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6B59C" w14:textId="77777777" w:rsidR="00BB309A" w:rsidRPr="0094494D" w:rsidRDefault="00BB309A" w:rsidP="0094494D">
      <w:pPr>
        <w:pStyle w:val="NoSpacing"/>
        <w:ind w:left="-1440" w:right="-1440"/>
        <w:jc w:val="center"/>
        <w:rPr>
          <w:b/>
          <w:u w:val="single"/>
        </w:rPr>
      </w:pPr>
      <w:proofErr w:type="spellStart"/>
      <w:r w:rsidRPr="0094494D">
        <w:rPr>
          <w:b/>
          <w:u w:val="single"/>
        </w:rPr>
        <w:t>Util</w:t>
      </w:r>
      <w:proofErr w:type="spellEnd"/>
      <w:r w:rsidRPr="0094494D">
        <w:rPr>
          <w:b/>
          <w:u w:val="single"/>
        </w:rPr>
        <w:t xml:space="preserve"> Negates</w:t>
      </w:r>
    </w:p>
    <w:p w14:paraId="5A869CAC" w14:textId="311FA3BF" w:rsidR="00A74F53" w:rsidRDefault="00A74F53" w:rsidP="00A74F53">
      <w:pPr>
        <w:pStyle w:val="NoSpacing"/>
        <w:ind w:left="-1440" w:right="-1440"/>
      </w:pPr>
      <w:r>
        <w:rPr>
          <w:szCs w:val="24"/>
        </w:rPr>
        <w:t xml:space="preserve">Consequentialism means you negate. </w:t>
      </w:r>
      <w:r w:rsidRPr="00FB1315">
        <w:t>: Merriam-Webster</w:t>
      </w:r>
      <w:r w:rsidRPr="00FB1315">
        <w:rPr>
          <w:rStyle w:val="FootnoteReference"/>
          <w:b/>
          <w:u w:val="single"/>
        </w:rPr>
        <w:footnoteReference w:id="1"/>
      </w:r>
      <w:r w:rsidRPr="00FB1315">
        <w:t xml:space="preserve"> defines prioritize as “</w:t>
      </w:r>
      <w:r w:rsidRPr="00FB1315">
        <w:rPr>
          <w:b/>
          <w:u w:val="single"/>
        </w:rPr>
        <w:t>to</w:t>
      </w:r>
      <w:r w:rsidRPr="00FB1315">
        <w:t xml:space="preserve"> </w:t>
      </w:r>
      <w:r w:rsidRPr="00FB1315">
        <w:rPr>
          <w:sz w:val="16"/>
          <w:szCs w:val="16"/>
          <w:vertAlign w:val="superscript"/>
        </w:rPr>
        <w:t>list or</w:t>
      </w:r>
      <w:r w:rsidRPr="00FB1315">
        <w:t xml:space="preserve"> </w:t>
      </w:r>
      <w:r w:rsidRPr="00FB1315">
        <w:rPr>
          <w:b/>
          <w:u w:val="single"/>
        </w:rPr>
        <w:t>rate</w:t>
      </w:r>
      <w:r w:rsidRPr="00FB1315">
        <w:t xml:space="preserve"> </w:t>
      </w:r>
      <w:r w:rsidRPr="00FB1315">
        <w:rPr>
          <w:sz w:val="16"/>
          <w:szCs w:val="16"/>
          <w:vertAlign w:val="superscript"/>
        </w:rPr>
        <w:t>(as projects or</w:t>
      </w:r>
      <w:r w:rsidRPr="00FB1315">
        <w:t xml:space="preserve"> </w:t>
      </w:r>
      <w:r w:rsidRPr="00FB1315">
        <w:rPr>
          <w:b/>
          <w:u w:val="single"/>
        </w:rPr>
        <w:t>goals</w:t>
      </w:r>
      <w:r w:rsidRPr="00FB1315">
        <w:rPr>
          <w:sz w:val="16"/>
          <w:szCs w:val="16"/>
          <w:vertAlign w:val="superscript"/>
        </w:rPr>
        <w:t>)</w:t>
      </w:r>
      <w:r w:rsidRPr="00FB1315">
        <w:t xml:space="preserve"> </w:t>
      </w:r>
      <w:r w:rsidRPr="00FB1315">
        <w:rPr>
          <w:b/>
          <w:u w:val="single"/>
        </w:rPr>
        <w:t>in order of priority”</w:t>
      </w:r>
      <w:r w:rsidRPr="00FB1315">
        <w:t xml:space="preserve"> so </w:t>
      </w:r>
      <w:r>
        <w:t xml:space="preserve">if consequentialism is incapable of giving lexical priority to actions or fails to guide actions, then environmental protection ought not be prioritized over resource extraction. </w:t>
      </w:r>
    </w:p>
    <w:p w14:paraId="54C209AC" w14:textId="14F372C5" w:rsidR="00BB309A" w:rsidRPr="007643BD" w:rsidRDefault="00B005FF" w:rsidP="00E524D1">
      <w:pPr>
        <w:pStyle w:val="NoSpacing"/>
        <w:ind w:left="-1440" w:right="-1440"/>
        <w:rPr>
          <w:szCs w:val="24"/>
        </w:rPr>
      </w:pPr>
      <w:r>
        <w:rPr>
          <w:szCs w:val="24"/>
        </w:rPr>
        <w:t xml:space="preserve">1. </w:t>
      </w:r>
      <w:r w:rsidR="00BB309A" w:rsidRPr="007643BD">
        <w:rPr>
          <w:szCs w:val="24"/>
        </w:rPr>
        <w:t>The none-such problem:  each type of p</w:t>
      </w:r>
      <w:r w:rsidR="00BB309A">
        <w:rPr>
          <w:szCs w:val="24"/>
        </w:rPr>
        <w:t>leasure—the pleasure of sleeping</w:t>
      </w:r>
      <w:r w:rsidR="00BB309A" w:rsidRPr="007643BD">
        <w:rPr>
          <w:szCs w:val="24"/>
        </w:rPr>
        <w:t xml:space="preserve">, the pleasure of eating ice cream—is qualitatively different, so </w:t>
      </w:r>
      <w:r w:rsidR="00BB309A">
        <w:rPr>
          <w:szCs w:val="24"/>
        </w:rPr>
        <w:t>we can’t</w:t>
      </w:r>
      <w:r w:rsidR="00BB309A" w:rsidRPr="007643BD">
        <w:rPr>
          <w:szCs w:val="24"/>
        </w:rPr>
        <w:t xml:space="preserve"> quantify and compare pleasures under consequentialism.</w:t>
      </w:r>
    </w:p>
    <w:p w14:paraId="32F9E9D2" w14:textId="007BE8C9" w:rsidR="00BB309A" w:rsidRDefault="00B005FF" w:rsidP="00E524D1">
      <w:pPr>
        <w:pStyle w:val="NoSpacing"/>
        <w:ind w:left="-1440" w:right="-1440"/>
      </w:pPr>
      <w:r>
        <w:t>2</w:t>
      </w:r>
      <w:r w:rsidR="009D45B6">
        <w:t xml:space="preserve">. </w:t>
      </w:r>
      <w:r w:rsidR="00BB309A">
        <w:t xml:space="preserve">An infinite world contains an infinite amount of </w:t>
      </w:r>
      <w:r w:rsidR="00A74F53">
        <w:t>value</w:t>
      </w:r>
      <w:r w:rsidR="00BB309A">
        <w:t xml:space="preserve">, so consequentialism fails to prescribe action. </w:t>
      </w:r>
      <w:proofErr w:type="spellStart"/>
      <w:r w:rsidR="00BB309A">
        <w:t>Bostrom</w:t>
      </w:r>
      <w:proofErr w:type="spellEnd"/>
      <w:r w:rsidR="00BB309A">
        <w:rPr>
          <w:rStyle w:val="FootnoteReference"/>
        </w:rPr>
        <w:footnoteReference w:id="2"/>
      </w:r>
      <w:r w:rsidR="00BB309A">
        <w:t>:</w:t>
      </w:r>
    </w:p>
    <w:p w14:paraId="388BEB11" w14:textId="77777777" w:rsidR="009D45B6" w:rsidRDefault="00BB309A" w:rsidP="00E524D1">
      <w:pPr>
        <w:pStyle w:val="NoSpacing"/>
        <w:ind w:left="-1440" w:right="-1440"/>
      </w:pPr>
      <w:r w:rsidRPr="0081317D">
        <w:rPr>
          <w:sz w:val="12"/>
          <w:szCs w:val="12"/>
        </w:rPr>
        <w:t>The infinite case is fundamentally different. Suppose the world</w:t>
      </w:r>
      <w:r w:rsidRPr="00C65B77">
        <w:rPr>
          <w:sz w:val="12"/>
          <w:szCs w:val="12"/>
        </w:rPr>
        <w:t xml:space="preserve"> contains an infinite number of people</w:t>
      </w:r>
      <w:r w:rsidRPr="00D277EA">
        <w:rPr>
          <w:sz w:val="8"/>
        </w:rPr>
        <w:t xml:space="preserve"> </w:t>
      </w:r>
      <w:r w:rsidRPr="006109FA">
        <w:rPr>
          <w:sz w:val="12"/>
          <w:szCs w:val="12"/>
        </w:rPr>
        <w:t>and a corresponding infinity of joys and sorrows, preference satisfactions and frustrations, instances of virtue and depravation, and other such local phenomena at least some of which have positive or negative value. More precisely, suppose that there is some finite value ε such that there exists an infinite number of local phenomena (this could be a subset of e.g. persons, experiences, characters, virtuous acts, lives, relationships, civilizations, or ecosystems) each of which has a value ≥ ε and also an infinite number of local phenomena each of which has a value ≤ (‒ ε). Call such a world canonically infinite.</w:t>
      </w:r>
      <w:r w:rsidRPr="00D277EA">
        <w:rPr>
          <w:sz w:val="8"/>
        </w:rPr>
        <w:t xml:space="preserve"> </w:t>
      </w:r>
      <w:r w:rsidRPr="00C65B77">
        <w:rPr>
          <w:sz w:val="12"/>
          <w:szCs w:val="12"/>
        </w:rPr>
        <w:t>Ethical theories that hold that value is aggregative imply that</w:t>
      </w:r>
      <w:r w:rsidRPr="006109FA">
        <w:rPr>
          <w:sz w:val="12"/>
          <w:szCs w:val="12"/>
        </w:rPr>
        <w:t xml:space="preserve"> </w:t>
      </w:r>
      <w:proofErr w:type="gramStart"/>
      <w:r w:rsidRPr="00C65B77">
        <w:rPr>
          <w:b/>
          <w:u w:val="single"/>
        </w:rPr>
        <w:t>a</w:t>
      </w:r>
      <w:r>
        <w:rPr>
          <w:b/>
          <w:u w:val="single"/>
        </w:rPr>
        <w:t>[</w:t>
      </w:r>
      <w:proofErr w:type="gramEnd"/>
      <w:r>
        <w:rPr>
          <w:b/>
          <w:u w:val="single"/>
        </w:rPr>
        <w:t>n]</w:t>
      </w:r>
      <w:r w:rsidRPr="006109FA">
        <w:rPr>
          <w:sz w:val="12"/>
          <w:szCs w:val="12"/>
        </w:rPr>
        <w:t xml:space="preserve"> canonically </w:t>
      </w:r>
      <w:r w:rsidRPr="0058666D">
        <w:rPr>
          <w:b/>
          <w:u w:val="single"/>
        </w:rPr>
        <w:t>infinite world contain</w:t>
      </w:r>
      <w:r>
        <w:rPr>
          <w:b/>
          <w:u w:val="single"/>
        </w:rPr>
        <w:t xml:space="preserve">s </w:t>
      </w:r>
      <w:r w:rsidRPr="00C65B77">
        <w:rPr>
          <w:sz w:val="12"/>
          <w:szCs w:val="12"/>
        </w:rPr>
        <w:t>an</w:t>
      </w:r>
      <w:r>
        <w:rPr>
          <w:b/>
          <w:u w:val="single"/>
        </w:rPr>
        <w:t xml:space="preserve"> [both] infinite </w:t>
      </w:r>
      <w:r w:rsidRPr="00C65B77">
        <w:rPr>
          <w:sz w:val="12"/>
          <w:szCs w:val="12"/>
        </w:rPr>
        <w:t>quantity of</w:t>
      </w:r>
      <w:r w:rsidRPr="0058666D">
        <w:rPr>
          <w:b/>
          <w:u w:val="single"/>
        </w:rPr>
        <w:t xml:space="preserve"> positive</w:t>
      </w:r>
      <w:r w:rsidRPr="006109FA">
        <w:rPr>
          <w:sz w:val="12"/>
          <w:szCs w:val="12"/>
          <w:u w:val="single"/>
        </w:rPr>
        <w:t xml:space="preserve"> </w:t>
      </w:r>
      <w:r w:rsidRPr="006109FA">
        <w:rPr>
          <w:sz w:val="12"/>
          <w:szCs w:val="12"/>
        </w:rPr>
        <w:t>value</w:t>
      </w:r>
      <w:r w:rsidRPr="00D277EA">
        <w:rPr>
          <w:sz w:val="8"/>
        </w:rPr>
        <w:t xml:space="preserve"> </w:t>
      </w:r>
      <w:r w:rsidRPr="0058666D">
        <w:rPr>
          <w:b/>
          <w:u w:val="single"/>
        </w:rPr>
        <w:t>and</w:t>
      </w:r>
      <w:r w:rsidRPr="006109FA">
        <w:rPr>
          <w:sz w:val="12"/>
          <w:szCs w:val="12"/>
          <w:u w:val="single"/>
        </w:rPr>
        <w:t xml:space="preserve"> </w:t>
      </w:r>
      <w:r w:rsidRPr="006109FA">
        <w:rPr>
          <w:sz w:val="12"/>
          <w:szCs w:val="12"/>
        </w:rPr>
        <w:t xml:space="preserve">an infinite quantity of </w:t>
      </w:r>
      <w:r w:rsidRPr="0058666D">
        <w:rPr>
          <w:b/>
          <w:u w:val="single"/>
        </w:rPr>
        <w:t>negative value.</w:t>
      </w:r>
      <w:r w:rsidRPr="00D277EA">
        <w:rPr>
          <w:sz w:val="8"/>
        </w:rPr>
        <w:t xml:space="preserve"> </w:t>
      </w:r>
      <w:r w:rsidRPr="006109FA">
        <w:rPr>
          <w:sz w:val="12"/>
          <w:szCs w:val="12"/>
        </w:rPr>
        <w:t xml:space="preserve">This gives rise to a peculiar predicament. </w:t>
      </w:r>
      <w:r w:rsidRPr="00C65B77">
        <w:rPr>
          <w:b/>
          <w:u w:val="single"/>
        </w:rPr>
        <w:t>We c</w:t>
      </w:r>
      <w:r>
        <w:rPr>
          <w:b/>
          <w:u w:val="single"/>
        </w:rPr>
        <w:t>an</w:t>
      </w:r>
      <w:r w:rsidRPr="0058666D">
        <w:rPr>
          <w:b/>
          <w:u w:val="single"/>
        </w:rPr>
        <w:t xml:space="preserve"> do only a finite amount of good or bad. Yet</w:t>
      </w:r>
      <w:r w:rsidRPr="00D277EA">
        <w:rPr>
          <w:sz w:val="8"/>
        </w:rPr>
        <w:t xml:space="preserve"> </w:t>
      </w:r>
      <w:r w:rsidRPr="0058666D">
        <w:rPr>
          <w:sz w:val="12"/>
          <w:szCs w:val="12"/>
        </w:rPr>
        <w:t>in cardinal arithmetic,</w:t>
      </w:r>
      <w:r w:rsidRPr="00D277EA">
        <w:rPr>
          <w:sz w:val="8"/>
        </w:rPr>
        <w:t xml:space="preserve"> </w:t>
      </w:r>
      <w:r w:rsidRPr="0058666D">
        <w:rPr>
          <w:b/>
          <w:u w:val="single"/>
        </w:rPr>
        <w:t xml:space="preserve">adding or subtracting a finite quantity does not change an infinite quantity. Every </w:t>
      </w:r>
      <w:r w:rsidRPr="00C65B77">
        <w:rPr>
          <w:sz w:val="12"/>
          <w:szCs w:val="12"/>
        </w:rPr>
        <w:t>possible</w:t>
      </w:r>
      <w:r w:rsidRPr="0058666D">
        <w:rPr>
          <w:b/>
          <w:u w:val="single"/>
        </w:rPr>
        <w:t xml:space="preserve"> act </w:t>
      </w:r>
      <w:r w:rsidRPr="00C65B77">
        <w:rPr>
          <w:sz w:val="12"/>
          <w:szCs w:val="12"/>
        </w:rPr>
        <w:t>of ours</w:t>
      </w:r>
      <w:r w:rsidRPr="0058666D">
        <w:rPr>
          <w:b/>
          <w:u w:val="single"/>
        </w:rPr>
        <w:t xml:space="preserve"> therefore has the same net effect on the total amount of good and bad</w:t>
      </w:r>
      <w:r w:rsidRPr="00D277EA">
        <w:rPr>
          <w:sz w:val="8"/>
        </w:rPr>
        <w:t xml:space="preserve"> </w:t>
      </w:r>
      <w:r w:rsidRPr="0058666D">
        <w:rPr>
          <w:sz w:val="12"/>
          <w:szCs w:val="12"/>
        </w:rPr>
        <w:t>in a canonically infinite world</w:t>
      </w:r>
      <w:r w:rsidRPr="00C65B77">
        <w:rPr>
          <w:b/>
          <w:u w:val="single"/>
        </w:rPr>
        <w:t xml:space="preserve">: </w:t>
      </w:r>
      <w:r w:rsidRPr="0058666D">
        <w:rPr>
          <w:b/>
          <w:u w:val="single"/>
        </w:rPr>
        <w:t>none whatsoever.</w:t>
      </w:r>
      <w:r>
        <w:rPr>
          <w:u w:val="single"/>
        </w:rPr>
        <w:t xml:space="preserve"> </w:t>
      </w:r>
      <w:r w:rsidRPr="0058666D">
        <w:rPr>
          <w:sz w:val="12"/>
          <w:szCs w:val="12"/>
        </w:rPr>
        <w:t>Aggregative</w:t>
      </w:r>
      <w:r w:rsidRPr="00D277EA">
        <w:rPr>
          <w:u w:val="single"/>
        </w:rPr>
        <w:t xml:space="preserve"> </w:t>
      </w:r>
      <w:r w:rsidRPr="0058666D">
        <w:rPr>
          <w:b/>
          <w:u w:val="single"/>
        </w:rPr>
        <w:t xml:space="preserve">consequentialist theories are threatened by </w:t>
      </w:r>
      <w:proofErr w:type="spellStart"/>
      <w:r w:rsidRPr="0058666D">
        <w:rPr>
          <w:b/>
          <w:u w:val="single"/>
        </w:rPr>
        <w:t>infinitarian</w:t>
      </w:r>
      <w:proofErr w:type="spellEnd"/>
      <w:r w:rsidRPr="0058666D">
        <w:rPr>
          <w:b/>
          <w:u w:val="single"/>
        </w:rPr>
        <w:t xml:space="preserve"> paralysis: they seem to imply</w:t>
      </w:r>
      <w:r w:rsidRPr="0058666D">
        <w:rPr>
          <w:b/>
          <w:sz w:val="8"/>
          <w:u w:val="single"/>
        </w:rPr>
        <w:t xml:space="preserve"> </w:t>
      </w:r>
      <w:r w:rsidRPr="0058666D">
        <w:rPr>
          <w:b/>
          <w:u w:val="single"/>
        </w:rPr>
        <w:t>that</w:t>
      </w:r>
      <w:r w:rsidRPr="00D277EA">
        <w:rPr>
          <w:sz w:val="8"/>
        </w:rPr>
        <w:t xml:space="preserve"> </w:t>
      </w:r>
      <w:r w:rsidRPr="0058666D">
        <w:rPr>
          <w:sz w:val="12"/>
          <w:szCs w:val="12"/>
        </w:rPr>
        <w:t>if the world is canonically infinite then</w:t>
      </w:r>
      <w:r w:rsidRPr="00D277EA">
        <w:rPr>
          <w:sz w:val="8"/>
        </w:rPr>
        <w:t xml:space="preserve"> </w:t>
      </w:r>
      <w:r w:rsidRPr="0058666D">
        <w:rPr>
          <w:b/>
          <w:u w:val="single"/>
        </w:rPr>
        <w:t>it is always ethically indifferent what we do</w:t>
      </w:r>
      <w:r w:rsidRPr="0058666D">
        <w:rPr>
          <w:sz w:val="12"/>
          <w:szCs w:val="12"/>
        </w:rPr>
        <w:t>. In particular, they would imply that it is ethically indifferent</w:t>
      </w:r>
      <w:r w:rsidRPr="00D277EA">
        <w:rPr>
          <w:u w:val="single"/>
        </w:rPr>
        <w:t xml:space="preserve"> </w:t>
      </w:r>
      <w:r w:rsidRPr="00C65B77">
        <w:rPr>
          <w:sz w:val="12"/>
          <w:szCs w:val="12"/>
        </w:rPr>
        <w:t>whether we cause another holocaust</w:t>
      </w:r>
      <w:r w:rsidRPr="00D45B91">
        <w:rPr>
          <w:sz w:val="8"/>
          <w:szCs w:val="8"/>
        </w:rPr>
        <w:t xml:space="preserve"> </w:t>
      </w:r>
      <w:r w:rsidRPr="0058666D">
        <w:rPr>
          <w:sz w:val="12"/>
          <w:szCs w:val="12"/>
        </w:rPr>
        <w:t>or prevent one from occurring. If any non</w:t>
      </w:r>
      <w:r w:rsidRPr="0058666D">
        <w:rPr>
          <w:rFonts w:ascii="Cambria Math" w:hAnsi="Cambria Math" w:cs="Cambria Math"/>
          <w:sz w:val="12"/>
          <w:szCs w:val="12"/>
        </w:rPr>
        <w:t>‐</w:t>
      </w:r>
      <w:r w:rsidRPr="0058666D">
        <w:rPr>
          <w:sz w:val="12"/>
          <w:szCs w:val="12"/>
        </w:rPr>
        <w:t xml:space="preserve">contradictory normative implication is a </w:t>
      </w:r>
      <w:proofErr w:type="spellStart"/>
      <w:r w:rsidRPr="0058666D">
        <w:rPr>
          <w:sz w:val="12"/>
          <w:szCs w:val="12"/>
        </w:rPr>
        <w:t>reductio</w:t>
      </w:r>
      <w:proofErr w:type="spellEnd"/>
      <w:r w:rsidRPr="0058666D">
        <w:rPr>
          <w:sz w:val="12"/>
          <w:szCs w:val="12"/>
        </w:rPr>
        <w:t xml:space="preserve"> ad absurdum, this one is.</w:t>
      </w:r>
    </w:p>
    <w:p w14:paraId="6AC5B37B" w14:textId="6643E654" w:rsidR="00BB309A" w:rsidRDefault="00E524D1" w:rsidP="00E524D1">
      <w:pPr>
        <w:pStyle w:val="NoSpacing"/>
        <w:ind w:left="-1440" w:right="-1440"/>
      </w:pPr>
      <w:r>
        <w:t>T</w:t>
      </w:r>
      <w:r w:rsidR="00BB309A">
        <w:t xml:space="preserve">he universe is infinite. </w:t>
      </w:r>
      <w:proofErr w:type="spellStart"/>
      <w:r w:rsidR="00BB309A">
        <w:t>Bostrom</w:t>
      </w:r>
      <w:proofErr w:type="spellEnd"/>
      <w:r w:rsidR="00BB309A">
        <w:rPr>
          <w:rStyle w:val="FootnoteReference"/>
        </w:rPr>
        <w:footnoteReference w:id="3"/>
      </w:r>
      <w:r w:rsidR="00BB309A">
        <w:t xml:space="preserve"> 2:</w:t>
      </w:r>
    </w:p>
    <w:p w14:paraId="3D835A63" w14:textId="063DA4B8" w:rsidR="00BB309A" w:rsidRPr="00C20797" w:rsidRDefault="00BB309A" w:rsidP="00E524D1">
      <w:pPr>
        <w:pStyle w:val="NoSpacing"/>
        <w:ind w:left="-1440" w:right="-1440"/>
      </w:pPr>
      <w:r w:rsidRPr="003D1964">
        <w:rPr>
          <w:sz w:val="12"/>
          <w:szCs w:val="12"/>
        </w:rPr>
        <w:t>In the standard Big Bang model, assuming the simplest topology (i.e., that space is singly connected), there are three basic possibilities: the universe can be open, flat, or closed.</w:t>
      </w:r>
      <w:r w:rsidRPr="003D1964">
        <w:rPr>
          <w:u w:val="single"/>
        </w:rPr>
        <w:t xml:space="preserve"> </w:t>
      </w:r>
      <w:r w:rsidRPr="003D1964">
        <w:rPr>
          <w:b/>
          <w:u w:val="single"/>
        </w:rPr>
        <w:t xml:space="preserve">Current data suggests a flat </w:t>
      </w:r>
      <w:r w:rsidRPr="00EA7EAE">
        <w:rPr>
          <w:sz w:val="16"/>
          <w:szCs w:val="16"/>
          <w:vertAlign w:val="superscript"/>
        </w:rPr>
        <w:t xml:space="preserve">or open </w:t>
      </w:r>
      <w:r w:rsidRPr="003D1964">
        <w:rPr>
          <w:b/>
          <w:u w:val="single"/>
        </w:rPr>
        <w:t>universe</w:t>
      </w:r>
      <w:r w:rsidRPr="003D1964">
        <w:rPr>
          <w:sz w:val="12"/>
          <w:szCs w:val="12"/>
        </w:rPr>
        <w:t xml:space="preserve">, although the final verdict is pending. If the universe is either open or flat, then it </w:t>
      </w:r>
      <w:r w:rsidRPr="00EA7EAE">
        <w:rPr>
          <w:sz w:val="16"/>
          <w:szCs w:val="16"/>
          <w:vertAlign w:val="superscript"/>
        </w:rPr>
        <w:t xml:space="preserve">[that] is </w:t>
      </w:r>
      <w:r w:rsidRPr="003D1964">
        <w:rPr>
          <w:b/>
          <w:u w:val="single"/>
        </w:rPr>
        <w:t>spatially infinite at every point in time and</w:t>
      </w:r>
      <w:r w:rsidRPr="003D1964">
        <w:rPr>
          <w:u w:val="single"/>
        </w:rPr>
        <w:t xml:space="preserve"> </w:t>
      </w:r>
      <w:r w:rsidRPr="003D1964">
        <w:rPr>
          <w:sz w:val="12"/>
          <w:szCs w:val="12"/>
        </w:rPr>
        <w:t>the model entails that it</w:t>
      </w:r>
      <w:r w:rsidRPr="003D1964">
        <w:rPr>
          <w:u w:val="single"/>
        </w:rPr>
        <w:t xml:space="preserve"> </w:t>
      </w:r>
      <w:r w:rsidRPr="003D1964">
        <w:rPr>
          <w:b/>
          <w:u w:val="single"/>
        </w:rPr>
        <w:t>contains an infinite number of galaxies</w:t>
      </w:r>
      <w:r w:rsidRPr="00EA7EAE">
        <w:rPr>
          <w:sz w:val="16"/>
          <w:szCs w:val="16"/>
          <w:vertAlign w:val="superscript"/>
        </w:rPr>
        <w:t>, stars, and planets</w:t>
      </w:r>
      <w:r w:rsidRPr="003D1964">
        <w:rPr>
          <w:b/>
          <w:u w:val="single"/>
        </w:rPr>
        <w:t>.</w:t>
      </w:r>
      <w:r w:rsidRPr="003D1964">
        <w:rPr>
          <w:u w:val="single"/>
        </w:rPr>
        <w:t xml:space="preserve"> </w:t>
      </w:r>
      <w:r w:rsidRPr="003D1964">
        <w:rPr>
          <w:sz w:val="12"/>
          <w:szCs w:val="12"/>
        </w:rPr>
        <w:t>There exists</w:t>
      </w:r>
      <w:r w:rsidRPr="003D1964">
        <w:rPr>
          <w:u w:val="single"/>
        </w:rPr>
        <w:t xml:space="preserve"> </w:t>
      </w:r>
      <w:r w:rsidRPr="003D1964">
        <w:rPr>
          <w:b/>
          <w:u w:val="single"/>
        </w:rPr>
        <w:t xml:space="preserve">a common </w:t>
      </w:r>
      <w:proofErr w:type="gramStart"/>
      <w:r w:rsidRPr="003D1964">
        <w:rPr>
          <w:b/>
          <w:u w:val="single"/>
        </w:rPr>
        <w:t>misconception</w:t>
      </w:r>
      <w:r w:rsidRPr="003D1964">
        <w:rPr>
          <w:u w:val="single"/>
        </w:rPr>
        <w:t xml:space="preserve"> </w:t>
      </w:r>
      <w:r w:rsidRPr="003D1964">
        <w:rPr>
          <w:sz w:val="12"/>
          <w:szCs w:val="12"/>
        </w:rPr>
        <w:t>which</w:t>
      </w:r>
      <w:proofErr w:type="gramEnd"/>
      <w:r w:rsidRPr="003D1964">
        <w:rPr>
          <w:sz w:val="12"/>
          <w:szCs w:val="12"/>
        </w:rPr>
        <w:t xml:space="preserve"> </w:t>
      </w:r>
      <w:r w:rsidRPr="003D1964">
        <w:rPr>
          <w:b/>
          <w:u w:val="single"/>
        </w:rPr>
        <w:t xml:space="preserve">confuses the universe with the </w:t>
      </w:r>
      <w:r w:rsidRPr="00EA7EAE">
        <w:rPr>
          <w:sz w:val="16"/>
          <w:szCs w:val="16"/>
          <w:vertAlign w:val="superscript"/>
        </w:rPr>
        <w:t>(finite)</w:t>
      </w:r>
      <w:r w:rsidRPr="003D1964">
        <w:rPr>
          <w:b/>
          <w:u w:val="single"/>
        </w:rPr>
        <w:t xml:space="preserve"> ‘observable universe’. </w:t>
      </w:r>
      <w:r w:rsidRPr="00EA7EAE">
        <w:rPr>
          <w:sz w:val="16"/>
          <w:szCs w:val="16"/>
          <w:vertAlign w:val="superscript"/>
        </w:rPr>
        <w:t xml:space="preserve">But </w:t>
      </w:r>
      <w:r w:rsidRPr="003D1964">
        <w:rPr>
          <w:b/>
          <w:u w:val="single"/>
        </w:rPr>
        <w:t>the observable part</w:t>
      </w:r>
      <w:r w:rsidRPr="003D1964">
        <w:rPr>
          <w:sz w:val="12"/>
          <w:szCs w:val="12"/>
        </w:rPr>
        <w:t xml:space="preserve">—the part that </w:t>
      </w:r>
      <w:proofErr w:type="spellStart"/>
      <w:r w:rsidRPr="003D1964">
        <w:rPr>
          <w:sz w:val="12"/>
          <w:szCs w:val="12"/>
        </w:rPr>
        <w:t>coul</w:t>
      </w:r>
      <w:r w:rsidR="00C21C90">
        <w:rPr>
          <w:sz w:val="12"/>
          <w:szCs w:val="12"/>
        </w:rPr>
        <w:t>s</w:t>
      </w:r>
      <w:r w:rsidRPr="003D1964">
        <w:rPr>
          <w:sz w:val="12"/>
          <w:szCs w:val="12"/>
        </w:rPr>
        <w:t>d</w:t>
      </w:r>
      <w:proofErr w:type="spellEnd"/>
      <w:r w:rsidRPr="003D1964">
        <w:rPr>
          <w:sz w:val="12"/>
          <w:szCs w:val="12"/>
        </w:rPr>
        <w:t xml:space="preserve"> causally affect us—</w:t>
      </w:r>
      <w:r w:rsidRPr="003D1964">
        <w:rPr>
          <w:b/>
          <w:u w:val="single"/>
        </w:rPr>
        <w:t xml:space="preserve">would be </w:t>
      </w:r>
      <w:r w:rsidRPr="00EA7EAE">
        <w:rPr>
          <w:sz w:val="16"/>
          <w:szCs w:val="16"/>
          <w:vertAlign w:val="superscript"/>
        </w:rPr>
        <w:t xml:space="preserve">just </w:t>
      </w:r>
      <w:r w:rsidRPr="003D1964">
        <w:rPr>
          <w:b/>
          <w:u w:val="single"/>
        </w:rPr>
        <w:t xml:space="preserve">an infinitesimal fraction </w:t>
      </w:r>
      <w:r w:rsidRPr="00EA7EAE">
        <w:rPr>
          <w:sz w:val="16"/>
          <w:szCs w:val="16"/>
          <w:vertAlign w:val="superscript"/>
        </w:rPr>
        <w:t>of the whole</w:t>
      </w:r>
      <w:r w:rsidRPr="003D1964">
        <w:rPr>
          <w:b/>
          <w:u w:val="single"/>
        </w:rPr>
        <w:t>.</w:t>
      </w:r>
      <w:r w:rsidRPr="003D1964">
        <w:rPr>
          <w:sz w:val="12"/>
          <w:szCs w:val="12"/>
        </w:rPr>
        <w:t xml:space="preserve"> Statements about the “mass of the universe” or the “number of protons in the universe” generally refer to the content of this observable part; see e.g. [1].</w:t>
      </w:r>
      <w:r w:rsidRPr="00C20797">
        <w:t xml:space="preserve"> </w:t>
      </w:r>
      <w:r w:rsidRPr="00EA7EAE">
        <w:rPr>
          <w:sz w:val="16"/>
          <w:szCs w:val="16"/>
          <w:vertAlign w:val="superscript"/>
        </w:rPr>
        <w:t xml:space="preserve">Many </w:t>
      </w:r>
      <w:r w:rsidRPr="003D1964">
        <w:rPr>
          <w:b/>
          <w:u w:val="single"/>
        </w:rPr>
        <w:t xml:space="preserve">cosmologists </w:t>
      </w:r>
      <w:r w:rsidRPr="00EA7EAE">
        <w:rPr>
          <w:sz w:val="16"/>
          <w:szCs w:val="16"/>
          <w:vertAlign w:val="superscript"/>
        </w:rPr>
        <w:t xml:space="preserve">[also] </w:t>
      </w:r>
      <w:r w:rsidRPr="003D1964">
        <w:rPr>
          <w:b/>
          <w:u w:val="single"/>
        </w:rPr>
        <w:t xml:space="preserve">believe </w:t>
      </w:r>
      <w:r w:rsidRPr="00EA7EAE">
        <w:rPr>
          <w:sz w:val="16"/>
          <w:szCs w:val="16"/>
          <w:vertAlign w:val="superscript"/>
        </w:rPr>
        <w:t xml:space="preserve">that </w:t>
      </w:r>
      <w:r w:rsidRPr="003D1964">
        <w:rPr>
          <w:b/>
          <w:u w:val="single"/>
        </w:rPr>
        <w:t xml:space="preserve">our universe is </w:t>
      </w:r>
      <w:r w:rsidRPr="00EA7EAE">
        <w:rPr>
          <w:sz w:val="16"/>
          <w:szCs w:val="16"/>
          <w:vertAlign w:val="superscript"/>
        </w:rPr>
        <w:t xml:space="preserve">just </w:t>
      </w:r>
      <w:r w:rsidRPr="003D1964">
        <w:rPr>
          <w:b/>
          <w:u w:val="single"/>
        </w:rPr>
        <w:t>one in an infinite</w:t>
      </w:r>
      <w:r w:rsidRPr="003D1964">
        <w:rPr>
          <w:b/>
          <w:sz w:val="8"/>
        </w:rPr>
        <w:t xml:space="preserve"> </w:t>
      </w:r>
      <w:r w:rsidRPr="003D1964">
        <w:rPr>
          <w:sz w:val="12"/>
          <w:szCs w:val="12"/>
        </w:rPr>
        <w:t>ensemble of universes (a</w:t>
      </w:r>
      <w:r w:rsidRPr="003D1964">
        <w:rPr>
          <w:sz w:val="8"/>
        </w:rPr>
        <w:t xml:space="preserve"> </w:t>
      </w:r>
      <w:r w:rsidRPr="003D1964">
        <w:rPr>
          <w:b/>
          <w:u w:val="single"/>
        </w:rPr>
        <w:t>multiverse</w:t>
      </w:r>
      <w:r w:rsidRPr="003D1964">
        <w:rPr>
          <w:b/>
          <w:sz w:val="8"/>
        </w:rPr>
        <w:t>)</w:t>
      </w:r>
      <w:r w:rsidRPr="003D1964">
        <w:rPr>
          <w:b/>
          <w:u w:val="single"/>
        </w:rPr>
        <w:t xml:space="preserve">, </w:t>
      </w:r>
      <w:r w:rsidRPr="00EA7EAE">
        <w:rPr>
          <w:sz w:val="16"/>
          <w:szCs w:val="16"/>
          <w:vertAlign w:val="superscript"/>
        </w:rPr>
        <w:t xml:space="preserve">and </w:t>
      </w:r>
      <w:r w:rsidRPr="003D1964">
        <w:rPr>
          <w:b/>
          <w:u w:val="single"/>
        </w:rPr>
        <w:t xml:space="preserve">this adds </w:t>
      </w:r>
      <w:r w:rsidRPr="00EA7EAE">
        <w:rPr>
          <w:sz w:val="16"/>
          <w:szCs w:val="16"/>
          <w:vertAlign w:val="superscript"/>
        </w:rPr>
        <w:t xml:space="preserve">to the </w:t>
      </w:r>
      <w:r w:rsidRPr="003D1964">
        <w:rPr>
          <w:b/>
          <w:u w:val="single"/>
        </w:rPr>
        <w:t xml:space="preserve">probability that the world is </w:t>
      </w:r>
      <w:r w:rsidRPr="003D1964">
        <w:rPr>
          <w:sz w:val="12"/>
          <w:szCs w:val="12"/>
        </w:rPr>
        <w:t>canonically</w:t>
      </w:r>
      <w:r w:rsidRPr="003D1964">
        <w:rPr>
          <w:b/>
          <w:u w:val="single"/>
        </w:rPr>
        <w:t xml:space="preserve"> infinite</w:t>
      </w:r>
      <w:r w:rsidR="00EA7EAE">
        <w:rPr>
          <w:sz w:val="12"/>
          <w:szCs w:val="12"/>
        </w:rPr>
        <w:t xml:space="preserve">; for a popular review, see </w:t>
      </w:r>
    </w:p>
    <w:p w14:paraId="732F6699" w14:textId="2AAE07A6" w:rsidR="00BB309A" w:rsidRDefault="009D45B6" w:rsidP="00E524D1">
      <w:pPr>
        <w:pStyle w:val="NoSpacing"/>
        <w:ind w:left="-1440" w:right="-1440"/>
      </w:pPr>
      <w:r>
        <w:t xml:space="preserve">3. </w:t>
      </w:r>
      <w:r w:rsidR="00BB309A">
        <w:t>There is no intrinsically valuable state of affairs, so u</w:t>
      </w:r>
      <w:r w:rsidR="00BB309A" w:rsidRPr="00C01422">
        <w:t xml:space="preserve">tility halts action because states can never know what its citizens’ “interests” really are.  Citizens have different </w:t>
      </w:r>
      <w:r w:rsidR="00FD4594">
        <w:t>values</w:t>
      </w:r>
      <w:r w:rsidR="00BB309A" w:rsidRPr="00C01422">
        <w:t xml:space="preserve"> based on </w:t>
      </w:r>
      <w:r w:rsidR="00022E7F">
        <w:t xml:space="preserve">unique </w:t>
      </w:r>
      <w:r w:rsidR="00BB309A" w:rsidRPr="00C01422">
        <w:t>experiences and psychological makeup.  Even if populations can agree, they</w:t>
      </w:r>
      <w:r w:rsidR="00FD4594">
        <w:t>’d</w:t>
      </w:r>
      <w:r w:rsidR="00BB309A" w:rsidRPr="00C01422">
        <w:t xml:space="preserve"> never reach consensus on relative worth of policy values in a timely manner.  This would also require constant reconfirmation, else the system would fail when people’s values changed.</w:t>
      </w:r>
    </w:p>
    <w:p w14:paraId="57BB4A7F" w14:textId="45290046" w:rsidR="00E524D1" w:rsidRDefault="00B005FF" w:rsidP="00E524D1">
      <w:pPr>
        <w:pStyle w:val="NoSpacing"/>
        <w:ind w:left="-1440" w:right="-1440"/>
      </w:pPr>
      <w:r>
        <w:t>This means negate</w:t>
      </w:r>
      <w:r w:rsidR="004E6889">
        <w:t xml:space="preserve">- the </w:t>
      </w:r>
      <w:proofErr w:type="spellStart"/>
      <w:r w:rsidR="004E6889">
        <w:t>aff</w:t>
      </w:r>
      <w:proofErr w:type="spellEnd"/>
      <w:r w:rsidR="004E6889">
        <w:t xml:space="preserve"> must prove environmental protection should be prioritized over resource extraction</w:t>
      </w:r>
    </w:p>
    <w:p w14:paraId="68802066" w14:textId="3200A080" w:rsidR="00E524D1" w:rsidRPr="009B0290" w:rsidRDefault="00E524D1" w:rsidP="00E524D1">
      <w:pPr>
        <w:pStyle w:val="NoSpacing"/>
        <w:ind w:left="-1440" w:right="-1440"/>
      </w:pPr>
      <w:r>
        <w:t xml:space="preserve">4. </w:t>
      </w:r>
      <w:r w:rsidR="008E5F49">
        <w:t xml:space="preserve">Each action produces consequences and further </w:t>
      </w:r>
      <w:proofErr w:type="spellStart"/>
      <w:r w:rsidR="008E5F49">
        <w:t>consequnces</w:t>
      </w:r>
      <w:proofErr w:type="spellEnd"/>
      <w:r w:rsidR="008E5F49">
        <w:t>, so on to infinity</w:t>
      </w:r>
      <w:r w:rsidRPr="009B0290">
        <w:t xml:space="preserve">. </w:t>
      </w:r>
      <w:r w:rsidRPr="0094494D">
        <w:t>Dorsey</w:t>
      </w:r>
      <w:r w:rsidRPr="0094494D">
        <w:rPr>
          <w:rStyle w:val="FootnoteReference"/>
        </w:rPr>
        <w:footnoteReference w:id="4"/>
      </w:r>
      <w:r w:rsidRPr="0094494D">
        <w:t>:</w:t>
      </w:r>
    </w:p>
    <w:p w14:paraId="62B4F90D" w14:textId="2D1D0E91" w:rsidR="00EE3FF8" w:rsidRPr="00170E10" w:rsidRDefault="00E524D1" w:rsidP="00170E10">
      <w:pPr>
        <w:pStyle w:val="NoSpacing"/>
        <w:ind w:left="-1440" w:right="-1440"/>
        <w:rPr>
          <w:sz w:val="16"/>
          <w:szCs w:val="16"/>
          <w:vertAlign w:val="superscript"/>
        </w:rPr>
      </w:pPr>
      <w:r w:rsidRPr="009B0290">
        <w:rPr>
          <w:rStyle w:val="StyleStyleBold12pt"/>
          <w:u w:val="single"/>
        </w:rPr>
        <w:t>First,</w:t>
      </w:r>
      <w:r w:rsidRPr="004B57AA">
        <w:rPr>
          <w:rStyle w:val="StyleStyleBold12pt"/>
          <w:sz w:val="16"/>
        </w:rPr>
        <w:t xml:space="preserve"> </w:t>
      </w:r>
      <w:r w:rsidRPr="008E5F49">
        <w:rPr>
          <w:rStyle w:val="StyleStyleBold12pt"/>
          <w:b w:val="0"/>
          <w:sz w:val="16"/>
          <w:szCs w:val="16"/>
          <w:vertAlign w:val="superscript"/>
        </w:rPr>
        <w:t>virtually</w:t>
      </w:r>
      <w:r w:rsidRPr="004B57AA">
        <w:rPr>
          <w:rStyle w:val="StyleStyleBold12pt"/>
          <w:sz w:val="16"/>
        </w:rPr>
        <w:t xml:space="preserve"> </w:t>
      </w:r>
      <w:r w:rsidRPr="009B0290">
        <w:rPr>
          <w:rStyle w:val="StyleStyleBold12pt"/>
          <w:u w:val="single"/>
        </w:rPr>
        <w:t>anything we do</w:t>
      </w:r>
      <w:r w:rsidRPr="004B57AA">
        <w:rPr>
          <w:rStyle w:val="StyleStyleBold12pt"/>
          <w:sz w:val="16"/>
        </w:rPr>
        <w:t xml:space="preserve">, </w:t>
      </w:r>
      <w:r w:rsidRPr="008E5F49">
        <w:rPr>
          <w:rStyle w:val="StyleStyleBold12pt"/>
          <w:b w:val="0"/>
          <w:sz w:val="16"/>
          <w:szCs w:val="16"/>
          <w:vertAlign w:val="superscript"/>
        </w:rPr>
        <w:t xml:space="preserve">as </w:t>
      </w:r>
      <w:proofErr w:type="spellStart"/>
      <w:r w:rsidRPr="008E5F49">
        <w:rPr>
          <w:rStyle w:val="StyleStyleBold12pt"/>
          <w:b w:val="0"/>
          <w:sz w:val="16"/>
          <w:szCs w:val="16"/>
          <w:vertAlign w:val="superscript"/>
        </w:rPr>
        <w:t>Lenman</w:t>
      </w:r>
      <w:proofErr w:type="spellEnd"/>
      <w:r w:rsidRPr="008E5F49">
        <w:rPr>
          <w:rStyle w:val="StyleStyleBold12pt"/>
          <w:b w:val="0"/>
          <w:sz w:val="16"/>
          <w:szCs w:val="16"/>
          <w:vertAlign w:val="superscript"/>
        </w:rPr>
        <w:t xml:space="preserve"> notes, is likely to have </w:t>
      </w:r>
      <w:r w:rsidRPr="008E5F49">
        <w:rPr>
          <w:rStyle w:val="StyleStyleBold12pt"/>
          <w:b w:val="0"/>
          <w:sz w:val="16"/>
          <w:szCs w:val="16"/>
          <w:u w:val="single"/>
          <w:vertAlign w:val="superscript"/>
        </w:rPr>
        <w:t>[</w:t>
      </w:r>
      <w:r w:rsidRPr="009B0290">
        <w:rPr>
          <w:rStyle w:val="StyleStyleBold12pt"/>
          <w:u w:val="single"/>
        </w:rPr>
        <w:t>has] consequences that</w:t>
      </w:r>
      <w:r w:rsidRPr="004B57AA">
        <w:rPr>
          <w:rStyle w:val="StyleStyleBold12pt"/>
          <w:sz w:val="16"/>
        </w:rPr>
        <w:t xml:space="preserve"> </w:t>
      </w:r>
      <w:r w:rsidRPr="008E5F49">
        <w:rPr>
          <w:rStyle w:val="StyleStyleBold12pt"/>
          <w:b w:val="0"/>
          <w:sz w:val="16"/>
          <w:szCs w:val="16"/>
          <w:vertAlign w:val="superscript"/>
        </w:rPr>
        <w:t>are identity-affecting,</w:t>
      </w:r>
      <w:r w:rsidRPr="004B57AA">
        <w:rPr>
          <w:rStyle w:val="StyleStyleBold12pt"/>
          <w:sz w:val="16"/>
        </w:rPr>
        <w:t xml:space="preserve"> </w:t>
      </w:r>
      <w:r w:rsidRPr="009B0290">
        <w:rPr>
          <w:rStyle w:val="StyleStyleBold12pt"/>
          <w:u w:val="single"/>
        </w:rPr>
        <w:t>alter</w:t>
      </w:r>
      <w:r w:rsidRPr="008E5F49">
        <w:rPr>
          <w:rStyle w:val="StyleStyleBold12pt"/>
          <w:b w:val="0"/>
          <w:sz w:val="16"/>
          <w:szCs w:val="16"/>
          <w:vertAlign w:val="superscript"/>
        </w:rPr>
        <w:t>ing facts about</w:t>
      </w:r>
      <w:r w:rsidRPr="004B57AA">
        <w:rPr>
          <w:rStyle w:val="StyleStyleBold12pt"/>
          <w:sz w:val="16"/>
        </w:rPr>
        <w:t xml:space="preserve"> </w:t>
      </w:r>
      <w:r w:rsidRPr="009B0290">
        <w:rPr>
          <w:rStyle w:val="StyleStyleBold12pt"/>
          <w:u w:val="single"/>
        </w:rPr>
        <w:t>who exists or will exist</w:t>
      </w:r>
      <w:r w:rsidRPr="004B57AA">
        <w:rPr>
          <w:rStyle w:val="StyleStyleBold12pt"/>
          <w:sz w:val="16"/>
        </w:rPr>
        <w:t>.</w:t>
      </w:r>
      <w:r w:rsidRPr="008E5F49">
        <w:rPr>
          <w:rStyle w:val="StyleStyleBold12pt"/>
          <w:b w:val="0"/>
          <w:sz w:val="16"/>
          <w:szCs w:val="16"/>
          <w:vertAlign w:val="superscript"/>
        </w:rPr>
        <w:t>7</w:t>
      </w:r>
      <w:r w:rsidRPr="004B57AA">
        <w:rPr>
          <w:rStyle w:val="StyleStyleBold12pt"/>
          <w:sz w:val="16"/>
        </w:rPr>
        <w:t xml:space="preserve"> </w:t>
      </w:r>
      <w:proofErr w:type="gramStart"/>
      <w:r w:rsidRPr="009B0290">
        <w:rPr>
          <w:rStyle w:val="StyleStyleBold12pt"/>
          <w:u w:val="single"/>
        </w:rPr>
        <w:t>But</w:t>
      </w:r>
      <w:proofErr w:type="gramEnd"/>
      <w:r w:rsidRPr="009B0290">
        <w:rPr>
          <w:rStyle w:val="StyleStyleBold12pt"/>
          <w:u w:val="single"/>
        </w:rPr>
        <w:t xml:space="preserve"> [such]</w:t>
      </w:r>
      <w:r w:rsidRPr="004B57AA">
        <w:rPr>
          <w:rStyle w:val="StyleStyleBold12pt"/>
          <w:sz w:val="16"/>
        </w:rPr>
        <w:t xml:space="preserve"> </w:t>
      </w:r>
      <w:r w:rsidRPr="008E5F49">
        <w:rPr>
          <w:rStyle w:val="StyleStyleBold12pt"/>
          <w:b w:val="0"/>
          <w:sz w:val="16"/>
          <w:szCs w:val="16"/>
          <w:vertAlign w:val="superscript"/>
        </w:rPr>
        <w:t>the</w:t>
      </w:r>
      <w:r w:rsidRPr="004B57AA">
        <w:rPr>
          <w:rStyle w:val="StyleStyleBold12pt"/>
          <w:sz w:val="16"/>
        </w:rPr>
        <w:t xml:space="preserve"> </w:t>
      </w:r>
      <w:r w:rsidRPr="009B0290">
        <w:rPr>
          <w:rStyle w:val="StyleStyleBold12pt"/>
          <w:u w:val="single"/>
        </w:rPr>
        <w:t>consequences</w:t>
      </w:r>
      <w:r w:rsidRPr="004B57AA">
        <w:rPr>
          <w:rStyle w:val="StyleStyleBold12pt"/>
          <w:sz w:val="16"/>
        </w:rPr>
        <w:t xml:space="preserve"> </w:t>
      </w:r>
      <w:r w:rsidRPr="008E5F49">
        <w:rPr>
          <w:rStyle w:val="StyleStyleBold12pt"/>
          <w:b w:val="0"/>
          <w:sz w:val="16"/>
          <w:szCs w:val="16"/>
          <w:vertAlign w:val="superscript"/>
        </w:rPr>
        <w:t>of identity affecting actions, or most of them anyway,</w:t>
      </w:r>
      <w:r w:rsidRPr="004B57AA">
        <w:rPr>
          <w:rStyle w:val="StyleStyleBold12pt"/>
          <w:sz w:val="16"/>
        </w:rPr>
        <w:t xml:space="preserve"> </w:t>
      </w:r>
      <w:r w:rsidRPr="009B0290">
        <w:rPr>
          <w:rStyle w:val="StyleStyleBold12pt"/>
          <w:u w:val="single"/>
        </w:rPr>
        <w:t>are invisible</w:t>
      </w:r>
      <w:r w:rsidRPr="004B57AA">
        <w:rPr>
          <w:rStyle w:val="StyleStyleBold12pt"/>
          <w:sz w:val="16"/>
        </w:rPr>
        <w:t xml:space="preserve">. </w:t>
      </w:r>
      <w:r w:rsidRPr="008E5F49">
        <w:rPr>
          <w:rStyle w:val="StyleStyleBold12pt"/>
          <w:b w:val="0"/>
          <w:sz w:val="16"/>
          <w:szCs w:val="16"/>
          <w:vertAlign w:val="superscript"/>
        </w:rPr>
        <w:t xml:space="preserve">As an illustration, </w:t>
      </w:r>
      <w:proofErr w:type="spellStart"/>
      <w:r w:rsidRPr="008E5F49">
        <w:rPr>
          <w:rStyle w:val="StyleStyleBold12pt"/>
          <w:b w:val="0"/>
          <w:sz w:val="16"/>
          <w:szCs w:val="16"/>
          <w:vertAlign w:val="superscript"/>
        </w:rPr>
        <w:t>Lenman</w:t>
      </w:r>
      <w:proofErr w:type="spellEnd"/>
      <w:r w:rsidRPr="008E5F49">
        <w:rPr>
          <w:rStyle w:val="StyleStyleBold12pt"/>
          <w:b w:val="0"/>
          <w:sz w:val="16"/>
          <w:szCs w:val="16"/>
          <w:vertAlign w:val="superscript"/>
        </w:rPr>
        <w:t xml:space="preserve"> considers the act of “Richard,” an early German </w:t>
      </w:r>
      <w:proofErr w:type="spellStart"/>
      <w:r w:rsidRPr="008E5F49">
        <w:rPr>
          <w:rStyle w:val="StyleStyleBold12pt"/>
          <w:b w:val="0"/>
          <w:sz w:val="16"/>
          <w:szCs w:val="16"/>
          <w:vertAlign w:val="superscript"/>
        </w:rPr>
        <w:t>conquerer</w:t>
      </w:r>
      <w:proofErr w:type="spellEnd"/>
      <w:r w:rsidRPr="008E5F49">
        <w:rPr>
          <w:rStyle w:val="StyleStyleBold12pt"/>
          <w:b w:val="0"/>
          <w:sz w:val="16"/>
          <w:szCs w:val="16"/>
          <w:vertAlign w:val="superscript"/>
        </w:rPr>
        <w:t>, in sparing [a person] “Angie”—whose far distant ancestor turned out to be Adolf Hitler: The decision to spare Angie is an event with massive causal ramiﬁcations. It is highly plausible that almost</w:t>
      </w:r>
      <w:r w:rsidRPr="004B57AA">
        <w:rPr>
          <w:rStyle w:val="StyleStyleBold12pt"/>
          <w:sz w:val="16"/>
        </w:rPr>
        <w:t xml:space="preserve"> </w:t>
      </w:r>
      <w:r w:rsidRPr="009B0290">
        <w:rPr>
          <w:rStyle w:val="StyleStyleBold12pt"/>
          <w:u w:val="single"/>
        </w:rPr>
        <w:t>all killings</w:t>
      </w:r>
      <w:r w:rsidRPr="004B57AA">
        <w:rPr>
          <w:rStyle w:val="StyleStyleBold12pt"/>
          <w:sz w:val="16"/>
        </w:rPr>
        <w:t xml:space="preserve"> </w:t>
      </w:r>
      <w:r w:rsidRPr="008E5F49">
        <w:rPr>
          <w:rStyle w:val="StyleStyleBold12pt"/>
          <w:b w:val="0"/>
          <w:sz w:val="16"/>
          <w:szCs w:val="16"/>
          <w:vertAlign w:val="superscript"/>
        </w:rPr>
        <w:t xml:space="preserve">and </w:t>
      </w:r>
      <w:proofErr w:type="spellStart"/>
      <w:r w:rsidRPr="008E5F49">
        <w:rPr>
          <w:rStyle w:val="StyleStyleBold12pt"/>
          <w:b w:val="0"/>
          <w:sz w:val="16"/>
          <w:szCs w:val="16"/>
          <w:vertAlign w:val="superscript"/>
        </w:rPr>
        <w:t>engenderings</w:t>
      </w:r>
      <w:proofErr w:type="spellEnd"/>
      <w:r w:rsidRPr="004B57AA">
        <w:rPr>
          <w:rStyle w:val="StyleStyleBold12pt"/>
          <w:sz w:val="16"/>
        </w:rPr>
        <w:t xml:space="preserve"> </w:t>
      </w:r>
      <w:r w:rsidRPr="009B0290">
        <w:rPr>
          <w:rStyle w:val="StyleStyleBold12pt"/>
          <w:u w:val="single"/>
        </w:rPr>
        <w:t xml:space="preserve">and </w:t>
      </w:r>
      <w:proofErr w:type="spellStart"/>
      <w:r w:rsidRPr="009B0290">
        <w:rPr>
          <w:rStyle w:val="StyleStyleBold12pt"/>
          <w:u w:val="single"/>
        </w:rPr>
        <w:t>refrainings</w:t>
      </w:r>
      <w:proofErr w:type="spellEnd"/>
      <w:r w:rsidRPr="004B57AA">
        <w:rPr>
          <w:rStyle w:val="StyleStyleBold12pt"/>
          <w:sz w:val="16"/>
        </w:rPr>
        <w:t xml:space="preserve"> </w:t>
      </w:r>
      <w:r w:rsidRPr="008E5F49">
        <w:rPr>
          <w:rStyle w:val="StyleStyleBold12pt"/>
          <w:b w:val="0"/>
          <w:sz w:val="16"/>
          <w:szCs w:val="16"/>
          <w:vertAlign w:val="superscript"/>
        </w:rPr>
        <w:t>from these</w:t>
      </w:r>
      <w:r w:rsidRPr="004B57AA">
        <w:rPr>
          <w:rStyle w:val="StyleStyleBold12pt"/>
          <w:sz w:val="16"/>
        </w:rPr>
        <w:t xml:space="preserve"> </w:t>
      </w:r>
      <w:r w:rsidRPr="009B0290">
        <w:rPr>
          <w:rStyle w:val="StyleStyleBold12pt"/>
          <w:u w:val="single"/>
        </w:rPr>
        <w:t>have</w:t>
      </w:r>
      <w:r w:rsidRPr="004B57AA">
        <w:rPr>
          <w:rStyle w:val="StyleStyleBold12pt"/>
          <w:sz w:val="16"/>
        </w:rPr>
        <w:t xml:space="preserve"> </w:t>
      </w:r>
      <w:r w:rsidRPr="008E5F49">
        <w:rPr>
          <w:rStyle w:val="StyleStyleBold12pt"/>
          <w:b w:val="0"/>
          <w:sz w:val="16"/>
          <w:szCs w:val="16"/>
          <w:vertAlign w:val="superscript"/>
        </w:rPr>
        <w:t>similarly</w:t>
      </w:r>
      <w:r w:rsidRPr="004B57AA">
        <w:rPr>
          <w:rStyle w:val="StyleStyleBold12pt"/>
          <w:sz w:val="16"/>
        </w:rPr>
        <w:t xml:space="preserve"> </w:t>
      </w:r>
      <w:r w:rsidRPr="009B0290">
        <w:rPr>
          <w:rStyle w:val="StyleStyleBold12pt"/>
          <w:u w:val="single"/>
        </w:rPr>
        <w:t>massive causal ramiﬁcations.</w:t>
      </w:r>
      <w:r w:rsidRPr="004B57AA">
        <w:rPr>
          <w:rStyle w:val="StyleStyleBold12pt"/>
          <w:sz w:val="16"/>
        </w:rPr>
        <w:t xml:space="preserve"> </w:t>
      </w:r>
      <w:r w:rsidRPr="008E5F49">
        <w:rPr>
          <w:rStyle w:val="StyleStyleBold12pt"/>
          <w:b w:val="0"/>
          <w:sz w:val="16"/>
          <w:szCs w:val="16"/>
          <w:vertAlign w:val="superscript"/>
        </w:rPr>
        <w:t>These actions ramify in massive ways most obviously because they are, let us say, ‘identity-affecting’. These are</w:t>
      </w:r>
      <w:r w:rsidRPr="004B57AA">
        <w:rPr>
          <w:rStyle w:val="StyleStyleBold12pt"/>
          <w:sz w:val="16"/>
        </w:rPr>
        <w:t xml:space="preserve"> </w:t>
      </w:r>
      <w:r w:rsidRPr="009B0290">
        <w:rPr>
          <w:rStyle w:val="StyleStyleBold12pt"/>
          <w:u w:val="single"/>
        </w:rPr>
        <w:t>actions</w:t>
      </w:r>
      <w:r w:rsidRPr="004B57AA">
        <w:rPr>
          <w:rStyle w:val="StyleStyleBold12pt"/>
          <w:sz w:val="16"/>
        </w:rPr>
        <w:t xml:space="preserve"> </w:t>
      </w:r>
      <w:r w:rsidRPr="008E5F49">
        <w:rPr>
          <w:rStyle w:val="StyleStyleBold12pt"/>
          <w:b w:val="0"/>
          <w:sz w:val="16"/>
          <w:szCs w:val="16"/>
          <w:vertAlign w:val="superscript"/>
        </w:rPr>
        <w:t>that</w:t>
      </w:r>
      <w:r w:rsidRPr="004B57AA">
        <w:rPr>
          <w:rStyle w:val="StyleStyleBold12pt"/>
          <w:sz w:val="16"/>
        </w:rPr>
        <w:t xml:space="preserve"> </w:t>
      </w:r>
      <w:r w:rsidRPr="009B0290">
        <w:rPr>
          <w:rStyle w:val="StyleStyleBold12pt"/>
          <w:u w:val="single"/>
        </w:rPr>
        <w:t>make a difference to the identities of future persons and these differences</w:t>
      </w:r>
      <w:r w:rsidRPr="004B57AA">
        <w:rPr>
          <w:rStyle w:val="StyleStyleBold12pt"/>
          <w:sz w:val="16"/>
        </w:rPr>
        <w:t xml:space="preserve"> </w:t>
      </w:r>
      <w:r w:rsidRPr="008E5F49">
        <w:rPr>
          <w:rStyle w:val="StyleStyleBold12pt"/>
          <w:b w:val="0"/>
          <w:sz w:val="16"/>
          <w:szCs w:val="16"/>
          <w:vertAlign w:val="superscript"/>
        </w:rPr>
        <w:t>are apt to</w:t>
      </w:r>
      <w:r w:rsidRPr="004B57AA">
        <w:rPr>
          <w:rStyle w:val="StyleStyleBold12pt"/>
          <w:sz w:val="16"/>
        </w:rPr>
        <w:t xml:space="preserve"> </w:t>
      </w:r>
      <w:r w:rsidRPr="009B0290">
        <w:rPr>
          <w:rStyle w:val="StyleStyleBold12pt"/>
          <w:u w:val="single"/>
        </w:rPr>
        <w:t>amplify</w:t>
      </w:r>
      <w:r w:rsidRPr="004B57AA">
        <w:rPr>
          <w:rStyle w:val="StyleStyleBold12pt"/>
          <w:sz w:val="16"/>
        </w:rPr>
        <w:t xml:space="preserve"> </w:t>
      </w:r>
      <w:r w:rsidRPr="008E5F49">
        <w:rPr>
          <w:rStyle w:val="StyleStyleBold12pt"/>
          <w:b w:val="0"/>
          <w:sz w:val="16"/>
          <w:szCs w:val="16"/>
          <w:vertAlign w:val="superscript"/>
        </w:rPr>
        <w:t>exponentially</w:t>
      </w:r>
      <w:r w:rsidRPr="004B57AA">
        <w:rPr>
          <w:rStyle w:val="StyleStyleBold12pt"/>
          <w:sz w:val="16"/>
        </w:rPr>
        <w:t xml:space="preserve"> </w:t>
      </w:r>
      <w:r w:rsidRPr="009B0290">
        <w:rPr>
          <w:rStyle w:val="StyleStyleBold12pt"/>
          <w:u w:val="single"/>
        </w:rPr>
        <w:t>down</w:t>
      </w:r>
      <w:r w:rsidRPr="004B57AA">
        <w:rPr>
          <w:rStyle w:val="StyleStyleBold12pt"/>
          <w:sz w:val="16"/>
        </w:rPr>
        <w:t xml:space="preserve"> </w:t>
      </w:r>
      <w:r w:rsidRPr="008E5F49">
        <w:rPr>
          <w:rStyle w:val="StyleStyleBold12pt"/>
          <w:b w:val="0"/>
          <w:sz w:val="16"/>
          <w:szCs w:val="16"/>
          <w:vertAlign w:val="superscript"/>
        </w:rPr>
        <w:t>the</w:t>
      </w:r>
      <w:r w:rsidRPr="009B0290">
        <w:rPr>
          <w:rStyle w:val="StyleStyleBold12pt"/>
          <w:u w:val="single"/>
        </w:rPr>
        <w:t xml:space="preserve"> generations.</w:t>
      </w:r>
      <w:r w:rsidRPr="004B57AA">
        <w:rPr>
          <w:rStyle w:val="StyleStyleBold12pt"/>
          <w:sz w:val="16"/>
        </w:rPr>
        <w:t xml:space="preserve"> </w:t>
      </w:r>
      <w:r w:rsidRPr="008E5F49">
        <w:rPr>
          <w:rStyle w:val="StyleStyleBold12pt"/>
          <w:b w:val="0"/>
          <w:sz w:val="16"/>
          <w:szCs w:val="16"/>
          <w:vertAlign w:val="superscript"/>
        </w:rPr>
        <w:t>A very high proportion of identity-affecting actions are, it is enormously plausible, reliably subject to such massive causal ramiﬁcation.8</w:t>
      </w:r>
      <w:r w:rsidRPr="004B57AA">
        <w:rPr>
          <w:rStyle w:val="StyleStyleBold12pt"/>
          <w:sz w:val="16"/>
        </w:rPr>
        <w:t xml:space="preserve"> </w:t>
      </w:r>
      <w:r w:rsidRPr="009B0290">
        <w:rPr>
          <w:rStyle w:val="StyleStyleBold12pt"/>
          <w:u w:val="single"/>
        </w:rPr>
        <w:t>Given that any particular action</w:t>
      </w:r>
      <w:r w:rsidRPr="008E5F49">
        <w:rPr>
          <w:rStyle w:val="StyleStyleBold12pt"/>
          <w:b w:val="0"/>
          <w:sz w:val="16"/>
          <w:szCs w:val="16"/>
          <w:vertAlign w:val="superscript"/>
        </w:rPr>
        <w:t>—especially actions that are in some way or other identity-affecting—</w:t>
      </w:r>
      <w:r w:rsidRPr="009B0290">
        <w:rPr>
          <w:rStyle w:val="StyleStyleBold12pt"/>
          <w:u w:val="single"/>
        </w:rPr>
        <w:t>will have massive causal ramiﬁcations, we</w:t>
      </w:r>
      <w:r w:rsidRPr="004B57AA">
        <w:rPr>
          <w:rStyle w:val="StyleStyleBold12pt"/>
          <w:sz w:val="16"/>
        </w:rPr>
        <w:t xml:space="preserve"> </w:t>
      </w:r>
      <w:r w:rsidRPr="008E5F49">
        <w:rPr>
          <w:rStyle w:val="StyleStyleBold12pt"/>
          <w:b w:val="0"/>
          <w:sz w:val="16"/>
          <w:szCs w:val="16"/>
          <w:vertAlign w:val="superscript"/>
        </w:rPr>
        <w:t>surely</w:t>
      </w:r>
      <w:r w:rsidRPr="004B57AA">
        <w:rPr>
          <w:rStyle w:val="StyleStyleBold12pt"/>
          <w:sz w:val="16"/>
        </w:rPr>
        <w:t xml:space="preserve"> </w:t>
      </w:r>
      <w:r w:rsidRPr="009B0290">
        <w:rPr>
          <w:rStyle w:val="StyleStyleBold12pt"/>
          <w:u w:val="single"/>
        </w:rPr>
        <w:t xml:space="preserve">have no </w:t>
      </w:r>
      <w:r w:rsidRPr="008E5F49">
        <w:rPr>
          <w:rStyle w:val="StyleStyleBold12pt"/>
          <w:b w:val="0"/>
          <w:sz w:val="16"/>
          <w:szCs w:val="16"/>
          <w:u w:val="single"/>
          <w:vertAlign w:val="superscript"/>
        </w:rPr>
        <w:t>good</w:t>
      </w:r>
      <w:r w:rsidRPr="009B0290">
        <w:rPr>
          <w:rStyle w:val="StyleStyleBold12pt"/>
          <w:u w:val="single"/>
        </w:rPr>
        <w:t xml:space="preserve"> evidence</w:t>
      </w:r>
      <w:r w:rsidRPr="004B57AA">
        <w:rPr>
          <w:rStyle w:val="StyleStyleBold12pt"/>
          <w:sz w:val="16"/>
        </w:rPr>
        <w:t xml:space="preserve"> </w:t>
      </w:r>
      <w:r w:rsidRPr="008E5F49">
        <w:rPr>
          <w:rStyle w:val="StyleStyleBold12pt"/>
          <w:b w:val="0"/>
          <w:sz w:val="16"/>
          <w:szCs w:val="16"/>
          <w:vertAlign w:val="superscript"/>
        </w:rPr>
        <w:t>in the ex ante or ex post</w:t>
      </w:r>
      <w:r w:rsidRPr="004B57AA">
        <w:rPr>
          <w:rStyle w:val="StyleStyleBold12pt"/>
          <w:sz w:val="16"/>
        </w:rPr>
        <w:t xml:space="preserve"> </w:t>
      </w:r>
      <w:r w:rsidRPr="009B0290">
        <w:rPr>
          <w:rStyle w:val="StyleStyleBold12pt"/>
          <w:u w:val="single"/>
        </w:rPr>
        <w:t>about the axiological quality of</w:t>
      </w:r>
      <w:r w:rsidRPr="004B57AA">
        <w:rPr>
          <w:rStyle w:val="StyleStyleBold12pt"/>
          <w:sz w:val="16"/>
        </w:rPr>
        <w:t xml:space="preserve"> </w:t>
      </w:r>
      <w:r w:rsidRPr="008E5F49">
        <w:rPr>
          <w:rStyle w:val="StyleStyleBold12pt"/>
          <w:b w:val="0"/>
          <w:sz w:val="16"/>
          <w:szCs w:val="16"/>
          <w:vertAlign w:val="superscript"/>
        </w:rPr>
        <w:t>the</w:t>
      </w:r>
      <w:r w:rsidRPr="004B57AA">
        <w:rPr>
          <w:rStyle w:val="StyleStyleBold12pt"/>
          <w:sz w:val="16"/>
        </w:rPr>
        <w:t xml:space="preserve"> </w:t>
      </w:r>
      <w:r w:rsidRPr="009B0290">
        <w:rPr>
          <w:rStyle w:val="StyleStyleBold12pt"/>
          <w:u w:val="single"/>
        </w:rPr>
        <w:t>consequences</w:t>
      </w:r>
      <w:r w:rsidRPr="004B57AA">
        <w:rPr>
          <w:rStyle w:val="StyleStyleBold12pt"/>
          <w:sz w:val="16"/>
        </w:rPr>
        <w:t xml:space="preserve"> </w:t>
      </w:r>
      <w:r w:rsidRPr="008E5F49">
        <w:rPr>
          <w:rStyle w:val="StyleStyleBold12pt"/>
          <w:b w:val="0"/>
          <w:sz w:val="16"/>
          <w:szCs w:val="16"/>
          <w:vertAlign w:val="superscript"/>
        </w:rPr>
        <w:t>of our actions. That Richard’s sparing of Angie eventually resulted in the holocaust is certainly unknowable to Richard, Angie, or, indeed, anyone else.</w:t>
      </w:r>
      <w:r w:rsidRPr="004B57AA">
        <w:rPr>
          <w:rStyle w:val="StyleStyleBold12pt"/>
          <w:sz w:val="16"/>
        </w:rPr>
        <w:t xml:space="preserve"> </w:t>
      </w:r>
      <w:r w:rsidRPr="009B0290">
        <w:rPr>
          <w:rStyle w:val="StyleStyleBold12pt"/>
          <w:u w:val="single"/>
        </w:rPr>
        <w:t>Second</w:t>
      </w:r>
      <w:r w:rsidRPr="004B57AA">
        <w:rPr>
          <w:rStyle w:val="StyleStyleBold12pt"/>
          <w:sz w:val="16"/>
        </w:rPr>
        <w:t xml:space="preserve">, </w:t>
      </w:r>
      <w:r w:rsidRPr="008E5F49">
        <w:rPr>
          <w:rStyle w:val="StyleStyleBold12pt"/>
          <w:b w:val="0"/>
          <w:sz w:val="16"/>
          <w:szCs w:val="16"/>
          <w:vertAlign w:val="superscript"/>
        </w:rPr>
        <w:t>some of the</w:t>
      </w:r>
      <w:r w:rsidRPr="004B57AA">
        <w:rPr>
          <w:rStyle w:val="StyleStyleBold12pt"/>
          <w:sz w:val="16"/>
        </w:rPr>
        <w:t xml:space="preserve"> </w:t>
      </w:r>
      <w:r w:rsidRPr="009B0290">
        <w:rPr>
          <w:rStyle w:val="StyleStyleBold12pt"/>
          <w:u w:val="single"/>
        </w:rPr>
        <w:t>consequences</w:t>
      </w:r>
      <w:r w:rsidRPr="004B57AA">
        <w:rPr>
          <w:rStyle w:val="StyleStyleBold12pt"/>
          <w:sz w:val="16"/>
        </w:rPr>
        <w:t xml:space="preserve"> </w:t>
      </w:r>
      <w:r w:rsidRPr="008E5F49">
        <w:rPr>
          <w:rStyle w:val="StyleStyleBold12pt"/>
          <w:b w:val="0"/>
          <w:sz w:val="16"/>
          <w:szCs w:val="16"/>
          <w:vertAlign w:val="superscript"/>
        </w:rPr>
        <w:t>of our actions</w:t>
      </w:r>
      <w:r w:rsidRPr="004B57AA">
        <w:rPr>
          <w:rStyle w:val="StyleStyleBold12pt"/>
          <w:sz w:val="16"/>
        </w:rPr>
        <w:t xml:space="preserve"> </w:t>
      </w:r>
      <w:r w:rsidRPr="009B0290">
        <w:rPr>
          <w:rStyle w:val="StyleStyleBold12pt"/>
          <w:u w:val="single"/>
        </w:rPr>
        <w:t>are</w:t>
      </w:r>
      <w:r w:rsidRPr="004B57AA">
        <w:rPr>
          <w:rStyle w:val="StyleStyleBold12pt"/>
          <w:sz w:val="16"/>
        </w:rPr>
        <w:t xml:space="preserve"> </w:t>
      </w:r>
      <w:r w:rsidRPr="008E5F49">
        <w:rPr>
          <w:rStyle w:val="StyleStyleBold12pt"/>
          <w:b w:val="0"/>
          <w:sz w:val="16"/>
          <w:szCs w:val="16"/>
          <w:vertAlign w:val="superscript"/>
        </w:rPr>
        <w:t>the result of that action playing a role in a causal system that is</w:t>
      </w:r>
      <w:r w:rsidRPr="004B57AA">
        <w:rPr>
          <w:rStyle w:val="StyleStyleBold12pt"/>
          <w:sz w:val="16"/>
        </w:rPr>
        <w:t xml:space="preserve"> </w:t>
      </w:r>
      <w:r w:rsidRPr="009B0290">
        <w:rPr>
          <w:rStyle w:val="StyleStyleBold12pt"/>
          <w:u w:val="single"/>
        </w:rPr>
        <w:t>extremely sensitive to small changes</w:t>
      </w:r>
      <w:r w:rsidRPr="008E5F49">
        <w:rPr>
          <w:rStyle w:val="StyleStyleBold12pt"/>
          <w:b w:val="0"/>
          <w:sz w:val="16"/>
          <w:szCs w:val="16"/>
          <w:vertAlign w:val="superscript"/>
        </w:rPr>
        <w:t xml:space="preserve">. </w:t>
      </w:r>
      <w:proofErr w:type="spellStart"/>
      <w:r w:rsidRPr="008E5F49">
        <w:rPr>
          <w:rStyle w:val="StyleStyleBold12pt"/>
          <w:b w:val="0"/>
          <w:sz w:val="16"/>
          <w:szCs w:val="16"/>
          <w:vertAlign w:val="superscript"/>
        </w:rPr>
        <w:t>Lenman</w:t>
      </w:r>
      <w:proofErr w:type="spellEnd"/>
      <w:r w:rsidRPr="008E5F49">
        <w:rPr>
          <w:rStyle w:val="StyleStyleBold12pt"/>
          <w:b w:val="0"/>
          <w:sz w:val="16"/>
          <w:szCs w:val="16"/>
          <w:vertAlign w:val="superscript"/>
        </w:rPr>
        <w:t xml:space="preserve"> writes: “Indeed, it is arguably a very real possibility that very many actions that seem very insigniﬁcant are subject to massive causal ramiﬁcation. For some causal systems are known to be extremely sensitive to very small and localized variations or changes</w:t>
      </w:r>
      <w:r w:rsidRPr="004B57AA">
        <w:rPr>
          <w:rStyle w:val="StyleStyleBold12pt"/>
          <w:sz w:val="16"/>
        </w:rPr>
        <w:t xml:space="preserve"> </w:t>
      </w:r>
      <w:r w:rsidRPr="009B0290">
        <w:rPr>
          <w:rStyle w:val="StyleStyleBold12pt"/>
          <w:u w:val="single"/>
        </w:rPr>
        <w:t>in their initial conditions</w:t>
      </w:r>
      <w:r w:rsidRPr="008E5F49">
        <w:rPr>
          <w:rStyle w:val="StyleStyleBold12pt"/>
          <w:b w:val="0"/>
          <w:sz w:val="16"/>
          <w:szCs w:val="16"/>
          <w:vertAlign w:val="superscript"/>
        </w:rPr>
        <w:t xml:space="preserve">.”9 </w:t>
      </w:r>
      <w:proofErr w:type="spellStart"/>
      <w:r w:rsidRPr="008E5F49">
        <w:rPr>
          <w:rStyle w:val="StyleStyleBold12pt"/>
          <w:b w:val="0"/>
          <w:sz w:val="16"/>
          <w:szCs w:val="16"/>
          <w:vertAlign w:val="superscript"/>
        </w:rPr>
        <w:t>Lenman</w:t>
      </w:r>
      <w:proofErr w:type="spellEnd"/>
      <w:r w:rsidRPr="008E5F49">
        <w:rPr>
          <w:rStyle w:val="StyleStyleBold12pt"/>
          <w:b w:val="0"/>
          <w:sz w:val="16"/>
          <w:szCs w:val="16"/>
          <w:vertAlign w:val="superscript"/>
        </w:rPr>
        <w:t xml:space="preserve"> cites the weather and ﬁnancial markets, systems that can alter signiﬁcantly with very small perturbations. These consequences are barred to even the most </w:t>
      </w:r>
      <w:proofErr w:type="spellStart"/>
      <w:r w:rsidRPr="008E5F49">
        <w:rPr>
          <w:rStyle w:val="StyleStyleBold12pt"/>
          <w:b w:val="0"/>
          <w:sz w:val="16"/>
          <w:szCs w:val="16"/>
          <w:vertAlign w:val="superscript"/>
        </w:rPr>
        <w:t>epistemically</w:t>
      </w:r>
      <w:proofErr w:type="spellEnd"/>
      <w:r w:rsidRPr="008E5F49">
        <w:rPr>
          <w:rStyle w:val="StyleStyleBold12pt"/>
          <w:b w:val="0"/>
          <w:sz w:val="16"/>
          <w:szCs w:val="16"/>
          <w:vertAlign w:val="superscript"/>
        </w:rPr>
        <w:t xml:space="preserve"> responsible agent. Hence a gigantic proportion of the consequences of our actions are invisible, and</w:t>
      </w:r>
      <w:r w:rsidRPr="004B57AA">
        <w:rPr>
          <w:rStyle w:val="StyleStyleBold12pt"/>
          <w:sz w:val="16"/>
        </w:rPr>
        <w:t xml:space="preserve"> </w:t>
      </w:r>
      <w:r w:rsidRPr="009B0290">
        <w:rPr>
          <w:rStyle w:val="StyleStyleBold12pt"/>
          <w:u w:val="single"/>
        </w:rPr>
        <w:t>hence the moral valence of our actions is invisible</w:t>
      </w:r>
      <w:r w:rsidRPr="004B57AA">
        <w:rPr>
          <w:rStyle w:val="StyleStyleBold12pt"/>
          <w:sz w:val="16"/>
        </w:rPr>
        <w:t xml:space="preserve"> </w:t>
      </w:r>
      <w:r w:rsidRPr="008E5F49">
        <w:rPr>
          <w:rStyle w:val="StyleStyleBold12pt"/>
          <w:b w:val="0"/>
          <w:sz w:val="16"/>
          <w:szCs w:val="16"/>
          <w:vertAlign w:val="superscript"/>
        </w:rPr>
        <w:t>as well. Furthermore, it would appear that this argument could go further. It needn’t be the case that any particular action actually had massive, unknowable causal ramiﬁcations for the moral valence of that action to be unknowable.</w:t>
      </w:r>
      <w:r w:rsidRPr="004B57AA">
        <w:rPr>
          <w:rStyle w:val="StyleStyleBold12pt"/>
          <w:sz w:val="16"/>
        </w:rPr>
        <w:t xml:space="preserve"> </w:t>
      </w:r>
      <w:r w:rsidRPr="009B0290">
        <w:rPr>
          <w:rStyle w:val="StyleStyleBold12pt"/>
          <w:u w:val="single"/>
        </w:rPr>
        <w:t>Because</w:t>
      </w:r>
      <w:r w:rsidRPr="004B57AA">
        <w:rPr>
          <w:rStyle w:val="StyleStyleBold12pt"/>
          <w:sz w:val="16"/>
        </w:rPr>
        <w:t xml:space="preserve"> </w:t>
      </w:r>
      <w:r w:rsidRPr="008E5F49">
        <w:rPr>
          <w:rStyle w:val="StyleStyleBold12pt"/>
          <w:b w:val="0"/>
          <w:sz w:val="16"/>
          <w:szCs w:val="16"/>
          <w:vertAlign w:val="superscript"/>
        </w:rPr>
        <w:t>we know that</w:t>
      </w:r>
      <w:r w:rsidRPr="004B57AA">
        <w:rPr>
          <w:rStyle w:val="StyleStyleBold12pt"/>
          <w:sz w:val="16"/>
        </w:rPr>
        <w:t xml:space="preserve"> </w:t>
      </w:r>
      <w:r w:rsidRPr="009B0290">
        <w:rPr>
          <w:rStyle w:val="StyleStyleBold12pt"/>
          <w:u w:val="single"/>
        </w:rPr>
        <w:t>any action can have such causal ramiﬁcation, we are unjustiﬁed in maintaining</w:t>
      </w:r>
      <w:r w:rsidRPr="004B57AA">
        <w:rPr>
          <w:rStyle w:val="StyleStyleBold12pt"/>
          <w:sz w:val="16"/>
        </w:rPr>
        <w:t xml:space="preserve"> </w:t>
      </w:r>
      <w:r w:rsidRPr="008E5F49">
        <w:rPr>
          <w:rStyle w:val="StyleStyleBold12pt"/>
          <w:b w:val="0"/>
          <w:sz w:val="16"/>
          <w:szCs w:val="16"/>
          <w:vertAlign w:val="superscript"/>
        </w:rPr>
        <w:t>any</w:t>
      </w:r>
      <w:r w:rsidRPr="004B57AA">
        <w:rPr>
          <w:rStyle w:val="StyleStyleBold12pt"/>
          <w:sz w:val="16"/>
        </w:rPr>
        <w:t xml:space="preserve"> </w:t>
      </w:r>
      <w:r w:rsidRPr="009B0290">
        <w:rPr>
          <w:rStyle w:val="StyleStyleBold12pt"/>
          <w:u w:val="single"/>
        </w:rPr>
        <w:t>conﬁdence</w:t>
      </w:r>
      <w:r>
        <w:rPr>
          <w:rStyle w:val="StyleStyleBold12pt"/>
          <w:u w:val="single"/>
        </w:rPr>
        <w:t xml:space="preserve"> [in]</w:t>
      </w:r>
      <w:r w:rsidRPr="004B57AA">
        <w:rPr>
          <w:rStyle w:val="StyleStyleBold12pt"/>
          <w:sz w:val="16"/>
        </w:rPr>
        <w:t xml:space="preserve"> </w:t>
      </w:r>
      <w:r w:rsidRPr="008E5F49">
        <w:rPr>
          <w:rStyle w:val="StyleStyleBold12pt"/>
          <w:b w:val="0"/>
          <w:sz w:val="16"/>
          <w:szCs w:val="16"/>
          <w:vertAlign w:val="superscript"/>
        </w:rPr>
        <w:t>that the visible consequences of any particular action are the only</w:t>
      </w:r>
      <w:r w:rsidRPr="004B57AA">
        <w:rPr>
          <w:rStyle w:val="StyleStyleBold12pt"/>
          <w:sz w:val="16"/>
        </w:rPr>
        <w:t xml:space="preserve"> </w:t>
      </w:r>
      <w:r w:rsidRPr="009B0290">
        <w:rPr>
          <w:rStyle w:val="StyleStyleBold12pt"/>
          <w:u w:val="single"/>
        </w:rPr>
        <w:t>consequences</w:t>
      </w:r>
      <w:r w:rsidRPr="004B57AA">
        <w:rPr>
          <w:rStyle w:val="StyleStyleBold12pt"/>
          <w:sz w:val="16"/>
        </w:rPr>
        <w:t xml:space="preserve"> </w:t>
      </w:r>
      <w:r w:rsidRPr="008E5F49">
        <w:rPr>
          <w:rStyle w:val="StyleStyleBold12pt"/>
          <w:b w:val="0"/>
          <w:sz w:val="16"/>
          <w:szCs w:val="16"/>
          <w:vertAlign w:val="superscript"/>
        </w:rPr>
        <w:t xml:space="preserve">(even if, in fact, they are). </w:t>
      </w:r>
      <w:bookmarkStart w:id="0" w:name="_GoBack"/>
      <w:bookmarkEnd w:id="0"/>
    </w:p>
    <w:sectPr w:rsidR="00EE3FF8" w:rsidRPr="00170E10" w:rsidSect="00E524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AEFE31" w14:textId="77777777" w:rsidR="00EE3FF8" w:rsidRDefault="00EE3FF8" w:rsidP="00BB309A">
      <w:pPr>
        <w:spacing w:after="0" w:line="240" w:lineRule="auto"/>
      </w:pPr>
      <w:r>
        <w:separator/>
      </w:r>
    </w:p>
  </w:endnote>
  <w:endnote w:type="continuationSeparator" w:id="0">
    <w:p w14:paraId="21C44D42" w14:textId="77777777" w:rsidR="00EE3FF8" w:rsidRDefault="00EE3FF8" w:rsidP="00BB3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9E6C4" w14:textId="77777777" w:rsidR="00EE3FF8" w:rsidRDefault="00EE3FF8" w:rsidP="00BB309A">
      <w:pPr>
        <w:spacing w:after="0" w:line="240" w:lineRule="auto"/>
      </w:pPr>
      <w:r>
        <w:separator/>
      </w:r>
    </w:p>
  </w:footnote>
  <w:footnote w:type="continuationSeparator" w:id="0">
    <w:p w14:paraId="2FE29526" w14:textId="77777777" w:rsidR="00EE3FF8" w:rsidRDefault="00EE3FF8" w:rsidP="00BB309A">
      <w:pPr>
        <w:spacing w:after="0" w:line="240" w:lineRule="auto"/>
      </w:pPr>
      <w:r>
        <w:continuationSeparator/>
      </w:r>
    </w:p>
  </w:footnote>
  <w:footnote w:id="1">
    <w:p w14:paraId="6EBF9629" w14:textId="77777777" w:rsidR="00EE3FF8" w:rsidRPr="00A74F53" w:rsidRDefault="00EE3FF8" w:rsidP="00A74F53">
      <w:pPr>
        <w:pStyle w:val="NoSpacing"/>
        <w:ind w:left="-1440" w:right="-1440"/>
        <w:rPr>
          <w:sz w:val="16"/>
          <w:szCs w:val="16"/>
        </w:rPr>
      </w:pPr>
      <w:r w:rsidRPr="00A74F53">
        <w:rPr>
          <w:rStyle w:val="FootnoteReference"/>
          <w:sz w:val="16"/>
          <w:szCs w:val="16"/>
        </w:rPr>
        <w:footnoteRef/>
      </w:r>
      <w:r w:rsidRPr="00A74F53">
        <w:rPr>
          <w:sz w:val="16"/>
          <w:szCs w:val="16"/>
        </w:rPr>
        <w:t xml:space="preserve"> “Prioritize.” </w:t>
      </w:r>
      <w:proofErr w:type="gramStart"/>
      <w:r w:rsidRPr="00A74F53">
        <w:rPr>
          <w:sz w:val="16"/>
          <w:szCs w:val="16"/>
        </w:rPr>
        <w:t>Merriam-Webster’s Dictionary.</w:t>
      </w:r>
      <w:proofErr w:type="gramEnd"/>
      <w:r w:rsidRPr="00A74F53">
        <w:rPr>
          <w:sz w:val="16"/>
          <w:szCs w:val="16"/>
        </w:rPr>
        <w:t xml:space="preserve"> &lt;http://www.merriam-webster.com/dictionary/prioritize&gt;</w:t>
      </w:r>
    </w:p>
  </w:footnote>
  <w:footnote w:id="2">
    <w:p w14:paraId="602E332E" w14:textId="77777777" w:rsidR="00EE3FF8" w:rsidRPr="00A74F53" w:rsidRDefault="00EE3FF8" w:rsidP="00A74F53">
      <w:pPr>
        <w:pStyle w:val="NoSpacing"/>
        <w:ind w:left="-1440" w:right="-1440"/>
        <w:rPr>
          <w:sz w:val="16"/>
          <w:szCs w:val="16"/>
        </w:rPr>
      </w:pPr>
      <w:r w:rsidRPr="00A74F53">
        <w:rPr>
          <w:rStyle w:val="FootnoteReference"/>
          <w:sz w:val="16"/>
          <w:szCs w:val="16"/>
        </w:rPr>
        <w:footnoteRef/>
      </w:r>
      <w:r w:rsidRPr="00A74F53">
        <w:rPr>
          <w:sz w:val="16"/>
          <w:szCs w:val="16"/>
        </w:rPr>
        <w:t xml:space="preserve"> </w:t>
      </w:r>
      <w:proofErr w:type="spellStart"/>
      <w:r w:rsidRPr="00A74F53">
        <w:rPr>
          <w:sz w:val="16"/>
          <w:szCs w:val="16"/>
        </w:rPr>
        <w:t>Bostrom</w:t>
      </w:r>
      <w:proofErr w:type="spellEnd"/>
      <w:r w:rsidRPr="00A74F53">
        <w:rPr>
          <w:sz w:val="16"/>
          <w:szCs w:val="16"/>
        </w:rPr>
        <w:t xml:space="preserve">, Nick [Professor at University of Oxford, director of Oxford’s Future of Humanity Institute, PhD from London School of Economics]. </w:t>
      </w:r>
      <w:r w:rsidRPr="00A74F53">
        <w:rPr>
          <w:i/>
          <w:sz w:val="16"/>
          <w:szCs w:val="16"/>
        </w:rPr>
        <w:t xml:space="preserve">The </w:t>
      </w:r>
      <w:proofErr w:type="spellStart"/>
      <w:r w:rsidRPr="00A74F53">
        <w:rPr>
          <w:i/>
          <w:sz w:val="16"/>
          <w:szCs w:val="16"/>
        </w:rPr>
        <w:t>Infinitarian</w:t>
      </w:r>
      <w:proofErr w:type="spellEnd"/>
      <w:r w:rsidRPr="00A74F53">
        <w:rPr>
          <w:i/>
          <w:sz w:val="16"/>
          <w:szCs w:val="16"/>
        </w:rPr>
        <w:t xml:space="preserve"> Challenge to Aggregative Ethics</w:t>
      </w:r>
      <w:r w:rsidRPr="00A74F53">
        <w:rPr>
          <w:sz w:val="16"/>
          <w:szCs w:val="16"/>
        </w:rPr>
        <w:t xml:space="preserve">. 2008. </w:t>
      </w:r>
      <w:hyperlink r:id="rId1" w:history="1">
        <w:r w:rsidRPr="00A74F53">
          <w:rPr>
            <w:rStyle w:val="Hyperlink"/>
            <w:sz w:val="16"/>
            <w:szCs w:val="16"/>
          </w:rPr>
          <w:t>http://www.nickbostrom.com/ethics/infinite.pdf</w:t>
        </w:r>
      </w:hyperlink>
    </w:p>
  </w:footnote>
  <w:footnote w:id="3">
    <w:p w14:paraId="676E4B64" w14:textId="77777777" w:rsidR="00EE3FF8" w:rsidRPr="00A74F53" w:rsidRDefault="00EE3FF8" w:rsidP="00A74F53">
      <w:pPr>
        <w:pStyle w:val="NoSpacing"/>
        <w:ind w:left="-1440" w:right="-1440"/>
        <w:rPr>
          <w:sz w:val="16"/>
          <w:szCs w:val="16"/>
        </w:rPr>
      </w:pPr>
      <w:r w:rsidRPr="00A74F53">
        <w:rPr>
          <w:rStyle w:val="FootnoteReference"/>
          <w:sz w:val="16"/>
          <w:szCs w:val="16"/>
        </w:rPr>
        <w:footnoteRef/>
      </w:r>
      <w:r w:rsidRPr="00A74F53">
        <w:rPr>
          <w:sz w:val="16"/>
          <w:szCs w:val="16"/>
        </w:rPr>
        <w:t xml:space="preserve"> Ibid. </w:t>
      </w:r>
    </w:p>
  </w:footnote>
  <w:footnote w:id="4">
    <w:p w14:paraId="2B74FA43" w14:textId="1868A074" w:rsidR="00EE3FF8" w:rsidRPr="00C1714E" w:rsidRDefault="00EE3FF8" w:rsidP="00A74F53">
      <w:pPr>
        <w:pStyle w:val="NoSpacing"/>
        <w:ind w:left="-1440" w:right="-1440"/>
      </w:pPr>
      <w:r w:rsidRPr="00A74F53">
        <w:rPr>
          <w:rStyle w:val="FootnoteReference"/>
          <w:sz w:val="16"/>
          <w:szCs w:val="16"/>
        </w:rPr>
        <w:footnoteRef/>
      </w:r>
      <w:r w:rsidRPr="00A74F53">
        <w:rPr>
          <w:sz w:val="16"/>
          <w:szCs w:val="16"/>
        </w:rPr>
        <w:t xml:space="preserve"> </w:t>
      </w:r>
      <w:hyperlink r:id="rId2" w:tooltip="View other works by Dale Dorsey" w:history="1">
        <w:proofErr w:type="gramStart"/>
        <w:r w:rsidRPr="00A74F53">
          <w:rPr>
            <w:sz w:val="16"/>
            <w:szCs w:val="16"/>
          </w:rPr>
          <w:t>Dale Dorsey</w:t>
        </w:r>
      </w:hyperlink>
      <w:r w:rsidRPr="00A74F53">
        <w:rPr>
          <w:sz w:val="16"/>
          <w:szCs w:val="16"/>
        </w:rPr>
        <w:t>, "</w:t>
      </w:r>
      <w:r w:rsidRPr="00A74F53">
        <w:rPr>
          <w:sz w:val="16"/>
          <w:szCs w:val="16"/>
        </w:rPr>
        <w:fldChar w:fldCharType="begin"/>
      </w:r>
      <w:r w:rsidRPr="00A74F53">
        <w:rPr>
          <w:sz w:val="16"/>
          <w:szCs w:val="16"/>
        </w:rPr>
        <w:instrText xml:space="preserve"> HYPERLINK "http://onlinelibrary.wiley.com/doi/10.1111/j.1467-9213.2011.713.x/abstract" \t "_blank" </w:instrText>
      </w:r>
      <w:r w:rsidRPr="00A74F53">
        <w:rPr>
          <w:sz w:val="16"/>
          <w:szCs w:val="16"/>
        </w:rPr>
        <w:fldChar w:fldCharType="separate"/>
      </w:r>
      <w:r w:rsidRPr="00A74F53">
        <w:rPr>
          <w:sz w:val="16"/>
          <w:szCs w:val="16"/>
        </w:rPr>
        <w:t>Consequentialism, Metaphysical Realism and the Argument from Cluelessness</w:t>
      </w:r>
      <w:r w:rsidRPr="00A74F53">
        <w:rPr>
          <w:sz w:val="16"/>
          <w:szCs w:val="16"/>
        </w:rPr>
        <w:fldChar w:fldCharType="end"/>
      </w:r>
      <w:r w:rsidRPr="00A74F53">
        <w:rPr>
          <w:sz w:val="16"/>
          <w:szCs w:val="16"/>
        </w:rPr>
        <w:t xml:space="preserve">,” </w:t>
      </w:r>
      <w:hyperlink r:id="rId3" w:history="1">
        <w:r w:rsidRPr="00A74F53">
          <w:rPr>
            <w:i/>
            <w:iCs/>
            <w:sz w:val="16"/>
            <w:szCs w:val="16"/>
          </w:rPr>
          <w:t>Philosophical Quarterly</w:t>
        </w:r>
      </w:hyperlink>
      <w:r w:rsidRPr="00A74F53">
        <w:rPr>
          <w:sz w:val="16"/>
          <w:szCs w:val="16"/>
        </w:rPr>
        <w:t> 62 (246): 48-70 (2012).</w:t>
      </w:r>
      <w:proofErr w:type="gramEnd"/>
      <w:r w:rsidRPr="00A74F53">
        <w:rPr>
          <w:sz w:val="16"/>
          <w:szCs w:val="16"/>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001CD"/>
    <w:multiLevelType w:val="hybridMultilevel"/>
    <w:tmpl w:val="48D47562"/>
    <w:lvl w:ilvl="0" w:tplc="919C9D4A">
      <w:start w:val="1"/>
      <w:numFmt w:val="decimal"/>
      <w:lvlText w:val="%1."/>
      <w:lvlJc w:val="left"/>
      <w:pPr>
        <w:tabs>
          <w:tab w:val="num" w:pos="720"/>
        </w:tabs>
        <w:ind w:left="720" w:hanging="360"/>
      </w:pPr>
      <w:rPr>
        <w:rFonts w:hint="default"/>
        <w:b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9A"/>
    <w:rsid w:val="00022E7F"/>
    <w:rsid w:val="00041EC5"/>
    <w:rsid w:val="00054FA6"/>
    <w:rsid w:val="000855B9"/>
    <w:rsid w:val="0008610F"/>
    <w:rsid w:val="000B3149"/>
    <w:rsid w:val="001051B7"/>
    <w:rsid w:val="00105BEF"/>
    <w:rsid w:val="0012508F"/>
    <w:rsid w:val="00166953"/>
    <w:rsid w:val="00170E10"/>
    <w:rsid w:val="001B6B5E"/>
    <w:rsid w:val="001B6FAE"/>
    <w:rsid w:val="001C6C8B"/>
    <w:rsid w:val="002C5765"/>
    <w:rsid w:val="002D0EE8"/>
    <w:rsid w:val="002D1272"/>
    <w:rsid w:val="00357FF0"/>
    <w:rsid w:val="00365DAD"/>
    <w:rsid w:val="00366DAB"/>
    <w:rsid w:val="00384A48"/>
    <w:rsid w:val="00393974"/>
    <w:rsid w:val="003A6B19"/>
    <w:rsid w:val="003D0C06"/>
    <w:rsid w:val="00421C00"/>
    <w:rsid w:val="004E6889"/>
    <w:rsid w:val="004F06A7"/>
    <w:rsid w:val="005118E7"/>
    <w:rsid w:val="0057324A"/>
    <w:rsid w:val="0059382A"/>
    <w:rsid w:val="005D51FF"/>
    <w:rsid w:val="005E5252"/>
    <w:rsid w:val="005F28EA"/>
    <w:rsid w:val="0060033D"/>
    <w:rsid w:val="00610513"/>
    <w:rsid w:val="0062058C"/>
    <w:rsid w:val="00635A15"/>
    <w:rsid w:val="006464D8"/>
    <w:rsid w:val="00647A20"/>
    <w:rsid w:val="00687CEF"/>
    <w:rsid w:val="006A1DCA"/>
    <w:rsid w:val="00702AEA"/>
    <w:rsid w:val="00727836"/>
    <w:rsid w:val="00741EB6"/>
    <w:rsid w:val="007C1067"/>
    <w:rsid w:val="007C52DB"/>
    <w:rsid w:val="00805103"/>
    <w:rsid w:val="00806215"/>
    <w:rsid w:val="00806E4F"/>
    <w:rsid w:val="008143DD"/>
    <w:rsid w:val="00843787"/>
    <w:rsid w:val="00855992"/>
    <w:rsid w:val="008C728D"/>
    <w:rsid w:val="008E272D"/>
    <w:rsid w:val="008E5F49"/>
    <w:rsid w:val="008E6330"/>
    <w:rsid w:val="008E7C16"/>
    <w:rsid w:val="0094494D"/>
    <w:rsid w:val="00946BC9"/>
    <w:rsid w:val="00951C4A"/>
    <w:rsid w:val="00987E29"/>
    <w:rsid w:val="009D45B6"/>
    <w:rsid w:val="00A0088B"/>
    <w:rsid w:val="00A24A9E"/>
    <w:rsid w:val="00A3275C"/>
    <w:rsid w:val="00A32F73"/>
    <w:rsid w:val="00A5197E"/>
    <w:rsid w:val="00A74F53"/>
    <w:rsid w:val="00A77312"/>
    <w:rsid w:val="00AA27DB"/>
    <w:rsid w:val="00B005FF"/>
    <w:rsid w:val="00B12808"/>
    <w:rsid w:val="00B13FC8"/>
    <w:rsid w:val="00B14986"/>
    <w:rsid w:val="00B708AD"/>
    <w:rsid w:val="00B96ACD"/>
    <w:rsid w:val="00BB309A"/>
    <w:rsid w:val="00BB7EC9"/>
    <w:rsid w:val="00BD04AA"/>
    <w:rsid w:val="00BE1AA0"/>
    <w:rsid w:val="00C21C90"/>
    <w:rsid w:val="00C33713"/>
    <w:rsid w:val="00CF7A33"/>
    <w:rsid w:val="00D11195"/>
    <w:rsid w:val="00D4269B"/>
    <w:rsid w:val="00D54148"/>
    <w:rsid w:val="00D93F59"/>
    <w:rsid w:val="00D95FE1"/>
    <w:rsid w:val="00E13F3C"/>
    <w:rsid w:val="00E524D1"/>
    <w:rsid w:val="00E5739F"/>
    <w:rsid w:val="00E844F1"/>
    <w:rsid w:val="00EA388C"/>
    <w:rsid w:val="00EA7EAE"/>
    <w:rsid w:val="00EE1746"/>
    <w:rsid w:val="00EE32BB"/>
    <w:rsid w:val="00EE3FF8"/>
    <w:rsid w:val="00F17C34"/>
    <w:rsid w:val="00F23785"/>
    <w:rsid w:val="00F2693E"/>
    <w:rsid w:val="00F34D85"/>
    <w:rsid w:val="00F60EC4"/>
    <w:rsid w:val="00F776EB"/>
    <w:rsid w:val="00F87899"/>
    <w:rsid w:val="00FD4594"/>
    <w:rsid w:val="00FE1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222F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BB309A"/>
    <w:pPr>
      <w:spacing w:after="200" w:line="276" w:lineRule="auto"/>
    </w:pPr>
    <w:rPr>
      <w:rFonts w:ascii="Times New Roman" w:eastAsia="Calibri" w:hAnsi="Times New Roman" w:cs="Times New Roman"/>
      <w:szCs w:val="22"/>
    </w:rPr>
  </w:style>
  <w:style w:type="paragraph" w:styleId="Heading1">
    <w:name w:val="heading 1"/>
    <w:basedOn w:val="NoSpacing"/>
    <w:next w:val="NoSpacing"/>
    <w:link w:val="Heading1Char"/>
    <w:autoRedefine/>
    <w:uiPriority w:val="9"/>
    <w:qFormat/>
    <w:rsid w:val="00BB309A"/>
    <w:pPr>
      <w:keepNext/>
      <w:spacing w:line="360" w:lineRule="auto"/>
      <w:jc w:val="center"/>
      <w:outlineLvl w:val="0"/>
    </w:pPr>
    <w:rPr>
      <w:rFonts w:eastAsia="Times New Roman"/>
      <w:b/>
      <w:bCs/>
      <w:kern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9A"/>
    <w:rPr>
      <w:rFonts w:ascii="Times New Roman" w:eastAsia="Times New Roman" w:hAnsi="Times New Roman" w:cs="Times New Roman"/>
      <w:b/>
      <w:bCs/>
      <w:kern w:val="32"/>
      <w:szCs w:val="32"/>
      <w:u w:val="single"/>
    </w:rPr>
  </w:style>
  <w:style w:type="paragraph" w:styleId="FootnoteText">
    <w:name w:val="footnote text"/>
    <w:basedOn w:val="Normal"/>
    <w:link w:val="FootnoteTextChar"/>
    <w:uiPriority w:val="99"/>
    <w:unhideWhenUsed/>
    <w:qFormat/>
    <w:rsid w:val="00BB309A"/>
    <w:rPr>
      <w:sz w:val="20"/>
      <w:szCs w:val="20"/>
    </w:rPr>
  </w:style>
  <w:style w:type="character" w:customStyle="1" w:styleId="FootnoteTextChar">
    <w:name w:val="Footnote Text Char"/>
    <w:basedOn w:val="DefaultParagraphFont"/>
    <w:link w:val="FootnoteText"/>
    <w:uiPriority w:val="99"/>
    <w:rsid w:val="00BB309A"/>
    <w:rPr>
      <w:rFonts w:ascii="Times New Roman" w:eastAsia="Calibri" w:hAnsi="Times New Roman" w:cs="Times New Roman"/>
      <w:sz w:val="20"/>
      <w:szCs w:val="20"/>
    </w:rPr>
  </w:style>
  <w:style w:type="character" w:styleId="FootnoteReference">
    <w:name w:val="footnote reference"/>
    <w:uiPriority w:val="99"/>
    <w:unhideWhenUsed/>
    <w:rsid w:val="00BB309A"/>
    <w:rPr>
      <w:vertAlign w:val="superscript"/>
    </w:rPr>
  </w:style>
  <w:style w:type="character" w:styleId="Hyperlink">
    <w:name w:val="Hyperlink"/>
    <w:uiPriority w:val="99"/>
    <w:unhideWhenUsed/>
    <w:rsid w:val="00BB309A"/>
    <w:rPr>
      <w:color w:val="0000FF"/>
      <w:u w:val="single"/>
    </w:rPr>
  </w:style>
  <w:style w:type="paragraph" w:styleId="ListParagraph">
    <w:name w:val="List Paragraph"/>
    <w:basedOn w:val="Normal"/>
    <w:uiPriority w:val="34"/>
    <w:qFormat/>
    <w:rsid w:val="00BB309A"/>
    <w:pPr>
      <w:spacing w:after="0" w:line="240" w:lineRule="auto"/>
      <w:ind w:left="720"/>
      <w:contextualSpacing/>
    </w:pPr>
    <w:rPr>
      <w:rFonts w:eastAsia="SimSun"/>
      <w:szCs w:val="24"/>
      <w:lang w:eastAsia="zh-CN"/>
    </w:rPr>
  </w:style>
  <w:style w:type="paragraph" w:styleId="NoSpacing">
    <w:name w:val="No Spacing"/>
    <w:uiPriority w:val="1"/>
    <w:qFormat/>
    <w:rsid w:val="00BB309A"/>
    <w:rPr>
      <w:rFonts w:ascii="Times New Roman" w:eastAsia="Calibri" w:hAnsi="Times New Roman" w:cs="Times New Roman"/>
      <w:szCs w:val="22"/>
    </w:rPr>
  </w:style>
  <w:style w:type="paragraph" w:styleId="DocumentMap">
    <w:name w:val="Document Map"/>
    <w:basedOn w:val="Normal"/>
    <w:link w:val="DocumentMapChar"/>
    <w:uiPriority w:val="99"/>
    <w:semiHidden/>
    <w:unhideWhenUsed/>
    <w:rsid w:val="00BB309A"/>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BB309A"/>
    <w:rPr>
      <w:rFonts w:ascii="Lucida Grande" w:eastAsia="Calibri" w:hAnsi="Lucida Grande" w:cs="Lucida Grande"/>
    </w:rPr>
  </w:style>
  <w:style w:type="character" w:customStyle="1" w:styleId="StyleStyleBold12pt">
    <w:name w:val="Style Style Bold + 12 pt"/>
    <w:aliases w:val="Cite"/>
    <w:basedOn w:val="DefaultParagraphFont"/>
    <w:uiPriority w:val="1"/>
    <w:qFormat/>
    <w:rsid w:val="00E524D1"/>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BB309A"/>
    <w:pPr>
      <w:spacing w:after="200" w:line="276" w:lineRule="auto"/>
    </w:pPr>
    <w:rPr>
      <w:rFonts w:ascii="Times New Roman" w:eastAsia="Calibri" w:hAnsi="Times New Roman" w:cs="Times New Roman"/>
      <w:szCs w:val="22"/>
    </w:rPr>
  </w:style>
  <w:style w:type="paragraph" w:styleId="Heading1">
    <w:name w:val="heading 1"/>
    <w:basedOn w:val="NoSpacing"/>
    <w:next w:val="NoSpacing"/>
    <w:link w:val="Heading1Char"/>
    <w:autoRedefine/>
    <w:uiPriority w:val="9"/>
    <w:qFormat/>
    <w:rsid w:val="00BB309A"/>
    <w:pPr>
      <w:keepNext/>
      <w:spacing w:line="360" w:lineRule="auto"/>
      <w:jc w:val="center"/>
      <w:outlineLvl w:val="0"/>
    </w:pPr>
    <w:rPr>
      <w:rFonts w:eastAsia="Times New Roman"/>
      <w:b/>
      <w:bCs/>
      <w:kern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9A"/>
    <w:rPr>
      <w:rFonts w:ascii="Times New Roman" w:eastAsia="Times New Roman" w:hAnsi="Times New Roman" w:cs="Times New Roman"/>
      <w:b/>
      <w:bCs/>
      <w:kern w:val="32"/>
      <w:szCs w:val="32"/>
      <w:u w:val="single"/>
    </w:rPr>
  </w:style>
  <w:style w:type="paragraph" w:styleId="FootnoteText">
    <w:name w:val="footnote text"/>
    <w:basedOn w:val="Normal"/>
    <w:link w:val="FootnoteTextChar"/>
    <w:uiPriority w:val="99"/>
    <w:unhideWhenUsed/>
    <w:qFormat/>
    <w:rsid w:val="00BB309A"/>
    <w:rPr>
      <w:sz w:val="20"/>
      <w:szCs w:val="20"/>
    </w:rPr>
  </w:style>
  <w:style w:type="character" w:customStyle="1" w:styleId="FootnoteTextChar">
    <w:name w:val="Footnote Text Char"/>
    <w:basedOn w:val="DefaultParagraphFont"/>
    <w:link w:val="FootnoteText"/>
    <w:uiPriority w:val="99"/>
    <w:rsid w:val="00BB309A"/>
    <w:rPr>
      <w:rFonts w:ascii="Times New Roman" w:eastAsia="Calibri" w:hAnsi="Times New Roman" w:cs="Times New Roman"/>
      <w:sz w:val="20"/>
      <w:szCs w:val="20"/>
    </w:rPr>
  </w:style>
  <w:style w:type="character" w:styleId="FootnoteReference">
    <w:name w:val="footnote reference"/>
    <w:uiPriority w:val="99"/>
    <w:unhideWhenUsed/>
    <w:rsid w:val="00BB309A"/>
    <w:rPr>
      <w:vertAlign w:val="superscript"/>
    </w:rPr>
  </w:style>
  <w:style w:type="character" w:styleId="Hyperlink">
    <w:name w:val="Hyperlink"/>
    <w:uiPriority w:val="99"/>
    <w:unhideWhenUsed/>
    <w:rsid w:val="00BB309A"/>
    <w:rPr>
      <w:color w:val="0000FF"/>
      <w:u w:val="single"/>
    </w:rPr>
  </w:style>
  <w:style w:type="paragraph" w:styleId="ListParagraph">
    <w:name w:val="List Paragraph"/>
    <w:basedOn w:val="Normal"/>
    <w:uiPriority w:val="34"/>
    <w:qFormat/>
    <w:rsid w:val="00BB309A"/>
    <w:pPr>
      <w:spacing w:after="0" w:line="240" w:lineRule="auto"/>
      <w:ind w:left="720"/>
      <w:contextualSpacing/>
    </w:pPr>
    <w:rPr>
      <w:rFonts w:eastAsia="SimSun"/>
      <w:szCs w:val="24"/>
      <w:lang w:eastAsia="zh-CN"/>
    </w:rPr>
  </w:style>
  <w:style w:type="paragraph" w:styleId="NoSpacing">
    <w:name w:val="No Spacing"/>
    <w:uiPriority w:val="1"/>
    <w:qFormat/>
    <w:rsid w:val="00BB309A"/>
    <w:rPr>
      <w:rFonts w:ascii="Times New Roman" w:eastAsia="Calibri" w:hAnsi="Times New Roman" w:cs="Times New Roman"/>
      <w:szCs w:val="22"/>
    </w:rPr>
  </w:style>
  <w:style w:type="paragraph" w:styleId="DocumentMap">
    <w:name w:val="Document Map"/>
    <w:basedOn w:val="Normal"/>
    <w:link w:val="DocumentMapChar"/>
    <w:uiPriority w:val="99"/>
    <w:semiHidden/>
    <w:unhideWhenUsed/>
    <w:rsid w:val="00BB309A"/>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BB309A"/>
    <w:rPr>
      <w:rFonts w:ascii="Lucida Grande" w:eastAsia="Calibri" w:hAnsi="Lucida Grande" w:cs="Lucida Grande"/>
    </w:rPr>
  </w:style>
  <w:style w:type="character" w:customStyle="1" w:styleId="StyleStyleBold12pt">
    <w:name w:val="Style Style Bold + 12 pt"/>
    <w:aliases w:val="Cite"/>
    <w:basedOn w:val="DefaultParagraphFont"/>
    <w:uiPriority w:val="1"/>
    <w:qFormat/>
    <w:rsid w:val="00E524D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nickbostrom.com/ethics/infinite.pdf" TargetMode="External"/><Relationship Id="rId2" Type="http://schemas.openxmlformats.org/officeDocument/2006/relationships/hyperlink" Target="http://philpapers.org/s/Dale%20Dorsey" TargetMode="External"/><Relationship Id="rId3" Type="http://schemas.openxmlformats.org/officeDocument/2006/relationships/hyperlink" Target="http://philpapers.org/asearch.pl?pubn=Philosophical%20Quarter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1010</Words>
  <Characters>5763</Characters>
  <Application>Microsoft Macintosh Word</Application>
  <DocSecurity>0</DocSecurity>
  <Lines>48</Lines>
  <Paragraphs>13</Paragraphs>
  <ScaleCrop>false</ScaleCrop>
  <Company/>
  <LinksUpToDate>false</LinksUpToDate>
  <CharactersWithSpaces>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19</cp:revision>
  <dcterms:created xsi:type="dcterms:W3CDTF">2014-03-11T05:14:00Z</dcterms:created>
  <dcterms:modified xsi:type="dcterms:W3CDTF">2014-05-07T20:13:00Z</dcterms:modified>
</cp:coreProperties>
</file>