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1A7AA9" w:rsidP="001A7AA9">
      <w:pPr>
        <w:pStyle w:val="Heading1"/>
      </w:pPr>
      <w:bookmarkStart w:id="0" w:name="_GoBack"/>
      <w:bookmarkEnd w:id="0"/>
      <w:r>
        <w:t>Value K</w:t>
      </w:r>
    </w:p>
    <w:p w:rsidR="001A7AA9" w:rsidRDefault="001A7AA9" w:rsidP="001A7AA9">
      <w:pPr>
        <w:pStyle w:val="Heading2"/>
      </w:pPr>
      <w:r>
        <w:lastRenderedPageBreak/>
        <w:t>***Shell***</w:t>
      </w:r>
    </w:p>
    <w:p w:rsidR="001A7AA9" w:rsidRDefault="001A7AA9" w:rsidP="001A7AA9"/>
    <w:p w:rsidR="001A7AA9" w:rsidRDefault="008E0D36" w:rsidP="001A7AA9">
      <w:pPr>
        <w:pStyle w:val="Heading4"/>
      </w:pPr>
      <w:r>
        <w:t>A</w:t>
      </w:r>
      <w:r w:rsidR="009F5F5E">
        <w:t>. Link –</w:t>
      </w:r>
      <w:r>
        <w:t xml:space="preserve"> In order to understand value we must understand being; otherwise, </w:t>
      </w:r>
      <w:r w:rsidR="00C86C19">
        <w:t xml:space="preserve">we fall into misrepresentations of thought. </w:t>
      </w:r>
      <w:r>
        <w:rPr>
          <w:rFonts w:eastAsia="Times New Roman" w:cs="Times New Roman"/>
        </w:rPr>
        <w:t xml:space="preserve">Being is the organic part of life in which we are all a part of univocal difference. We exist in the virtual as we always have a past and a future. Here we make our expressions that are only based on the actual. To open life in this way we must think in the moment – </w:t>
      </w:r>
      <w:r w:rsidR="009F5F5E">
        <w:t xml:space="preserve">the </w:t>
      </w:r>
      <w:proofErr w:type="spellStart"/>
      <w:r w:rsidR="009F5F5E">
        <w:t>aff’s</w:t>
      </w:r>
      <w:proofErr w:type="spellEnd"/>
      <w:r w:rsidR="009F5F5E">
        <w:t xml:space="preserve"> form of valuati</w:t>
      </w:r>
      <w:r w:rsidR="00C9549D">
        <w:t>on undermines what value really is</w:t>
      </w:r>
      <w:r w:rsidR="00083A33">
        <w:t xml:space="preserve"> by saying we have to value one thing over another through various normative lenses</w:t>
      </w:r>
      <w:r w:rsidR="00C9549D">
        <w:t>.</w:t>
      </w:r>
    </w:p>
    <w:p w:rsidR="001A7AA9" w:rsidRPr="00421FF3" w:rsidRDefault="001A7AA9" w:rsidP="001A7AA9">
      <w:r>
        <w:rPr>
          <w:rStyle w:val="StyleStyleBold12pt"/>
        </w:rPr>
        <w:t xml:space="preserve">Bergen 6 </w:t>
      </w:r>
      <w:r w:rsidRPr="00421FF3">
        <w:t xml:space="preserve">(Veronique [PhD Philosophy University of Paris 8] “The Precariousness of Being and Thought in the Philosophies of Gilles Deleuze and Alain </w:t>
      </w:r>
      <w:proofErr w:type="spellStart"/>
      <w:r w:rsidRPr="00421FF3">
        <w:t>Badiou</w:t>
      </w:r>
      <w:proofErr w:type="spellEnd"/>
      <w:r w:rsidRPr="00421FF3">
        <w:t>” Edinburgh University Press, 2006, pp 62-63, MG)</w:t>
      </w:r>
    </w:p>
    <w:p w:rsidR="001A7AA9" w:rsidRDefault="001A7AA9" w:rsidP="001A7AA9">
      <w:pPr>
        <w:rPr>
          <w:sz w:val="16"/>
        </w:rPr>
      </w:pPr>
      <w:r w:rsidRPr="00756F4C">
        <w:rPr>
          <w:rStyle w:val="StyleBoldUnderline"/>
        </w:rPr>
        <w:t>Deleuze establishes a</w:t>
      </w:r>
      <w:r w:rsidRPr="00485C53">
        <w:rPr>
          <w:sz w:val="16"/>
        </w:rPr>
        <w:t xml:space="preserve"> kind of </w:t>
      </w:r>
      <w:r w:rsidRPr="00756F4C">
        <w:rPr>
          <w:rStyle w:val="StyleBoldUnderline"/>
        </w:rPr>
        <w:t>continuity between being and thought</w:t>
      </w:r>
      <w:r w:rsidRPr="00485C53">
        <w:rPr>
          <w:sz w:val="16"/>
        </w:rPr>
        <w:t xml:space="preserve"> such that, in their simultaneous genesis, an identity between </w:t>
      </w:r>
      <w:proofErr w:type="spellStart"/>
      <w:r w:rsidRPr="00485C53">
        <w:rPr>
          <w:sz w:val="16"/>
        </w:rPr>
        <w:t>Physis</w:t>
      </w:r>
      <w:proofErr w:type="spellEnd"/>
      <w:r w:rsidRPr="00485C53">
        <w:rPr>
          <w:sz w:val="16"/>
        </w:rPr>
        <w:t xml:space="preserve"> and Nous is sketched, </w:t>
      </w:r>
      <w:r w:rsidRPr="00756F4C">
        <w:rPr>
          <w:rStyle w:val="StyleBoldUnderline"/>
        </w:rPr>
        <w:t>with the result that the engendering process of the mind coincides with the process of generation of things themselves</w:t>
      </w:r>
      <w:r w:rsidRPr="00485C53">
        <w:rPr>
          <w:sz w:val="16"/>
        </w:rPr>
        <w:t xml:space="preserve">. </w:t>
      </w:r>
      <w:r w:rsidRPr="00756F4C">
        <w:rPr>
          <w:rStyle w:val="StyleBoldUnderline"/>
        </w:rPr>
        <w:t>Being is</w:t>
      </w:r>
      <w:r w:rsidRPr="00485C53">
        <w:rPr>
          <w:sz w:val="16"/>
        </w:rPr>
        <w:t xml:space="preserve"> apprehended as </w:t>
      </w:r>
      <w:r w:rsidRPr="00756F4C">
        <w:rPr>
          <w:rStyle w:val="StyleBoldUnderline"/>
        </w:rPr>
        <w:t>organic life</w:t>
      </w:r>
      <w:r w:rsidRPr="00485C53">
        <w:rPr>
          <w:sz w:val="16"/>
        </w:rPr>
        <w:t xml:space="preserve"> – as </w:t>
      </w:r>
      <w:r w:rsidRPr="00756F4C">
        <w:rPr>
          <w:rStyle w:val="StyleBoldUnderline"/>
        </w:rPr>
        <w:t>a field of immanence in a state of becoming</w:t>
      </w:r>
      <w:r w:rsidRPr="00485C53">
        <w:rPr>
          <w:sz w:val="16"/>
        </w:rPr>
        <w:t xml:space="preserve">, agitated by fluxes and differences in intensity and produced in a variety of actual cases. Its </w:t>
      </w:r>
      <w:r w:rsidRPr="006F36AD">
        <w:rPr>
          <w:rStyle w:val="StyleBoldUnderline"/>
        </w:rPr>
        <w:t xml:space="preserve">production occurs along </w:t>
      </w:r>
      <w:r w:rsidRPr="00485C53">
        <w:rPr>
          <w:sz w:val="16"/>
        </w:rPr>
        <w:t xml:space="preserve">the lines of </w:t>
      </w:r>
      <w:r w:rsidRPr="006F36AD">
        <w:rPr>
          <w:rStyle w:val="StyleBoldUnderline"/>
        </w:rPr>
        <w:t>a genesis</w:t>
      </w:r>
      <w:r w:rsidRPr="00485C53">
        <w:rPr>
          <w:sz w:val="16"/>
        </w:rPr>
        <w:t xml:space="preserve"> inscribed </w:t>
      </w:r>
      <w:r w:rsidRPr="006F36AD">
        <w:rPr>
          <w:rStyle w:val="StyleBoldUnderline"/>
        </w:rPr>
        <w:t>in the virtual-actual couple</w:t>
      </w:r>
      <w:r w:rsidRPr="00485C53">
        <w:rPr>
          <w:sz w:val="16"/>
        </w:rPr>
        <w:t xml:space="preserve"> that is </w:t>
      </w:r>
      <w:r w:rsidRPr="006F36AD">
        <w:rPr>
          <w:rStyle w:val="StyleBoldUnderline"/>
        </w:rPr>
        <w:t>opposed to</w:t>
      </w:r>
      <w:r w:rsidRPr="00485C53">
        <w:rPr>
          <w:sz w:val="16"/>
        </w:rPr>
        <w:t xml:space="preserve"> the schema of </w:t>
      </w:r>
      <w:r w:rsidRPr="006F36AD">
        <w:rPr>
          <w:rStyle w:val="StyleBoldUnderline"/>
        </w:rPr>
        <w:t>the possible-real</w:t>
      </w:r>
      <w:r w:rsidRPr="00485C53">
        <w:rPr>
          <w:sz w:val="16"/>
        </w:rPr>
        <w:t xml:space="preserve">. </w:t>
      </w:r>
      <w:r w:rsidRPr="00356423">
        <w:rPr>
          <w:rStyle w:val="StyleBoldUnderline"/>
        </w:rPr>
        <w:t xml:space="preserve">The possible-real shuts itself </w:t>
      </w:r>
      <w:r w:rsidRPr="00485C53">
        <w:rPr>
          <w:sz w:val="16"/>
        </w:rPr>
        <w:t xml:space="preserve">up </w:t>
      </w:r>
      <w:r w:rsidRPr="00356423">
        <w:rPr>
          <w:rStyle w:val="StyleBoldUnderline"/>
        </w:rPr>
        <w:t>in the</w:t>
      </w:r>
      <w:r w:rsidRPr="00485C53">
        <w:rPr>
          <w:sz w:val="16"/>
        </w:rPr>
        <w:t xml:space="preserve"> </w:t>
      </w:r>
      <w:r w:rsidRPr="00356423">
        <w:rPr>
          <w:rStyle w:val="StyleBoldUnderline"/>
        </w:rPr>
        <w:t>circle of the similar, rendering impossible the emergence of anything original</w:t>
      </w:r>
      <w:r w:rsidRPr="00485C53">
        <w:rPr>
          <w:sz w:val="16"/>
        </w:rPr>
        <w:t xml:space="preserve"> and making the real a mere copy of the possible. </w:t>
      </w:r>
      <w:r w:rsidRPr="00AA6775">
        <w:rPr>
          <w:rStyle w:val="StyleBoldUnderline"/>
        </w:rPr>
        <w:t>Existence,</w:t>
      </w:r>
      <w:r w:rsidRPr="00485C53">
        <w:rPr>
          <w:sz w:val="16"/>
        </w:rPr>
        <w:t xml:space="preserve"> in this case, </w:t>
      </w:r>
      <w:r w:rsidRPr="00AA6775">
        <w:rPr>
          <w:rStyle w:val="StyleBoldUnderline"/>
        </w:rPr>
        <w:t>turns out to be nothing</w:t>
      </w:r>
      <w:r w:rsidRPr="00485C53">
        <w:rPr>
          <w:sz w:val="16"/>
        </w:rPr>
        <w:t xml:space="preserve"> but a selection from a depository of </w:t>
      </w:r>
      <w:proofErr w:type="spellStart"/>
      <w:r w:rsidRPr="00485C53">
        <w:rPr>
          <w:sz w:val="16"/>
        </w:rPr>
        <w:t>possibles</w:t>
      </w:r>
      <w:proofErr w:type="spellEnd"/>
      <w:r w:rsidRPr="00485C53">
        <w:rPr>
          <w:sz w:val="16"/>
        </w:rPr>
        <w:t xml:space="preserve"> that are already always given. On the other hand, </w:t>
      </w:r>
      <w:r w:rsidRPr="00AA6775">
        <w:rPr>
          <w:rStyle w:val="StyleBoldUnderline"/>
        </w:rPr>
        <w:t>the virtual-actual couple</w:t>
      </w:r>
      <w:r w:rsidRPr="00485C53">
        <w:rPr>
          <w:sz w:val="16"/>
        </w:rPr>
        <w:t xml:space="preserve"> is able to </w:t>
      </w:r>
      <w:r w:rsidRPr="00AA6775">
        <w:rPr>
          <w:rStyle w:val="StyleBoldUnderline"/>
        </w:rPr>
        <w:t>account[s] for</w:t>
      </w:r>
      <w:r w:rsidRPr="00485C53">
        <w:rPr>
          <w:sz w:val="16"/>
        </w:rPr>
        <w:t xml:space="preserve"> the </w:t>
      </w:r>
      <w:proofErr w:type="spellStart"/>
      <w:r w:rsidRPr="00AA6775">
        <w:rPr>
          <w:rStyle w:val="StyleBoldUnderline"/>
        </w:rPr>
        <w:t>univocity</w:t>
      </w:r>
      <w:proofErr w:type="spellEnd"/>
      <w:r w:rsidRPr="00485C53">
        <w:rPr>
          <w:sz w:val="16"/>
        </w:rPr>
        <w:t xml:space="preserve"> of a being that </w:t>
      </w:r>
      <w:r w:rsidRPr="00AA6775">
        <w:rPr>
          <w:rStyle w:val="StyleBoldUnderline"/>
        </w:rPr>
        <w:t>is never distinct from</w:t>
      </w:r>
      <w:r w:rsidRPr="00485C53">
        <w:rPr>
          <w:sz w:val="16"/>
        </w:rPr>
        <w:t xml:space="preserve"> its existing concretions – </w:t>
      </w:r>
      <w:r w:rsidRPr="00AA6775">
        <w:rPr>
          <w:rStyle w:val="StyleBoldUnderline"/>
        </w:rPr>
        <w:t>its expressions</w:t>
      </w:r>
      <w:r w:rsidRPr="00485C53">
        <w:rPr>
          <w:sz w:val="16"/>
        </w:rPr>
        <w:t xml:space="preserve"> </w:t>
      </w:r>
      <w:r w:rsidRPr="00010EF6">
        <w:rPr>
          <w:rStyle w:val="StyleBoldUnderline"/>
        </w:rPr>
        <w:t xml:space="preserve">– by positing every actual solution as </w:t>
      </w:r>
      <w:r w:rsidRPr="00485C53">
        <w:rPr>
          <w:sz w:val="16"/>
        </w:rPr>
        <w:t xml:space="preserve">an ephemeral, </w:t>
      </w:r>
      <w:r w:rsidRPr="00010EF6">
        <w:rPr>
          <w:rStyle w:val="StyleBoldUnderline"/>
        </w:rPr>
        <w:t xml:space="preserve">creative </w:t>
      </w:r>
      <w:proofErr w:type="spellStart"/>
      <w:r w:rsidRPr="00010EF6">
        <w:rPr>
          <w:rStyle w:val="StyleBoldUnderline"/>
        </w:rPr>
        <w:t>differenciation</w:t>
      </w:r>
      <w:proofErr w:type="spellEnd"/>
      <w:r w:rsidRPr="00485C53">
        <w:rPr>
          <w:sz w:val="16"/>
        </w:rPr>
        <w:t xml:space="preserve">, with no resemblance to the virtual problems that it develops. </w:t>
      </w:r>
      <w:r w:rsidRPr="00010EF6">
        <w:rPr>
          <w:rStyle w:val="StyleBoldUnderline"/>
        </w:rPr>
        <w:t>Events are the</w:t>
      </w:r>
      <w:r w:rsidRPr="00485C53">
        <w:rPr>
          <w:sz w:val="16"/>
        </w:rPr>
        <w:t xml:space="preserve"> novel </w:t>
      </w:r>
      <w:r w:rsidRPr="00010EF6">
        <w:rPr>
          <w:rStyle w:val="StyleBoldUnderline"/>
        </w:rPr>
        <w:t>singularities that flash</w:t>
      </w:r>
      <w:r w:rsidRPr="00485C53">
        <w:rPr>
          <w:sz w:val="16"/>
        </w:rPr>
        <w:t xml:space="preserve"> endlessly </w:t>
      </w:r>
      <w:r w:rsidRPr="00010EF6">
        <w:rPr>
          <w:rStyle w:val="StyleBoldUnderline"/>
        </w:rPr>
        <w:t>inside states of affairs</w:t>
      </w:r>
      <w:r w:rsidRPr="00485C53">
        <w:rPr>
          <w:sz w:val="16"/>
        </w:rPr>
        <w:t>. They are the crisis-points that, without any void or break, offer themselves as folds of being and as inflections of the ‘great, cosmic animal’ upon a fluid line along which the continuous and the unheard-of coincide</w:t>
      </w:r>
      <w:r w:rsidRPr="00EB4819">
        <w:rPr>
          <w:rStyle w:val="StyleBoldUnderline"/>
        </w:rPr>
        <w:t>. Precariousness</w:t>
      </w:r>
      <w:r w:rsidRPr="00485C53">
        <w:rPr>
          <w:sz w:val="16"/>
        </w:rPr>
        <w:t xml:space="preserve"> has already </w:t>
      </w:r>
      <w:r w:rsidRPr="00EB4819">
        <w:rPr>
          <w:rStyle w:val="StyleBoldUnderline"/>
        </w:rPr>
        <w:t>struck the ontological ground</w:t>
      </w:r>
      <w:r w:rsidRPr="00485C53">
        <w:rPr>
          <w:sz w:val="16"/>
        </w:rPr>
        <w:t xml:space="preserve">, to the extent that </w:t>
      </w:r>
      <w:r w:rsidRPr="00EB4819">
        <w:rPr>
          <w:rStyle w:val="StyleBoldUnderline"/>
        </w:rPr>
        <w:t xml:space="preserve">modes </w:t>
      </w:r>
      <w:r w:rsidRPr="00485C53">
        <w:rPr>
          <w:sz w:val="16"/>
        </w:rPr>
        <w:t xml:space="preserve">– existing solutions – </w:t>
      </w:r>
      <w:r w:rsidRPr="00EB4819">
        <w:rPr>
          <w:rStyle w:val="StyleBoldUnderline"/>
        </w:rPr>
        <w:t xml:space="preserve">are but provisional </w:t>
      </w:r>
      <w:proofErr w:type="spellStart"/>
      <w:r w:rsidRPr="00EB4819">
        <w:rPr>
          <w:rStyle w:val="StyleBoldUnderline"/>
        </w:rPr>
        <w:t>actualisations</w:t>
      </w:r>
      <w:proofErr w:type="spellEnd"/>
      <w:r w:rsidRPr="00EB4819">
        <w:rPr>
          <w:rStyle w:val="StyleBoldUnderline"/>
        </w:rPr>
        <w:t xml:space="preserve"> of ontological problems in a state of perpetual becoming</w:t>
      </w:r>
      <w:r w:rsidRPr="00485C53">
        <w:rPr>
          <w:sz w:val="16"/>
        </w:rPr>
        <w:t xml:space="preserve">, and the stability of the empirical is only the phenomenal mask of the instability of the transcendental. This precariousness implies that </w:t>
      </w:r>
      <w:r w:rsidRPr="005976BB">
        <w:rPr>
          <w:rStyle w:val="StyleBoldUnderline"/>
          <w:highlight w:val="yellow"/>
        </w:rPr>
        <w:t xml:space="preserve">no one can foresee the direction that forces may take and no one can posit a priori the evolution that the processes of </w:t>
      </w:r>
      <w:proofErr w:type="spellStart"/>
      <w:r w:rsidRPr="005976BB">
        <w:rPr>
          <w:rStyle w:val="StyleBoldUnderline"/>
          <w:highlight w:val="yellow"/>
        </w:rPr>
        <w:t>actualisation</w:t>
      </w:r>
      <w:proofErr w:type="spellEnd"/>
      <w:r w:rsidRPr="005976BB">
        <w:rPr>
          <w:rStyle w:val="StyleBoldUnderline"/>
          <w:highlight w:val="yellow"/>
        </w:rPr>
        <w:t xml:space="preserve"> are about to witness</w:t>
      </w:r>
      <w:r w:rsidRPr="00485C53">
        <w:rPr>
          <w:sz w:val="16"/>
          <w:highlight w:val="yellow"/>
        </w:rPr>
        <w:t>.</w:t>
      </w:r>
      <w:r w:rsidRPr="00485C53">
        <w:rPr>
          <w:sz w:val="16"/>
        </w:rPr>
        <w:t xml:space="preserve"> It cannot be otherwise </w:t>
      </w:r>
      <w:r w:rsidRPr="005976BB">
        <w:rPr>
          <w:rStyle w:val="StyleBoldUnderline"/>
        </w:rPr>
        <w:t xml:space="preserve">because the intensity that constitutes the ground of being is active at the very level of its </w:t>
      </w:r>
      <w:proofErr w:type="spellStart"/>
      <w:r w:rsidRPr="005976BB">
        <w:rPr>
          <w:rStyle w:val="StyleBoldUnderline"/>
        </w:rPr>
        <w:t>actualisations</w:t>
      </w:r>
      <w:proofErr w:type="spellEnd"/>
      <w:r w:rsidRPr="00485C53">
        <w:rPr>
          <w:sz w:val="16"/>
        </w:rPr>
        <w:t xml:space="preserve">. Forces in a state of perpetual boiling over are the truth of the forms derived from them, and this </w:t>
      </w:r>
      <w:r w:rsidRPr="005976BB">
        <w:rPr>
          <w:rStyle w:val="StyleBoldUnderline"/>
        </w:rPr>
        <w:t>truth never stops transfixing whatever results from it</w:t>
      </w:r>
      <w:r w:rsidRPr="00485C53">
        <w:rPr>
          <w:sz w:val="16"/>
        </w:rPr>
        <w:t xml:space="preserve">. Let us keep in mind that the </w:t>
      </w:r>
      <w:proofErr w:type="spellStart"/>
      <w:r w:rsidRPr="00485C53">
        <w:rPr>
          <w:sz w:val="16"/>
        </w:rPr>
        <w:t>perspectivist</w:t>
      </w:r>
      <w:proofErr w:type="spellEnd"/>
      <w:r w:rsidRPr="00485C53">
        <w:rPr>
          <w:sz w:val="16"/>
        </w:rPr>
        <w:t xml:space="preserve"> grasp of the real, in terms of the intensive differences that Deleuze proposes, presents itself as an ontological affirmation, validated through a thoroughly functionalist and pragmatic criterion: inside the frame of an intensive hierarchy of a </w:t>
      </w:r>
      <w:proofErr w:type="spellStart"/>
      <w:r w:rsidRPr="00485C53">
        <w:rPr>
          <w:sz w:val="16"/>
        </w:rPr>
        <w:t>Spinozist-Nietzschean</w:t>
      </w:r>
      <w:proofErr w:type="spellEnd"/>
      <w:r w:rsidRPr="00485C53">
        <w:rPr>
          <w:sz w:val="16"/>
        </w:rPr>
        <w:t xml:space="preserve"> character, </w:t>
      </w:r>
      <w:r w:rsidRPr="006665A0">
        <w:rPr>
          <w:rStyle w:val="StyleBoldUnderline"/>
        </w:rPr>
        <w:t>schizoid thought testifies to a higher truth and to its having reached being beyond the filters of representation</w:t>
      </w:r>
      <w:r w:rsidRPr="00953F13">
        <w:rPr>
          <w:rStyle w:val="StyleBoldUnderline"/>
        </w:rPr>
        <w:t>, given that this option to think translates itself as an increase of the powers of life.</w:t>
      </w:r>
      <w:r w:rsidRPr="00485C53">
        <w:rPr>
          <w:sz w:val="16"/>
        </w:rPr>
        <w:t xml:space="preserve"> If ideas are measured by the extent to which they bring about an intensification of life, a </w:t>
      </w:r>
      <w:proofErr w:type="spellStart"/>
      <w:r w:rsidRPr="00485C53">
        <w:rPr>
          <w:sz w:val="16"/>
        </w:rPr>
        <w:t>contrario</w:t>
      </w:r>
      <w:proofErr w:type="spellEnd"/>
      <w:r w:rsidRPr="00485C53">
        <w:rPr>
          <w:sz w:val="16"/>
        </w:rPr>
        <w:t xml:space="preserve">, </w:t>
      </w:r>
      <w:r w:rsidRPr="00485C53">
        <w:rPr>
          <w:rStyle w:val="StyleBoldUnderline"/>
        </w:rPr>
        <w:t>the hatred of life that accompanies the embedding of representation in reactive forces</w:t>
      </w:r>
      <w:r w:rsidRPr="00485C53">
        <w:rPr>
          <w:sz w:val="16"/>
        </w:rPr>
        <w:t xml:space="preserve"> testifies to the fact that, in the way it </w:t>
      </w:r>
      <w:proofErr w:type="spellStart"/>
      <w:r w:rsidRPr="00485C53">
        <w:rPr>
          <w:rStyle w:val="StyleBoldUnderline"/>
        </w:rPr>
        <w:t>essentialises</w:t>
      </w:r>
      <w:proofErr w:type="spellEnd"/>
      <w:r w:rsidRPr="00485C53">
        <w:rPr>
          <w:rStyle w:val="StyleBoldUnderline"/>
        </w:rPr>
        <w:t xml:space="preserve"> being</w:t>
      </w:r>
      <w:r w:rsidRPr="00104485">
        <w:rPr>
          <w:rStyle w:val="StyleBoldUnderline"/>
        </w:rPr>
        <w:t>, it spoils the perception of the transcendental</w:t>
      </w:r>
      <w:r w:rsidRPr="00485C53">
        <w:rPr>
          <w:sz w:val="16"/>
        </w:rPr>
        <w:t>.</w:t>
      </w:r>
    </w:p>
    <w:p w:rsidR="00C9549D" w:rsidRDefault="00C9549D" w:rsidP="00C9549D">
      <w:pPr>
        <w:pStyle w:val="Heading4"/>
      </w:pPr>
      <w:r>
        <w:lastRenderedPageBreak/>
        <w:t>This has two impacts</w:t>
      </w:r>
    </w:p>
    <w:p w:rsidR="00B6567D" w:rsidRDefault="00C9549D" w:rsidP="00B6567D">
      <w:pPr>
        <w:pStyle w:val="Heading4"/>
      </w:pPr>
      <w:r>
        <w:t xml:space="preserve">1. It takes out the aff framework </w:t>
      </w:r>
      <w:r w:rsidR="00B6567D">
        <w:t>–</w:t>
      </w:r>
      <w:r>
        <w:t xml:space="preserve"> </w:t>
      </w:r>
      <w:r w:rsidR="00B6567D">
        <w:t xml:space="preserve">it is impossible to use their framework because they try to value things through representations of the future or a priori facts that are </w:t>
      </w:r>
      <w:r w:rsidR="00382A21">
        <w:t>misconstrued</w:t>
      </w:r>
      <w:r w:rsidR="00B6567D">
        <w:t>.</w:t>
      </w:r>
    </w:p>
    <w:p w:rsidR="00B6567D" w:rsidRDefault="00D44BDF" w:rsidP="00B6567D">
      <w:pPr>
        <w:pStyle w:val="Heading4"/>
      </w:pPr>
      <w:r>
        <w:t>2. Their normative implications repress us – we are forced to resent or hate life because we can never come to terms with value.</w:t>
      </w:r>
    </w:p>
    <w:p w:rsidR="00D44BDF" w:rsidRDefault="00D44BDF" w:rsidP="00D44BDF">
      <w:pPr>
        <w:pStyle w:val="Heading4"/>
      </w:pPr>
      <w:r w:rsidRPr="00381B80">
        <w:t>We must free ours</w:t>
      </w:r>
      <w:r>
        <w:t xml:space="preserve">elves from repression if we are </w:t>
      </w:r>
      <w:r w:rsidRPr="00381B80">
        <w:t xml:space="preserve">ever </w:t>
      </w:r>
      <w:r>
        <w:t xml:space="preserve">to </w:t>
      </w:r>
      <w:r w:rsidRPr="00381B80">
        <w:t>ex</w:t>
      </w:r>
      <w:r>
        <w:t xml:space="preserve">perience value at all. The impact is </w:t>
      </w:r>
      <w:proofErr w:type="spellStart"/>
      <w:r>
        <w:t>microfascism</w:t>
      </w:r>
      <w:proofErr w:type="spellEnd"/>
      <w:r>
        <w:t>.</w:t>
      </w:r>
    </w:p>
    <w:p w:rsidR="00D44BDF" w:rsidRPr="00381B80" w:rsidRDefault="00D44BDF" w:rsidP="00D44BDF">
      <w:pPr>
        <w:rPr>
          <w:rStyle w:val="StyleStyleBold12pt"/>
        </w:rPr>
      </w:pPr>
      <w:r>
        <w:rPr>
          <w:rStyle w:val="StyleStyleBold12pt"/>
        </w:rPr>
        <w:t xml:space="preserve">Jun </w:t>
      </w:r>
      <w:r w:rsidRPr="00F03619">
        <w:t xml:space="preserve">(Nathan. [PhD Philosophy Midwestern University] </w:t>
      </w:r>
      <w:proofErr w:type="gramStart"/>
      <w:r w:rsidRPr="00F03619">
        <w:t>“Deleuze and Ethics.”</w:t>
      </w:r>
      <w:proofErr w:type="gramEnd"/>
      <w:r w:rsidRPr="00F03619">
        <w:t xml:space="preserve"> </w:t>
      </w:r>
      <w:proofErr w:type="gramStart"/>
      <w:r w:rsidRPr="00F03619">
        <w:t xml:space="preserve">University of </w:t>
      </w:r>
      <w:proofErr w:type="spellStart"/>
      <w:r w:rsidRPr="00F03619">
        <w:t>Edinberg</w:t>
      </w:r>
      <w:proofErr w:type="spellEnd"/>
      <w:r w:rsidRPr="00F03619">
        <w:t xml:space="preserve"> Press, 2011.</w:t>
      </w:r>
      <w:proofErr w:type="gramEnd"/>
      <w:r w:rsidRPr="00F03619">
        <w:t xml:space="preserve"> 105. </w:t>
      </w:r>
      <w:r>
        <w:t>PDF</w:t>
      </w:r>
      <w:r w:rsidRPr="00F03619">
        <w:t>.</w:t>
      </w:r>
      <w:r>
        <w:t xml:space="preserve"> MG</w:t>
      </w:r>
      <w:r w:rsidRPr="00F03619">
        <w:t>)</w:t>
      </w:r>
    </w:p>
    <w:p w:rsidR="00D44BDF" w:rsidRDefault="00D44BDF" w:rsidP="00D44BDF">
      <w:pPr>
        <w:rPr>
          <w:sz w:val="16"/>
        </w:rPr>
      </w:pPr>
      <w:r w:rsidRPr="00F03619">
        <w:rPr>
          <w:rStyle w:val="StyleBoldUnderline"/>
        </w:rPr>
        <w:t>The process of creating value</w:t>
      </w:r>
      <w:r w:rsidRPr="00DB0A28">
        <w:rPr>
          <w:sz w:val="16"/>
        </w:rPr>
        <w:t xml:space="preserve"> therefore </w:t>
      </w:r>
      <w:r w:rsidRPr="00F03619">
        <w:rPr>
          <w:rStyle w:val="StyleBoldUnderline"/>
        </w:rPr>
        <w:t>requires an eternal revolution against the forces of repression wherever</w:t>
      </w:r>
      <w:r w:rsidRPr="00DB0A28">
        <w:rPr>
          <w:sz w:val="16"/>
        </w:rPr>
        <w:t xml:space="preserve"> and however </w:t>
      </w:r>
      <w:r w:rsidRPr="00F03619">
        <w:rPr>
          <w:rStyle w:val="StyleBoldUnderline"/>
        </w:rPr>
        <w:t>they arise</w:t>
      </w:r>
      <w:r w:rsidRPr="00DB0A28">
        <w:rPr>
          <w:sz w:val="16"/>
        </w:rPr>
        <w:t xml:space="preserve">. </w:t>
      </w:r>
      <w:r w:rsidRPr="001A53CF">
        <w:rPr>
          <w:rStyle w:val="StyleBoldUnderline"/>
        </w:rPr>
        <w:t xml:space="preserve">It lacks any kind of </w:t>
      </w:r>
      <w:proofErr w:type="spellStart"/>
      <w:r w:rsidRPr="001A53CF">
        <w:rPr>
          <w:rStyle w:val="StyleBoldUnderline"/>
        </w:rPr>
        <w:t>telos</w:t>
      </w:r>
      <w:proofErr w:type="spellEnd"/>
      <w:r w:rsidRPr="001A53CF">
        <w:rPr>
          <w:rStyle w:val="StyleBoldUnderline"/>
        </w:rPr>
        <w:t xml:space="preserve"> or end goal, since there is always a micro-fascism lurking at the heart of every system of personal value-construction which can</w:t>
      </w:r>
      <w:r w:rsidRPr="00DB0A28">
        <w:rPr>
          <w:sz w:val="16"/>
        </w:rPr>
        <w:t xml:space="preserve">, and often will, </w:t>
      </w:r>
      <w:proofErr w:type="spellStart"/>
      <w:r w:rsidRPr="00AB35E0">
        <w:rPr>
          <w:rStyle w:val="StyleBoldUnderline"/>
        </w:rPr>
        <w:t>reterritorialize</w:t>
      </w:r>
      <w:proofErr w:type="spellEnd"/>
      <w:r w:rsidRPr="00AB35E0">
        <w:rPr>
          <w:rStyle w:val="StyleBoldUnderline"/>
        </w:rPr>
        <w:t xml:space="preserve"> and </w:t>
      </w:r>
      <w:proofErr w:type="spellStart"/>
      <w:r w:rsidRPr="00AB35E0">
        <w:rPr>
          <w:rStyle w:val="StyleBoldUnderline"/>
        </w:rPr>
        <w:t>overcode</w:t>
      </w:r>
      <w:proofErr w:type="spellEnd"/>
      <w:r w:rsidRPr="00AB35E0">
        <w:rPr>
          <w:rStyle w:val="StyleBoldUnderline"/>
        </w:rPr>
        <w:t xml:space="preserve"> that system</w:t>
      </w:r>
      <w:r w:rsidRPr="00DB0A28">
        <w:rPr>
          <w:sz w:val="16"/>
        </w:rPr>
        <w:t xml:space="preserve">. Again, </w:t>
      </w:r>
      <w:r w:rsidRPr="00AB35E0">
        <w:rPr>
          <w:rStyle w:val="StyleBoldUnderline"/>
        </w:rPr>
        <w:t>such a micro-fascism is every bit as instrumental in producing value as</w:t>
      </w:r>
      <w:r w:rsidRPr="00DB0A28">
        <w:rPr>
          <w:sz w:val="16"/>
        </w:rPr>
        <w:t xml:space="preserve">, say, </w:t>
      </w:r>
      <w:r w:rsidRPr="00AB35E0">
        <w:rPr>
          <w:rStyle w:val="StyleBoldUnderline"/>
        </w:rPr>
        <w:t>the desire for freedom. It is not the case</w:t>
      </w:r>
      <w:r w:rsidRPr="00DB0A28">
        <w:rPr>
          <w:sz w:val="16"/>
        </w:rPr>
        <w:t xml:space="preserve">, therefore, </w:t>
      </w:r>
      <w:r w:rsidRPr="00AB35E0">
        <w:rPr>
          <w:rStyle w:val="StyleBoldUnderline"/>
        </w:rPr>
        <w:t xml:space="preserve">that we ought to oppose what is anti-life, but </w:t>
      </w:r>
      <w:r w:rsidRPr="00DB0A28">
        <w:rPr>
          <w:sz w:val="16"/>
        </w:rPr>
        <w:t>rather</w:t>
      </w:r>
      <w:r w:rsidRPr="00AB35E0">
        <w:rPr>
          <w:rStyle w:val="StyleBoldUnderline"/>
        </w:rPr>
        <w:t xml:space="preserve"> that we must if we are to ever achieve value at all.</w:t>
      </w:r>
      <w:r w:rsidRPr="00DB0A28">
        <w:rPr>
          <w:sz w:val="16"/>
        </w:rPr>
        <w:t xml:space="preserve"> The fact that </w:t>
      </w:r>
      <w:r w:rsidRPr="00AB35E0">
        <w:rPr>
          <w:rStyle w:val="StyleBoldUnderline"/>
        </w:rPr>
        <w:t xml:space="preserve">the discovery of value is always </w:t>
      </w:r>
      <w:r w:rsidRPr="00DB0A28">
        <w:rPr>
          <w:sz w:val="16"/>
        </w:rPr>
        <w:t xml:space="preserve">provisional, </w:t>
      </w:r>
      <w:r w:rsidRPr="00532B88">
        <w:rPr>
          <w:rStyle w:val="StyleBoldUnderline"/>
        </w:rPr>
        <w:t>tentative, and contingent</w:t>
      </w:r>
      <w:r w:rsidRPr="00DB0A28">
        <w:rPr>
          <w:sz w:val="16"/>
        </w:rPr>
        <w:t xml:space="preserve"> is hardly a reason not to pursue it. In the end, </w:t>
      </w:r>
      <w:r w:rsidRPr="00532B88">
        <w:rPr>
          <w:rStyle w:val="StyleBoldUnderline"/>
        </w:rPr>
        <w:t xml:space="preserve">there may be no ultimate means </w:t>
      </w:r>
      <w:r w:rsidRPr="00DB0A28">
        <w:rPr>
          <w:sz w:val="16"/>
        </w:rPr>
        <w:t>by which</w:t>
      </w:r>
      <w:r w:rsidRPr="00532B88">
        <w:rPr>
          <w:rStyle w:val="StyleBoldUnderline"/>
        </w:rPr>
        <w:t xml:space="preserve"> to distinguish one way of living from another, but it is </w:t>
      </w:r>
      <w:r w:rsidRPr="00DB0A28">
        <w:rPr>
          <w:sz w:val="16"/>
        </w:rPr>
        <w:t>precisely our</w:t>
      </w:r>
      <w:r w:rsidRPr="00532B88">
        <w:rPr>
          <w:rStyle w:val="StyleBoldUnderline"/>
        </w:rPr>
        <w:t xml:space="preserve"> inability to secure such a means which necessitates an ongoing commitment to ethical life.</w:t>
      </w:r>
      <w:r w:rsidRPr="00DB0A28">
        <w:rPr>
          <w:sz w:val="16"/>
        </w:rPr>
        <w:t xml:space="preserve"> </w:t>
      </w:r>
    </w:p>
    <w:p w:rsidR="00D44BDF" w:rsidRPr="00D44BDF" w:rsidRDefault="00D44BDF" w:rsidP="00D44BDF"/>
    <w:p w:rsidR="001A7AA9" w:rsidRDefault="00C86C19" w:rsidP="00C86C19">
      <w:pPr>
        <w:pStyle w:val="Heading4"/>
      </w:pPr>
      <w:r>
        <w:t xml:space="preserve">B. </w:t>
      </w:r>
      <w:r w:rsidR="00D44BDF">
        <w:t>Th</w:t>
      </w:r>
      <w:r w:rsidR="00083A33">
        <w:t xml:space="preserve">e alternative is to reject the affirmative’s ethical repression and embrace nomadic thought where we recognize that </w:t>
      </w:r>
      <w:r w:rsidR="00395DED">
        <w:t>retribution and rehabilitation both have value separate from one another.</w:t>
      </w:r>
    </w:p>
    <w:p w:rsidR="00395DED" w:rsidRPr="00C215FB" w:rsidRDefault="00395DED" w:rsidP="00395DED">
      <w:pPr>
        <w:rPr>
          <w:rFonts w:eastAsia="Calibri" w:cs="Times New Roman"/>
          <w:b/>
          <w:bCs/>
          <w:sz w:val="26"/>
        </w:rPr>
      </w:pPr>
      <w:proofErr w:type="spellStart"/>
      <w:r>
        <w:rPr>
          <w:rStyle w:val="StyleStyleBold12pt"/>
          <w:rFonts w:eastAsia="Calibri" w:cs="Times New Roman"/>
        </w:rPr>
        <w:t>Massumi</w:t>
      </w:r>
      <w:proofErr w:type="spellEnd"/>
      <w:r>
        <w:rPr>
          <w:rStyle w:val="StyleStyleBold12pt"/>
          <w:rFonts w:eastAsia="Calibri" w:cs="Times New Roman"/>
        </w:rPr>
        <w:t xml:space="preserve"> 92 </w:t>
      </w:r>
      <w:r w:rsidRPr="00B16B0B">
        <w:rPr>
          <w:rFonts w:eastAsia="Calibri" w:cs="Times New Roman"/>
        </w:rPr>
        <w:t>(Brian, [PhD Yale French Literature, Professor at University of McGill], “A User’s Guide to Capitalism and Schizophrenia,” MIT Press, 1992</w:t>
      </w:r>
      <w:r>
        <w:rPr>
          <w:rFonts w:eastAsia="Calibri" w:cs="Times New Roman"/>
        </w:rPr>
        <w:t>,</w:t>
      </w:r>
      <w:r w:rsidRPr="00B16B0B">
        <w:rPr>
          <w:rFonts w:eastAsia="Calibri" w:cs="Times New Roman"/>
        </w:rPr>
        <w:t xml:space="preserve"> Print. MG)</w:t>
      </w:r>
    </w:p>
    <w:p w:rsidR="00395DED" w:rsidRDefault="00395DED" w:rsidP="00395DED">
      <w:pPr>
        <w:rPr>
          <w:rFonts w:eastAsia="Calibri" w:cs="Times New Roman"/>
          <w:sz w:val="16"/>
        </w:rPr>
      </w:pPr>
      <w:r w:rsidRPr="00D850C1">
        <w:rPr>
          <w:rStyle w:val="StyleBoldUnderline"/>
          <w:rFonts w:eastAsia="Calibri" w:cs="Times New Roman"/>
        </w:rPr>
        <w:t>“Nomad thought”</w:t>
      </w:r>
      <w:r w:rsidRPr="00013EED">
        <w:rPr>
          <w:rFonts w:eastAsia="Calibri" w:cs="Times New Roman"/>
          <w:sz w:val="16"/>
        </w:rPr>
        <w:t xml:space="preserve"> does not lodge itself in the edifice of an ordered interiority; it </w:t>
      </w:r>
      <w:r w:rsidRPr="00D850C1">
        <w:rPr>
          <w:rStyle w:val="StyleBoldUnderline"/>
          <w:rFonts w:eastAsia="Calibri" w:cs="Times New Roman"/>
        </w:rPr>
        <w:t>moves freely in an element of exteriority</w:t>
      </w:r>
      <w:r w:rsidRPr="00013EED">
        <w:rPr>
          <w:rFonts w:eastAsia="Calibri" w:cs="Times New Roman"/>
          <w:sz w:val="16"/>
        </w:rPr>
        <w:t xml:space="preserve">. It does not repose on identity; </w:t>
      </w:r>
      <w:r w:rsidRPr="00F95951">
        <w:rPr>
          <w:rStyle w:val="StyleBoldUnderline"/>
          <w:rFonts w:eastAsia="Calibri" w:cs="Times New Roman"/>
        </w:rPr>
        <w:t>it rides difference</w:t>
      </w:r>
      <w:r w:rsidRPr="00013EED">
        <w:rPr>
          <w:rFonts w:eastAsia="Calibri" w:cs="Times New Roman"/>
          <w:sz w:val="16"/>
        </w:rPr>
        <w:t xml:space="preserve">. It does not respect the artificial division between the three domains of representation, subject, concept, and being; it replaces restrictive analogy with a conductivity that knows no bounds. The </w:t>
      </w:r>
      <w:r w:rsidRPr="002C2476">
        <w:rPr>
          <w:rStyle w:val="StyleBoldUnderline"/>
          <w:rFonts w:eastAsia="Calibri" w:cs="Times New Roman"/>
        </w:rPr>
        <w:t>concepts it creates do not</w:t>
      </w:r>
      <w:r w:rsidRPr="00013EED">
        <w:rPr>
          <w:rFonts w:eastAsia="Calibri" w:cs="Times New Roman"/>
          <w:sz w:val="16"/>
        </w:rPr>
        <w:t xml:space="preserve"> merely </w:t>
      </w:r>
      <w:r w:rsidRPr="002C2476">
        <w:rPr>
          <w:rStyle w:val="StyleBoldUnderline"/>
          <w:rFonts w:eastAsia="Calibri" w:cs="Times New Roman"/>
        </w:rPr>
        <w:t>reflect the</w:t>
      </w:r>
      <w:r w:rsidRPr="00013EED">
        <w:rPr>
          <w:rFonts w:eastAsia="Calibri" w:cs="Times New Roman"/>
          <w:sz w:val="16"/>
        </w:rPr>
        <w:t xml:space="preserve"> eternal form of a </w:t>
      </w:r>
      <w:r w:rsidRPr="002C2476">
        <w:rPr>
          <w:rStyle w:val="StyleBoldUnderline"/>
          <w:rFonts w:eastAsia="Calibri" w:cs="Times New Roman"/>
        </w:rPr>
        <w:t>legislating subject, but are defined by a communicable force in relation to which their subject</w:t>
      </w:r>
      <w:r w:rsidRPr="00013EED">
        <w:rPr>
          <w:rFonts w:eastAsia="Calibri" w:cs="Times New Roman"/>
          <w:sz w:val="16"/>
        </w:rPr>
        <w:t xml:space="preserve">, to the extent that they can said to have one, is only secondary. Rather than reflecting the world, they are immersed in a changing state of things. A concept is a brick. It can be used to build the courthouse of reason. Or it can be thrown through the window. What is the subject of the brick? </w:t>
      </w:r>
      <w:proofErr w:type="gramStart"/>
      <w:r w:rsidRPr="00013EED">
        <w:rPr>
          <w:rFonts w:eastAsia="Calibri" w:cs="Times New Roman"/>
          <w:sz w:val="16"/>
        </w:rPr>
        <w:t>The arm that throws it?</w:t>
      </w:r>
      <w:proofErr w:type="gramEnd"/>
      <w:r w:rsidRPr="00013EED">
        <w:rPr>
          <w:rFonts w:eastAsia="Calibri" w:cs="Times New Roman"/>
          <w:sz w:val="16"/>
        </w:rPr>
        <w:t xml:space="preserve"> The body connected to the arm? The brain encased in the body? </w:t>
      </w:r>
      <w:proofErr w:type="gramStart"/>
      <w:r w:rsidRPr="00013EED">
        <w:rPr>
          <w:rFonts w:eastAsia="Calibri" w:cs="Times New Roman"/>
          <w:sz w:val="16"/>
        </w:rPr>
        <w:t>The situation that brought brain and body to such a juncture?</w:t>
      </w:r>
      <w:proofErr w:type="gramEnd"/>
      <w:r w:rsidRPr="00013EED">
        <w:rPr>
          <w:rFonts w:eastAsia="Calibri" w:cs="Times New Roman"/>
          <w:sz w:val="16"/>
        </w:rPr>
        <w:t xml:space="preserve"> </w:t>
      </w:r>
      <w:proofErr w:type="gramStart"/>
      <w:r w:rsidRPr="00013EED">
        <w:rPr>
          <w:rFonts w:eastAsia="Calibri" w:cs="Times New Roman"/>
          <w:sz w:val="16"/>
        </w:rPr>
        <w:t>All and none of the above.</w:t>
      </w:r>
      <w:proofErr w:type="gramEnd"/>
      <w:r w:rsidRPr="00013EED">
        <w:rPr>
          <w:rFonts w:eastAsia="Calibri" w:cs="Times New Roman"/>
          <w:sz w:val="16"/>
        </w:rPr>
        <w:t xml:space="preserve"> What is its object? </w:t>
      </w:r>
      <w:proofErr w:type="gramStart"/>
      <w:r w:rsidRPr="00013EED">
        <w:rPr>
          <w:rFonts w:eastAsia="Calibri" w:cs="Times New Roman"/>
          <w:sz w:val="16"/>
        </w:rPr>
        <w:t>The window?</w:t>
      </w:r>
      <w:proofErr w:type="gramEnd"/>
      <w:r w:rsidRPr="00013EED">
        <w:rPr>
          <w:rFonts w:eastAsia="Calibri" w:cs="Times New Roman"/>
          <w:sz w:val="16"/>
        </w:rPr>
        <w:t xml:space="preserve"> </w:t>
      </w:r>
      <w:proofErr w:type="gramStart"/>
      <w:r w:rsidRPr="00013EED">
        <w:rPr>
          <w:rFonts w:eastAsia="Calibri" w:cs="Times New Roman"/>
          <w:sz w:val="16"/>
        </w:rPr>
        <w:t>The edifice?</w:t>
      </w:r>
      <w:proofErr w:type="gramEnd"/>
      <w:r w:rsidRPr="00013EED">
        <w:rPr>
          <w:rFonts w:eastAsia="Calibri" w:cs="Times New Roman"/>
          <w:sz w:val="16"/>
        </w:rPr>
        <w:t xml:space="preserve"> </w:t>
      </w:r>
      <w:proofErr w:type="gramStart"/>
      <w:r w:rsidRPr="00013EED">
        <w:rPr>
          <w:rFonts w:eastAsia="Calibri" w:cs="Times New Roman"/>
          <w:sz w:val="16"/>
        </w:rPr>
        <w:t>The laws the edifice shelters?</w:t>
      </w:r>
      <w:proofErr w:type="gramEnd"/>
      <w:r w:rsidRPr="00013EED">
        <w:rPr>
          <w:rFonts w:eastAsia="Calibri" w:cs="Times New Roman"/>
          <w:sz w:val="16"/>
        </w:rPr>
        <w:t xml:space="preserve"> </w:t>
      </w:r>
      <w:proofErr w:type="gramStart"/>
      <w:r w:rsidRPr="00013EED">
        <w:rPr>
          <w:rFonts w:eastAsia="Calibri" w:cs="Times New Roman"/>
          <w:sz w:val="16"/>
        </w:rPr>
        <w:t>The class and other power relations encrusted in the laws?</w:t>
      </w:r>
      <w:proofErr w:type="gramEnd"/>
      <w:r w:rsidRPr="00013EED">
        <w:rPr>
          <w:rFonts w:eastAsia="Calibri" w:cs="Times New Roman"/>
          <w:sz w:val="16"/>
        </w:rPr>
        <w:t xml:space="preserve"> All and none of the above: “what </w:t>
      </w:r>
      <w:proofErr w:type="gramStart"/>
      <w:r w:rsidRPr="00013EED">
        <w:rPr>
          <w:rFonts w:eastAsia="Calibri" w:cs="Times New Roman"/>
          <w:sz w:val="16"/>
        </w:rPr>
        <w:t>interests</w:t>
      </w:r>
      <w:proofErr w:type="gramEnd"/>
      <w:r w:rsidRPr="00013EED">
        <w:rPr>
          <w:rFonts w:eastAsia="Calibri" w:cs="Times New Roman"/>
          <w:sz w:val="16"/>
        </w:rPr>
        <w:t xml:space="preserve"> us are the circumstances.” </w:t>
      </w:r>
      <w:proofErr w:type="gramStart"/>
      <w:r w:rsidRPr="00013EED">
        <w:rPr>
          <w:rFonts w:eastAsia="Calibri" w:cs="Times New Roman"/>
          <w:sz w:val="16"/>
        </w:rPr>
        <w:t>Because the concept in its unrestrained usage is a set of circumstances, at a volatile juncture.</w:t>
      </w:r>
      <w:proofErr w:type="gramEnd"/>
      <w:r w:rsidRPr="00013EED">
        <w:rPr>
          <w:rFonts w:eastAsia="Calibri" w:cs="Times New Roman"/>
          <w:sz w:val="16"/>
        </w:rPr>
        <w:t xml:space="preserve"> It is a vector: the point of application of a force moving through a space at a given velocity in a given direction. </w:t>
      </w:r>
      <w:r w:rsidRPr="00981587">
        <w:rPr>
          <w:rStyle w:val="StyleBoldUnderline"/>
          <w:rFonts w:eastAsia="Calibri" w:cs="Times New Roman"/>
        </w:rPr>
        <w:t>The concept has no subject or object other than itself. It is an act. Nomad thought replaces the closed equation of representation, x=x= not y with an open equation: …+</w:t>
      </w:r>
      <w:proofErr w:type="spellStart"/>
      <w:r w:rsidRPr="00981587">
        <w:rPr>
          <w:rStyle w:val="StyleBoldUnderline"/>
          <w:rFonts w:eastAsia="Calibri" w:cs="Times New Roman"/>
        </w:rPr>
        <w:t>y+z+a</w:t>
      </w:r>
      <w:proofErr w:type="spellEnd"/>
      <w:r w:rsidRPr="00013EED">
        <w:rPr>
          <w:rFonts w:eastAsia="Calibri" w:cs="Times New Roman"/>
          <w:sz w:val="16"/>
        </w:rPr>
        <w:t xml:space="preserve"> …. </w:t>
      </w:r>
      <w:r w:rsidRPr="002E0E9B">
        <w:rPr>
          <w:rStyle w:val="StyleBoldUnderline"/>
          <w:rFonts w:eastAsia="Calibri" w:cs="Times New Roman"/>
        </w:rPr>
        <w:t>Rather than analyzing</w:t>
      </w:r>
      <w:r w:rsidRPr="00013EED">
        <w:rPr>
          <w:rFonts w:eastAsia="Calibri" w:cs="Times New Roman"/>
          <w:sz w:val="16"/>
        </w:rPr>
        <w:t xml:space="preserve"> the world into discrete </w:t>
      </w:r>
      <w:r w:rsidRPr="002E0E9B">
        <w:rPr>
          <w:rStyle w:val="StyleBoldUnderline"/>
          <w:rFonts w:eastAsia="Calibri" w:cs="Times New Roman"/>
        </w:rPr>
        <w:t xml:space="preserve">components, reducing their </w:t>
      </w:r>
      <w:proofErr w:type="spellStart"/>
      <w:r w:rsidRPr="002E0E9B">
        <w:rPr>
          <w:rStyle w:val="StyleBoldUnderline"/>
          <w:rFonts w:eastAsia="Calibri" w:cs="Times New Roman"/>
        </w:rPr>
        <w:t>manyness</w:t>
      </w:r>
      <w:proofErr w:type="spellEnd"/>
      <w:r w:rsidRPr="002E0E9B">
        <w:rPr>
          <w:rStyle w:val="StyleBoldUnderline"/>
          <w:rFonts w:eastAsia="Calibri" w:cs="Times New Roman"/>
        </w:rPr>
        <w:t xml:space="preserve"> to </w:t>
      </w:r>
      <w:r w:rsidRPr="00013EED">
        <w:rPr>
          <w:rFonts w:eastAsia="Calibri" w:cs="Times New Roman"/>
          <w:sz w:val="16"/>
        </w:rPr>
        <w:t xml:space="preserve">the One of </w:t>
      </w:r>
      <w:r w:rsidRPr="002E0E9B">
        <w:rPr>
          <w:rStyle w:val="StyleBoldUnderline"/>
          <w:rFonts w:eastAsia="Calibri" w:cs="Times New Roman"/>
        </w:rPr>
        <w:t>self-reflection, and ordering them by rank</w:t>
      </w:r>
      <w:r w:rsidRPr="00013EED">
        <w:rPr>
          <w:rFonts w:eastAsia="Calibri" w:cs="Times New Roman"/>
          <w:sz w:val="16"/>
        </w:rPr>
        <w:t xml:space="preserve">, it sums up a set of disparate circumstances in a shattering blow. </w:t>
      </w:r>
      <w:r w:rsidRPr="00661277">
        <w:rPr>
          <w:rStyle w:val="StyleBoldUnderline"/>
          <w:rFonts w:eastAsia="Calibri" w:cs="Times New Roman"/>
        </w:rPr>
        <w:t>It synthesizes a multiplicity of elements without effacing their heterogeneity</w:t>
      </w:r>
      <w:r w:rsidRPr="00013EED">
        <w:rPr>
          <w:rFonts w:eastAsia="Calibri" w:cs="Times New Roman"/>
          <w:sz w:val="16"/>
        </w:rPr>
        <w:t xml:space="preserve"> or hindering their potential for future rearranging. The modus operandi of nomad thought is affirmation, even when its apparent object is negative. Force is not to be confused with power. Power is the domestication of force. Force in its wild state arrives from outside to break constraints and open new vistas. </w:t>
      </w:r>
      <w:r w:rsidRPr="00661277">
        <w:rPr>
          <w:rStyle w:val="StyleBoldUnderline"/>
          <w:rFonts w:eastAsia="Calibri" w:cs="Times New Roman"/>
        </w:rPr>
        <w:t>The space of nomad thought is qualitatively different from space.</w:t>
      </w:r>
      <w:r w:rsidRPr="00013EED">
        <w:rPr>
          <w:rFonts w:eastAsia="Calibri" w:cs="Times New Roman"/>
          <w:sz w:val="16"/>
        </w:rPr>
        <w:t xml:space="preserve"> </w:t>
      </w:r>
      <w:proofErr w:type="gramStart"/>
      <w:r w:rsidRPr="00013EED">
        <w:rPr>
          <w:rFonts w:eastAsia="Calibri" w:cs="Times New Roman"/>
          <w:sz w:val="16"/>
        </w:rPr>
        <w:t>Air against earth</w:t>
      </w:r>
      <w:r w:rsidRPr="00661277">
        <w:rPr>
          <w:rStyle w:val="StyleBoldUnderline"/>
          <w:rFonts w:eastAsia="Calibri" w:cs="Times New Roman"/>
        </w:rPr>
        <w:t>.</w:t>
      </w:r>
      <w:proofErr w:type="gramEnd"/>
      <w:r w:rsidRPr="00661277">
        <w:rPr>
          <w:rStyle w:val="StyleBoldUnderline"/>
          <w:rFonts w:eastAsia="Calibri" w:cs="Times New Roman"/>
        </w:rPr>
        <w:t xml:space="preserve"> State space is “striated,”</w:t>
      </w:r>
      <w:r w:rsidRPr="00013EED">
        <w:rPr>
          <w:rFonts w:eastAsia="Calibri" w:cs="Times New Roman"/>
          <w:sz w:val="16"/>
        </w:rPr>
        <w:t xml:space="preserve"> or gridded. </w:t>
      </w:r>
      <w:r w:rsidRPr="00661277">
        <w:rPr>
          <w:rStyle w:val="StyleBoldUnderline"/>
          <w:rFonts w:eastAsia="Calibri" w:cs="Times New Roman"/>
        </w:rPr>
        <w:t xml:space="preserve">Movement in it is confined </w:t>
      </w:r>
      <w:r w:rsidRPr="00013EED">
        <w:rPr>
          <w:rFonts w:eastAsia="Calibri" w:cs="Times New Roman"/>
          <w:sz w:val="16"/>
        </w:rPr>
        <w:t xml:space="preserve">as by gravity to a horizontal plane, and limited </w:t>
      </w:r>
      <w:r w:rsidRPr="00013EED">
        <w:rPr>
          <w:rStyle w:val="StyleBoldUnderline"/>
          <w:rFonts w:eastAsia="Calibri" w:cs="Times New Roman"/>
        </w:rPr>
        <w:t xml:space="preserve">by the order of </w:t>
      </w:r>
      <w:r w:rsidRPr="00013EED">
        <w:rPr>
          <w:rFonts w:eastAsia="Calibri" w:cs="Times New Roman"/>
          <w:sz w:val="16"/>
        </w:rPr>
        <w:t xml:space="preserve">that plane </w:t>
      </w:r>
      <w:r w:rsidRPr="00013EED">
        <w:rPr>
          <w:rFonts w:eastAsia="Calibri" w:cs="Times New Roman"/>
          <w:sz w:val="16"/>
        </w:rPr>
        <w:lastRenderedPageBreak/>
        <w:t xml:space="preserve">to preset </w:t>
      </w:r>
      <w:r w:rsidRPr="00013EED">
        <w:rPr>
          <w:rStyle w:val="StyleBoldUnderline"/>
          <w:rFonts w:eastAsia="Calibri" w:cs="Times New Roman"/>
        </w:rPr>
        <w:t>paths between fixed</w:t>
      </w:r>
      <w:r w:rsidRPr="00013EED">
        <w:rPr>
          <w:rFonts w:eastAsia="Calibri" w:cs="Times New Roman"/>
          <w:sz w:val="16"/>
        </w:rPr>
        <w:t xml:space="preserve"> and identifiable </w:t>
      </w:r>
      <w:r w:rsidRPr="00013EED">
        <w:rPr>
          <w:rStyle w:val="StyleBoldUnderline"/>
          <w:rFonts w:eastAsia="Calibri" w:cs="Times New Roman"/>
        </w:rPr>
        <w:t>points</w:t>
      </w:r>
      <w:r w:rsidRPr="00013EED">
        <w:rPr>
          <w:rFonts w:eastAsia="Calibri" w:cs="Times New Roman"/>
          <w:sz w:val="16"/>
        </w:rPr>
        <w:t xml:space="preserve">. </w:t>
      </w:r>
      <w:r w:rsidRPr="00013EED">
        <w:rPr>
          <w:rStyle w:val="StyleBoldUnderline"/>
          <w:rFonts w:eastAsia="Calibri" w:cs="Times New Roman"/>
        </w:rPr>
        <w:t xml:space="preserve">Nomad space is </w:t>
      </w:r>
      <w:r w:rsidRPr="00013EED">
        <w:rPr>
          <w:rFonts w:eastAsia="Calibri" w:cs="Times New Roman"/>
          <w:sz w:val="16"/>
        </w:rPr>
        <w:t xml:space="preserve">“smooth,” or </w:t>
      </w:r>
      <w:r w:rsidRPr="00013EED">
        <w:rPr>
          <w:rStyle w:val="StyleBoldUnderline"/>
          <w:rFonts w:eastAsia="Calibri" w:cs="Times New Roman"/>
        </w:rPr>
        <w:t>open-ended.</w:t>
      </w:r>
      <w:r w:rsidRPr="00013EED">
        <w:rPr>
          <w:rFonts w:eastAsia="Calibri" w:cs="Times New Roman"/>
          <w:sz w:val="16"/>
        </w:rPr>
        <w:t xml:space="preserve"> One can rise up at any point and move to any other. Its mode of distribution is the </w:t>
      </w:r>
      <w:proofErr w:type="spellStart"/>
      <w:r w:rsidRPr="00013EED">
        <w:rPr>
          <w:rFonts w:eastAsia="Calibri" w:cs="Times New Roman"/>
          <w:sz w:val="16"/>
        </w:rPr>
        <w:t>nomos</w:t>
      </w:r>
      <w:proofErr w:type="spellEnd"/>
      <w:r w:rsidRPr="00013EED">
        <w:rPr>
          <w:rFonts w:eastAsia="Calibri" w:cs="Times New Roman"/>
          <w:sz w:val="16"/>
        </w:rPr>
        <w:t xml:space="preserve">: arraying oneself in an open space, as opposed to the logos of entrenching oneself in a closed space. </w:t>
      </w:r>
    </w:p>
    <w:p w:rsidR="00395DED" w:rsidRPr="00395DED" w:rsidRDefault="00395DED" w:rsidP="00395DED"/>
    <w:sectPr w:rsidR="00395DED" w:rsidRPr="00395DED" w:rsidSect="003421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98E" w:rsidRDefault="0053198E" w:rsidP="005F5576">
      <w:r>
        <w:separator/>
      </w:r>
    </w:p>
  </w:endnote>
  <w:endnote w:type="continuationSeparator" w:id="0">
    <w:p w:rsidR="0053198E" w:rsidRDefault="0053198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98E" w:rsidRDefault="0053198E" w:rsidP="005F5576">
      <w:r>
        <w:separator/>
      </w:r>
    </w:p>
  </w:footnote>
  <w:footnote w:type="continuationSeparator" w:id="0">
    <w:p w:rsidR="0053198E" w:rsidRDefault="0053198E"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8E0D36"/>
    <w:rsid w:val="000022F2"/>
    <w:rsid w:val="00021F29"/>
    <w:rsid w:val="00027EED"/>
    <w:rsid w:val="00033028"/>
    <w:rsid w:val="000360A7"/>
    <w:rsid w:val="00052A1D"/>
    <w:rsid w:val="00055E12"/>
    <w:rsid w:val="00064A59"/>
    <w:rsid w:val="0007162E"/>
    <w:rsid w:val="00083A33"/>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A7AA9"/>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1C09"/>
    <w:rsid w:val="00326EEB"/>
    <w:rsid w:val="0033078A"/>
    <w:rsid w:val="00341D6C"/>
    <w:rsid w:val="003421DF"/>
    <w:rsid w:val="00347123"/>
    <w:rsid w:val="0034756E"/>
    <w:rsid w:val="00347E74"/>
    <w:rsid w:val="00354B5B"/>
    <w:rsid w:val="00382A21"/>
    <w:rsid w:val="00383E0A"/>
    <w:rsid w:val="00385298"/>
    <w:rsid w:val="00395C83"/>
    <w:rsid w:val="00395DED"/>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198E"/>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24F7"/>
    <w:rsid w:val="007739F1"/>
    <w:rsid w:val="007745C6"/>
    <w:rsid w:val="007755F6"/>
    <w:rsid w:val="007815E5"/>
    <w:rsid w:val="00787343"/>
    <w:rsid w:val="00790BFA"/>
    <w:rsid w:val="00791121"/>
    <w:rsid w:val="00791C88"/>
    <w:rsid w:val="007A3D06"/>
    <w:rsid w:val="007A59F2"/>
    <w:rsid w:val="007C1DCF"/>
    <w:rsid w:val="007D65A7"/>
    <w:rsid w:val="008116E4"/>
    <w:rsid w:val="008133F9"/>
    <w:rsid w:val="00823AAC"/>
    <w:rsid w:val="00854C66"/>
    <w:rsid w:val="008553E1"/>
    <w:rsid w:val="0087643B"/>
    <w:rsid w:val="00877669"/>
    <w:rsid w:val="00897F92"/>
    <w:rsid w:val="008A64C9"/>
    <w:rsid w:val="008B24B7"/>
    <w:rsid w:val="008C68EE"/>
    <w:rsid w:val="008C7F44"/>
    <w:rsid w:val="008D4273"/>
    <w:rsid w:val="008D4EF3"/>
    <w:rsid w:val="008E0D36"/>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F5F5E"/>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6567D"/>
    <w:rsid w:val="00B768B6"/>
    <w:rsid w:val="00B816A3"/>
    <w:rsid w:val="00B908D1"/>
    <w:rsid w:val="00BE2408"/>
    <w:rsid w:val="00BE3EC6"/>
    <w:rsid w:val="00BE5BEB"/>
    <w:rsid w:val="00BE6528"/>
    <w:rsid w:val="00C27212"/>
    <w:rsid w:val="00C34185"/>
    <w:rsid w:val="00C42DD6"/>
    <w:rsid w:val="00C66858"/>
    <w:rsid w:val="00C7411E"/>
    <w:rsid w:val="00C84988"/>
    <w:rsid w:val="00C86C19"/>
    <w:rsid w:val="00C9549D"/>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44BDF"/>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303A"/>
    <w:rsid w:val="00E977B8"/>
    <w:rsid w:val="00E97AD1"/>
    <w:rsid w:val="00EA109B"/>
    <w:rsid w:val="00EA2926"/>
    <w:rsid w:val="00EC1A81"/>
    <w:rsid w:val="00EC7E5C"/>
    <w:rsid w:val="00ED78F1"/>
    <w:rsid w:val="00EF0F62"/>
    <w:rsid w:val="00F007E1"/>
    <w:rsid w:val="00F057C6"/>
    <w:rsid w:val="00F5019D"/>
    <w:rsid w:val="00F634D6"/>
    <w:rsid w:val="00F64385"/>
    <w:rsid w:val="00F64608"/>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59F2"/>
    <w:pPr>
      <w:spacing w:after="0" w:line="240" w:lineRule="auto"/>
    </w:pPr>
    <w:rPr>
      <w:rFonts w:ascii="Arial" w:hAnsi="Arial"/>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Intense Emphasis3,Bold Cite Char,Style,ci,c"/>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1A7AA9"/>
    <w:rPr>
      <w:rFonts w:ascii="Tahoma" w:hAnsi="Tahoma" w:cs="Tahoma"/>
      <w:sz w:val="16"/>
      <w:szCs w:val="16"/>
    </w:rPr>
  </w:style>
  <w:style w:type="character" w:customStyle="1" w:styleId="DocumentMapChar">
    <w:name w:val="Document Map Char"/>
    <w:basedOn w:val="DefaultParagraphFont"/>
    <w:link w:val="DocumentMap"/>
    <w:uiPriority w:val="99"/>
    <w:semiHidden/>
    <w:rsid w:val="001A7A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38</TotalTime>
  <Pages>4</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Flower Mound 2013</dc:creator>
  <cp:lastModifiedBy>Matt, Flower Mound 2013</cp:lastModifiedBy>
  <cp:revision>2</cp:revision>
  <dcterms:created xsi:type="dcterms:W3CDTF">2013-02-01T21:15:00Z</dcterms:created>
  <dcterms:modified xsi:type="dcterms:W3CDTF">2013-02-01T23:27:00Z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