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02F" w:rsidRDefault="00AD602F" w:rsidP="006239D3">
      <w:pPr>
        <w:widowControl w:val="0"/>
        <w:autoSpaceDE w:val="0"/>
        <w:autoSpaceDN w:val="0"/>
        <w:adjustRightInd w:val="0"/>
        <w:rPr>
          <w:rFonts w:ascii="Times New Roman" w:hAnsi="Times New Roman" w:cs="Times New Roman"/>
        </w:rPr>
      </w:pPr>
      <w:r>
        <w:rPr>
          <w:rFonts w:ascii="Times New Roman" w:hAnsi="Times New Roman" w:cs="Times New Roman"/>
        </w:rPr>
        <w:t>I negate.</w:t>
      </w:r>
    </w:p>
    <w:p w:rsidR="00AD602F" w:rsidRDefault="00AD602F" w:rsidP="006239D3">
      <w:pPr>
        <w:widowControl w:val="0"/>
        <w:autoSpaceDE w:val="0"/>
        <w:autoSpaceDN w:val="0"/>
        <w:adjustRightInd w:val="0"/>
        <w:rPr>
          <w:rFonts w:ascii="Times New Roman" w:hAnsi="Times New Roman" w:cs="Times New Roman"/>
        </w:rPr>
      </w:pPr>
    </w:p>
    <w:p w:rsidR="006239D3" w:rsidRDefault="006239D3" w:rsidP="006239D3">
      <w:pPr>
        <w:widowControl w:val="0"/>
        <w:autoSpaceDE w:val="0"/>
        <w:autoSpaceDN w:val="0"/>
        <w:adjustRightInd w:val="0"/>
        <w:rPr>
          <w:rFonts w:ascii="Times New Roman" w:hAnsi="Times New Roman" w:cs="Times New Roman"/>
        </w:rPr>
      </w:pPr>
      <w:r>
        <w:rPr>
          <w:rFonts w:ascii="Times New Roman" w:hAnsi="Times New Roman" w:cs="Times New Roman"/>
        </w:rPr>
        <w:t>G.E.M. Anscombe</w:t>
      </w:r>
      <w:r w:rsidR="00122B51">
        <w:rPr>
          <w:rStyle w:val="FootnoteReference"/>
          <w:rFonts w:ascii="Times New Roman" w:hAnsi="Times New Roman" w:cs="Times New Roman"/>
        </w:rPr>
        <w:footnoteReference w:id="-1"/>
      </w:r>
      <w:r>
        <w:rPr>
          <w:rFonts w:ascii="Times New Roman" w:hAnsi="Times New Roman" w:cs="Times New Roman"/>
        </w:rPr>
        <w:t xml:space="preserve"> explains</w:t>
      </w:r>
      <w:r w:rsidR="00AD602F">
        <w:rPr>
          <w:rFonts w:ascii="Times New Roman" w:hAnsi="Times New Roman" w:cs="Times New Roman"/>
        </w:rPr>
        <w:t xml:space="preserve"> the distinctions between the Aristotelian naturalistic ought and the moral ought:</w:t>
      </w:r>
    </w:p>
    <w:p w:rsidR="006239D3" w:rsidRDefault="006239D3" w:rsidP="00AD602F">
      <w:pPr>
        <w:widowControl w:val="0"/>
        <w:autoSpaceDE w:val="0"/>
        <w:autoSpaceDN w:val="0"/>
        <w:adjustRightInd w:val="0"/>
        <w:spacing w:line="240" w:lineRule="atLeast"/>
        <w:ind w:left="720"/>
        <w:rPr>
          <w:rFonts w:ascii="Times New Roman" w:hAnsi="Times New Roman" w:cs="Times New Roman"/>
          <w:sz w:val="20"/>
          <w:szCs w:val="20"/>
        </w:rPr>
      </w:pPr>
      <w:r>
        <w:rPr>
          <w:rFonts w:ascii="Times New Roman" w:hAnsi="Times New Roman" w:cs="Times New Roman"/>
          <w:b/>
          <w:bCs/>
          <w:u w:val="single"/>
        </w:rPr>
        <w:t>The terms</w:t>
      </w:r>
      <w:r>
        <w:rPr>
          <w:rFonts w:ascii="Times New Roman" w:hAnsi="Times New Roman" w:cs="Times New Roman"/>
        </w:rPr>
        <w:t xml:space="preserve"> “</w:t>
      </w:r>
      <w:r>
        <w:rPr>
          <w:rFonts w:ascii="Times New Roman" w:hAnsi="Times New Roman" w:cs="Times New Roman"/>
          <w:sz w:val="16"/>
          <w:szCs w:val="16"/>
        </w:rPr>
        <w:t>should” or “</w:t>
      </w:r>
      <w:r>
        <w:rPr>
          <w:rFonts w:ascii="Times New Roman" w:hAnsi="Times New Roman" w:cs="Times New Roman"/>
          <w:b/>
          <w:bCs/>
          <w:u w:val="single"/>
        </w:rPr>
        <w:t>ought</w:t>
      </w:r>
      <w:r>
        <w:rPr>
          <w:rFonts w:ascii="Times New Roman" w:hAnsi="Times New Roman" w:cs="Times New Roman"/>
        </w:rPr>
        <w:t>”</w:t>
      </w:r>
      <w:r>
        <w:rPr>
          <w:rFonts w:ascii="Times New Roman" w:hAnsi="Times New Roman" w:cs="Times New Roman"/>
          <w:b/>
          <w:bCs/>
          <w:u w:val="single"/>
        </w:rPr>
        <w:t xml:space="preserve"> or “needs” relate to good and bad: e.g. machinery needs oil, </w:t>
      </w:r>
      <w:r>
        <w:rPr>
          <w:rFonts w:ascii="Times New Roman" w:hAnsi="Times New Roman" w:cs="Times New Roman"/>
          <w:sz w:val="16"/>
          <w:szCs w:val="16"/>
        </w:rPr>
        <w:t>or should</w:t>
      </w:r>
      <w:r>
        <w:rPr>
          <w:rFonts w:ascii="Times New Roman" w:hAnsi="Times New Roman" w:cs="Times New Roman"/>
          <w:b/>
          <w:bCs/>
          <w:u w:val="single"/>
        </w:rPr>
        <w:t xml:space="preserve"> or ought </w:t>
      </w:r>
      <w:r>
        <w:rPr>
          <w:rFonts w:ascii="Times New Roman" w:hAnsi="Times New Roman" w:cs="Times New Roman"/>
          <w:sz w:val="16"/>
          <w:szCs w:val="16"/>
        </w:rPr>
        <w:t>to</w:t>
      </w:r>
      <w:r>
        <w:rPr>
          <w:rFonts w:ascii="Times New Roman" w:hAnsi="Times New Roman" w:cs="Times New Roman"/>
          <w:b/>
          <w:bCs/>
          <w:u w:val="single"/>
        </w:rPr>
        <w:t xml:space="preserve"> be oiled, in that running without oil is bad for it, or it runs badly without oil.</w:t>
      </w:r>
      <w:r>
        <w:rPr>
          <w:rFonts w:ascii="Times New Roman" w:hAnsi="Times New Roman" w:cs="Times New Roman"/>
          <w:sz w:val="16"/>
          <w:szCs w:val="16"/>
        </w:rPr>
        <w:t xml:space="preserve"> According to this conception, of course, "should" and "ought" are not used in a special "moral" sense when one says that a man should not bilk. (</w:t>
      </w:r>
      <w:r>
        <w:rPr>
          <w:rFonts w:ascii="Times New Roman" w:hAnsi="Times New Roman" w:cs="Times New Roman"/>
          <w:b/>
          <w:bCs/>
          <w:u w:val="single"/>
        </w:rPr>
        <w:t>In Aristotle's sense of the term "</w:t>
      </w:r>
      <w:r>
        <w:rPr>
          <w:rFonts w:ascii="Times New Roman" w:hAnsi="Times New Roman" w:cs="Times New Roman"/>
          <w:sz w:val="16"/>
          <w:szCs w:val="16"/>
        </w:rPr>
        <w:t>moral" [ήθικός</w:t>
      </w:r>
      <w:r w:rsidRPr="00AD602F">
        <w:rPr>
          <w:rFonts w:ascii="Times New Roman" w:hAnsi="Times New Roman" w:cs="Times New Roman"/>
          <w:bCs/>
          <w:sz w:val="16"/>
        </w:rPr>
        <w:t>],</w:t>
      </w:r>
      <w:r>
        <w:rPr>
          <w:rFonts w:ascii="Times New Roman" w:hAnsi="Times New Roman" w:cs="Times New Roman"/>
          <w:b/>
          <w:bCs/>
          <w:u w:val="single"/>
        </w:rPr>
        <w:t xml:space="preserve"> they are being used in </w:t>
      </w:r>
      <w:r w:rsidR="00AD602F">
        <w:rPr>
          <w:rFonts w:ascii="Times New Roman" w:hAnsi="Times New Roman" w:cs="Times New Roman"/>
          <w:b/>
          <w:bCs/>
          <w:u w:val="single"/>
        </w:rPr>
        <w:t xml:space="preserve">connection with a moral subject </w:t>
      </w:r>
      <w:r>
        <w:rPr>
          <w:rFonts w:ascii="Times New Roman" w:hAnsi="Times New Roman" w:cs="Times New Roman"/>
          <w:b/>
          <w:bCs/>
          <w:u w:val="single"/>
        </w:rPr>
        <w:t xml:space="preserve">matter: </w:t>
      </w:r>
      <w:r>
        <w:rPr>
          <w:rFonts w:ascii="Times New Roman" w:hAnsi="Times New Roman" w:cs="Times New Roman"/>
          <w:sz w:val="16"/>
          <w:szCs w:val="16"/>
        </w:rPr>
        <w:t xml:space="preserve">namely that of human passions and [non_technical] actions.) But </w:t>
      </w:r>
      <w:r>
        <w:rPr>
          <w:rFonts w:ascii="Times New Roman" w:hAnsi="Times New Roman" w:cs="Times New Roman"/>
          <w:b/>
          <w:bCs/>
          <w:u w:val="single"/>
        </w:rPr>
        <w:t xml:space="preserve">they have now acquired a special </w:t>
      </w:r>
      <w:r>
        <w:rPr>
          <w:rFonts w:ascii="Times New Roman" w:hAnsi="Times New Roman" w:cs="Times New Roman"/>
          <w:sz w:val="16"/>
          <w:szCs w:val="16"/>
        </w:rPr>
        <w:t>so_called</w:t>
      </w:r>
      <w:r>
        <w:rPr>
          <w:rFonts w:ascii="Times New Roman" w:hAnsi="Times New Roman" w:cs="Times New Roman"/>
          <w:b/>
          <w:bCs/>
          <w:u w:val="single"/>
        </w:rPr>
        <w:t xml:space="preserve"> "moral" sense-_i.e. a sense in which they imply some absolute verdict</w:t>
      </w:r>
      <w:r>
        <w:rPr>
          <w:rFonts w:ascii="Times New Roman" w:hAnsi="Times New Roman" w:cs="Times New Roman"/>
        </w:rPr>
        <w:t xml:space="preserve"> </w:t>
      </w:r>
      <w:r>
        <w:rPr>
          <w:rFonts w:ascii="Times New Roman" w:hAnsi="Times New Roman" w:cs="Times New Roman"/>
          <w:sz w:val="16"/>
          <w:szCs w:val="16"/>
        </w:rPr>
        <w:t>(like</w:t>
      </w:r>
      <w:r>
        <w:rPr>
          <w:rFonts w:ascii="Times New Roman" w:hAnsi="Times New Roman" w:cs="Times New Roman"/>
        </w:rPr>
        <w:t xml:space="preserve"> </w:t>
      </w:r>
      <w:r>
        <w:rPr>
          <w:rFonts w:ascii="Times New Roman" w:hAnsi="Times New Roman" w:cs="Times New Roman"/>
          <w:sz w:val="16"/>
          <w:szCs w:val="16"/>
        </w:rPr>
        <w:t>one of guilty/not guilty on a man)</w:t>
      </w:r>
      <w:r>
        <w:rPr>
          <w:rFonts w:ascii="Times New Roman" w:hAnsi="Times New Roman" w:cs="Times New Roman"/>
        </w:rPr>
        <w:t xml:space="preserve"> </w:t>
      </w:r>
      <w:r>
        <w:rPr>
          <w:rFonts w:ascii="Times New Roman" w:hAnsi="Times New Roman" w:cs="Times New Roman"/>
          <w:sz w:val="16"/>
          <w:szCs w:val="16"/>
        </w:rPr>
        <w:t>on what is described in the "ought" sentences used in certain types of context: not merely the contexts that Aristotle would call "moral"_-passions and actions_-but also some of the contexts that he would call "intellectual."</w:t>
      </w:r>
      <w:r>
        <w:rPr>
          <w:rFonts w:ascii="Times New Roman" w:hAnsi="Times New Roman" w:cs="Times New Roman"/>
          <w:b/>
          <w:bCs/>
          <w:u w:val="single"/>
        </w:rPr>
        <w:t xml:space="preserve"> </w:t>
      </w:r>
      <w:r>
        <w:rPr>
          <w:rFonts w:ascii="Times New Roman" w:hAnsi="Times New Roman" w:cs="Times New Roman"/>
          <w:sz w:val="16"/>
          <w:szCs w:val="16"/>
        </w:rPr>
        <w:t>The ordinary</w:t>
      </w:r>
      <w:r>
        <w:rPr>
          <w:rFonts w:ascii="Times New Roman" w:hAnsi="Times New Roman" w:cs="Times New Roman"/>
        </w:rPr>
        <w:t xml:space="preserve"> </w:t>
      </w:r>
      <w:r w:rsidRPr="00AD602F">
        <w:rPr>
          <w:rFonts w:ascii="Times New Roman" w:hAnsi="Times New Roman" w:cs="Times New Roman"/>
          <w:sz w:val="16"/>
        </w:rPr>
        <w:t>(</w:t>
      </w:r>
      <w:r w:rsidRPr="00AD602F">
        <w:rPr>
          <w:rFonts w:ascii="Times New Roman" w:hAnsi="Times New Roman" w:cs="Times New Roman"/>
          <w:sz w:val="16"/>
          <w:szCs w:val="16"/>
        </w:rPr>
        <w:t>and quite indispensable)</w:t>
      </w:r>
      <w:r w:rsidRPr="00AD602F">
        <w:rPr>
          <w:rFonts w:ascii="Times New Roman" w:hAnsi="Times New Roman" w:cs="Times New Roman"/>
          <w:sz w:val="16"/>
        </w:rPr>
        <w:t xml:space="preserve"> </w:t>
      </w:r>
      <w:r w:rsidRPr="00AD602F">
        <w:rPr>
          <w:rFonts w:ascii="Times New Roman" w:hAnsi="Times New Roman" w:cs="Times New Roman"/>
          <w:sz w:val="16"/>
          <w:szCs w:val="16"/>
        </w:rPr>
        <w:t>terms</w:t>
      </w:r>
      <w:r w:rsidRPr="00AD602F">
        <w:rPr>
          <w:rFonts w:ascii="Times New Roman" w:hAnsi="Times New Roman" w:cs="Times New Roman"/>
          <w:sz w:val="16"/>
        </w:rPr>
        <w:t xml:space="preserve"> "</w:t>
      </w:r>
      <w:r w:rsidRPr="00AD602F">
        <w:rPr>
          <w:rFonts w:ascii="Times New Roman" w:hAnsi="Times New Roman" w:cs="Times New Roman"/>
          <w:sz w:val="16"/>
          <w:szCs w:val="16"/>
        </w:rPr>
        <w:t>should</w:t>
      </w:r>
      <w:r w:rsidRPr="00AD602F">
        <w:rPr>
          <w:rFonts w:ascii="Times New Roman" w:hAnsi="Times New Roman" w:cs="Times New Roman"/>
          <w:sz w:val="16"/>
        </w:rPr>
        <w:t>," "</w:t>
      </w:r>
      <w:r>
        <w:rPr>
          <w:rFonts w:ascii="Times New Roman" w:hAnsi="Times New Roman" w:cs="Times New Roman"/>
          <w:sz w:val="16"/>
          <w:szCs w:val="16"/>
        </w:rPr>
        <w:t>needs</w:t>
      </w:r>
      <w:r>
        <w:rPr>
          <w:rFonts w:ascii="Times New Roman" w:hAnsi="Times New Roman" w:cs="Times New Roman"/>
        </w:rPr>
        <w:t>," "</w:t>
      </w:r>
      <w:r>
        <w:rPr>
          <w:rFonts w:ascii="Times New Roman" w:hAnsi="Times New Roman" w:cs="Times New Roman"/>
          <w:b/>
          <w:bCs/>
          <w:u w:val="single"/>
        </w:rPr>
        <w:t>ought</w:t>
      </w:r>
      <w:r w:rsidRPr="00AD602F">
        <w:rPr>
          <w:rFonts w:ascii="Times New Roman" w:hAnsi="Times New Roman" w:cs="Times New Roman"/>
          <w:sz w:val="16"/>
        </w:rPr>
        <w:t>," "</w:t>
      </w:r>
      <w:r w:rsidRPr="00AD602F">
        <w:rPr>
          <w:rFonts w:ascii="Times New Roman" w:hAnsi="Times New Roman" w:cs="Times New Roman"/>
          <w:sz w:val="16"/>
          <w:szCs w:val="16"/>
        </w:rPr>
        <w:t>must</w:t>
      </w:r>
      <w:r w:rsidRPr="00AD602F">
        <w:rPr>
          <w:rFonts w:ascii="Times New Roman" w:hAnsi="Times New Roman" w:cs="Times New Roman"/>
          <w:sz w:val="16"/>
        </w:rPr>
        <w:t>"_-</w:t>
      </w:r>
      <w:r>
        <w:rPr>
          <w:rFonts w:ascii="Times New Roman" w:hAnsi="Times New Roman" w:cs="Times New Roman"/>
          <w:b/>
          <w:bCs/>
          <w:u w:val="single"/>
        </w:rPr>
        <w:t>acquired this special sense by being equated in the relevant contexts with "is obliged," or "is bound," or "is required to," in the sense in which one can be obliged or bound by law, or something can be required by law.</w:t>
      </w:r>
    </w:p>
    <w:p w:rsidR="006239D3" w:rsidRDefault="006239D3" w:rsidP="006239D3">
      <w:pPr>
        <w:widowControl w:val="0"/>
        <w:autoSpaceDE w:val="0"/>
        <w:autoSpaceDN w:val="0"/>
        <w:adjustRightInd w:val="0"/>
        <w:spacing w:line="240" w:lineRule="atLeast"/>
        <w:rPr>
          <w:rFonts w:ascii="Times New Roman" w:hAnsi="Times New Roman" w:cs="Times New Roman"/>
          <w:sz w:val="20"/>
          <w:szCs w:val="20"/>
        </w:rPr>
      </w:pPr>
    </w:p>
    <w:p w:rsidR="006239D3" w:rsidRPr="00AD602F" w:rsidRDefault="006239D3" w:rsidP="00AD602F">
      <w:pPr>
        <w:widowControl w:val="0"/>
        <w:autoSpaceDE w:val="0"/>
        <w:autoSpaceDN w:val="0"/>
        <w:adjustRightInd w:val="0"/>
        <w:spacing w:line="240" w:lineRule="atLeast"/>
        <w:rPr>
          <w:rFonts w:ascii="Times New Roman" w:hAnsi="Times New Roman" w:cs="Times New Roman"/>
          <w:sz w:val="20"/>
          <w:szCs w:val="20"/>
        </w:rPr>
      </w:pPr>
      <w:r>
        <w:rPr>
          <w:rFonts w:ascii="Times New Roman" w:hAnsi="Times New Roman" w:cs="Times New Roman"/>
        </w:rPr>
        <w:t>However</w:t>
      </w:r>
      <w:r w:rsidR="00AD602F">
        <w:rPr>
          <w:rFonts w:ascii="Times New Roman" w:hAnsi="Times New Roman" w:cs="Times New Roman"/>
        </w:rPr>
        <w:t>,</w:t>
      </w:r>
      <w:r>
        <w:rPr>
          <w:rFonts w:ascii="Times New Roman" w:hAnsi="Times New Roman" w:cs="Times New Roman"/>
        </w:rPr>
        <w:t xml:space="preserve"> coherent meaning only exist in the naturalistic approach to ought.  No coherent meaning can be understood when we use the idea of ought</w:t>
      </w:r>
      <w:r w:rsidR="00AD602F">
        <w:rPr>
          <w:rFonts w:ascii="Times New Roman" w:hAnsi="Times New Roman" w:cs="Times New Roman"/>
        </w:rPr>
        <w:t xml:space="preserve"> to express moral propositions. </w:t>
      </w:r>
      <w:r>
        <w:rPr>
          <w:rFonts w:ascii="Times New Roman" w:hAnsi="Times New Roman" w:cs="Times New Roman"/>
        </w:rPr>
        <w:t xml:space="preserve">Anscombe </w:t>
      </w:r>
      <w:r w:rsidR="00AD602F">
        <w:rPr>
          <w:rFonts w:ascii="Times New Roman" w:hAnsi="Times New Roman" w:cs="Times New Roman"/>
        </w:rPr>
        <w:t>two continues,</w:t>
      </w:r>
    </w:p>
    <w:p w:rsidR="006239D3" w:rsidRDefault="006239D3" w:rsidP="002B4540">
      <w:pPr>
        <w:widowControl w:val="0"/>
        <w:autoSpaceDE w:val="0"/>
        <w:autoSpaceDN w:val="0"/>
        <w:adjustRightInd w:val="0"/>
        <w:spacing w:line="240" w:lineRule="atLeast"/>
        <w:ind w:left="720"/>
        <w:rPr>
          <w:rFonts w:ascii="Times New Roman" w:hAnsi="Times New Roman" w:cs="Times New Roman"/>
          <w:sz w:val="20"/>
          <w:szCs w:val="20"/>
        </w:rPr>
      </w:pPr>
      <w:r w:rsidRPr="002B4540">
        <w:rPr>
          <w:rFonts w:ascii="Times New Roman" w:hAnsi="Times New Roman" w:cs="Times New Roman"/>
          <w:bCs/>
          <w:sz w:val="16"/>
          <w:szCs w:val="16"/>
        </w:rPr>
        <w:t>W</w:t>
      </w:r>
      <w:r>
        <w:rPr>
          <w:rFonts w:ascii="Times New Roman" w:hAnsi="Times New Roman" w:cs="Times New Roman"/>
          <w:sz w:val="16"/>
          <w:szCs w:val="16"/>
        </w:rPr>
        <w:t>hen Hume produced his famous remarks about the transition from "is" to "ought," he was, then, bringing together several quite different points.</w:t>
      </w:r>
      <w:r>
        <w:rPr>
          <w:rFonts w:ascii="Times New Roman" w:hAnsi="Times New Roman" w:cs="Times New Roman"/>
        </w:rPr>
        <w:t xml:space="preserve"> </w:t>
      </w:r>
      <w:r>
        <w:rPr>
          <w:rFonts w:ascii="Times New Roman" w:hAnsi="Times New Roman" w:cs="Times New Roman"/>
          <w:sz w:val="16"/>
          <w:szCs w:val="16"/>
        </w:rPr>
        <w:t>One I have tried to bring out by my remarks on the transition from "is" to "owes" and on the relative "bruteness" of facts.</w:t>
      </w:r>
      <w:r>
        <w:rPr>
          <w:rFonts w:ascii="Times New Roman" w:hAnsi="Times New Roman" w:cs="Times New Roman"/>
        </w:rPr>
        <w:t xml:space="preserve"> </w:t>
      </w:r>
      <w:r>
        <w:rPr>
          <w:rFonts w:ascii="Times New Roman" w:hAnsi="Times New Roman" w:cs="Times New Roman"/>
          <w:b/>
          <w:bCs/>
          <w:u w:val="single"/>
        </w:rPr>
        <w:t xml:space="preserve">It would be possible to bring out a different point by enquiring about the transition from "is" to "needs"; </w:t>
      </w:r>
      <w:r>
        <w:rPr>
          <w:rFonts w:ascii="Times New Roman" w:hAnsi="Times New Roman" w:cs="Times New Roman"/>
          <w:b/>
          <w:bCs/>
          <w:sz w:val="16"/>
          <w:szCs w:val="16"/>
          <w:u w:val="single"/>
        </w:rPr>
        <w:t>f</w:t>
      </w:r>
      <w:r>
        <w:rPr>
          <w:rFonts w:ascii="Times New Roman" w:hAnsi="Times New Roman" w:cs="Times New Roman"/>
          <w:sz w:val="16"/>
          <w:szCs w:val="16"/>
        </w:rPr>
        <w:t xml:space="preserve">rom the characteristics of an organism to the environment that it needs, for example. </w:t>
      </w:r>
      <w:r>
        <w:rPr>
          <w:rFonts w:ascii="Times New Roman" w:hAnsi="Times New Roman" w:cs="Times New Roman"/>
          <w:b/>
          <w:bCs/>
          <w:u w:val="single"/>
        </w:rPr>
        <w:t xml:space="preserve">To say that it needs that environment is not to say, </w:t>
      </w:r>
      <w:r>
        <w:rPr>
          <w:rFonts w:ascii="Times New Roman" w:hAnsi="Times New Roman" w:cs="Times New Roman"/>
          <w:b/>
          <w:bCs/>
          <w:sz w:val="16"/>
          <w:szCs w:val="16"/>
          <w:u w:val="single"/>
        </w:rPr>
        <w:t>e.g.,</w:t>
      </w:r>
      <w:r>
        <w:rPr>
          <w:rFonts w:ascii="Times New Roman" w:hAnsi="Times New Roman" w:cs="Times New Roman"/>
          <w:b/>
          <w:bCs/>
          <w:u w:val="single"/>
        </w:rPr>
        <w:t xml:space="preserve"> that you want it to have that environment, but that it won't flourish </w:t>
      </w:r>
      <w:r>
        <w:rPr>
          <w:rFonts w:ascii="Times New Roman" w:hAnsi="Times New Roman" w:cs="Times New Roman"/>
          <w:b/>
          <w:bCs/>
          <w:sz w:val="16"/>
          <w:szCs w:val="16"/>
          <w:u w:val="single"/>
        </w:rPr>
        <w:t>u</w:t>
      </w:r>
      <w:r>
        <w:rPr>
          <w:rFonts w:ascii="Times New Roman" w:hAnsi="Times New Roman" w:cs="Times New Roman"/>
          <w:sz w:val="16"/>
          <w:szCs w:val="16"/>
        </w:rPr>
        <w:t>nless it has it. Certainly</w:t>
      </w:r>
      <w:r>
        <w:rPr>
          <w:rFonts w:ascii="Times New Roman" w:hAnsi="Times New Roman" w:cs="Times New Roman"/>
        </w:rPr>
        <w:t>,</w:t>
      </w:r>
      <w:r>
        <w:rPr>
          <w:rFonts w:ascii="Times New Roman" w:hAnsi="Times New Roman" w:cs="Times New Roman"/>
          <w:b/>
          <w:bCs/>
          <w:u w:val="single"/>
        </w:rPr>
        <w:t xml:space="preserve"> it </w:t>
      </w:r>
      <w:r w:rsidRPr="002B4540">
        <w:rPr>
          <w:rFonts w:ascii="Times New Roman" w:hAnsi="Times New Roman" w:cs="Times New Roman"/>
          <w:bCs/>
          <w:sz w:val="16"/>
        </w:rPr>
        <w:t>all</w:t>
      </w:r>
      <w:r>
        <w:rPr>
          <w:rFonts w:ascii="Times New Roman" w:hAnsi="Times New Roman" w:cs="Times New Roman"/>
          <w:b/>
          <w:bCs/>
          <w:u w:val="single"/>
        </w:rPr>
        <w:t xml:space="preserve"> depends whether you </w:t>
      </w:r>
      <w:r>
        <w:rPr>
          <w:rFonts w:ascii="Times New Roman" w:hAnsi="Times New Roman" w:cs="Times New Roman"/>
          <w:b/>
          <w:bCs/>
          <w:i/>
          <w:iCs/>
          <w:u w:val="single"/>
        </w:rPr>
        <w:t xml:space="preserve">want </w:t>
      </w:r>
      <w:r>
        <w:rPr>
          <w:rFonts w:ascii="Times New Roman" w:hAnsi="Times New Roman" w:cs="Times New Roman"/>
          <w:b/>
          <w:bCs/>
          <w:u w:val="single"/>
        </w:rPr>
        <w:t>it to flourish</w:t>
      </w:r>
      <w:r w:rsidRPr="002B4540">
        <w:rPr>
          <w:rFonts w:ascii="Times New Roman" w:hAnsi="Times New Roman" w:cs="Times New Roman"/>
          <w:bCs/>
          <w:sz w:val="16"/>
        </w:rPr>
        <w:t>!</w:t>
      </w:r>
      <w:r>
        <w:rPr>
          <w:rFonts w:ascii="Times New Roman" w:hAnsi="Times New Roman" w:cs="Times New Roman"/>
          <w:b/>
          <w:bCs/>
          <w:u w:val="single"/>
        </w:rPr>
        <w:t xml:space="preserve"> </w:t>
      </w:r>
      <w:r w:rsidRPr="002B4540">
        <w:rPr>
          <w:rFonts w:ascii="Times New Roman" w:hAnsi="Times New Roman" w:cs="Times New Roman"/>
          <w:sz w:val="16"/>
        </w:rPr>
        <w:t>as</w:t>
      </w:r>
      <w:r>
        <w:rPr>
          <w:rFonts w:ascii="Times New Roman" w:hAnsi="Times New Roman" w:cs="Times New Roman"/>
        </w:rPr>
        <w:t xml:space="preserve"> </w:t>
      </w:r>
      <w:r>
        <w:rPr>
          <w:rFonts w:ascii="Times New Roman" w:hAnsi="Times New Roman" w:cs="Times New Roman"/>
          <w:sz w:val="16"/>
          <w:szCs w:val="16"/>
        </w:rPr>
        <w:t>Hume would say.</w:t>
      </w:r>
      <w:r>
        <w:rPr>
          <w:rFonts w:ascii="Times New Roman" w:hAnsi="Times New Roman" w:cs="Times New Roman"/>
          <w:b/>
          <w:bCs/>
          <w:u w:val="single"/>
        </w:rPr>
        <w:t xml:space="preserve"> </w:t>
      </w:r>
      <w:r w:rsidRPr="002B4540">
        <w:rPr>
          <w:rFonts w:ascii="Times New Roman" w:hAnsi="Times New Roman" w:cs="Times New Roman"/>
          <w:bCs/>
          <w:sz w:val="16"/>
        </w:rPr>
        <w:t>But</w:t>
      </w:r>
      <w:r>
        <w:rPr>
          <w:rFonts w:ascii="Times New Roman" w:hAnsi="Times New Roman" w:cs="Times New Roman"/>
          <w:b/>
          <w:bCs/>
          <w:u w:val="single"/>
        </w:rPr>
        <w:t xml:space="preserve"> what "all depends"</w:t>
      </w:r>
      <w:r>
        <w:rPr>
          <w:rFonts w:ascii="Times New Roman" w:hAnsi="Times New Roman" w:cs="Times New Roman"/>
        </w:rPr>
        <w:t xml:space="preserve"> </w:t>
      </w:r>
      <w:r>
        <w:rPr>
          <w:rFonts w:ascii="Times New Roman" w:hAnsi="Times New Roman" w:cs="Times New Roman"/>
          <w:sz w:val="16"/>
          <w:szCs w:val="16"/>
        </w:rPr>
        <w:t>on whether you want it to flourish</w:t>
      </w:r>
      <w:r>
        <w:rPr>
          <w:rFonts w:ascii="Times New Roman" w:hAnsi="Times New Roman" w:cs="Times New Roman"/>
          <w:b/>
          <w:bCs/>
          <w:u w:val="single"/>
        </w:rPr>
        <w:t xml:space="preserve"> is whether the fact that it needs that environment, </w:t>
      </w:r>
      <w:r>
        <w:rPr>
          <w:rFonts w:ascii="Times New Roman" w:hAnsi="Times New Roman" w:cs="Times New Roman"/>
          <w:sz w:val="16"/>
          <w:szCs w:val="16"/>
        </w:rPr>
        <w:t>or won't flourish without it</w:t>
      </w:r>
      <w:r>
        <w:rPr>
          <w:rFonts w:ascii="Times New Roman" w:hAnsi="Times New Roman" w:cs="Times New Roman"/>
          <w:b/>
          <w:bCs/>
          <w:sz w:val="16"/>
          <w:szCs w:val="16"/>
          <w:u w:val="single"/>
        </w:rPr>
        <w:t xml:space="preserve">, </w:t>
      </w:r>
      <w:r>
        <w:rPr>
          <w:rFonts w:ascii="Times New Roman" w:hAnsi="Times New Roman" w:cs="Times New Roman"/>
          <w:b/>
          <w:bCs/>
          <w:u w:val="single"/>
        </w:rPr>
        <w:t xml:space="preserve">has the slightest influence on your actions, Now </w:t>
      </w:r>
      <w:r>
        <w:rPr>
          <w:rFonts w:ascii="Times New Roman" w:hAnsi="Times New Roman" w:cs="Times New Roman"/>
          <w:b/>
          <w:bCs/>
          <w:i/>
          <w:iCs/>
          <w:u w:val="single"/>
        </w:rPr>
        <w:t>that</w:t>
      </w:r>
      <w:r>
        <w:rPr>
          <w:rFonts w:ascii="Times New Roman" w:hAnsi="Times New Roman" w:cs="Times New Roman"/>
          <w:i/>
          <w:iCs/>
        </w:rPr>
        <w:t xml:space="preserve"> </w:t>
      </w:r>
      <w:r>
        <w:rPr>
          <w:rFonts w:ascii="Times New Roman" w:hAnsi="Times New Roman" w:cs="Times New Roman"/>
          <w:sz w:val="16"/>
          <w:szCs w:val="16"/>
        </w:rPr>
        <w:t>such_and_such</w:t>
      </w:r>
      <w:r>
        <w:rPr>
          <w:rFonts w:ascii="Times New Roman" w:hAnsi="Times New Roman" w:cs="Times New Roman"/>
          <w:b/>
          <w:bCs/>
          <w:sz w:val="16"/>
          <w:szCs w:val="16"/>
          <w:u w:val="single"/>
        </w:rPr>
        <w:t xml:space="preserve"> </w:t>
      </w:r>
      <w:r>
        <w:rPr>
          <w:rFonts w:ascii="Times New Roman" w:hAnsi="Times New Roman" w:cs="Times New Roman"/>
          <w:b/>
          <w:bCs/>
          <w:u w:val="single"/>
        </w:rPr>
        <w:t xml:space="preserve">"ought" </w:t>
      </w:r>
      <w:r>
        <w:rPr>
          <w:rFonts w:ascii="Times New Roman" w:hAnsi="Times New Roman" w:cs="Times New Roman"/>
          <w:sz w:val="16"/>
          <w:szCs w:val="16"/>
        </w:rPr>
        <w:t>to be or "is needed"</w:t>
      </w:r>
      <w:r>
        <w:rPr>
          <w:rFonts w:ascii="Times New Roman" w:hAnsi="Times New Roman" w:cs="Times New Roman"/>
          <w:b/>
          <w:bCs/>
          <w:u w:val="single"/>
        </w:rPr>
        <w:t xml:space="preserve"> is supposed to have an influence on your actions: from which it seemed natural to infer that to judge that it "ought to be" was in fact to grant what you judged "ought to be" influence on your actions. And no amount of truth as to what is the case could possibly have a logical claim to have influence on your actions.</w:t>
      </w:r>
      <w:r>
        <w:rPr>
          <w:rFonts w:ascii="Times New Roman" w:hAnsi="Times New Roman" w:cs="Times New Roman"/>
        </w:rPr>
        <w:t xml:space="preserve"> </w:t>
      </w:r>
      <w:r>
        <w:rPr>
          <w:rFonts w:ascii="Times New Roman" w:hAnsi="Times New Roman" w:cs="Times New Roman"/>
          <w:sz w:val="16"/>
          <w:szCs w:val="16"/>
        </w:rPr>
        <w:t xml:space="preserve">(It is not judgment as such that sets us in motion; but our judgment on how to get or do something we </w:t>
      </w:r>
      <w:r>
        <w:rPr>
          <w:rFonts w:ascii="Times New Roman" w:hAnsi="Times New Roman" w:cs="Times New Roman"/>
          <w:i/>
          <w:iCs/>
          <w:sz w:val="16"/>
          <w:szCs w:val="16"/>
        </w:rPr>
        <w:t>want.)</w:t>
      </w:r>
      <w:r>
        <w:rPr>
          <w:rFonts w:ascii="Times New Roman" w:hAnsi="Times New Roman" w:cs="Times New Roman"/>
          <w:b/>
          <w:bCs/>
          <w:i/>
          <w:iCs/>
          <w:u w:val="single"/>
        </w:rPr>
        <w:t xml:space="preserve"> </w:t>
      </w:r>
      <w:r>
        <w:rPr>
          <w:rFonts w:ascii="Times New Roman" w:hAnsi="Times New Roman" w:cs="Times New Roman"/>
          <w:b/>
          <w:bCs/>
          <w:u w:val="single"/>
        </w:rPr>
        <w:t xml:space="preserve">Hence it </w:t>
      </w:r>
      <w:r>
        <w:rPr>
          <w:rFonts w:ascii="Times New Roman" w:hAnsi="Times New Roman" w:cs="Times New Roman"/>
          <w:b/>
          <w:bCs/>
          <w:i/>
          <w:iCs/>
          <w:u w:val="single"/>
        </w:rPr>
        <w:t xml:space="preserve">must </w:t>
      </w:r>
      <w:r>
        <w:rPr>
          <w:rFonts w:ascii="Times New Roman" w:hAnsi="Times New Roman" w:cs="Times New Roman"/>
          <w:b/>
          <w:bCs/>
          <w:u w:val="single"/>
        </w:rPr>
        <w:t xml:space="preserve">be impossible to infer "needs" or "ought to be" from "is." But in the case of a plant, let us say, the inference from "is" to "needs" is certainly not in the least dubious. </w:t>
      </w:r>
      <w:r>
        <w:rPr>
          <w:rFonts w:ascii="Times New Roman" w:hAnsi="Times New Roman" w:cs="Times New Roman"/>
          <w:sz w:val="16"/>
          <w:szCs w:val="16"/>
        </w:rPr>
        <w:t xml:space="preserve">It is interesting and worth examining; but not at all fishy. Its interest is similar to the interest of the relation between brute and less brute facts: these relations have been very little considered. And while you can contrast "what it needs" with "what it's got"--like contrasting </w:t>
      </w:r>
      <w:r>
        <w:rPr>
          <w:rFonts w:ascii="Times New Roman" w:hAnsi="Times New Roman" w:cs="Times New Roman"/>
          <w:i/>
          <w:iCs/>
          <w:sz w:val="16"/>
          <w:szCs w:val="16"/>
        </w:rPr>
        <w:t xml:space="preserve">de facto </w:t>
      </w:r>
      <w:r>
        <w:rPr>
          <w:rFonts w:ascii="Times New Roman" w:hAnsi="Times New Roman" w:cs="Times New Roman"/>
          <w:sz w:val="16"/>
          <w:szCs w:val="16"/>
        </w:rPr>
        <w:t xml:space="preserve">and </w:t>
      </w:r>
      <w:r>
        <w:rPr>
          <w:rFonts w:ascii="Times New Roman" w:hAnsi="Times New Roman" w:cs="Times New Roman"/>
          <w:i/>
          <w:iCs/>
          <w:sz w:val="16"/>
          <w:szCs w:val="16"/>
        </w:rPr>
        <w:t>de iure</w:t>
      </w:r>
      <w:r>
        <w:rPr>
          <w:rFonts w:ascii="Times New Roman" w:hAnsi="Times New Roman" w:cs="Times New Roman"/>
          <w:sz w:val="16"/>
          <w:szCs w:val="16"/>
        </w:rPr>
        <w:t>--that does not make its needing this environment less of a "truth."</w:t>
      </w:r>
    </w:p>
    <w:p w:rsidR="006239D3" w:rsidRDefault="006239D3" w:rsidP="006239D3">
      <w:pPr>
        <w:widowControl w:val="0"/>
        <w:autoSpaceDE w:val="0"/>
        <w:autoSpaceDN w:val="0"/>
        <w:adjustRightInd w:val="0"/>
        <w:spacing w:line="240" w:lineRule="atLeast"/>
        <w:rPr>
          <w:rFonts w:ascii="Times New Roman" w:hAnsi="Times New Roman" w:cs="Times New Roman"/>
          <w:sz w:val="20"/>
          <w:szCs w:val="20"/>
        </w:rPr>
      </w:pPr>
    </w:p>
    <w:p w:rsidR="006239D3" w:rsidRDefault="006239D3" w:rsidP="00AD602F">
      <w:pPr>
        <w:widowControl w:val="0"/>
        <w:autoSpaceDE w:val="0"/>
        <w:autoSpaceDN w:val="0"/>
        <w:adjustRightInd w:val="0"/>
        <w:spacing w:line="240" w:lineRule="atLeast"/>
        <w:rPr>
          <w:rFonts w:ascii="Times New Roman" w:hAnsi="Times New Roman" w:cs="Times New Roman"/>
        </w:rPr>
      </w:pPr>
      <w:r>
        <w:rPr>
          <w:rFonts w:ascii="Times New Roman" w:hAnsi="Times New Roman" w:cs="Times New Roman"/>
        </w:rPr>
        <w:t>Thus</w:t>
      </w:r>
      <w:r w:rsidR="00AD602F">
        <w:rPr>
          <w:rFonts w:ascii="Times New Roman" w:hAnsi="Times New Roman" w:cs="Times New Roman"/>
        </w:rPr>
        <w:t>,</w:t>
      </w:r>
      <w:r>
        <w:rPr>
          <w:rFonts w:ascii="Times New Roman" w:hAnsi="Times New Roman" w:cs="Times New Roman"/>
        </w:rPr>
        <w:t xml:space="preserve"> we must be consistent with the quality necessary for human flourishing</w:t>
      </w:r>
      <w:r w:rsidR="00AD602F">
        <w:rPr>
          <w:rFonts w:ascii="Times New Roman" w:hAnsi="Times New Roman" w:cs="Times New Roman"/>
        </w:rPr>
        <w:t>, which implies that we ought to follow through with our promises</w:t>
      </w:r>
      <w:r>
        <w:rPr>
          <w:rFonts w:ascii="Times New Roman" w:hAnsi="Times New Roman" w:cs="Times New Roman"/>
        </w:rPr>
        <w:t>. Phillipa Foot</w:t>
      </w:r>
      <w:r w:rsidR="00122B51">
        <w:rPr>
          <w:rStyle w:val="FootnoteReference"/>
          <w:rFonts w:ascii="Times New Roman" w:hAnsi="Times New Roman" w:cs="Times New Roman"/>
        </w:rPr>
        <w:footnoteReference w:id="0"/>
      </w:r>
      <w:r>
        <w:rPr>
          <w:rFonts w:ascii="Times New Roman" w:hAnsi="Times New Roman" w:cs="Times New Roman"/>
        </w:rPr>
        <w:t xml:space="preserve"> explains</w:t>
      </w:r>
    </w:p>
    <w:p w:rsidR="006239D3" w:rsidRDefault="006239D3" w:rsidP="006239D3">
      <w:pPr>
        <w:widowControl w:val="0"/>
        <w:autoSpaceDE w:val="0"/>
        <w:autoSpaceDN w:val="0"/>
        <w:adjustRightInd w:val="0"/>
        <w:spacing w:line="240" w:lineRule="atLeast"/>
        <w:rPr>
          <w:rFonts w:ascii="Times New Roman" w:hAnsi="Times New Roman" w:cs="Times New Roman"/>
          <w:sz w:val="20"/>
          <w:szCs w:val="20"/>
        </w:rPr>
      </w:pPr>
    </w:p>
    <w:p w:rsidR="006239D3" w:rsidRDefault="006239D3" w:rsidP="002B4540">
      <w:pPr>
        <w:widowControl w:val="0"/>
        <w:autoSpaceDE w:val="0"/>
        <w:autoSpaceDN w:val="0"/>
        <w:adjustRightInd w:val="0"/>
        <w:spacing w:line="240" w:lineRule="atLeast"/>
        <w:ind w:left="720"/>
        <w:rPr>
          <w:rFonts w:ascii="Times New Roman" w:hAnsi="Times New Roman" w:cs="Times New Roman"/>
          <w:sz w:val="20"/>
          <w:szCs w:val="20"/>
        </w:rPr>
      </w:pPr>
      <w:r w:rsidRPr="002B4540">
        <w:rPr>
          <w:rFonts w:ascii="Times New Roman" w:hAnsi="Times New Roman" w:cs="Times New Roman"/>
          <w:sz w:val="18"/>
        </w:rPr>
        <w:t>W</w:t>
      </w:r>
      <w:r w:rsidRPr="002B4540">
        <w:rPr>
          <w:rFonts w:ascii="Times New Roman" w:hAnsi="Times New Roman" w:cs="Times New Roman"/>
          <w:sz w:val="18"/>
          <w:szCs w:val="16"/>
        </w:rPr>
        <w:t>hy then should there be surprise at the suggestion that the status of certain disposition as virtues should be determined by quite general facts about human beings? But</w:t>
      </w:r>
      <w:r w:rsidRPr="002B4540">
        <w:rPr>
          <w:rFonts w:ascii="Times New Roman" w:hAnsi="Times New Roman" w:cs="Times New Roman"/>
          <w:sz w:val="18"/>
        </w:rPr>
        <w:t xml:space="preserve"> </w:t>
      </w:r>
      <w:r w:rsidRPr="002B4540">
        <w:rPr>
          <w:rFonts w:ascii="Times New Roman" w:hAnsi="Times New Roman" w:cs="Times New Roman"/>
          <w:bCs/>
          <w:sz w:val="18"/>
        </w:rPr>
        <w:t>l</w:t>
      </w:r>
      <w:r w:rsidRPr="002B4540">
        <w:rPr>
          <w:rFonts w:ascii="Times New Roman" w:hAnsi="Times New Roman" w:cs="Times New Roman"/>
          <w:sz w:val="18"/>
          <w:szCs w:val="16"/>
        </w:rPr>
        <w:t>et us see how it might be shown that someone acted badly in breaking a promis</w:t>
      </w:r>
      <w:r w:rsidRPr="002B4540">
        <w:rPr>
          <w:rFonts w:ascii="Times New Roman" w:hAnsi="Times New Roman" w:cs="Times New Roman"/>
          <w:bCs/>
          <w:sz w:val="18"/>
        </w:rPr>
        <w:t>e</w:t>
      </w:r>
      <w:r w:rsidRPr="002B4540">
        <w:rPr>
          <w:rFonts w:ascii="Times New Roman" w:hAnsi="Times New Roman" w:cs="Times New Roman"/>
          <w:sz w:val="18"/>
        </w:rPr>
        <w:t xml:space="preserve"> </w:t>
      </w:r>
      <w:r w:rsidRPr="002B4540">
        <w:rPr>
          <w:rFonts w:ascii="Times New Roman" w:hAnsi="Times New Roman" w:cs="Times New Roman"/>
          <w:sz w:val="18"/>
          <w:szCs w:val="16"/>
        </w:rPr>
        <w:t>or other</w:t>
      </w:r>
      <w:r>
        <w:rPr>
          <w:rFonts w:ascii="Times New Roman" w:hAnsi="Times New Roman" w:cs="Times New Roman"/>
          <w:sz w:val="16"/>
          <w:szCs w:val="16"/>
        </w:rPr>
        <w:t xml:space="preserve"> kind of contract. In the essay 'on promising and its justice' to which I referred in Chapter 1 she remarks that much </w:t>
      </w:r>
      <w:r>
        <w:rPr>
          <w:rFonts w:ascii="Times New Roman" w:hAnsi="Times New Roman" w:cs="Times New Roman"/>
          <w:b/>
          <w:bCs/>
          <w:u w:val="single"/>
        </w:rPr>
        <w:t>human good hangs on the possibility of one person being able to bind another's will by</w:t>
      </w:r>
      <w:r>
        <w:rPr>
          <w:rFonts w:ascii="Times New Roman" w:hAnsi="Times New Roman" w:cs="Times New Roman"/>
          <w:sz w:val="16"/>
          <w:szCs w:val="16"/>
        </w:rPr>
        <w:t xml:space="preserve"> something in the nature of a</w:t>
      </w:r>
      <w:r>
        <w:rPr>
          <w:rFonts w:ascii="Times New Roman" w:hAnsi="Times New Roman" w:cs="Times New Roman"/>
        </w:rPr>
        <w:t xml:space="preserve"> </w:t>
      </w:r>
      <w:r>
        <w:rPr>
          <w:rFonts w:ascii="Times New Roman" w:hAnsi="Times New Roman" w:cs="Times New Roman"/>
          <w:b/>
          <w:bCs/>
          <w:u w:val="single"/>
        </w:rPr>
        <w:t>promise</w:t>
      </w:r>
      <w:r>
        <w:rPr>
          <w:rFonts w:ascii="Times New Roman" w:hAnsi="Times New Roman" w:cs="Times New Roman"/>
        </w:rPr>
        <w:t xml:space="preserve"> </w:t>
      </w:r>
      <w:r>
        <w:rPr>
          <w:rFonts w:ascii="Times New Roman" w:hAnsi="Times New Roman" w:cs="Times New Roman"/>
          <w:sz w:val="16"/>
          <w:szCs w:val="16"/>
        </w:rPr>
        <w:t>or other contract. One can see that this is true.</w:t>
      </w:r>
      <w:r>
        <w:rPr>
          <w:rFonts w:ascii="Times New Roman" w:hAnsi="Times New Roman" w:cs="Times New Roman"/>
        </w:rPr>
        <w:t xml:space="preserve"> </w:t>
      </w:r>
      <w:r>
        <w:rPr>
          <w:rFonts w:ascii="Times New Roman" w:hAnsi="Times New Roman" w:cs="Times New Roman"/>
          <w:b/>
          <w:bCs/>
          <w:u w:val="single"/>
        </w:rPr>
        <w:t xml:space="preserve">Any exchange of goods or </w:t>
      </w:r>
      <w:r w:rsidRPr="00FA28CD">
        <w:rPr>
          <w:rFonts w:ascii="Times New Roman" w:hAnsi="Times New Roman" w:cs="Times New Roman"/>
          <w:b/>
          <w:bCs/>
          <w:u w:val="single"/>
        </w:rPr>
        <w:t xml:space="preserve">services </w:t>
      </w:r>
      <w:r w:rsidRPr="00FA28CD">
        <w:rPr>
          <w:rFonts w:ascii="Times New Roman" w:hAnsi="Times New Roman" w:cs="Times New Roman"/>
          <w:b/>
          <w:u w:val="single"/>
        </w:rPr>
        <w:t>a</w:t>
      </w:r>
      <w:r w:rsidRPr="00FA28CD">
        <w:rPr>
          <w:rFonts w:ascii="Times New Roman" w:hAnsi="Times New Roman" w:cs="Times New Roman"/>
          <w:b/>
          <w:bCs/>
          <w:u w:val="single"/>
        </w:rPr>
        <w:t>bove</w:t>
      </w:r>
      <w:r>
        <w:rPr>
          <w:rFonts w:ascii="Times New Roman" w:hAnsi="Times New Roman" w:cs="Times New Roman"/>
          <w:b/>
          <w:bCs/>
          <w:u w:val="single"/>
        </w:rPr>
        <w:t xml:space="preserve"> the most primitive level </w:t>
      </w:r>
      <w:r>
        <w:rPr>
          <w:rFonts w:ascii="Times New Roman" w:hAnsi="Times New Roman" w:cs="Times New Roman"/>
          <w:sz w:val="16"/>
          <w:szCs w:val="16"/>
        </w:rPr>
        <w:t>of direct simultaneous exch</w:t>
      </w:r>
      <w:r w:rsidRPr="002B4540">
        <w:rPr>
          <w:rFonts w:ascii="Times New Roman" w:hAnsi="Times New Roman" w:cs="Times New Roman"/>
          <w:sz w:val="18"/>
          <w:szCs w:val="16"/>
        </w:rPr>
        <w:t>ang</w:t>
      </w:r>
      <w:r w:rsidRPr="002B4540">
        <w:rPr>
          <w:rFonts w:ascii="Times New Roman" w:hAnsi="Times New Roman" w:cs="Times New Roman"/>
          <w:sz w:val="18"/>
        </w:rPr>
        <w:t>e</w:t>
      </w:r>
      <w:r>
        <w:rPr>
          <w:rFonts w:ascii="Times New Roman" w:hAnsi="Times New Roman" w:cs="Times New Roman"/>
        </w:rPr>
        <w:t xml:space="preserve"> </w:t>
      </w:r>
      <w:r w:rsidRPr="002B4540">
        <w:rPr>
          <w:rFonts w:ascii="Times New Roman" w:hAnsi="Times New Roman" w:cs="Times New Roman"/>
          <w:b/>
          <w:u w:val="single"/>
        </w:rPr>
        <w:t>dep</w:t>
      </w:r>
      <w:r w:rsidRPr="002B4540">
        <w:rPr>
          <w:rFonts w:ascii="Times New Roman" w:hAnsi="Times New Roman" w:cs="Times New Roman"/>
          <w:b/>
          <w:bCs/>
          <w:u w:val="single"/>
        </w:rPr>
        <w:t>en</w:t>
      </w:r>
      <w:r>
        <w:rPr>
          <w:rFonts w:ascii="Times New Roman" w:hAnsi="Times New Roman" w:cs="Times New Roman"/>
          <w:b/>
          <w:bCs/>
          <w:u w:val="single"/>
        </w:rPr>
        <w:t xml:space="preserve">ds on the carrying out of tacit or explicit understandings of which keeping a </w:t>
      </w:r>
      <w:r w:rsidRPr="002B4540">
        <w:rPr>
          <w:rFonts w:ascii="Times New Roman" w:hAnsi="Times New Roman" w:cs="Times New Roman"/>
          <w:b/>
          <w:bCs/>
          <w:u w:val="single"/>
        </w:rPr>
        <w:t>promise is o</w:t>
      </w:r>
      <w:r w:rsidRPr="002B4540">
        <w:rPr>
          <w:rFonts w:ascii="Times New Roman" w:hAnsi="Times New Roman" w:cs="Times New Roman"/>
          <w:b/>
          <w:u w:val="single"/>
        </w:rPr>
        <w:t>ne</w:t>
      </w:r>
      <w:r w:rsidR="002B4540" w:rsidRPr="002B4540">
        <w:rPr>
          <w:rFonts w:ascii="Times New Roman" w:hAnsi="Times New Roman" w:cs="Times New Roman"/>
          <w:b/>
          <w:u w:val="single"/>
        </w:rPr>
        <w:t xml:space="preserve"> sp</w:t>
      </w:r>
      <w:r w:rsidRPr="002B4540">
        <w:rPr>
          <w:rFonts w:ascii="Times New Roman" w:hAnsi="Times New Roman" w:cs="Times New Roman"/>
          <w:b/>
          <w:u w:val="single"/>
        </w:rPr>
        <w:t>ecific f</w:t>
      </w:r>
      <w:r w:rsidRPr="002B4540">
        <w:rPr>
          <w:rFonts w:ascii="Times New Roman" w:hAnsi="Times New Roman" w:cs="Times New Roman"/>
          <w:b/>
          <w:bCs/>
          <w:u w:val="single"/>
        </w:rPr>
        <w:t xml:space="preserve">orm. And it is easy </w:t>
      </w:r>
      <w:r w:rsidR="002B4540">
        <w:rPr>
          <w:rFonts w:ascii="Times New Roman" w:hAnsi="Times New Roman" w:cs="Times New Roman"/>
          <w:b/>
          <w:bCs/>
          <w:u w:val="single"/>
        </w:rPr>
        <w:t>to</w:t>
      </w:r>
      <w:r w:rsidRPr="002B4540">
        <w:rPr>
          <w:rFonts w:ascii="Times New Roman" w:hAnsi="Times New Roman" w:cs="Times New Roman"/>
          <w:b/>
          <w:bCs/>
          <w:u w:val="single"/>
        </w:rPr>
        <w:t xml:space="preserve"> see how much good hangs on the trustworthiness involved if</w:t>
      </w:r>
      <w:r>
        <w:rPr>
          <w:rFonts w:ascii="Times New Roman" w:hAnsi="Times New Roman" w:cs="Times New Roman"/>
          <w:b/>
          <w:bCs/>
          <w:u w:val="single"/>
        </w:rPr>
        <w:t xml:space="preserve"> one thinks, for instance, or the long dependency of the human young and what it means to parents to be able to rely on a promise securing the future of their children in case of their death</w:t>
      </w:r>
      <w:r>
        <w:rPr>
          <w:rFonts w:ascii="Times New Roman" w:hAnsi="Times New Roman" w:cs="Times New Roman"/>
        </w:rPr>
        <w:t xml:space="preserve">. </w:t>
      </w:r>
      <w:r>
        <w:rPr>
          <w:rFonts w:ascii="Times New Roman" w:hAnsi="Times New Roman" w:cs="Times New Roman"/>
          <w:sz w:val="16"/>
          <w:szCs w:val="16"/>
        </w:rPr>
        <w:t>TI would be different if human beings</w:t>
      </w:r>
      <w:r w:rsidR="00A57E5D">
        <w:rPr>
          <w:rFonts w:ascii="Times New Roman" w:hAnsi="Times New Roman" w:cs="Times New Roman"/>
          <w:sz w:val="16"/>
          <w:szCs w:val="16"/>
        </w:rPr>
        <w:t xml:space="preserve"> </w:t>
      </w:r>
      <w:r>
        <w:rPr>
          <w:rFonts w:ascii="Times New Roman" w:hAnsi="Times New Roman" w:cs="Times New Roman"/>
          <w:sz w:val="16"/>
          <w:szCs w:val="16"/>
        </w:rPr>
        <w:t xml:space="preserve">were different, and could bind the will so f others through some kind of future-related mind-control device. But we have not got such powers, any more than animals who depend on cooperative hunting have the power of catching their prey as tigers </w:t>
      </w:r>
      <w:r w:rsidR="00FA28CD">
        <w:rPr>
          <w:rFonts w:ascii="Times New Roman" w:hAnsi="Times New Roman" w:cs="Times New Roman"/>
          <w:sz w:val="16"/>
          <w:szCs w:val="16"/>
        </w:rPr>
        <w:t xml:space="preserve">do by solitary stalk and pounce.  </w:t>
      </w:r>
      <w:r w:rsidR="00FA28CD" w:rsidRPr="00A57E5D">
        <w:rPr>
          <w:rFonts w:ascii="Times New Roman" w:hAnsi="Times New Roman" w:cs="Times New Roman"/>
          <w:b/>
          <w:szCs w:val="16"/>
          <w:u w:val="single"/>
        </w:rPr>
        <w:t xml:space="preserve">Anscombe </w:t>
      </w:r>
      <w:r w:rsidR="00FA28CD">
        <w:rPr>
          <w:rFonts w:ascii="Times New Roman" w:hAnsi="Times New Roman" w:cs="Times New Roman"/>
          <w:sz w:val="16"/>
          <w:szCs w:val="16"/>
        </w:rPr>
        <w:t xml:space="preserve">stresses this human incapacity, for she </w:t>
      </w:r>
      <w:r w:rsidR="00FA28CD" w:rsidRPr="00A57E5D">
        <w:rPr>
          <w:rFonts w:ascii="Times New Roman" w:hAnsi="Times New Roman" w:cs="Times New Roman"/>
          <w:b/>
          <w:szCs w:val="16"/>
          <w:u w:val="single"/>
        </w:rPr>
        <w:t xml:space="preserve">asks: </w:t>
      </w:r>
      <w:r w:rsidR="00A57E5D" w:rsidRPr="00A57E5D">
        <w:rPr>
          <w:rFonts w:ascii="Times New Roman" w:hAnsi="Times New Roman" w:cs="Times New Roman"/>
          <w:b/>
          <w:szCs w:val="16"/>
          <w:u w:val="single"/>
        </w:rPr>
        <w:t xml:space="preserve"> “What ways are there of getting human beings to do things?</w:t>
      </w:r>
      <w:r w:rsidR="00A57E5D">
        <w:rPr>
          <w:rFonts w:ascii="Times New Roman" w:hAnsi="Times New Roman" w:cs="Times New Roman"/>
          <w:sz w:val="16"/>
          <w:szCs w:val="16"/>
        </w:rPr>
        <w:t xml:space="preserve"> You can make a man fall over by pushing him; you cannot usefully make his hand write a litter or mix concrete by pushing…</w:t>
      </w:r>
      <w:r w:rsidR="00A57E5D" w:rsidRPr="00A57E5D">
        <w:rPr>
          <w:rFonts w:ascii="Times New Roman" w:hAnsi="Times New Roman" w:cs="Times New Roman"/>
          <w:b/>
          <w:szCs w:val="16"/>
          <w:u w:val="single"/>
        </w:rPr>
        <w:t>You can order him to do what you want, and if you have authority he will perhaps obey you.</w:t>
      </w:r>
      <w:r w:rsidR="00A57E5D">
        <w:rPr>
          <w:rFonts w:ascii="Times New Roman" w:hAnsi="Times New Roman" w:cs="Times New Roman"/>
          <w:sz w:val="16"/>
          <w:szCs w:val="16"/>
        </w:rPr>
        <w:t xml:space="preserve"> Again if you have power to hurt him or help him according as he disregards or obeys your orders, or if he loves you so as to accord with your requests, you have a way of getting him to do things. </w:t>
      </w:r>
      <w:r w:rsidR="00A57E5D" w:rsidRPr="00A57E5D">
        <w:rPr>
          <w:rFonts w:ascii="Times New Roman" w:hAnsi="Times New Roman" w:cs="Times New Roman"/>
          <w:b/>
          <w:szCs w:val="16"/>
          <w:u w:val="single"/>
        </w:rPr>
        <w:t>However, few people have authority over everyone they need to get to do things, and few people either have power to hurt or help others without damage to themselves or command affection from others to such an extent</w:t>
      </w:r>
      <w:r w:rsidR="00A57E5D">
        <w:rPr>
          <w:rFonts w:ascii="Times New Roman" w:hAnsi="Times New Roman" w:cs="Times New Roman"/>
          <w:sz w:val="16"/>
          <w:szCs w:val="16"/>
        </w:rPr>
        <w:t xml:space="preserve"> as to be able to get them to do the things they need others to do.”</w:t>
      </w:r>
    </w:p>
    <w:p w:rsidR="002B4540" w:rsidRDefault="002B4540" w:rsidP="006239D3">
      <w:pPr>
        <w:widowControl w:val="0"/>
        <w:autoSpaceDE w:val="0"/>
        <w:autoSpaceDN w:val="0"/>
        <w:adjustRightInd w:val="0"/>
        <w:spacing w:line="240" w:lineRule="atLeast"/>
        <w:rPr>
          <w:rFonts w:ascii="Times New Roman" w:hAnsi="Times New Roman" w:cs="Times New Roman"/>
        </w:rPr>
      </w:pPr>
    </w:p>
    <w:p w:rsidR="006239D3" w:rsidRDefault="006239D3" w:rsidP="006239D3">
      <w:pPr>
        <w:widowControl w:val="0"/>
        <w:autoSpaceDE w:val="0"/>
        <w:autoSpaceDN w:val="0"/>
        <w:adjustRightInd w:val="0"/>
        <w:spacing w:line="240" w:lineRule="atLeast"/>
        <w:rPr>
          <w:rFonts w:ascii="Times New Roman" w:hAnsi="Times New Roman" w:cs="Times New Roman"/>
          <w:sz w:val="20"/>
          <w:szCs w:val="20"/>
        </w:rPr>
      </w:pPr>
      <w:r>
        <w:rPr>
          <w:rFonts w:ascii="Times New Roman" w:hAnsi="Times New Roman" w:cs="Times New Roman"/>
        </w:rPr>
        <w:t xml:space="preserve">I contend treating juvenile as adults violates our promises. </w:t>
      </w:r>
    </w:p>
    <w:p w:rsidR="006239D3" w:rsidRDefault="006239D3" w:rsidP="006239D3">
      <w:pPr>
        <w:widowControl w:val="0"/>
        <w:autoSpaceDE w:val="0"/>
        <w:autoSpaceDN w:val="0"/>
        <w:adjustRightInd w:val="0"/>
        <w:spacing w:line="240" w:lineRule="atLeast"/>
        <w:rPr>
          <w:rFonts w:ascii="Times New Roman" w:hAnsi="Times New Roman" w:cs="Times New Roman"/>
          <w:sz w:val="20"/>
          <w:szCs w:val="20"/>
        </w:rPr>
      </w:pPr>
    </w:p>
    <w:p w:rsidR="006239D3" w:rsidRDefault="00122B51" w:rsidP="006239D3">
      <w:pPr>
        <w:widowControl w:val="0"/>
        <w:autoSpaceDE w:val="0"/>
        <w:autoSpaceDN w:val="0"/>
        <w:adjustRightInd w:val="0"/>
        <w:rPr>
          <w:rFonts w:ascii="Times New Roman" w:hAnsi="Times New Roman" w:cs="Times New Roman"/>
        </w:rPr>
      </w:pPr>
      <w:r>
        <w:rPr>
          <w:rFonts w:ascii="Times New Roman" w:hAnsi="Times New Roman" w:cs="Times New Roman"/>
        </w:rPr>
        <w:t>T</w:t>
      </w:r>
      <w:r w:rsidR="006239D3">
        <w:rPr>
          <w:rFonts w:ascii="Times New Roman" w:hAnsi="Times New Roman" w:cs="Times New Roman"/>
        </w:rPr>
        <w:t>he ICCPR</w:t>
      </w:r>
      <w:r w:rsidR="00842D74">
        <w:rPr>
          <w:rFonts w:ascii="Times New Roman" w:hAnsi="Times New Roman" w:cs="Times New Roman"/>
        </w:rPr>
        <w:t>, signed and ratified by the U</w:t>
      </w:r>
      <w:r w:rsidR="00157364">
        <w:rPr>
          <w:rFonts w:ascii="Times New Roman" w:hAnsi="Times New Roman" w:cs="Times New Roman"/>
        </w:rPr>
        <w:t>.</w:t>
      </w:r>
      <w:r w:rsidR="00842D74">
        <w:rPr>
          <w:rFonts w:ascii="Times New Roman" w:hAnsi="Times New Roman" w:cs="Times New Roman"/>
        </w:rPr>
        <w:t>S</w:t>
      </w:r>
      <w:r w:rsidR="00157364">
        <w:rPr>
          <w:rFonts w:ascii="Times New Roman" w:hAnsi="Times New Roman" w:cs="Times New Roman"/>
        </w:rPr>
        <w:t>.</w:t>
      </w:r>
      <w:r w:rsidR="00842D74">
        <w:rPr>
          <w:rFonts w:ascii="Times New Roman" w:hAnsi="Times New Roman" w:cs="Times New Roman"/>
        </w:rPr>
        <w:t>,</w:t>
      </w:r>
      <w:r w:rsidR="006239D3">
        <w:rPr>
          <w:rFonts w:ascii="Times New Roman" w:hAnsi="Times New Roman" w:cs="Times New Roman"/>
        </w:rPr>
        <w:t xml:space="preserve"> requires movement towards a separate juvenile system. Roger Levesque writes</w:t>
      </w:r>
      <w:r>
        <w:rPr>
          <w:rStyle w:val="FootnoteReference"/>
          <w:rFonts w:ascii="Times New Roman" w:hAnsi="Times New Roman"/>
        </w:rPr>
        <w:footnoteReference w:id="1"/>
      </w:r>
      <w:r w:rsidR="006239D3">
        <w:rPr>
          <w:rFonts w:ascii="Times New Roman" w:hAnsi="Times New Roman" w:cs="Times New Roman"/>
        </w:rPr>
        <w:t>:</w:t>
      </w:r>
    </w:p>
    <w:p w:rsidR="006239D3" w:rsidRDefault="006239D3" w:rsidP="00AD602F">
      <w:pPr>
        <w:widowControl w:val="0"/>
        <w:autoSpaceDE w:val="0"/>
        <w:autoSpaceDN w:val="0"/>
        <w:adjustRightInd w:val="0"/>
        <w:ind w:left="720"/>
        <w:rPr>
          <w:rFonts w:ascii="Times New Roman" w:hAnsi="Times New Roman" w:cs="Times New Roman"/>
        </w:rPr>
      </w:pPr>
      <w:r>
        <w:rPr>
          <w:rFonts w:ascii="Times New Roman" w:hAnsi="Times New Roman" w:cs="Times New Roman"/>
          <w:sz w:val="16"/>
          <w:szCs w:val="16"/>
        </w:rPr>
        <w:t>Despite the long history of the notion of children's rights, the incorporation of children's rights into the juvenile justice system is a recent development. It was not until 1966, with the adoption of</w:t>
      </w:r>
      <w:r>
        <w:rPr>
          <w:rFonts w:ascii="Times New Roman" w:hAnsi="Times New Roman" w:cs="Times New Roman"/>
        </w:rPr>
        <w:t xml:space="preserve">  </w:t>
      </w:r>
      <w:r>
        <w:rPr>
          <w:rFonts w:ascii="Times New Roman" w:hAnsi="Times New Roman" w:cs="Times New Roman"/>
          <w:b/>
          <w:bCs/>
          <w:u w:val="single"/>
        </w:rPr>
        <w:t xml:space="preserve">the International Covenant on Civil and Political Rights </w:t>
      </w:r>
      <w:r>
        <w:rPr>
          <w:rFonts w:ascii="Times New Roman" w:hAnsi="Times New Roman" w:cs="Times New Roman"/>
          <w:sz w:val="16"/>
          <w:szCs w:val="16"/>
        </w:rPr>
        <w:t>("International Covenant"), that juveniles' rights in judicial proceedings made their first formal appearance. The International Covenant</w:t>
      </w:r>
      <w:r>
        <w:rPr>
          <w:rFonts w:ascii="Times New Roman" w:hAnsi="Times New Roman" w:cs="Times New Roman"/>
        </w:rPr>
        <w:t xml:space="preserve"> </w:t>
      </w:r>
      <w:r>
        <w:rPr>
          <w:rFonts w:ascii="Times New Roman" w:hAnsi="Times New Roman" w:cs="Times New Roman"/>
          <w:b/>
          <w:bCs/>
          <w:u w:val="single"/>
        </w:rPr>
        <w:t>urged states to separate juvenile offenders from their adult counterparts, speedily adjudicate claims, adopt different trial procedures for juveniles, consider the juvenile's age, and promote rehabilitation</w:t>
      </w:r>
      <w:r>
        <w:rPr>
          <w:rFonts w:ascii="Times New Roman" w:hAnsi="Times New Roman" w:cs="Times New Roman"/>
        </w:rPr>
        <w:t xml:space="preserve">. </w:t>
      </w:r>
      <w:r>
        <w:rPr>
          <w:rFonts w:ascii="Times New Roman" w:hAnsi="Times New Roman" w:cs="Times New Roman"/>
          <w:sz w:val="16"/>
          <w:szCs w:val="16"/>
        </w:rPr>
        <w:t>Although the protections afforded by the International Covenant are limited, these protections are still considerably revolutionary. At a minimum</w:t>
      </w:r>
      <w:r>
        <w:rPr>
          <w:rFonts w:ascii="Times New Roman" w:hAnsi="Times New Roman" w:cs="Times New Roman"/>
        </w:rPr>
        <w:t xml:space="preserve">, </w:t>
      </w:r>
      <w:r>
        <w:rPr>
          <w:rFonts w:ascii="Times New Roman" w:hAnsi="Times New Roman" w:cs="Times New Roman"/>
          <w:b/>
          <w:bCs/>
          <w:u w:val="single"/>
        </w:rPr>
        <w:t xml:space="preserve">all nations that ratify the International Covenant must treat some juveniles differently from adults. In addition, ratifying nations must move toward implementing a separate juvenile justice system that includes rehabilitation. </w:t>
      </w:r>
      <w:r>
        <w:rPr>
          <w:rFonts w:ascii="Times New Roman" w:hAnsi="Times New Roman" w:cs="Times New Roman"/>
          <w:sz w:val="16"/>
          <w:szCs w:val="16"/>
        </w:rPr>
        <w:t>Despite demonstrating the differing needs of youth from adults, the International Covenant essentially allows individual nation states the authority to determine the nature of the separate system and its requisite procedures.</w:t>
      </w:r>
    </w:p>
    <w:p w:rsidR="00842D74" w:rsidRDefault="00842D74">
      <w:r>
        <w:br w:type="page"/>
        <w:t>TO AC FW:</w:t>
      </w:r>
    </w:p>
    <w:p w:rsidR="00842D74" w:rsidRDefault="00842D74"/>
    <w:p w:rsidR="00842D74" w:rsidRDefault="00842D74">
      <w:r>
        <w:t>--Justice is an artificial virtue—we have to construct it.</w:t>
      </w:r>
    </w:p>
    <w:p w:rsidR="00842D74" w:rsidRDefault="00842D74">
      <w:r>
        <w:t>So we construct practices that are rule governed and not just justified on sympathy.</w:t>
      </w:r>
    </w:p>
    <w:p w:rsidR="00842D74" w:rsidRDefault="00842D74">
      <w:r>
        <w:t>The human is a social being—the human needs the ability to found that virtue on reliable promises—this standard comes first to the metaethic.</w:t>
      </w:r>
    </w:p>
    <w:p w:rsidR="00842D74" w:rsidRDefault="00842D74"/>
    <w:p w:rsidR="00842D74" w:rsidRDefault="00842D74"/>
    <w:p w:rsidR="00122B51" w:rsidRDefault="00842D74">
      <w:r>
        <w:t>--Very few people have the authority to command this authority—the state has this authority to create these goods and not individuals—takes out promises on an individual level</w:t>
      </w:r>
    </w:p>
    <w:sectPr w:rsidR="00122B51" w:rsidSect="00122B51">
      <w:headerReference w:type="default" r:id="rId5"/>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FA28CD" w:rsidRPr="00AD602F" w:rsidRDefault="00FA28CD" w:rsidP="00122B51">
      <w:pPr>
        <w:rPr>
          <w:sz w:val="18"/>
        </w:rPr>
      </w:pPr>
      <w:r w:rsidRPr="00AD602F">
        <w:rPr>
          <w:rStyle w:val="FootnoteReference"/>
          <w:sz w:val="18"/>
        </w:rPr>
        <w:footnoteRef/>
      </w:r>
      <w:r w:rsidRPr="00AD602F">
        <w:rPr>
          <w:sz w:val="18"/>
        </w:rPr>
        <w:t xml:space="preserve"> G.E.M. Anscombe “Modern Moral Philosophy” The Journal of the Royal Institute of Philosophy, Vol. XXXIII No. 124, January 1958.</w:t>
      </w:r>
    </w:p>
  </w:footnote>
  <w:footnote w:id="0">
    <w:p w:rsidR="00FA28CD" w:rsidRPr="00122B51" w:rsidRDefault="00FA28CD">
      <w:pPr>
        <w:pStyle w:val="FootnoteText"/>
        <w:rPr>
          <w:sz w:val="18"/>
        </w:rPr>
      </w:pPr>
      <w:r w:rsidRPr="00122B51">
        <w:rPr>
          <w:rStyle w:val="FootnoteReference"/>
          <w:sz w:val="18"/>
        </w:rPr>
        <w:footnoteRef/>
      </w:r>
      <w:r w:rsidRPr="00122B51">
        <w:rPr>
          <w:sz w:val="18"/>
        </w:rPr>
        <w:t xml:space="preserve"> </w:t>
      </w:r>
      <w:r w:rsidRPr="00122B51">
        <w:rPr>
          <w:i/>
          <w:sz w:val="18"/>
        </w:rPr>
        <w:t>Natural Goodness</w:t>
      </w:r>
      <w:r w:rsidRPr="00122B51">
        <w:rPr>
          <w:sz w:val="18"/>
        </w:rPr>
        <w:t>. 2001. Oxford University Press.</w:t>
      </w:r>
    </w:p>
  </w:footnote>
  <w:footnote w:id="1">
    <w:p w:rsidR="00FA28CD" w:rsidRDefault="00FA28CD" w:rsidP="00122B51">
      <w:r>
        <w:rPr>
          <w:rStyle w:val="FootnoteReference"/>
        </w:rPr>
        <w:footnoteRef/>
      </w:r>
      <w:r>
        <w:t xml:space="preserve"> </w:t>
      </w:r>
      <w:r w:rsidRPr="003C1AC0">
        <w:rPr>
          <w:rFonts w:ascii="Times New Roman" w:hAnsi="Times New Roman"/>
          <w:sz w:val="20"/>
        </w:rPr>
        <w:t>Roger Levesque [Assistant Professor of Criminal Justice, Indiana University. J.D., Columbia University School of Law, 1993; Ph.D., University of Chicago, 1990] “Future Visions Of Juvenile Justice: Lessons From International And Comparative Law” 29 Creighton L. Rev. 1563, June 1996.</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8CD" w:rsidRDefault="00FA28CD" w:rsidP="00AD602F">
    <w:pPr>
      <w:pStyle w:val="Header"/>
      <w:tabs>
        <w:tab w:val="clear" w:pos="4320"/>
      </w:tabs>
    </w:pPr>
    <w:r>
      <w:t>The Stupor NC</w:t>
    </w:r>
    <w:r>
      <w:tab/>
    </w:r>
    <w:r w:rsidR="00FF70A5">
      <w:rPr>
        <w:rStyle w:val="PageNumber"/>
      </w:rPr>
      <w:fldChar w:fldCharType="begin"/>
    </w:r>
    <w:r>
      <w:rPr>
        <w:rStyle w:val="PageNumber"/>
      </w:rPr>
      <w:instrText xml:space="preserve"> PAGE </w:instrText>
    </w:r>
    <w:r w:rsidR="00FF70A5">
      <w:rPr>
        <w:rStyle w:val="PageNumber"/>
      </w:rPr>
      <w:fldChar w:fldCharType="separate"/>
    </w:r>
    <w:r w:rsidR="00157364">
      <w:rPr>
        <w:rStyle w:val="PageNumber"/>
        <w:noProof/>
      </w:rPr>
      <w:t>2</w:t>
    </w:r>
    <w:r w:rsidR="00FF70A5">
      <w:rPr>
        <w:rStyle w:val="PageNumber"/>
      </w:rPr>
      <w:fldChar w:fldCharType="end"/>
    </w:r>
  </w:p>
  <w:p w:rsidR="00FA28CD" w:rsidRDefault="00FA28CD">
    <w:pPr>
      <w:pStyle w:val="Header"/>
    </w:pPr>
    <w:r>
      <w:t>Walt Whitman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6239D3"/>
    <w:rsid w:val="00122B51"/>
    <w:rsid w:val="00157364"/>
    <w:rsid w:val="002B4540"/>
    <w:rsid w:val="006239D3"/>
    <w:rsid w:val="00842D74"/>
    <w:rsid w:val="00A57E5D"/>
    <w:rsid w:val="00AD602F"/>
    <w:rsid w:val="00FA28CD"/>
    <w:rsid w:val="00FF70A5"/>
  </w:rsids>
  <m:mathPr>
    <m:mathFont m:val="Times-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C04"/>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6239D3"/>
    <w:pPr>
      <w:tabs>
        <w:tab w:val="center" w:pos="4320"/>
        <w:tab w:val="right" w:pos="8640"/>
      </w:tabs>
    </w:pPr>
  </w:style>
  <w:style w:type="character" w:customStyle="1" w:styleId="HeaderChar">
    <w:name w:val="Header Char"/>
    <w:basedOn w:val="DefaultParagraphFont"/>
    <w:link w:val="Header"/>
    <w:uiPriority w:val="99"/>
    <w:semiHidden/>
    <w:rsid w:val="006239D3"/>
    <w:rPr>
      <w:sz w:val="24"/>
      <w:szCs w:val="24"/>
    </w:rPr>
  </w:style>
  <w:style w:type="paragraph" w:styleId="Footer">
    <w:name w:val="footer"/>
    <w:basedOn w:val="Normal"/>
    <w:link w:val="FooterChar"/>
    <w:uiPriority w:val="99"/>
    <w:semiHidden/>
    <w:unhideWhenUsed/>
    <w:rsid w:val="006239D3"/>
    <w:pPr>
      <w:tabs>
        <w:tab w:val="center" w:pos="4320"/>
        <w:tab w:val="right" w:pos="8640"/>
      </w:tabs>
    </w:pPr>
  </w:style>
  <w:style w:type="character" w:customStyle="1" w:styleId="FooterChar">
    <w:name w:val="Footer Char"/>
    <w:basedOn w:val="DefaultParagraphFont"/>
    <w:link w:val="Footer"/>
    <w:uiPriority w:val="99"/>
    <w:semiHidden/>
    <w:rsid w:val="006239D3"/>
    <w:rPr>
      <w:sz w:val="24"/>
      <w:szCs w:val="24"/>
    </w:rPr>
  </w:style>
  <w:style w:type="paragraph" w:styleId="FootnoteText">
    <w:name w:val="footnote text"/>
    <w:basedOn w:val="Normal"/>
    <w:link w:val="FootnoteTextChar"/>
    <w:uiPriority w:val="99"/>
    <w:semiHidden/>
    <w:unhideWhenUsed/>
    <w:rsid w:val="00122B51"/>
  </w:style>
  <w:style w:type="character" w:customStyle="1" w:styleId="FootnoteTextChar">
    <w:name w:val="Footnote Text Char"/>
    <w:basedOn w:val="DefaultParagraphFont"/>
    <w:link w:val="FootnoteText"/>
    <w:uiPriority w:val="99"/>
    <w:semiHidden/>
    <w:rsid w:val="00122B51"/>
    <w:rPr>
      <w:sz w:val="24"/>
      <w:szCs w:val="24"/>
    </w:rPr>
  </w:style>
  <w:style w:type="character" w:styleId="FootnoteReference">
    <w:name w:val="footnote reference"/>
    <w:basedOn w:val="DefaultParagraphFont"/>
    <w:uiPriority w:val="99"/>
    <w:unhideWhenUsed/>
    <w:rsid w:val="00122B51"/>
    <w:rPr>
      <w:vertAlign w:val="superscript"/>
    </w:rPr>
  </w:style>
  <w:style w:type="character" w:styleId="PageNumber">
    <w:name w:val="page number"/>
    <w:basedOn w:val="DefaultParagraphFont"/>
    <w:uiPriority w:val="99"/>
    <w:semiHidden/>
    <w:unhideWhenUsed/>
    <w:rsid w:val="00AD602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1102</Words>
  <Characters>6286</Characters>
  <Application>Microsoft Macintosh Word</Application>
  <DocSecurity>0</DocSecurity>
  <Lines>52</Lines>
  <Paragraphs>12</Paragraphs>
  <ScaleCrop>false</ScaleCrop>
  <Company>Whitman High School</Company>
  <LinksUpToDate>false</LinksUpToDate>
  <CharactersWithSpaces>7719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Zimmermann</dc:creator>
  <cp:keywords/>
  <cp:lastModifiedBy>Alex Zimmermann</cp:lastModifiedBy>
  <cp:revision>5</cp:revision>
  <dcterms:created xsi:type="dcterms:W3CDTF">2011-04-29T04:00:00Z</dcterms:created>
  <dcterms:modified xsi:type="dcterms:W3CDTF">2011-04-29T21:44:00Z</dcterms:modified>
</cp:coreProperties>
</file>