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0D6BA6" w14:textId="4A8584E2" w:rsidR="000E45C3" w:rsidRDefault="00B75C18" w:rsidP="00B75C18">
      <w:pPr>
        <w:jc w:val="center"/>
        <w:rPr>
          <w:b/>
          <w:bCs/>
          <w:sz w:val="28"/>
          <w:szCs w:val="28"/>
          <w:u w:val="single"/>
        </w:rPr>
      </w:pPr>
      <w:r w:rsidRPr="00B75C18">
        <w:rPr>
          <w:b/>
          <w:bCs/>
          <w:sz w:val="28"/>
          <w:szCs w:val="28"/>
          <w:u w:val="single"/>
        </w:rPr>
        <w:t>Two Existing Apps/Website</w:t>
      </w:r>
    </w:p>
    <w:p w14:paraId="7F47B9E0" w14:textId="46C3DA86" w:rsidR="00B75C18" w:rsidRDefault="00B75C18" w:rsidP="0064066B">
      <w:pPr>
        <w:pStyle w:val="Heading1"/>
      </w:pPr>
      <w:r w:rsidRPr="00B75C18">
        <w:t>App1</w:t>
      </w:r>
      <w:r>
        <w:t xml:space="preserve">: </w:t>
      </w:r>
      <w:proofErr w:type="spellStart"/>
      <w:r>
        <w:t>Farmdrop</w:t>
      </w:r>
      <w:proofErr w:type="spellEnd"/>
      <w:r>
        <w:t xml:space="preserve"> </w:t>
      </w:r>
    </w:p>
    <w:p w14:paraId="62A33007" w14:textId="661EB9A0" w:rsidR="00B75C18" w:rsidRDefault="00B75C18" w:rsidP="00B75C18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Farmdrop</w:t>
      </w:r>
      <w:proofErr w:type="spellEnd"/>
      <w:r>
        <w:rPr>
          <w:sz w:val="28"/>
          <w:szCs w:val="28"/>
        </w:rPr>
        <w:t xml:space="preserve"> is an online platform connecting local farmers and producers directly to customers. </w:t>
      </w:r>
    </w:p>
    <w:p w14:paraId="4A89E0D3" w14:textId="77777777" w:rsidR="00B75C18" w:rsidRPr="00B75C18" w:rsidRDefault="00B75C18" w:rsidP="0064066B">
      <w:pPr>
        <w:pStyle w:val="Heading2"/>
      </w:pPr>
      <w:r w:rsidRPr="00B75C18">
        <w:rPr>
          <w:rStyle w:val="Strong"/>
          <w:rFonts w:asciiTheme="minorHAnsi" w:hAnsiTheme="minorHAnsi" w:cstheme="minorHAnsi"/>
          <w:sz w:val="28"/>
          <w:szCs w:val="28"/>
        </w:rPr>
        <w:t>Key Features:</w:t>
      </w:r>
    </w:p>
    <w:p w14:paraId="2682E109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Online ordering for delivery and collection of local food products</w:t>
      </w:r>
    </w:p>
    <w:p w14:paraId="05FFDCB5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Customer accounts with order history</w:t>
      </w:r>
    </w:p>
    <w:p w14:paraId="43C2B557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Detailed producer profiles and transparency about sourcing and methods</w:t>
      </w:r>
    </w:p>
    <w:p w14:paraId="1FB39D2E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Promotions, discounts, and seasonal offers</w:t>
      </w:r>
    </w:p>
    <w:p w14:paraId="48A1A7A1" w14:textId="77777777" w:rsidR="00B75C18" w:rsidRPr="00B75C18" w:rsidRDefault="00B75C18" w:rsidP="00B75C18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Secure online payments</w:t>
      </w:r>
    </w:p>
    <w:p w14:paraId="7CA8B4FC" w14:textId="77777777" w:rsidR="00B75C18" w:rsidRPr="00B75C18" w:rsidRDefault="00B75C18" w:rsidP="0064066B">
      <w:pPr>
        <w:pStyle w:val="Heading2"/>
      </w:pPr>
      <w:r w:rsidRPr="00B75C18">
        <w:rPr>
          <w:rStyle w:val="Strong"/>
          <w:rFonts w:asciiTheme="minorHAnsi" w:hAnsiTheme="minorHAnsi" w:cstheme="minorHAnsi"/>
          <w:sz w:val="28"/>
          <w:szCs w:val="28"/>
        </w:rPr>
        <w:t>Strengths:</w:t>
      </w:r>
    </w:p>
    <w:p w14:paraId="6F341E28" w14:textId="77777777" w:rsidR="00B75C18" w:rsidRPr="00B75C18" w:rsidRDefault="00B75C18" w:rsidP="00B75C1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Focuses entirely on local food producers, building trust with customers</w:t>
      </w:r>
    </w:p>
    <w:p w14:paraId="3D75D30D" w14:textId="77777777" w:rsidR="00B75C18" w:rsidRPr="00B75C18" w:rsidRDefault="00B75C18" w:rsidP="00B75C1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User-friendly interface with clear product availability</w:t>
      </w:r>
    </w:p>
    <w:p w14:paraId="6C2E7090" w14:textId="77777777" w:rsidR="00B75C18" w:rsidRPr="00B75C18" w:rsidRDefault="00B75C18" w:rsidP="00B75C1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Producers can manage inventory and orders efficiently</w:t>
      </w:r>
    </w:p>
    <w:p w14:paraId="4CA13228" w14:textId="77777777" w:rsidR="00B75C18" w:rsidRPr="00B75C18" w:rsidRDefault="00B75C18" w:rsidP="00B75C1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Encourages buying locally, supporting sustainable practices</w:t>
      </w:r>
    </w:p>
    <w:p w14:paraId="5F0E0D75" w14:textId="77777777" w:rsidR="00B75C18" w:rsidRPr="00B75C18" w:rsidRDefault="00B75C18" w:rsidP="0064066B">
      <w:pPr>
        <w:pStyle w:val="Heading2"/>
      </w:pPr>
      <w:r w:rsidRPr="00B75C18">
        <w:rPr>
          <w:rStyle w:val="Strong"/>
          <w:rFonts w:asciiTheme="minorHAnsi" w:hAnsiTheme="minorHAnsi" w:cstheme="minorHAnsi"/>
          <w:sz w:val="28"/>
          <w:szCs w:val="28"/>
        </w:rPr>
        <w:t>Weaknesses:</w:t>
      </w:r>
    </w:p>
    <w:p w14:paraId="3927350B" w14:textId="77777777" w:rsidR="00B75C18" w:rsidRPr="00B75C18" w:rsidRDefault="00B75C18" w:rsidP="00B75C1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Limited loyalty program integration beyond basic offers</w:t>
      </w:r>
    </w:p>
    <w:p w14:paraId="302AC448" w14:textId="77777777" w:rsidR="00B75C18" w:rsidRPr="00B75C18" w:rsidRDefault="00B75C18" w:rsidP="00B75C1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 xml:space="preserve">Branding primarily </w:t>
      </w:r>
      <w:proofErr w:type="spellStart"/>
      <w:r w:rsidRPr="00B75C18">
        <w:rPr>
          <w:rFonts w:asciiTheme="minorHAnsi" w:hAnsiTheme="minorHAnsi" w:cstheme="minorHAnsi"/>
          <w:sz w:val="28"/>
          <w:szCs w:val="28"/>
        </w:rPr>
        <w:t>centered</w:t>
      </w:r>
      <w:proofErr w:type="spellEnd"/>
      <w:r w:rsidRPr="00B75C18">
        <w:rPr>
          <w:rFonts w:asciiTheme="minorHAnsi" w:hAnsiTheme="minorHAnsi" w:cstheme="minorHAnsi"/>
          <w:sz w:val="28"/>
          <w:szCs w:val="28"/>
        </w:rPr>
        <w:t xml:space="preserve"> on the platform, not individual producers</w:t>
      </w:r>
    </w:p>
    <w:p w14:paraId="73B8DD76" w14:textId="77777777" w:rsidR="00B75C18" w:rsidRPr="00B75C18" w:rsidRDefault="00B75C18" w:rsidP="00B75C18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B75C18">
        <w:rPr>
          <w:rFonts w:asciiTheme="minorHAnsi" w:hAnsiTheme="minorHAnsi" w:cstheme="minorHAnsi"/>
          <w:sz w:val="28"/>
          <w:szCs w:val="28"/>
        </w:rPr>
        <w:t>Delivery may not cover all regions</w:t>
      </w:r>
    </w:p>
    <w:p w14:paraId="1614F9DF" w14:textId="77777777" w:rsidR="00B75C18" w:rsidRPr="00B75C18" w:rsidRDefault="00B75C18" w:rsidP="00B75C1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64066B">
        <w:rPr>
          <w:rStyle w:val="Heading2Char"/>
        </w:rPr>
        <w:t>Relevance to GLH:</w:t>
      </w:r>
      <w:r w:rsidRPr="0064066B">
        <w:rPr>
          <w:rStyle w:val="Heading2Char"/>
        </w:rPr>
        <w:br/>
      </w:r>
      <w:proofErr w:type="spellStart"/>
      <w:r w:rsidRPr="00B75C18">
        <w:rPr>
          <w:rFonts w:asciiTheme="minorHAnsi" w:hAnsiTheme="minorHAnsi" w:cstheme="minorHAnsi"/>
          <w:sz w:val="28"/>
          <w:szCs w:val="28"/>
        </w:rPr>
        <w:t>Farmdrop</w:t>
      </w:r>
      <w:proofErr w:type="spellEnd"/>
      <w:r w:rsidRPr="00B75C18">
        <w:rPr>
          <w:rFonts w:asciiTheme="minorHAnsi" w:hAnsiTheme="minorHAnsi" w:cstheme="minorHAnsi"/>
          <w:sz w:val="28"/>
          <w:szCs w:val="28"/>
        </w:rPr>
        <w:t xml:space="preserve"> demonstrates how an online marketplace can connect customers with local producers, manage orders, and provide product transparency. GLH can adopt a similar model but add a more robust loyalty scheme and a branded system tailored to their cooperative.</w:t>
      </w:r>
    </w:p>
    <w:p w14:paraId="43C41913" w14:textId="77777777" w:rsidR="00B75C18" w:rsidRDefault="00B75C18" w:rsidP="0064066B">
      <w:pPr>
        <w:pStyle w:val="Heading1"/>
      </w:pPr>
    </w:p>
    <w:p w14:paraId="57212044" w14:textId="34E4DFB9" w:rsidR="00B75C18" w:rsidRDefault="00B75C18" w:rsidP="0064066B">
      <w:pPr>
        <w:pStyle w:val="Heading1"/>
      </w:pPr>
      <w:r>
        <w:t xml:space="preserve">App2: Local Food </w:t>
      </w:r>
      <w:proofErr w:type="spellStart"/>
      <w:r>
        <w:t>MarketMaker</w:t>
      </w:r>
      <w:proofErr w:type="spellEnd"/>
      <w:r>
        <w:t xml:space="preserve"> </w:t>
      </w:r>
    </w:p>
    <w:p w14:paraId="1127558E" w14:textId="77777777" w:rsidR="0064066B" w:rsidRPr="0064066B" w:rsidRDefault="0064066B" w:rsidP="006406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proofErr w:type="spellStart"/>
      <w:r w:rsidRPr="0064066B">
        <w:rPr>
          <w:rFonts w:eastAsia="Times New Roman" w:cstheme="minorHAnsi"/>
          <w:sz w:val="28"/>
          <w:szCs w:val="28"/>
          <w:lang w:eastAsia="en-GB"/>
        </w:rPr>
        <w:t>MarketMaker</w:t>
      </w:r>
      <w:proofErr w:type="spellEnd"/>
      <w:r w:rsidRPr="0064066B">
        <w:rPr>
          <w:rFonts w:eastAsia="Times New Roman" w:cstheme="minorHAnsi"/>
          <w:sz w:val="28"/>
          <w:szCs w:val="28"/>
          <w:lang w:eastAsia="en-GB"/>
        </w:rPr>
        <w:t xml:space="preserve"> is a platform designed to help local producers showcase products to consumers and businesses.</w:t>
      </w:r>
    </w:p>
    <w:p w14:paraId="2D09E55B" w14:textId="77777777" w:rsidR="0064066B" w:rsidRPr="0064066B" w:rsidRDefault="0064066B" w:rsidP="0064066B">
      <w:pPr>
        <w:pStyle w:val="Heading2"/>
        <w:rPr>
          <w:rFonts w:eastAsia="Times New Roman"/>
          <w:lang w:eastAsia="en-GB"/>
        </w:rPr>
      </w:pPr>
      <w:r w:rsidRPr="0064066B">
        <w:rPr>
          <w:rFonts w:eastAsia="Times New Roman"/>
          <w:lang w:eastAsia="en-GB"/>
        </w:rPr>
        <w:lastRenderedPageBreak/>
        <w:t>Key Features:</w:t>
      </w:r>
    </w:p>
    <w:p w14:paraId="6FB09372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Producer profiles with product details and sourcing information</w:t>
      </w:r>
    </w:p>
    <w:p w14:paraId="64156FE0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Online ordering and product availability display</w:t>
      </w:r>
    </w:p>
    <w:p w14:paraId="2571E122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Customer accounts with order tracking and history</w:t>
      </w:r>
    </w:p>
    <w:p w14:paraId="1CD69964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Dashboard for producers to manage stock and view orders</w:t>
      </w:r>
    </w:p>
    <w:p w14:paraId="6FC7421B" w14:textId="77777777" w:rsidR="0064066B" w:rsidRPr="0064066B" w:rsidRDefault="0064066B" w:rsidP="0064066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Scheduling and order management features</w:t>
      </w:r>
    </w:p>
    <w:p w14:paraId="4A3FE92A" w14:textId="77777777" w:rsidR="0064066B" w:rsidRPr="0064066B" w:rsidRDefault="0064066B" w:rsidP="0064066B">
      <w:pPr>
        <w:pStyle w:val="Heading2"/>
        <w:rPr>
          <w:rFonts w:eastAsia="Times New Roman"/>
          <w:lang w:eastAsia="en-GB"/>
        </w:rPr>
      </w:pPr>
      <w:r w:rsidRPr="0064066B">
        <w:rPr>
          <w:rFonts w:eastAsia="Times New Roman"/>
          <w:lang w:eastAsia="en-GB"/>
        </w:rPr>
        <w:t>Strengths:</w:t>
      </w:r>
    </w:p>
    <w:p w14:paraId="10E0C4B5" w14:textId="77777777" w:rsidR="0064066B" w:rsidRPr="0064066B" w:rsidRDefault="0064066B" w:rsidP="00640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Strong focus on local food supply chain and producer visibility</w:t>
      </w:r>
    </w:p>
    <w:p w14:paraId="19E6FC11" w14:textId="77777777" w:rsidR="0064066B" w:rsidRPr="0064066B" w:rsidRDefault="0064066B" w:rsidP="00640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Provides a complete producer dashboard for inventory management</w:t>
      </w:r>
    </w:p>
    <w:p w14:paraId="4D60E760" w14:textId="77777777" w:rsidR="0064066B" w:rsidRPr="0064066B" w:rsidRDefault="0064066B" w:rsidP="00640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Supports a wide range of products and order types</w:t>
      </w:r>
    </w:p>
    <w:p w14:paraId="1999277E" w14:textId="77777777" w:rsidR="0064066B" w:rsidRPr="0064066B" w:rsidRDefault="0064066B" w:rsidP="0064066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Flexible for both B2C (customers) and B2B (restaurants, stores)</w:t>
      </w:r>
    </w:p>
    <w:p w14:paraId="238CC98B" w14:textId="77777777" w:rsidR="0064066B" w:rsidRPr="0064066B" w:rsidRDefault="0064066B" w:rsidP="0064066B">
      <w:pPr>
        <w:pStyle w:val="Heading2"/>
        <w:rPr>
          <w:rFonts w:eastAsia="Times New Roman"/>
          <w:lang w:eastAsia="en-GB"/>
        </w:rPr>
      </w:pPr>
      <w:r w:rsidRPr="0064066B">
        <w:rPr>
          <w:rFonts w:eastAsia="Times New Roman"/>
          <w:lang w:eastAsia="en-GB"/>
        </w:rPr>
        <w:t>Weaknesses:</w:t>
      </w:r>
    </w:p>
    <w:p w14:paraId="6B1C98E2" w14:textId="77777777" w:rsidR="0064066B" w:rsidRPr="0064066B" w:rsidRDefault="0064066B" w:rsidP="006406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Limited customer loyalty program options</w:t>
      </w:r>
    </w:p>
    <w:p w14:paraId="43220991" w14:textId="77777777" w:rsidR="0064066B" w:rsidRPr="0064066B" w:rsidRDefault="0064066B" w:rsidP="006406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User interface is more functional than visually engaging</w:t>
      </w:r>
    </w:p>
    <w:p w14:paraId="0BD5D612" w14:textId="77777777" w:rsidR="0064066B" w:rsidRPr="0064066B" w:rsidRDefault="0064066B" w:rsidP="0064066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Delivery options depend on individual producers rather than centralized logistics</w:t>
      </w:r>
    </w:p>
    <w:p w14:paraId="25823493" w14:textId="77777777" w:rsidR="0064066B" w:rsidRPr="0064066B" w:rsidRDefault="0064066B" w:rsidP="006406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Style w:val="Heading2Char"/>
          <w:lang w:eastAsia="en-GB"/>
        </w:rPr>
        <w:t>Relevance to GLH:</w:t>
      </w:r>
      <w:r w:rsidRPr="0064066B">
        <w:rPr>
          <w:rFonts w:eastAsia="Times New Roman" w:cstheme="minorHAnsi"/>
          <w:sz w:val="28"/>
          <w:szCs w:val="28"/>
          <w:lang w:eastAsia="en-GB"/>
        </w:rPr>
        <w:br/>
      </w:r>
      <w:proofErr w:type="spellStart"/>
      <w:r w:rsidRPr="0064066B">
        <w:rPr>
          <w:rFonts w:eastAsia="Times New Roman" w:cstheme="minorHAnsi"/>
          <w:sz w:val="28"/>
          <w:szCs w:val="28"/>
          <w:lang w:eastAsia="en-GB"/>
        </w:rPr>
        <w:t>MarketMaker</w:t>
      </w:r>
      <w:proofErr w:type="spellEnd"/>
      <w:r w:rsidRPr="0064066B">
        <w:rPr>
          <w:rFonts w:eastAsia="Times New Roman" w:cstheme="minorHAnsi"/>
          <w:sz w:val="28"/>
          <w:szCs w:val="28"/>
          <w:lang w:eastAsia="en-GB"/>
        </w:rPr>
        <w:t xml:space="preserve"> illustrates effective producer and stock management in a marketplace context. GLH can use similar dashboard and ordering features while integrating loyalty programs, promotions, and a more attractive, customer-friendly interface.</w:t>
      </w:r>
    </w:p>
    <w:p w14:paraId="0F27C28C" w14:textId="77777777" w:rsidR="0064066B" w:rsidRPr="0064066B" w:rsidRDefault="0064066B" w:rsidP="0064066B">
      <w:pPr>
        <w:spacing w:after="0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pict w14:anchorId="2246CCB1">
          <v:rect id="_x0000_i1025" style="width:0;height:1.5pt" o:hralign="center" o:hrstd="t" o:hr="t" fillcolor="#a0a0a0" stroked="f"/>
        </w:pict>
      </w:r>
    </w:p>
    <w:p w14:paraId="035F31DB" w14:textId="77777777" w:rsidR="0064066B" w:rsidRPr="0064066B" w:rsidRDefault="0064066B" w:rsidP="006406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Style w:val="Heading1Char"/>
          <w:lang w:eastAsia="en-GB"/>
        </w:rPr>
        <w:t>Conclusion of Market Research for GLH:</w:t>
      </w:r>
      <w:r w:rsidRPr="0064066B">
        <w:rPr>
          <w:rStyle w:val="Heading1Char"/>
          <w:lang w:eastAsia="en-GB"/>
        </w:rPr>
        <w:br/>
      </w:r>
      <w:r w:rsidRPr="0064066B">
        <w:rPr>
          <w:rFonts w:eastAsia="Times New Roman" w:cstheme="minorHAnsi"/>
          <w:sz w:val="28"/>
          <w:szCs w:val="28"/>
          <w:lang w:eastAsia="en-GB"/>
        </w:rPr>
        <w:t xml:space="preserve">Existing platforms like </w:t>
      </w:r>
      <w:proofErr w:type="spellStart"/>
      <w:r w:rsidRPr="0064066B">
        <w:rPr>
          <w:rFonts w:eastAsia="Times New Roman" w:cstheme="minorHAnsi"/>
          <w:sz w:val="28"/>
          <w:szCs w:val="28"/>
          <w:lang w:eastAsia="en-GB"/>
        </w:rPr>
        <w:t>Farmdrop</w:t>
      </w:r>
      <w:proofErr w:type="spellEnd"/>
      <w:r w:rsidRPr="0064066B">
        <w:rPr>
          <w:rFonts w:eastAsia="Times New Roman" w:cstheme="minorHAnsi"/>
          <w:sz w:val="28"/>
          <w:szCs w:val="28"/>
          <w:lang w:eastAsia="en-GB"/>
        </w:rPr>
        <w:t xml:space="preserve"> and </w:t>
      </w:r>
      <w:proofErr w:type="spellStart"/>
      <w:r w:rsidRPr="0064066B">
        <w:rPr>
          <w:rFonts w:eastAsia="Times New Roman" w:cstheme="minorHAnsi"/>
          <w:sz w:val="28"/>
          <w:szCs w:val="28"/>
          <w:lang w:eastAsia="en-GB"/>
        </w:rPr>
        <w:t>MarketMaker</w:t>
      </w:r>
      <w:proofErr w:type="spellEnd"/>
      <w:r w:rsidRPr="0064066B">
        <w:rPr>
          <w:rFonts w:eastAsia="Times New Roman" w:cstheme="minorHAnsi"/>
          <w:sz w:val="28"/>
          <w:szCs w:val="28"/>
          <w:lang w:eastAsia="en-GB"/>
        </w:rPr>
        <w:t xml:space="preserve"> focus on either customer ordering or producer management, but rarely combine all features seamlessly. GLH’s digital solution will combine:</w:t>
      </w:r>
    </w:p>
    <w:p w14:paraId="76084C7D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Online ordering for delivery and collection</w:t>
      </w:r>
    </w:p>
    <w:p w14:paraId="376B3E83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Detailed producer profiles and local sourcing info</w:t>
      </w:r>
    </w:p>
    <w:p w14:paraId="2849FF08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Customer accounts with order history</w:t>
      </w:r>
    </w:p>
    <w:p w14:paraId="39C9AEC6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Promotions and loyalty rewards</w:t>
      </w:r>
    </w:p>
    <w:p w14:paraId="0942A5BE" w14:textId="77777777" w:rsidR="0064066B" w:rsidRPr="0064066B" w:rsidRDefault="0064066B" w:rsidP="0064066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t>A producer dashboard for stock, product, and order management</w:t>
      </w:r>
    </w:p>
    <w:p w14:paraId="5CDD2C42" w14:textId="77777777" w:rsidR="0064066B" w:rsidRPr="0064066B" w:rsidRDefault="0064066B" w:rsidP="0064066B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GB"/>
        </w:rPr>
      </w:pPr>
      <w:r w:rsidRPr="0064066B">
        <w:rPr>
          <w:rFonts w:eastAsia="Times New Roman" w:cstheme="minorHAnsi"/>
          <w:sz w:val="28"/>
          <w:szCs w:val="28"/>
          <w:lang w:eastAsia="en-GB"/>
        </w:rPr>
        <w:lastRenderedPageBreak/>
        <w:t>This approach ensures a fully branded solution that gives GLH control over both the customer experience and the cooperative’s operations.</w:t>
      </w:r>
    </w:p>
    <w:p w14:paraId="4B678CE8" w14:textId="77777777" w:rsidR="0064066B" w:rsidRPr="0064066B" w:rsidRDefault="0064066B" w:rsidP="00B75C18">
      <w:pPr>
        <w:rPr>
          <w:rFonts w:cstheme="minorHAnsi"/>
          <w:sz w:val="28"/>
          <w:szCs w:val="28"/>
        </w:rPr>
      </w:pPr>
    </w:p>
    <w:sectPr w:rsidR="0064066B" w:rsidRPr="006406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AE266F"/>
    <w:multiLevelType w:val="multilevel"/>
    <w:tmpl w:val="5A6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53208F"/>
    <w:multiLevelType w:val="multilevel"/>
    <w:tmpl w:val="9A58A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442B0"/>
    <w:multiLevelType w:val="multilevel"/>
    <w:tmpl w:val="231C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D27A5B"/>
    <w:multiLevelType w:val="multilevel"/>
    <w:tmpl w:val="88F8F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11C1D"/>
    <w:multiLevelType w:val="multilevel"/>
    <w:tmpl w:val="8BBC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565C1"/>
    <w:multiLevelType w:val="multilevel"/>
    <w:tmpl w:val="DD2E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270C7"/>
    <w:multiLevelType w:val="multilevel"/>
    <w:tmpl w:val="C542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18"/>
    <w:rsid w:val="000E45C3"/>
    <w:rsid w:val="0064066B"/>
    <w:rsid w:val="00B75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5833E"/>
  <w15:chartTrackingRefBased/>
  <w15:docId w15:val="{070A143C-2FA8-4EA2-A90B-8DDAC1688C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066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066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75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B75C1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6406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066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0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5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Digi-T-Y2-2@dom.sandwell.ac.uk</dc:creator>
  <cp:keywords/>
  <dc:description/>
  <cp:lastModifiedBy>Digi-T-Y2-2@dom.sandwell.ac.uk</cp:lastModifiedBy>
  <cp:revision>1</cp:revision>
  <dcterms:created xsi:type="dcterms:W3CDTF">2026-03-09T13:17:00Z</dcterms:created>
  <dcterms:modified xsi:type="dcterms:W3CDTF">2026-03-09T13:31:00Z</dcterms:modified>
</cp:coreProperties>
</file>