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2"/>
          <w:szCs w:val="32"/>
        </w:rPr>
      </w:pPr>
      <w:r>
        <w:rPr>
          <w:b/>
          <w:sz w:val="32"/>
          <w:szCs w:val="32"/>
        </w:rPr>
        <w:t>REVIEW JURNAL</w:t>
      </w:r>
    </w:p>
    <w:tbl>
      <w:tblPr>
        <w:tblStyle w:val="style154"/>
        <w:tblW w:w="0" w:type="auto"/>
        <w:tblLook w:val="04A0" w:firstRow="1" w:lastRow="0" w:firstColumn="1" w:lastColumn="0" w:noHBand="0" w:noVBand="1"/>
      </w:tblPr>
      <w:tblGrid>
        <w:gridCol w:w="2235"/>
        <w:gridCol w:w="7341"/>
      </w:tblGrid>
      <w:tr>
        <w:trPr>
          <w:trHeight w:val="397" w:hRule="atLeast"/>
        </w:trPr>
        <w:tc>
          <w:tcPr>
            <w:tcW w:w="2235" w:type="dxa"/>
            <w:tcBorders/>
            <w:vAlign w:val="center"/>
          </w:tcPr>
          <w:p>
            <w:pPr>
              <w:pStyle w:val="style0"/>
              <w:rPr>
                <w:b/>
              </w:rPr>
            </w:pPr>
            <w:r>
              <w:rPr>
                <w:b/>
              </w:rPr>
              <w:t>Judul</w:t>
            </w:r>
          </w:p>
        </w:tc>
        <w:tc>
          <w:tcPr>
            <w:tcW w:w="7341" w:type="dxa"/>
            <w:tcBorders/>
            <w:vAlign w:val="center"/>
          </w:tcPr>
          <w:p>
            <w:pPr>
              <w:pStyle w:val="style0"/>
              <w:rPr>
                <w:rFonts w:ascii="Times New Roman" w:cs="Times New Roman" w:hAnsi="Times New Roman"/>
                <w:sz w:val="24"/>
                <w:szCs w:val="24"/>
                <w:lang w:val="id-ID"/>
              </w:rPr>
            </w:pPr>
            <w:r>
              <w:rPr>
                <w:lang w:val="id-ID"/>
              </w:rPr>
              <w:t>Personal digital archiving for journalists: a “private” solution to a public problem</w:t>
            </w:r>
          </w:p>
        </w:tc>
      </w:tr>
      <w:tr>
        <w:tblPrEx/>
        <w:trPr>
          <w:trHeight w:val="397" w:hRule="atLeast"/>
        </w:trPr>
        <w:tc>
          <w:tcPr>
            <w:tcW w:w="2235" w:type="dxa"/>
            <w:tcBorders/>
            <w:vAlign w:val="center"/>
          </w:tcPr>
          <w:p>
            <w:pPr>
              <w:pStyle w:val="style0"/>
              <w:rPr>
                <w:b/>
              </w:rPr>
            </w:pPr>
            <w:r>
              <w:rPr>
                <w:b/>
              </w:rPr>
              <w:t>Nama</w:t>
            </w:r>
            <w:r>
              <w:rPr>
                <w:b/>
              </w:rPr>
              <w:t xml:space="preserve"> </w:t>
            </w:r>
            <w:r>
              <w:rPr>
                <w:b/>
              </w:rPr>
              <w:t>Jurnal</w:t>
            </w:r>
          </w:p>
        </w:tc>
        <w:tc>
          <w:tcPr>
            <w:tcW w:w="7341" w:type="dxa"/>
            <w:tcBorders/>
            <w:vAlign w:val="center"/>
          </w:tcPr>
          <w:p>
            <w:pPr>
              <w:pStyle w:val="style0"/>
              <w:rPr>
                <w:lang w:val="id-ID"/>
              </w:rPr>
            </w:pPr>
            <w:r>
              <w:rPr>
                <w:lang w:val="id-ID"/>
              </w:rPr>
              <w:t>Library Hi Tech</w:t>
            </w:r>
          </w:p>
        </w:tc>
      </w:tr>
      <w:tr>
        <w:tblPrEx/>
        <w:trPr>
          <w:trHeight w:val="397" w:hRule="atLeast"/>
        </w:trPr>
        <w:tc>
          <w:tcPr>
            <w:tcW w:w="2235" w:type="dxa"/>
            <w:tcBorders/>
            <w:vAlign w:val="center"/>
          </w:tcPr>
          <w:p>
            <w:pPr>
              <w:pStyle w:val="style0"/>
              <w:rPr>
                <w:b/>
              </w:rPr>
            </w:pPr>
            <w:r>
              <w:rPr>
                <w:b/>
              </w:rPr>
              <w:t xml:space="preserve">Volume </w:t>
            </w:r>
            <w:r>
              <w:rPr>
                <w:b/>
              </w:rPr>
              <w:t>dan</w:t>
            </w:r>
            <w:r>
              <w:rPr>
                <w:b/>
              </w:rPr>
              <w:t xml:space="preserve"> </w:t>
            </w:r>
            <w:r>
              <w:rPr>
                <w:b/>
              </w:rPr>
              <w:t>Halaman</w:t>
            </w:r>
          </w:p>
        </w:tc>
        <w:tc>
          <w:tcPr>
            <w:tcW w:w="7341" w:type="dxa"/>
            <w:tcBorders/>
            <w:vAlign w:val="center"/>
          </w:tcPr>
          <w:p>
            <w:pPr>
              <w:pStyle w:val="style0"/>
              <w:rPr/>
            </w:pPr>
            <w:r>
              <w:t xml:space="preserve">Vol. 36 No.4 </w:t>
            </w:r>
            <w:r>
              <w:t>dan</w:t>
            </w:r>
            <w:r>
              <w:t xml:space="preserve"> 11 </w:t>
            </w:r>
            <w:r>
              <w:t>halaman</w:t>
            </w:r>
          </w:p>
        </w:tc>
      </w:tr>
      <w:tr>
        <w:tblPrEx/>
        <w:trPr>
          <w:trHeight w:val="397" w:hRule="atLeast"/>
        </w:trPr>
        <w:tc>
          <w:tcPr>
            <w:tcW w:w="2235" w:type="dxa"/>
            <w:tcBorders/>
            <w:vAlign w:val="center"/>
          </w:tcPr>
          <w:p>
            <w:pPr>
              <w:pStyle w:val="style0"/>
              <w:rPr>
                <w:b/>
              </w:rPr>
            </w:pPr>
            <w:r>
              <w:rPr>
                <w:b/>
              </w:rPr>
              <w:t>Tahun</w:t>
            </w:r>
          </w:p>
        </w:tc>
        <w:tc>
          <w:tcPr>
            <w:tcW w:w="7341" w:type="dxa"/>
            <w:tcBorders/>
            <w:vAlign w:val="center"/>
          </w:tcPr>
          <w:p>
            <w:pPr>
              <w:pStyle w:val="style0"/>
              <w:rPr>
                <w:lang w:val="id-ID"/>
              </w:rPr>
            </w:pPr>
            <w:r>
              <w:rPr>
                <w:lang w:val="id-ID"/>
              </w:rPr>
              <w:t>2018</w:t>
            </w:r>
          </w:p>
        </w:tc>
      </w:tr>
      <w:tr>
        <w:tblPrEx/>
        <w:trPr>
          <w:trHeight w:val="397" w:hRule="atLeast"/>
        </w:trPr>
        <w:tc>
          <w:tcPr>
            <w:tcW w:w="2235" w:type="dxa"/>
            <w:tcBorders/>
            <w:vAlign w:val="center"/>
          </w:tcPr>
          <w:p>
            <w:pPr>
              <w:pStyle w:val="style0"/>
              <w:rPr>
                <w:b/>
              </w:rPr>
            </w:pPr>
            <w:r>
              <w:rPr>
                <w:b/>
              </w:rPr>
              <w:t>Penulis</w:t>
            </w:r>
          </w:p>
        </w:tc>
        <w:tc>
          <w:tcPr>
            <w:tcW w:w="7341" w:type="dxa"/>
            <w:tcBorders/>
            <w:vAlign w:val="center"/>
          </w:tcPr>
          <w:p>
            <w:pPr>
              <w:pStyle w:val="style0"/>
              <w:rPr>
                <w:lang w:val="id-ID"/>
              </w:rPr>
            </w:pPr>
            <w:r>
              <w:rPr>
                <w:lang w:val="id-ID"/>
              </w:rPr>
              <w:t>Rachel King</w:t>
            </w:r>
          </w:p>
        </w:tc>
      </w:tr>
      <w:tr>
        <w:tblPrEx/>
        <w:trPr>
          <w:trHeight w:val="397" w:hRule="atLeast"/>
        </w:trPr>
        <w:tc>
          <w:tcPr>
            <w:tcW w:w="2235" w:type="dxa"/>
            <w:tcBorders/>
            <w:vAlign w:val="center"/>
          </w:tcPr>
          <w:p>
            <w:pPr>
              <w:pStyle w:val="style0"/>
              <w:rPr>
                <w:b/>
              </w:rPr>
            </w:pPr>
            <w:r>
              <w:rPr>
                <w:b/>
              </w:rPr>
              <w:t>Reviewer</w:t>
            </w:r>
          </w:p>
        </w:tc>
        <w:tc>
          <w:tcPr>
            <w:tcW w:w="7341" w:type="dxa"/>
            <w:tcBorders/>
            <w:vAlign w:val="center"/>
          </w:tcPr>
          <w:p>
            <w:pPr>
              <w:pStyle w:val="style179"/>
              <w:numPr>
                <w:ilvl w:val="0"/>
                <w:numId w:val="1"/>
              </w:numPr>
              <w:rPr>
                <w:lang w:val="id-ID"/>
              </w:rPr>
            </w:pPr>
            <w:r>
              <w:rPr>
                <w:lang w:val="id-ID"/>
              </w:rPr>
              <w:t xml:space="preserve">Dewa Nyoman Teja Dharmada </w:t>
            </w:r>
            <w:r>
              <w:rPr>
                <w:lang w:val="id-ID"/>
              </w:rPr>
              <w:t xml:space="preserve"> </w:t>
            </w:r>
            <w:r>
              <w:rPr>
                <w:lang w:val="id-ID"/>
              </w:rPr>
              <w:t>(071911633081)</w:t>
            </w:r>
          </w:p>
          <w:p>
            <w:pPr>
              <w:pStyle w:val="style179"/>
              <w:numPr>
                <w:ilvl w:val="0"/>
                <w:numId w:val="1"/>
              </w:numPr>
              <w:rPr>
                <w:lang w:val="id-ID"/>
              </w:rPr>
            </w:pPr>
            <w:r>
              <w:rPr>
                <w:lang w:val="id-ID"/>
              </w:rPr>
              <w:t>Meria Agustin                                (071911633082)</w:t>
            </w:r>
          </w:p>
          <w:p>
            <w:pPr>
              <w:pStyle w:val="style179"/>
              <w:numPr>
                <w:ilvl w:val="0"/>
                <w:numId w:val="1"/>
              </w:numPr>
              <w:rPr>
                <w:lang w:val="id-ID"/>
              </w:rPr>
            </w:pPr>
            <w:r>
              <w:rPr>
                <w:lang w:val="id-ID"/>
              </w:rPr>
              <w:t>Debby Liani Anggreni                   (071911633083)</w:t>
            </w:r>
          </w:p>
          <w:p>
            <w:pPr>
              <w:pStyle w:val="style179"/>
              <w:numPr>
                <w:ilvl w:val="0"/>
                <w:numId w:val="1"/>
              </w:numPr>
              <w:rPr>
                <w:lang w:val="id-ID"/>
              </w:rPr>
            </w:pPr>
            <w:r>
              <w:rPr>
                <w:lang w:val="id-ID"/>
              </w:rPr>
              <w:t>Puspita Nata Negara                    (071911633084)</w:t>
            </w:r>
          </w:p>
          <w:p>
            <w:pPr>
              <w:pStyle w:val="style179"/>
              <w:numPr>
                <w:ilvl w:val="0"/>
                <w:numId w:val="1"/>
              </w:numPr>
              <w:rPr>
                <w:lang w:val="id-ID"/>
              </w:rPr>
            </w:pPr>
            <w:r>
              <w:rPr>
                <w:lang w:val="id-ID"/>
              </w:rPr>
              <w:t xml:space="preserve">Aviv Danurwindo                         </w:t>
            </w:r>
            <w:r>
              <w:rPr>
                <w:lang w:val="id-ID"/>
              </w:rPr>
              <w:t xml:space="preserve"> </w:t>
            </w:r>
            <w:r>
              <w:rPr>
                <w:lang w:val="id-ID"/>
              </w:rPr>
              <w:t>(071911633085)</w:t>
            </w:r>
          </w:p>
          <w:p>
            <w:pPr>
              <w:pStyle w:val="style179"/>
              <w:numPr>
                <w:ilvl w:val="0"/>
                <w:numId w:val="1"/>
              </w:numPr>
              <w:rPr>
                <w:lang w:val="id-ID"/>
              </w:rPr>
            </w:pPr>
            <w:r>
              <w:rPr>
                <w:lang w:val="id-ID"/>
              </w:rPr>
              <w:t>Cecinita Felia Putri                       (071911633086)</w:t>
            </w:r>
          </w:p>
          <w:p>
            <w:pPr>
              <w:pStyle w:val="style179"/>
              <w:numPr>
                <w:ilvl w:val="0"/>
                <w:numId w:val="1"/>
              </w:numPr>
              <w:rPr>
                <w:lang w:val="id-ID"/>
              </w:rPr>
            </w:pPr>
            <w:r>
              <w:rPr>
                <w:lang w:val="id-ID"/>
              </w:rPr>
              <w:t>Fadya Rizki Yufenda                     (071911633087)</w:t>
            </w:r>
          </w:p>
          <w:p>
            <w:pPr>
              <w:pStyle w:val="style179"/>
              <w:numPr>
                <w:ilvl w:val="0"/>
                <w:numId w:val="1"/>
              </w:numPr>
              <w:rPr>
                <w:lang w:val="id-ID"/>
              </w:rPr>
            </w:pPr>
            <w:r>
              <w:rPr>
                <w:lang w:val="id-ID"/>
              </w:rPr>
              <w:t>Ananda Anggita Sari                    (071911633088)</w:t>
            </w:r>
          </w:p>
          <w:p>
            <w:pPr>
              <w:pStyle w:val="style179"/>
              <w:numPr>
                <w:ilvl w:val="0"/>
                <w:numId w:val="1"/>
              </w:numPr>
              <w:rPr>
                <w:lang w:val="id-ID"/>
              </w:rPr>
            </w:pPr>
            <w:r>
              <w:rPr>
                <w:lang w:val="id-ID"/>
              </w:rPr>
              <w:t>M. Rhenald Arman                      (071911633089)</w:t>
            </w:r>
          </w:p>
          <w:p>
            <w:pPr>
              <w:pStyle w:val="style179"/>
              <w:numPr>
                <w:ilvl w:val="0"/>
                <w:numId w:val="1"/>
              </w:numPr>
              <w:rPr>
                <w:lang w:val="id-ID"/>
              </w:rPr>
            </w:pPr>
            <w:r>
              <w:rPr>
                <w:lang w:val="id-ID"/>
              </w:rPr>
              <w:t>Isnaeni Nur                                   (071911633090)</w:t>
            </w:r>
          </w:p>
        </w:tc>
      </w:tr>
      <w:tr>
        <w:tblPrEx/>
        <w:trPr>
          <w:trHeight w:val="397" w:hRule="atLeast"/>
        </w:trPr>
        <w:tc>
          <w:tcPr>
            <w:tcW w:w="2235" w:type="dxa"/>
            <w:tcBorders/>
            <w:vAlign w:val="center"/>
          </w:tcPr>
          <w:p>
            <w:pPr>
              <w:pStyle w:val="style0"/>
              <w:rPr>
                <w:b/>
              </w:rPr>
            </w:pPr>
            <w:r>
              <w:rPr>
                <w:b/>
              </w:rPr>
              <w:t>Tanggal</w:t>
            </w:r>
          </w:p>
        </w:tc>
        <w:tc>
          <w:tcPr>
            <w:tcW w:w="7341" w:type="dxa"/>
            <w:tcBorders/>
            <w:vAlign w:val="center"/>
          </w:tcPr>
          <w:p>
            <w:pPr>
              <w:pStyle w:val="style0"/>
              <w:rPr>
                <w:lang w:val="id-ID"/>
              </w:rPr>
            </w:pPr>
            <w:r>
              <w:rPr>
                <w:lang w:val="id-ID"/>
              </w:rPr>
              <w:t>12 Februari</w:t>
            </w:r>
            <w:r>
              <w:rPr>
                <w:lang w:val="id-ID"/>
              </w:rPr>
              <w:t xml:space="preserve"> 2020</w:t>
            </w:r>
          </w:p>
        </w:tc>
      </w:tr>
    </w:tbl>
    <w:p>
      <w:pPr>
        <w:pStyle w:val="style0"/>
        <w:rPr/>
      </w:pPr>
    </w:p>
    <w:tbl>
      <w:tblPr>
        <w:tblStyle w:val="style154"/>
        <w:tblW w:w="0" w:type="auto"/>
        <w:tblLook w:val="04A0" w:firstRow="1" w:lastRow="0" w:firstColumn="1" w:lastColumn="0" w:noHBand="0" w:noVBand="1"/>
      </w:tblPr>
      <w:tblGrid>
        <w:gridCol w:w="1960"/>
        <w:gridCol w:w="7616"/>
      </w:tblGrid>
      <w:tr>
        <w:trPr>
          <w:trHeight w:val="397" w:hRule="atLeast"/>
        </w:trPr>
        <w:tc>
          <w:tcPr>
            <w:tcW w:w="1960" w:type="dxa"/>
            <w:tcBorders/>
            <w:vAlign w:val="center"/>
          </w:tcPr>
          <w:p>
            <w:pPr>
              <w:pStyle w:val="style0"/>
              <w:rPr>
                <w:b/>
                <w:sz w:val="24"/>
                <w:szCs w:val="24"/>
              </w:rPr>
            </w:pPr>
            <w:r>
              <w:rPr>
                <w:b/>
                <w:sz w:val="24"/>
                <w:szCs w:val="24"/>
              </w:rPr>
              <w:t>Tujuan</w:t>
            </w:r>
            <w:r>
              <w:rPr>
                <w:b/>
                <w:sz w:val="24"/>
                <w:szCs w:val="24"/>
              </w:rPr>
              <w:t xml:space="preserve"> </w:t>
            </w:r>
            <w:r>
              <w:rPr>
                <w:b/>
                <w:sz w:val="24"/>
                <w:szCs w:val="24"/>
              </w:rPr>
              <w:t>Penelitian</w:t>
            </w:r>
          </w:p>
        </w:tc>
        <w:tc>
          <w:tcPr>
            <w:tcW w:w="7615" w:type="dxa"/>
            <w:tcBorders/>
            <w:vAlign w:val="center"/>
          </w:tcPr>
          <w:p>
            <w:pPr>
              <w:pStyle w:val="style0"/>
              <w:rPr>
                <w:sz w:val="24"/>
                <w:szCs w:val="24"/>
                <w:lang w:val="id-ID"/>
              </w:rPr>
            </w:pPr>
            <w:r>
              <w:rPr>
                <w:sz w:val="24"/>
                <w:szCs w:val="24"/>
                <w:lang w:val="id-ID"/>
              </w:rPr>
              <w:t>Bertujuan untuk mendorong pustakawan untuk mengajarkan</w:t>
            </w:r>
            <w:r>
              <w:rPr>
                <w:sz w:val="24"/>
                <w:szCs w:val="24"/>
                <w:lang w:val="id-ID"/>
              </w:rPr>
              <w:t xml:space="preserve"> praktek pengarsipan digital kepada wartawan serta memberikan wartawan keterampilan yang mereka butuhkan untuk menyimpan </w:t>
            </w:r>
            <w:r>
              <w:rPr>
                <w:sz w:val="24"/>
                <w:szCs w:val="24"/>
                <w:u w:val="single"/>
                <w:lang w:val="id-ID"/>
              </w:rPr>
              <w:t>pekerjaan mereka</w:t>
            </w:r>
            <w:r>
              <w:rPr>
                <w:sz w:val="24"/>
                <w:szCs w:val="24"/>
                <w:lang w:val="id-ID"/>
              </w:rPr>
              <w:t xml:space="preserve"> untuk penggunaan di masa depan dan memfasilitasi pelestarian jurnalisme untuk anak cucu.</w:t>
            </w:r>
            <w:r>
              <w:rPr>
                <w:sz w:val="24"/>
                <w:szCs w:val="24"/>
                <w:lang w:val="id-ID"/>
              </w:rPr>
              <w:t xml:space="preserve"> </w:t>
            </w:r>
          </w:p>
        </w:tc>
      </w:tr>
      <w:tr>
        <w:tblPrEx/>
        <w:trPr>
          <w:trHeight w:val="397" w:hRule="atLeast"/>
        </w:trPr>
        <w:tc>
          <w:tcPr>
            <w:tcW w:w="1960" w:type="dxa"/>
            <w:tcBorders/>
            <w:vAlign w:val="center"/>
          </w:tcPr>
          <w:p>
            <w:pPr>
              <w:pStyle w:val="style0"/>
              <w:rPr>
                <w:b/>
                <w:sz w:val="24"/>
                <w:szCs w:val="24"/>
              </w:rPr>
            </w:pPr>
            <w:r>
              <w:rPr>
                <w:b/>
                <w:sz w:val="24"/>
                <w:szCs w:val="24"/>
              </w:rPr>
              <w:t>Subjek</w:t>
            </w:r>
            <w:r>
              <w:rPr>
                <w:b/>
                <w:sz w:val="24"/>
                <w:szCs w:val="24"/>
              </w:rPr>
              <w:t xml:space="preserve"> </w:t>
            </w:r>
            <w:r>
              <w:rPr>
                <w:b/>
                <w:sz w:val="24"/>
                <w:szCs w:val="24"/>
              </w:rPr>
              <w:t>Penelitian</w:t>
            </w:r>
          </w:p>
        </w:tc>
        <w:tc>
          <w:tcPr>
            <w:tcW w:w="7615" w:type="dxa"/>
            <w:tcBorders/>
            <w:vAlign w:val="center"/>
          </w:tcPr>
          <w:p>
            <w:pPr>
              <w:pStyle w:val="style0"/>
              <w:rPr>
                <w:sz w:val="24"/>
                <w:szCs w:val="24"/>
                <w:lang w:val="id-ID"/>
              </w:rPr>
            </w:pPr>
            <w:r>
              <w:rPr>
                <w:sz w:val="24"/>
                <w:szCs w:val="24"/>
                <w:lang w:val="id-ID"/>
              </w:rPr>
              <w:t>Wartawan yang tidak terikat dengan kontrak kerja (Wartawan Freelance)</w:t>
            </w:r>
          </w:p>
        </w:tc>
      </w:tr>
      <w:tr>
        <w:tblPrEx/>
        <w:trPr>
          <w:trHeight w:val="397" w:hRule="atLeast"/>
        </w:trPr>
        <w:tc>
          <w:tcPr>
            <w:tcW w:w="1960" w:type="dxa"/>
            <w:tcBorders/>
            <w:vAlign w:val="center"/>
          </w:tcPr>
          <w:p>
            <w:pPr>
              <w:pStyle w:val="style0"/>
              <w:rPr>
                <w:b/>
                <w:sz w:val="24"/>
                <w:szCs w:val="24"/>
              </w:rPr>
            </w:pPr>
            <w:r>
              <w:rPr>
                <w:b/>
                <w:sz w:val="24"/>
                <w:szCs w:val="24"/>
              </w:rPr>
              <w:t>Metode</w:t>
            </w:r>
            <w:r>
              <w:rPr>
                <w:b/>
                <w:sz w:val="24"/>
                <w:szCs w:val="24"/>
              </w:rPr>
              <w:t xml:space="preserve"> </w:t>
            </w:r>
            <w:r>
              <w:rPr>
                <w:b/>
                <w:sz w:val="24"/>
                <w:szCs w:val="24"/>
              </w:rPr>
              <w:t>penelitian</w:t>
            </w:r>
          </w:p>
        </w:tc>
        <w:tc>
          <w:tcPr>
            <w:tcW w:w="7615" w:type="dxa"/>
            <w:tcBorders/>
            <w:vAlign w:val="center"/>
          </w:tcPr>
          <w:p>
            <w:pPr>
              <w:pStyle w:val="style0"/>
              <w:rPr>
                <w:sz w:val="24"/>
                <w:szCs w:val="24"/>
                <w:lang w:val="id-ID"/>
              </w:rPr>
            </w:pPr>
            <w:r>
              <w:rPr>
                <w:sz w:val="24"/>
                <w:szCs w:val="24"/>
                <w:lang w:val="id-ID"/>
              </w:rPr>
              <w:t xml:space="preserve">Kualitatif dengan peninjauan </w:t>
            </w:r>
            <w:r>
              <w:rPr>
                <w:sz w:val="24"/>
                <w:szCs w:val="24"/>
                <w:lang w:val="id-ID"/>
              </w:rPr>
              <w:t>literatur</w:t>
            </w:r>
            <w:r>
              <w:rPr>
                <w:sz w:val="24"/>
                <w:szCs w:val="24"/>
                <w:lang w:val="id-ID"/>
              </w:rPr>
              <w:t xml:space="preserve"> </w:t>
            </w:r>
            <w:r>
              <w:rPr>
                <w:sz w:val="24"/>
                <w:szCs w:val="24"/>
                <w:lang w:val="id-ID"/>
              </w:rPr>
              <w:t xml:space="preserve">personal digital tentang pengarsipan dan di analisa tentang bagaimana </w:t>
            </w:r>
            <w:r>
              <w:rPr>
                <w:sz w:val="24"/>
                <w:szCs w:val="24"/>
              </w:rPr>
              <w:t>bisa</w:t>
            </w:r>
            <w:r>
              <w:rPr>
                <w:sz w:val="24"/>
                <w:szCs w:val="24"/>
                <w:lang w:val="id-ID"/>
              </w:rPr>
              <w:t xml:space="preserve"> disesuaikan dengan kebutuhan unik dari wartawan.</w:t>
            </w:r>
          </w:p>
        </w:tc>
      </w:tr>
      <w:tr>
        <w:tblPrEx/>
        <w:trPr>
          <w:trHeight w:val="397" w:hRule="atLeast"/>
        </w:trPr>
        <w:tc>
          <w:tcPr>
            <w:tcW w:w="1960" w:type="dxa"/>
            <w:tcBorders/>
            <w:vAlign w:val="center"/>
          </w:tcPr>
          <w:p>
            <w:pPr>
              <w:pStyle w:val="style0"/>
              <w:rPr>
                <w:b/>
                <w:sz w:val="24"/>
                <w:szCs w:val="24"/>
              </w:rPr>
            </w:pPr>
            <w:r>
              <w:rPr>
                <w:b/>
                <w:sz w:val="24"/>
                <w:szCs w:val="24"/>
              </w:rPr>
              <w:t>Langkah</w:t>
            </w:r>
            <w:r>
              <w:rPr>
                <w:b/>
                <w:sz w:val="24"/>
                <w:szCs w:val="24"/>
              </w:rPr>
              <w:t xml:space="preserve"> </w:t>
            </w:r>
            <w:r>
              <w:rPr>
                <w:b/>
                <w:sz w:val="24"/>
                <w:szCs w:val="24"/>
              </w:rPr>
              <w:t>Penelitian</w:t>
            </w:r>
          </w:p>
        </w:tc>
        <w:tc>
          <w:tcPr>
            <w:tcW w:w="7615" w:type="dxa"/>
            <w:tcBorders/>
            <w:vAlign w:val="center"/>
          </w:tcPr>
          <w:p>
            <w:pPr>
              <w:pStyle w:val="style0"/>
              <w:rPr>
                <w:sz w:val="24"/>
                <w:szCs w:val="24"/>
              </w:rPr>
            </w:pPr>
            <w:r>
              <w:rPr>
                <w:sz w:val="24"/>
                <w:szCs w:val="24"/>
                <w:lang w:val="en-US"/>
              </w:rPr>
              <w:t>P</w:t>
            </w:r>
            <w:r>
              <w:rPr>
                <w:sz w:val="24"/>
                <w:szCs w:val="24"/>
              </w:rPr>
              <w:t>eneliti</w:t>
            </w:r>
            <w:r>
              <w:rPr>
                <w:sz w:val="24"/>
                <w:szCs w:val="24"/>
              </w:rPr>
              <w:t xml:space="preserve"> </w:t>
            </w:r>
            <w:r>
              <w:rPr>
                <w:sz w:val="24"/>
                <w:szCs w:val="24"/>
              </w:rPr>
              <w:t>adalah</w:t>
            </w:r>
            <w:r>
              <w:rPr>
                <w:sz w:val="24"/>
                <w:szCs w:val="24"/>
              </w:rPr>
              <w:t xml:space="preserve"> </w:t>
            </w:r>
            <w:r>
              <w:rPr>
                <w:sz w:val="24"/>
                <w:szCs w:val="24"/>
              </w:rPr>
              <w:t>mantan</w:t>
            </w:r>
            <w:r>
              <w:rPr>
                <w:sz w:val="24"/>
                <w:szCs w:val="24"/>
              </w:rPr>
              <w:t xml:space="preserve"> </w:t>
            </w:r>
            <w:r>
              <w:rPr>
                <w:sz w:val="24"/>
                <w:szCs w:val="24"/>
              </w:rPr>
              <w:t>jurnalis</w:t>
            </w:r>
            <w:r>
              <w:rPr>
                <w:sz w:val="24"/>
                <w:szCs w:val="24"/>
              </w:rPr>
              <w:t xml:space="preserve"> yang </w:t>
            </w:r>
            <w:r>
              <w:rPr>
                <w:sz w:val="24"/>
                <w:szCs w:val="24"/>
              </w:rPr>
              <w:t>memiliki</w:t>
            </w:r>
            <w:r>
              <w:rPr>
                <w:sz w:val="24"/>
                <w:szCs w:val="24"/>
              </w:rPr>
              <w:t xml:space="preserve"> </w:t>
            </w:r>
            <w:r>
              <w:rPr>
                <w:sz w:val="24"/>
                <w:szCs w:val="24"/>
              </w:rPr>
              <w:t>pengalaman</w:t>
            </w:r>
            <w:r>
              <w:rPr>
                <w:sz w:val="24"/>
                <w:szCs w:val="24"/>
              </w:rPr>
              <w:t xml:space="preserve"> </w:t>
            </w:r>
            <w:r>
              <w:rPr>
                <w:sz w:val="24"/>
                <w:szCs w:val="24"/>
              </w:rPr>
              <w:t>kehilangan</w:t>
            </w:r>
            <w:r>
              <w:rPr>
                <w:sz w:val="24"/>
                <w:szCs w:val="24"/>
              </w:rPr>
              <w:t xml:space="preserve"> </w:t>
            </w:r>
            <w:r>
              <w:rPr>
                <w:sz w:val="24"/>
                <w:szCs w:val="24"/>
              </w:rPr>
              <w:t>artikel</w:t>
            </w:r>
            <w:r>
              <w:rPr>
                <w:sz w:val="24"/>
                <w:szCs w:val="24"/>
              </w:rPr>
              <w:t xml:space="preserve"> yang </w:t>
            </w:r>
            <w:r>
              <w:rPr>
                <w:sz w:val="24"/>
                <w:szCs w:val="24"/>
              </w:rPr>
              <w:t>sudah</w:t>
            </w:r>
            <w:r>
              <w:rPr>
                <w:sz w:val="24"/>
                <w:szCs w:val="24"/>
              </w:rPr>
              <w:t xml:space="preserve"> </w:t>
            </w:r>
            <w:r>
              <w:rPr>
                <w:sz w:val="24"/>
                <w:szCs w:val="24"/>
              </w:rPr>
              <w:t>diterbitkan</w:t>
            </w:r>
            <w:r>
              <w:rPr>
                <w:sz w:val="24"/>
                <w:szCs w:val="24"/>
              </w:rPr>
              <w:t xml:space="preserve"> </w:t>
            </w:r>
            <w:r>
              <w:rPr>
                <w:sz w:val="24"/>
                <w:szCs w:val="24"/>
              </w:rPr>
              <w:t>dalam</w:t>
            </w:r>
            <w:r>
              <w:rPr>
                <w:sz w:val="24"/>
                <w:szCs w:val="24"/>
              </w:rPr>
              <w:t xml:space="preserve"> website. </w:t>
            </w:r>
            <w:r>
              <w:rPr>
                <w:sz w:val="24"/>
                <w:szCs w:val="24"/>
              </w:rPr>
              <w:t>Artikel</w:t>
            </w:r>
            <w:r>
              <w:rPr>
                <w:sz w:val="24"/>
                <w:szCs w:val="24"/>
              </w:rPr>
              <w:t xml:space="preserve"> </w:t>
            </w:r>
            <w:r>
              <w:rPr>
                <w:sz w:val="24"/>
                <w:szCs w:val="24"/>
              </w:rPr>
              <w:t>penulis</w:t>
            </w:r>
            <w:r>
              <w:rPr>
                <w:sz w:val="24"/>
                <w:szCs w:val="24"/>
              </w:rPr>
              <w:t xml:space="preserve"> </w:t>
            </w:r>
            <w:r>
              <w:rPr>
                <w:sz w:val="24"/>
                <w:szCs w:val="24"/>
              </w:rPr>
              <w:t>tersebut</w:t>
            </w:r>
            <w:r>
              <w:rPr>
                <w:sz w:val="24"/>
                <w:szCs w:val="24"/>
              </w:rPr>
              <w:t xml:space="preserve"> </w:t>
            </w:r>
            <w:r>
              <w:rPr>
                <w:sz w:val="24"/>
                <w:szCs w:val="24"/>
              </w:rPr>
              <w:t>berisi</w:t>
            </w:r>
            <w:r>
              <w:rPr>
                <w:sz w:val="24"/>
                <w:szCs w:val="24"/>
              </w:rPr>
              <w:t xml:space="preserve"> </w:t>
            </w:r>
            <w:r>
              <w:rPr>
                <w:sz w:val="24"/>
                <w:szCs w:val="24"/>
              </w:rPr>
              <w:t>tentang</w:t>
            </w:r>
            <w:r>
              <w:rPr>
                <w:sz w:val="24"/>
                <w:szCs w:val="24"/>
              </w:rPr>
              <w:t xml:space="preserve"> </w:t>
            </w:r>
            <w:r>
              <w:rPr>
                <w:sz w:val="24"/>
                <w:szCs w:val="24"/>
              </w:rPr>
              <w:t>kesehatan</w:t>
            </w:r>
            <w:r>
              <w:rPr>
                <w:sz w:val="24"/>
                <w:szCs w:val="24"/>
              </w:rPr>
              <w:t xml:space="preserve"> yang </w:t>
            </w:r>
            <w:r>
              <w:rPr>
                <w:sz w:val="24"/>
                <w:szCs w:val="24"/>
              </w:rPr>
              <w:t>seharusnya</w:t>
            </w:r>
            <w:r>
              <w:rPr>
                <w:sz w:val="24"/>
                <w:szCs w:val="24"/>
              </w:rPr>
              <w:t xml:space="preserve"> </w:t>
            </w:r>
            <w:r>
              <w:rPr>
                <w:sz w:val="24"/>
                <w:szCs w:val="24"/>
              </w:rPr>
              <w:t>bisa</w:t>
            </w:r>
            <w:r>
              <w:rPr>
                <w:sz w:val="24"/>
                <w:szCs w:val="24"/>
              </w:rPr>
              <w:t xml:space="preserve"> </w:t>
            </w:r>
            <w:r>
              <w:rPr>
                <w:sz w:val="24"/>
                <w:szCs w:val="24"/>
              </w:rPr>
              <w:t>berguna</w:t>
            </w:r>
            <w:r>
              <w:rPr>
                <w:sz w:val="24"/>
                <w:szCs w:val="24"/>
              </w:rPr>
              <w:t xml:space="preserve"> </w:t>
            </w:r>
            <w:r>
              <w:rPr>
                <w:sz w:val="24"/>
                <w:szCs w:val="24"/>
              </w:rPr>
              <w:t>sampai</w:t>
            </w:r>
            <w:r>
              <w:rPr>
                <w:sz w:val="24"/>
                <w:szCs w:val="24"/>
              </w:rPr>
              <w:t xml:space="preserve"> </w:t>
            </w:r>
            <w:r>
              <w:rPr>
                <w:sz w:val="24"/>
                <w:szCs w:val="24"/>
              </w:rPr>
              <w:t>anak</w:t>
            </w:r>
            <w:r>
              <w:rPr>
                <w:sz w:val="24"/>
                <w:szCs w:val="24"/>
              </w:rPr>
              <w:t xml:space="preserve"> </w:t>
            </w:r>
            <w:r>
              <w:rPr>
                <w:sz w:val="24"/>
                <w:szCs w:val="24"/>
              </w:rPr>
              <w:t>cucu</w:t>
            </w:r>
            <w:r>
              <w:rPr>
                <w:sz w:val="24"/>
                <w:szCs w:val="24"/>
              </w:rPr>
              <w:t xml:space="preserve"> </w:t>
            </w:r>
            <w:r>
              <w:rPr>
                <w:sz w:val="24"/>
                <w:szCs w:val="24"/>
              </w:rPr>
              <w:t>kita</w:t>
            </w:r>
            <w:r>
              <w:rPr>
                <w:sz w:val="24"/>
                <w:szCs w:val="24"/>
              </w:rPr>
              <w:t xml:space="preserve">. </w:t>
            </w:r>
            <w:r>
              <w:rPr>
                <w:sz w:val="24"/>
                <w:szCs w:val="24"/>
              </w:rPr>
              <w:t>Hilangnya</w:t>
            </w:r>
            <w:r>
              <w:rPr>
                <w:sz w:val="24"/>
                <w:szCs w:val="24"/>
              </w:rPr>
              <w:t xml:space="preserve"> </w:t>
            </w:r>
            <w:r>
              <w:rPr>
                <w:sz w:val="24"/>
                <w:szCs w:val="24"/>
              </w:rPr>
              <w:t>artikel</w:t>
            </w:r>
            <w:r>
              <w:rPr>
                <w:sz w:val="24"/>
                <w:szCs w:val="24"/>
              </w:rPr>
              <w:t xml:space="preserve"> </w:t>
            </w:r>
            <w:r>
              <w:rPr>
                <w:sz w:val="24"/>
                <w:szCs w:val="24"/>
              </w:rPr>
              <w:t>tersebut</w:t>
            </w:r>
            <w:r>
              <w:rPr>
                <w:sz w:val="24"/>
                <w:szCs w:val="24"/>
              </w:rPr>
              <w:t xml:space="preserve"> </w:t>
            </w:r>
            <w:r>
              <w:rPr>
                <w:sz w:val="24"/>
                <w:szCs w:val="24"/>
              </w:rPr>
              <w:t>dikarenakan</w:t>
            </w:r>
            <w:r>
              <w:rPr>
                <w:sz w:val="24"/>
                <w:szCs w:val="24"/>
              </w:rPr>
              <w:t xml:space="preserve"> </w:t>
            </w:r>
            <w:r>
              <w:rPr>
                <w:sz w:val="24"/>
                <w:szCs w:val="24"/>
              </w:rPr>
              <w:t>dihapus</w:t>
            </w:r>
            <w:r>
              <w:rPr>
                <w:sz w:val="24"/>
                <w:szCs w:val="24"/>
              </w:rPr>
              <w:t xml:space="preserve"> </w:t>
            </w:r>
            <w:r>
              <w:rPr>
                <w:sz w:val="24"/>
                <w:szCs w:val="24"/>
              </w:rPr>
              <w:t>oleh</w:t>
            </w:r>
            <w:r>
              <w:rPr>
                <w:sz w:val="24"/>
                <w:szCs w:val="24"/>
              </w:rPr>
              <w:t xml:space="preserve"> </w:t>
            </w:r>
            <w:r>
              <w:rPr>
                <w:sz w:val="24"/>
                <w:szCs w:val="24"/>
              </w:rPr>
              <w:t>perusahaan</w:t>
            </w:r>
            <w:r>
              <w:rPr>
                <w:sz w:val="24"/>
                <w:szCs w:val="24"/>
              </w:rPr>
              <w:t xml:space="preserve"> </w:t>
            </w:r>
            <w:r>
              <w:rPr>
                <w:sz w:val="24"/>
                <w:szCs w:val="24"/>
              </w:rPr>
              <w:t>tempatnya</w:t>
            </w:r>
            <w:r>
              <w:rPr>
                <w:sz w:val="24"/>
                <w:szCs w:val="24"/>
              </w:rPr>
              <w:t xml:space="preserve"> </w:t>
            </w:r>
            <w:r>
              <w:rPr>
                <w:sz w:val="24"/>
                <w:szCs w:val="24"/>
              </w:rPr>
              <w:t>bernaung</w:t>
            </w:r>
            <w:r>
              <w:rPr>
                <w:sz w:val="24"/>
                <w:szCs w:val="24"/>
              </w:rPr>
              <w:t xml:space="preserve"> </w:t>
            </w:r>
            <w:r>
              <w:rPr>
                <w:sz w:val="24"/>
                <w:szCs w:val="24"/>
              </w:rPr>
              <w:t>dulu</w:t>
            </w:r>
            <w:r>
              <w:rPr>
                <w:sz w:val="24"/>
                <w:szCs w:val="24"/>
              </w:rPr>
              <w:t xml:space="preserve">. Perusahaan </w:t>
            </w:r>
            <w:r>
              <w:rPr>
                <w:sz w:val="24"/>
                <w:szCs w:val="24"/>
              </w:rPr>
              <w:t>tersebut</w:t>
            </w:r>
            <w:r>
              <w:rPr>
                <w:sz w:val="24"/>
                <w:szCs w:val="24"/>
              </w:rPr>
              <w:t xml:space="preserve"> </w:t>
            </w:r>
            <w:r>
              <w:rPr>
                <w:sz w:val="24"/>
                <w:szCs w:val="24"/>
              </w:rPr>
              <w:t>kini</w:t>
            </w:r>
            <w:r>
              <w:rPr>
                <w:sz w:val="24"/>
                <w:szCs w:val="24"/>
              </w:rPr>
              <w:t xml:space="preserve"> </w:t>
            </w:r>
            <w:r>
              <w:rPr>
                <w:sz w:val="24"/>
                <w:szCs w:val="24"/>
              </w:rPr>
              <w:t>berubah</w:t>
            </w:r>
            <w:r>
              <w:rPr>
                <w:sz w:val="24"/>
                <w:szCs w:val="24"/>
              </w:rPr>
              <w:t xml:space="preserve"> </w:t>
            </w:r>
            <w:r>
              <w:rPr>
                <w:sz w:val="24"/>
                <w:szCs w:val="24"/>
              </w:rPr>
              <w:t>menjadi</w:t>
            </w:r>
            <w:r>
              <w:rPr>
                <w:sz w:val="24"/>
                <w:szCs w:val="24"/>
              </w:rPr>
              <w:t xml:space="preserve"> website </w:t>
            </w:r>
            <w:r>
              <w:rPr>
                <w:sz w:val="24"/>
                <w:szCs w:val="24"/>
              </w:rPr>
              <w:t>mengenai</w:t>
            </w:r>
            <w:r>
              <w:rPr>
                <w:sz w:val="24"/>
                <w:szCs w:val="24"/>
              </w:rPr>
              <w:t xml:space="preserve"> </w:t>
            </w:r>
            <w:r>
              <w:rPr>
                <w:sz w:val="24"/>
                <w:szCs w:val="24"/>
              </w:rPr>
              <w:t>milenial</w:t>
            </w:r>
            <w:r>
              <w:rPr>
                <w:sz w:val="24"/>
                <w:szCs w:val="24"/>
              </w:rPr>
              <w:t xml:space="preserve">. </w:t>
            </w:r>
            <w:r>
              <w:rPr>
                <w:sz w:val="24"/>
                <w:szCs w:val="24"/>
              </w:rPr>
              <w:t>Sedangkan</w:t>
            </w:r>
            <w:r>
              <w:rPr>
                <w:sz w:val="24"/>
                <w:szCs w:val="24"/>
              </w:rPr>
              <w:t xml:space="preserve"> </w:t>
            </w:r>
            <w:r>
              <w:rPr>
                <w:sz w:val="24"/>
                <w:szCs w:val="24"/>
              </w:rPr>
              <w:t>penulis</w:t>
            </w:r>
            <w:r>
              <w:rPr>
                <w:sz w:val="24"/>
                <w:szCs w:val="24"/>
              </w:rPr>
              <w:t xml:space="preserve"> </w:t>
            </w:r>
            <w:r>
              <w:rPr>
                <w:sz w:val="24"/>
                <w:szCs w:val="24"/>
              </w:rPr>
              <w:t>ini</w:t>
            </w:r>
            <w:r>
              <w:rPr>
                <w:sz w:val="24"/>
                <w:szCs w:val="24"/>
              </w:rPr>
              <w:t xml:space="preserve"> </w:t>
            </w:r>
            <w:r>
              <w:rPr>
                <w:sz w:val="24"/>
                <w:szCs w:val="24"/>
              </w:rPr>
              <w:t>tidak</w:t>
            </w:r>
            <w:r>
              <w:rPr>
                <w:sz w:val="24"/>
                <w:szCs w:val="24"/>
              </w:rPr>
              <w:t xml:space="preserve"> </w:t>
            </w:r>
            <w:r>
              <w:rPr>
                <w:sz w:val="24"/>
                <w:szCs w:val="24"/>
              </w:rPr>
              <w:t>memiliki</w:t>
            </w:r>
            <w:r>
              <w:rPr>
                <w:sz w:val="24"/>
                <w:szCs w:val="24"/>
              </w:rPr>
              <w:t xml:space="preserve"> </w:t>
            </w:r>
            <w:r>
              <w:rPr>
                <w:sz w:val="24"/>
                <w:szCs w:val="24"/>
              </w:rPr>
              <w:t>arsip</w:t>
            </w:r>
            <w:r>
              <w:rPr>
                <w:sz w:val="24"/>
                <w:szCs w:val="24"/>
              </w:rPr>
              <w:t xml:space="preserve"> </w:t>
            </w:r>
            <w:r>
              <w:rPr>
                <w:sz w:val="24"/>
                <w:szCs w:val="24"/>
              </w:rPr>
              <w:t>digitalnya</w:t>
            </w:r>
            <w:r>
              <w:rPr>
                <w:sz w:val="24"/>
                <w:szCs w:val="24"/>
              </w:rPr>
              <w:t>.</w:t>
            </w:r>
          </w:p>
          <w:p>
            <w:pPr>
              <w:pStyle w:val="style0"/>
              <w:rPr>
                <w:sz w:val="24"/>
                <w:szCs w:val="24"/>
              </w:rPr>
            </w:pPr>
            <w:r>
              <w:rPr>
                <w:sz w:val="24"/>
                <w:szCs w:val="24"/>
              </w:rPr>
              <w:t>Oleh</w:t>
            </w:r>
            <w:r>
              <w:rPr>
                <w:sz w:val="24"/>
                <w:szCs w:val="24"/>
              </w:rPr>
              <w:t xml:space="preserve"> </w:t>
            </w:r>
            <w:r>
              <w:rPr>
                <w:sz w:val="24"/>
                <w:szCs w:val="24"/>
              </w:rPr>
              <w:t>karena</w:t>
            </w:r>
            <w:r>
              <w:rPr>
                <w:sz w:val="24"/>
                <w:szCs w:val="24"/>
              </w:rPr>
              <w:t xml:space="preserve"> </w:t>
            </w:r>
            <w:r>
              <w:rPr>
                <w:sz w:val="24"/>
                <w:szCs w:val="24"/>
              </w:rPr>
              <w:t>itu</w:t>
            </w:r>
            <w:r>
              <w:rPr>
                <w:sz w:val="24"/>
                <w:szCs w:val="24"/>
              </w:rPr>
              <w:t xml:space="preserve">, </w:t>
            </w:r>
            <w:r>
              <w:rPr>
                <w:sz w:val="24"/>
                <w:szCs w:val="24"/>
              </w:rPr>
              <w:t>peneliti</w:t>
            </w:r>
            <w:r>
              <w:rPr>
                <w:sz w:val="24"/>
                <w:szCs w:val="24"/>
              </w:rPr>
              <w:t xml:space="preserve"> </w:t>
            </w:r>
            <w:r>
              <w:rPr>
                <w:sz w:val="24"/>
                <w:szCs w:val="24"/>
              </w:rPr>
              <w:t>ini</w:t>
            </w:r>
            <w:r>
              <w:rPr>
                <w:sz w:val="24"/>
                <w:szCs w:val="24"/>
              </w:rPr>
              <w:t xml:space="preserve"> </w:t>
            </w:r>
            <w:r>
              <w:rPr>
                <w:sz w:val="24"/>
                <w:szCs w:val="24"/>
              </w:rPr>
              <w:t>melakukan</w:t>
            </w:r>
            <w:r>
              <w:rPr>
                <w:sz w:val="24"/>
                <w:szCs w:val="24"/>
              </w:rPr>
              <w:t xml:space="preserve"> </w:t>
            </w:r>
            <w:r>
              <w:rPr>
                <w:sz w:val="24"/>
                <w:szCs w:val="24"/>
              </w:rPr>
              <w:t>penelitian</w:t>
            </w:r>
            <w:r>
              <w:rPr>
                <w:sz w:val="24"/>
                <w:szCs w:val="24"/>
              </w:rPr>
              <w:t xml:space="preserve"> </w:t>
            </w:r>
            <w:r>
              <w:rPr>
                <w:sz w:val="24"/>
                <w:szCs w:val="24"/>
              </w:rPr>
              <w:t>dengan</w:t>
            </w:r>
            <w:r>
              <w:rPr>
                <w:sz w:val="24"/>
                <w:szCs w:val="24"/>
              </w:rPr>
              <w:t xml:space="preserve"> </w:t>
            </w:r>
            <w:r>
              <w:rPr>
                <w:sz w:val="24"/>
                <w:szCs w:val="24"/>
              </w:rPr>
              <w:t>mereview</w:t>
            </w:r>
            <w:r>
              <w:rPr>
                <w:sz w:val="24"/>
                <w:szCs w:val="24"/>
              </w:rPr>
              <w:t xml:space="preserve"> </w:t>
            </w:r>
            <w:r>
              <w:rPr>
                <w:sz w:val="24"/>
                <w:szCs w:val="24"/>
              </w:rPr>
              <w:t>beberapa</w:t>
            </w:r>
            <w:r>
              <w:rPr>
                <w:sz w:val="24"/>
                <w:szCs w:val="24"/>
              </w:rPr>
              <w:t xml:space="preserve"> literature </w:t>
            </w:r>
            <w:r>
              <w:rPr>
                <w:sz w:val="24"/>
                <w:szCs w:val="24"/>
              </w:rPr>
              <w:t>dan</w:t>
            </w:r>
            <w:r>
              <w:rPr>
                <w:sz w:val="24"/>
                <w:szCs w:val="24"/>
              </w:rPr>
              <w:t xml:space="preserve"> </w:t>
            </w:r>
            <w:r>
              <w:rPr>
                <w:sz w:val="24"/>
                <w:szCs w:val="24"/>
              </w:rPr>
              <w:t>menganalisis</w:t>
            </w:r>
            <w:r>
              <w:rPr>
                <w:sz w:val="24"/>
                <w:szCs w:val="24"/>
              </w:rPr>
              <w:t xml:space="preserve"> </w:t>
            </w:r>
            <w:r>
              <w:rPr>
                <w:sz w:val="24"/>
                <w:szCs w:val="24"/>
              </w:rPr>
              <w:t>buku-buku</w:t>
            </w:r>
            <w:r>
              <w:rPr>
                <w:sz w:val="24"/>
                <w:szCs w:val="24"/>
              </w:rPr>
              <w:t>,artikel,situs</w:t>
            </w:r>
            <w:r>
              <w:rPr>
                <w:sz w:val="24"/>
                <w:szCs w:val="24"/>
              </w:rPr>
              <w:t xml:space="preserve"> yang </w:t>
            </w:r>
            <w:r>
              <w:rPr>
                <w:sz w:val="24"/>
                <w:szCs w:val="24"/>
              </w:rPr>
              <w:t>cenderung</w:t>
            </w:r>
            <w:r>
              <w:rPr>
                <w:sz w:val="24"/>
                <w:szCs w:val="24"/>
              </w:rPr>
              <w:t xml:space="preserve"> </w:t>
            </w:r>
            <w:r>
              <w:rPr>
                <w:sz w:val="24"/>
                <w:szCs w:val="24"/>
              </w:rPr>
              <w:t>merujuk</w:t>
            </w:r>
            <w:r>
              <w:rPr>
                <w:sz w:val="24"/>
                <w:szCs w:val="24"/>
              </w:rPr>
              <w:t xml:space="preserve"> </w:t>
            </w:r>
            <w:r>
              <w:rPr>
                <w:sz w:val="24"/>
                <w:szCs w:val="24"/>
              </w:rPr>
              <w:t>pada</w:t>
            </w:r>
            <w:r>
              <w:rPr>
                <w:sz w:val="24"/>
                <w:szCs w:val="24"/>
              </w:rPr>
              <w:t xml:space="preserve"> </w:t>
            </w:r>
            <w:r>
              <w:rPr>
                <w:sz w:val="24"/>
                <w:szCs w:val="24"/>
              </w:rPr>
              <w:t>topik</w:t>
            </w:r>
            <w:r>
              <w:rPr>
                <w:sz w:val="24"/>
                <w:szCs w:val="24"/>
              </w:rPr>
              <w:t xml:space="preserve"> digital </w:t>
            </w:r>
            <w:r>
              <w:rPr>
                <w:sz w:val="24"/>
                <w:szCs w:val="24"/>
              </w:rPr>
              <w:t>pengarsipan</w:t>
            </w:r>
            <w:r>
              <w:rPr>
                <w:sz w:val="24"/>
                <w:szCs w:val="24"/>
              </w:rPr>
              <w:t xml:space="preserve"> </w:t>
            </w:r>
            <w:r>
              <w:rPr>
                <w:sz w:val="24"/>
                <w:szCs w:val="24"/>
              </w:rPr>
              <w:t>pribadi</w:t>
            </w:r>
            <w:r>
              <w:rPr>
                <w:sz w:val="24"/>
                <w:szCs w:val="24"/>
              </w:rPr>
              <w:t xml:space="preserve">. </w:t>
            </w:r>
          </w:p>
        </w:tc>
      </w:tr>
      <w:tr>
        <w:tblPrEx/>
        <w:trPr>
          <w:trHeight w:val="397" w:hRule="atLeast"/>
        </w:trPr>
        <w:tc>
          <w:tcPr>
            <w:tcW w:w="1960" w:type="dxa"/>
            <w:tcBorders/>
            <w:vAlign w:val="center"/>
          </w:tcPr>
          <w:p>
            <w:pPr>
              <w:pStyle w:val="style0"/>
              <w:rPr>
                <w:b/>
              </w:rPr>
            </w:pPr>
            <w:r>
              <w:rPr>
                <w:b/>
              </w:rPr>
              <w:t xml:space="preserve"> </w:t>
            </w:r>
            <w:r>
              <w:rPr>
                <w:b/>
                <w:lang w:val="id-ID"/>
              </w:rPr>
              <w:t xml:space="preserve">Isi </w:t>
            </w:r>
            <w:r>
              <w:rPr>
                <w:b/>
              </w:rPr>
              <w:t>Penelitian</w:t>
            </w:r>
          </w:p>
        </w:tc>
        <w:tc>
          <w:tcPr>
            <w:tcW w:w="7615" w:type="dxa"/>
            <w:tcBorders/>
            <w:vAlign w:val="center"/>
          </w:tcPr>
          <w:p>
            <w:pPr>
              <w:pStyle w:val="style0"/>
              <w:rPr>
                <w:b/>
              </w:rPr>
            </w:pPr>
            <w:r>
              <w:rPr>
                <w:b/>
              </w:rPr>
              <w:t>Pengarsipan</w:t>
            </w:r>
            <w:r>
              <w:rPr>
                <w:b/>
              </w:rPr>
              <w:t xml:space="preserve"> </w:t>
            </w:r>
            <w:r>
              <w:rPr>
                <w:b/>
              </w:rPr>
              <w:t xml:space="preserve">digital </w:t>
            </w:r>
            <w:r>
              <w:rPr>
                <w:b/>
              </w:rPr>
              <w:t>pribadi</w:t>
            </w:r>
            <w:r>
              <w:rPr>
                <w:b/>
              </w:rPr>
              <w:t xml:space="preserve"> </w:t>
            </w:r>
            <w:r>
              <w:rPr>
                <w:b/>
              </w:rPr>
              <w:t>selama</w:t>
            </w:r>
            <w:r>
              <w:rPr>
                <w:b/>
              </w:rPr>
              <w:t xml:space="preserve"> </w:t>
            </w:r>
            <w:r>
              <w:rPr>
                <w:b/>
              </w:rPr>
              <w:t>ini</w:t>
            </w:r>
            <w:r>
              <w:rPr>
                <w:b/>
              </w:rPr>
              <w:t xml:space="preserve"> </w:t>
            </w:r>
            <w:r>
              <w:rPr>
                <w:b/>
              </w:rPr>
              <w:t>dianggap</w:t>
            </w:r>
            <w:r>
              <w:rPr>
                <w:b/>
              </w:rPr>
              <w:t xml:space="preserve"> </w:t>
            </w:r>
            <w:r>
              <w:rPr>
                <w:b/>
              </w:rPr>
              <w:t>sebagai</w:t>
            </w:r>
            <w:r>
              <w:rPr>
                <w:b/>
              </w:rPr>
              <w:t xml:space="preserve"> </w:t>
            </w:r>
            <w:r>
              <w:rPr>
                <w:b/>
              </w:rPr>
              <w:t>penyimpanan</w:t>
            </w:r>
            <w:r>
              <w:rPr>
                <w:b/>
              </w:rPr>
              <w:t xml:space="preserve"> </w:t>
            </w:r>
            <w:r>
              <w:rPr>
                <w:b/>
              </w:rPr>
              <w:t>mengenai</w:t>
            </w:r>
            <w:r>
              <w:rPr>
                <w:b/>
              </w:rPr>
              <w:t xml:space="preserve"> </w:t>
            </w:r>
            <w:r>
              <w:rPr>
                <w:b/>
              </w:rPr>
              <w:t>hal-hal</w:t>
            </w:r>
            <w:r>
              <w:rPr>
                <w:b/>
              </w:rPr>
              <w:t xml:space="preserve"> </w:t>
            </w:r>
            <w:r>
              <w:rPr>
                <w:b/>
              </w:rPr>
              <w:t>privasi</w:t>
            </w:r>
            <w:r>
              <w:rPr>
                <w:b/>
              </w:rPr>
              <w:t xml:space="preserve"> </w:t>
            </w:r>
            <w:r>
              <w:rPr>
                <w:b/>
              </w:rPr>
              <w:t>seperti</w:t>
            </w:r>
            <w:r>
              <w:rPr>
                <w:b/>
              </w:rPr>
              <w:t xml:space="preserve"> </w:t>
            </w:r>
            <w:r>
              <w:rPr>
                <w:b/>
              </w:rPr>
              <w:t>foto</w:t>
            </w:r>
            <w:r>
              <w:rPr>
                <w:b/>
              </w:rPr>
              <w:t xml:space="preserve"> </w:t>
            </w:r>
            <w:r>
              <w:rPr>
                <w:b/>
              </w:rPr>
              <w:t>keluarga</w:t>
            </w:r>
            <w:r>
              <w:rPr>
                <w:b/>
              </w:rPr>
              <w:t xml:space="preserve"> </w:t>
            </w:r>
            <w:r>
              <w:rPr>
                <w:b/>
              </w:rPr>
              <w:t>dan</w:t>
            </w:r>
            <w:r>
              <w:rPr>
                <w:b/>
              </w:rPr>
              <w:t xml:space="preserve"> </w:t>
            </w:r>
            <w:r>
              <w:rPr>
                <w:b/>
              </w:rPr>
              <w:t>hal-hal</w:t>
            </w:r>
            <w:r>
              <w:rPr>
                <w:b/>
              </w:rPr>
              <w:t xml:space="preserve"> yang </w:t>
            </w:r>
            <w:r>
              <w:rPr>
                <w:b/>
              </w:rPr>
              <w:t>bersifat</w:t>
            </w:r>
            <w:r>
              <w:rPr>
                <w:b/>
              </w:rPr>
              <w:t xml:space="preserve"> </w:t>
            </w:r>
            <w:r>
              <w:rPr>
                <w:b/>
              </w:rPr>
              <w:t>privasi</w:t>
            </w:r>
            <w:r>
              <w:rPr>
                <w:b/>
              </w:rPr>
              <w:t xml:space="preserve">. </w:t>
            </w:r>
            <w:r>
              <w:rPr>
                <w:b/>
              </w:rPr>
              <w:t>Padahal</w:t>
            </w:r>
            <w:r>
              <w:rPr>
                <w:b/>
              </w:rPr>
              <w:t xml:space="preserve">, </w:t>
            </w:r>
            <w:r>
              <w:rPr>
                <w:b/>
              </w:rPr>
              <w:t>pada</w:t>
            </w:r>
            <w:r>
              <w:rPr>
                <w:b/>
              </w:rPr>
              <w:t xml:space="preserve"> </w:t>
            </w:r>
            <w:r>
              <w:rPr>
                <w:b/>
              </w:rPr>
              <w:t>dasarnya</w:t>
            </w:r>
            <w:r>
              <w:rPr>
                <w:b/>
              </w:rPr>
              <w:t xml:space="preserve"> </w:t>
            </w:r>
            <w:r>
              <w:rPr>
                <w:b/>
              </w:rPr>
              <w:t>pengarsipan</w:t>
            </w:r>
            <w:r>
              <w:rPr>
                <w:b/>
              </w:rPr>
              <w:t xml:space="preserve"> digital </w:t>
            </w:r>
            <w:r>
              <w:rPr>
                <w:b/>
              </w:rPr>
              <w:t>pribadi</w:t>
            </w:r>
            <w:r>
              <w:rPr>
                <w:b/>
              </w:rPr>
              <w:t xml:space="preserve"> </w:t>
            </w:r>
            <w:r>
              <w:rPr>
                <w:b/>
              </w:rPr>
              <w:t>bisa</w:t>
            </w:r>
            <w:r>
              <w:rPr>
                <w:b/>
              </w:rPr>
              <w:t xml:space="preserve"> </w:t>
            </w:r>
            <w:r>
              <w:rPr>
                <w:b/>
              </w:rPr>
              <w:t>mencakup</w:t>
            </w:r>
            <w:r>
              <w:rPr>
                <w:b/>
              </w:rPr>
              <w:t xml:space="preserve"> </w:t>
            </w:r>
            <w:r>
              <w:rPr>
                <w:b/>
              </w:rPr>
              <w:t>hal</w:t>
            </w:r>
            <w:r>
              <w:rPr>
                <w:b/>
              </w:rPr>
              <w:t xml:space="preserve"> yang </w:t>
            </w:r>
            <w:r>
              <w:rPr>
                <w:b/>
              </w:rPr>
              <w:t>lebih</w:t>
            </w:r>
            <w:r>
              <w:rPr>
                <w:b/>
              </w:rPr>
              <w:t xml:space="preserve"> </w:t>
            </w:r>
            <w:r>
              <w:rPr>
                <w:b/>
              </w:rPr>
              <w:t>luas</w:t>
            </w:r>
            <w:r>
              <w:rPr>
                <w:b/>
              </w:rPr>
              <w:t xml:space="preserve">. </w:t>
            </w:r>
            <w:r>
              <w:rPr>
                <w:b/>
              </w:rPr>
              <w:t>Seperti</w:t>
            </w:r>
            <w:r>
              <w:rPr>
                <w:b/>
              </w:rPr>
              <w:t xml:space="preserve"> </w:t>
            </w:r>
            <w:r>
              <w:rPr>
                <w:b/>
              </w:rPr>
              <w:t>menyimpan</w:t>
            </w:r>
            <w:r>
              <w:rPr>
                <w:b/>
              </w:rPr>
              <w:t xml:space="preserve"> </w:t>
            </w:r>
            <w:r>
              <w:rPr>
                <w:b/>
              </w:rPr>
              <w:t>hasil</w:t>
            </w:r>
            <w:r>
              <w:rPr>
                <w:b/>
              </w:rPr>
              <w:t xml:space="preserve"> </w:t>
            </w:r>
            <w:r>
              <w:rPr>
                <w:b/>
              </w:rPr>
              <w:t>jurnalisme</w:t>
            </w:r>
            <w:r>
              <w:rPr>
                <w:b/>
              </w:rPr>
              <w:t xml:space="preserve"> </w:t>
            </w:r>
            <w:r>
              <w:rPr>
                <w:b/>
              </w:rPr>
              <w:t>dalam</w:t>
            </w:r>
            <w:r>
              <w:rPr>
                <w:b/>
              </w:rPr>
              <w:t xml:space="preserve"> </w:t>
            </w:r>
            <w:r>
              <w:rPr>
                <w:b/>
              </w:rPr>
              <w:t>bentuk</w:t>
            </w:r>
            <w:r>
              <w:rPr>
                <w:b/>
              </w:rPr>
              <w:t xml:space="preserve"> digital. </w:t>
            </w:r>
            <w:r>
              <w:rPr>
                <w:b/>
              </w:rPr>
              <w:t>Apabila</w:t>
            </w:r>
            <w:r>
              <w:rPr>
                <w:b/>
              </w:rPr>
              <w:t xml:space="preserve"> </w:t>
            </w:r>
            <w:r>
              <w:rPr>
                <w:b/>
              </w:rPr>
              <w:t>semua</w:t>
            </w:r>
            <w:r>
              <w:rPr>
                <w:b/>
              </w:rPr>
              <w:t xml:space="preserve"> </w:t>
            </w:r>
            <w:r>
              <w:rPr>
                <w:b/>
              </w:rPr>
              <w:t>hasil</w:t>
            </w:r>
            <w:r>
              <w:rPr>
                <w:b/>
              </w:rPr>
              <w:t xml:space="preserve"> </w:t>
            </w:r>
            <w:r>
              <w:rPr>
                <w:b/>
              </w:rPr>
              <w:t>jurnal</w:t>
            </w:r>
            <w:r>
              <w:rPr>
                <w:b/>
              </w:rPr>
              <w:t xml:space="preserve"> </w:t>
            </w:r>
            <w:r>
              <w:rPr>
                <w:b/>
              </w:rPr>
              <w:t>itu</w:t>
            </w:r>
            <w:r>
              <w:rPr>
                <w:b/>
              </w:rPr>
              <w:t xml:space="preserve"> </w:t>
            </w:r>
            <w:r>
              <w:rPr>
                <w:b/>
              </w:rPr>
              <w:t>diarsipkan</w:t>
            </w:r>
            <w:r>
              <w:rPr>
                <w:b/>
              </w:rPr>
              <w:t xml:space="preserve"> </w:t>
            </w:r>
            <w:r>
              <w:rPr>
                <w:b/>
              </w:rPr>
              <w:t>dalam</w:t>
            </w:r>
            <w:r>
              <w:rPr>
                <w:b/>
              </w:rPr>
              <w:t xml:space="preserve"> </w:t>
            </w:r>
            <w:r>
              <w:rPr>
                <w:b/>
              </w:rPr>
              <w:t>bentuk</w:t>
            </w:r>
            <w:r>
              <w:rPr>
                <w:b/>
              </w:rPr>
              <w:t xml:space="preserve"> </w:t>
            </w:r>
            <w:r>
              <w:rPr>
                <w:b/>
              </w:rPr>
              <w:t>cetak</w:t>
            </w:r>
            <w:r>
              <w:rPr>
                <w:b/>
              </w:rPr>
              <w:t xml:space="preserve">, </w:t>
            </w:r>
            <w:r>
              <w:rPr>
                <w:b/>
              </w:rPr>
              <w:t>maka</w:t>
            </w:r>
            <w:r>
              <w:rPr>
                <w:b/>
              </w:rPr>
              <w:t xml:space="preserve"> </w:t>
            </w:r>
            <w:r>
              <w:rPr>
                <w:b/>
              </w:rPr>
              <w:t>wartawan</w:t>
            </w:r>
            <w:r>
              <w:rPr>
                <w:b/>
              </w:rPr>
              <w:t xml:space="preserve"> freelance </w:t>
            </w:r>
            <w:r>
              <w:rPr>
                <w:b/>
              </w:rPr>
              <w:t>akan</w:t>
            </w:r>
            <w:r>
              <w:rPr>
                <w:b/>
              </w:rPr>
              <w:t xml:space="preserve"> </w:t>
            </w:r>
            <w:r>
              <w:rPr>
                <w:b/>
              </w:rPr>
              <w:t>merasa</w:t>
            </w:r>
            <w:r>
              <w:rPr>
                <w:b/>
              </w:rPr>
              <w:t xml:space="preserve"> </w:t>
            </w:r>
            <w:r>
              <w:rPr>
                <w:b/>
              </w:rPr>
              <w:t>kesulitan</w:t>
            </w:r>
            <w:r>
              <w:rPr>
                <w:b/>
              </w:rPr>
              <w:t xml:space="preserve"> </w:t>
            </w:r>
            <w:r>
              <w:rPr>
                <w:b/>
              </w:rPr>
              <w:t>dalam</w:t>
            </w:r>
            <w:r>
              <w:rPr>
                <w:b/>
              </w:rPr>
              <w:t xml:space="preserve"> </w:t>
            </w:r>
            <w:r>
              <w:rPr>
                <w:b/>
              </w:rPr>
              <w:t>penyimpanan</w:t>
            </w:r>
            <w:r>
              <w:rPr>
                <w:b/>
              </w:rPr>
              <w:t xml:space="preserve"> di </w:t>
            </w:r>
            <w:r>
              <w:rPr>
                <w:b/>
              </w:rPr>
              <w:t>rumah</w:t>
            </w:r>
            <w:r>
              <w:rPr>
                <w:b/>
              </w:rPr>
              <w:t xml:space="preserve"> </w:t>
            </w:r>
            <w:r>
              <w:rPr>
                <w:b/>
              </w:rPr>
              <w:t>atau</w:t>
            </w:r>
            <w:r>
              <w:rPr>
                <w:b/>
              </w:rPr>
              <w:t xml:space="preserve"> </w:t>
            </w:r>
            <w:r>
              <w:rPr>
                <w:b/>
              </w:rPr>
              <w:t>kantor</w:t>
            </w:r>
            <w:r>
              <w:rPr>
                <w:b/>
              </w:rPr>
              <w:t xml:space="preserve"> </w:t>
            </w:r>
            <w:r>
              <w:rPr>
                <w:b/>
              </w:rPr>
              <w:t>mereka</w:t>
            </w:r>
            <w:r>
              <w:rPr>
                <w:b/>
              </w:rPr>
              <w:t xml:space="preserve">. </w:t>
            </w:r>
          </w:p>
          <w:p>
            <w:pPr>
              <w:pStyle w:val="style0"/>
              <w:rPr>
                <w:b/>
                <w:w w:val="115"/>
              </w:rPr>
            </w:pPr>
            <w:r>
              <w:rPr>
                <w:b/>
              </w:rPr>
              <w:t xml:space="preserve">Di </w:t>
            </w:r>
            <w:r>
              <w:rPr>
                <w:b/>
              </w:rPr>
              <w:t>sisi</w:t>
            </w:r>
            <w:r>
              <w:rPr>
                <w:b/>
              </w:rPr>
              <w:t xml:space="preserve"> </w:t>
            </w:r>
            <w:r>
              <w:rPr>
                <w:b/>
              </w:rPr>
              <w:t>lain</w:t>
            </w:r>
            <w:r>
              <w:rPr>
                <w:b/>
              </w:rPr>
              <w:t xml:space="preserve">, </w:t>
            </w:r>
            <w:r>
              <w:rPr>
                <w:b/>
              </w:rPr>
              <w:t>pustakawan</w:t>
            </w:r>
            <w:r>
              <w:rPr>
                <w:b/>
              </w:rPr>
              <w:t xml:space="preserve"> </w:t>
            </w:r>
            <w:r>
              <w:rPr>
                <w:b/>
              </w:rPr>
              <w:t>dan</w:t>
            </w:r>
            <w:r>
              <w:rPr>
                <w:b/>
              </w:rPr>
              <w:t xml:space="preserve"> </w:t>
            </w:r>
            <w:r>
              <w:rPr>
                <w:b/>
              </w:rPr>
              <w:t>arsiparis</w:t>
            </w:r>
            <w:r>
              <w:rPr>
                <w:b/>
              </w:rPr>
              <w:t xml:space="preserve"> </w:t>
            </w:r>
            <w:r>
              <w:rPr>
                <w:b/>
              </w:rPr>
              <w:t>sudah</w:t>
            </w:r>
            <w:r>
              <w:rPr>
                <w:b/>
              </w:rPr>
              <w:t xml:space="preserve"> </w:t>
            </w:r>
            <w:r>
              <w:rPr>
                <w:b/>
              </w:rPr>
              <w:t>memberikan</w:t>
            </w:r>
            <w:r>
              <w:rPr>
                <w:b/>
              </w:rPr>
              <w:t xml:space="preserve"> </w:t>
            </w:r>
            <w:r>
              <w:rPr>
                <w:b/>
              </w:rPr>
              <w:t>pengeahuan</w:t>
            </w:r>
            <w:r>
              <w:rPr>
                <w:b/>
              </w:rPr>
              <w:t xml:space="preserve"> </w:t>
            </w:r>
            <w:r>
              <w:rPr>
                <w:b/>
              </w:rPr>
              <w:t>mengenai</w:t>
            </w:r>
            <w:r>
              <w:rPr>
                <w:b/>
              </w:rPr>
              <w:t xml:space="preserve"> </w:t>
            </w:r>
            <w:r>
              <w:rPr>
                <w:b/>
              </w:rPr>
              <w:t>hal</w:t>
            </w:r>
            <w:r>
              <w:rPr>
                <w:b/>
              </w:rPr>
              <w:t xml:space="preserve"> </w:t>
            </w:r>
            <w:r>
              <w:rPr>
                <w:b/>
              </w:rPr>
              <w:t>tersebut</w:t>
            </w:r>
            <w:r>
              <w:rPr>
                <w:b/>
              </w:rPr>
              <w:t xml:space="preserve">, </w:t>
            </w:r>
            <w:r>
              <w:rPr>
                <w:b/>
              </w:rPr>
              <w:t>tetapi</w:t>
            </w:r>
            <w:r>
              <w:rPr>
                <w:b/>
              </w:rPr>
              <w:t xml:space="preserve"> </w:t>
            </w:r>
            <w:r>
              <w:rPr>
                <w:b/>
              </w:rPr>
              <w:t>hanya</w:t>
            </w:r>
            <w:r>
              <w:rPr>
                <w:b/>
              </w:rPr>
              <w:t xml:space="preserve"> </w:t>
            </w:r>
            <w:r>
              <w:rPr>
                <w:b/>
              </w:rPr>
              <w:t>kepada</w:t>
            </w:r>
            <w:r>
              <w:rPr>
                <w:b/>
              </w:rPr>
              <w:t xml:space="preserve"> </w:t>
            </w:r>
            <w:r>
              <w:rPr>
                <w:b/>
              </w:rPr>
              <w:t>pemangku</w:t>
            </w:r>
            <w:r>
              <w:rPr>
                <w:b/>
              </w:rPr>
              <w:t xml:space="preserve"> </w:t>
            </w:r>
            <w:r>
              <w:rPr>
                <w:b/>
              </w:rPr>
              <w:t>perusahaan</w:t>
            </w:r>
            <w:r>
              <w:rPr>
                <w:b/>
              </w:rPr>
              <w:t xml:space="preserve"> </w:t>
            </w:r>
            <w:r>
              <w:rPr>
                <w:b/>
              </w:rPr>
              <w:t>dan</w:t>
            </w:r>
            <w:r>
              <w:rPr>
                <w:b/>
              </w:rPr>
              <w:t xml:space="preserve"> </w:t>
            </w:r>
            <w:r>
              <w:rPr>
                <w:b/>
              </w:rPr>
              <w:t>karyawan</w:t>
            </w:r>
            <w:r>
              <w:rPr>
                <w:b/>
              </w:rPr>
              <w:t xml:space="preserve"> yang </w:t>
            </w:r>
            <w:r>
              <w:rPr>
                <w:b/>
              </w:rPr>
              <w:t>terikat</w:t>
            </w:r>
            <w:r>
              <w:rPr>
                <w:b/>
              </w:rPr>
              <w:t xml:space="preserve"> di </w:t>
            </w:r>
            <w:r>
              <w:rPr>
                <w:b/>
              </w:rPr>
              <w:t>dalamnya</w:t>
            </w:r>
            <w:r>
              <w:rPr>
                <w:b/>
              </w:rPr>
              <w:t xml:space="preserve">. </w:t>
            </w:r>
            <w:r>
              <w:rPr>
                <w:b/>
              </w:rPr>
              <w:t xml:space="preserve"> </w:t>
            </w:r>
            <w:r>
              <w:rPr>
                <w:b/>
                <w:w w:val="115"/>
              </w:rPr>
              <w:t>untuk</w:t>
            </w:r>
            <w:r>
              <w:rPr>
                <w:b/>
                <w:w w:val="115"/>
              </w:rPr>
              <w:t xml:space="preserve"> </w:t>
            </w:r>
            <w:r>
              <w:rPr>
                <w:b/>
                <w:w w:val="115"/>
              </w:rPr>
              <w:t>wartawan</w:t>
            </w:r>
            <w:r>
              <w:rPr>
                <w:b/>
                <w:w w:val="115"/>
              </w:rPr>
              <w:t xml:space="preserve"> </w:t>
            </w:r>
            <w:r>
              <w:rPr>
                <w:b/>
                <w:w w:val="115"/>
              </w:rPr>
              <w:t>freelance</w:t>
            </w:r>
            <w:r>
              <w:rPr>
                <w:b/>
                <w:w w:val="115"/>
              </w:rPr>
              <w:t xml:space="preserve">, </w:t>
            </w:r>
            <w:r>
              <w:rPr>
                <w:b/>
                <w:w w:val="115"/>
              </w:rPr>
              <w:t>selama</w:t>
            </w:r>
            <w:r>
              <w:rPr>
                <w:b/>
                <w:w w:val="115"/>
              </w:rPr>
              <w:t xml:space="preserve"> </w:t>
            </w:r>
            <w:r>
              <w:rPr>
                <w:b/>
                <w:w w:val="115"/>
              </w:rPr>
              <w:t>ini</w:t>
            </w:r>
            <w:r>
              <w:rPr>
                <w:b/>
                <w:w w:val="115"/>
              </w:rPr>
              <w:t xml:space="preserve"> </w:t>
            </w:r>
            <w:r>
              <w:rPr>
                <w:b/>
                <w:w w:val="115"/>
              </w:rPr>
              <w:t>tidak</w:t>
            </w:r>
            <w:r>
              <w:rPr>
                <w:b/>
                <w:w w:val="115"/>
              </w:rPr>
              <w:t xml:space="preserve"> </w:t>
            </w:r>
            <w:r>
              <w:rPr>
                <w:b/>
                <w:w w:val="115"/>
              </w:rPr>
              <w:t>mengetahui</w:t>
            </w:r>
            <w:r>
              <w:rPr>
                <w:b/>
                <w:w w:val="115"/>
              </w:rPr>
              <w:t xml:space="preserve"> </w:t>
            </w:r>
            <w:r>
              <w:rPr>
                <w:b/>
                <w:w w:val="115"/>
              </w:rPr>
              <w:t>bagaimana</w:t>
            </w:r>
            <w:r>
              <w:rPr>
                <w:b/>
                <w:w w:val="115"/>
              </w:rPr>
              <w:t xml:space="preserve"> </w:t>
            </w:r>
            <w:r>
              <w:rPr>
                <w:b/>
                <w:w w:val="115"/>
              </w:rPr>
              <w:t>cara</w:t>
            </w:r>
            <w:r>
              <w:rPr>
                <w:b/>
                <w:w w:val="115"/>
              </w:rPr>
              <w:t xml:space="preserve"> </w:t>
            </w:r>
            <w:r>
              <w:rPr>
                <w:b/>
                <w:w w:val="115"/>
              </w:rPr>
              <w:t>pengarsipan</w:t>
            </w:r>
            <w:r>
              <w:rPr>
                <w:b/>
                <w:w w:val="115"/>
              </w:rPr>
              <w:t xml:space="preserve"> digital </w:t>
            </w:r>
            <w:r>
              <w:rPr>
                <w:b/>
                <w:w w:val="115"/>
              </w:rPr>
              <w:t>pribadi</w:t>
            </w:r>
            <w:r>
              <w:rPr>
                <w:b/>
                <w:w w:val="115"/>
              </w:rPr>
              <w:t xml:space="preserve">. </w:t>
            </w:r>
            <w:r>
              <w:rPr>
                <w:b/>
                <w:w w:val="115"/>
              </w:rPr>
              <w:t>Padahal</w:t>
            </w:r>
            <w:r>
              <w:rPr>
                <w:b/>
                <w:w w:val="115"/>
              </w:rPr>
              <w:t xml:space="preserve"> </w:t>
            </w:r>
            <w:r>
              <w:rPr>
                <w:b/>
                <w:w w:val="115"/>
              </w:rPr>
              <w:t>pada</w:t>
            </w:r>
            <w:r>
              <w:rPr>
                <w:b/>
                <w:w w:val="115"/>
              </w:rPr>
              <w:t xml:space="preserve"> </w:t>
            </w:r>
            <w:r>
              <w:rPr>
                <w:b/>
                <w:w w:val="115"/>
              </w:rPr>
              <w:t>dasarnya</w:t>
            </w:r>
            <w:r>
              <w:rPr>
                <w:b/>
                <w:w w:val="115"/>
              </w:rPr>
              <w:t xml:space="preserve"> </w:t>
            </w:r>
            <w:r>
              <w:rPr>
                <w:b/>
                <w:w w:val="115"/>
              </w:rPr>
              <w:t>mereka</w:t>
            </w:r>
            <w:r>
              <w:rPr>
                <w:b/>
                <w:w w:val="115"/>
              </w:rPr>
              <w:t xml:space="preserve"> </w:t>
            </w:r>
            <w:r>
              <w:rPr>
                <w:b/>
                <w:w w:val="115"/>
              </w:rPr>
              <w:t>memiliki</w:t>
            </w:r>
            <w:r>
              <w:rPr>
                <w:b/>
                <w:w w:val="115"/>
              </w:rPr>
              <w:t xml:space="preserve"> </w:t>
            </w:r>
            <w:r>
              <w:rPr>
                <w:b/>
                <w:w w:val="115"/>
              </w:rPr>
              <w:t>artikel</w:t>
            </w:r>
            <w:r>
              <w:rPr>
                <w:b/>
                <w:w w:val="115"/>
              </w:rPr>
              <w:t xml:space="preserve"> </w:t>
            </w:r>
            <w:r>
              <w:rPr>
                <w:b/>
                <w:w w:val="115"/>
              </w:rPr>
              <w:t>atau</w:t>
            </w:r>
            <w:r>
              <w:rPr>
                <w:b/>
                <w:w w:val="115"/>
              </w:rPr>
              <w:t xml:space="preserve"> </w:t>
            </w:r>
            <w:r>
              <w:rPr>
                <w:b/>
                <w:w w:val="115"/>
              </w:rPr>
              <w:t>penelitian</w:t>
            </w:r>
            <w:r>
              <w:rPr>
                <w:b/>
                <w:w w:val="115"/>
              </w:rPr>
              <w:t xml:space="preserve"> yang </w:t>
            </w:r>
            <w:r>
              <w:rPr>
                <w:b/>
                <w:w w:val="115"/>
              </w:rPr>
              <w:t>bisa</w:t>
            </w:r>
            <w:r>
              <w:rPr>
                <w:b/>
                <w:w w:val="115"/>
              </w:rPr>
              <w:t xml:space="preserve"> </w:t>
            </w:r>
            <w:r>
              <w:rPr>
                <w:b/>
                <w:w w:val="115"/>
              </w:rPr>
              <w:t>berguna</w:t>
            </w:r>
            <w:r>
              <w:rPr>
                <w:b/>
                <w:w w:val="115"/>
              </w:rPr>
              <w:t xml:space="preserve"> </w:t>
            </w:r>
            <w:r>
              <w:rPr>
                <w:b/>
                <w:w w:val="115"/>
              </w:rPr>
              <w:t>bagi</w:t>
            </w:r>
            <w:r>
              <w:rPr>
                <w:b/>
                <w:w w:val="115"/>
              </w:rPr>
              <w:t xml:space="preserve"> </w:t>
            </w:r>
            <w:r>
              <w:rPr>
                <w:b/>
                <w:w w:val="115"/>
              </w:rPr>
              <w:t>masa</w:t>
            </w:r>
            <w:r>
              <w:rPr>
                <w:b/>
                <w:w w:val="115"/>
              </w:rPr>
              <w:t xml:space="preserve"> </w:t>
            </w:r>
            <w:r>
              <w:rPr>
                <w:b/>
                <w:w w:val="115"/>
              </w:rPr>
              <w:t>depan</w:t>
            </w:r>
            <w:r>
              <w:rPr>
                <w:b/>
                <w:w w:val="115"/>
              </w:rPr>
              <w:t xml:space="preserve"> </w:t>
            </w:r>
            <w:r>
              <w:rPr>
                <w:b/>
                <w:w w:val="115"/>
              </w:rPr>
              <w:t>anak</w:t>
            </w:r>
            <w:r>
              <w:rPr>
                <w:b/>
                <w:w w:val="115"/>
              </w:rPr>
              <w:t xml:space="preserve"> </w:t>
            </w:r>
            <w:r>
              <w:rPr>
                <w:b/>
                <w:w w:val="115"/>
              </w:rPr>
              <w:t>cucu</w:t>
            </w:r>
            <w:r>
              <w:rPr>
                <w:b/>
                <w:w w:val="115"/>
              </w:rPr>
              <w:t xml:space="preserve"> </w:t>
            </w:r>
            <w:r>
              <w:rPr>
                <w:b/>
                <w:w w:val="115"/>
              </w:rPr>
              <w:t>kita</w:t>
            </w:r>
            <w:r>
              <w:rPr>
                <w:b/>
                <w:w w:val="115"/>
              </w:rPr>
              <w:t>.</w:t>
            </w:r>
          </w:p>
          <w:p>
            <w:pPr>
              <w:pStyle w:val="style0"/>
              <w:rPr>
                <w:b/>
                <w:color w:val="000000"/>
              </w:rPr>
            </w:pPr>
            <w:r>
              <w:rPr>
                <w:b/>
                <w:w w:val="115"/>
              </w:rPr>
              <w:t>Setelah</w:t>
            </w:r>
            <w:r>
              <w:rPr>
                <w:b/>
                <w:w w:val="115"/>
              </w:rPr>
              <w:t xml:space="preserve"> </w:t>
            </w:r>
            <w:r>
              <w:rPr>
                <w:b/>
                <w:w w:val="115"/>
              </w:rPr>
              <w:t>melakukan</w:t>
            </w:r>
            <w:r>
              <w:rPr>
                <w:b/>
                <w:w w:val="115"/>
              </w:rPr>
              <w:t xml:space="preserve"> </w:t>
            </w:r>
            <w:r>
              <w:rPr>
                <w:b/>
                <w:w w:val="115"/>
              </w:rPr>
              <w:t>tinjauan</w:t>
            </w:r>
            <w:r>
              <w:rPr>
                <w:b/>
                <w:w w:val="115"/>
              </w:rPr>
              <w:t xml:space="preserve"> literature, </w:t>
            </w:r>
            <w:r>
              <w:rPr>
                <w:b/>
                <w:w w:val="115"/>
              </w:rPr>
              <w:t>penulis</w:t>
            </w:r>
            <w:r>
              <w:rPr>
                <w:b/>
                <w:w w:val="115"/>
              </w:rPr>
              <w:t xml:space="preserve"> </w:t>
            </w:r>
            <w:r>
              <w:rPr>
                <w:b/>
                <w:w w:val="115"/>
              </w:rPr>
              <w:t>menemukan</w:t>
            </w:r>
            <w:r>
              <w:rPr>
                <w:b/>
                <w:w w:val="115"/>
              </w:rPr>
              <w:t xml:space="preserve"> </w:t>
            </w:r>
            <w:r>
              <w:rPr>
                <w:b/>
                <w:w w:val="115"/>
              </w:rPr>
              <w:t>bahwa</w:t>
            </w:r>
            <w:r>
              <w:rPr>
                <w:b/>
                <w:w w:val="115"/>
              </w:rPr>
              <w:t xml:space="preserve">  </w:t>
            </w:r>
            <w:r>
              <w:rPr>
                <w:b/>
                <w:w w:val="115"/>
              </w:rPr>
              <w:t>dalam</w:t>
            </w:r>
            <w:r>
              <w:rPr>
                <w:b/>
                <w:w w:val="115"/>
              </w:rPr>
              <w:t xml:space="preserve"> </w:t>
            </w:r>
            <w:r>
              <w:rPr>
                <w:b/>
                <w:w w:val="115"/>
              </w:rPr>
              <w:t>buku</w:t>
            </w:r>
            <w:r>
              <w:rPr>
                <w:b/>
                <w:w w:val="115"/>
              </w:rPr>
              <w:t xml:space="preserve"> </w:t>
            </w:r>
            <w:r>
              <w:rPr>
                <w:sz w:val="24"/>
                <w:szCs w:val="24"/>
              </w:rPr>
              <w:t>Beaujon</w:t>
            </w:r>
            <w:r>
              <w:rPr>
                <w:sz w:val="24"/>
                <w:szCs w:val="24"/>
              </w:rPr>
              <w:t xml:space="preserve"> 2015; </w:t>
            </w:r>
            <w:r>
              <w:rPr>
                <w:sz w:val="24"/>
                <w:szCs w:val="24"/>
              </w:rPr>
              <w:t>Bellanto</w:t>
            </w:r>
            <w:r>
              <w:rPr>
                <w:sz w:val="24"/>
                <w:szCs w:val="24"/>
              </w:rPr>
              <w:t>ni</w:t>
            </w:r>
            <w:r>
              <w:rPr>
                <w:sz w:val="24"/>
                <w:szCs w:val="24"/>
              </w:rPr>
              <w:t xml:space="preserve">, </w:t>
            </w:r>
            <w:r>
              <w:rPr>
                <w:sz w:val="24"/>
                <w:szCs w:val="24"/>
              </w:rPr>
              <w:t>nd</w:t>
            </w:r>
            <w:r>
              <w:rPr>
                <w:sz w:val="24"/>
                <w:szCs w:val="24"/>
              </w:rPr>
              <w:t xml:space="preserve">), </w:t>
            </w:r>
            <w:r>
              <w:rPr>
                <w:sz w:val="24"/>
                <w:szCs w:val="24"/>
              </w:rPr>
              <w:t>p</w:t>
            </w:r>
            <w:r>
              <w:rPr>
                <w:sz w:val="24"/>
                <w:szCs w:val="24"/>
              </w:rPr>
              <w:t>enulis</w:t>
            </w:r>
            <w:r>
              <w:rPr>
                <w:sz w:val="24"/>
                <w:szCs w:val="24"/>
              </w:rPr>
              <w:t xml:space="preserve"> </w:t>
            </w:r>
            <w:r>
              <w:rPr>
                <w:sz w:val="24"/>
                <w:szCs w:val="24"/>
              </w:rPr>
              <w:t>ini</w:t>
            </w:r>
            <w:r>
              <w:rPr>
                <w:sz w:val="24"/>
                <w:szCs w:val="24"/>
              </w:rPr>
              <w:t xml:space="preserve"> </w:t>
            </w:r>
            <w:r>
              <w:rPr>
                <w:sz w:val="24"/>
                <w:szCs w:val="24"/>
              </w:rPr>
              <w:t>menanggapi</w:t>
            </w:r>
            <w:r>
              <w:rPr>
                <w:sz w:val="24"/>
                <w:szCs w:val="24"/>
              </w:rPr>
              <w:t xml:space="preserve"> </w:t>
            </w:r>
            <w:r>
              <w:rPr>
                <w:sz w:val="24"/>
                <w:szCs w:val="24"/>
              </w:rPr>
              <w:t>tentang</w:t>
            </w:r>
            <w:r>
              <w:rPr>
                <w:sz w:val="24"/>
                <w:szCs w:val="24"/>
              </w:rPr>
              <w:t xml:space="preserve"> </w:t>
            </w:r>
            <w:r>
              <w:rPr>
                <w:sz w:val="24"/>
                <w:szCs w:val="24"/>
              </w:rPr>
              <w:t>hilang</w:t>
            </w:r>
            <w:r>
              <w:rPr>
                <w:sz w:val="24"/>
                <w:szCs w:val="24"/>
              </w:rPr>
              <w:t>nya</w:t>
            </w:r>
            <w:r>
              <w:rPr>
                <w:sz w:val="24"/>
                <w:szCs w:val="24"/>
              </w:rPr>
              <w:t xml:space="preserve"> </w:t>
            </w:r>
            <w:r>
              <w:rPr>
                <w:sz w:val="24"/>
                <w:szCs w:val="24"/>
              </w:rPr>
              <w:t>artikel</w:t>
            </w:r>
            <w:r>
              <w:rPr>
                <w:sz w:val="24"/>
                <w:szCs w:val="24"/>
              </w:rPr>
              <w:t xml:space="preserve"> </w:t>
            </w:r>
            <w:r>
              <w:rPr>
                <w:sz w:val="24"/>
                <w:szCs w:val="24"/>
              </w:rPr>
              <w:t>dan</w:t>
            </w:r>
            <w:r>
              <w:rPr>
                <w:sz w:val="24"/>
                <w:szCs w:val="24"/>
              </w:rPr>
              <w:t xml:space="preserve"> </w:t>
            </w:r>
            <w:r>
              <w:rPr>
                <w:sz w:val="24"/>
                <w:szCs w:val="24"/>
              </w:rPr>
              <w:t>menciptakan</w:t>
            </w:r>
            <w:r>
              <w:rPr>
                <w:sz w:val="24"/>
                <w:szCs w:val="24"/>
              </w:rPr>
              <w:t xml:space="preserve"> webinar</w:t>
            </w:r>
            <w:r>
              <w:rPr>
                <w:sz w:val="24"/>
                <w:szCs w:val="24"/>
              </w:rPr>
              <w:t xml:space="preserve"> </w:t>
            </w:r>
            <w:r>
              <w:rPr>
                <w:sz w:val="24"/>
                <w:szCs w:val="24"/>
              </w:rPr>
              <w:t>pada</w:t>
            </w:r>
            <w:r>
              <w:rPr>
                <w:sz w:val="24"/>
                <w:szCs w:val="24"/>
              </w:rPr>
              <w:t xml:space="preserve"> </w:t>
            </w:r>
            <w:r>
              <w:rPr>
                <w:sz w:val="24"/>
                <w:szCs w:val="24"/>
              </w:rPr>
              <w:t>pengarsipan</w:t>
            </w:r>
            <w:r>
              <w:rPr>
                <w:sz w:val="24"/>
                <w:szCs w:val="24"/>
              </w:rPr>
              <w:t xml:space="preserve"> digital </w:t>
            </w:r>
            <w:r>
              <w:rPr>
                <w:sz w:val="24"/>
                <w:szCs w:val="24"/>
              </w:rPr>
              <w:t>pribadi</w:t>
            </w:r>
            <w:r>
              <w:rPr>
                <w:sz w:val="24"/>
                <w:szCs w:val="24"/>
              </w:rPr>
              <w:t xml:space="preserve"> </w:t>
            </w:r>
            <w:r>
              <w:rPr>
                <w:sz w:val="24"/>
                <w:szCs w:val="24"/>
              </w:rPr>
              <w:t>untuk</w:t>
            </w:r>
            <w:r>
              <w:rPr>
                <w:sz w:val="24"/>
                <w:szCs w:val="24"/>
              </w:rPr>
              <w:t xml:space="preserve"> </w:t>
            </w:r>
            <w:r>
              <w:rPr>
                <w:sz w:val="24"/>
                <w:szCs w:val="24"/>
              </w:rPr>
              <w:t>menciptakan</w:t>
            </w:r>
            <w:r>
              <w:rPr>
                <w:sz w:val="24"/>
                <w:szCs w:val="24"/>
              </w:rPr>
              <w:t xml:space="preserve"> </w:t>
            </w:r>
            <w:r>
              <w:rPr>
                <w:sz w:val="24"/>
                <w:szCs w:val="24"/>
              </w:rPr>
              <w:t>organisasi</w:t>
            </w:r>
            <w:r>
              <w:rPr>
                <w:sz w:val="24"/>
                <w:szCs w:val="24"/>
              </w:rPr>
              <w:t xml:space="preserve"> </w:t>
            </w:r>
            <w:r>
              <w:rPr>
                <w:sz w:val="24"/>
                <w:szCs w:val="24"/>
              </w:rPr>
              <w:t>nasional</w:t>
            </w:r>
            <w:r>
              <w:rPr>
                <w:sz w:val="24"/>
                <w:szCs w:val="24"/>
              </w:rPr>
              <w:t xml:space="preserve"> </w:t>
            </w:r>
            <w:r>
              <w:rPr>
                <w:sz w:val="24"/>
                <w:szCs w:val="24"/>
              </w:rPr>
              <w:t>wartawan</w:t>
            </w:r>
            <w:r>
              <w:rPr>
                <w:sz w:val="24"/>
                <w:szCs w:val="24"/>
              </w:rPr>
              <w:t xml:space="preserve">. </w:t>
            </w:r>
            <w:r>
              <w:rPr>
                <w:sz w:val="24"/>
                <w:szCs w:val="24"/>
              </w:rPr>
              <w:t>Pustakawan</w:t>
            </w:r>
            <w:r>
              <w:rPr>
                <w:sz w:val="24"/>
                <w:szCs w:val="24"/>
              </w:rPr>
              <w:t xml:space="preserve"> </w:t>
            </w:r>
            <w:r>
              <w:rPr>
                <w:sz w:val="24"/>
                <w:szCs w:val="24"/>
              </w:rPr>
              <w:t>bisa</w:t>
            </w:r>
            <w:r>
              <w:rPr>
                <w:sz w:val="24"/>
                <w:szCs w:val="24"/>
              </w:rPr>
              <w:t xml:space="preserve"> </w:t>
            </w:r>
            <w:r>
              <w:rPr>
                <w:sz w:val="24"/>
                <w:szCs w:val="24"/>
              </w:rPr>
              <w:t>terhubung</w:t>
            </w:r>
            <w:r>
              <w:rPr>
                <w:sz w:val="24"/>
                <w:szCs w:val="24"/>
              </w:rPr>
              <w:t xml:space="preserve"> </w:t>
            </w:r>
            <w:r>
              <w:rPr>
                <w:sz w:val="24"/>
                <w:szCs w:val="24"/>
              </w:rPr>
              <w:t>dengan</w:t>
            </w:r>
            <w:r>
              <w:rPr>
                <w:sz w:val="24"/>
                <w:szCs w:val="24"/>
              </w:rPr>
              <w:t xml:space="preserve"> </w:t>
            </w:r>
            <w:r>
              <w:rPr>
                <w:sz w:val="24"/>
                <w:szCs w:val="24"/>
              </w:rPr>
              <w:t>wartawan</w:t>
            </w:r>
            <w:r>
              <w:rPr>
                <w:sz w:val="24"/>
                <w:szCs w:val="24"/>
              </w:rPr>
              <w:t xml:space="preserve"> </w:t>
            </w:r>
            <w:r>
              <w:rPr>
                <w:sz w:val="24"/>
                <w:szCs w:val="24"/>
              </w:rPr>
              <w:t>dalam</w:t>
            </w:r>
            <w:r>
              <w:rPr>
                <w:sz w:val="24"/>
                <w:szCs w:val="24"/>
              </w:rPr>
              <w:t xml:space="preserve"> </w:t>
            </w:r>
            <w:r>
              <w:rPr>
                <w:sz w:val="24"/>
                <w:szCs w:val="24"/>
              </w:rPr>
              <w:t>komunitas</w:t>
            </w:r>
            <w:r>
              <w:rPr>
                <w:sz w:val="24"/>
                <w:szCs w:val="24"/>
              </w:rPr>
              <w:t xml:space="preserve"> </w:t>
            </w:r>
            <w:r>
              <w:rPr>
                <w:sz w:val="24"/>
                <w:szCs w:val="24"/>
              </w:rPr>
              <w:t>lokal</w:t>
            </w:r>
            <w:r>
              <w:rPr>
                <w:sz w:val="24"/>
                <w:szCs w:val="24"/>
              </w:rPr>
              <w:t xml:space="preserve">, </w:t>
            </w:r>
            <w:r>
              <w:rPr>
                <w:sz w:val="24"/>
                <w:szCs w:val="24"/>
              </w:rPr>
              <w:t>serta</w:t>
            </w:r>
            <w:r>
              <w:rPr>
                <w:sz w:val="24"/>
                <w:szCs w:val="24"/>
              </w:rPr>
              <w:t xml:space="preserve"> </w:t>
            </w:r>
            <w:r>
              <w:rPr>
                <w:color w:val="000000"/>
                <w:sz w:val="24"/>
                <w:szCs w:val="24"/>
              </w:rPr>
              <w:t>p</w:t>
            </w:r>
            <w:r>
              <w:rPr>
                <w:color w:val="000000"/>
                <w:sz w:val="24"/>
                <w:szCs w:val="24"/>
              </w:rPr>
              <w:t>ustakawan</w:t>
            </w:r>
            <w:r>
              <w:rPr>
                <w:color w:val="000000"/>
                <w:sz w:val="24"/>
                <w:szCs w:val="24"/>
              </w:rPr>
              <w:t xml:space="preserve"> </w:t>
            </w:r>
            <w:r>
              <w:rPr>
                <w:color w:val="000000"/>
                <w:sz w:val="24"/>
                <w:szCs w:val="24"/>
              </w:rPr>
              <w:t>dan</w:t>
            </w:r>
            <w:r>
              <w:rPr>
                <w:color w:val="000000"/>
                <w:sz w:val="24"/>
                <w:szCs w:val="24"/>
              </w:rPr>
              <w:t xml:space="preserve"> </w:t>
            </w:r>
            <w:r>
              <w:rPr>
                <w:color w:val="000000"/>
                <w:sz w:val="24"/>
                <w:szCs w:val="24"/>
              </w:rPr>
              <w:t>arsiparis</w:t>
            </w:r>
            <w:r>
              <w:rPr>
                <w:color w:val="000000"/>
                <w:sz w:val="24"/>
                <w:szCs w:val="24"/>
              </w:rPr>
              <w:t xml:space="preserve"> </w:t>
            </w:r>
            <w:r>
              <w:rPr>
                <w:color w:val="000000"/>
                <w:sz w:val="24"/>
                <w:szCs w:val="24"/>
              </w:rPr>
              <w:t>dapat</w:t>
            </w:r>
            <w:r>
              <w:rPr>
                <w:color w:val="000000"/>
                <w:sz w:val="24"/>
                <w:szCs w:val="24"/>
              </w:rPr>
              <w:t xml:space="preserve"> </w:t>
            </w:r>
            <w:r>
              <w:rPr>
                <w:color w:val="000000"/>
                <w:sz w:val="24"/>
                <w:szCs w:val="24"/>
              </w:rPr>
              <w:t>melayani</w:t>
            </w:r>
            <w:r>
              <w:rPr>
                <w:color w:val="000000"/>
                <w:sz w:val="24"/>
                <w:szCs w:val="24"/>
              </w:rPr>
              <w:t xml:space="preserve"> </w:t>
            </w:r>
            <w:r>
              <w:rPr>
                <w:color w:val="000000"/>
                <w:sz w:val="24"/>
                <w:szCs w:val="24"/>
              </w:rPr>
              <w:t>masyarakat</w:t>
            </w:r>
            <w:r>
              <w:rPr>
                <w:color w:val="000000"/>
                <w:sz w:val="24"/>
                <w:szCs w:val="24"/>
              </w:rPr>
              <w:t xml:space="preserve"> </w:t>
            </w:r>
            <w:r>
              <w:rPr>
                <w:color w:val="000000"/>
                <w:sz w:val="24"/>
                <w:szCs w:val="24"/>
              </w:rPr>
              <w:t>jurnalisme</w:t>
            </w:r>
            <w:r>
              <w:rPr>
                <w:color w:val="000000"/>
                <w:sz w:val="24"/>
                <w:szCs w:val="24"/>
              </w:rPr>
              <w:t xml:space="preserve"> </w:t>
            </w:r>
            <w:r>
              <w:rPr>
                <w:color w:val="000000"/>
                <w:sz w:val="24"/>
                <w:szCs w:val="24"/>
              </w:rPr>
              <w:t>dengan</w:t>
            </w:r>
            <w:r>
              <w:rPr>
                <w:color w:val="000000"/>
                <w:sz w:val="24"/>
                <w:szCs w:val="24"/>
              </w:rPr>
              <w:t xml:space="preserve"> </w:t>
            </w:r>
            <w:r>
              <w:rPr>
                <w:color w:val="000000"/>
                <w:sz w:val="24"/>
                <w:szCs w:val="24"/>
              </w:rPr>
              <w:t>menawarkan</w:t>
            </w:r>
            <w:r>
              <w:rPr>
                <w:color w:val="000000"/>
                <w:sz w:val="24"/>
                <w:szCs w:val="24"/>
              </w:rPr>
              <w:t xml:space="preserve"> </w:t>
            </w:r>
            <w:r>
              <w:rPr>
                <w:color w:val="000000"/>
                <w:sz w:val="24"/>
                <w:szCs w:val="24"/>
              </w:rPr>
              <w:t>informasi</w:t>
            </w:r>
            <w:r>
              <w:rPr>
                <w:color w:val="000000"/>
                <w:sz w:val="24"/>
                <w:szCs w:val="24"/>
              </w:rPr>
              <w:t xml:space="preserve"> </w:t>
            </w:r>
            <w:r>
              <w:rPr>
                <w:color w:val="000000"/>
                <w:sz w:val="24"/>
                <w:szCs w:val="24"/>
              </w:rPr>
              <w:t>tentang</w:t>
            </w:r>
            <w:r>
              <w:rPr>
                <w:color w:val="000000"/>
                <w:sz w:val="24"/>
                <w:szCs w:val="24"/>
              </w:rPr>
              <w:t xml:space="preserve"> </w:t>
            </w:r>
            <w:r>
              <w:rPr>
                <w:color w:val="000000"/>
                <w:sz w:val="24"/>
                <w:szCs w:val="24"/>
              </w:rPr>
              <w:t>pengarsipan</w:t>
            </w:r>
            <w:r>
              <w:rPr>
                <w:color w:val="000000"/>
                <w:sz w:val="24"/>
                <w:szCs w:val="24"/>
              </w:rPr>
              <w:t xml:space="preserve"> digital</w:t>
            </w:r>
            <w:r>
              <w:rPr>
                <w:b/>
                <w:color w:val="000000"/>
              </w:rPr>
              <w:t>.</w:t>
            </w:r>
          </w:p>
          <w:p>
            <w:pPr>
              <w:pStyle w:val="style0"/>
              <w:rPr/>
            </w:pPr>
            <w:r>
              <w:rPr>
                <w:b/>
                <w:color w:val="000000"/>
              </w:rPr>
              <w:t>Selanjutnya</w:t>
            </w:r>
            <w:r>
              <w:rPr>
                <w:b/>
                <w:color w:val="000000"/>
              </w:rPr>
              <w:t xml:space="preserve">, </w:t>
            </w:r>
            <w:r>
              <w:rPr>
                <w:b/>
                <w:color w:val="000000"/>
              </w:rPr>
              <w:t>arsip</w:t>
            </w:r>
            <w:r>
              <w:rPr>
                <w:b/>
                <w:color w:val="000000"/>
              </w:rPr>
              <w:t xml:space="preserve"> </w:t>
            </w:r>
            <w:r>
              <w:rPr>
                <w:b/>
                <w:color w:val="000000"/>
              </w:rPr>
              <w:t>gelap</w:t>
            </w:r>
            <w:r>
              <w:rPr>
                <w:b/>
                <w:color w:val="000000"/>
              </w:rPr>
              <w:t xml:space="preserve"> </w:t>
            </w:r>
            <w:r>
              <w:rPr>
                <w:b/>
                <w:color w:val="000000"/>
              </w:rPr>
              <w:t>atau</w:t>
            </w:r>
            <w:r>
              <w:rPr>
                <w:b/>
                <w:color w:val="000000"/>
              </w:rPr>
              <w:t xml:space="preserve"> </w:t>
            </w:r>
            <w:r>
              <w:rPr>
                <w:b/>
                <w:i/>
                <w:color w:val="000000"/>
              </w:rPr>
              <w:t xml:space="preserve">the dark </w:t>
            </w:r>
            <w:r>
              <w:rPr>
                <w:b/>
                <w:i/>
                <w:color w:val="000000"/>
              </w:rPr>
              <w:t>archieves</w:t>
            </w:r>
            <w:r>
              <w:rPr>
                <w:b/>
                <w:color w:val="000000"/>
              </w:rPr>
              <w:t xml:space="preserve"> </w:t>
            </w:r>
            <w:r>
              <w:rPr>
                <w:b/>
                <w:color w:val="000000"/>
              </w:rPr>
              <w:t>adalah</w:t>
            </w:r>
            <w:r>
              <w:rPr>
                <w:b/>
                <w:color w:val="000000"/>
              </w:rPr>
              <w:t xml:space="preserve"> </w:t>
            </w:r>
            <w:r>
              <w:rPr>
                <w:b/>
                <w:color w:val="000000"/>
              </w:rPr>
              <w:t>salah</w:t>
            </w:r>
            <w:r>
              <w:rPr>
                <w:b/>
                <w:color w:val="000000"/>
              </w:rPr>
              <w:t xml:space="preserve"> </w:t>
            </w:r>
            <w:r>
              <w:rPr>
                <w:b/>
                <w:color w:val="000000"/>
              </w:rPr>
              <w:t>satu</w:t>
            </w:r>
            <w:r>
              <w:rPr>
                <w:b/>
                <w:color w:val="000000"/>
              </w:rPr>
              <w:t xml:space="preserve"> </w:t>
            </w:r>
            <w:r>
              <w:rPr>
                <w:b/>
                <w:color w:val="000000"/>
              </w:rPr>
              <w:t>bagian</w:t>
            </w:r>
            <w:r>
              <w:rPr>
                <w:b/>
                <w:color w:val="000000"/>
              </w:rPr>
              <w:t xml:space="preserve"> </w:t>
            </w:r>
            <w:r>
              <w:rPr>
                <w:b/>
                <w:color w:val="000000"/>
              </w:rPr>
              <w:t>penting</w:t>
            </w:r>
            <w:r>
              <w:rPr>
                <w:b/>
                <w:color w:val="000000"/>
              </w:rPr>
              <w:t xml:space="preserve"> yang </w:t>
            </w:r>
            <w:r>
              <w:rPr>
                <w:b/>
                <w:color w:val="000000"/>
              </w:rPr>
              <w:t>bisa</w:t>
            </w:r>
            <w:r>
              <w:rPr>
                <w:b/>
                <w:color w:val="000000"/>
              </w:rPr>
              <w:t xml:space="preserve"> </w:t>
            </w:r>
            <w:r>
              <w:rPr>
                <w:b/>
                <w:color w:val="000000"/>
              </w:rPr>
              <w:t>membantu</w:t>
            </w:r>
            <w:r>
              <w:rPr>
                <w:b/>
                <w:color w:val="000000"/>
              </w:rPr>
              <w:t xml:space="preserve"> </w:t>
            </w:r>
            <w:r>
              <w:rPr>
                <w:b/>
                <w:color w:val="000000"/>
              </w:rPr>
              <w:t>wartawan</w:t>
            </w:r>
            <w:r>
              <w:rPr>
                <w:b/>
                <w:color w:val="000000"/>
              </w:rPr>
              <w:t xml:space="preserve"> freelance </w:t>
            </w:r>
            <w:r>
              <w:rPr>
                <w:b/>
                <w:color w:val="000000"/>
              </w:rPr>
              <w:t>untuk</w:t>
            </w:r>
            <w:r>
              <w:rPr>
                <w:b/>
                <w:color w:val="000000"/>
              </w:rPr>
              <w:t xml:space="preserve"> </w:t>
            </w:r>
            <w:r>
              <w:rPr>
                <w:b/>
                <w:color w:val="000000"/>
              </w:rPr>
              <w:t>tidak</w:t>
            </w:r>
            <w:r>
              <w:rPr>
                <w:b/>
                <w:color w:val="000000"/>
              </w:rPr>
              <w:t xml:space="preserve"> </w:t>
            </w:r>
            <w:r>
              <w:rPr>
                <w:b/>
                <w:color w:val="000000"/>
              </w:rPr>
              <w:t>kehilangan</w:t>
            </w:r>
            <w:r>
              <w:rPr>
                <w:b/>
                <w:color w:val="000000"/>
              </w:rPr>
              <w:t xml:space="preserve"> </w:t>
            </w:r>
            <w:r>
              <w:rPr>
                <w:b/>
                <w:color w:val="000000"/>
              </w:rPr>
              <w:t>artikel</w:t>
            </w:r>
            <w:r>
              <w:rPr>
                <w:b/>
                <w:color w:val="000000"/>
              </w:rPr>
              <w:t xml:space="preserve"> </w:t>
            </w:r>
            <w:r>
              <w:rPr>
                <w:b/>
                <w:color w:val="000000"/>
              </w:rPr>
              <w:t>atau</w:t>
            </w:r>
            <w:r>
              <w:rPr>
                <w:b/>
                <w:color w:val="000000"/>
              </w:rPr>
              <w:t xml:space="preserve"> </w:t>
            </w:r>
            <w:r>
              <w:rPr>
                <w:b/>
                <w:color w:val="000000"/>
              </w:rPr>
              <w:t>arsipnya</w:t>
            </w:r>
            <w:r>
              <w:rPr>
                <w:b/>
                <w:color w:val="000000"/>
              </w:rPr>
              <w:t xml:space="preserve">. </w:t>
            </w:r>
            <w:r>
              <w:t>Disebut</w:t>
            </w:r>
            <w:r>
              <w:t xml:space="preserve"> </w:t>
            </w:r>
            <w:r>
              <w:t>arsip</w:t>
            </w:r>
            <w:r>
              <w:t xml:space="preserve"> </w:t>
            </w:r>
            <w:r>
              <w:t>gelap</w:t>
            </w:r>
            <w:r>
              <w:t xml:space="preserve"> </w:t>
            </w:r>
            <w:r>
              <w:t>karena</w:t>
            </w:r>
            <w:r>
              <w:t xml:space="preserve"> </w:t>
            </w:r>
            <w:r>
              <w:t>tidak</w:t>
            </w:r>
            <w:r>
              <w:t xml:space="preserve"> </w:t>
            </w:r>
            <w:r>
              <w:t>bisa</w:t>
            </w:r>
            <w:r>
              <w:t xml:space="preserve"> di </w:t>
            </w:r>
            <w:r>
              <w:t>akses</w:t>
            </w:r>
            <w:r>
              <w:t xml:space="preserve"> </w:t>
            </w:r>
            <w:r>
              <w:t>kecuali</w:t>
            </w:r>
            <w:r>
              <w:t xml:space="preserve"> </w:t>
            </w:r>
            <w:r>
              <w:t>saat</w:t>
            </w:r>
            <w:r>
              <w:t xml:space="preserve"> data original </w:t>
            </w:r>
            <w:r>
              <w:t>arsipnya</w:t>
            </w:r>
            <w:r>
              <w:t xml:space="preserve"> </w:t>
            </w:r>
            <w:r>
              <w:t>itu</w:t>
            </w:r>
            <w:r>
              <w:t xml:space="preserve"> </w:t>
            </w:r>
            <w:r>
              <w:t>hilang</w:t>
            </w:r>
            <w:r>
              <w:t>.</w:t>
            </w:r>
            <w:r>
              <w:t xml:space="preserve"> </w:t>
            </w:r>
            <w:r>
              <w:t>Arsip</w:t>
            </w:r>
            <w:r>
              <w:t xml:space="preserve"> </w:t>
            </w:r>
            <w:r>
              <w:t>gelap</w:t>
            </w:r>
            <w:r>
              <w:t xml:space="preserve"> </w:t>
            </w:r>
            <w:r>
              <w:t>d</w:t>
            </w:r>
            <w:r>
              <w:t>igunakan</w:t>
            </w:r>
            <w:r>
              <w:t xml:space="preserve"> </w:t>
            </w:r>
            <w:r>
              <w:t>oleh</w:t>
            </w:r>
            <w:r>
              <w:t xml:space="preserve"> </w:t>
            </w:r>
            <w:r>
              <w:t>pustakawan</w:t>
            </w:r>
            <w:r>
              <w:t xml:space="preserve"> </w:t>
            </w:r>
            <w:r>
              <w:t>dan</w:t>
            </w:r>
            <w:r>
              <w:t xml:space="preserve"> </w:t>
            </w:r>
            <w:r>
              <w:t>arsiparis</w:t>
            </w:r>
            <w:r>
              <w:t xml:space="preserve"> </w:t>
            </w:r>
            <w:r>
              <w:t>untuk</w:t>
            </w:r>
            <w:r>
              <w:t xml:space="preserve"> </w:t>
            </w:r>
            <w:r>
              <w:t>menjangkau</w:t>
            </w:r>
            <w:r>
              <w:t xml:space="preserve"> </w:t>
            </w:r>
            <w:r>
              <w:t>masyarakat</w:t>
            </w:r>
            <w:r>
              <w:t xml:space="preserve"> </w:t>
            </w:r>
            <w:r>
              <w:t>jurnalistik</w:t>
            </w:r>
            <w:r>
              <w:t xml:space="preserve"> </w:t>
            </w:r>
            <w:r>
              <w:t>dan</w:t>
            </w:r>
            <w:r>
              <w:t xml:space="preserve"> </w:t>
            </w:r>
            <w:r>
              <w:t>bekerja</w:t>
            </w:r>
            <w:r>
              <w:t xml:space="preserve"> </w:t>
            </w:r>
            <w:r>
              <w:t>sama</w:t>
            </w:r>
            <w:r>
              <w:t xml:space="preserve"> </w:t>
            </w:r>
            <w:r>
              <w:t>dengan</w:t>
            </w:r>
            <w:r>
              <w:t xml:space="preserve"> </w:t>
            </w:r>
            <w:r>
              <w:t>mereka</w:t>
            </w:r>
            <w:r>
              <w:t xml:space="preserve"> </w:t>
            </w:r>
            <w:r>
              <w:t>pada</w:t>
            </w:r>
            <w:r>
              <w:t xml:space="preserve"> </w:t>
            </w:r>
            <w:r>
              <w:t>pengarsipan</w:t>
            </w:r>
            <w:r>
              <w:t xml:space="preserve"> </w:t>
            </w:r>
            <w:r>
              <w:t>artikel</w:t>
            </w:r>
            <w:r>
              <w:t xml:space="preserve"> </w:t>
            </w:r>
            <w:r>
              <w:t>untuk</w:t>
            </w:r>
            <w:r>
              <w:t xml:space="preserve"> </w:t>
            </w:r>
            <w:r>
              <w:t>murni</w:t>
            </w:r>
            <w:r>
              <w:t xml:space="preserve"> </w:t>
            </w:r>
            <w:r>
              <w:t>tujuan</w:t>
            </w:r>
            <w:r>
              <w:t xml:space="preserve"> </w:t>
            </w:r>
            <w:r>
              <w:t>pelestarian</w:t>
            </w:r>
            <w:r>
              <w:t>.</w:t>
            </w:r>
          </w:p>
          <w:p>
            <w:pPr>
              <w:pStyle w:val="style66"/>
              <w:spacing w:before="4" w:lineRule="auto" w:line="230"/>
              <w:ind w:right="1709"/>
              <w:jc w:val="both"/>
              <w:rPr>
                <w:rFonts w:ascii="Calibri" w:hAnsi="Calibri"/>
                <w:sz w:val="22"/>
                <w:szCs w:val="22"/>
              </w:rPr>
            </w:pPr>
            <w:r>
              <w:rPr>
                <w:rFonts w:ascii="Calibri" w:hAnsi="Calibri"/>
                <w:sz w:val="22"/>
                <w:szCs w:val="22"/>
              </w:rPr>
              <w:t>Akhirnya</w:t>
            </w:r>
            <w:r>
              <w:rPr>
                <w:rFonts w:ascii="Calibri" w:hAnsi="Calibri"/>
                <w:sz w:val="22"/>
                <w:szCs w:val="22"/>
              </w:rPr>
              <w:t xml:space="preserve">, </w:t>
            </w:r>
            <w:r>
              <w:rPr>
                <w:rFonts w:ascii="Calibri" w:hAnsi="Calibri"/>
                <w:sz w:val="22"/>
                <w:szCs w:val="22"/>
              </w:rPr>
              <w:t>perpustakaa</w:t>
            </w:r>
            <w:r>
              <w:rPr>
                <w:rFonts w:ascii="Calibri" w:hAnsi="Calibri"/>
                <w:sz w:val="22"/>
                <w:szCs w:val="22"/>
              </w:rPr>
              <w:t>n</w:t>
            </w:r>
            <w:r>
              <w:rPr>
                <w:rFonts w:ascii="Calibri" w:hAnsi="Calibri"/>
                <w:sz w:val="22"/>
                <w:szCs w:val="22"/>
              </w:rPr>
              <w:t xml:space="preserve"> </w:t>
            </w:r>
            <w:r>
              <w:rPr>
                <w:rFonts w:ascii="Calibri" w:hAnsi="Calibri"/>
                <w:sz w:val="22"/>
                <w:szCs w:val="22"/>
              </w:rPr>
              <w:t>dan</w:t>
            </w:r>
            <w:r>
              <w:rPr>
                <w:rFonts w:ascii="Calibri" w:hAnsi="Calibri"/>
                <w:sz w:val="22"/>
                <w:szCs w:val="22"/>
              </w:rPr>
              <w:t xml:space="preserve"> </w:t>
            </w:r>
            <w:r>
              <w:rPr>
                <w:rFonts w:ascii="Calibri" w:hAnsi="Calibri"/>
                <w:sz w:val="22"/>
                <w:szCs w:val="22"/>
              </w:rPr>
              <w:t>arsip</w:t>
            </w:r>
            <w:r>
              <w:rPr>
                <w:rFonts w:ascii="Calibri" w:hAnsi="Calibri"/>
                <w:sz w:val="22"/>
                <w:szCs w:val="22"/>
              </w:rPr>
              <w:t xml:space="preserve"> </w:t>
            </w:r>
            <w:r>
              <w:rPr>
                <w:rFonts w:ascii="Calibri" w:hAnsi="Calibri"/>
                <w:sz w:val="22"/>
                <w:szCs w:val="22"/>
              </w:rPr>
              <w:t>mungkin</w:t>
            </w:r>
            <w:r>
              <w:rPr>
                <w:rFonts w:ascii="Calibri" w:hAnsi="Calibri"/>
                <w:sz w:val="22"/>
                <w:szCs w:val="22"/>
              </w:rPr>
              <w:t xml:space="preserve"> </w:t>
            </w:r>
            <w:r>
              <w:rPr>
                <w:rFonts w:ascii="Calibri" w:hAnsi="Calibri"/>
                <w:sz w:val="22"/>
                <w:szCs w:val="22"/>
              </w:rPr>
              <w:t>perlu</w:t>
            </w:r>
            <w:r>
              <w:rPr>
                <w:rFonts w:ascii="Calibri" w:hAnsi="Calibri"/>
                <w:sz w:val="22"/>
                <w:szCs w:val="22"/>
              </w:rPr>
              <w:t xml:space="preserve"> </w:t>
            </w:r>
            <w:r>
              <w:rPr>
                <w:rFonts w:ascii="Calibri" w:hAnsi="Calibri"/>
                <w:sz w:val="22"/>
                <w:szCs w:val="22"/>
              </w:rPr>
              <w:t>untuk</w:t>
            </w:r>
            <w:r>
              <w:rPr>
                <w:rFonts w:ascii="Calibri" w:hAnsi="Calibri"/>
                <w:sz w:val="22"/>
                <w:szCs w:val="22"/>
              </w:rPr>
              <w:t xml:space="preserve"> </w:t>
            </w:r>
            <w:r>
              <w:rPr>
                <w:rFonts w:ascii="Calibri" w:hAnsi="Calibri"/>
                <w:sz w:val="22"/>
                <w:szCs w:val="22"/>
              </w:rPr>
              <w:t>menerima</w:t>
            </w:r>
            <w:r>
              <w:rPr>
                <w:rFonts w:ascii="Calibri" w:hAnsi="Calibri"/>
                <w:sz w:val="22"/>
                <w:szCs w:val="22"/>
              </w:rPr>
              <w:t xml:space="preserve"> </w:t>
            </w:r>
            <w:r>
              <w:rPr>
                <w:rFonts w:ascii="Calibri" w:hAnsi="Calibri"/>
                <w:sz w:val="22"/>
                <w:szCs w:val="22"/>
              </w:rPr>
              <w:t>solusi</w:t>
            </w:r>
            <w:r>
              <w:rPr>
                <w:rFonts w:ascii="Calibri" w:hAnsi="Calibri"/>
                <w:sz w:val="22"/>
                <w:szCs w:val="22"/>
              </w:rPr>
              <w:t xml:space="preserve"> yang </w:t>
            </w:r>
            <w:r>
              <w:rPr>
                <w:rFonts w:ascii="Calibri" w:hAnsi="Calibri"/>
                <w:sz w:val="22"/>
                <w:szCs w:val="22"/>
              </w:rPr>
              <w:t>tidak</w:t>
            </w:r>
            <w:r>
              <w:rPr>
                <w:rFonts w:ascii="Calibri" w:hAnsi="Calibri"/>
                <w:sz w:val="22"/>
                <w:szCs w:val="22"/>
              </w:rPr>
              <w:t xml:space="preserve"> </w:t>
            </w:r>
            <w:r>
              <w:rPr>
                <w:rFonts w:ascii="Calibri" w:hAnsi="Calibri"/>
                <w:sz w:val="22"/>
                <w:szCs w:val="22"/>
              </w:rPr>
              <w:t>sempurna</w:t>
            </w:r>
            <w:r>
              <w:rPr>
                <w:rFonts w:ascii="Calibri" w:hAnsi="Calibri"/>
                <w:sz w:val="22"/>
                <w:szCs w:val="22"/>
              </w:rPr>
              <w:t xml:space="preserve"> </w:t>
            </w:r>
            <w:r>
              <w:rPr>
                <w:rFonts w:ascii="Calibri" w:hAnsi="Calibri"/>
                <w:sz w:val="22"/>
                <w:szCs w:val="22"/>
              </w:rPr>
              <w:t>pada</w:t>
            </w:r>
            <w:r>
              <w:rPr>
                <w:rFonts w:ascii="Calibri" w:hAnsi="Calibri"/>
                <w:sz w:val="22"/>
                <w:szCs w:val="22"/>
              </w:rPr>
              <w:t xml:space="preserve"> </w:t>
            </w:r>
            <w:r>
              <w:rPr>
                <w:rFonts w:ascii="Calibri" w:hAnsi="Calibri"/>
                <w:sz w:val="22"/>
                <w:szCs w:val="22"/>
              </w:rPr>
              <w:t>saat</w:t>
            </w:r>
            <w:r>
              <w:rPr>
                <w:rFonts w:ascii="Calibri" w:hAnsi="Calibri"/>
                <w:sz w:val="22"/>
                <w:szCs w:val="22"/>
              </w:rPr>
              <w:t xml:space="preserve"> </w:t>
            </w:r>
            <w:r>
              <w:rPr>
                <w:rFonts w:ascii="Calibri" w:hAnsi="Calibri"/>
                <w:sz w:val="22"/>
                <w:szCs w:val="22"/>
              </w:rPr>
              <w:t>ini</w:t>
            </w:r>
            <w:r>
              <w:rPr>
                <w:rFonts w:ascii="Calibri" w:hAnsi="Calibri"/>
                <w:sz w:val="22"/>
                <w:szCs w:val="22"/>
              </w:rPr>
              <w:t xml:space="preserve"> (</w:t>
            </w:r>
            <w:r>
              <w:rPr>
                <w:rFonts w:ascii="Calibri" w:hAnsi="Calibri"/>
                <w:sz w:val="22"/>
                <w:szCs w:val="22"/>
              </w:rPr>
              <w:t>seperti</w:t>
            </w:r>
            <w:r>
              <w:rPr>
                <w:rFonts w:ascii="Calibri" w:hAnsi="Calibri"/>
                <w:sz w:val="22"/>
                <w:szCs w:val="22"/>
              </w:rPr>
              <w:t xml:space="preserve"> </w:t>
            </w:r>
            <w:r>
              <w:rPr>
                <w:rFonts w:ascii="Calibri" w:hAnsi="Calibri"/>
                <w:sz w:val="22"/>
                <w:szCs w:val="22"/>
              </w:rPr>
              <w:t>arsip</w:t>
            </w:r>
            <w:r>
              <w:rPr>
                <w:rFonts w:ascii="Calibri" w:hAnsi="Calibri"/>
                <w:sz w:val="22"/>
                <w:szCs w:val="22"/>
              </w:rPr>
              <w:t xml:space="preserve"> </w:t>
            </w:r>
            <w:r>
              <w:rPr>
                <w:rFonts w:ascii="Calibri" w:hAnsi="Calibri"/>
                <w:sz w:val="22"/>
                <w:szCs w:val="22"/>
              </w:rPr>
              <w:t>gelap</w:t>
            </w:r>
            <w:r>
              <w:rPr>
                <w:rFonts w:ascii="Calibri" w:hAnsi="Calibri"/>
                <w:sz w:val="22"/>
                <w:szCs w:val="22"/>
              </w:rPr>
              <w:t xml:space="preserve"> yang </w:t>
            </w:r>
            <w:r>
              <w:rPr>
                <w:rFonts w:ascii="Calibri" w:hAnsi="Calibri"/>
                <w:sz w:val="22"/>
                <w:szCs w:val="22"/>
              </w:rPr>
              <w:t>tidak</w:t>
            </w:r>
            <w:r>
              <w:rPr>
                <w:rFonts w:ascii="Calibri" w:hAnsi="Calibri"/>
                <w:sz w:val="22"/>
                <w:szCs w:val="22"/>
              </w:rPr>
              <w:t xml:space="preserve"> </w:t>
            </w:r>
            <w:r>
              <w:rPr>
                <w:rFonts w:ascii="Calibri" w:hAnsi="Calibri"/>
                <w:sz w:val="22"/>
                <w:szCs w:val="22"/>
              </w:rPr>
              <w:t>memenuhi</w:t>
            </w:r>
            <w:r>
              <w:rPr>
                <w:rFonts w:ascii="Calibri" w:hAnsi="Calibri"/>
                <w:sz w:val="22"/>
                <w:szCs w:val="22"/>
              </w:rPr>
              <w:t xml:space="preserve"> </w:t>
            </w:r>
            <w:r>
              <w:rPr>
                <w:rFonts w:ascii="Calibri" w:hAnsi="Calibri"/>
                <w:sz w:val="22"/>
                <w:szCs w:val="22"/>
              </w:rPr>
              <w:t>pustakawan</w:t>
            </w:r>
            <w:r>
              <w:rPr>
                <w:rFonts w:ascii="Calibri" w:hAnsi="Calibri"/>
                <w:sz w:val="22"/>
                <w:szCs w:val="22"/>
              </w:rPr>
              <w:t xml:space="preserve"> </w:t>
            </w:r>
            <w:r>
              <w:rPr>
                <w:rFonts w:ascii="Calibri" w:hAnsi="Calibri"/>
                <w:sz w:val="22"/>
                <w:szCs w:val="22"/>
              </w:rPr>
              <w:t>atau</w:t>
            </w:r>
            <w:r>
              <w:rPr>
                <w:rFonts w:ascii="Calibri" w:hAnsi="Calibri"/>
                <w:sz w:val="22"/>
                <w:szCs w:val="22"/>
              </w:rPr>
              <w:t xml:space="preserve"> </w:t>
            </w:r>
            <w:r>
              <w:rPr>
                <w:rFonts w:ascii="Calibri" w:hAnsi="Calibri"/>
                <w:sz w:val="22"/>
                <w:szCs w:val="22"/>
              </w:rPr>
              <w:t>preferensi</w:t>
            </w:r>
            <w:r>
              <w:rPr>
                <w:rFonts w:ascii="Calibri" w:hAnsi="Calibri"/>
                <w:sz w:val="22"/>
                <w:szCs w:val="22"/>
              </w:rPr>
              <w:t xml:space="preserve"> </w:t>
            </w:r>
            <w:r>
              <w:rPr>
                <w:rFonts w:ascii="Calibri" w:hAnsi="Calibri"/>
                <w:sz w:val="22"/>
                <w:szCs w:val="22"/>
              </w:rPr>
              <w:t>publik</w:t>
            </w:r>
            <w:r>
              <w:rPr>
                <w:rFonts w:ascii="Calibri" w:hAnsi="Calibri"/>
                <w:sz w:val="22"/>
                <w:szCs w:val="22"/>
              </w:rPr>
              <w:t xml:space="preserve"> </w:t>
            </w:r>
            <w:r>
              <w:rPr>
                <w:rFonts w:ascii="Calibri" w:hAnsi="Calibri"/>
                <w:sz w:val="22"/>
                <w:szCs w:val="22"/>
              </w:rPr>
              <w:t>untuk</w:t>
            </w:r>
            <w:r>
              <w:rPr>
                <w:rFonts w:ascii="Calibri" w:hAnsi="Calibri"/>
                <w:sz w:val="22"/>
                <w:szCs w:val="22"/>
              </w:rPr>
              <w:t xml:space="preserve"> </w:t>
            </w:r>
            <w:r>
              <w:rPr>
                <w:rFonts w:ascii="Calibri" w:hAnsi="Calibri"/>
                <w:sz w:val="22"/>
                <w:szCs w:val="22"/>
              </w:rPr>
              <w:t>akses</w:t>
            </w:r>
            <w:r>
              <w:rPr>
                <w:rFonts w:ascii="Calibri" w:hAnsi="Calibri"/>
                <w:sz w:val="22"/>
                <w:szCs w:val="22"/>
              </w:rPr>
              <w:t xml:space="preserve"> </w:t>
            </w:r>
            <w:r>
              <w:rPr>
                <w:rFonts w:ascii="Calibri" w:hAnsi="Calibri"/>
                <w:sz w:val="22"/>
                <w:szCs w:val="22"/>
              </w:rPr>
              <w:t>tak</w:t>
            </w:r>
            <w:r>
              <w:rPr>
                <w:rFonts w:ascii="Calibri" w:hAnsi="Calibri"/>
                <w:sz w:val="22"/>
                <w:szCs w:val="22"/>
              </w:rPr>
              <w:t xml:space="preserve"> </w:t>
            </w:r>
            <w:r>
              <w:rPr>
                <w:rFonts w:ascii="Calibri" w:hAnsi="Calibri"/>
                <w:sz w:val="22"/>
                <w:szCs w:val="22"/>
              </w:rPr>
              <w:t>terbatas</w:t>
            </w:r>
            <w:r>
              <w:rPr>
                <w:rFonts w:ascii="Calibri" w:hAnsi="Calibri"/>
                <w:sz w:val="22"/>
                <w:szCs w:val="22"/>
              </w:rPr>
              <w:t xml:space="preserve">) </w:t>
            </w:r>
            <w:r>
              <w:rPr>
                <w:rFonts w:ascii="Calibri" w:hAnsi="Calibri"/>
                <w:sz w:val="22"/>
                <w:szCs w:val="22"/>
              </w:rPr>
              <w:t>dalam</w:t>
            </w:r>
            <w:r>
              <w:rPr>
                <w:rFonts w:ascii="Calibri" w:hAnsi="Calibri"/>
                <w:sz w:val="22"/>
                <w:szCs w:val="22"/>
              </w:rPr>
              <w:t xml:space="preserve"> </w:t>
            </w:r>
            <w:r>
              <w:rPr>
                <w:rFonts w:ascii="Calibri" w:hAnsi="Calibri"/>
                <w:sz w:val="22"/>
                <w:szCs w:val="22"/>
              </w:rPr>
              <w:t>mengejar</w:t>
            </w:r>
            <w:r>
              <w:rPr>
                <w:rFonts w:ascii="Calibri" w:hAnsi="Calibri"/>
                <w:sz w:val="22"/>
                <w:szCs w:val="22"/>
              </w:rPr>
              <w:t xml:space="preserve"> </w:t>
            </w:r>
            <w:r>
              <w:rPr>
                <w:rFonts w:ascii="Calibri" w:hAnsi="Calibri"/>
                <w:sz w:val="22"/>
                <w:szCs w:val="22"/>
              </w:rPr>
              <w:t>tujuan</w:t>
            </w:r>
            <w:r>
              <w:rPr>
                <w:rFonts w:ascii="Calibri" w:hAnsi="Calibri"/>
                <w:sz w:val="22"/>
                <w:szCs w:val="22"/>
              </w:rPr>
              <w:t xml:space="preserve"> </w:t>
            </w:r>
            <w:r>
              <w:rPr>
                <w:rFonts w:ascii="Calibri" w:hAnsi="Calibri"/>
                <w:sz w:val="22"/>
                <w:szCs w:val="22"/>
              </w:rPr>
              <w:t>pelestarian</w:t>
            </w:r>
            <w:r>
              <w:rPr>
                <w:rFonts w:ascii="Calibri" w:hAnsi="Calibri"/>
                <w:sz w:val="22"/>
                <w:szCs w:val="22"/>
              </w:rPr>
              <w:t xml:space="preserve"> yang </w:t>
            </w:r>
            <w:r>
              <w:rPr>
                <w:rFonts w:ascii="Calibri" w:hAnsi="Calibri"/>
                <w:sz w:val="22"/>
                <w:szCs w:val="22"/>
              </w:rPr>
              <w:t>mungkin</w:t>
            </w:r>
            <w:r>
              <w:rPr>
                <w:rFonts w:ascii="Calibri" w:hAnsi="Calibri"/>
                <w:sz w:val="22"/>
                <w:szCs w:val="22"/>
              </w:rPr>
              <w:t xml:space="preserve"> </w:t>
            </w:r>
            <w:r>
              <w:rPr>
                <w:rFonts w:ascii="Calibri" w:hAnsi="Calibri"/>
                <w:sz w:val="22"/>
                <w:szCs w:val="22"/>
              </w:rPr>
              <w:t>menyebabkan</w:t>
            </w:r>
            <w:r>
              <w:rPr>
                <w:rFonts w:ascii="Calibri" w:hAnsi="Calibri"/>
                <w:sz w:val="22"/>
                <w:szCs w:val="22"/>
              </w:rPr>
              <w:t xml:space="preserve"> </w:t>
            </w:r>
            <w:r>
              <w:rPr>
                <w:rFonts w:ascii="Calibri" w:hAnsi="Calibri"/>
                <w:sz w:val="22"/>
                <w:szCs w:val="22"/>
              </w:rPr>
              <w:t>ketidaknyamanan</w:t>
            </w:r>
            <w:r>
              <w:rPr>
                <w:rFonts w:ascii="Calibri" w:hAnsi="Calibri"/>
                <w:sz w:val="22"/>
                <w:szCs w:val="22"/>
              </w:rPr>
              <w:t xml:space="preserve"> </w:t>
            </w:r>
            <w:r>
              <w:rPr>
                <w:rFonts w:ascii="Calibri" w:hAnsi="Calibri"/>
                <w:sz w:val="22"/>
                <w:szCs w:val="22"/>
              </w:rPr>
              <w:t>sekarang</w:t>
            </w:r>
            <w:r>
              <w:rPr>
                <w:rFonts w:ascii="Calibri" w:hAnsi="Calibri"/>
                <w:sz w:val="22"/>
                <w:szCs w:val="22"/>
              </w:rPr>
              <w:t xml:space="preserve">, </w:t>
            </w:r>
            <w:r>
              <w:rPr>
                <w:rFonts w:ascii="Calibri" w:hAnsi="Calibri"/>
                <w:sz w:val="22"/>
                <w:szCs w:val="22"/>
              </w:rPr>
              <w:t>tapi</w:t>
            </w:r>
            <w:r>
              <w:rPr>
                <w:rFonts w:ascii="Calibri" w:hAnsi="Calibri"/>
                <w:sz w:val="22"/>
                <w:szCs w:val="22"/>
              </w:rPr>
              <w:t xml:space="preserve"> </w:t>
            </w:r>
            <w:r>
              <w:rPr>
                <w:rFonts w:ascii="Calibri" w:hAnsi="Calibri"/>
                <w:sz w:val="22"/>
                <w:szCs w:val="22"/>
              </w:rPr>
              <w:t>akan</w:t>
            </w:r>
            <w:r>
              <w:rPr>
                <w:rFonts w:ascii="Calibri" w:hAnsi="Calibri"/>
                <w:sz w:val="22"/>
                <w:szCs w:val="22"/>
              </w:rPr>
              <w:t xml:space="preserve"> </w:t>
            </w:r>
            <w:r>
              <w:rPr>
                <w:rFonts w:ascii="Calibri" w:hAnsi="Calibri"/>
                <w:sz w:val="22"/>
                <w:szCs w:val="22"/>
              </w:rPr>
              <w:t>sangat</w:t>
            </w:r>
            <w:r>
              <w:rPr>
                <w:rFonts w:ascii="Calibri" w:hAnsi="Calibri"/>
                <w:sz w:val="22"/>
                <w:szCs w:val="22"/>
              </w:rPr>
              <w:t xml:space="preserve"> </w:t>
            </w:r>
            <w:r>
              <w:rPr>
                <w:rFonts w:ascii="Calibri" w:hAnsi="Calibri"/>
                <w:sz w:val="22"/>
                <w:szCs w:val="22"/>
              </w:rPr>
              <w:t>berharga</w:t>
            </w:r>
            <w:r>
              <w:rPr>
                <w:rFonts w:ascii="Calibri" w:hAnsi="Calibri"/>
                <w:sz w:val="22"/>
                <w:szCs w:val="22"/>
              </w:rPr>
              <w:t xml:space="preserve"> </w:t>
            </w:r>
            <w:r>
              <w:rPr>
                <w:rFonts w:ascii="Calibri" w:hAnsi="Calibri"/>
                <w:sz w:val="22"/>
                <w:szCs w:val="22"/>
              </w:rPr>
              <w:t>untuk</w:t>
            </w:r>
            <w:r>
              <w:rPr>
                <w:rFonts w:ascii="Calibri" w:hAnsi="Calibri"/>
                <w:sz w:val="22"/>
                <w:szCs w:val="22"/>
              </w:rPr>
              <w:t xml:space="preserve"> </w:t>
            </w:r>
            <w:r>
              <w:rPr>
                <w:rFonts w:ascii="Calibri" w:hAnsi="Calibri"/>
                <w:sz w:val="22"/>
                <w:szCs w:val="22"/>
              </w:rPr>
              <w:t>generasi</w:t>
            </w:r>
            <w:r>
              <w:rPr>
                <w:rFonts w:ascii="Calibri" w:hAnsi="Calibri"/>
                <w:sz w:val="22"/>
                <w:szCs w:val="22"/>
              </w:rPr>
              <w:t xml:space="preserve"> </w:t>
            </w:r>
            <w:r>
              <w:rPr>
                <w:rFonts w:ascii="Calibri" w:hAnsi="Calibri"/>
                <w:sz w:val="22"/>
                <w:szCs w:val="22"/>
              </w:rPr>
              <w:t>men</w:t>
            </w:r>
            <w:r>
              <w:rPr>
                <w:rFonts w:ascii="Calibri" w:hAnsi="Calibri"/>
                <w:sz w:val="22"/>
                <w:szCs w:val="22"/>
              </w:rPr>
              <w:t>datang</w:t>
            </w:r>
            <w:r>
              <w:rPr>
                <w:rFonts w:ascii="Calibri" w:hAnsi="Calibri"/>
                <w:sz w:val="22"/>
                <w:szCs w:val="22"/>
              </w:rPr>
              <w:t>.</w:t>
            </w:r>
          </w:p>
        </w:tc>
      </w:tr>
      <w:tr>
        <w:tblPrEx/>
        <w:trPr>
          <w:trHeight w:val="397" w:hRule="atLeast"/>
        </w:trPr>
        <w:tc>
          <w:tcPr>
            <w:tcW w:w="1960" w:type="dxa"/>
            <w:tcBorders/>
            <w:vAlign w:val="center"/>
          </w:tcPr>
          <w:p>
            <w:pPr>
              <w:pStyle w:val="style0"/>
              <w:rPr>
                <w:b/>
                <w:lang w:val="id-ID"/>
              </w:rPr>
            </w:pPr>
            <w:r>
              <w:rPr>
                <w:b/>
                <w:lang w:val="id-ID"/>
              </w:rPr>
              <w:t>Hasil Penelitian</w:t>
            </w:r>
          </w:p>
        </w:tc>
        <w:tc>
          <w:tcPr>
            <w:tcW w:w="7615" w:type="dxa"/>
            <w:tcBorders/>
            <w:vAlign w:val="center"/>
          </w:tcPr>
          <w:p>
            <w:pPr>
              <w:pStyle w:val="style0"/>
              <w:rPr/>
            </w:pPr>
            <w:r>
              <w:rPr>
                <w:lang w:val="id-ID"/>
              </w:rPr>
              <w:t xml:space="preserve">Jurnalis sudah sadar dan prihatin dengan masalah artikel yang hilang dan personal arsip penulis. Saat ini sebagai tanggapan atas hilangnya artikelnya, </w:t>
            </w:r>
            <w:r>
              <w:t>salah</w:t>
            </w:r>
            <w:r>
              <w:t xml:space="preserve"> </w:t>
            </w:r>
            <w:r>
              <w:t>satu</w:t>
            </w:r>
            <w:r>
              <w:t xml:space="preserve"> </w:t>
            </w:r>
            <w:r>
              <w:t>penulis</w:t>
            </w:r>
            <w:r>
              <w:t xml:space="preserve"> </w:t>
            </w:r>
            <w:r>
              <w:t>buku</w:t>
            </w:r>
            <w:r>
              <w:rPr>
                <w:lang w:val="id-ID"/>
              </w:rPr>
              <w:t xml:space="preserve"> membuat webinar pribadi untuk organisasi jurnalis nasional. Pustakawan ingin terhubung dengan wartawan dalam komunitas lokal mereka yang dapat mengatur acara lagsung untuk bab bab lokal, atau</w:t>
            </w:r>
            <w:r>
              <w:rPr>
                <w:lang w:val="id-ID"/>
              </w:rPr>
              <w:t xml:space="preserve"> kelas untuk jurnalis mahasiswa. </w:t>
            </w:r>
            <w:r>
              <w:rPr>
                <w:lang w:val="id-ID"/>
              </w:rPr>
              <w:t xml:space="preserve">Pustakawan dan arsiparis dapat melayani jurnalis dengan menawarkan informasi tentang pengarsipan digital. Jadi secara waktu yang bersamaan dapat melayani masyarakat secara luas dengan menciptkan kondisi yang akan melestarikan jurnalisme. Pembuatan dan penciptaan arsip </w:t>
            </w:r>
            <w:r>
              <w:t>p</w:t>
            </w:r>
            <w:r>
              <w:rPr>
                <w:lang w:val="id-ID"/>
              </w:rPr>
              <w:t xml:space="preserve">ribadi akan menguntungkan </w:t>
            </w:r>
            <w:r>
              <w:t>wartawan</w:t>
            </w:r>
            <w:r>
              <w:t xml:space="preserve"> freelance </w:t>
            </w:r>
            <w:r>
              <w:rPr>
                <w:lang w:val="id-ID"/>
              </w:rPr>
              <w:t>sepanjang karirnya. Selanjutya keberadaan seperti itu, arsip pribadi akan memungkinkan jurnalis menjadi penata layanan informas</w:t>
            </w:r>
            <w:r>
              <w:rPr>
                <w:lang w:val="id-ID"/>
              </w:rPr>
              <w:t>i penting sepajang hidup mereka</w:t>
            </w:r>
            <w:r>
              <w:t xml:space="preserve">. </w:t>
            </w:r>
            <w:r>
              <w:rPr>
                <w:lang w:val="id-ID"/>
              </w:rPr>
              <w:t>Pustakawan profesional dan arsiparis perlu untuk bekerja sama dengan jurnalis untuk pengolahan informasi.</w:t>
            </w:r>
            <w:r>
              <w:t xml:space="preserve"> </w:t>
            </w:r>
            <w:r>
              <w:t>Akhirnya</w:t>
            </w:r>
            <w:r>
              <w:t xml:space="preserve">, </w:t>
            </w:r>
            <w:r>
              <w:t>perpustakaa</w:t>
            </w:r>
            <w:r>
              <w:t>n</w:t>
            </w:r>
            <w:r>
              <w:t xml:space="preserve"> </w:t>
            </w:r>
            <w:r>
              <w:t>dan</w:t>
            </w:r>
            <w:r>
              <w:t xml:space="preserve"> </w:t>
            </w:r>
            <w:r>
              <w:t>arsip</w:t>
            </w:r>
            <w:r>
              <w:t xml:space="preserve"> </w:t>
            </w:r>
            <w:r>
              <w:t>mungkin</w:t>
            </w:r>
            <w:r>
              <w:t xml:space="preserve"> </w:t>
            </w:r>
            <w:r>
              <w:t>perlu</w:t>
            </w:r>
            <w:r>
              <w:t xml:space="preserve"> </w:t>
            </w:r>
            <w:r>
              <w:t>untuk</w:t>
            </w:r>
            <w:r>
              <w:t xml:space="preserve"> </w:t>
            </w:r>
            <w:r>
              <w:t>menerima</w:t>
            </w:r>
            <w:r>
              <w:t xml:space="preserve"> </w:t>
            </w:r>
            <w:r>
              <w:t>solusi</w:t>
            </w:r>
            <w:r>
              <w:t xml:space="preserve"> yang </w:t>
            </w:r>
            <w:r>
              <w:t>tidak</w:t>
            </w:r>
            <w:r>
              <w:t xml:space="preserve"> </w:t>
            </w:r>
            <w:r>
              <w:t>sempurna</w:t>
            </w:r>
            <w:r>
              <w:t xml:space="preserve"> </w:t>
            </w:r>
            <w:r>
              <w:t>pada</w:t>
            </w:r>
            <w:r>
              <w:t xml:space="preserve"> </w:t>
            </w:r>
            <w:r>
              <w:t>saat</w:t>
            </w:r>
            <w:r>
              <w:t xml:space="preserve"> </w:t>
            </w:r>
            <w:r>
              <w:t>ini</w:t>
            </w:r>
            <w:r>
              <w:t xml:space="preserve"> (</w:t>
            </w:r>
            <w:r>
              <w:t>seperti</w:t>
            </w:r>
            <w:r>
              <w:t xml:space="preserve"> </w:t>
            </w:r>
            <w:r>
              <w:t>arsip</w:t>
            </w:r>
            <w:r>
              <w:t xml:space="preserve"> </w:t>
            </w:r>
            <w:r>
              <w:t>gelap</w:t>
            </w:r>
            <w:r>
              <w:t xml:space="preserve"> yang </w:t>
            </w:r>
            <w:r>
              <w:t>tidak</w:t>
            </w:r>
            <w:r>
              <w:t xml:space="preserve"> </w:t>
            </w:r>
            <w:r>
              <w:t>memenuhi</w:t>
            </w:r>
            <w:r>
              <w:t xml:space="preserve"> </w:t>
            </w:r>
            <w:r>
              <w:t>pustakawan</w:t>
            </w:r>
            <w:r>
              <w:t xml:space="preserve"> </w:t>
            </w:r>
            <w:r>
              <w:t>atau</w:t>
            </w:r>
            <w:r>
              <w:t xml:space="preserve"> </w:t>
            </w:r>
            <w:r>
              <w:t>preferensi</w:t>
            </w:r>
            <w:r>
              <w:t xml:space="preserve"> </w:t>
            </w:r>
            <w:r>
              <w:t>publik</w:t>
            </w:r>
            <w:r>
              <w:t xml:space="preserve"> </w:t>
            </w:r>
            <w:r>
              <w:t>untuk</w:t>
            </w:r>
            <w:r>
              <w:t xml:space="preserve"> </w:t>
            </w:r>
            <w:r>
              <w:t>akses</w:t>
            </w:r>
            <w:r>
              <w:t xml:space="preserve"> </w:t>
            </w:r>
            <w:r>
              <w:t>tak</w:t>
            </w:r>
            <w:r>
              <w:t xml:space="preserve"> </w:t>
            </w:r>
            <w:r>
              <w:t>terbatas</w:t>
            </w:r>
            <w:r>
              <w:t xml:space="preserve">) </w:t>
            </w:r>
            <w:r>
              <w:t>dalam</w:t>
            </w:r>
            <w:r>
              <w:t xml:space="preserve"> </w:t>
            </w:r>
            <w:r>
              <w:t>mengejar</w:t>
            </w:r>
            <w:r>
              <w:t xml:space="preserve"> </w:t>
            </w:r>
            <w:r>
              <w:t>tujuan</w:t>
            </w:r>
            <w:r>
              <w:t xml:space="preserve"> </w:t>
            </w:r>
            <w:r>
              <w:t>pelestarian</w:t>
            </w:r>
            <w:r>
              <w:t xml:space="preserve"> yang </w:t>
            </w:r>
            <w:r>
              <w:t>mungkin</w:t>
            </w:r>
            <w:r>
              <w:t xml:space="preserve"> </w:t>
            </w:r>
            <w:r>
              <w:t>menyebabkan</w:t>
            </w:r>
            <w:r>
              <w:t xml:space="preserve"> </w:t>
            </w:r>
            <w:r>
              <w:t>ketidaknyamanan</w:t>
            </w:r>
            <w:r>
              <w:t xml:space="preserve"> </w:t>
            </w:r>
            <w:r>
              <w:t>sekarang</w:t>
            </w:r>
            <w:r>
              <w:t xml:space="preserve">, </w:t>
            </w:r>
            <w:r>
              <w:t>tapi</w:t>
            </w:r>
            <w:r>
              <w:t xml:space="preserve"> </w:t>
            </w:r>
            <w:r>
              <w:t>akan</w:t>
            </w:r>
            <w:r>
              <w:t xml:space="preserve"> </w:t>
            </w:r>
            <w:r>
              <w:t>sangat</w:t>
            </w:r>
            <w:r>
              <w:t xml:space="preserve"> </w:t>
            </w:r>
            <w:r>
              <w:t>berharga</w:t>
            </w:r>
            <w:r>
              <w:t xml:space="preserve"> </w:t>
            </w:r>
            <w:r>
              <w:t>untuk</w:t>
            </w:r>
            <w:r>
              <w:t xml:space="preserve"> </w:t>
            </w:r>
            <w:r>
              <w:t>generasi</w:t>
            </w:r>
            <w:r>
              <w:t xml:space="preserve"> </w:t>
            </w:r>
            <w:r>
              <w:t>men</w:t>
            </w:r>
            <w:r>
              <w:t>datang</w:t>
            </w:r>
            <w:r>
              <w:t>.</w:t>
            </w:r>
          </w:p>
        </w:tc>
      </w:tr>
      <w:tr>
        <w:tblPrEx/>
        <w:trPr>
          <w:trHeight w:val="397" w:hRule="atLeast"/>
        </w:trPr>
        <w:tc>
          <w:tcPr>
            <w:tcW w:w="1960" w:type="dxa"/>
            <w:tcBorders/>
            <w:vAlign w:val="center"/>
          </w:tcPr>
          <w:p>
            <w:pPr>
              <w:pStyle w:val="style0"/>
              <w:rPr>
                <w:b/>
              </w:rPr>
            </w:pPr>
            <w:r>
              <w:rPr>
                <w:b/>
              </w:rPr>
              <w:t>Kekuatan</w:t>
            </w:r>
            <w:r>
              <w:rPr>
                <w:b/>
              </w:rPr>
              <w:t xml:space="preserve"> </w:t>
            </w:r>
            <w:r>
              <w:rPr>
                <w:b/>
              </w:rPr>
              <w:t>Penelitian</w:t>
            </w:r>
          </w:p>
        </w:tc>
        <w:tc>
          <w:tcPr>
            <w:tcW w:w="7615" w:type="dxa"/>
            <w:tcBorders/>
            <w:vAlign w:val="center"/>
          </w:tcPr>
          <w:p>
            <w:pPr>
              <w:pStyle w:val="style0"/>
              <w:rPr>
                <w:b/>
              </w:rPr>
            </w:pPr>
            <w:r>
              <w:rPr>
                <w:b/>
                <w:lang w:val="id-ID"/>
              </w:rPr>
              <w:t xml:space="preserve">Literatur yang digunakan penulis untuk menyelesaikan permasalahan sudah tepat dan sesuai. Penelitian </w:t>
            </w:r>
            <w:r>
              <w:rPr>
                <w:b/>
              </w:rPr>
              <w:t>ini</w:t>
            </w:r>
            <w:r>
              <w:rPr>
                <w:b/>
              </w:rPr>
              <w:t xml:space="preserve"> </w:t>
            </w:r>
            <w:r>
              <w:rPr>
                <w:b/>
              </w:rPr>
              <w:t>dilakukan</w:t>
            </w:r>
            <w:r>
              <w:rPr>
                <w:b/>
              </w:rPr>
              <w:t xml:space="preserve"> </w:t>
            </w:r>
            <w:r>
              <w:rPr>
                <w:b/>
              </w:rPr>
              <w:t>karena</w:t>
            </w:r>
            <w:r>
              <w:rPr>
                <w:b/>
              </w:rPr>
              <w:t xml:space="preserve"> </w:t>
            </w:r>
            <w:r>
              <w:rPr>
                <w:b/>
              </w:rPr>
              <w:t>adanya</w:t>
            </w:r>
            <w:r>
              <w:rPr>
                <w:b/>
              </w:rPr>
              <w:t xml:space="preserve"> </w:t>
            </w:r>
            <w:r>
              <w:rPr>
                <w:b/>
              </w:rPr>
              <w:t>pengalaman</w:t>
            </w:r>
            <w:r>
              <w:rPr>
                <w:b/>
              </w:rPr>
              <w:t xml:space="preserve"> </w:t>
            </w:r>
            <w:r>
              <w:rPr>
                <w:b/>
              </w:rPr>
              <w:t>pribadi</w:t>
            </w:r>
            <w:r>
              <w:rPr>
                <w:b/>
              </w:rPr>
              <w:t xml:space="preserve"> </w:t>
            </w:r>
            <w:r>
              <w:rPr>
                <w:b/>
              </w:rPr>
              <w:t>penulis</w:t>
            </w:r>
            <w:r>
              <w:rPr>
                <w:b/>
              </w:rPr>
              <w:t xml:space="preserve"> yang </w:t>
            </w:r>
            <w:r>
              <w:rPr>
                <w:b/>
              </w:rPr>
              <w:t>kehilangan</w:t>
            </w:r>
            <w:r>
              <w:rPr>
                <w:b/>
              </w:rPr>
              <w:t xml:space="preserve"> </w:t>
            </w:r>
            <w:r>
              <w:rPr>
                <w:b/>
              </w:rPr>
              <w:t>sejumlah</w:t>
            </w:r>
            <w:r>
              <w:rPr>
                <w:b/>
              </w:rPr>
              <w:t xml:space="preserve"> </w:t>
            </w:r>
            <w:r>
              <w:rPr>
                <w:b/>
              </w:rPr>
              <w:t>karyanya</w:t>
            </w:r>
            <w:r>
              <w:rPr>
                <w:b/>
              </w:rPr>
              <w:t xml:space="preserve"> </w:t>
            </w:r>
            <w:r>
              <w:rPr>
                <w:b/>
              </w:rPr>
              <w:t>dan</w:t>
            </w:r>
            <w:r>
              <w:rPr>
                <w:b/>
              </w:rPr>
              <w:t xml:space="preserve"> </w:t>
            </w:r>
            <w:r>
              <w:rPr>
                <w:b/>
              </w:rPr>
              <w:t>tidak</w:t>
            </w:r>
            <w:r>
              <w:rPr>
                <w:b/>
              </w:rPr>
              <w:t xml:space="preserve"> </w:t>
            </w:r>
            <w:r>
              <w:rPr>
                <w:b/>
              </w:rPr>
              <w:t>adanya</w:t>
            </w:r>
            <w:r>
              <w:rPr>
                <w:b/>
              </w:rPr>
              <w:t xml:space="preserve"> </w:t>
            </w:r>
            <w:r>
              <w:rPr>
                <w:b/>
              </w:rPr>
              <w:t>perputakaan</w:t>
            </w:r>
            <w:r>
              <w:rPr>
                <w:b/>
              </w:rPr>
              <w:t xml:space="preserve"> </w:t>
            </w:r>
            <w:r>
              <w:rPr>
                <w:b/>
              </w:rPr>
              <w:t>atau</w:t>
            </w:r>
            <w:r>
              <w:rPr>
                <w:b/>
              </w:rPr>
              <w:t xml:space="preserve"> </w:t>
            </w:r>
            <w:r>
              <w:rPr>
                <w:b/>
              </w:rPr>
              <w:t>pusat</w:t>
            </w:r>
            <w:r>
              <w:rPr>
                <w:b/>
              </w:rPr>
              <w:t xml:space="preserve"> </w:t>
            </w:r>
            <w:r>
              <w:rPr>
                <w:b/>
              </w:rPr>
              <w:t>arsip</w:t>
            </w:r>
            <w:r>
              <w:rPr>
                <w:b/>
              </w:rPr>
              <w:t xml:space="preserve"> yang </w:t>
            </w:r>
            <w:r>
              <w:rPr>
                <w:b/>
              </w:rPr>
              <w:t>melestarikannya</w:t>
            </w:r>
            <w:r>
              <w:rPr>
                <w:b/>
              </w:rPr>
              <w:t>.</w:t>
            </w:r>
          </w:p>
        </w:tc>
      </w:tr>
      <w:tr>
        <w:tblPrEx/>
        <w:trPr>
          <w:trHeight w:val="397" w:hRule="atLeast"/>
        </w:trPr>
        <w:tc>
          <w:tcPr>
            <w:tcW w:w="1960" w:type="dxa"/>
            <w:tcBorders/>
            <w:vAlign w:val="center"/>
          </w:tcPr>
          <w:p>
            <w:pPr>
              <w:pStyle w:val="style0"/>
              <w:rPr>
                <w:b/>
              </w:rPr>
            </w:pPr>
            <w:r>
              <w:rPr>
                <w:b/>
              </w:rPr>
              <w:t>Kelemahan</w:t>
            </w:r>
            <w:r>
              <w:rPr>
                <w:b/>
              </w:rPr>
              <w:t xml:space="preserve"> </w:t>
            </w:r>
            <w:r>
              <w:rPr>
                <w:b/>
              </w:rPr>
              <w:t>Penelitian</w:t>
            </w:r>
          </w:p>
        </w:tc>
        <w:tc>
          <w:tcPr>
            <w:tcW w:w="7615" w:type="dxa"/>
            <w:tcBorders/>
            <w:vAlign w:val="center"/>
          </w:tcPr>
          <w:p>
            <w:pPr>
              <w:pStyle w:val="style0"/>
              <w:rPr>
                <w:b/>
                <w:lang w:val="id-ID"/>
              </w:rPr>
            </w:pPr>
            <w:r>
              <w:rPr>
                <w:b/>
                <w:lang w:val="id-ID"/>
              </w:rPr>
              <w:t>Ruang lingkup</w:t>
            </w:r>
            <w:r>
              <w:rPr>
                <w:b/>
                <w:lang w:val="id-ID"/>
              </w:rPr>
              <w:t xml:space="preserve"> </w:t>
            </w:r>
            <w:r>
              <w:rPr>
                <w:b/>
                <w:lang w:val="id-ID"/>
              </w:rPr>
              <w:t xml:space="preserve">penelitiannya lebih ke akademisi ilmiah Amerika dan kurang melibatkan </w:t>
            </w:r>
            <w:r>
              <w:rPr>
                <w:b/>
                <w:lang w:val="id-ID"/>
              </w:rPr>
              <w:t>dari luar</w:t>
            </w:r>
            <w:r>
              <w:rPr>
                <w:b/>
              </w:rPr>
              <w:t xml:space="preserve">. </w:t>
            </w:r>
            <w:r>
              <w:rPr>
                <w:b/>
                <w:lang w:val="id-ID"/>
              </w:rPr>
              <w:t>Dalam jurnal ini penulis tidak melakukan penelitian secara langsung seperti wawancara maupun membagikan kuisioner.</w:t>
            </w:r>
          </w:p>
        </w:tc>
      </w:tr>
      <w:tr>
        <w:tblPrEx/>
        <w:trPr>
          <w:trHeight w:val="397" w:hRule="atLeast"/>
        </w:trPr>
        <w:tc>
          <w:tcPr>
            <w:tcW w:w="1960" w:type="dxa"/>
            <w:tcBorders/>
            <w:vAlign w:val="center"/>
          </w:tcPr>
          <w:p>
            <w:pPr>
              <w:pStyle w:val="style0"/>
              <w:rPr>
                <w:b/>
              </w:rPr>
            </w:pPr>
            <w:r>
              <w:rPr>
                <w:b/>
              </w:rPr>
              <w:t>Kesimpulan</w:t>
            </w:r>
          </w:p>
        </w:tc>
        <w:tc>
          <w:tcPr>
            <w:tcW w:w="7615" w:type="dxa"/>
            <w:tcBorders/>
            <w:vAlign w:val="center"/>
          </w:tcPr>
          <w:p>
            <w:pPr>
              <w:pStyle w:val="style0"/>
              <w:rPr>
                <w:b/>
                <w:lang w:val="id-ID"/>
              </w:rPr>
            </w:pPr>
            <w:r>
              <w:rPr>
                <w:b/>
                <w:lang w:val="id-ID"/>
              </w:rPr>
              <w:t xml:space="preserve">Komunitas perpustakaan dan arsip yang awalnya secara tradisional terlibat dalam pelestarian jurnalisme perlu mengubah peran tersebut di masa depan untuk lebih banyak dijangkau dengan pentingnya pengarsipan digital. Sehingga setelah penelitian ini selesai mereka perlu mendidik wartawan </w:t>
            </w:r>
            <w:r>
              <w:rPr>
                <w:b/>
              </w:rPr>
              <w:t xml:space="preserve">freelance </w:t>
            </w:r>
            <w:r>
              <w:rPr>
                <w:b/>
                <w:lang w:val="id-ID"/>
              </w:rPr>
              <w:t>tentang pentingnya pengarsipan digital dan memberikan pelatihan kepada individu dan organisasi yang membutuhkan.</w:t>
            </w:r>
          </w:p>
          <w:p>
            <w:pPr>
              <w:pStyle w:val="style0"/>
              <w:rPr>
                <w:b/>
              </w:rPr>
            </w:pPr>
            <w:r>
              <w:rPr>
                <w:b/>
                <w:lang w:val="id-ID"/>
              </w:rPr>
              <w:t xml:space="preserve">Di samping itu, </w:t>
            </w:r>
            <w:r>
              <w:rPr>
                <w:lang w:val="id-ID"/>
              </w:rPr>
              <w:t xml:space="preserve">Perpustakaan dan arsiparis </w:t>
            </w:r>
            <w:r>
              <w:t>seharusnya</w:t>
            </w:r>
            <w:r>
              <w:t xml:space="preserve"> </w:t>
            </w:r>
            <w:r>
              <w:rPr>
                <w:lang w:val="id-ID"/>
              </w:rPr>
              <w:t>sebagai tempat pelestarian y</w:t>
            </w:r>
            <w:r>
              <w:rPr>
                <w:lang w:val="id-ID"/>
              </w:rPr>
              <w:t>a</w:t>
            </w:r>
            <w:r>
              <w:t>ng</w:t>
            </w:r>
            <w:r>
              <w:rPr>
                <w:lang w:val="id-ID"/>
              </w:rPr>
              <w:t xml:space="preserve"> bisa menjaga hak cipta berbagai konten yang jurnalis berikan</w:t>
            </w:r>
            <w:r>
              <w:t>.</w:t>
            </w:r>
          </w:p>
        </w:tc>
      </w:tr>
    </w:tbl>
    <w:p>
      <w:pPr>
        <w:pStyle w:val="style0"/>
        <w:rPr/>
      </w:pPr>
    </w:p>
    <w:bookmarkStart w:id="0" w:name="_GoBack"/>
    <w:bookmarkEnd w:id="0"/>
    <w:p>
      <w:pPr>
        <w:pStyle w:val="style0"/>
        <w:rPr>
          <w:lang w:val="id-ID"/>
        </w:rPr>
      </w:pPr>
      <w:r>
        <w:rPr>
          <w:lang w:val="id-ID"/>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MS Gothic">
    <w:altName w:val="ＭＳ ゴシック"/>
    <w:panose1 w:val="020b0609070002080204"/>
    <w:charset w:val="80"/>
    <w:family w:val="modern"/>
    <w:pitch w:val="fixed"/>
    <w:sig w:usb0="E00002FF" w:usb1="6AC7FDFB" w:usb2="00000012" w:usb3="00000000" w:csb0="0002009F" w:csb1="00000000"/>
  </w:font>
  <w:font w:name="Cambria">
    <w:altName w:val="Cambria"/>
    <w:panose1 w:val="02040503050004030204"/>
    <w:charset w:val="00"/>
    <w:family w:val="roman"/>
    <w:pitch w:val="variable"/>
    <w:sig w:usb0="E00002FF" w:usb1="400004FF" w:usb2="00000000" w:usb3="00000000" w:csb0="0000019F" w:csb1="00000000"/>
  </w:font>
  <w:font w:name="MS Mincho">
    <w:altName w:val="ＭＳ 明朝"/>
    <w:panose1 w:val="02020609040002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52A22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097"/>
    <w:qFormat/>
    <w:uiPriority w:val="1"/>
    <w:pPr>
      <w:widowControl w:val="false"/>
      <w:autoSpaceDE w:val="false"/>
      <w:autoSpaceDN w:val="false"/>
      <w:spacing w:after="0" w:lineRule="auto" w:line="240"/>
    </w:pPr>
    <w:rPr>
      <w:rFonts w:ascii="Times New Roman" w:cs="Times New Roman" w:eastAsia="Times New Roman" w:hAnsi="Times New Roman"/>
      <w:sz w:val="19"/>
      <w:szCs w:val="19"/>
    </w:rPr>
  </w:style>
  <w:style w:type="character" w:customStyle="1" w:styleId="style4097">
    <w:name w:val="Body Text Char"/>
    <w:basedOn w:val="style65"/>
    <w:next w:val="style4097"/>
    <w:link w:val="style66"/>
    <w:uiPriority w:val="1"/>
    <w:rPr>
      <w:rFonts w:ascii="Times New Roman" w:cs="Times New Roman" w:eastAsia="Times New Roman" w:hAnsi="Times New Roman"/>
      <w:sz w:val="19"/>
      <w:szCs w:val="19"/>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Words>802</Words>
  <Pages>3</Pages>
  <Characters>5473</Characters>
  <Application>WPS Office</Application>
  <DocSecurity>0</DocSecurity>
  <Paragraphs>67</Paragraphs>
  <ScaleCrop>false</ScaleCrop>
  <Company>CtrlSoft</Company>
  <LinksUpToDate>false</LinksUpToDate>
  <CharactersWithSpaces>6444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2020-02-10T04:43:00Z</dcterms:created>
  <dc:creator>Aji Wibowo</dc:creator>
  <lastModifiedBy>CPH1931</lastModifiedBy>
  <dcterms:modified xsi:type="dcterms:W3CDTF">2020-02-14T11:42:24Z</dcterms:modified>
  <revision>6</revision>
</coreProperties>
</file>

<file path=docProps/custom.xml><?xml version="1.0" encoding="utf-8"?>
<Properties xmlns="http://schemas.openxmlformats.org/officeDocument/2006/custom-properties" xmlns:vt="http://schemas.openxmlformats.org/officeDocument/2006/docPropsVTypes"/>
</file>