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745A" w14:textId="77777777" w:rsidR="00F52B12" w:rsidRDefault="00F52B12"/>
    <w:p w14:paraId="30738418" w14:textId="77777777" w:rsidR="00191722" w:rsidRPr="00815C5E" w:rsidRDefault="00191722" w:rsidP="00191722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  <w:highlight w:val="yellow"/>
        </w:rPr>
      </w:pPr>
      <w:r w:rsidRPr="00191722">
        <w:rPr>
          <w:rFonts w:eastAsia="Times New Roman" w:cstheme="minorHAnsi"/>
          <w:color w:val="2B2B2B"/>
          <w:sz w:val="32"/>
          <w:szCs w:val="32"/>
          <w:highlight w:val="yellow"/>
        </w:rPr>
        <w:t>Given the provided data, what are three conclusions that we can draw about crowdfunding campaigns?</w:t>
      </w:r>
    </w:p>
    <w:p w14:paraId="5B8950E8" w14:textId="77777777" w:rsidR="00DE7C21" w:rsidRDefault="00DE7C21" w:rsidP="00DE7C21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</w:p>
    <w:p w14:paraId="129C2F42" w14:textId="1B65A9DA" w:rsidR="0010403C" w:rsidRDefault="00D5061C" w:rsidP="00CC6B10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  <w:r>
        <w:rPr>
          <w:rFonts w:eastAsia="Times New Roman" w:cstheme="minorHAnsi"/>
          <w:color w:val="2B2B2B"/>
          <w:sz w:val="32"/>
          <w:szCs w:val="32"/>
        </w:rPr>
        <w:t xml:space="preserve">Theater </w:t>
      </w:r>
      <w:r w:rsidR="00E33B94">
        <w:rPr>
          <w:rFonts w:eastAsia="Times New Roman" w:cstheme="minorHAnsi"/>
          <w:color w:val="2B2B2B"/>
          <w:sz w:val="32"/>
          <w:szCs w:val="32"/>
        </w:rPr>
        <w:t xml:space="preserve">is </w:t>
      </w:r>
      <w:r w:rsidR="00CC6B10" w:rsidRPr="00CC6B10">
        <w:rPr>
          <w:rFonts w:eastAsia="Times New Roman" w:cstheme="minorHAnsi"/>
          <w:color w:val="2B2B2B"/>
          <w:sz w:val="32"/>
          <w:szCs w:val="32"/>
        </w:rPr>
        <w:t xml:space="preserve">the most </w:t>
      </w:r>
      <w:r w:rsidR="00E33B94">
        <w:rPr>
          <w:rFonts w:eastAsia="Times New Roman" w:cstheme="minorHAnsi"/>
          <w:color w:val="2B2B2B"/>
          <w:sz w:val="32"/>
          <w:szCs w:val="32"/>
        </w:rPr>
        <w:t>widespread</w:t>
      </w:r>
      <w:r w:rsidR="00CC6B10" w:rsidRPr="00CC6B10">
        <w:rPr>
          <w:rFonts w:eastAsia="Times New Roman" w:cstheme="minorHAnsi"/>
          <w:color w:val="2B2B2B"/>
          <w:sz w:val="32"/>
          <w:szCs w:val="32"/>
        </w:rPr>
        <w:t xml:space="preserve"> category</w:t>
      </w:r>
      <w:r w:rsidR="001C7AE1">
        <w:rPr>
          <w:rFonts w:eastAsia="Times New Roman" w:cstheme="minorHAnsi"/>
          <w:color w:val="2B2B2B"/>
          <w:sz w:val="32"/>
          <w:szCs w:val="32"/>
        </w:rPr>
        <w:t xml:space="preserve"> with</w:t>
      </w:r>
      <w:r w:rsidR="00CC6B10" w:rsidRPr="00CC6B10">
        <w:rPr>
          <w:rFonts w:eastAsia="Times New Roman" w:cstheme="minorHAnsi"/>
          <w:color w:val="2B2B2B"/>
          <w:sz w:val="32"/>
          <w:szCs w:val="32"/>
        </w:rPr>
        <w:t xml:space="preserve"> a peak in Kickstarters from May to July</w:t>
      </w:r>
      <w:r w:rsidR="00D17BBB">
        <w:rPr>
          <w:rFonts w:eastAsia="Times New Roman" w:cstheme="minorHAnsi"/>
          <w:color w:val="2B2B2B"/>
          <w:sz w:val="32"/>
          <w:szCs w:val="32"/>
        </w:rPr>
        <w:t xml:space="preserve"> and </w:t>
      </w:r>
      <w:r w:rsidR="00CC6C7A">
        <w:rPr>
          <w:rFonts w:eastAsia="Times New Roman" w:cstheme="minorHAnsi"/>
          <w:color w:val="2B2B2B"/>
          <w:sz w:val="32"/>
          <w:szCs w:val="32"/>
        </w:rPr>
        <w:t>fall in December.</w:t>
      </w:r>
    </w:p>
    <w:p w14:paraId="59F574A7" w14:textId="7E77E2E9" w:rsidR="00CD47B7" w:rsidRDefault="00AB68AC" w:rsidP="008F6125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  <w:r>
        <w:rPr>
          <w:rFonts w:eastAsia="Times New Roman" w:cstheme="minorHAnsi"/>
          <w:color w:val="2B2B2B"/>
          <w:sz w:val="32"/>
          <w:szCs w:val="32"/>
        </w:rPr>
        <w:t xml:space="preserve">We make an observation that </w:t>
      </w:r>
      <w:r w:rsidR="00AB081C">
        <w:rPr>
          <w:rFonts w:eastAsia="Times New Roman" w:cstheme="minorHAnsi"/>
          <w:color w:val="2B2B2B"/>
          <w:sz w:val="32"/>
          <w:szCs w:val="32"/>
        </w:rPr>
        <w:t>Kickstarters in these recent years have</w:t>
      </w:r>
      <w:r w:rsidR="00CD47B7">
        <w:rPr>
          <w:rFonts w:eastAsia="Times New Roman" w:cstheme="minorHAnsi"/>
          <w:color w:val="2B2B2B"/>
          <w:sz w:val="32"/>
          <w:szCs w:val="32"/>
        </w:rPr>
        <w:t xml:space="preserve"> more</w:t>
      </w:r>
      <w:r w:rsidR="008F6125" w:rsidRPr="00CC6B10">
        <w:rPr>
          <w:rFonts w:eastAsia="Times New Roman" w:cstheme="minorHAnsi"/>
          <w:color w:val="2B2B2B"/>
          <w:sz w:val="32"/>
          <w:szCs w:val="32"/>
        </w:rPr>
        <w:t xml:space="preserve"> campaigns than earlier years do. </w:t>
      </w:r>
      <w:r w:rsidR="00CD47B7">
        <w:rPr>
          <w:rFonts w:eastAsia="Times New Roman" w:cstheme="minorHAnsi"/>
          <w:color w:val="2B2B2B"/>
          <w:sz w:val="32"/>
          <w:szCs w:val="32"/>
        </w:rPr>
        <w:t xml:space="preserve">Maybe because </w:t>
      </w:r>
      <w:r w:rsidR="00602793">
        <w:rPr>
          <w:rFonts w:eastAsia="Times New Roman" w:cstheme="minorHAnsi"/>
          <w:color w:val="2B2B2B"/>
          <w:sz w:val="32"/>
          <w:szCs w:val="32"/>
        </w:rPr>
        <w:t>it was founded in 2009 and it’s basically a new company.</w:t>
      </w:r>
    </w:p>
    <w:p w14:paraId="710C1025" w14:textId="6240766A" w:rsidR="00083807" w:rsidRDefault="00083807" w:rsidP="008F6125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  <w:r>
        <w:rPr>
          <w:rFonts w:eastAsia="Times New Roman" w:cstheme="minorHAnsi"/>
          <w:color w:val="2B2B2B"/>
          <w:sz w:val="32"/>
          <w:szCs w:val="32"/>
        </w:rPr>
        <w:t>Music is the most successful parent category</w:t>
      </w:r>
      <w:r w:rsidR="00B6442E">
        <w:rPr>
          <w:rFonts w:eastAsia="Times New Roman" w:cstheme="minorHAnsi"/>
          <w:color w:val="2B2B2B"/>
          <w:sz w:val="32"/>
          <w:szCs w:val="32"/>
        </w:rPr>
        <w:t xml:space="preserve"> with </w:t>
      </w:r>
      <w:r w:rsidR="00B6442E" w:rsidRPr="00CC6B10">
        <w:rPr>
          <w:rFonts w:eastAsia="Times New Roman" w:cstheme="minorHAnsi"/>
          <w:color w:val="2B2B2B"/>
          <w:sz w:val="32"/>
          <w:szCs w:val="32"/>
        </w:rPr>
        <w:t>lowest average funding goal</w:t>
      </w:r>
      <w:r w:rsidR="002445DD">
        <w:rPr>
          <w:rFonts w:eastAsia="Times New Roman" w:cstheme="minorHAnsi"/>
          <w:color w:val="2B2B2B"/>
          <w:sz w:val="32"/>
          <w:szCs w:val="32"/>
        </w:rPr>
        <w:t>.</w:t>
      </w:r>
    </w:p>
    <w:p w14:paraId="48932B64" w14:textId="77777777" w:rsidR="00635495" w:rsidRDefault="00635495" w:rsidP="00CC6B10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</w:p>
    <w:p w14:paraId="5BDB6458" w14:textId="7EC1A371" w:rsidR="008F6125" w:rsidRPr="00CC6B10" w:rsidRDefault="0010403C" w:rsidP="00CC6B10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611E7F6" wp14:editId="1C054A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965" cy="8916197"/>
            <wp:effectExtent l="0" t="0" r="635" b="0"/>
            <wp:wrapTight wrapText="bothSides">
              <wp:wrapPolygon edited="0">
                <wp:start x="0" y="0"/>
                <wp:lineTo x="0" y="21552"/>
                <wp:lineTo x="21533" y="21552"/>
                <wp:lineTo x="21533" y="0"/>
                <wp:lineTo x="0" y="0"/>
              </wp:wrapPolygon>
            </wp:wrapTight>
            <wp:docPr id="8" name="Picture 8" descr="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891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6B10" w:rsidRPr="00CC6B10">
        <w:rPr>
          <w:rFonts w:eastAsia="Times New Roman" w:cstheme="minorHAnsi"/>
          <w:color w:val="2B2B2B"/>
          <w:sz w:val="32"/>
          <w:szCs w:val="32"/>
        </w:rPr>
        <w:t>of Kickstarters</w:t>
      </w:r>
    </w:p>
    <w:p w14:paraId="780E45CD" w14:textId="6EEE7536" w:rsidR="000B1D6E" w:rsidRDefault="000B1D6E" w:rsidP="00CC6B10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139393" wp14:editId="03114B1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1D5809-C173-85F9-9C23-E5B9518CE7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46FA8B" w14:textId="77777777" w:rsidR="000B1D6E" w:rsidRDefault="000B1D6E" w:rsidP="00CC6B10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</w:p>
    <w:p w14:paraId="0F73AC11" w14:textId="77777777" w:rsidR="000B1D6E" w:rsidRDefault="000B1D6E" w:rsidP="00CC6B10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</w:p>
    <w:tbl>
      <w:tblPr>
        <w:tblW w:w="5860" w:type="dxa"/>
        <w:tblLook w:val="04A0" w:firstRow="1" w:lastRow="0" w:firstColumn="1" w:lastColumn="0" w:noHBand="0" w:noVBand="1"/>
      </w:tblPr>
      <w:tblGrid>
        <w:gridCol w:w="1480"/>
        <w:gridCol w:w="1660"/>
        <w:gridCol w:w="1380"/>
        <w:gridCol w:w="1340"/>
      </w:tblGrid>
      <w:tr w:rsidR="00085265" w:rsidRPr="00085265" w14:paraId="3753CF96" w14:textId="77777777" w:rsidTr="00085265">
        <w:trPr>
          <w:trHeight w:val="620"/>
        </w:trPr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CEFD0" w14:textId="77777777" w:rsidR="00085265" w:rsidRPr="00085265" w:rsidRDefault="00085265" w:rsidP="00085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Row Labels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F8C765" w14:textId="77777777" w:rsidR="00085265" w:rsidRPr="00085265" w:rsidRDefault="00085265" w:rsidP="00085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Average of goal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063673" w14:textId="77777777" w:rsidR="00085265" w:rsidRPr="00085265" w:rsidRDefault="00085265" w:rsidP="00085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 of goal3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639B90" w14:textId="77777777" w:rsidR="00085265" w:rsidRPr="00085265" w:rsidRDefault="00085265" w:rsidP="00085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Min of goal2</w:t>
            </w:r>
          </w:p>
        </w:tc>
      </w:tr>
      <w:tr w:rsidR="00085265" w:rsidRPr="00085265" w14:paraId="2534B856" w14:textId="77777777" w:rsidTr="00085265">
        <w:trPr>
          <w:trHeight w:val="6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731A" w14:textId="77777777" w:rsidR="00085265" w:rsidRPr="00085265" w:rsidRDefault="00085265" w:rsidP="00085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film &amp; video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7C77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49127.52809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E122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197700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B197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</w:tr>
      <w:tr w:rsidR="00085265" w:rsidRPr="00085265" w14:paraId="04F7F8FA" w14:textId="77777777" w:rsidTr="0008526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83D8" w14:textId="77777777" w:rsidR="00085265" w:rsidRPr="00085265" w:rsidRDefault="00085265" w:rsidP="00085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food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F60C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41767.3913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F883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7E5F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</w:tr>
      <w:tr w:rsidR="00085265" w:rsidRPr="00085265" w14:paraId="2B0C99D4" w14:textId="77777777" w:rsidTr="0008526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490A" w14:textId="77777777" w:rsidR="00085265" w:rsidRPr="00085265" w:rsidRDefault="00085265" w:rsidP="00085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games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E3A4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59541.66667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F0B5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197600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1968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600</w:t>
            </w:r>
          </w:p>
        </w:tc>
      </w:tr>
      <w:tr w:rsidR="00085265" w:rsidRPr="00085265" w14:paraId="02B72578" w14:textId="77777777" w:rsidTr="0008526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14FD" w14:textId="77777777" w:rsidR="00085265" w:rsidRPr="00085265" w:rsidRDefault="00085265" w:rsidP="00085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journalism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DF83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6425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87DF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4356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2400</w:t>
            </w:r>
          </w:p>
        </w:tc>
      </w:tr>
      <w:tr w:rsidR="00085265" w:rsidRPr="00085265" w14:paraId="309D6E8B" w14:textId="77777777" w:rsidTr="0008526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1D5F" w14:textId="77777777" w:rsidR="00085265" w:rsidRPr="00085265" w:rsidRDefault="00085265" w:rsidP="00085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music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A8DE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40150.28571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37F2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198500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1CF4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</w:tr>
      <w:tr w:rsidR="00085265" w:rsidRPr="00085265" w14:paraId="5F762B9D" w14:textId="77777777" w:rsidTr="0008526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A34A" w14:textId="77777777" w:rsidR="00085265" w:rsidRPr="00085265" w:rsidRDefault="00085265" w:rsidP="00085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photography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0AB9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32183.33333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47ED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3E85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</w:tr>
      <w:tr w:rsidR="00085265" w:rsidRPr="00085265" w14:paraId="7EED2343" w14:textId="77777777" w:rsidTr="0008526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01D3" w14:textId="77777777" w:rsidR="00085265" w:rsidRPr="00085265" w:rsidRDefault="00085265" w:rsidP="00085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publishing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CE27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48359.70149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611E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198600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A985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</w:tr>
      <w:tr w:rsidR="00085265" w:rsidRPr="00085265" w14:paraId="172643CC" w14:textId="77777777" w:rsidTr="0008526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BA46" w14:textId="77777777" w:rsidR="00085265" w:rsidRPr="00085265" w:rsidRDefault="00085265" w:rsidP="00085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technology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EFDD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33097.91667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C25D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193400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0B6E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</w:tr>
      <w:tr w:rsidR="00085265" w:rsidRPr="00085265" w14:paraId="693A421A" w14:textId="77777777" w:rsidTr="00085265">
        <w:trPr>
          <w:trHeight w:val="6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9701" w14:textId="77777777" w:rsidR="00085265" w:rsidRPr="00085265" w:rsidRDefault="00085265" w:rsidP="00085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theater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D1CC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45459.01163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6BCA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199200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2377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</w:tr>
      <w:tr w:rsidR="00085265" w:rsidRPr="00085265" w14:paraId="4C26A278" w14:textId="77777777" w:rsidTr="00085265">
        <w:trPr>
          <w:trHeight w:val="310"/>
        </w:trPr>
        <w:tc>
          <w:tcPr>
            <w:tcW w:w="1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06D049" w14:textId="77777777" w:rsidR="00085265" w:rsidRPr="00085265" w:rsidRDefault="00085265" w:rsidP="00085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716F7D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43983.1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CEE8B3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199200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C1F026" w14:textId="77777777" w:rsidR="00085265" w:rsidRPr="00085265" w:rsidRDefault="00085265" w:rsidP="00085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852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1F6150BB" w14:textId="27FD739B" w:rsidR="004712BE" w:rsidRDefault="004712BE" w:rsidP="00CC6B10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</w:p>
    <w:p w14:paraId="5003517D" w14:textId="77777777" w:rsidR="00DE7C21" w:rsidRDefault="00DE7C21" w:rsidP="00DE7C21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</w:p>
    <w:p w14:paraId="5BB0306D" w14:textId="77777777" w:rsidR="00DE7C21" w:rsidRDefault="00DE7C21" w:rsidP="00DE7C21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</w:p>
    <w:p w14:paraId="2E1213D9" w14:textId="77777777" w:rsidR="00DE7C21" w:rsidRPr="00191722" w:rsidRDefault="00DE7C21" w:rsidP="00DE7C21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</w:p>
    <w:p w14:paraId="72218DA7" w14:textId="2631E432" w:rsidR="00FF3577" w:rsidRPr="00DF6F8C" w:rsidRDefault="00191722" w:rsidP="00FF3577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  <w:highlight w:val="yellow"/>
        </w:rPr>
      </w:pPr>
      <w:r w:rsidRPr="00191722">
        <w:rPr>
          <w:rFonts w:eastAsia="Times New Roman" w:cstheme="minorHAnsi"/>
          <w:color w:val="2B2B2B"/>
          <w:sz w:val="32"/>
          <w:szCs w:val="32"/>
          <w:highlight w:val="yellow"/>
        </w:rPr>
        <w:lastRenderedPageBreak/>
        <w:t>What are some limitations of this dataset?</w:t>
      </w:r>
    </w:p>
    <w:p w14:paraId="0C443DB4" w14:textId="4BCF32DB" w:rsidR="00FF3577" w:rsidRPr="00FF3577" w:rsidRDefault="00FF3577" w:rsidP="00FF3577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  <w:r w:rsidRPr="00DF6F8C">
        <w:rPr>
          <w:rFonts w:eastAsia="Times New Roman" w:cstheme="minorHAnsi"/>
          <w:color w:val="2B2B2B"/>
          <w:sz w:val="32"/>
          <w:szCs w:val="32"/>
        </w:rPr>
        <w:t>Kickstarter was founded in 200</w:t>
      </w:r>
      <w:r w:rsidR="00E65FE2">
        <w:rPr>
          <w:rFonts w:eastAsia="Times New Roman" w:cstheme="minorHAnsi"/>
          <w:color w:val="2B2B2B"/>
          <w:sz w:val="32"/>
          <w:szCs w:val="32"/>
        </w:rPr>
        <w:t>9</w:t>
      </w:r>
      <w:r w:rsidR="00A63F89" w:rsidRPr="00DF6F8C">
        <w:rPr>
          <w:rFonts w:eastAsia="Times New Roman" w:cstheme="minorHAnsi"/>
          <w:color w:val="2B2B2B"/>
          <w:sz w:val="32"/>
          <w:szCs w:val="32"/>
        </w:rPr>
        <w:t xml:space="preserve">. So, </w:t>
      </w:r>
      <w:r w:rsidR="00DF6F8C">
        <w:rPr>
          <w:rFonts w:eastAsia="Times New Roman" w:cstheme="minorHAnsi"/>
          <w:color w:val="2B2B2B"/>
          <w:sz w:val="32"/>
          <w:szCs w:val="32"/>
        </w:rPr>
        <w:t>i</w:t>
      </w:r>
      <w:r w:rsidRPr="00DF6F8C">
        <w:rPr>
          <w:rFonts w:eastAsia="Times New Roman" w:cstheme="minorHAnsi"/>
          <w:color w:val="2B2B2B"/>
          <w:sz w:val="32"/>
          <w:szCs w:val="32"/>
        </w:rPr>
        <w:t xml:space="preserve">t might be useful to have data on metrics for consumer preferences and trust in Kickstarter over time. </w:t>
      </w:r>
      <w:r w:rsidR="000F24D5" w:rsidRPr="00DF6F8C">
        <w:rPr>
          <w:rFonts w:eastAsia="Times New Roman" w:cstheme="minorHAnsi"/>
          <w:color w:val="2B2B2B"/>
          <w:sz w:val="32"/>
          <w:szCs w:val="32"/>
        </w:rPr>
        <w:t>C</w:t>
      </w:r>
      <w:r w:rsidRPr="00DF6F8C">
        <w:rPr>
          <w:rFonts w:eastAsia="Times New Roman" w:cstheme="minorHAnsi"/>
          <w:color w:val="2B2B2B"/>
          <w:sz w:val="32"/>
          <w:szCs w:val="32"/>
        </w:rPr>
        <w:t>ertain categories</w:t>
      </w:r>
      <w:r w:rsidR="000F24D5" w:rsidRPr="00DF6F8C">
        <w:rPr>
          <w:rFonts w:eastAsia="Times New Roman" w:cstheme="minorHAnsi"/>
          <w:color w:val="2B2B2B"/>
          <w:sz w:val="32"/>
          <w:szCs w:val="32"/>
        </w:rPr>
        <w:t xml:space="preserve"> may be </w:t>
      </w:r>
      <w:r w:rsidRPr="00DF6F8C">
        <w:rPr>
          <w:rFonts w:eastAsia="Times New Roman" w:cstheme="minorHAnsi"/>
          <w:color w:val="2B2B2B"/>
          <w:sz w:val="32"/>
          <w:szCs w:val="32"/>
        </w:rPr>
        <w:t xml:space="preserve">more successful during Kickstarter’s </w:t>
      </w:r>
      <w:r w:rsidR="00F2271F">
        <w:rPr>
          <w:rFonts w:eastAsia="Times New Roman" w:cstheme="minorHAnsi"/>
          <w:color w:val="2B2B2B"/>
          <w:sz w:val="32"/>
          <w:szCs w:val="32"/>
        </w:rPr>
        <w:t>beginning</w:t>
      </w:r>
      <w:r w:rsidRPr="00DF6F8C">
        <w:rPr>
          <w:rFonts w:eastAsia="Times New Roman" w:cstheme="minorHAnsi"/>
          <w:color w:val="2B2B2B"/>
          <w:sz w:val="32"/>
          <w:szCs w:val="32"/>
        </w:rPr>
        <w:t xml:space="preserve"> while others are not due to lack of consumer trust.</w:t>
      </w:r>
    </w:p>
    <w:p w14:paraId="1CC812F9" w14:textId="66A7761C" w:rsidR="00DE7C21" w:rsidRPr="00191722" w:rsidRDefault="00E44BCB" w:rsidP="00DE7C21">
      <w:pPr>
        <w:spacing w:before="100" w:beforeAutospacing="1" w:after="120" w:line="360" w:lineRule="atLeast"/>
        <w:rPr>
          <w:rFonts w:eastAsia="Times New Roman" w:cstheme="minorHAnsi"/>
          <w:color w:val="2B2B2B"/>
          <w:sz w:val="32"/>
          <w:szCs w:val="32"/>
        </w:rPr>
      </w:pPr>
      <w:r w:rsidRPr="00DF6F8C">
        <w:rPr>
          <w:rFonts w:eastAsia="Times New Roman" w:cstheme="minorHAnsi"/>
          <w:color w:val="2B2B2B"/>
          <w:sz w:val="32"/>
          <w:szCs w:val="32"/>
        </w:rPr>
        <w:t xml:space="preserve">The dataset provided insufficient information concerning </w:t>
      </w:r>
      <w:r w:rsidR="005010A8" w:rsidRPr="00DF6F8C">
        <w:rPr>
          <w:rFonts w:eastAsia="Times New Roman" w:cstheme="minorHAnsi"/>
          <w:color w:val="2B2B2B"/>
          <w:sz w:val="32"/>
          <w:szCs w:val="32"/>
        </w:rPr>
        <w:t xml:space="preserve">what the donor will get </w:t>
      </w:r>
      <w:r w:rsidR="00CF019B" w:rsidRPr="00DF6F8C">
        <w:rPr>
          <w:rFonts w:eastAsia="Times New Roman" w:cstheme="minorHAnsi"/>
          <w:color w:val="2B2B2B"/>
          <w:sz w:val="32"/>
          <w:szCs w:val="32"/>
        </w:rPr>
        <w:t>in exchange of his/her donations.</w:t>
      </w:r>
      <w:r w:rsidR="00582385" w:rsidRPr="00DF6F8C">
        <w:rPr>
          <w:rFonts w:eastAsia="Times New Roman" w:cstheme="minorHAnsi"/>
          <w:color w:val="2B2B2B"/>
          <w:sz w:val="32"/>
          <w:szCs w:val="32"/>
        </w:rPr>
        <w:t xml:space="preserve"> It could make a significant impact </w:t>
      </w:r>
      <w:r w:rsidR="00EE5830" w:rsidRPr="00DF6F8C">
        <w:rPr>
          <w:rFonts w:eastAsia="Times New Roman" w:cstheme="minorHAnsi"/>
          <w:color w:val="2B2B2B"/>
          <w:sz w:val="32"/>
          <w:szCs w:val="32"/>
        </w:rPr>
        <w:t xml:space="preserve">if the donor </w:t>
      </w:r>
      <w:r w:rsidR="006C130A" w:rsidRPr="00DF6F8C">
        <w:rPr>
          <w:rFonts w:eastAsia="Times New Roman" w:cstheme="minorHAnsi"/>
          <w:color w:val="2B2B2B"/>
          <w:sz w:val="32"/>
          <w:szCs w:val="32"/>
        </w:rPr>
        <w:t>if aware of that.</w:t>
      </w:r>
    </w:p>
    <w:p w14:paraId="2DA4AADA" w14:textId="77777777" w:rsidR="00191722" w:rsidRPr="00191722" w:rsidRDefault="00191722" w:rsidP="0019172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32"/>
          <w:szCs w:val="32"/>
          <w:highlight w:val="yellow"/>
        </w:rPr>
      </w:pPr>
      <w:r w:rsidRPr="00191722">
        <w:rPr>
          <w:rFonts w:eastAsia="Times New Roman" w:cstheme="minorHAnsi"/>
          <w:color w:val="2B2B2B"/>
          <w:sz w:val="32"/>
          <w:szCs w:val="32"/>
          <w:highlight w:val="yellow"/>
        </w:rPr>
        <w:t>What are some other possible tables and/or graphs that we could create, and what additional value would they provide?</w:t>
      </w:r>
    </w:p>
    <w:p w14:paraId="2F447C10" w14:textId="57AC075D" w:rsidR="00E14BFC" w:rsidRPr="00883D80" w:rsidRDefault="00E2516D" w:rsidP="00883D80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32"/>
          <w:szCs w:val="32"/>
        </w:rPr>
      </w:pPr>
      <w:r>
        <w:rPr>
          <w:rFonts w:eastAsia="Times New Roman" w:cstheme="minorHAnsi"/>
          <w:color w:val="24292F"/>
          <w:sz w:val="32"/>
          <w:szCs w:val="32"/>
        </w:rPr>
        <w:t>Possible tables and graphs we could create:</w:t>
      </w:r>
    </w:p>
    <w:p w14:paraId="40377BD2" w14:textId="7A856B2B" w:rsidR="008D759E" w:rsidRDefault="0072539A" w:rsidP="0072539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32"/>
          <w:szCs w:val="32"/>
        </w:rPr>
      </w:pPr>
      <w:r w:rsidRPr="00883D80">
        <w:rPr>
          <w:rFonts w:eastAsia="Times New Roman" w:cstheme="minorHAnsi"/>
          <w:color w:val="24292F"/>
          <w:sz w:val="32"/>
          <w:szCs w:val="32"/>
        </w:rPr>
        <w:t>Tables showing</w:t>
      </w:r>
      <w:r w:rsidR="00492ADB">
        <w:rPr>
          <w:rFonts w:eastAsia="Times New Roman" w:cstheme="minorHAnsi"/>
          <w:color w:val="24292F"/>
          <w:sz w:val="32"/>
          <w:szCs w:val="32"/>
        </w:rPr>
        <w:t>:</w:t>
      </w:r>
    </w:p>
    <w:p w14:paraId="344325D6" w14:textId="416D5161" w:rsidR="008D759E" w:rsidRDefault="00F27290" w:rsidP="004E07A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32"/>
          <w:szCs w:val="32"/>
        </w:rPr>
      </w:pPr>
      <w:r>
        <w:rPr>
          <w:rFonts w:eastAsia="Times New Roman" w:cstheme="minorHAnsi"/>
          <w:color w:val="24292F"/>
          <w:sz w:val="32"/>
          <w:szCs w:val="32"/>
        </w:rPr>
        <w:t>T</w:t>
      </w:r>
      <w:r w:rsidR="002D196E">
        <w:rPr>
          <w:rFonts w:eastAsia="Times New Roman" w:cstheme="minorHAnsi"/>
          <w:color w:val="24292F"/>
          <w:sz w:val="32"/>
          <w:szCs w:val="32"/>
        </w:rPr>
        <w:t>he count of outcome for</w:t>
      </w:r>
      <w:r>
        <w:rPr>
          <w:rFonts w:eastAsia="Times New Roman" w:cstheme="minorHAnsi"/>
          <w:color w:val="24292F"/>
          <w:sz w:val="32"/>
          <w:szCs w:val="32"/>
        </w:rPr>
        <w:t xml:space="preserve"> </w:t>
      </w:r>
      <w:r w:rsidR="00A455A9">
        <w:rPr>
          <w:rFonts w:eastAsia="Times New Roman" w:cstheme="minorHAnsi"/>
          <w:color w:val="24292F"/>
          <w:sz w:val="32"/>
          <w:szCs w:val="32"/>
        </w:rPr>
        <w:t>Parent category</w:t>
      </w:r>
      <w:r w:rsidR="00E4241B">
        <w:rPr>
          <w:rFonts w:eastAsia="Times New Roman" w:cstheme="minorHAnsi"/>
          <w:color w:val="24292F"/>
          <w:sz w:val="32"/>
          <w:szCs w:val="32"/>
        </w:rPr>
        <w:t xml:space="preserve">: </w:t>
      </w:r>
      <w:r w:rsidR="00F600CE">
        <w:rPr>
          <w:rFonts w:eastAsia="Times New Roman" w:cstheme="minorHAnsi"/>
          <w:color w:val="24292F"/>
          <w:sz w:val="32"/>
          <w:szCs w:val="32"/>
        </w:rPr>
        <w:t>canceled, failed, live, or successful</w:t>
      </w:r>
      <w:r w:rsidR="00E4241B">
        <w:rPr>
          <w:rFonts w:eastAsia="Times New Roman" w:cstheme="minorHAnsi"/>
          <w:color w:val="24292F"/>
          <w:sz w:val="32"/>
          <w:szCs w:val="32"/>
        </w:rPr>
        <w:t>.</w:t>
      </w:r>
      <w:r w:rsidR="004E07A4">
        <w:rPr>
          <w:rFonts w:eastAsia="Times New Roman" w:cstheme="minorHAnsi"/>
          <w:color w:val="24292F"/>
          <w:sz w:val="32"/>
          <w:szCs w:val="32"/>
        </w:rPr>
        <w:t xml:space="preserve"> </w:t>
      </w:r>
      <w:r w:rsidR="00E4241B">
        <w:rPr>
          <w:rFonts w:eastAsia="Times New Roman" w:cstheme="minorHAnsi"/>
          <w:color w:val="24292F"/>
          <w:sz w:val="32"/>
          <w:szCs w:val="32"/>
        </w:rPr>
        <w:t>The count of outcome for Sub category: canceled, failed, live, or successful.</w:t>
      </w:r>
      <w:r w:rsidR="0072539A" w:rsidRPr="00883D80">
        <w:rPr>
          <w:rFonts w:eastAsia="Times New Roman" w:cstheme="minorHAnsi"/>
          <w:color w:val="24292F"/>
          <w:sz w:val="32"/>
          <w:szCs w:val="32"/>
        </w:rPr>
        <w:t xml:space="preserve"> </w:t>
      </w:r>
    </w:p>
    <w:p w14:paraId="600E2EDB" w14:textId="1D5CACEE" w:rsidR="009A050F" w:rsidRDefault="00FA757F" w:rsidP="00FA757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32"/>
          <w:szCs w:val="32"/>
        </w:rPr>
      </w:pPr>
      <w:r>
        <w:rPr>
          <w:rFonts w:eastAsia="Times New Roman" w:cstheme="minorHAnsi"/>
          <w:color w:val="24292F"/>
          <w:sz w:val="32"/>
          <w:szCs w:val="32"/>
        </w:rPr>
        <w:t xml:space="preserve">          </w:t>
      </w:r>
      <w:r w:rsidR="007F70D7">
        <w:rPr>
          <w:rFonts w:eastAsia="Times New Roman" w:cstheme="minorHAnsi"/>
          <w:color w:val="24292F"/>
          <w:sz w:val="32"/>
          <w:szCs w:val="32"/>
        </w:rPr>
        <w:t xml:space="preserve">Parent </w:t>
      </w:r>
      <w:r w:rsidR="0072539A" w:rsidRPr="00883D80">
        <w:rPr>
          <w:rFonts w:eastAsia="Times New Roman" w:cstheme="minorHAnsi"/>
          <w:color w:val="24292F"/>
          <w:sz w:val="32"/>
          <w:szCs w:val="32"/>
        </w:rPr>
        <w:t>category</w:t>
      </w:r>
      <w:r w:rsidR="00D373D4">
        <w:rPr>
          <w:rFonts w:eastAsia="Times New Roman" w:cstheme="minorHAnsi"/>
          <w:color w:val="24292F"/>
          <w:sz w:val="32"/>
          <w:szCs w:val="32"/>
        </w:rPr>
        <w:t xml:space="preserve">, Goal, and </w:t>
      </w:r>
      <w:r w:rsidR="007F70D7">
        <w:rPr>
          <w:rFonts w:eastAsia="Times New Roman" w:cstheme="minorHAnsi"/>
          <w:color w:val="24292F"/>
          <w:sz w:val="32"/>
          <w:szCs w:val="32"/>
        </w:rPr>
        <w:t>S</w:t>
      </w:r>
      <w:r w:rsidR="0072539A" w:rsidRPr="00883D80">
        <w:rPr>
          <w:rFonts w:eastAsia="Times New Roman" w:cstheme="minorHAnsi"/>
          <w:color w:val="24292F"/>
          <w:sz w:val="32"/>
          <w:szCs w:val="32"/>
        </w:rPr>
        <w:t>ub</w:t>
      </w:r>
      <w:r w:rsidR="007F70D7">
        <w:rPr>
          <w:rFonts w:eastAsia="Times New Roman" w:cstheme="minorHAnsi"/>
          <w:color w:val="24292F"/>
          <w:sz w:val="32"/>
          <w:szCs w:val="32"/>
        </w:rPr>
        <w:t xml:space="preserve"> </w:t>
      </w:r>
      <w:r w:rsidR="0072539A" w:rsidRPr="00883D80">
        <w:rPr>
          <w:rFonts w:eastAsia="Times New Roman" w:cstheme="minorHAnsi"/>
          <w:color w:val="24292F"/>
          <w:sz w:val="32"/>
          <w:szCs w:val="32"/>
        </w:rPr>
        <w:t>category, median, max, and min</w:t>
      </w:r>
      <w:r w:rsidR="009A050F">
        <w:rPr>
          <w:rFonts w:eastAsia="Times New Roman" w:cstheme="minorHAnsi"/>
          <w:color w:val="24292F"/>
          <w:sz w:val="32"/>
          <w:szCs w:val="32"/>
        </w:rPr>
        <w:t>.</w:t>
      </w:r>
    </w:p>
    <w:p w14:paraId="322DAE39" w14:textId="78DE8E5A" w:rsidR="0062313B" w:rsidRPr="00883D80" w:rsidRDefault="003875CD" w:rsidP="003875CD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32"/>
          <w:szCs w:val="32"/>
        </w:rPr>
      </w:pPr>
      <w:r>
        <w:rPr>
          <w:rFonts w:eastAsia="Times New Roman" w:cstheme="minorHAnsi"/>
          <w:color w:val="24292F"/>
          <w:sz w:val="32"/>
          <w:szCs w:val="32"/>
        </w:rPr>
        <w:t>Percent f</w:t>
      </w:r>
      <w:r w:rsidR="00C208E9">
        <w:rPr>
          <w:rFonts w:eastAsia="Times New Roman" w:cstheme="minorHAnsi"/>
          <w:color w:val="24292F"/>
          <w:sz w:val="32"/>
          <w:szCs w:val="32"/>
        </w:rPr>
        <w:t xml:space="preserve">unded, and </w:t>
      </w:r>
      <w:r w:rsidR="0072539A" w:rsidRPr="00883D80">
        <w:rPr>
          <w:rFonts w:eastAsia="Times New Roman" w:cstheme="minorHAnsi"/>
          <w:color w:val="24292F"/>
          <w:sz w:val="32"/>
          <w:szCs w:val="32"/>
        </w:rPr>
        <w:t>donation per category median, max, and min</w:t>
      </w:r>
      <w:r w:rsidR="00FA757F">
        <w:rPr>
          <w:rFonts w:eastAsia="Times New Roman" w:cstheme="minorHAnsi"/>
          <w:color w:val="24292F"/>
          <w:sz w:val="32"/>
          <w:szCs w:val="32"/>
        </w:rPr>
        <w:t>.</w:t>
      </w:r>
    </w:p>
    <w:p w14:paraId="26480EA3" w14:textId="77777777" w:rsidR="0060542D" w:rsidRDefault="004E1E5A" w:rsidP="008B42B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32"/>
          <w:szCs w:val="32"/>
        </w:rPr>
      </w:pPr>
      <w:r w:rsidRPr="008B42B5">
        <w:rPr>
          <w:rFonts w:eastAsia="Times New Roman" w:cstheme="minorHAnsi"/>
          <w:color w:val="24292F"/>
          <w:sz w:val="32"/>
          <w:szCs w:val="32"/>
        </w:rPr>
        <w:t>Graphs</w:t>
      </w:r>
      <w:r w:rsidR="0060542D">
        <w:rPr>
          <w:rFonts w:eastAsia="Times New Roman" w:cstheme="minorHAnsi"/>
          <w:color w:val="24292F"/>
          <w:sz w:val="32"/>
          <w:szCs w:val="32"/>
        </w:rPr>
        <w:t>:</w:t>
      </w:r>
    </w:p>
    <w:p w14:paraId="1F323E4B" w14:textId="77777777" w:rsidR="0060542D" w:rsidRDefault="0060542D" w:rsidP="0060542D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32"/>
          <w:szCs w:val="32"/>
        </w:rPr>
      </w:pPr>
    </w:p>
    <w:p w14:paraId="4DAEA3DD" w14:textId="0D8AA2AB" w:rsidR="001E6BA6" w:rsidRPr="0060542D" w:rsidRDefault="0060542D" w:rsidP="0060542D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32"/>
          <w:szCs w:val="32"/>
        </w:rPr>
      </w:pPr>
      <w:r>
        <w:rPr>
          <w:rFonts w:eastAsia="Times New Roman" w:cstheme="minorHAnsi"/>
          <w:color w:val="24292F"/>
          <w:sz w:val="32"/>
          <w:szCs w:val="32"/>
        </w:rPr>
        <w:t xml:space="preserve">Graphs </w:t>
      </w:r>
      <w:r w:rsidR="004E1E5A" w:rsidRPr="0060542D">
        <w:rPr>
          <w:rFonts w:eastAsia="Times New Roman" w:cstheme="minorHAnsi"/>
          <w:color w:val="24292F"/>
          <w:sz w:val="32"/>
          <w:szCs w:val="32"/>
        </w:rPr>
        <w:t xml:space="preserve">communicate information visually. They show patterns, help </w:t>
      </w:r>
      <w:r w:rsidR="001E1A16" w:rsidRPr="0060542D">
        <w:rPr>
          <w:rFonts w:eastAsia="Times New Roman" w:cstheme="minorHAnsi"/>
          <w:color w:val="24292F"/>
          <w:sz w:val="32"/>
          <w:szCs w:val="32"/>
        </w:rPr>
        <w:t>analysts</w:t>
      </w:r>
      <w:r w:rsidR="004E1E5A" w:rsidRPr="0060542D">
        <w:rPr>
          <w:rFonts w:eastAsia="Times New Roman" w:cstheme="minorHAnsi"/>
          <w:color w:val="24292F"/>
          <w:sz w:val="32"/>
          <w:szCs w:val="32"/>
        </w:rPr>
        <w:t xml:space="preserve"> identify correlations</w:t>
      </w:r>
      <w:r w:rsidR="001E1A16" w:rsidRPr="0060542D">
        <w:rPr>
          <w:rFonts w:eastAsia="Times New Roman" w:cstheme="minorHAnsi"/>
          <w:color w:val="24292F"/>
          <w:sz w:val="32"/>
          <w:szCs w:val="32"/>
        </w:rPr>
        <w:t>.</w:t>
      </w:r>
      <w:r w:rsidR="002F6C38" w:rsidRPr="0060542D">
        <w:rPr>
          <w:rFonts w:eastAsia="Times New Roman" w:cstheme="minorHAnsi"/>
          <w:color w:val="24292F"/>
          <w:sz w:val="32"/>
          <w:szCs w:val="32"/>
        </w:rPr>
        <w:t xml:space="preserve"> </w:t>
      </w:r>
      <w:r w:rsidR="001E6BA6" w:rsidRPr="0060542D">
        <w:rPr>
          <w:rFonts w:eastAsia="Times New Roman" w:cstheme="minorHAnsi"/>
          <w:color w:val="24292F"/>
          <w:sz w:val="32"/>
          <w:szCs w:val="32"/>
        </w:rPr>
        <w:t>Breaking up each category into subcategories would help us better understand the data.</w:t>
      </w:r>
    </w:p>
    <w:p w14:paraId="0BC2F30F" w14:textId="43EA5E7B" w:rsidR="00F144E0" w:rsidRDefault="00DD4A66" w:rsidP="00F144E0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32"/>
          <w:szCs w:val="32"/>
        </w:rPr>
      </w:pPr>
      <w:r>
        <w:rPr>
          <w:rFonts w:eastAsia="Times New Roman" w:cstheme="minorHAnsi"/>
          <w:color w:val="24292F"/>
          <w:sz w:val="32"/>
          <w:szCs w:val="32"/>
        </w:rPr>
        <w:t>C</w:t>
      </w:r>
      <w:r w:rsidR="00CE3A46">
        <w:rPr>
          <w:rFonts w:eastAsia="Times New Roman" w:cstheme="minorHAnsi"/>
          <w:color w:val="24292F"/>
          <w:sz w:val="32"/>
          <w:szCs w:val="32"/>
        </w:rPr>
        <w:t>ategor</w:t>
      </w:r>
      <w:r>
        <w:rPr>
          <w:rFonts w:eastAsia="Times New Roman" w:cstheme="minorHAnsi"/>
          <w:color w:val="24292F"/>
          <w:sz w:val="32"/>
          <w:szCs w:val="32"/>
        </w:rPr>
        <w:t>ies</w:t>
      </w:r>
      <w:r w:rsidR="00C82E28">
        <w:rPr>
          <w:rFonts w:eastAsia="Times New Roman" w:cstheme="minorHAnsi"/>
          <w:color w:val="24292F"/>
          <w:sz w:val="32"/>
          <w:szCs w:val="32"/>
        </w:rPr>
        <w:t xml:space="preserve"> showcase </w:t>
      </w:r>
      <w:r w:rsidR="00376654" w:rsidRPr="00883D80">
        <w:rPr>
          <w:rFonts w:eastAsia="Times New Roman" w:cstheme="minorHAnsi"/>
          <w:color w:val="24292F"/>
          <w:sz w:val="32"/>
          <w:szCs w:val="32"/>
        </w:rPr>
        <w:t>different funding goals</w:t>
      </w:r>
      <w:r w:rsidR="00376654">
        <w:rPr>
          <w:rFonts w:eastAsia="Times New Roman" w:cstheme="minorHAnsi"/>
          <w:color w:val="24292F"/>
          <w:sz w:val="32"/>
          <w:szCs w:val="32"/>
        </w:rPr>
        <w:t xml:space="preserve"> and</w:t>
      </w:r>
      <w:r w:rsidR="00376654" w:rsidRPr="00883D80">
        <w:rPr>
          <w:rFonts w:eastAsia="Times New Roman" w:cstheme="minorHAnsi"/>
          <w:color w:val="24292F"/>
          <w:sz w:val="32"/>
          <w:szCs w:val="32"/>
        </w:rPr>
        <w:t xml:space="preserve"> average donations,</w:t>
      </w:r>
      <w:r w:rsidR="00BD5596">
        <w:rPr>
          <w:rFonts w:eastAsia="Times New Roman" w:cstheme="minorHAnsi"/>
          <w:color w:val="24292F"/>
          <w:sz w:val="32"/>
          <w:szCs w:val="32"/>
        </w:rPr>
        <w:t xml:space="preserve"> </w:t>
      </w:r>
      <w:r w:rsidR="00376654" w:rsidRPr="00883D80">
        <w:rPr>
          <w:rFonts w:eastAsia="Times New Roman" w:cstheme="minorHAnsi"/>
          <w:color w:val="24292F"/>
          <w:sz w:val="32"/>
          <w:szCs w:val="32"/>
        </w:rPr>
        <w:t xml:space="preserve">and take place during years </w:t>
      </w:r>
      <w:r w:rsidR="00BD5596">
        <w:rPr>
          <w:rFonts w:eastAsia="Times New Roman" w:cstheme="minorHAnsi"/>
          <w:color w:val="24292F"/>
          <w:sz w:val="32"/>
          <w:szCs w:val="32"/>
        </w:rPr>
        <w:t xml:space="preserve">or </w:t>
      </w:r>
      <w:r w:rsidR="00376654" w:rsidRPr="00883D80">
        <w:rPr>
          <w:rFonts w:eastAsia="Times New Roman" w:cstheme="minorHAnsi"/>
          <w:color w:val="24292F"/>
          <w:sz w:val="32"/>
          <w:szCs w:val="32"/>
        </w:rPr>
        <w:t>seasons.</w:t>
      </w:r>
    </w:p>
    <w:p w14:paraId="6E364A40" w14:textId="63941B5B" w:rsidR="00895112" w:rsidRDefault="00895112" w:rsidP="00BD559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32"/>
          <w:szCs w:val="32"/>
        </w:rPr>
      </w:pPr>
    </w:p>
    <w:p w14:paraId="1BAD5331" w14:textId="77777777" w:rsidR="00191722" w:rsidRPr="00367169" w:rsidRDefault="00191722">
      <w:pPr>
        <w:rPr>
          <w:rFonts w:cstheme="minorHAnsi"/>
        </w:rPr>
      </w:pPr>
    </w:p>
    <w:p w14:paraId="25CFA0ED" w14:textId="77777777" w:rsidR="00367169" w:rsidRPr="00367169" w:rsidRDefault="00367169">
      <w:pPr>
        <w:rPr>
          <w:rFonts w:cstheme="minorHAnsi"/>
        </w:rPr>
      </w:pPr>
    </w:p>
    <w:sectPr w:rsidR="00367169" w:rsidRPr="0036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DD8D" w14:textId="77777777" w:rsidR="0010403C" w:rsidRDefault="0010403C" w:rsidP="0010403C">
      <w:pPr>
        <w:spacing w:after="0" w:line="240" w:lineRule="auto"/>
      </w:pPr>
      <w:r>
        <w:separator/>
      </w:r>
    </w:p>
  </w:endnote>
  <w:endnote w:type="continuationSeparator" w:id="0">
    <w:p w14:paraId="62504462" w14:textId="77777777" w:rsidR="0010403C" w:rsidRDefault="0010403C" w:rsidP="0010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C32B" w14:textId="77777777" w:rsidR="0010403C" w:rsidRDefault="0010403C" w:rsidP="0010403C">
      <w:pPr>
        <w:spacing w:after="0" w:line="240" w:lineRule="auto"/>
      </w:pPr>
      <w:r>
        <w:separator/>
      </w:r>
    </w:p>
  </w:footnote>
  <w:footnote w:type="continuationSeparator" w:id="0">
    <w:p w14:paraId="3C9560DD" w14:textId="77777777" w:rsidR="0010403C" w:rsidRDefault="0010403C" w:rsidP="00104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0140"/>
    <w:multiLevelType w:val="multilevel"/>
    <w:tmpl w:val="6224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122B3"/>
    <w:multiLevelType w:val="multilevel"/>
    <w:tmpl w:val="D47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479399">
    <w:abstractNumId w:val="1"/>
  </w:num>
  <w:num w:numId="2" w16cid:durableId="16051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12"/>
    <w:rsid w:val="000502A3"/>
    <w:rsid w:val="00083807"/>
    <w:rsid w:val="00085265"/>
    <w:rsid w:val="000B1D6E"/>
    <w:rsid w:val="000E63A5"/>
    <w:rsid w:val="000F24D5"/>
    <w:rsid w:val="0010403C"/>
    <w:rsid w:val="00172330"/>
    <w:rsid w:val="00176CF5"/>
    <w:rsid w:val="00191722"/>
    <w:rsid w:val="001C7AE1"/>
    <w:rsid w:val="001E1A16"/>
    <w:rsid w:val="001E6BA6"/>
    <w:rsid w:val="00226FB1"/>
    <w:rsid w:val="002445DD"/>
    <w:rsid w:val="00253870"/>
    <w:rsid w:val="002552F2"/>
    <w:rsid w:val="002643F7"/>
    <w:rsid w:val="00267C8D"/>
    <w:rsid w:val="00271518"/>
    <w:rsid w:val="002D196E"/>
    <w:rsid w:val="002F6C38"/>
    <w:rsid w:val="00367169"/>
    <w:rsid w:val="00376654"/>
    <w:rsid w:val="003875CD"/>
    <w:rsid w:val="003D47DA"/>
    <w:rsid w:val="003F051E"/>
    <w:rsid w:val="004045FB"/>
    <w:rsid w:val="00412439"/>
    <w:rsid w:val="00426584"/>
    <w:rsid w:val="00463EE0"/>
    <w:rsid w:val="004712BE"/>
    <w:rsid w:val="00492ADB"/>
    <w:rsid w:val="004E07A4"/>
    <w:rsid w:val="004E1E5A"/>
    <w:rsid w:val="005010A8"/>
    <w:rsid w:val="00582385"/>
    <w:rsid w:val="00602793"/>
    <w:rsid w:val="0060542D"/>
    <w:rsid w:val="00615DDF"/>
    <w:rsid w:val="0062313B"/>
    <w:rsid w:val="00635495"/>
    <w:rsid w:val="006A5D5C"/>
    <w:rsid w:val="006C130A"/>
    <w:rsid w:val="006D5F35"/>
    <w:rsid w:val="0072539A"/>
    <w:rsid w:val="007F70D7"/>
    <w:rsid w:val="00806E5C"/>
    <w:rsid w:val="0081304B"/>
    <w:rsid w:val="00815C5E"/>
    <w:rsid w:val="008476B7"/>
    <w:rsid w:val="00874F9C"/>
    <w:rsid w:val="00883D80"/>
    <w:rsid w:val="00895112"/>
    <w:rsid w:val="008B42B5"/>
    <w:rsid w:val="008D759E"/>
    <w:rsid w:val="008F6125"/>
    <w:rsid w:val="00966166"/>
    <w:rsid w:val="009A050F"/>
    <w:rsid w:val="00A455A9"/>
    <w:rsid w:val="00A63F89"/>
    <w:rsid w:val="00A95020"/>
    <w:rsid w:val="00AB081C"/>
    <w:rsid w:val="00AB68AC"/>
    <w:rsid w:val="00AC7EE6"/>
    <w:rsid w:val="00AE0974"/>
    <w:rsid w:val="00B35DBD"/>
    <w:rsid w:val="00B6442E"/>
    <w:rsid w:val="00B77FA0"/>
    <w:rsid w:val="00BD5596"/>
    <w:rsid w:val="00C208E9"/>
    <w:rsid w:val="00C4035B"/>
    <w:rsid w:val="00C82E28"/>
    <w:rsid w:val="00CA36B8"/>
    <w:rsid w:val="00CC6B10"/>
    <w:rsid w:val="00CC6C7A"/>
    <w:rsid w:val="00CD47B7"/>
    <w:rsid w:val="00CE3A46"/>
    <w:rsid w:val="00CF019B"/>
    <w:rsid w:val="00CF3E6E"/>
    <w:rsid w:val="00CF481A"/>
    <w:rsid w:val="00CF6C21"/>
    <w:rsid w:val="00D028AB"/>
    <w:rsid w:val="00D17BBB"/>
    <w:rsid w:val="00D373D4"/>
    <w:rsid w:val="00D5061C"/>
    <w:rsid w:val="00D71FC2"/>
    <w:rsid w:val="00D85925"/>
    <w:rsid w:val="00DA40BC"/>
    <w:rsid w:val="00DC04EA"/>
    <w:rsid w:val="00DD4A66"/>
    <w:rsid w:val="00DE7C21"/>
    <w:rsid w:val="00DF6F8C"/>
    <w:rsid w:val="00E14BFC"/>
    <w:rsid w:val="00E2516D"/>
    <w:rsid w:val="00E33B94"/>
    <w:rsid w:val="00E4241B"/>
    <w:rsid w:val="00E44BCB"/>
    <w:rsid w:val="00E45396"/>
    <w:rsid w:val="00E65D6A"/>
    <w:rsid w:val="00E65FE2"/>
    <w:rsid w:val="00EC1D87"/>
    <w:rsid w:val="00EC4209"/>
    <w:rsid w:val="00EE5830"/>
    <w:rsid w:val="00EF4D1A"/>
    <w:rsid w:val="00F144E0"/>
    <w:rsid w:val="00F2271F"/>
    <w:rsid w:val="00F27290"/>
    <w:rsid w:val="00F52B12"/>
    <w:rsid w:val="00F600CE"/>
    <w:rsid w:val="00F61E90"/>
    <w:rsid w:val="00FA757F"/>
    <w:rsid w:val="00FB2FA8"/>
    <w:rsid w:val="00FF0876"/>
    <w:rsid w:val="00FF3577"/>
    <w:rsid w:val="00FF5AD5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96A3"/>
  <w15:chartTrackingRefBased/>
  <w15:docId w15:val="{992F24EC-3CAE-46F3-B486-C2B318C5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03C"/>
  </w:style>
  <w:style w:type="paragraph" w:styleId="Footer">
    <w:name w:val="footer"/>
    <w:basedOn w:val="Normal"/>
    <w:link w:val="FooterChar"/>
    <w:uiPriority w:val="99"/>
    <w:unhideWhenUsed/>
    <w:rsid w:val="00104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[CrowdfundingBook.xlsx]Sheet1!PivotTable19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Sheet1!$B$6:$B$15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33-4190-98D3-51BFBC78EEA6}"/>
            </c:ext>
          </c:extLst>
        </c:ser>
        <c:ser>
          <c:idx val="1"/>
          <c:order val="1"/>
          <c:tx>
            <c:strRef>
              <c:f>Sheet1!$C$4:$C$5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Sheet1!$C$6:$C$15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33-4190-98D3-51BFBC78EEA6}"/>
            </c:ext>
          </c:extLst>
        </c:ser>
        <c:ser>
          <c:idx val="2"/>
          <c:order val="2"/>
          <c:tx>
            <c:strRef>
              <c:f>Sheet1!$D$4:$D$5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Sheet1!$D$6:$D$15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33-4190-98D3-51BFBC78EEA6}"/>
            </c:ext>
          </c:extLst>
        </c:ser>
        <c:ser>
          <c:idx val="3"/>
          <c:order val="3"/>
          <c:tx>
            <c:strRef>
              <c:f>Sheet1!$E$4:$E$5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Sheet1!$E$6:$E$15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33-4190-98D3-51BFBC78EE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3744832"/>
        <c:axId val="963745664"/>
      </c:barChart>
      <c:catAx>
        <c:axId val="96374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745664"/>
        <c:crosses val="autoZero"/>
        <c:auto val="1"/>
        <c:lblAlgn val="ctr"/>
        <c:lblOffset val="100"/>
        <c:noMultiLvlLbl val="0"/>
      </c:catAx>
      <c:valAx>
        <c:axId val="96374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74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Ariane Dakoury</dc:creator>
  <cp:keywords/>
  <dc:description/>
  <cp:lastModifiedBy>Jeanne Ariane Dakoury</cp:lastModifiedBy>
  <cp:revision>153</cp:revision>
  <dcterms:created xsi:type="dcterms:W3CDTF">2022-06-25T17:20:00Z</dcterms:created>
  <dcterms:modified xsi:type="dcterms:W3CDTF">2022-06-28T00:33:00Z</dcterms:modified>
</cp:coreProperties>
</file>