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res.MCA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3 clusters.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Cs/>
          <w:i/>
        </w:rPr>
        <w:t xml:space="preserve">2</w:t>
      </w:r>
      <w:r>
        <w:t xml:space="preserve">,</w:t>
      </w:r>
      <w:r>
        <w:t xml:space="preserve"> </w:t>
      </w:r>
      <w:r>
        <w:rPr>
          <w:iCs/>
          <w:i/>
        </w:rPr>
        <w:t xml:space="preserve">65</w:t>
      </w:r>
      <w:r>
        <w:t xml:space="preserve">,</w:t>
      </w:r>
      <w:r>
        <w:t xml:space="preserve"> </w:t>
      </w:r>
      <w:r>
        <w:rPr>
          <w:iCs/>
          <w:i/>
        </w:rPr>
        <w:t xml:space="preserve">66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98</w:t>
      </w:r>
      <w:r>
        <w:t xml:space="preserve">. This group is characterized by :</w:t>
      </w:r>
    </w:p>
    <w:p>
      <w:pPr>
        <w:numPr>
          <w:ilvl w:val="0"/>
          <w:numId w:val="1001"/>
        </w:numPr>
        <w:pStyle w:val="Compact"/>
      </w:pPr>
      <w:r>
        <w:t xml:space="preserve">high values for the variable</w:t>
      </w:r>
      <w:r>
        <w:t xml:space="preserve"> </w:t>
      </w:r>
      <w:r>
        <w:rPr>
          <w:iCs/>
          <w:i/>
        </w:rPr>
        <w:t xml:space="preserve">ESCOPETA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Cs/>
          <w:i/>
        </w:rPr>
        <w:t xml:space="preserve">45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88</w:t>
      </w:r>
      <w:r>
        <w:t xml:space="preserve">. This group is characterized by :</w:t>
      </w:r>
    </w:p>
    <w:p>
      <w:pPr>
        <w:numPr>
          <w:ilvl w:val="0"/>
          <w:numId w:val="1002"/>
        </w:numPr>
        <w:pStyle w:val="Compact"/>
      </w:pPr>
      <w:r>
        <w:t xml:space="preserve">high values for the variables</w:t>
      </w:r>
      <w:r>
        <w:t xml:space="preserve"> </w:t>
      </w:r>
      <w:r>
        <w:rPr>
          <w:iCs/>
          <w:i/>
        </w:rPr>
        <w:t xml:space="preserve">RIFLES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MACHETES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3"/>
        </w:numPr>
        <w:pStyle w:val="Compact"/>
      </w:pPr>
      <w:r>
        <w:t xml:space="preserve">low values for the variable</w:t>
      </w:r>
      <w:r>
        <w:t xml:space="preserve"> </w:t>
      </w:r>
      <w:r>
        <w:rPr>
          <w:iCs/>
          <w:i/>
        </w:rPr>
        <w:t xml:space="preserve">ESCOPETA</w:t>
      </w:r>
      <w:r>
        <w:t xml:space="preserve">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res.MCA</dc:creator>
  <cp:keywords/>
  <dcterms:created xsi:type="dcterms:W3CDTF">2021-05-25T12:19:39Z</dcterms:created>
  <dcterms:modified xsi:type="dcterms:W3CDTF">2021-05-25T12:19:39Z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