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F18983D" w14:paraId="5BD8F77D" wp14:textId="77777777">
      <w:pPr>
        <w:spacing w:before="0" w:after="72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6F18983D" w:rsidR="6F18983D">
        <w:rPr>
          <w:rFonts w:ascii="Arial" w:hAnsi="Arial" w:eastAsia="Arial" w:cs="Arial"/>
          <w:sz w:val="24"/>
          <w:szCs w:val="24"/>
        </w:rPr>
        <w:t>INSTITUTO FEDERAL DE EDUCAÇÃO, CIÊNCIA E TECNOLOGIA FLUMINENSE</w:t>
      </w:r>
    </w:p>
    <w:p xmlns:wp14="http://schemas.microsoft.com/office/word/2010/wordml" w:rsidP="6F18983D" w14:paraId="0257A648" wp14:textId="77777777">
      <w:pPr>
        <w:spacing w:before="0" w:after="288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6F18983D" w:rsidR="6F18983D">
        <w:rPr>
          <w:rFonts w:ascii="Arial" w:hAnsi="Arial" w:eastAsia="Arial" w:cs="Arial"/>
          <w:sz w:val="24"/>
          <w:szCs w:val="24"/>
        </w:rPr>
        <w:t>ANÔNIMO</w:t>
      </w:r>
    </w:p>
    <w:p xmlns:wp14="http://schemas.microsoft.com/office/word/2010/wordml" w:rsidP="6F18983D" w14:paraId="421DC848" wp14:textId="77777777">
      <w:pPr>
        <w:spacing w:before="0" w:after="0"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MULTÍMETRO DIGITAL NO DIAGNÓSTICO DE COMPUTADORES:</w:t>
      </w:r>
    </w:p>
    <w:p xmlns:wp14="http://schemas.microsoft.com/office/word/2010/wordml" w:rsidP="6F18983D" w14:paraId="390C3658" wp14:textId="77777777">
      <w:pPr>
        <w:spacing w:before="0" w:after="4320" w:line="36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pesquisa técnica aplicada à manutenção e fontes de alimentação</w:t>
      </w:r>
    </w:p>
    <w:p xmlns:wp14="http://schemas.microsoft.com/office/word/2010/wordml" w:rsidP="6F18983D" w14:paraId="3BC8EBAB" wp14:textId="77777777">
      <w:pPr>
        <w:spacing w:before="0" w:after="0" w:line="36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Bom Jesus do Itabapoana</w:t>
      </w:r>
    </w:p>
    <w:p xmlns:wp14="http://schemas.microsoft.com/office/word/2010/wordml" w:rsidP="6F18983D" w14:paraId="4B169B85" wp14:textId="77777777">
      <w:pPr>
        <w:spacing w:before="0"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 w:rsidRPr="6F18983D" w:rsidR="6F18983D">
        <w:rPr>
          <w:rFonts w:ascii="Arial" w:hAnsi="Arial" w:eastAsia="Arial" w:cs="Arial"/>
          <w:sz w:val="24"/>
          <w:szCs w:val="24"/>
        </w:rPr>
        <w:t>2026</w:t>
      </w:r>
    </w:p>
    <w:p xmlns:wp14="http://schemas.microsoft.com/office/word/2010/wordml" w:rsidP="6F18983D" w14:paraId="672A6659" wp14:textId="77777777">
      <w:pPr>
        <w:rPr>
          <w:sz w:val="24"/>
          <w:szCs w:val="24"/>
        </w:rPr>
      </w:pPr>
      <w:r w:rsidRPr="6F18983D">
        <w:rPr>
          <w:sz w:val="24"/>
          <w:szCs w:val="24"/>
        </w:rPr>
        <w:br w:type="page"/>
      </w:r>
    </w:p>
    <w:p xmlns:wp14="http://schemas.microsoft.com/office/word/2010/wordml" w:rsidP="6F18983D" w14:paraId="1DA3AC24" wp14:textId="77777777">
      <w:pPr>
        <w:pageBreakBefore w:val="1"/>
        <w:spacing w:before="360" w:after="36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1 INTRODUÇÃO</w:t>
      </w:r>
    </w:p>
    <w:p xmlns:wp14="http://schemas.microsoft.com/office/word/2010/wordml" w:rsidP="6F18983D" w14:paraId="322B89DC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O multímetro digital é um instrumento de medição indispensável na manutenção de equipamentos eletrônicos, incluindo computadores. Sua versatilidade permite verificar tensões, resistências, continuidade de circuitos e funcionamento de componentes semicondutores, tornando-o ferramenta fundamental para técnicos e estudantes de informática.</w:t>
      </w:r>
    </w:p>
    <w:p xmlns:wp14="http://schemas.microsoft.com/office/word/2010/wordml" w:rsidP="6F18983D" w14:paraId="0A37501D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3C70AD39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Esta pesquisa aborda as características do multímetro digital, suas principais funções e a aplicação prática no diagnóstico de fontes de alimentação ATX, componente crítico no funcionamento de computadores pessoais.</w:t>
      </w:r>
    </w:p>
    <w:p xmlns:wp14="http://schemas.microsoft.com/office/word/2010/wordml" w:rsidP="6F18983D" w14:paraId="428D764A" wp14:textId="77777777">
      <w:pPr>
        <w:pageBreakBefore w:val="1"/>
        <w:spacing w:before="360" w:after="36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2 MODELO COMERCIAL SELECIONADO</w:t>
      </w:r>
    </w:p>
    <w:p xmlns:wp14="http://schemas.microsoft.com/office/word/2010/wordml" w:rsidP="6F18983D" w14:paraId="2C7DB4D7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2.1 Identificação do Equipamento</w:t>
      </w:r>
    </w:p>
    <w:p xmlns:wp14="http://schemas.microsoft.com/office/word/2010/wordml" w:rsidP="6F18983D" w14:paraId="5DAB6C7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0D4EE52D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Para esta pesquisa foi selecionado o multímetro digital Minipa ET-1110A, equipamento amplamente adotado em laboratórios de informática e manutenção eletrônica no Brasil. O modelo possui certificação de conformidade com as normas IEC 61010-1 e IEC 61010-2-030, garantindo segurança ao operador.</w:t>
      </w:r>
    </w:p>
    <w:p xmlns:wp14="http://schemas.microsoft.com/office/word/2010/wordml" w:rsidP="6F18983D" w14:paraId="02EB378F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52F1C8A8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2.2 Principais Características</w:t>
      </w:r>
    </w:p>
    <w:p xmlns:wp14="http://schemas.microsoft.com/office/word/2010/wordml" w:rsidP="6F18983D" w14:paraId="6A05A80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64BCE673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Marca: Minipa</w:t>
      </w:r>
    </w:p>
    <w:p xmlns:wp14="http://schemas.microsoft.com/office/word/2010/wordml" w:rsidP="6F18983D" w14:paraId="0B497543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</w:rPr>
      </w:pPr>
      <w:r w:rsidRPr="6F18983D" w:rsidR="6F18983D">
        <w:rPr>
          <w:rFonts w:ascii="Arial" w:hAnsi="Arial" w:eastAsia="Arial" w:cs="Arial"/>
          <w:sz w:val="24"/>
          <w:szCs w:val="24"/>
        </w:rPr>
        <w:t>Modelo: ET-1110A</w:t>
      </w:r>
    </w:p>
    <w:p xmlns:wp14="http://schemas.microsoft.com/office/word/2010/wordml" w:rsidP="6F18983D" w14:paraId="028F129F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Display: LCD de 3½ dígitos, leitura máxima de 1999 contagens</w:t>
      </w:r>
    </w:p>
    <w:p xmlns:wp14="http://schemas.microsoft.com/office/word/2010/wordml" w:rsidP="6F18983D" w14:paraId="6F477DF5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Categorias de segurança: CAT II 600 V / CAT III 300 V</w:t>
      </w:r>
    </w:p>
    <w:p xmlns:wp14="http://schemas.microsoft.com/office/word/2010/wordml" w:rsidP="6F18983D" w14:paraId="378C4031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Funções: tensão DC/AC, corrente DC, resistência, continuidade, teste de diodo e bateria</w:t>
      </w:r>
    </w:p>
    <w:p xmlns:wp14="http://schemas.microsoft.com/office/word/2010/wordml" w:rsidP="6F18983D" w14:paraId="7A8607E2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Seleção de faixas: manual (rotary switch)</w:t>
      </w:r>
    </w:p>
    <w:p xmlns:wp14="http://schemas.microsoft.com/office/word/2010/wordml" w:rsidP="6F18983D" w14:paraId="213F3197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Alimentação: 9 V (bateria 6F22)</w:t>
      </w:r>
    </w:p>
    <w:p xmlns:wp14="http://schemas.microsoft.com/office/word/2010/wordml" w:rsidP="6F18983D" w14:paraId="09782B20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Proteção: fusível interno de 0,5 A / 250 V</w:t>
      </w:r>
    </w:p>
    <w:p xmlns:wp14="http://schemas.microsoft.com/office/word/2010/wordml" w:rsidP="6F18983D" w14:paraId="1A6E0C95" wp14:textId="77777777">
      <w:pPr>
        <w:pageBreakBefore w:val="1"/>
        <w:spacing w:before="360" w:after="36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3 ESCALAS E FUNÇÕES DO MULTÍMETRO</w:t>
      </w:r>
    </w:p>
    <w:p xmlns:wp14="http://schemas.microsoft.com/office/word/2010/wordml" w:rsidP="6F18983D" w14:paraId="3B6CA6F5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3.1 Medição de Tensão (Voltagem)</w:t>
      </w:r>
    </w:p>
    <w:p xmlns:wp14="http://schemas.microsoft.com/office/word/2010/wordml" w:rsidP="6F18983D" w14:paraId="5A39BBE3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5127BBCB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 medição de tensão é uma das funções mais utilizadas no diagnóstico de computadores. O multímetro ET-1110A oferece faixas distintas para tensão em corrente contínua (DC) e corrente alternada (AC).</w:t>
      </w:r>
    </w:p>
    <w:p xmlns:wp14="http://schemas.microsoft.com/office/word/2010/wordml" w:rsidP="6F18983D" w14:paraId="41C8F396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6B8012F4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As faixas para tensão DC são: 200 mV, 2.000 mV, 20 V, 200 V e 1000 V. As faixas para tensão AC são: 200 V e 750 V. Para medições em fontes ATX, utiliza-se sempre a escala de tensão DC. O ponteiro seletor deve ser posicionado na faixa imediatamente superior ao valor esperado.</w:t>
      </w:r>
    </w:p>
    <w:p xmlns:wp14="http://schemas.microsoft.com/office/word/2010/wordml" w:rsidP="6F18983D" w14:paraId="72A3D3EC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2F529541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3.2 Medição de Resistência</w:t>
      </w:r>
    </w:p>
    <w:p xmlns:wp14="http://schemas.microsoft.com/office/word/2010/wordml" w:rsidP="6F18983D" w14:paraId="0D0B940D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6980C0E2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 função de resistência (Ω) permite verificar o estado de resistores, bobinas e a integridade de trilhas em placas de circuito. As faixas disponíveis são: 200 Ω, 2 kΩ, 20 kΩ, 200 kΩ e 2 MΩ. O componente deve ser desligado da fonte de alimentação antes da medição, pois a presença de tensão no circuito pode danificar o instrumento.</w:t>
      </w:r>
    </w:p>
    <w:p xmlns:wp14="http://schemas.microsoft.com/office/word/2010/wordml" w:rsidP="6F18983D" w14:paraId="0E27B00A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6418BE42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3.3 Teste de Continuidade</w:t>
      </w:r>
    </w:p>
    <w:p xmlns:wp14="http://schemas.microsoft.com/office/word/2010/wordml" w:rsidP="6F18983D" w14:paraId="60061E4C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08D6FC51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O teste de continuidade verifica se há passagem de corrente elétrica entre dois pontos, identificado pelo símbolo de onda sonora no seletor. Quando há continuidade, o aparelho emite um sinal sonoro (bip). Resistências abaixo de aproximadamente 30 Ω ativam o alarme. Este recurso é extremamente útil para verificar fusíveis, cabos, conectores e trilhas de circuito.</w:t>
      </w:r>
    </w:p>
    <w:p xmlns:wp14="http://schemas.microsoft.com/office/word/2010/wordml" w:rsidP="6F18983D" w14:paraId="44EAFD9C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4E174DA2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3.4 Teste de Diodo</w:t>
      </w:r>
    </w:p>
    <w:p xmlns:wp14="http://schemas.microsoft.com/office/word/2010/wordml" w:rsidP="6F18983D" w14:paraId="4B94D5A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7AE4AD17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 escala de diodo permite verificar a polaridade e o estado de diodos e transistores. Em um diodo em bom estado, a leitura direta (ânodo no positivo, cátodo no negativo) apresenta tensão entre 0,4 V e 0,7 V para diodos de silício. Na polarização inversa, o display indica "OL" (overload), indicando bloqueio correto do componente.</w:t>
      </w:r>
    </w:p>
    <w:p xmlns:wp14="http://schemas.microsoft.com/office/word/2010/wordml" w:rsidP="6F18983D" w14:paraId="61389080" wp14:textId="77777777">
      <w:pPr>
        <w:pageBreakBefore w:val="1"/>
        <w:spacing w:before="360" w:after="36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4 CUIDADOS DE SEGURANÇA</w:t>
      </w:r>
    </w:p>
    <w:p xmlns:wp14="http://schemas.microsoft.com/office/word/2010/wordml" w:rsidP="6F18983D" w14:paraId="1CD44D46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O uso incorreto do multímetro pode resultar em acidentes graves ou danos ao equipamento. Os principais cuidados a serem observados são:</w:t>
      </w:r>
    </w:p>
    <w:p xmlns:wp14="http://schemas.microsoft.com/office/word/2010/wordml" w:rsidP="6F18983D" w14:paraId="3DEEC66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0247919F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Verificar a categoria de sobretensão (CAT) antes de realizar medições em redes elétricas ou fontes de alimentação;</w:t>
      </w:r>
    </w:p>
    <w:p xmlns:wp14="http://schemas.microsoft.com/office/word/2010/wordml" w:rsidP="6F18983D" w14:paraId="139061E2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Selecionar a faixa correta no seletor rotativo antes de conectar as pontas de prova;</w:t>
      </w:r>
    </w:p>
    <w:p xmlns:wp14="http://schemas.microsoft.com/office/word/2010/wordml" w:rsidP="6F18983D" w14:paraId="1DE544D9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Nunca medir resistência ou realizar teste de continuidade com o circuito energizado;</w:t>
      </w:r>
    </w:p>
    <w:p xmlns:wp14="http://schemas.microsoft.com/office/word/2010/wordml" w:rsidP="6F18983D" w14:paraId="6F838CB4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Inserir os cabos de medição nas entradas corretas: COM (preto), VΩ (vermelho) para tensão e resistência, e mA/A (vermelho) para corrente;</w:t>
      </w:r>
    </w:p>
    <w:p xmlns:wp14="http://schemas.microsoft.com/office/word/2010/wordml" w:rsidP="6F18983D" w14:paraId="46C84386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Inspecionar os cabos e pontas de prova antes do uso, descartando aqueles com isolamento danificado;</w:t>
      </w:r>
    </w:p>
    <w:p xmlns:wp14="http://schemas.microsoft.com/office/word/2010/wordml" w:rsidP="6F18983D" w14:paraId="4C401FA8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Não ultrapassar os limites de tensão indicados para cada faixa;</w:t>
      </w:r>
    </w:p>
    <w:p xmlns:wp14="http://schemas.microsoft.com/office/word/2010/wordml" w:rsidP="6F18983D" w14:paraId="7FC1D043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Utilizar equipamentos de proteção individual (EPI) — luvas isolantes e óculos de proteção — ao trabalhar com tensões acima de 50 V DC ou 25 V AC.</w:t>
      </w:r>
    </w:p>
    <w:p xmlns:wp14="http://schemas.microsoft.com/office/word/2010/wordml" w:rsidP="6F18983D" w14:paraId="0E768926" wp14:textId="77777777">
      <w:pPr>
        <w:pageBreakBefore w:val="1"/>
        <w:spacing w:before="360" w:after="36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5 APLICAÇÃO NA MANUTENÇÃO DE COMPUTADORES</w:t>
      </w:r>
    </w:p>
    <w:p xmlns:wp14="http://schemas.microsoft.com/office/word/2010/wordml" w:rsidP="6F18983D" w14:paraId="0FCB8DC3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5.1 Teste de Fonte ATX com Multímetro</w:t>
      </w:r>
    </w:p>
    <w:p xmlns:wp14="http://schemas.microsoft.com/office/word/2010/wordml" w:rsidP="6F18983D" w14:paraId="3656B9A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20635C57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 fonte de alimentação ATX (Advanced Technology eXtended) é responsável por converter a tensão alternada da rede elétrica em tensões contínuas reguladas utilizadas pelos componentes internos do computador. A verificação com multímetro permite identificar falhas sem necessidade de equipamentos especializados.</w:t>
      </w:r>
    </w:p>
    <w:p xmlns:wp14="http://schemas.microsoft.com/office/word/2010/wordml" w:rsidP="6F18983D" w14:paraId="45FB0818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5E5A45AA" wp14:textId="77777777">
      <w:pPr>
        <w:spacing w:before="360" w:after="0" w:line="360" w:lineRule="auto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5.1.1 Procedimento de ativação manual da fonte</w:t>
      </w:r>
    </w:p>
    <w:p xmlns:wp14="http://schemas.microsoft.com/office/word/2010/wordml" w:rsidP="6F18983D" w14:paraId="049F31C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21CDD43D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Para testar a fonte sem conectá-la à placa-mãe, é necessário ativar o sinal PS_ON. Com a fonte desligada da tomada, identificar o conector de 24 pinos e, com um fio ou grampo, fazer a ponte entre o pino de cor verde (PS_ON, pino 16) e qualquer pino preto (GND, terra). Ao ligar a fonte na tomada, o ventilador deve girar, indicando que a fonte iniciou.</w:t>
      </w:r>
    </w:p>
    <w:p xmlns:wp14="http://schemas.microsoft.com/office/word/2010/wordml" w:rsidP="6F18983D" w14:paraId="53128261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26BBF7F1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5.2 Tensões a Verificar e Seus Significados</w:t>
      </w:r>
    </w:p>
    <w:p xmlns:wp14="http://schemas.microsoft.com/office/word/2010/wordml" w:rsidP="6F18983D" w14:paraId="62486C0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442567C9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Após a ativação, posiciona-se o multímetro na escala de tensão DC de 20 V. A ponta preta (COM) é inserida em qualquer pino GND (preto). A ponta vermelha é levada aos pinos de cada linha de tensão conforme descrito a seguir.</w:t>
      </w:r>
    </w:p>
    <w:p xmlns:wp14="http://schemas.microsoft.com/office/word/2010/wordml" w:rsidP="6F18983D" w14:paraId="4101652C" wp14:textId="77777777">
      <w:pPr>
        <w:spacing w:line="240" w:lineRule="auto"/>
        <w:rPr>
          <w:sz w:val="24"/>
          <w:szCs w:val="24"/>
        </w:rPr>
      </w:pP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71"/>
      </w:tblGrid>
      <w:tr xmlns:wp14="http://schemas.microsoft.com/office/word/2010/wordml" w:rsidTr="7BF22631" w14:paraId="3BDA3C38" wp14:textId="77777777"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41B8495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  <w:t>Linha</w:t>
            </w:r>
          </w:p>
        </w:tc>
        <w:tc>
          <w:tcPr>
            <w:tcW w:w="1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A63E36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  <w:t>Cor do fio</w:t>
            </w:r>
          </w:p>
        </w:tc>
        <w:tc>
          <w:tcPr>
            <w:tcW w:w="1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04A3D35D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en-US"/>
              </w:rPr>
              <w:t>Tensão nominal</w:t>
            </w:r>
          </w:p>
        </w:tc>
        <w:tc>
          <w:tcPr>
            <w:tcW w:w="3471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461066B3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</w:rPr>
              <w:t>Uso principal</w:t>
            </w:r>
          </w:p>
        </w:tc>
      </w:tr>
      <w:tr xmlns:wp14="http://schemas.microsoft.com/office/word/2010/wordml" w:rsidTr="7BF22631" w14:paraId="26CE6770" wp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5B8CB15A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3,3 V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3AFBA451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Laranja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FC09180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3,3 V ± 5%</w:t>
            </w:r>
          </w:p>
        </w:tc>
        <w:tc>
          <w:tcPr>
            <w:tcW w:w="347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3F46C8B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Memórias, lógica de chipset</w:t>
            </w:r>
          </w:p>
        </w:tc>
      </w:tr>
      <w:tr xmlns:wp14="http://schemas.microsoft.com/office/word/2010/wordml" w:rsidTr="7BF22631" w14:paraId="1B29137E" wp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660B3827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5 V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3994BA21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51346E8D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5 V ± 5%</w:t>
            </w:r>
          </w:p>
        </w:tc>
        <w:tc>
          <w:tcPr>
            <w:tcW w:w="34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02CB38BE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Unidades de armazenamento, USB, circuitos lógicos</w:t>
            </w:r>
          </w:p>
        </w:tc>
      </w:tr>
      <w:tr xmlns:wp14="http://schemas.microsoft.com/office/word/2010/wordml" w:rsidTr="7BF22631" w14:paraId="79BC5435" wp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EC20D2C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12 V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E63C2CB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Amarelo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28144E93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12 V ± 5%</w:t>
            </w:r>
          </w:p>
        </w:tc>
        <w:tc>
          <w:tcPr>
            <w:tcW w:w="347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0D0F79FA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Motores (HDD, cooler), processadores, placa de vídeo</w:t>
            </w:r>
          </w:p>
        </w:tc>
      </w:tr>
      <w:tr xmlns:wp14="http://schemas.microsoft.com/office/word/2010/wordml" w:rsidTr="7BF22631" w14:paraId="4981B05E" wp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621CBEE3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5VSB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E58D04F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Roxo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2628C37A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5 V ± 5%</w:t>
            </w:r>
          </w:p>
        </w:tc>
        <w:tc>
          <w:tcPr>
            <w:tcW w:w="34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1B139BA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Standby — mantém circuitos ativos com PC desligado</w:t>
            </w:r>
          </w:p>
        </w:tc>
      </w:tr>
      <w:tr xmlns:wp14="http://schemas.microsoft.com/office/word/2010/wordml" w:rsidTr="7BF22631" w14:paraId="3C6F3151" wp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65FF74EF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GND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3FF8CC66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Preto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0DFF1DDF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0 V (referência)</w:t>
            </w:r>
          </w:p>
        </w:tc>
        <w:tc>
          <w:tcPr>
            <w:tcW w:w="347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0A7D443E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Referência de terra para todas as medições</w:t>
            </w:r>
          </w:p>
        </w:tc>
      </w:tr>
      <w:tr xmlns:wp14="http://schemas.microsoft.com/office/word/2010/wordml" w:rsidTr="7BF22631" w14:paraId="47975599" wp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BF22631" w14:paraId="476A5BEF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pt-BR"/>
              </w:rPr>
            </w:pPr>
            <w:r w:rsidRPr="7BF22631" w:rsidR="6F18983D">
              <w:rPr>
                <w:rFonts w:ascii="Arial" w:hAnsi="Arial" w:eastAsia="Arial" w:cs="Arial"/>
                <w:sz w:val="24"/>
                <w:szCs w:val="24"/>
                <w:lang w:val="pt-BR"/>
              </w:rPr>
              <w:t>Power Good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70B30540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Cinza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04779FE1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</w:rPr>
              <w:t>2,4 V a 5,6 V</w:t>
            </w:r>
          </w:p>
        </w:tc>
        <w:tc>
          <w:tcPr>
            <w:tcW w:w="34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F18983D" w14:paraId="022BFF19" wp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F18983D" w:rsidR="6F18983D">
              <w:rPr>
                <w:rFonts w:ascii="Arial" w:hAnsi="Arial" w:eastAsia="Arial" w:cs="Arial"/>
                <w:sz w:val="24"/>
                <w:szCs w:val="24"/>
                <w:lang w:val="en-US"/>
              </w:rPr>
              <w:t>Sinal de OK enviado à placa-mãe para inicializar</w:t>
            </w:r>
          </w:p>
        </w:tc>
      </w:tr>
    </w:tbl>
    <w:p xmlns:wp14="http://schemas.microsoft.com/office/word/2010/wordml" w:rsidP="6F18983D" w14:paraId="4B99056E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67B68C31" wp14:textId="77777777">
      <w:pPr>
        <w:spacing w:line="24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Quadro 1 – Tensões da fonte ATX e seus usos</w:t>
      </w:r>
    </w:p>
    <w:p xmlns:wp14="http://schemas.microsoft.com/office/word/2010/wordml" w:rsidP="6F18983D" w14:paraId="6701BF96" wp14:textId="77777777">
      <w:pPr>
        <w:spacing w:after="360" w:line="24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Fonte: elaborado pelo autor (2026).</w:t>
      </w:r>
    </w:p>
    <w:p xmlns:wp14="http://schemas.microsoft.com/office/word/2010/wordml" w:rsidP="6F18983D" w14:paraId="529E857B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5.3 Identificação de Sinais de Falha</w:t>
      </w:r>
    </w:p>
    <w:p xmlns:wp14="http://schemas.microsoft.com/office/word/2010/wordml" w:rsidP="6F18983D" w14:paraId="1299C43A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78B722AE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Durante o teste com multímetro, os seguintes resultados indicam possíveis falhas na fonte de alimentação:</w:t>
      </w:r>
    </w:p>
    <w:p xmlns:wp14="http://schemas.microsoft.com/office/word/2010/wordml" w:rsidP="6F18983D" w14:paraId="4DDBEF00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3DE619B3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Tensão ausente (leitura 0 V): indica falha total no circuito regulador daquela linha;</w:t>
      </w:r>
    </w:p>
    <w:p xmlns:wp14="http://schemas.microsoft.com/office/word/2010/wordml" w:rsidP="6F18983D" w14:paraId="1B70A871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Tensão fora da tolerância (±5%): indica desgaste nos capacitores ou reguladores internos;</w:t>
      </w:r>
    </w:p>
    <w:p xmlns:wp14="http://schemas.microsoft.com/office/word/2010/wordml" w:rsidP="6F18983D" w14:paraId="6078641E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Sinal Power Good inferior a 2,4 V: a placa-mãe não receberá autorização para inicializar;</w:t>
      </w:r>
    </w:p>
    <w:p xmlns:wp14="http://schemas.microsoft.com/office/word/2010/wordml" w:rsidP="6F18983D" w14:paraId="1F8A4F1B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Tensão 5VSB ausente: o computador não sairá do standby, não respondendo ao botão liga/desliga;</w:t>
      </w:r>
    </w:p>
    <w:p xmlns:wp14="http://schemas.microsoft.com/office/word/2010/wordml" w:rsidP="6F18983D" w14:paraId="3D51768E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Oscilação excessiva da leitura no display: indica fonte instável, possivelmente com capacitores defeituosos.</w:t>
      </w:r>
    </w:p>
    <w:p xmlns:wp14="http://schemas.microsoft.com/office/word/2010/wordml" w:rsidP="6F18983D" w14:paraId="3461D77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75A7177F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5.4 Tipos de Circuitos da Fonte ATX</w:t>
      </w:r>
    </w:p>
    <w:p xmlns:wp14="http://schemas.microsoft.com/office/word/2010/wordml" w:rsidP="6F18983D" w14:paraId="3CF2D8B6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430AC81E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As fontes ATX modernas são compostas por circuitos específicos que realizam diferentes funções no processo de conversão e regulação de energia:</w:t>
      </w:r>
    </w:p>
    <w:p xmlns:wp14="http://schemas.microsoft.com/office/word/2010/wordml" w:rsidP="6F18983D" w14:paraId="0FB78278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5B245C96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Circuito de entrada e filtro EMI: filtra interferências eletromagnéticas provenientes da rede elétrica, protegendo os componentes internos;</w:t>
      </w:r>
    </w:p>
    <w:p xmlns:wp14="http://schemas.microsoft.com/office/word/2010/wordml" w:rsidP="6F18983D" w14:paraId="206708EE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Retificador de entrada: converte a tensão AC da tomada em tensão DC utilizando uma ponte de diodos;</w:t>
      </w:r>
    </w:p>
    <w:p xmlns:wp14="http://schemas.microsoft.com/office/word/2010/wordml" w:rsidP="6F18983D" w14:paraId="338522BE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Conversor switching (chaveado): opera em alta frequência (50–100 kHz) para reduzir o tamanho dos transformadores e aumentar a eficiência;</w:t>
      </w:r>
    </w:p>
    <w:p xmlns:wp14="http://schemas.microsoft.com/office/word/2010/wordml" w:rsidP="6F18983D" w14:paraId="2C2EA601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Transformador de isolação: separa eletricamente a entrada da saída, garantindo segurança ao usuário;</w:t>
      </w:r>
    </w:p>
    <w:p xmlns:wp14="http://schemas.microsoft.com/office/word/2010/wordml" w:rsidP="6F18983D" w14:paraId="45986A5E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Circuito de regulação e feedback: mantém as tensões de saída estáveis mesmo com variações de carga;</w:t>
      </w:r>
    </w:p>
    <w:p xmlns:wp14="http://schemas.microsoft.com/office/word/2010/wordml" w:rsidP="6F18983D" w14:paraId="5C723239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Circuito de proteção (OVP/UVP/OCP): desliga a fonte em caso de sobretensão, subtensão ou sobrecorrente, protegendo os componentes do computador.</w:t>
      </w:r>
    </w:p>
    <w:p xmlns:wp14="http://schemas.microsoft.com/office/word/2010/wordml" w:rsidP="6F18983D" w14:paraId="1FC3994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43C33CB1" wp14:textId="77777777">
      <w:pPr>
        <w:spacing w:before="360" w:after="0" w:line="360" w:lineRule="auto"/>
        <w:jc w:val="left"/>
        <w:rPr>
          <w:rFonts w:ascii="Arial" w:hAnsi="Arial" w:eastAsia="Arial" w:cs="Arial"/>
          <w:caps w:val="1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caps w:val="1"/>
          <w:sz w:val="24"/>
          <w:szCs w:val="24"/>
          <w:lang w:val="en-US"/>
        </w:rPr>
        <w:t>5.5 Cuidados ao Testar Fontes Ligadas</w:t>
      </w:r>
    </w:p>
    <w:p xmlns:wp14="http://schemas.microsoft.com/office/word/2010/wordml" w:rsidP="6F18983D" w14:paraId="0562CB0E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46E41ADD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O teste de fontes ATX energizadas exige atenção redobrada, pois há presença de tensões perigosas, incluindo 127 V ou 220 V AC no estágio de entrada. Os principais cuidados são:</w:t>
      </w:r>
    </w:p>
    <w:p xmlns:wp14="http://schemas.microsoft.com/office/word/2010/wordml" w:rsidP="6F18983D" w14:paraId="34CE0A41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209BE426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Nunca tocar nos componentes internos da fonte enquanto ela estiver conectada à rede elétrica;</w:t>
      </w:r>
    </w:p>
    <w:p xmlns:wp14="http://schemas.microsoft.com/office/word/2010/wordml" w:rsidP="6F18983D" w14:paraId="3BD5F98D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Utilizar apenas as pontas de prova adequadas (categoria CAT II ou superior) ao medir tensões AC/DC;</w:t>
      </w:r>
    </w:p>
    <w:p xmlns:wp14="http://schemas.microsoft.com/office/word/2010/wordml" w:rsidP="6F18983D" w14:paraId="7B91DAC3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Realizar as medições apenas nos conectores externos (20/24 pinos, Molex, SATA), nunca diretamente nos circuitos internos abertos;</w:t>
      </w:r>
    </w:p>
    <w:p xmlns:wp14="http://schemas.microsoft.com/office/word/2010/wordml" w:rsidP="6F18983D" w14:paraId="3A27BB20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Aguardar pelo menos 60 segundos após desligar a fonte antes de abri-la, pois os capacitores retêm carga elétrica perigosa;</w:t>
      </w:r>
    </w:p>
    <w:p xmlns:wp14="http://schemas.microsoft.com/office/word/2010/wordml" w:rsidP="6F18983D" w14:paraId="5284C907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Trabalhar em superfície seca, isolante e bem iluminada.</w:t>
      </w:r>
    </w:p>
    <w:p xmlns:wp14="http://schemas.microsoft.com/office/word/2010/wordml" w:rsidP="6F18983D" w14:paraId="1AD210A0" wp14:textId="77777777">
      <w:pPr>
        <w:pageBreakBefore w:val="1"/>
        <w:spacing w:before="360" w:after="36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6 CONCLUSÃO</w:t>
      </w:r>
    </w:p>
    <w:p xmlns:wp14="http://schemas.microsoft.com/office/word/2010/wordml" w:rsidP="6F18983D" w14:paraId="0598933F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O multímetro digital é ferramenta essencial no diagnóstico de componentes de computadores, em especial fontes de alimentação ATX. O modelo Minipa ET-1110A apresenta características adequadas para uso educacional e profissional em bancadas de manutenção, combinando custo acessível, segurança e funcionalidades suficientes para os principais testes exigidos na área de informática.</w:t>
      </w:r>
    </w:p>
    <w:p xmlns:wp14="http://schemas.microsoft.com/office/word/2010/wordml" w:rsidP="6F18983D" w14:paraId="62EBF3C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465CD09B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O domínio das escalas de tensão DC, resistência, continuidade e teste de diodo, associado ao conhecimento das linhas de tensão de fontes ATX e dos cuidados de segurança, capacita o técnico a identificar com precisão falhas em equipamentos, reduzindo custos de manutenção e aumentando a eficiência no diagnóstico.</w:t>
      </w:r>
    </w:p>
    <w:p xmlns:wp14="http://schemas.microsoft.com/office/word/2010/wordml" w:rsidP="6F18983D" w14:paraId="7508AC33" wp14:textId="77777777">
      <w:pPr>
        <w:pageBreakBefore w:val="1"/>
        <w:spacing w:before="2520"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</w:rPr>
        <w:t>REFERÊNCIAS</w:t>
      </w:r>
    </w:p>
    <w:p xmlns:wp14="http://schemas.microsoft.com/office/word/2010/wordml" w:rsidP="6F18983D" w14:paraId="6D98A12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4AFB9238" wp14:textId="77777777">
      <w:pPr>
        <w:spacing w:before="0" w:after="0" w:line="240" w:lineRule="auto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 xml:space="preserve">MINIPA DO BRASIL. </w:t>
      </w: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ET-1110A: manual de instruções. </w:t>
      </w: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São Paulo: Minipa, 2019. Disponível em: https://www.minipa.com.br. Acesso em: 18 jun. 2026.</w:t>
      </w:r>
    </w:p>
    <w:p xmlns:wp14="http://schemas.microsoft.com/office/word/2010/wordml" w:rsidP="6F18983D" w14:paraId="2946DB82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7BF22631" w14:paraId="1A5B96D9" wp14:textId="77777777">
      <w:pPr>
        <w:spacing w:before="0" w:after="0" w:line="240" w:lineRule="auto"/>
        <w:jc w:val="left"/>
        <w:rPr>
          <w:rFonts w:ascii="Arial" w:hAnsi="Arial" w:eastAsia="Arial" w:cs="Arial"/>
          <w:sz w:val="24"/>
          <w:szCs w:val="24"/>
          <w:lang w:val="pt-BR"/>
        </w:rPr>
      </w:pPr>
      <w:r w:rsidRPr="7BF22631" w:rsidR="6F18983D">
        <w:rPr>
          <w:rFonts w:ascii="Arial" w:hAnsi="Arial" w:eastAsia="Arial" w:cs="Arial"/>
          <w:sz w:val="24"/>
          <w:szCs w:val="24"/>
          <w:lang w:val="pt-BR"/>
        </w:rPr>
        <w:t xml:space="preserve">DELL TECHNOLOGIES. </w:t>
      </w:r>
      <w:r w:rsidRPr="7BF22631" w:rsidR="6F18983D">
        <w:rPr>
          <w:rFonts w:ascii="Arial" w:hAnsi="Arial" w:eastAsia="Arial" w:cs="Arial"/>
          <w:b w:val="1"/>
          <w:bCs w:val="1"/>
          <w:sz w:val="24"/>
          <w:szCs w:val="24"/>
          <w:lang w:val="pt-BR"/>
        </w:rPr>
        <w:t xml:space="preserve">ATX Power Supply Design Guide. </w:t>
      </w:r>
      <w:r w:rsidRPr="7BF22631" w:rsidR="6F18983D">
        <w:rPr>
          <w:rFonts w:ascii="Arial" w:hAnsi="Arial" w:eastAsia="Arial" w:cs="Arial"/>
          <w:sz w:val="24"/>
          <w:szCs w:val="24"/>
          <w:lang w:val="pt-BR"/>
        </w:rPr>
        <w:t>Texas: Dell, 2020.</w:t>
      </w:r>
    </w:p>
    <w:p xmlns:wp14="http://schemas.microsoft.com/office/word/2010/wordml" w:rsidP="6F18983D" w14:paraId="5997CC1D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0022A0F0" wp14:textId="77777777">
      <w:pPr>
        <w:spacing w:before="0" w:after="0" w:line="240" w:lineRule="auto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 xml:space="preserve">INTEL CORPORATION. </w:t>
      </w: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ATX Specification Version 2.31. </w:t>
      </w: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Santa Clara: Intel, 2008. Disponível em: https://www.formfactors.org. Acesso em: 18 jun. 2026.</w:t>
      </w:r>
    </w:p>
    <w:p xmlns:wp14="http://schemas.microsoft.com/office/word/2010/wordml" w:rsidP="6F18983D" w14:paraId="110FFD37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2FE748C7" wp14:textId="77777777">
      <w:pPr>
        <w:spacing w:before="0" w:after="0" w:line="240" w:lineRule="auto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 xml:space="preserve">CAPUANO, Francisco Gabriel; IDOETA, Ivan Valeije. </w:t>
      </w: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Elementos de eletrônica digital. </w:t>
      </w: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41. ed. São Paulo: Érica, 2012.</w:t>
      </w:r>
    </w:p>
    <w:p xmlns:wp14="http://schemas.microsoft.com/office/word/2010/wordml" w:rsidP="6F18983D" w14:paraId="6B69937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6F18983D" w14:paraId="06E46EB1" wp14:textId="77777777">
      <w:pPr>
        <w:spacing w:before="0" w:after="0" w:line="240" w:lineRule="auto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 xml:space="preserve">ASSOCIAÇÃO BRASILEIRA DE NORMAS TÉCNICAS. </w:t>
      </w:r>
      <w:r w:rsidRPr="6F18983D" w:rsidR="6F18983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NBR 14724: </w:t>
      </w:r>
      <w:r w:rsidRPr="6F18983D" w:rsidR="6F18983D">
        <w:rPr>
          <w:rFonts w:ascii="Arial" w:hAnsi="Arial" w:eastAsia="Arial" w:cs="Arial"/>
          <w:sz w:val="24"/>
          <w:szCs w:val="24"/>
          <w:lang w:val="en-US"/>
        </w:rPr>
        <w:t>informações e documentação – trabalhos acadêmicos – apresentação. Rio de Janeiro: ABNT, 2024.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jc w:val="right"/>
    </w:pPr>
    <w:r>
      <w:rPr>
        <w:rFonts w:ascii="Arial" w:hAnsi="Arial" w:eastAsia="Arial" w:cs="Arial"/>
        <w:sz w:val="24"/>
        <w:szCs w:val="24"/>
      </w:rPr>
      <w:fldChar w:fldCharType="begin"/>
    </w:r>
    <w:r>
      <w:rPr>
        <w:rFonts w:ascii="Arial" w:hAnsi="Arial" w:eastAsia="Arial" w:cs="Arial"/>
        <w:sz w:val="24"/>
        <w:szCs w:val="24"/>
      </w:rPr>
      <w:instrText xml:space="preserve">PAGE</w:instrText>
    </w:r>
    <w:r>
      <w:rPr>
        <w:rFonts w:ascii="Arial" w:hAnsi="Arial" w:eastAsia="Arial" w:cs="Arial"/>
        <w:sz w:val="24"/>
        <w:szCs w:val="24"/>
      </w:rPr>
      <w:fldChar w:fldCharType="separate"/>
    </w:r>
    <w:r>
      <w:rPr>
        <w:rFonts w:ascii="Arial" w:hAnsi="Arial" w:eastAsia="Arial" w:cs="Arial"/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8CE6F91" wp14:textId="777777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067493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4d0669"/>
    <w:multiLevelType w:val="hybridMultilevel"/>
    <w:lvl w:ilvl="0" w15:tentative="1">
      <w:start w:val="1"/>
      <w:numFmt w:val="bullet"/>
      <w:lvlText w:val="•"/>
      <w:lvlJc w:val="left"/>
      <w:pPr>
        <w:spacing w:line="360" w:lineRule="auto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6F18983D"/>
    <w:rsid w:val="6F18983D"/>
    <w:rsid w:val="7BF22631"/>
  </w:rsids>
  <w14:docId w14:val="634D6491"/>
  <w15:docId w15:val="{A6039544-4638-4A90-B235-1C62FCBAA2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17554C3F41D46BEE8FF7EA4B3F688" ma:contentTypeVersion="12" ma:contentTypeDescription="Create a new document." ma:contentTypeScope="" ma:versionID="e1529069136110c394a8a066975543aa">
  <xsd:schema xmlns:xsd="http://www.w3.org/2001/XMLSchema" xmlns:xs="http://www.w3.org/2001/XMLSchema" xmlns:p="http://schemas.microsoft.com/office/2006/metadata/properties" xmlns:ns2="2b7f9f42-a5a7-4214-9929-f64df8eb6b2c" xmlns:ns3="f82f7640-a59c-403c-9385-eb7f64f16be3" targetNamespace="http://schemas.microsoft.com/office/2006/metadata/properties" ma:root="true" ma:fieldsID="9d784e13278058ea73ebe2927dae7467" ns2:_="" ns3:_="">
    <xsd:import namespace="2b7f9f42-a5a7-4214-9929-f64df8eb6b2c"/>
    <xsd:import namespace="f82f7640-a59c-403c-9385-eb7f64f16be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f9f42-a5a7-4214-9929-f64df8eb6b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72d4470-6f22-48e8-9ad5-13f91a1e06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f7640-a59c-403c-9385-eb7f64f16b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64507e6-2e3d-487f-abec-4f4cdbe46808}" ma:internalName="TaxCatchAll" ma:showField="CatchAllData" ma:web="f82f7640-a59c-403c-9385-eb7f64f16b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b7f9f42-a5a7-4214-9929-f64df8eb6b2c" xsi:nil="true"/>
    <TaxCatchAll xmlns="f82f7640-a59c-403c-9385-eb7f64f16be3" xsi:nil="true"/>
    <lcf76f155ced4ddcb4097134ff3c332f xmlns="2b7f9f42-a5a7-4214-9929-f64df8eb6b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986D35-9350-43DB-916B-144CBE944D52}"/>
</file>

<file path=customXml/itemProps2.xml><?xml version="1.0" encoding="utf-8"?>
<ds:datastoreItem xmlns:ds="http://schemas.openxmlformats.org/officeDocument/2006/customXml" ds:itemID="{E21A918E-97FF-463B-A656-E3F2621C74B6}"/>
</file>

<file path=customXml/itemProps3.xml><?xml version="1.0" encoding="utf-8"?>
<ds:datastoreItem xmlns:ds="http://schemas.openxmlformats.org/officeDocument/2006/customXml" ds:itemID="{D29F71FB-D629-4936-A2DD-C98B306991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ANÔNIMO</dc:creator>
  <lastModifiedBy>ANÔNIMO</lastModifiedBy>
  <revision>3</revision>
  <dcterms:created xsi:type="dcterms:W3CDTF">2026-06-24T20:11:34.0000000Z</dcterms:created>
  <dcterms:modified xsi:type="dcterms:W3CDTF">2026-07-03T10:56:52.0989520Z</dcterms:modified>
</coreProperties>
</file>