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>
        <w:rPr>
          <w:rFonts w:cstheme="minorHAnsi"/>
          <w:sz w:val="48"/>
          <w:szCs w:val="48"/>
        </w:rPr>
        <w:br/>
        <w:t>v1.0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E727D5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 w:rsidRPr="00E727D5">
        <w:rPr>
          <w:rFonts w:cstheme="minorHAnsi"/>
          <w:sz w:val="40"/>
          <w:szCs w:val="48"/>
        </w:rPr>
        <w:t>Ping</w:t>
      </w:r>
      <w:r w:rsidRPr="00E727D5">
        <w:rPr>
          <w:rFonts w:cstheme="minorHAnsi"/>
          <w:sz w:val="40"/>
          <w:szCs w:val="48"/>
        </w:rPr>
        <w:tab/>
      </w:r>
      <w:r w:rsidRPr="00E727D5">
        <w:rPr>
          <w:rFonts w:cstheme="minorHAnsi"/>
          <w:sz w:val="40"/>
          <w:szCs w:val="48"/>
        </w:rPr>
        <w:tab/>
      </w:r>
      <w:r w:rsidRPr="00E727D5">
        <w:rPr>
          <w:rFonts w:cstheme="minorHAnsi"/>
          <w:sz w:val="40"/>
          <w:szCs w:val="48"/>
        </w:rPr>
        <w:tab/>
        <w:t>24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AA1112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2944AD3" wp14:editId="5E073387">
            <wp:extent cx="3143250" cy="2181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>
        <w:rPr>
          <w:rFonts w:cstheme="minorHAnsi"/>
          <w:sz w:val="24"/>
          <w:szCs w:val="48"/>
        </w:rPr>
        <w:t xml:space="preserve"> widoczne niezalogowanemu użytkownikowi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4815E1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5E3425F1" wp14:editId="5541456E">
            <wp:extent cx="5667375" cy="962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>Menu główne składa się z pięciu elementów</w:t>
      </w:r>
      <w:r>
        <w:rPr>
          <w:rFonts w:cstheme="minorHAnsi"/>
          <w:sz w:val="32"/>
          <w:szCs w:val="48"/>
        </w:rPr>
        <w:t xml:space="preserve">: podgląd, hosty, grupy, historia oraz przycisk wylogowania (wycinek ekranu nr 4). Jeżeli wyświetlany jest ekran obsługiwany przez któryś z przycisków </w:t>
      </w:r>
      <w:r>
        <w:rPr>
          <w:rFonts w:cstheme="minorHAnsi"/>
          <w:sz w:val="32"/>
          <w:szCs w:val="48"/>
        </w:rPr>
        <w:lastRenderedPageBreak/>
        <w:t xml:space="preserve">menu głównego, przycisk ten zmienia swój kolor na szary, jednakże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powoduje wylogowanie użytkownika.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</w:t>
      </w:r>
      <w:r w:rsidR="00426C40">
        <w:rPr>
          <w:rFonts w:cstheme="minorHAnsi"/>
          <w:sz w:val="32"/>
          <w:szCs w:val="48"/>
        </w:rPr>
        <w:lastRenderedPageBreak/>
        <w:t>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5E11E9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0F874705" wp14:editId="34FED14E">
            <wp:extent cx="5760720" cy="301509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6F01C4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Edycja opisu </w:t>
      </w:r>
      <w:r>
        <w:rPr>
          <w:rFonts w:cstheme="minorHAnsi"/>
          <w:sz w:val="40"/>
          <w:szCs w:val="48"/>
        </w:rPr>
        <w:t>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</w:t>
      </w:r>
      <w:r>
        <w:rPr>
          <w:rFonts w:cstheme="minorHAnsi"/>
          <w:sz w:val="40"/>
          <w:szCs w:val="48"/>
        </w:rPr>
        <w:t xml:space="preserve">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</w:t>
      </w:r>
      <w:r>
        <w:rPr>
          <w:rFonts w:cstheme="minorHAnsi"/>
          <w:sz w:val="40"/>
          <w:szCs w:val="48"/>
        </w:rPr>
        <w:t xml:space="preserve"> niedostępności</w:t>
      </w:r>
    </w:p>
    <w:p w:rsidR="00627003" w:rsidRDefault="009D0672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4B94E32" wp14:editId="153D653B">
            <wp:extent cx="5760720" cy="303653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</w:t>
      </w:r>
      <w:r>
        <w:rPr>
          <w:rFonts w:cstheme="minorHAnsi"/>
          <w:sz w:val="24"/>
          <w:szCs w:val="48"/>
        </w:rPr>
        <w:t>6</w:t>
      </w:r>
      <w:r>
        <w:rPr>
          <w:rFonts w:cstheme="minorHAnsi"/>
          <w:sz w:val="24"/>
          <w:szCs w:val="48"/>
        </w:rPr>
        <w:t xml:space="preserve"> – </w:t>
      </w:r>
      <w:r>
        <w:rPr>
          <w:rFonts w:cstheme="minorHAnsi"/>
          <w:sz w:val="24"/>
          <w:szCs w:val="48"/>
        </w:rPr>
        <w:t>Historia niedostępności</w:t>
      </w:r>
    </w:p>
    <w:p w:rsidR="009D0672" w:rsidRDefault="009D0672" w:rsidP="006F667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Stronę historii niedostępności dzieli się na dwie sekcje: przyciski filtrów oraz tabelę zawierającą niedostępności zgodne z filtrem. Historię można filtrować na trzy sposoby: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- „Wszystkie” – ten filtr powoduje, iż tabela będzie zawierała wszystkie niedostępności występujące w bazie danych;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- „Tylko hosty offline” – ten filtr powoduje, iż tabela będzie zawierała tylko niedostępności, wszystkie wydarzenia oznaczone jako niestabilności będą pominięte;</w:t>
      </w:r>
    </w:p>
    <w:p w:rsidR="009D0672" w:rsidRDefault="009D0672" w:rsidP="006F667C">
      <w:pPr>
        <w:ind w:left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„Historia bez ignorowanych” – ten filtr powoduje, iż tabela będzie zawierała niedostępności i niestabilności, które 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nie zostały jawnie (poprzez użycie przycisku „Ignoruj” – patrz 5) zignorowane.</w:t>
      </w:r>
    </w:p>
    <w:p w:rsidR="009D0672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z domyślnym filtrem (filtr „Wszystkie”)</w:t>
      </w:r>
      <w:r w:rsidR="006F667C">
        <w:rPr>
          <w:rFonts w:cstheme="minorHAnsi"/>
          <w:sz w:val="32"/>
          <w:szCs w:val="48"/>
        </w:rPr>
        <w:t xml:space="preserve">. Tabela składa się </w:t>
      </w:r>
      <w:r w:rsidR="00E727D5">
        <w:rPr>
          <w:rFonts w:cstheme="minorHAnsi"/>
          <w:sz w:val="32"/>
          <w:szCs w:val="48"/>
        </w:rPr>
        <w:br/>
      </w:r>
      <w:r w:rsidR="006F667C">
        <w:rPr>
          <w:rFonts w:cstheme="minorHAnsi"/>
          <w:sz w:val="32"/>
          <w:szCs w:val="48"/>
        </w:rPr>
        <w:t>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Pr="006F667C" w:rsidRDefault="00E727D5" w:rsidP="00E727D5">
      <w:pPr>
        <w:pStyle w:val="Akapitzlist"/>
        <w:ind w:left="1440"/>
        <w:jc w:val="both"/>
        <w:rPr>
          <w:rFonts w:cstheme="minorHAnsi"/>
          <w:sz w:val="32"/>
          <w:szCs w:val="48"/>
        </w:rPr>
      </w:pP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Pr="0039774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  <w:bookmarkStart w:id="0" w:name="_GoBack"/>
      <w:bookmarkEnd w:id="0"/>
    </w:p>
    <w:sectPr w:rsidR="00E727D5" w:rsidRPr="00397745" w:rsidSect="00C316D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5E" w:rsidRDefault="00891A5E" w:rsidP="00C316D2">
      <w:pPr>
        <w:spacing w:after="0" w:line="240" w:lineRule="auto"/>
      </w:pPr>
      <w:r>
        <w:separator/>
      </w:r>
    </w:p>
  </w:endnote>
  <w:endnote w:type="continuationSeparator" w:id="0">
    <w:p w:rsidR="00891A5E" w:rsidRDefault="00891A5E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Content>
      <w:p w:rsidR="00317E13" w:rsidRDefault="00317E13">
        <w:pPr>
          <w:pStyle w:val="Stopk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EB383E" w:rsidRPr="00EB383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EB383E" w:rsidRPr="00EB383E">
                            <w:rPr>
                              <w:noProof/>
                              <w:sz w:val="16"/>
                              <w:szCs w:val="16"/>
                            </w:rPr>
                            <w:t>23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5E" w:rsidRDefault="00891A5E" w:rsidP="00C316D2">
      <w:pPr>
        <w:spacing w:after="0" w:line="240" w:lineRule="auto"/>
      </w:pPr>
      <w:r>
        <w:separator/>
      </w:r>
    </w:p>
  </w:footnote>
  <w:footnote w:type="continuationSeparator" w:id="0">
    <w:p w:rsidR="00891A5E" w:rsidRDefault="00891A5E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317E13" w:rsidP="00C316D2">
    <w:pPr>
      <w:pStyle w:val="Nagwek"/>
      <w:jc w:val="center"/>
    </w:pPr>
    <w:proofErr w:type="spellStart"/>
    <w:r>
      <w:t>Koturno</w:t>
    </w:r>
    <w:proofErr w:type="spellEnd"/>
    <w:r>
      <w:t xml:space="preserve"> v1.0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C210B"/>
    <w:rsid w:val="000C5ED6"/>
    <w:rsid w:val="00136849"/>
    <w:rsid w:val="00154087"/>
    <w:rsid w:val="00170198"/>
    <w:rsid w:val="001A651C"/>
    <w:rsid w:val="001B5D46"/>
    <w:rsid w:val="00221EE0"/>
    <w:rsid w:val="002C1DF7"/>
    <w:rsid w:val="00317E13"/>
    <w:rsid w:val="00397745"/>
    <w:rsid w:val="003C6FC5"/>
    <w:rsid w:val="003D1DDC"/>
    <w:rsid w:val="003E237C"/>
    <w:rsid w:val="003F5663"/>
    <w:rsid w:val="00426C40"/>
    <w:rsid w:val="004525BE"/>
    <w:rsid w:val="004815E1"/>
    <w:rsid w:val="004B2D2E"/>
    <w:rsid w:val="004D1D72"/>
    <w:rsid w:val="004E790E"/>
    <w:rsid w:val="00536BB7"/>
    <w:rsid w:val="005859DF"/>
    <w:rsid w:val="005E11E9"/>
    <w:rsid w:val="005F370D"/>
    <w:rsid w:val="0060588B"/>
    <w:rsid w:val="00610C11"/>
    <w:rsid w:val="00627003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63D47"/>
    <w:rsid w:val="00B97C8A"/>
    <w:rsid w:val="00C04234"/>
    <w:rsid w:val="00C316D2"/>
    <w:rsid w:val="00C610F9"/>
    <w:rsid w:val="00CB5F1D"/>
    <w:rsid w:val="00CE63FB"/>
    <w:rsid w:val="00D47DE8"/>
    <w:rsid w:val="00D86474"/>
    <w:rsid w:val="00DE4970"/>
    <w:rsid w:val="00E0129E"/>
    <w:rsid w:val="00E727D5"/>
    <w:rsid w:val="00EB383E"/>
    <w:rsid w:val="00F448BA"/>
    <w:rsid w:val="00F52C86"/>
    <w:rsid w:val="00F7210E"/>
    <w:rsid w:val="00F724CF"/>
    <w:rsid w:val="00F77820"/>
    <w:rsid w:val="00FB74BA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1</Pages>
  <Words>2702</Words>
  <Characters>16213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33</cp:revision>
  <cp:lastPrinted>2020-01-28T11:19:00Z</cp:lastPrinted>
  <dcterms:created xsi:type="dcterms:W3CDTF">2020-01-22T19:07:00Z</dcterms:created>
  <dcterms:modified xsi:type="dcterms:W3CDTF">2020-01-28T11:19:00Z</dcterms:modified>
</cp:coreProperties>
</file>