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BA" w:rsidRDefault="00F448BA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72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144"/>
        </w:rPr>
        <w:t>K</w:t>
      </w:r>
      <w:r>
        <w:rPr>
          <w:rFonts w:cstheme="minorHAnsi"/>
          <w:sz w:val="104"/>
          <w:szCs w:val="104"/>
        </w:rPr>
        <w:t>OTURNO</w:t>
      </w:r>
      <w:r w:rsidR="00D003D5">
        <w:rPr>
          <w:rFonts w:cstheme="minorHAnsi"/>
          <w:sz w:val="48"/>
          <w:szCs w:val="48"/>
        </w:rPr>
        <w:br/>
        <w:t>v1.2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C316D2" w:rsidP="00E0129E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Instrukcja użytkownika</w:t>
      </w: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Default="00E0129E" w:rsidP="00E0129E">
      <w:pPr>
        <w:jc w:val="center"/>
        <w:rPr>
          <w:rFonts w:cstheme="minorHAnsi"/>
          <w:sz w:val="48"/>
          <w:szCs w:val="48"/>
        </w:rPr>
      </w:pPr>
    </w:p>
    <w:p w:rsidR="00E0129E" w:rsidRPr="001A651C" w:rsidRDefault="00E0129E" w:rsidP="00E0129E">
      <w:pPr>
        <w:rPr>
          <w:rFonts w:cstheme="minorHAnsi"/>
          <w:b/>
          <w:sz w:val="40"/>
          <w:szCs w:val="48"/>
        </w:rPr>
      </w:pPr>
      <w:r w:rsidRPr="001A651C">
        <w:rPr>
          <w:rFonts w:cstheme="minorHAnsi"/>
          <w:b/>
          <w:sz w:val="40"/>
          <w:szCs w:val="48"/>
        </w:rPr>
        <w:lastRenderedPageBreak/>
        <w:t>Spis treści</w:t>
      </w:r>
    </w:p>
    <w:p w:rsidR="00E0129E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Wstęp</w:t>
      </w:r>
      <w:r>
        <w:rPr>
          <w:rFonts w:cstheme="minorHAnsi"/>
          <w:sz w:val="40"/>
          <w:szCs w:val="48"/>
        </w:rPr>
        <w:tab/>
        <w:t>4</w:t>
      </w:r>
    </w:p>
    <w:p w:rsidR="00C610F9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Słownik pojęć</w:t>
      </w:r>
      <w:r>
        <w:rPr>
          <w:rFonts w:cstheme="minorHAnsi"/>
          <w:sz w:val="40"/>
          <w:szCs w:val="48"/>
        </w:rPr>
        <w:tab/>
        <w:t>4</w:t>
      </w:r>
    </w:p>
    <w:p w:rsidR="001A651C" w:rsidRDefault="004B2D2E" w:rsidP="001A651C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Uruchomienie</w:t>
      </w:r>
      <w:r>
        <w:rPr>
          <w:rFonts w:cstheme="minorHAnsi"/>
          <w:sz w:val="40"/>
          <w:szCs w:val="48"/>
        </w:rPr>
        <w:tab/>
        <w:t>5</w:t>
      </w:r>
    </w:p>
    <w:p w:rsidR="00990D73" w:rsidRDefault="00990D73" w:rsidP="00990D73">
      <w:pPr>
        <w:pStyle w:val="Akapitzlist"/>
        <w:numPr>
          <w:ilvl w:val="0"/>
          <w:numId w:val="1"/>
        </w:numPr>
        <w:tabs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CE63FB">
        <w:rPr>
          <w:rFonts w:cstheme="minorHAnsi"/>
          <w:sz w:val="40"/>
          <w:szCs w:val="48"/>
        </w:rPr>
        <w:t>Nawigacja po aplikacji</w:t>
      </w:r>
      <w:r w:rsidR="004B2D2E">
        <w:rPr>
          <w:rFonts w:cstheme="minorHAnsi"/>
          <w:sz w:val="40"/>
          <w:szCs w:val="48"/>
        </w:rPr>
        <w:tab/>
        <w:t>5</w:t>
      </w:r>
    </w:p>
    <w:p w:rsidR="00990D73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  <w:r>
        <w:rPr>
          <w:rFonts w:cstheme="minorHAnsi"/>
          <w:sz w:val="40"/>
          <w:szCs w:val="48"/>
        </w:rPr>
        <w:tab/>
        <w:t>6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Logowanie użytkownika</w:t>
      </w:r>
      <w:r>
        <w:rPr>
          <w:rFonts w:cstheme="minorHAnsi"/>
          <w:sz w:val="40"/>
          <w:szCs w:val="48"/>
        </w:rPr>
        <w:tab/>
        <w:t>7</w:t>
      </w:r>
    </w:p>
    <w:p w:rsidR="004815E1" w:rsidRDefault="004B2D2E" w:rsidP="00990D73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  <w:r>
        <w:rPr>
          <w:rFonts w:cstheme="minorHAnsi"/>
          <w:sz w:val="40"/>
          <w:szCs w:val="48"/>
        </w:rPr>
        <w:tab/>
        <w:t>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Podgląd</w:t>
      </w:r>
      <w:r w:rsidR="004B2D2E">
        <w:rPr>
          <w:rFonts w:cstheme="minorHAnsi"/>
          <w:sz w:val="40"/>
          <w:szCs w:val="48"/>
        </w:rPr>
        <w:tab/>
        <w:t>8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Hosty</w:t>
      </w:r>
      <w:r w:rsidR="004B2D2E">
        <w:rPr>
          <w:rFonts w:cstheme="minorHAnsi"/>
          <w:sz w:val="40"/>
          <w:szCs w:val="48"/>
        </w:rPr>
        <w:tab/>
        <w:t>9</w:t>
      </w:r>
    </w:p>
    <w:p w:rsidR="00F724CF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  <w:r>
        <w:rPr>
          <w:rFonts w:cstheme="minorHAnsi"/>
          <w:sz w:val="40"/>
          <w:szCs w:val="48"/>
        </w:rPr>
        <w:tab/>
        <w:t>9</w:t>
      </w:r>
    </w:p>
    <w:p w:rsidR="00F724CF" w:rsidRDefault="00F724CF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</w:t>
      </w:r>
      <w:r w:rsidR="004B2D2E">
        <w:rPr>
          <w:rFonts w:cstheme="minorHAnsi"/>
          <w:sz w:val="40"/>
          <w:szCs w:val="48"/>
        </w:rPr>
        <w:t>w hosta</w:t>
      </w:r>
      <w:r w:rsidR="004B2D2E">
        <w:rPr>
          <w:rFonts w:cstheme="minorHAnsi"/>
          <w:sz w:val="40"/>
          <w:szCs w:val="48"/>
        </w:rPr>
        <w:tab/>
        <w:t>10</w:t>
      </w:r>
    </w:p>
    <w:p w:rsidR="003D1DDC" w:rsidRDefault="004B2D2E" w:rsidP="00F724CF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  <w:r>
        <w:rPr>
          <w:rFonts w:cstheme="minorHAnsi"/>
          <w:sz w:val="40"/>
          <w:szCs w:val="48"/>
        </w:rPr>
        <w:tab/>
        <w:t>12</w:t>
      </w:r>
    </w:p>
    <w:p w:rsidR="003D1DDC" w:rsidRDefault="004B2D2E" w:rsidP="003D1DDC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  <w:r>
        <w:rPr>
          <w:rFonts w:cstheme="minorHAnsi"/>
          <w:sz w:val="40"/>
          <w:szCs w:val="48"/>
        </w:rPr>
        <w:tab/>
        <w:t>13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  <w:r>
        <w:rPr>
          <w:rFonts w:cstheme="minorHAnsi"/>
          <w:sz w:val="40"/>
          <w:szCs w:val="48"/>
        </w:rPr>
        <w:tab/>
        <w:t>15</w:t>
      </w:r>
    </w:p>
    <w:p w:rsidR="003D1DDC" w:rsidRDefault="004B2D2E" w:rsidP="003D1DDC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  <w:r>
        <w:rPr>
          <w:rFonts w:cstheme="minorHAnsi"/>
          <w:sz w:val="40"/>
          <w:szCs w:val="48"/>
        </w:rPr>
        <w:tab/>
        <w:t>17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  <w:r w:rsidR="004B2D2E">
        <w:rPr>
          <w:rFonts w:cstheme="minorHAnsi"/>
          <w:sz w:val="40"/>
          <w:szCs w:val="48"/>
        </w:rPr>
        <w:tab/>
        <w:t>17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  <w:r>
        <w:rPr>
          <w:rFonts w:cstheme="minorHAnsi"/>
          <w:sz w:val="40"/>
          <w:szCs w:val="48"/>
        </w:rPr>
        <w:tab/>
        <w:t>18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  <w:r>
        <w:rPr>
          <w:rFonts w:cstheme="minorHAnsi"/>
          <w:sz w:val="40"/>
          <w:szCs w:val="48"/>
        </w:rPr>
        <w:tab/>
        <w:t>19</w:t>
      </w:r>
    </w:p>
    <w:p w:rsidR="00C04234" w:rsidRDefault="00610C11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członków</w:t>
      </w:r>
      <w:r w:rsidR="004B2D2E">
        <w:rPr>
          <w:rFonts w:cstheme="minorHAnsi"/>
          <w:sz w:val="40"/>
          <w:szCs w:val="48"/>
        </w:rPr>
        <w:t xml:space="preserve"> grupy</w:t>
      </w:r>
      <w:r w:rsidR="004B2D2E">
        <w:rPr>
          <w:rFonts w:cstheme="minorHAnsi"/>
          <w:sz w:val="40"/>
          <w:szCs w:val="48"/>
        </w:rPr>
        <w:tab/>
        <w:t>20</w:t>
      </w:r>
    </w:p>
    <w:p w:rsidR="00C04234" w:rsidRDefault="004B2D2E" w:rsidP="00C04234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  <w:r>
        <w:rPr>
          <w:rFonts w:cstheme="minorHAnsi"/>
          <w:sz w:val="40"/>
          <w:szCs w:val="48"/>
        </w:rPr>
        <w:tab/>
        <w:t>20</w:t>
      </w:r>
    </w:p>
    <w:p w:rsidR="00CE63FB" w:rsidRDefault="00CE63FB" w:rsidP="00CE63FB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Niedostępności</w:t>
      </w:r>
      <w:r w:rsidR="004B2D2E">
        <w:rPr>
          <w:rFonts w:cstheme="minorHAnsi"/>
          <w:sz w:val="40"/>
          <w:szCs w:val="48"/>
        </w:rPr>
        <w:tab/>
        <w:t>20</w:t>
      </w:r>
    </w:p>
    <w:p w:rsidR="004B2D2E" w:rsidRDefault="004B2D2E" w:rsidP="004B2D2E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  <w:r>
        <w:rPr>
          <w:rFonts w:cstheme="minorHAnsi"/>
          <w:sz w:val="40"/>
          <w:szCs w:val="48"/>
        </w:rPr>
        <w:tab/>
        <w:t>21</w:t>
      </w:r>
    </w:p>
    <w:p w:rsidR="004B2D2E" w:rsidRDefault="004B2D2E" w:rsidP="004B2D2E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  <w:r>
        <w:rPr>
          <w:rFonts w:cstheme="minorHAnsi"/>
          <w:sz w:val="40"/>
          <w:szCs w:val="48"/>
        </w:rPr>
        <w:tab/>
      </w:r>
      <w:r w:rsidR="00154087">
        <w:rPr>
          <w:rFonts w:cstheme="minorHAnsi"/>
          <w:sz w:val="40"/>
          <w:szCs w:val="48"/>
        </w:rPr>
        <w:t>21</w:t>
      </w:r>
    </w:p>
    <w:p w:rsidR="00154087" w:rsidRDefault="00154087" w:rsidP="00154087">
      <w:pPr>
        <w:pStyle w:val="Akapitzlist"/>
        <w:numPr>
          <w:ilvl w:val="1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  <w:r>
        <w:rPr>
          <w:rFonts w:cstheme="minorHAnsi"/>
          <w:sz w:val="40"/>
          <w:szCs w:val="48"/>
        </w:rPr>
        <w:tab/>
        <w:t>21</w:t>
      </w:r>
    </w:p>
    <w:p w:rsidR="00154087" w:rsidRDefault="00154087" w:rsidP="00154087">
      <w:pPr>
        <w:pStyle w:val="Akapitzlist"/>
        <w:numPr>
          <w:ilvl w:val="2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  <w:r>
        <w:rPr>
          <w:rFonts w:cstheme="minorHAnsi"/>
          <w:sz w:val="40"/>
          <w:szCs w:val="48"/>
        </w:rPr>
        <w:tab/>
        <w:t>22</w:t>
      </w:r>
    </w:p>
    <w:p w:rsidR="00154087" w:rsidRPr="00E727D5" w:rsidRDefault="00BE1FA7" w:rsidP="00154087">
      <w:pPr>
        <w:pStyle w:val="Akapitzlist"/>
        <w:numPr>
          <w:ilvl w:val="0"/>
          <w:numId w:val="1"/>
        </w:num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Ping</w:t>
      </w:r>
      <w:r>
        <w:rPr>
          <w:rFonts w:cstheme="minorHAnsi"/>
          <w:sz w:val="40"/>
          <w:szCs w:val="48"/>
        </w:rPr>
        <w:tab/>
      </w:r>
      <w:r>
        <w:rPr>
          <w:rFonts w:cstheme="minorHAnsi"/>
          <w:sz w:val="40"/>
          <w:szCs w:val="48"/>
        </w:rPr>
        <w:tab/>
      </w:r>
      <w:r>
        <w:rPr>
          <w:rFonts w:cstheme="minorHAnsi"/>
          <w:sz w:val="40"/>
          <w:szCs w:val="48"/>
        </w:rPr>
        <w:tab/>
        <w:t>23</w:t>
      </w: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54087" w:rsidRPr="00154087" w:rsidRDefault="00154087" w:rsidP="00154087">
      <w:pPr>
        <w:tabs>
          <w:tab w:val="left" w:pos="-5103"/>
          <w:tab w:val="left" w:pos="-3402"/>
          <w:tab w:val="left" w:pos="1134"/>
          <w:tab w:val="left" w:pos="1843"/>
          <w:tab w:val="left" w:pos="8364"/>
        </w:tabs>
        <w:rPr>
          <w:rFonts w:cstheme="minorHAnsi"/>
          <w:sz w:val="40"/>
          <w:szCs w:val="48"/>
        </w:rPr>
      </w:pPr>
    </w:p>
    <w:p w:rsidR="001A651C" w:rsidRDefault="001A651C" w:rsidP="001A651C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Wstęp</w:t>
      </w:r>
    </w:p>
    <w:p w:rsidR="001A651C" w:rsidRDefault="001A651C" w:rsidP="001A651C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monitorujący dostępność elementów infrastruktury sieciowej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ma za zadanie wspierać administratorów </w:t>
      </w:r>
      <w:r>
        <w:rPr>
          <w:rFonts w:cstheme="minorHAnsi"/>
          <w:sz w:val="32"/>
          <w:szCs w:val="48"/>
        </w:rPr>
        <w:br/>
        <w:t>i użytkowników dostarczając im informacje na temat dostępności urządzeń oraz usług wykorzystujących IPv4 oraz umożliwiać rejestrację oraz przegląd historycznych niedostępności monitorowanych elementów.</w:t>
      </w:r>
    </w:p>
    <w:p w:rsidR="001A651C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Słownik pojęć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 – urządzenie, interfejs lub usługa z możliwością zaadresowania </w:t>
      </w:r>
      <w:r>
        <w:rPr>
          <w:rFonts w:cstheme="minorHAnsi"/>
          <w:sz w:val="32"/>
          <w:szCs w:val="48"/>
        </w:rPr>
        <w:tab/>
        <w:t>używając protokołu IPv4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– aplikacja posiadająca interfejs przeglądarkowy służąca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monitoringu aktywności hostów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Niedostępność – stan hosta, który przynajmniej dwa razy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  <w:t>n</w:t>
      </w:r>
      <w:r>
        <w:rPr>
          <w:rFonts w:cstheme="minorHAnsi"/>
          <w:sz w:val="32"/>
          <w:szCs w:val="48"/>
        </w:rPr>
        <w:t>ie</w:t>
      </w:r>
      <w:r w:rsidR="00154087">
        <w:rPr>
          <w:rFonts w:cstheme="minorHAnsi"/>
          <w:sz w:val="32"/>
          <w:szCs w:val="48"/>
        </w:rPr>
        <w:t xml:space="preserve"> </w:t>
      </w:r>
      <w:r>
        <w:rPr>
          <w:rFonts w:cstheme="minorHAnsi"/>
          <w:sz w:val="32"/>
          <w:szCs w:val="48"/>
        </w:rPr>
        <w:t>przeszedł testu na dostępność</w:t>
      </w:r>
    </w:p>
    <w:p w:rsidR="00921B9B" w:rsidRDefault="00921B9B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Niestabilność – stan hosta, który raz nie przeszedł testu na </w:t>
      </w:r>
      <w:r w:rsidR="00426C40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dostępność</w:t>
      </w:r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Skaner aktywności – moduł systemu monitoringu mający za zadanie </w:t>
      </w:r>
      <w:r>
        <w:rPr>
          <w:rFonts w:cstheme="minorHAnsi"/>
          <w:sz w:val="32"/>
          <w:szCs w:val="48"/>
        </w:rPr>
        <w:tab/>
        <w:t xml:space="preserve">kontrolę stanu dostępności oraz aktualizację stanu hosta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w bazie danych systemu</w:t>
      </w:r>
    </w:p>
    <w:p w:rsidR="00DE4970" w:rsidRDefault="00DE497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System monitoringu – patrz 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</w:p>
    <w:p w:rsidR="00426C40" w:rsidRDefault="00426C40" w:rsidP="00C610F9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Test na dostępność – procedura, którą skaner aktywności </w:t>
      </w:r>
      <w:r>
        <w:rPr>
          <w:rFonts w:cstheme="minorHAnsi"/>
          <w:sz w:val="32"/>
          <w:szCs w:val="48"/>
        </w:rPr>
        <w:tab/>
        <w:t>przeprowadza, aby sprawdzić, czy host jest dostępny</w:t>
      </w:r>
    </w:p>
    <w:p w:rsidR="00C610F9" w:rsidRDefault="00C610F9" w:rsidP="00C610F9">
      <w:pPr>
        <w:jc w:val="both"/>
        <w:rPr>
          <w:rFonts w:cstheme="minorHAnsi"/>
          <w:sz w:val="32"/>
          <w:szCs w:val="48"/>
        </w:rPr>
      </w:pPr>
    </w:p>
    <w:p w:rsidR="000C5ED6" w:rsidRDefault="000C5ED6" w:rsidP="00C610F9">
      <w:pPr>
        <w:jc w:val="both"/>
        <w:rPr>
          <w:rFonts w:cstheme="minorHAnsi"/>
          <w:sz w:val="32"/>
          <w:szCs w:val="48"/>
        </w:rPr>
      </w:pPr>
    </w:p>
    <w:p w:rsidR="000C5ED6" w:rsidRPr="00C610F9" w:rsidRDefault="000C5ED6" w:rsidP="00C610F9">
      <w:pPr>
        <w:jc w:val="both"/>
        <w:rPr>
          <w:rFonts w:cstheme="minorHAnsi"/>
          <w:sz w:val="32"/>
          <w:szCs w:val="48"/>
        </w:rPr>
      </w:pPr>
    </w:p>
    <w:p w:rsidR="00C610F9" w:rsidRDefault="00C610F9" w:rsidP="001A651C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Uruchomienie</w:t>
      </w:r>
    </w:p>
    <w:p w:rsidR="001A651C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udostępniany</w:t>
      </w:r>
      <w:r w:rsidR="001A651C">
        <w:rPr>
          <w:rFonts w:cstheme="minorHAnsi"/>
          <w:sz w:val="32"/>
          <w:szCs w:val="48"/>
        </w:rPr>
        <w:t xml:space="preserve"> jest w formie kodu źródłowego oraz skompilowanej do </w:t>
      </w:r>
      <w:r>
        <w:rPr>
          <w:rFonts w:cstheme="minorHAnsi"/>
          <w:sz w:val="32"/>
          <w:szCs w:val="48"/>
        </w:rPr>
        <w:t>pliku *.war aplikacji.</w:t>
      </w:r>
    </w:p>
    <w:p w:rsidR="008425A4" w:rsidRDefault="008425A4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136849">
        <w:rPr>
          <w:rFonts w:cstheme="minorHAnsi"/>
          <w:sz w:val="32"/>
          <w:szCs w:val="48"/>
        </w:rPr>
        <w:t>kodu źródłowego, aplikację należy przed użyciem skompilować. Wybór narzędzia pozostaje w decyzji użytkownika.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aplikacji *.war do uruchomienia należy użyć JRE. Nie ma potrzeby uruchamiania serwera aplikacji, gdyż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wykorzystuje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 xml:space="preserve"> w wersji wbudowanej. Zatem,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aby uruchomić aplikację, należy wykorzystać komendę </w:t>
      </w:r>
      <w:proofErr w:type="spellStart"/>
      <w:r w:rsidRPr="00136849">
        <w:rPr>
          <w:rFonts w:ascii="Consolas" w:hAnsi="Consolas" w:cstheme="minorHAnsi"/>
          <w:sz w:val="28"/>
          <w:szCs w:val="48"/>
          <w:highlight w:val="lightGray"/>
        </w:rPr>
        <w:t>java</w:t>
      </w:r>
      <w:proofErr w:type="spellEnd"/>
      <w:r w:rsidRPr="00136849">
        <w:rPr>
          <w:rFonts w:ascii="Consolas" w:hAnsi="Consolas" w:cstheme="minorHAnsi"/>
          <w:sz w:val="28"/>
          <w:szCs w:val="48"/>
          <w:highlight w:val="lightGray"/>
        </w:rPr>
        <w:t xml:space="preserve"> -jar *.war</w:t>
      </w:r>
      <w:r>
        <w:rPr>
          <w:rFonts w:cstheme="minorHAnsi"/>
          <w:sz w:val="32"/>
          <w:szCs w:val="48"/>
        </w:rPr>
        <w:t>, gdzie * oznacza nazwę pliku.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Po poprawnym uruchomieniu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interfejs WWW stanie się dostępny pod adresem </w:t>
      </w:r>
      <w:r w:rsidRPr="00136849">
        <w:rPr>
          <w:rFonts w:ascii="Consolas" w:hAnsi="Consolas" w:cstheme="minorHAnsi"/>
          <w:sz w:val="28"/>
          <w:szCs w:val="48"/>
          <w:highlight w:val="lightGray"/>
        </w:rPr>
        <w:t>localhost:8080</w:t>
      </w:r>
      <w:r>
        <w:rPr>
          <w:rFonts w:cstheme="minorHAnsi"/>
          <w:sz w:val="32"/>
          <w:szCs w:val="48"/>
        </w:rPr>
        <w:t xml:space="preserve">, zakładając, że podczas uruchamiania nie zostanie zmieniony domyślny port na którym nasłuchuje serwer </w:t>
      </w:r>
      <w:proofErr w:type="spellStart"/>
      <w:r>
        <w:rPr>
          <w:rFonts w:cstheme="minorHAnsi"/>
          <w:sz w:val="32"/>
          <w:szCs w:val="48"/>
        </w:rPr>
        <w:t>Tomcat</w:t>
      </w:r>
      <w:proofErr w:type="spellEnd"/>
      <w:r>
        <w:rPr>
          <w:rFonts w:cstheme="minorHAnsi"/>
          <w:sz w:val="32"/>
          <w:szCs w:val="48"/>
        </w:rPr>
        <w:t>.</w:t>
      </w:r>
    </w:p>
    <w:p w:rsidR="00136849" w:rsidRDefault="00136849" w:rsidP="008425A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Domyślnie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używa serwera bazodanowego H2 w trybie in-</w:t>
      </w:r>
      <w:proofErr w:type="spellStart"/>
      <w:r>
        <w:rPr>
          <w:rFonts w:cstheme="minorHAnsi"/>
          <w:sz w:val="32"/>
          <w:szCs w:val="48"/>
        </w:rPr>
        <w:t>memory</w:t>
      </w:r>
      <w:proofErr w:type="spellEnd"/>
      <w:r>
        <w:rPr>
          <w:rFonts w:cstheme="minorHAnsi"/>
          <w:sz w:val="32"/>
          <w:szCs w:val="48"/>
        </w:rPr>
        <w:t xml:space="preserve">, co oznacza, że zatrzymanie procesu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spowoduje wyczyszczenie zawartości bazy danych.</w:t>
      </w:r>
      <w:r w:rsidR="00990D73">
        <w:rPr>
          <w:rFonts w:cstheme="minorHAnsi"/>
          <w:sz w:val="32"/>
          <w:szCs w:val="48"/>
        </w:rPr>
        <w:t xml:space="preserve"> Aby móc skorzystać z bazy danych MySQL, należy przed procesem kompilacji aplikacji zmodyfikować plik </w:t>
      </w:r>
      <w:proofErr w:type="spellStart"/>
      <w:r w:rsidR="00990D73">
        <w:rPr>
          <w:rFonts w:cstheme="minorHAnsi"/>
          <w:sz w:val="32"/>
          <w:szCs w:val="48"/>
        </w:rPr>
        <w:t>application.properties</w:t>
      </w:r>
      <w:proofErr w:type="spellEnd"/>
      <w:r w:rsidR="00990D73">
        <w:rPr>
          <w:rFonts w:cstheme="minorHAnsi"/>
          <w:sz w:val="32"/>
          <w:szCs w:val="48"/>
        </w:rPr>
        <w:t xml:space="preserve"> usuwając znaki komentarza w wierszach dotyczących bazy MySQL oraz uzupełnić konfigurację danymi zainstalowanej bazy (nazwa bazy danych oraz dane uwierzytelniające użytkownika).</w:t>
      </w:r>
    </w:p>
    <w:p w:rsidR="00990D73" w:rsidRDefault="00CE63FB" w:rsidP="00990D73">
      <w:pPr>
        <w:pStyle w:val="Akapitzlist"/>
        <w:numPr>
          <w:ilvl w:val="0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Nawigacja po aplikacji</w:t>
      </w:r>
    </w:p>
    <w:p w:rsidR="00B63D47" w:rsidRDefault="00B63D47" w:rsidP="00B63D47">
      <w:pPr>
        <w:pStyle w:val="Akapitzlist"/>
        <w:numPr>
          <w:ilvl w:val="1"/>
          <w:numId w:val="3"/>
        </w:numPr>
        <w:jc w:val="both"/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Rejestracja użytkownika</w:t>
      </w:r>
    </w:p>
    <w:p w:rsidR="00B63D47" w:rsidRDefault="00B63D47" w:rsidP="00B63D4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Aby zarejestrować użytkownika należy użyć przycisku rejestracji dostępnego na ekranie głównym </w:t>
      </w:r>
      <w:r w:rsidR="00AA1112">
        <w:rPr>
          <w:rFonts w:cstheme="minorHAnsi"/>
          <w:sz w:val="32"/>
          <w:szCs w:val="48"/>
        </w:rPr>
        <w:t>niezalogowanego</w:t>
      </w:r>
      <w:r>
        <w:rPr>
          <w:rFonts w:cstheme="minorHAnsi"/>
          <w:sz w:val="32"/>
          <w:szCs w:val="48"/>
        </w:rPr>
        <w:t xml:space="preserve"> użytkownika</w:t>
      </w:r>
      <w:r w:rsidR="00C610F9">
        <w:rPr>
          <w:rFonts w:cstheme="minorHAnsi"/>
          <w:sz w:val="32"/>
          <w:szCs w:val="48"/>
        </w:rPr>
        <w:t xml:space="preserve"> (wycinek ekranu nr 1)</w:t>
      </w:r>
      <w:r>
        <w:rPr>
          <w:rFonts w:cstheme="minorHAnsi"/>
          <w:sz w:val="32"/>
          <w:szCs w:val="48"/>
        </w:rPr>
        <w:t xml:space="preserve">. </w:t>
      </w:r>
    </w:p>
    <w:p w:rsidR="00AA1112" w:rsidRDefault="00AA1112" w:rsidP="00AA1112">
      <w:pPr>
        <w:ind w:firstLine="708"/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12944AD3" wp14:editId="5E073387">
            <wp:extent cx="3143250" cy="2181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Default="00C610F9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</w:t>
      </w:r>
      <w:r w:rsidR="00AA1112">
        <w:rPr>
          <w:rFonts w:cstheme="minorHAnsi"/>
          <w:sz w:val="24"/>
          <w:szCs w:val="48"/>
        </w:rPr>
        <w:t xml:space="preserve"> 1 – </w:t>
      </w:r>
      <w:r>
        <w:rPr>
          <w:rFonts w:cstheme="minorHAnsi"/>
          <w:sz w:val="24"/>
          <w:szCs w:val="48"/>
        </w:rPr>
        <w:t>Elementy</w:t>
      </w:r>
      <w:r w:rsidR="00397745">
        <w:rPr>
          <w:rFonts w:cstheme="minorHAnsi"/>
          <w:sz w:val="24"/>
          <w:szCs w:val="48"/>
        </w:rPr>
        <w:t xml:space="preserve"> menu</w:t>
      </w:r>
      <w:r>
        <w:rPr>
          <w:rFonts w:cstheme="minorHAnsi"/>
          <w:sz w:val="24"/>
          <w:szCs w:val="48"/>
        </w:rPr>
        <w:t xml:space="preserve"> widoczne niezalogowanemu użytkownikowi</w:t>
      </w:r>
    </w:p>
    <w:p w:rsidR="00907ADA" w:rsidRDefault="00C610F9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Po kliknięciu przycisku „Zarejestruj” zostanie wyświetlony formularz logowania (wycinek ekranu nr 2), w którym należy wpisać login oraz hasło.</w:t>
      </w:r>
    </w:p>
    <w:p w:rsidR="00C610F9" w:rsidRDefault="00D47DE8" w:rsidP="00C610F9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AA250B1" wp14:editId="10D2F33A">
            <wp:extent cx="5534025" cy="36004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45" w:rsidRPr="00397745" w:rsidRDefault="00397745" w:rsidP="00397745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2 – Formularz rejestracji użytkownika</w:t>
      </w:r>
    </w:p>
    <w:p w:rsidR="00C610F9" w:rsidRDefault="00397745" w:rsidP="0039774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W przypadku pomyślnego zakończenia procesu rejestracji zostanie automatycznie wyświetlony formularz logowania (patrz 4.2). </w:t>
      </w:r>
      <w:r>
        <w:rPr>
          <w:rFonts w:cstheme="minorHAnsi"/>
          <w:sz w:val="32"/>
          <w:szCs w:val="48"/>
        </w:rPr>
        <w:br/>
        <w:t>W przypadku błędu, zostanie wyświetlony odpowiedni komunikat.</w:t>
      </w:r>
    </w:p>
    <w:p w:rsidR="00907ADA" w:rsidRDefault="00907ADA" w:rsidP="00907AD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Logowanie użytkownika</w:t>
      </w:r>
    </w:p>
    <w:p w:rsidR="004815E1" w:rsidRDefault="004815E1" w:rsidP="004815E1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497ECA8D" wp14:editId="0A577DF5">
            <wp:extent cx="5505450" cy="27908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3 – Formularz logowania użytkownika</w:t>
      </w:r>
    </w:p>
    <w:p w:rsidR="004815E1" w:rsidRDefault="00397745" w:rsidP="004815E1">
      <w:pPr>
        <w:ind w:firstLine="360"/>
        <w:jc w:val="both"/>
        <w:rPr>
          <w:rFonts w:cstheme="minorHAnsi"/>
          <w:sz w:val="32"/>
          <w:szCs w:val="48"/>
        </w:rPr>
      </w:pPr>
      <w:r w:rsidRPr="00397745">
        <w:rPr>
          <w:rFonts w:cstheme="minorHAnsi"/>
          <w:sz w:val="32"/>
          <w:szCs w:val="48"/>
        </w:rPr>
        <w:t xml:space="preserve">Aby zarejestrować użytkownika należy użyć przycisku </w:t>
      </w:r>
      <w:r>
        <w:rPr>
          <w:rFonts w:cstheme="minorHAnsi"/>
          <w:sz w:val="32"/>
          <w:szCs w:val="48"/>
        </w:rPr>
        <w:t>logowania</w:t>
      </w:r>
      <w:r w:rsidRPr="00397745">
        <w:rPr>
          <w:rFonts w:cstheme="minorHAnsi"/>
          <w:sz w:val="32"/>
          <w:szCs w:val="48"/>
        </w:rPr>
        <w:t xml:space="preserve"> dostępnego na ekranie głównym niezalogowanego użytkownika (wycinek ekranu nr 1). </w:t>
      </w:r>
      <w:r>
        <w:rPr>
          <w:rFonts w:cstheme="minorHAnsi"/>
          <w:sz w:val="32"/>
          <w:szCs w:val="48"/>
        </w:rPr>
        <w:t>Po kliknięciu przycisku „Zaloguj” zostanie wyświetlony formularz logowania (wycinek ekranu nr 3), w którym należy wpisać login oraz hasło. W przypadku błędnych danych logowania zostanie wy</w:t>
      </w:r>
      <w:r w:rsidR="004815E1">
        <w:rPr>
          <w:rFonts w:cstheme="minorHAnsi"/>
          <w:sz w:val="32"/>
          <w:szCs w:val="48"/>
        </w:rPr>
        <w:t>świetlony odpowiedni komunikat.</w:t>
      </w:r>
    </w:p>
    <w:p w:rsidR="004815E1" w:rsidRDefault="004815E1" w:rsidP="004815E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Główne menu aplikacji</w:t>
      </w:r>
    </w:p>
    <w:p w:rsidR="004815E1" w:rsidRDefault="004815E1" w:rsidP="004815E1">
      <w:pPr>
        <w:jc w:val="center"/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5E3425F1" wp14:editId="5541456E">
            <wp:extent cx="5667375" cy="9620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E1" w:rsidRPr="00397745" w:rsidRDefault="004815E1" w:rsidP="004815E1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4 – Elementy menu głównego aplikacji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 w:rsidRPr="004815E1">
        <w:rPr>
          <w:rFonts w:cstheme="minorHAnsi"/>
          <w:sz w:val="32"/>
          <w:szCs w:val="48"/>
        </w:rPr>
        <w:tab/>
        <w:t>Menu główne składa się z pięciu elementów</w:t>
      </w:r>
      <w:r>
        <w:rPr>
          <w:rFonts w:cstheme="minorHAnsi"/>
          <w:sz w:val="32"/>
          <w:szCs w:val="48"/>
        </w:rPr>
        <w:t xml:space="preserve">: podgląd, hosty, grupy, historia oraz przycisk wylogowania (wycinek ekranu nr 4). Jeżeli wyświetlany jest ekran obsługiwany przez któryś z przycisków </w:t>
      </w:r>
      <w:r>
        <w:rPr>
          <w:rFonts w:cstheme="minorHAnsi"/>
          <w:sz w:val="32"/>
          <w:szCs w:val="48"/>
        </w:rPr>
        <w:lastRenderedPageBreak/>
        <w:t xml:space="preserve">menu głównego, przycisk ten zmienia swój kolor na szary, jednakże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w dalszym ciągu jest aktywny.</w:t>
      </w:r>
    </w:p>
    <w:p w:rsidR="004815E1" w:rsidRDefault="004815E1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„Podgląd” wyświetla w oknie przeglądarki</w:t>
      </w:r>
      <w:r w:rsidR="00DE4970">
        <w:rPr>
          <w:rFonts w:cstheme="minorHAnsi"/>
          <w:sz w:val="32"/>
          <w:szCs w:val="48"/>
        </w:rPr>
        <w:t xml:space="preserve"> stronę umożliwiającą stały podgląd dostępności monitorowanych hostów (</w:t>
      </w:r>
      <w:r w:rsidR="00154087" w:rsidRPr="00154087">
        <w:rPr>
          <w:rFonts w:cstheme="minorHAnsi"/>
          <w:sz w:val="32"/>
          <w:szCs w:val="48"/>
        </w:rPr>
        <w:t>patrz 5</w:t>
      </w:r>
      <w:r w:rsidR="00DE4970" w:rsidRPr="00154087">
        <w:rPr>
          <w:rFonts w:cstheme="minorHAnsi"/>
          <w:sz w:val="32"/>
          <w:szCs w:val="48"/>
        </w:rPr>
        <w:t>)</w:t>
      </w:r>
      <w:r w:rsidR="00DE4970">
        <w:rPr>
          <w:rFonts w:cstheme="minorHAnsi"/>
          <w:sz w:val="32"/>
          <w:szCs w:val="48"/>
        </w:rPr>
        <w:t>.</w:t>
      </w:r>
    </w:p>
    <w:p w:rsidR="00DE4970" w:rsidRPr="00154087" w:rsidRDefault="00DE4970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„Hosty” wyświetla stronę zawierająca spis wszystkich hostów wprowadzonych do systemu monitoringu wraz </w:t>
      </w:r>
      <w:r w:rsidR="00170198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z podstawowymi informacjami o </w:t>
      </w:r>
      <w:r w:rsidRPr="00154087">
        <w:rPr>
          <w:rFonts w:cstheme="minorHAnsi"/>
          <w:sz w:val="32"/>
          <w:szCs w:val="48"/>
        </w:rPr>
        <w:t>nich (</w:t>
      </w:r>
      <w:r w:rsidR="00154087" w:rsidRPr="00154087">
        <w:rPr>
          <w:rFonts w:cstheme="minorHAnsi"/>
          <w:sz w:val="32"/>
          <w:szCs w:val="48"/>
        </w:rPr>
        <w:t>patrz 6.1</w:t>
      </w:r>
      <w:r w:rsidR="00170198" w:rsidRPr="00154087">
        <w:rPr>
          <w:rFonts w:cstheme="minorHAnsi"/>
          <w:sz w:val="32"/>
          <w:szCs w:val="48"/>
        </w:rPr>
        <w:t>), zaś przycisk „Grupy” wyświetla stronę zawierająca spis wszystkich utworzonych grup hostów (</w:t>
      </w:r>
      <w:r w:rsidR="00154087" w:rsidRPr="00154087">
        <w:rPr>
          <w:rFonts w:cstheme="minorHAnsi"/>
          <w:sz w:val="32"/>
          <w:szCs w:val="48"/>
        </w:rPr>
        <w:t>patrz 7</w:t>
      </w:r>
      <w:r w:rsidR="00170198" w:rsidRPr="00154087">
        <w:rPr>
          <w:rFonts w:cstheme="minorHAnsi"/>
          <w:sz w:val="32"/>
          <w:szCs w:val="48"/>
        </w:rPr>
        <w:t>).</w:t>
      </w:r>
    </w:p>
    <w:p w:rsidR="00170198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Przycisk „Historia” wyświetla stronę na której wyświetlane są wszystkie niedostępności, aktualne jak i </w:t>
      </w:r>
      <w:r w:rsidRPr="00154087">
        <w:rPr>
          <w:rFonts w:cstheme="minorHAnsi"/>
          <w:sz w:val="32"/>
          <w:szCs w:val="48"/>
        </w:rPr>
        <w:t>historyczne (</w:t>
      </w:r>
      <w:r w:rsidR="00154087" w:rsidRPr="00154087">
        <w:rPr>
          <w:rFonts w:cstheme="minorHAnsi"/>
          <w:sz w:val="32"/>
          <w:szCs w:val="48"/>
        </w:rPr>
        <w:t>patrz 8.2.1</w:t>
      </w:r>
      <w:r w:rsidRPr="00154087">
        <w:rPr>
          <w:rFonts w:cstheme="minorHAnsi"/>
          <w:sz w:val="32"/>
          <w:szCs w:val="48"/>
        </w:rPr>
        <w:t>).</w:t>
      </w:r>
    </w:p>
    <w:p w:rsidR="004D1D72" w:rsidRDefault="0017019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Przycisk „Wyloguj” powoduje wylogowanie użytkownika.</w:t>
      </w:r>
    </w:p>
    <w:p w:rsidR="004D1D72" w:rsidRDefault="00317E13" w:rsidP="00CE63FB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Podgląd</w:t>
      </w:r>
    </w:p>
    <w:p w:rsidR="00CE63FB" w:rsidRDefault="005E11E9" w:rsidP="00CE63FB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7EB5D31A" wp14:editId="3D6E78AF">
            <wp:extent cx="5760720" cy="25380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9B" w:rsidRPr="00397745" w:rsidRDefault="00921B9B" w:rsidP="00921B9B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5 – Zawartość okna podglądu</w:t>
      </w:r>
    </w:p>
    <w:p w:rsidR="00921B9B" w:rsidRDefault="00921B9B" w:rsidP="00426C4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podglądu zawiera tabelę przedstawiającą aktualnie niedostępne i niestabilne hosty</w:t>
      </w:r>
      <w:r w:rsidR="00426C40">
        <w:rPr>
          <w:rFonts w:cstheme="minorHAnsi"/>
          <w:sz w:val="32"/>
          <w:szCs w:val="48"/>
        </w:rPr>
        <w:t xml:space="preserve"> (wycinek ekranu nr 5)</w:t>
      </w:r>
      <w:r>
        <w:rPr>
          <w:rFonts w:cstheme="minorHAnsi"/>
          <w:sz w:val="32"/>
          <w:szCs w:val="48"/>
        </w:rPr>
        <w:t>.</w:t>
      </w:r>
      <w:r w:rsidR="00426C40">
        <w:rPr>
          <w:rFonts w:cstheme="minorHAnsi"/>
          <w:sz w:val="32"/>
          <w:szCs w:val="48"/>
        </w:rPr>
        <w:t xml:space="preserve"> Stan aktywności oznaczany jest w kolumnie „Adres” poprzez tło komórki </w:t>
      </w:r>
      <w:r w:rsidR="00426C40">
        <w:rPr>
          <w:rFonts w:cstheme="minorHAnsi"/>
          <w:sz w:val="32"/>
          <w:szCs w:val="48"/>
        </w:rPr>
        <w:lastRenderedPageBreak/>
        <w:t>tabeli. Kolor żółty oznacza hosta niestabilnego, zaś kolor czerwony oznacza hosta niedostępnego.</w:t>
      </w:r>
    </w:p>
    <w:p w:rsidR="002C1DF7" w:rsidRDefault="00426C40" w:rsidP="002C1DF7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</w:t>
      </w:r>
      <w:r w:rsidR="002C1DF7">
        <w:rPr>
          <w:rFonts w:cstheme="minorHAnsi"/>
          <w:sz w:val="32"/>
          <w:szCs w:val="48"/>
        </w:rPr>
        <w:t xml:space="preserve"> numer kolejny hosta</w:t>
      </w:r>
      <w:r w:rsidR="002C1DF7">
        <w:rPr>
          <w:rFonts w:cstheme="minorHAnsi"/>
          <w:sz w:val="32"/>
          <w:szCs w:val="48"/>
        </w:rPr>
        <w:br/>
        <w:t>2. Nazwa – przedstawia nazwę hosta podaną przy jego dodawaniu</w:t>
      </w:r>
      <w:r w:rsidR="002C1DF7">
        <w:rPr>
          <w:rFonts w:cstheme="minorHAnsi"/>
          <w:sz w:val="32"/>
          <w:szCs w:val="48"/>
        </w:rPr>
        <w:br/>
        <w:t>3. Adres – zawartość komórki przedstawia adres hosta, zaś tło jego aktualny stan (niestabilny lub niedostępny)</w:t>
      </w:r>
      <w:r w:rsidR="002C1DF7">
        <w:rPr>
          <w:rFonts w:cstheme="minorHAnsi"/>
          <w:sz w:val="32"/>
          <w:szCs w:val="48"/>
        </w:rPr>
        <w:br/>
        <w:t>4. Ostatnio online – prezentuje godzinę, w której została wykryta niestabilność hosta</w:t>
      </w:r>
      <w:r w:rsidR="002C1DF7">
        <w:rPr>
          <w:rFonts w:cstheme="minorHAnsi"/>
          <w:sz w:val="32"/>
          <w:szCs w:val="48"/>
        </w:rPr>
        <w:br/>
        <w:t>5. Opis – przedstawia opis hosta podaną przy jego dodawaniu</w:t>
      </w:r>
      <w:r w:rsidR="002C1DF7">
        <w:rPr>
          <w:rFonts w:cstheme="minorHAnsi"/>
          <w:sz w:val="32"/>
          <w:szCs w:val="48"/>
        </w:rPr>
        <w:br/>
        <w:t xml:space="preserve">6. Akcje – przedstawia akcje, które może podjąć użytkownik </w:t>
      </w:r>
      <w:r w:rsidR="005859DF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>w związku z niedostępnością</w:t>
      </w:r>
      <w:r w:rsidR="002C1DF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 xml:space="preserve">a) Zobacz – otwiera stronę przedstawiającą daną niedostępność </w:t>
      </w:r>
      <w:r w:rsidR="002C1DF7">
        <w:rPr>
          <w:rFonts w:cstheme="minorHAnsi"/>
          <w:sz w:val="32"/>
          <w:szCs w:val="48"/>
        </w:rPr>
        <w:tab/>
        <w:t xml:space="preserve">lub </w:t>
      </w:r>
      <w:r w:rsidR="002C1DF7" w:rsidRPr="00154087">
        <w:rPr>
          <w:rFonts w:cstheme="minorHAnsi"/>
          <w:sz w:val="32"/>
          <w:szCs w:val="48"/>
        </w:rPr>
        <w:t>niestabilność (</w:t>
      </w:r>
      <w:r w:rsidR="00154087" w:rsidRPr="00154087">
        <w:rPr>
          <w:rFonts w:cstheme="minorHAnsi"/>
          <w:sz w:val="32"/>
          <w:szCs w:val="48"/>
        </w:rPr>
        <w:t>patrz 8.1</w:t>
      </w:r>
      <w:r w:rsidR="002C1DF7" w:rsidRPr="00154087">
        <w:rPr>
          <w:rFonts w:cstheme="minorHAnsi"/>
          <w:sz w:val="32"/>
          <w:szCs w:val="48"/>
        </w:rPr>
        <w:t>)</w:t>
      </w:r>
      <w:r w:rsidR="002C1DF7" w:rsidRPr="00154087">
        <w:rPr>
          <w:rFonts w:cstheme="minorHAnsi"/>
          <w:sz w:val="32"/>
          <w:szCs w:val="48"/>
        </w:rPr>
        <w:br/>
      </w:r>
      <w:r w:rsidR="002C1DF7">
        <w:rPr>
          <w:rFonts w:cstheme="minorHAnsi"/>
          <w:sz w:val="32"/>
          <w:szCs w:val="48"/>
        </w:rPr>
        <w:tab/>
        <w:t>b) Ignoruj – oznacza niedostępność, którą należy zignorować</w:t>
      </w:r>
      <w:r w:rsidR="00B97C8A">
        <w:rPr>
          <w:rFonts w:cstheme="minorHAnsi"/>
          <w:sz w:val="32"/>
          <w:szCs w:val="48"/>
        </w:rPr>
        <w:t xml:space="preserve">, w </w:t>
      </w:r>
      <w:r w:rsidR="00B97C8A">
        <w:rPr>
          <w:rFonts w:cstheme="minorHAnsi"/>
          <w:sz w:val="32"/>
          <w:szCs w:val="48"/>
        </w:rPr>
        <w:tab/>
        <w:t>związku z czym przestanie być wyświetlana w oknie podglądu</w:t>
      </w:r>
      <w:r w:rsidR="00B97C8A">
        <w:rPr>
          <w:rFonts w:cstheme="minorHAnsi"/>
          <w:sz w:val="32"/>
          <w:szCs w:val="48"/>
        </w:rPr>
        <w:br/>
      </w:r>
      <w:r w:rsidR="00B97C8A">
        <w:rPr>
          <w:rFonts w:cstheme="minorHAnsi"/>
          <w:sz w:val="32"/>
          <w:szCs w:val="48"/>
        </w:rPr>
        <w:tab/>
        <w:t xml:space="preserve">c) Ping – otwiera nową zakładkę przedstawiająca wynik </w:t>
      </w:r>
      <w:r w:rsidR="00B97C8A">
        <w:rPr>
          <w:rFonts w:cstheme="minorHAnsi"/>
          <w:sz w:val="32"/>
          <w:szCs w:val="48"/>
        </w:rPr>
        <w:tab/>
        <w:t>działania programu ping (</w:t>
      </w:r>
      <w:r w:rsidR="00B97C8A" w:rsidRPr="00154087">
        <w:rPr>
          <w:rFonts w:cstheme="minorHAnsi"/>
          <w:sz w:val="32"/>
          <w:szCs w:val="48"/>
        </w:rPr>
        <w:t xml:space="preserve">patrz </w:t>
      </w:r>
      <w:r w:rsidR="00154087" w:rsidRPr="00154087">
        <w:rPr>
          <w:rFonts w:cstheme="minorHAnsi"/>
          <w:sz w:val="32"/>
          <w:szCs w:val="48"/>
        </w:rPr>
        <w:t>9</w:t>
      </w:r>
      <w:r w:rsidR="00B97C8A" w:rsidRPr="00154087">
        <w:rPr>
          <w:rFonts w:cstheme="minorHAnsi"/>
          <w:sz w:val="32"/>
          <w:szCs w:val="48"/>
        </w:rPr>
        <w:t>)</w:t>
      </w:r>
    </w:p>
    <w:p w:rsidR="00B97C8A" w:rsidRDefault="00317E13" w:rsidP="00B97C8A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Hosty</w:t>
      </w: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spisu hostów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 xml:space="preserve">Widok hostów zawiera tabelę przedstawiającą wszystkie hosty (wycinek ekranu nr 5). Stan aktywności oznaczany jest w kolumnie „Adres” poprzez tło komórki tabeli. Dodatkowo widok hostów umożliwia dodawanie nowych hostów poprzez użycie dwóch przycisków. Przycisk „Nowy host” umożliwia dodanie pojedynczego </w:t>
      </w:r>
      <w:r w:rsidRPr="00154087">
        <w:rPr>
          <w:rFonts w:cstheme="minorHAnsi"/>
          <w:sz w:val="32"/>
          <w:szCs w:val="48"/>
        </w:rPr>
        <w:t xml:space="preserve">hosta (patrz </w:t>
      </w:r>
      <w:r w:rsidR="00154087" w:rsidRPr="00154087">
        <w:rPr>
          <w:rFonts w:cstheme="minorHAnsi"/>
          <w:sz w:val="32"/>
          <w:szCs w:val="48"/>
        </w:rPr>
        <w:t>6.3.1</w:t>
      </w:r>
      <w:r w:rsidRPr="00154087">
        <w:rPr>
          <w:rFonts w:cstheme="minorHAnsi"/>
          <w:sz w:val="32"/>
          <w:szCs w:val="48"/>
        </w:rPr>
        <w:t>), zaś przycisk „Importuj hosty” umożliwia dodanie dowolnej liczby hostów (</w:t>
      </w:r>
      <w:r w:rsidR="00154087" w:rsidRPr="00154087">
        <w:rPr>
          <w:rFonts w:cstheme="minorHAnsi"/>
          <w:sz w:val="32"/>
          <w:szCs w:val="48"/>
        </w:rPr>
        <w:t>patrz 6.3.2</w:t>
      </w:r>
      <w:r w:rsidRPr="008967B5">
        <w:rPr>
          <w:rFonts w:cstheme="minorHAnsi"/>
          <w:sz w:val="32"/>
          <w:szCs w:val="48"/>
        </w:rPr>
        <w:t>).</w:t>
      </w:r>
    </w:p>
    <w:p w:rsidR="00B97C8A" w:rsidRDefault="0006570B" w:rsidP="00B97C8A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5299A326" wp14:editId="3EC2E38C">
            <wp:extent cx="5760720" cy="2452869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CC" w:rsidRPr="00397745" w:rsidRDefault="008D61CC" w:rsidP="008D61C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6 – Zawartość okna spisu hostów</w:t>
      </w:r>
    </w:p>
    <w:p w:rsidR="0006570B" w:rsidRDefault="006F01C4" w:rsidP="005859DF">
      <w:pPr>
        <w:ind w:firstLine="708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Komórki tabeli w widoku poglądu przedstawiają kolejno:</w:t>
      </w:r>
      <w:r>
        <w:rPr>
          <w:rFonts w:cstheme="minorHAnsi"/>
          <w:sz w:val="32"/>
          <w:szCs w:val="48"/>
        </w:rPr>
        <w:br/>
        <w:t>1. Liczba porządkowa – numer kolejny hosta</w:t>
      </w:r>
      <w:r>
        <w:rPr>
          <w:rFonts w:cstheme="minorHAnsi"/>
          <w:sz w:val="32"/>
          <w:szCs w:val="48"/>
        </w:rPr>
        <w:br/>
        <w:t>2. Nazwa – przedstawia nazwę hosta podaną przy jego dodawaniu</w:t>
      </w:r>
      <w:r>
        <w:rPr>
          <w:rFonts w:cstheme="minorHAnsi"/>
          <w:sz w:val="32"/>
          <w:szCs w:val="48"/>
        </w:rPr>
        <w:br/>
        <w:t>3. Adres – zawartość komórki przedstawia adres ho</w:t>
      </w:r>
      <w:r w:rsidR="0060588B">
        <w:rPr>
          <w:rFonts w:cstheme="minorHAnsi"/>
          <w:sz w:val="32"/>
          <w:szCs w:val="48"/>
        </w:rPr>
        <w:t>sta, zaś tło jego aktualny stan, gdzie:</w:t>
      </w:r>
      <w:r w:rsidR="0060588B">
        <w:rPr>
          <w:rFonts w:cstheme="minorHAnsi"/>
          <w:sz w:val="32"/>
          <w:szCs w:val="48"/>
        </w:rPr>
        <w:br/>
      </w:r>
      <w:r w:rsidR="0060588B">
        <w:rPr>
          <w:rFonts w:cstheme="minorHAnsi"/>
          <w:sz w:val="32"/>
          <w:szCs w:val="48"/>
        </w:rPr>
        <w:tab/>
      </w:r>
      <w:r w:rsidR="005859DF">
        <w:rPr>
          <w:rFonts w:cstheme="minorHAnsi"/>
          <w:sz w:val="32"/>
          <w:szCs w:val="48"/>
        </w:rPr>
        <w:t>a) kolor zielony – oznacza aktywnego i dostępnego hosta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b) kolor żółty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niestabilny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c) kolor czerwony – oznacza aktywnego hosta, który został </w:t>
      </w:r>
      <w:r w:rsidR="005859DF">
        <w:rPr>
          <w:rFonts w:cstheme="minorHAnsi"/>
          <w:sz w:val="32"/>
          <w:szCs w:val="48"/>
        </w:rPr>
        <w:tab/>
        <w:t>oznaczony jako niedostępny</w:t>
      </w:r>
      <w:r w:rsidR="005859DF">
        <w:rPr>
          <w:rFonts w:cstheme="minorHAnsi"/>
          <w:sz w:val="32"/>
          <w:szCs w:val="48"/>
        </w:rPr>
        <w:br/>
      </w:r>
      <w:r w:rsidR="005859DF">
        <w:rPr>
          <w:rFonts w:cstheme="minorHAnsi"/>
          <w:sz w:val="32"/>
          <w:szCs w:val="48"/>
        </w:rPr>
        <w:tab/>
        <w:t xml:space="preserve">d) kolor szary – oznacza nieaktywnego hosta, który nie jest </w:t>
      </w:r>
      <w:r w:rsidR="005859DF">
        <w:rPr>
          <w:rFonts w:cstheme="minorHAnsi"/>
          <w:sz w:val="32"/>
          <w:szCs w:val="48"/>
        </w:rPr>
        <w:tab/>
        <w:t xml:space="preserve">sprawdzany przez skaner aktywności </w:t>
      </w:r>
      <w:r w:rsidR="005859DF">
        <w:rPr>
          <w:rFonts w:cstheme="minorHAnsi"/>
          <w:sz w:val="32"/>
          <w:szCs w:val="48"/>
        </w:rPr>
        <w:br/>
        <w:t>4</w:t>
      </w:r>
      <w:r>
        <w:rPr>
          <w:rFonts w:cstheme="minorHAnsi"/>
          <w:sz w:val="32"/>
          <w:szCs w:val="48"/>
        </w:rPr>
        <w:t>. Opis – przedstawia opis ho</w:t>
      </w:r>
      <w:r w:rsidR="005859DF">
        <w:rPr>
          <w:rFonts w:cstheme="minorHAnsi"/>
          <w:sz w:val="32"/>
          <w:szCs w:val="48"/>
        </w:rPr>
        <w:t>sta podaną przy jego dodawaniu</w:t>
      </w:r>
      <w:r w:rsidR="005859DF">
        <w:rPr>
          <w:rFonts w:cstheme="minorHAnsi"/>
          <w:sz w:val="32"/>
          <w:szCs w:val="48"/>
        </w:rPr>
        <w:br/>
        <w:t>5</w:t>
      </w:r>
      <w:r>
        <w:rPr>
          <w:rFonts w:cstheme="minorHAnsi"/>
          <w:sz w:val="32"/>
          <w:szCs w:val="48"/>
        </w:rPr>
        <w:t>. Akcje – przedstawia akcj</w:t>
      </w:r>
      <w:r w:rsidR="005859DF">
        <w:rPr>
          <w:rFonts w:cstheme="minorHAnsi"/>
          <w:sz w:val="32"/>
          <w:szCs w:val="48"/>
        </w:rPr>
        <w:t>e, które może podjąć użytkownik</w:t>
      </w:r>
      <w:r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ab/>
        <w:t xml:space="preserve">a) Zobacz – otwiera stronę przedstawiającą </w:t>
      </w:r>
      <w:r w:rsidR="0060588B">
        <w:rPr>
          <w:rFonts w:cstheme="minorHAnsi"/>
          <w:sz w:val="32"/>
          <w:szCs w:val="48"/>
        </w:rPr>
        <w:t xml:space="preserve">szczegóły </w:t>
      </w:r>
      <w:r w:rsidR="0060588B">
        <w:rPr>
          <w:rFonts w:cstheme="minorHAnsi"/>
          <w:sz w:val="32"/>
          <w:szCs w:val="48"/>
        </w:rPr>
        <w:tab/>
        <w:t xml:space="preserve">wybranego hosta </w:t>
      </w:r>
      <w:r>
        <w:rPr>
          <w:rFonts w:cstheme="minorHAnsi"/>
          <w:sz w:val="32"/>
          <w:szCs w:val="48"/>
        </w:rPr>
        <w:t>(</w:t>
      </w:r>
      <w:r w:rsidR="005859DF">
        <w:rPr>
          <w:rFonts w:cstheme="minorHAnsi"/>
          <w:sz w:val="32"/>
          <w:szCs w:val="48"/>
        </w:rPr>
        <w:t>patrz 6.2</w:t>
      </w:r>
      <w:r>
        <w:rPr>
          <w:rFonts w:cstheme="minorHAnsi"/>
          <w:sz w:val="32"/>
          <w:szCs w:val="48"/>
        </w:rPr>
        <w:t>)</w:t>
      </w:r>
      <w:r w:rsidR="0060588B">
        <w:rPr>
          <w:rFonts w:cstheme="minorHAnsi"/>
          <w:sz w:val="32"/>
          <w:szCs w:val="48"/>
        </w:rPr>
        <w:t xml:space="preserve"> </w:t>
      </w:r>
      <w:r w:rsidR="0006570B">
        <w:rPr>
          <w:rFonts w:cstheme="minorHAnsi"/>
          <w:sz w:val="32"/>
          <w:szCs w:val="48"/>
        </w:rPr>
        <w:br/>
      </w:r>
      <w:r w:rsidR="0006570B">
        <w:rPr>
          <w:rFonts w:cstheme="minorHAnsi"/>
          <w:sz w:val="32"/>
          <w:szCs w:val="48"/>
        </w:rPr>
        <w:tab/>
        <w:t>b) Ping – otwiera zakładkę komendy „ping” (patrz 9)</w:t>
      </w:r>
    </w:p>
    <w:p w:rsidR="004B2D2E" w:rsidRDefault="004B2D2E" w:rsidP="005859DF">
      <w:pPr>
        <w:ind w:firstLine="708"/>
        <w:rPr>
          <w:rFonts w:cstheme="minorHAnsi"/>
          <w:sz w:val="32"/>
          <w:szCs w:val="48"/>
        </w:rPr>
      </w:pPr>
    </w:p>
    <w:p w:rsidR="0006570B" w:rsidRDefault="0006570B" w:rsidP="005859DF">
      <w:pPr>
        <w:ind w:firstLine="708"/>
        <w:rPr>
          <w:rFonts w:cstheme="minorHAnsi"/>
          <w:sz w:val="32"/>
          <w:szCs w:val="48"/>
        </w:rPr>
      </w:pPr>
    </w:p>
    <w:p w:rsidR="00B97C8A" w:rsidRDefault="00B97C8A" w:rsidP="00B97C8A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Widok szczegółów hosta</w:t>
      </w:r>
    </w:p>
    <w:p w:rsidR="004D1D72" w:rsidRDefault="008967B5" w:rsidP="008967B5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3BAC8AC" wp14:editId="6A5928AB">
            <wp:extent cx="5760720" cy="2280770"/>
            <wp:effectExtent l="0" t="0" r="0" b="571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74" w:rsidRPr="00397745" w:rsidRDefault="00A44474" w:rsidP="00A44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7 – Zawartość okna szczegółów hosta</w:t>
      </w:r>
    </w:p>
    <w:p w:rsidR="003E237C" w:rsidRPr="004D1D72" w:rsidRDefault="003E237C" w:rsidP="00426C40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Okno szczegółów hosta umożliwia edycję </w:t>
      </w:r>
      <w:r w:rsidRPr="00154087">
        <w:rPr>
          <w:rFonts w:cstheme="minorHAnsi"/>
          <w:sz w:val="32"/>
          <w:szCs w:val="48"/>
        </w:rPr>
        <w:t xml:space="preserve">(patrz </w:t>
      </w:r>
      <w:r w:rsidR="00154087" w:rsidRPr="00154087">
        <w:rPr>
          <w:rFonts w:cstheme="minorHAnsi"/>
          <w:sz w:val="32"/>
          <w:szCs w:val="48"/>
        </w:rPr>
        <w:t>6.4</w:t>
      </w:r>
      <w:r w:rsidRPr="00154087">
        <w:rPr>
          <w:rFonts w:cstheme="minorHAnsi"/>
          <w:sz w:val="32"/>
          <w:szCs w:val="48"/>
        </w:rPr>
        <w:t xml:space="preserve">) oraz usuwanie hosta (patrz </w:t>
      </w:r>
      <w:r w:rsidR="00154087" w:rsidRPr="00154087">
        <w:rPr>
          <w:rFonts w:cstheme="minorHAnsi"/>
          <w:sz w:val="32"/>
          <w:szCs w:val="48"/>
        </w:rPr>
        <w:t>6.5</w:t>
      </w:r>
      <w:r w:rsidRPr="00154087">
        <w:rPr>
          <w:rFonts w:cstheme="minorHAnsi"/>
          <w:sz w:val="32"/>
          <w:szCs w:val="48"/>
        </w:rPr>
        <w:t>). Do</w:t>
      </w:r>
      <w:r>
        <w:rPr>
          <w:rFonts w:cstheme="minorHAnsi"/>
          <w:sz w:val="32"/>
          <w:szCs w:val="48"/>
        </w:rPr>
        <w:t xml:space="preserve">datkowo przedstawia szczegółowe informacje na temat hosta. Do informacji tych należą kolejno nazwa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i adres hosta, grupa do której host należy, datę dodania hosta do bazy danych, aktualny status, opis hosta oraz tabelę przedstawiającą niedostępności hosta.</w:t>
      </w:r>
    </w:p>
    <w:p w:rsidR="00170198" w:rsidRPr="00154087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Informacja na temat grupy, do której należy host jest jednocześnie linkiem go szczegółów danej </w:t>
      </w:r>
      <w:r w:rsidRPr="00154087">
        <w:rPr>
          <w:rFonts w:cstheme="minorHAnsi"/>
          <w:sz w:val="32"/>
          <w:szCs w:val="48"/>
        </w:rPr>
        <w:t>grupy (</w:t>
      </w:r>
      <w:r w:rsidR="00154087" w:rsidRPr="00154087">
        <w:rPr>
          <w:rFonts w:cstheme="minorHAnsi"/>
          <w:sz w:val="32"/>
          <w:szCs w:val="48"/>
        </w:rPr>
        <w:t>patrz 7.1</w:t>
      </w:r>
      <w:r w:rsidRPr="00154087">
        <w:rPr>
          <w:rFonts w:cstheme="minorHAnsi"/>
          <w:sz w:val="32"/>
          <w:szCs w:val="48"/>
        </w:rPr>
        <w:t>).</w:t>
      </w:r>
    </w:p>
    <w:p w:rsidR="00D47DE8" w:rsidRDefault="00D47DE8" w:rsidP="004815E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Tabela zawierająca niedostępności hosta prócz informacji na temat początku i końca niedostępności zawiera również informację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w postaci tła komórki w kolumnie liczby porządkowej czy dane wydarzenie zostało zakwalifikowane jako niestabilność (kolorem żółtym) czy jako niedostępność (kolorem czerwonym). Dodatkowo w kolumnie „Akcje” zawiera przycisk kierujący do szczegółów danej </w:t>
      </w:r>
      <w:r w:rsidRPr="00154087">
        <w:rPr>
          <w:rFonts w:cstheme="minorHAnsi"/>
          <w:sz w:val="32"/>
          <w:szCs w:val="48"/>
        </w:rPr>
        <w:t xml:space="preserve">niedostępności (patrz </w:t>
      </w:r>
      <w:r w:rsidR="00154087" w:rsidRPr="00154087">
        <w:rPr>
          <w:rFonts w:cstheme="minorHAnsi"/>
          <w:sz w:val="32"/>
          <w:szCs w:val="48"/>
        </w:rPr>
        <w:t>8.1</w:t>
      </w:r>
      <w:r w:rsidRPr="00154087">
        <w:rPr>
          <w:rFonts w:cstheme="minorHAnsi"/>
          <w:sz w:val="32"/>
          <w:szCs w:val="48"/>
        </w:rPr>
        <w:t>).</w:t>
      </w: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Default="000C5ED6" w:rsidP="004815E1">
      <w:pPr>
        <w:jc w:val="both"/>
        <w:rPr>
          <w:rFonts w:cstheme="minorHAnsi"/>
          <w:sz w:val="32"/>
          <w:szCs w:val="48"/>
        </w:rPr>
      </w:pPr>
    </w:p>
    <w:p w:rsidR="000C5ED6" w:rsidRPr="004815E1" w:rsidRDefault="000C5ED6" w:rsidP="004815E1">
      <w:pPr>
        <w:jc w:val="both"/>
        <w:rPr>
          <w:rFonts w:cstheme="minorHAnsi"/>
          <w:sz w:val="32"/>
          <w:szCs w:val="48"/>
        </w:rPr>
      </w:pPr>
    </w:p>
    <w:p w:rsidR="00F77820" w:rsidRDefault="00CB5F1D" w:rsidP="00F77820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hostów</w:t>
      </w:r>
    </w:p>
    <w:p w:rsidR="00F77820" w:rsidRDefault="00CB5F1D" w:rsidP="00F77820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Nowy host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8105E1B" wp14:editId="5F446870">
            <wp:extent cx="5219700" cy="51149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D" w:rsidRPr="00397745" w:rsidRDefault="00CB5F1D" w:rsidP="00CB5F1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8 – Zawartość okna szczegółów hosta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Pierwszą z możliwości dodawania hosta jest posłużenie się przyciskiem „Nowy host” w oknie szczegółów hosta (patrz 6.2).</w:t>
      </w:r>
    </w:p>
    <w:p w:rsidR="00CB5F1D" w:rsidRDefault="00CB5F1D" w:rsidP="00CB5F1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opcji „Nowy host” otworzy się okno w którym należy podać informacje dotyczące danego hosta. Do informacji tych należą: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Adres – pole obowiązkowe, bez wartości domyślnej. </w:t>
      </w:r>
    </w:p>
    <w:p w:rsidR="00CB5F1D" w:rsidRDefault="00CB5F1D" w:rsidP="00CB5F1D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Należy w nim podać adres hosta. Może to być adres IPv4 jak i nazwa domenowa rozwiązywalna przez serwery DNS;</w:t>
      </w:r>
    </w:p>
    <w:p w:rsidR="00CB5F1D" w:rsidRDefault="00CB5F1D" w:rsidP="00CB5F1D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Aktywność – pole obowiązkowe, wartość domyślna „Aktywny”.</w:t>
      </w:r>
    </w:p>
    <w:p w:rsidR="00A06585" w:rsidRDefault="00CB5F1D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określane jest czy host jest hostem aktywnym czy nie. W przypadku wybrania opcji nieaktywny przyjmuje się, że host jest wyłączony, więc skaner aktywności podczas sprawdzania dostępności hostów nie bierze pod uwagę hostów nieaktywnych;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Nazwa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wpisać nazwę hosta. Ponieważ pole to jest nieobowiązkowe może zostać pominięte, jeżeli host nie posiada żadnej nazwy;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Opis – pole nieobowiązkowe, bez wartości domyślnej.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polu tym można podać opis hosta, jednakże nie jest to obowiązkowe;</w:t>
      </w:r>
    </w:p>
    <w:p w:rsidR="00A06585" w:rsidRDefault="00A06585" w:rsidP="00A06585">
      <w:pPr>
        <w:pStyle w:val="Akapitzlist"/>
        <w:numPr>
          <w:ilvl w:val="0"/>
          <w:numId w:val="6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Grupa – pole obowiązkowe, wartość domyślna „</w:t>
      </w:r>
      <w:proofErr w:type="spellStart"/>
      <w:r>
        <w:rPr>
          <w:rFonts w:cstheme="minorHAnsi"/>
          <w:sz w:val="32"/>
          <w:szCs w:val="48"/>
        </w:rPr>
        <w:t>default</w:t>
      </w:r>
      <w:proofErr w:type="spellEnd"/>
      <w:r>
        <w:rPr>
          <w:rFonts w:cstheme="minorHAnsi"/>
          <w:sz w:val="32"/>
          <w:szCs w:val="48"/>
        </w:rPr>
        <w:t xml:space="preserve">”. </w:t>
      </w:r>
    </w:p>
    <w:p w:rsidR="00A06585" w:rsidRDefault="00A06585" w:rsidP="00A06585">
      <w:pPr>
        <w:pStyle w:val="Akapitzlist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polu tym określa się do której grupy host zostanie przyporządkowany. W razie nie wybrania żadnej grupy host zostanie dodany do grupy domyślnej. W polu tym nie ma możliwości utworzenia nowej grupy. Aby móc dodać hosta do nieistniejącej </w:t>
      </w:r>
      <w:r w:rsidRPr="00154087">
        <w:rPr>
          <w:rFonts w:cstheme="minorHAnsi"/>
          <w:sz w:val="32"/>
          <w:szCs w:val="48"/>
        </w:rPr>
        <w:t xml:space="preserve">grupy, należy tę grupę stworzyć wcześniej (patrz </w:t>
      </w:r>
      <w:r w:rsidR="00154087" w:rsidRPr="00154087">
        <w:rPr>
          <w:rFonts w:cstheme="minorHAnsi"/>
          <w:sz w:val="32"/>
          <w:szCs w:val="48"/>
        </w:rPr>
        <w:t>7.2</w:t>
      </w:r>
      <w:r w:rsidRPr="00154087">
        <w:rPr>
          <w:rFonts w:cstheme="minorHAnsi"/>
          <w:sz w:val="32"/>
          <w:szCs w:val="48"/>
        </w:rPr>
        <w:t>).</w:t>
      </w:r>
    </w:p>
    <w:p w:rsidR="000C5ED6" w:rsidRPr="000C5ED6" w:rsidRDefault="00D86474" w:rsidP="000C5ED6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hosta, zostanie od wyświetlony wśród hostów w tabeli zawierającej wszystkie hosty. W przypadku błędu, zostanie wyświetlony odpowiedni komunikat.</w:t>
      </w:r>
    </w:p>
    <w:p w:rsidR="00D86474" w:rsidRDefault="00D86474" w:rsidP="00D86474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Importuj hosty</w:t>
      </w:r>
    </w:p>
    <w:p w:rsidR="000C5ED6" w:rsidRPr="000C5ED6" w:rsidRDefault="000C5ED6" w:rsidP="000C5ED6">
      <w:pPr>
        <w:ind w:firstLine="708"/>
        <w:jc w:val="both"/>
        <w:rPr>
          <w:rFonts w:cstheme="minorHAnsi"/>
          <w:sz w:val="32"/>
          <w:szCs w:val="48"/>
        </w:rPr>
      </w:pPr>
      <w:r w:rsidRPr="000C5ED6">
        <w:rPr>
          <w:rFonts w:cstheme="minorHAnsi"/>
          <w:sz w:val="32"/>
          <w:szCs w:val="48"/>
        </w:rPr>
        <w:t xml:space="preserve">Drugą opcją umożliwiająca dodawanie hostów jest import </w:t>
      </w:r>
      <w:r w:rsidR="00154087">
        <w:rPr>
          <w:rFonts w:cstheme="minorHAnsi"/>
          <w:sz w:val="32"/>
          <w:szCs w:val="48"/>
        </w:rPr>
        <w:br/>
      </w:r>
      <w:r w:rsidRPr="000C5ED6">
        <w:rPr>
          <w:rFonts w:cstheme="minorHAnsi"/>
          <w:sz w:val="32"/>
          <w:szCs w:val="48"/>
        </w:rPr>
        <w:t xml:space="preserve">z pliku. Opcja ta, w przeciwieństwie do poprzedniej, umożliwia </w:t>
      </w:r>
      <w:r w:rsidRPr="000C5ED6">
        <w:rPr>
          <w:rFonts w:cstheme="minorHAnsi"/>
          <w:sz w:val="32"/>
          <w:szCs w:val="48"/>
        </w:rPr>
        <w:lastRenderedPageBreak/>
        <w:t>jednorazowo dodania dowolnej liczby hostów. System monitorujący przyjmuje dwa formaty plików zawierających informacje o hostach.</w:t>
      </w:r>
    </w:p>
    <w:p w:rsidR="00A06585" w:rsidRDefault="00D86474" w:rsidP="00D86474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50C3B9CF" wp14:editId="6F873C36">
            <wp:extent cx="5267325" cy="25241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74" w:rsidRPr="00397745" w:rsidRDefault="00D86474" w:rsidP="00D8647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9 – Zawartość okna szczegółów hosta</w:t>
      </w:r>
    </w:p>
    <w:p w:rsidR="00221EE0" w:rsidRDefault="00221EE0" w:rsidP="00221EE0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Pierwszy w nich to format TXT. Jest to plik tekstowy zawierający w liniach informacje o kolejnych hostach. Format informacji jest następujący:</w:t>
      </w:r>
    </w:p>
    <w:p w:rsidR="00F52C86" w:rsidRPr="00F52C86" w:rsidRDefault="00F52C86" w:rsidP="00221EE0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nazwa*opis</w:t>
      </w:r>
    </w:p>
    <w:p w:rsidR="00D86474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tym formacie nazwa hosta staje się jednocześnie nazwą grupy do której ten host należy. W formacie TXT dopuszczalny jest również niepełny zapis.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adres</w:t>
      </w:r>
      <w:r w:rsidRPr="00F52C86">
        <w:rPr>
          <w:rFonts w:ascii="Consolas" w:hAnsi="Consolas" w:cstheme="minorHAnsi"/>
          <w:sz w:val="28"/>
          <w:szCs w:val="48"/>
          <w:highlight w:val="lightGray"/>
        </w:rPr>
        <w:tab/>
        <w:t>opis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pozostanie pusta, zaś w przypadku wpisu:</w:t>
      </w:r>
    </w:p>
    <w:p w:rsidR="00F52C86" w:rsidRPr="00F52C86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52C86">
        <w:rPr>
          <w:rFonts w:ascii="Consolas" w:hAnsi="Consolas" w:cstheme="minorHAnsi"/>
          <w:sz w:val="28"/>
          <w:szCs w:val="48"/>
          <w:highlight w:val="lightGray"/>
        </w:rPr>
        <w:t>a</w:t>
      </w:r>
      <w:r>
        <w:rPr>
          <w:rFonts w:ascii="Consolas" w:hAnsi="Consolas" w:cstheme="minorHAnsi"/>
          <w:sz w:val="28"/>
          <w:szCs w:val="48"/>
          <w:highlight w:val="lightGray"/>
        </w:rPr>
        <w:t>dres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puste pozostanie również pole opisu.</w:t>
      </w:r>
    </w:p>
    <w:p w:rsidR="00F52C86" w:rsidRDefault="00F52C86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Przykładowy plik TXT może wyglądać następująco: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123.123.123.123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przełącznik-01*Magazyn elektroniki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11.23.45.66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  <w:t>Główny ruter dostawcy</w:t>
      </w:r>
    </w:p>
    <w:p w:rsidR="00F52C86" w:rsidRPr="004525BE" w:rsidRDefault="00F52C86" w:rsidP="00F52C86">
      <w:pPr>
        <w:ind w:firstLine="708"/>
        <w:jc w:val="both"/>
        <w:rPr>
          <w:rFonts w:ascii="Consolas" w:hAnsi="Consolas" w:cstheme="minorHAnsi"/>
          <w:sz w:val="28"/>
          <w:szCs w:val="48"/>
          <w:highlight w:val="lightGray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lastRenderedPageBreak/>
        <w:t>34.65.43.111</w:t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r w:rsidRPr="004525BE">
        <w:rPr>
          <w:rFonts w:ascii="Consolas" w:hAnsi="Consolas" w:cstheme="minorHAnsi"/>
          <w:sz w:val="28"/>
          <w:szCs w:val="48"/>
          <w:highlight w:val="lightGray"/>
        </w:rPr>
        <w:tab/>
      </w:r>
      <w:proofErr w:type="spellStart"/>
      <w:r w:rsidRPr="004525BE">
        <w:rPr>
          <w:rFonts w:ascii="Consolas" w:hAnsi="Consolas" w:cstheme="minorHAnsi"/>
          <w:sz w:val="28"/>
          <w:szCs w:val="48"/>
          <w:highlight w:val="lightGray"/>
        </w:rPr>
        <w:t>WebGUI</w:t>
      </w:r>
      <w:proofErr w:type="spellEnd"/>
      <w:r w:rsidRPr="004525BE">
        <w:rPr>
          <w:rFonts w:ascii="Consolas" w:hAnsi="Consolas" w:cstheme="minorHAnsi"/>
          <w:sz w:val="28"/>
          <w:szCs w:val="48"/>
          <w:highlight w:val="lightGray"/>
        </w:rPr>
        <w:t>*Portal dostępowy</w:t>
      </w:r>
    </w:p>
    <w:p w:rsidR="004525BE" w:rsidRPr="00F52C86" w:rsidRDefault="00F52C86" w:rsidP="004525BE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4525BE">
        <w:rPr>
          <w:rFonts w:ascii="Consolas" w:hAnsi="Consolas" w:cstheme="minorHAnsi"/>
          <w:sz w:val="28"/>
          <w:szCs w:val="48"/>
          <w:highlight w:val="lightGray"/>
        </w:rPr>
        <w:t>87.87.78.78</w:t>
      </w:r>
    </w:p>
    <w:p w:rsidR="00F52C86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>Większe możliwości przekazywania informacji na drugi format, format CSV. W przeciwieństwie do poprzedniego, w tym formacie można przekazać informację na temat grupy w której dane urządzenie ma się znajdować oraz jest możliwość dowolnego wyboru, które z pól nieobowiązkowych ma być puste. Format ten jest następujący: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adres;nazwa;opis;grupa</w:t>
      </w:r>
      <w:proofErr w:type="spellEnd"/>
    </w:p>
    <w:p w:rsidR="00FB74BA" w:rsidRDefault="00FB74BA" w:rsidP="00A0658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Alternatywnie, jeżeli w polach mają znajdować się znaki średnika można używać formatu: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>
        <w:rPr>
          <w:rFonts w:ascii="Consolas" w:hAnsi="Consolas" w:cstheme="minorHAnsi"/>
          <w:sz w:val="28"/>
          <w:szCs w:val="48"/>
          <w:highlight w:val="lightGray"/>
        </w:rPr>
        <w:t>„</w:t>
      </w: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nazwa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opis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;</w:t>
      </w:r>
      <w:r>
        <w:rPr>
          <w:rFonts w:ascii="Consolas" w:hAnsi="Consolas" w:cstheme="minorHAnsi"/>
          <w:sz w:val="28"/>
          <w:szCs w:val="48"/>
          <w:highlight w:val="lightGray"/>
        </w:rPr>
        <w:t>”</w:t>
      </w:r>
      <w:r w:rsidRPr="00FB74BA">
        <w:rPr>
          <w:rFonts w:ascii="Consolas" w:hAnsi="Consolas" w:cstheme="minorHAnsi"/>
          <w:sz w:val="28"/>
          <w:szCs w:val="48"/>
          <w:highlight w:val="lightGray"/>
        </w:rPr>
        <w:t>grupa</w:t>
      </w:r>
      <w:proofErr w:type="spellEnd"/>
      <w:r>
        <w:rPr>
          <w:rFonts w:ascii="Consolas" w:hAnsi="Consolas" w:cstheme="minorHAnsi"/>
          <w:sz w:val="28"/>
          <w:szCs w:val="48"/>
        </w:rPr>
        <w:t>”</w:t>
      </w:r>
    </w:p>
    <w:p w:rsidR="00397745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Dodatkowo istnieje możliwość pominięcia określonych pól, tak więc wszystkie poniższe zapisy są poprawne: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  <w:r w:rsidRPr="00FB74BA">
        <w:rPr>
          <w:rFonts w:ascii="Consolas" w:hAnsi="Consolas" w:cstheme="minorHAnsi"/>
          <w:sz w:val="28"/>
          <w:szCs w:val="48"/>
          <w:highlight w:val="lightGray"/>
        </w:rPr>
        <w:t>;;grupa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</w:t>
      </w:r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proofErr w:type="spellStart"/>
      <w:r w:rsidRPr="00FB74BA">
        <w:rPr>
          <w:rFonts w:ascii="Consolas" w:hAnsi="Consolas" w:cstheme="minorHAnsi"/>
          <w:sz w:val="28"/>
          <w:szCs w:val="48"/>
          <w:highlight w:val="lightGray"/>
        </w:rPr>
        <w:t>adres;nazwa</w:t>
      </w:r>
      <w:proofErr w:type="spellEnd"/>
    </w:p>
    <w:p w:rsidR="00FB74BA" w:rsidRPr="00F52C86" w:rsidRDefault="00FB74BA" w:rsidP="00FB74BA">
      <w:pPr>
        <w:ind w:firstLine="708"/>
        <w:jc w:val="both"/>
        <w:rPr>
          <w:rFonts w:ascii="Consolas" w:hAnsi="Consolas" w:cstheme="minorHAnsi"/>
          <w:sz w:val="28"/>
          <w:szCs w:val="48"/>
        </w:rPr>
      </w:pPr>
      <w:r w:rsidRPr="00FB74BA">
        <w:rPr>
          <w:rFonts w:ascii="Consolas" w:hAnsi="Consolas" w:cstheme="minorHAnsi"/>
          <w:sz w:val="28"/>
          <w:szCs w:val="48"/>
          <w:highlight w:val="lightGray"/>
        </w:rPr>
        <w:t>adres;;opis</w:t>
      </w:r>
    </w:p>
    <w:p w:rsidR="00FB74BA" w:rsidRDefault="00FB74BA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nieokreślenia grupy, host zostanie przydzielony do grupy domyślnej.</w:t>
      </w:r>
    </w:p>
    <w:p w:rsidR="005F370D" w:rsidRDefault="005F370D" w:rsidP="007848E2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Po </w:t>
      </w:r>
      <w:r w:rsidR="0099019C">
        <w:rPr>
          <w:rFonts w:cstheme="minorHAnsi"/>
          <w:sz w:val="32"/>
          <w:szCs w:val="48"/>
        </w:rPr>
        <w:t>próbie importu hostów z pliku zostanie wyświetlony komunikat z podsumowaniem procesu (wycinek ekranu nr 10).</w:t>
      </w:r>
    </w:p>
    <w:p w:rsidR="0099019C" w:rsidRDefault="0099019C" w:rsidP="0099019C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lastRenderedPageBreak/>
        <w:drawing>
          <wp:inline distT="0" distB="0" distL="0" distR="0" wp14:anchorId="4BB26DBE" wp14:editId="1899C733">
            <wp:extent cx="5267325" cy="12858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C" w:rsidRPr="00397745" w:rsidRDefault="0099019C" w:rsidP="0099019C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10 – Przykładowe podsumowanie importu z pliku</w:t>
      </w:r>
    </w:p>
    <w:p w:rsidR="007848E2" w:rsidRDefault="007848E2" w:rsidP="007848E2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hosta</w:t>
      </w:r>
    </w:p>
    <w:p w:rsidR="007848E2" w:rsidRDefault="007848E2" w:rsidP="007848E2">
      <w:pPr>
        <w:ind w:firstLine="360"/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1B57A394" wp14:editId="6E9839CF">
            <wp:extent cx="5114925" cy="51054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E2" w:rsidRDefault="007848E2" w:rsidP="007848E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11 – Formularz edycji hosta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celu edycji hosta należy użyć przycisku „Edytuj hosta” na ekranie szczegółów hosta (patrz 6.2).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lastRenderedPageBreak/>
        <w:t>Po wybraniu tej opcji zostanie wyświetlony formularz edycji hosta (wycinek ekranu nr 11) w którym można zmienić wszystkie pola danego hosta, prócz daty dodania hosta do bazy danych.</w:t>
      </w:r>
    </w:p>
    <w:p w:rsidR="008967B5" w:rsidRPr="008967B5" w:rsidRDefault="008967B5" w:rsidP="008967B5">
      <w:pPr>
        <w:ind w:firstLine="360"/>
        <w:jc w:val="both"/>
        <w:rPr>
          <w:rFonts w:cstheme="minorHAnsi"/>
          <w:sz w:val="32"/>
          <w:szCs w:val="48"/>
        </w:rPr>
      </w:pPr>
      <w:r w:rsidRPr="008967B5">
        <w:rPr>
          <w:rFonts w:cstheme="minorHAnsi"/>
          <w:sz w:val="32"/>
          <w:szCs w:val="48"/>
        </w:rPr>
        <w:t>W przypadku edycji zakończonej sukcesem zostanie wyświetlony odpowiedni komunikat. W przypadku braku sukcesu zostanie wyświetlony komunikat z informacją na temat zaistniałego błędu.</w:t>
      </w:r>
    </w:p>
    <w:p w:rsidR="003F5663" w:rsidRDefault="003F5663" w:rsidP="003F5663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hosta</w:t>
      </w:r>
    </w:p>
    <w:p w:rsidR="0099019C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hosta należy użyć przycisku „Usuń hosta” w oknie szczegółów hosta (patrz 6.2).</w:t>
      </w:r>
    </w:p>
    <w:p w:rsidR="003F5663" w:rsidRDefault="003F5663" w:rsidP="003F566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 użyciu tej opcji system wyświetli monit o potwierdzenie tej czynności.</w:t>
      </w:r>
    </w:p>
    <w:p w:rsidR="003F5663" w:rsidRDefault="003F5663" w:rsidP="003F5663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po usunięciu hosta nie ma możliwości jego przywrócenia inaczej, niż ponowne jest utworzenie lub import, w związku z czym cała historia jego dostępności sprzed momentu usunięcia przestanie być dostępna.</w:t>
      </w:r>
    </w:p>
    <w:p w:rsidR="005E11E9" w:rsidRDefault="003F5663" w:rsidP="005E11E9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32"/>
          <w:szCs w:val="48"/>
        </w:rPr>
        <w:t xml:space="preserve"> </w:t>
      </w:r>
      <w:r w:rsidR="00317E13">
        <w:rPr>
          <w:rFonts w:cstheme="minorHAnsi"/>
          <w:sz w:val="40"/>
          <w:szCs w:val="48"/>
        </w:rPr>
        <w:t>Grupy</w:t>
      </w:r>
    </w:p>
    <w:p w:rsidR="005E11E9" w:rsidRDefault="000C5ED6" w:rsidP="005E11E9">
      <w:pPr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3E85F971" wp14:editId="50D606DB">
            <wp:extent cx="5760720" cy="1853279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D6" w:rsidRDefault="000C5ED6" w:rsidP="000C5ED6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12 – Tabela przedstawiająca utworzone w systemie grupy</w:t>
      </w:r>
    </w:p>
    <w:p w:rsidR="000C5ED6" w:rsidRDefault="00FE4726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Na stronie widoku grup są prezentowane wszystkie grupy,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 xml:space="preserve">które zostały utworzone w systemie przez wszystkich użytkowników, </w:t>
      </w:r>
      <w:r>
        <w:rPr>
          <w:rFonts w:cstheme="minorHAnsi"/>
          <w:sz w:val="32"/>
          <w:szCs w:val="48"/>
        </w:rPr>
        <w:lastRenderedPageBreak/>
        <w:t>niezależnie, czy użytkownik zalogowany w systemie dodał do danej grupy jakiegoś hosta czy nie</w:t>
      </w:r>
      <w:r w:rsidR="00C04234">
        <w:rPr>
          <w:rFonts w:cstheme="minorHAnsi"/>
          <w:sz w:val="32"/>
          <w:szCs w:val="48"/>
        </w:rPr>
        <w:t>.</w:t>
      </w:r>
    </w:p>
    <w:p w:rsidR="00C04234" w:rsidRDefault="00C04234" w:rsidP="0015408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Tabela prezentująca grupy, prócz nazwy grupy przedstawia również opis grupy, ilość hostów przypisanych do danej grupy oraz umożliwia otworzenie strony ze szczegółowymi informacjami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danej grupy.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Widok szczegółów grupy</w:t>
      </w:r>
    </w:p>
    <w:p w:rsidR="00C04234" w:rsidRPr="00C04234" w:rsidRDefault="00C04234" w:rsidP="00C04234">
      <w:pPr>
        <w:rPr>
          <w:rFonts w:cstheme="minorHAnsi"/>
          <w:sz w:val="40"/>
          <w:szCs w:val="48"/>
        </w:rPr>
      </w:pPr>
      <w:r>
        <w:rPr>
          <w:noProof/>
          <w:lang w:eastAsia="pl-PL"/>
        </w:rPr>
        <w:drawing>
          <wp:inline distT="0" distB="0" distL="0" distR="0" wp14:anchorId="04EFD792" wp14:editId="301C3CEC">
            <wp:extent cx="5760720" cy="2575359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34" w:rsidRDefault="00C04234" w:rsidP="00C04234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13 – Widok szczegółów grupy</w:t>
      </w:r>
    </w:p>
    <w:p w:rsidR="003F5663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Widok szczegółów grupy poza umożliwieniem edycji i usunięcia grupy przedstawia informacje na temat grupy i jej członków.</w:t>
      </w:r>
    </w:p>
    <w:p w:rsidR="00C04234" w:rsidRDefault="00C04234" w:rsidP="00C04234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tabeli przedstawiającej członków grupy zawarte są informacje na temat danych hosta, jego dostępności (kolorystyka analogiczna do widoku hostów – patrz 6.1). Z poziomu tabeli istnieje również możliwość wyświetlenia szczegółów danego hosta.</w:t>
      </w:r>
    </w:p>
    <w:p w:rsidR="00C04234" w:rsidRDefault="00C04234" w:rsidP="00C04234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Dodawanie grupy</w:t>
      </w:r>
    </w:p>
    <w:p w:rsidR="00C04234" w:rsidRDefault="00C04234" w:rsidP="00C04234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dodać grupę należy w widoku grup (patrz 7) użyć przycisku „Nowa grupa”</w:t>
      </w:r>
      <w:r w:rsidR="0070220D">
        <w:rPr>
          <w:rFonts w:cstheme="minorHAnsi"/>
          <w:sz w:val="32"/>
          <w:szCs w:val="48"/>
        </w:rPr>
        <w:t xml:space="preserve">, po użyciu którego wyświetli się formularz </w:t>
      </w:r>
      <w:r w:rsidR="0070220D">
        <w:rPr>
          <w:rFonts w:cstheme="minorHAnsi"/>
          <w:sz w:val="32"/>
          <w:szCs w:val="48"/>
        </w:rPr>
        <w:lastRenderedPageBreak/>
        <w:t xml:space="preserve">umożliwiający wpisanie danych dla nowej grupy (wycinek ekranu </w:t>
      </w:r>
      <w:r w:rsidR="00154087">
        <w:rPr>
          <w:rFonts w:cstheme="minorHAnsi"/>
          <w:sz w:val="32"/>
          <w:szCs w:val="48"/>
        </w:rPr>
        <w:br/>
      </w:r>
      <w:r w:rsidR="0070220D">
        <w:rPr>
          <w:rFonts w:cstheme="minorHAnsi"/>
          <w:sz w:val="32"/>
          <w:szCs w:val="48"/>
        </w:rPr>
        <w:t>nr 14).</w:t>
      </w:r>
    </w:p>
    <w:p w:rsidR="0070220D" w:rsidRDefault="0070220D" w:rsidP="0070220D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1362A4" wp14:editId="66EB14BB">
            <wp:extent cx="5133975" cy="35052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0D" w:rsidRDefault="0070220D" w:rsidP="0070220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14 – Formularz nowej grupy</w:t>
      </w:r>
    </w:p>
    <w:p w:rsidR="0070220D" w:rsidRDefault="0070220D" w:rsidP="0070220D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poprawnego dodania grupy zostanie ona wyświetlona na stronie grup, zaś w przypadku błędu zostanie wyświetlony odpowiedni komunikat.</w:t>
      </w:r>
    </w:p>
    <w:p w:rsidR="0070220D" w:rsidRDefault="0070220D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grupy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edycji nazwy lub opisu grupy należy użyć przycisku „Edytuj grupę” dostępnego z poziomu strony szczegółów grupy (patrz 7.1).</w:t>
      </w:r>
    </w:p>
    <w:p w:rsid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W przypadku </w:t>
      </w:r>
      <w:r w:rsidR="00610C11">
        <w:rPr>
          <w:rFonts w:cstheme="minorHAnsi"/>
          <w:sz w:val="32"/>
          <w:szCs w:val="48"/>
        </w:rPr>
        <w:t>udanej edycji</w:t>
      </w:r>
      <w:r>
        <w:rPr>
          <w:rFonts w:cstheme="minorHAnsi"/>
          <w:sz w:val="32"/>
          <w:szCs w:val="48"/>
        </w:rPr>
        <w:t xml:space="preserve"> grupy zostanie wyświetlone potwierdzenie, zaś w przypadku wystąpienia błędu, zostanie wyświetlony odpowiedni komunikat z opisem błędu.</w:t>
      </w:r>
    </w:p>
    <w:p w:rsidR="00610C11" w:rsidRDefault="00610C11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oknie edycji grupy można edytować jedynie nazwę i opis grupy. W celu edycji członków grupy, należy zrobić to w oknie edycji hosta (patrz 6.4 i 7.4).</w:t>
      </w:r>
    </w:p>
    <w:p w:rsidR="0070220D" w:rsidRDefault="00610C11" w:rsidP="0070220D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Edycja członków</w:t>
      </w:r>
      <w:r w:rsidR="0070220D">
        <w:rPr>
          <w:rFonts w:cstheme="minorHAnsi"/>
          <w:sz w:val="40"/>
          <w:szCs w:val="48"/>
        </w:rPr>
        <w:t xml:space="preserve"> grupy</w:t>
      </w:r>
    </w:p>
    <w:p w:rsidR="0070220D" w:rsidRPr="0070220D" w:rsidRDefault="0070220D" w:rsidP="0070220D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Hosta do grupy dodać można wyłącznie poprzez </w:t>
      </w:r>
      <w:r w:rsidR="00610C11">
        <w:rPr>
          <w:rFonts w:cstheme="minorHAnsi"/>
          <w:sz w:val="32"/>
          <w:szCs w:val="48"/>
        </w:rPr>
        <w:t>wybranie</w:t>
      </w:r>
      <w:r>
        <w:rPr>
          <w:rFonts w:cstheme="minorHAnsi"/>
          <w:sz w:val="32"/>
          <w:szCs w:val="48"/>
        </w:rPr>
        <w:t xml:space="preserve"> danej grupy w oknie edycji hosta (patrz 6.4).</w:t>
      </w:r>
    </w:p>
    <w:p w:rsidR="00610C11" w:rsidRDefault="00610C11" w:rsidP="00610C11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Usuwanie grupy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celu usunięcia grupy należy użyć przycisku „Usuń grupę” dostępnego z poziomu strony szczegółów grupy (patrz 7.1).</w:t>
      </w:r>
    </w:p>
    <w:p w:rsidR="00610C11" w:rsidRDefault="00610C11" w:rsidP="00610C11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W przypadku udanego usunięcia grupy zostanie wyświetlone potwierdzenie, zaś w przypadku wystąpienia błędu, zostanie wyświetlony odpowiedni komunikat z opisem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UWAGA: można usuwać tylko puste grupy, w przypadku próby usunięcia grupy w której znajdują się hosty, zostanie wyświetlony komunikat błędu.</w:t>
      </w:r>
    </w:p>
    <w:p w:rsidR="00610C11" w:rsidRDefault="00610C11" w:rsidP="00610C11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UWAGA 2: nie można usunąć grupy domyślnej, nawet, jeżeli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nie zawiera ona żadnego hosta.</w:t>
      </w:r>
    </w:p>
    <w:p w:rsidR="00317E13" w:rsidRDefault="00317E13" w:rsidP="00317E13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Niedostępności</w:t>
      </w:r>
    </w:p>
    <w:p w:rsidR="0070220D" w:rsidRDefault="00AA1DBC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Głównym zadaniem </w:t>
      </w:r>
      <w:r w:rsidR="00A81FD3">
        <w:rPr>
          <w:rFonts w:cstheme="minorHAnsi"/>
          <w:sz w:val="32"/>
          <w:szCs w:val="48"/>
        </w:rPr>
        <w:t xml:space="preserve">aplikacji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jest kontrola dostępności hostów oraz rejestracja problemów z tą dostępno</w:t>
      </w:r>
      <w:r w:rsidR="00A81FD3">
        <w:rPr>
          <w:rFonts w:cstheme="minorHAnsi"/>
          <w:sz w:val="32"/>
          <w:szCs w:val="48"/>
        </w:rPr>
        <w:t>ścią. System rozróżnia dwa problemy z dostępnością:</w:t>
      </w:r>
    </w:p>
    <w:p w:rsidR="00A81FD3" w:rsidRDefault="00A81FD3" w:rsidP="00A81FD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niestabilność, kiedy host nie odpowie na pierwszy test </w:t>
      </w:r>
      <w:r w:rsidR="00154087">
        <w:rPr>
          <w:rFonts w:cstheme="minorHAnsi"/>
          <w:sz w:val="32"/>
          <w:szCs w:val="48"/>
        </w:rPr>
        <w:br/>
      </w:r>
      <w:r w:rsidR="00154087">
        <w:rPr>
          <w:rFonts w:cstheme="minorHAnsi"/>
          <w:sz w:val="32"/>
          <w:szCs w:val="48"/>
        </w:rPr>
        <w:tab/>
      </w:r>
      <w:r>
        <w:rPr>
          <w:rFonts w:cstheme="minorHAnsi"/>
          <w:sz w:val="32"/>
          <w:szCs w:val="48"/>
        </w:rPr>
        <w:t>na dostępność;</w:t>
      </w:r>
    </w:p>
    <w:p w:rsidR="00A81FD3" w:rsidRDefault="00A81FD3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- niedostępność, kiedy host nie odpowie na więcej niż jeden </w:t>
      </w:r>
      <w:r w:rsidR="00885639">
        <w:rPr>
          <w:rFonts w:cstheme="minorHAnsi"/>
          <w:sz w:val="32"/>
          <w:szCs w:val="48"/>
        </w:rPr>
        <w:tab/>
        <w:t>kolejny test na dostępność</w:t>
      </w:r>
      <w:r>
        <w:rPr>
          <w:rFonts w:cstheme="minorHAnsi"/>
          <w:sz w:val="32"/>
          <w:szCs w:val="48"/>
        </w:rPr>
        <w:t>.</w:t>
      </w:r>
    </w:p>
    <w:p w:rsidR="00885639" w:rsidRDefault="00885639" w:rsidP="00885639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Pierwszy pomyślmy test na dostępność ustawia status hosta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aktywny.</w:t>
      </w:r>
    </w:p>
    <w:p w:rsidR="000C210B" w:rsidRDefault="000C210B" w:rsidP="000C210B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lastRenderedPageBreak/>
        <w:t>Szczegóły niedostępności</w:t>
      </w:r>
    </w:p>
    <w:p w:rsidR="000C210B" w:rsidRDefault="000C210B" w:rsidP="000C210B">
      <w:pPr>
        <w:jc w:val="center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6775B2BC" wp14:editId="0380FD66">
            <wp:extent cx="3152775" cy="33337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92" w:rsidRDefault="00AB1692" w:rsidP="00AB169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15 – Szczegóły niedostępności</w:t>
      </w:r>
    </w:p>
    <w:p w:rsidR="000C210B" w:rsidRDefault="004E790E" w:rsidP="004E79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Strona szczegółów niedostępności przedstawia pojedynczą niedostępność. Na stronie tej są przedstawione kolejno informacje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temat nazwy hosta oraz jego adresu, gdzie adres jest jednocześnie odnośnikiem do hosta, którego dotyczy niedostępność.</w:t>
      </w:r>
      <w:r w:rsidR="00F7210E">
        <w:rPr>
          <w:rFonts w:cstheme="minorHAnsi"/>
          <w:sz w:val="32"/>
          <w:szCs w:val="48"/>
        </w:rPr>
        <w:t xml:space="preserve"> Dodatkowo strona ta przedstawia datę i godzinę początku oraz końca niedostępności. Domyślnie niedostępności posiadają pusty opis.</w:t>
      </w:r>
    </w:p>
    <w:p w:rsidR="00F7210E" w:rsidRDefault="00F7210E" w:rsidP="00F7210E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Edycja opisu niedostępności</w:t>
      </w:r>
    </w:p>
    <w:p w:rsidR="00F7210E" w:rsidRDefault="00F7210E" w:rsidP="00F7210E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Aby nadać opis niedostępności lub zmienić już istniejący należy użyć przycisku „Edycja opisu” dostępnego na stronie szczegółów niedostępności (patrz 8.1).</w:t>
      </w:r>
    </w:p>
    <w:p w:rsidR="00F7210E" w:rsidRDefault="00F7210E" w:rsidP="00F7210E">
      <w:pPr>
        <w:pStyle w:val="Akapitzlist"/>
        <w:numPr>
          <w:ilvl w:val="1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Historia niedostępności</w:t>
      </w:r>
    </w:p>
    <w:p w:rsidR="000C210B" w:rsidRDefault="00627003" w:rsidP="00627003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Historię niedostępności można podzielić na dwie grupy: historię niedostępności poszczególnych hostów oraz historię wszystkich </w:t>
      </w:r>
      <w:r>
        <w:rPr>
          <w:rFonts w:cstheme="minorHAnsi"/>
          <w:sz w:val="32"/>
          <w:szCs w:val="48"/>
        </w:rPr>
        <w:lastRenderedPageBreak/>
        <w:t xml:space="preserve">niedostępności. Historia niedostępności hosta dostępna jest </w:t>
      </w:r>
      <w:r w:rsidR="00154087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t>na stronie szczegółów hosta (patrz 6.2) zaś historia wszystkich niedostępności dostępna jest na stronie historii, do której kieruje przycisk „Historia”</w:t>
      </w:r>
      <w:r w:rsidR="00536BB7">
        <w:rPr>
          <w:rFonts w:cstheme="minorHAnsi"/>
          <w:sz w:val="32"/>
          <w:szCs w:val="48"/>
        </w:rPr>
        <w:t xml:space="preserve"> dostępny z poziomu</w:t>
      </w:r>
      <w:r>
        <w:rPr>
          <w:rFonts w:cstheme="minorHAnsi"/>
          <w:sz w:val="32"/>
          <w:szCs w:val="48"/>
        </w:rPr>
        <w:t xml:space="preserve"> menu głównego (patrz 4.3).</w:t>
      </w:r>
    </w:p>
    <w:p w:rsidR="00627003" w:rsidRDefault="00627003" w:rsidP="00627003">
      <w:pPr>
        <w:pStyle w:val="Akapitzlist"/>
        <w:numPr>
          <w:ilvl w:val="2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Strona historii niedostępności</w:t>
      </w:r>
    </w:p>
    <w:p w:rsidR="00627003" w:rsidRDefault="00BE1FA7" w:rsidP="00627003">
      <w:pPr>
        <w:jc w:val="both"/>
        <w:rPr>
          <w:rFonts w:cstheme="minorHAnsi"/>
          <w:sz w:val="32"/>
          <w:szCs w:val="48"/>
        </w:rPr>
      </w:pPr>
      <w:r>
        <w:rPr>
          <w:noProof/>
          <w:lang w:eastAsia="pl-PL"/>
        </w:rPr>
        <w:drawing>
          <wp:inline distT="0" distB="0" distL="0" distR="0" wp14:anchorId="4B5F19A2" wp14:editId="5112D62A">
            <wp:extent cx="5760720" cy="2852187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72" w:rsidRDefault="009D0672" w:rsidP="009D0672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16 – Historia niedostępności</w:t>
      </w:r>
    </w:p>
    <w:p w:rsidR="009D0672" w:rsidRDefault="009D0672" w:rsidP="00BE1FA7">
      <w:pPr>
        <w:ind w:firstLine="708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Stronę historii niedostępności dzieli się na dwie sekcje: </w:t>
      </w:r>
      <w:r w:rsidR="00FF4ED2">
        <w:rPr>
          <w:rFonts w:cstheme="minorHAnsi"/>
          <w:sz w:val="32"/>
          <w:szCs w:val="48"/>
        </w:rPr>
        <w:t>suwak filtra</w:t>
      </w:r>
      <w:bookmarkStart w:id="0" w:name="_GoBack"/>
      <w:bookmarkEnd w:id="0"/>
      <w:r>
        <w:rPr>
          <w:rFonts w:cstheme="minorHAnsi"/>
          <w:sz w:val="32"/>
          <w:szCs w:val="48"/>
        </w:rPr>
        <w:t xml:space="preserve"> oraz tabelę zawierającą niedostępności zgodne z filtrem. Historię można filtrować </w:t>
      </w:r>
      <w:r w:rsidR="00BE1FA7">
        <w:rPr>
          <w:rFonts w:cstheme="minorHAnsi"/>
          <w:sz w:val="32"/>
          <w:szCs w:val="48"/>
        </w:rPr>
        <w:t>ze względu na długość trwania niedostępności. W przypadku wybrania wartości „0” wyświetlone zostaną również niedostępności „zignorowane”. Niedostępności aktywne będą wyświetlone zawsze, niezależnie od ustawionego filtra.</w:t>
      </w:r>
      <w:r w:rsidR="00FF4ED2">
        <w:rPr>
          <w:rFonts w:cstheme="minorHAnsi"/>
          <w:sz w:val="32"/>
          <w:szCs w:val="48"/>
        </w:rPr>
        <w:t xml:space="preserve"> Po wybraniu wartości filtra, aby zmiany zostały uwzględnione, należy wcisnąć przycisk „Zastosuj”.</w:t>
      </w:r>
    </w:p>
    <w:p w:rsidR="00BE1FA7" w:rsidRDefault="009D0672" w:rsidP="006F667C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ab/>
        <w:t xml:space="preserve">Drugim składnikiem strony historii jest tabela zawierająca niedostępności zgodne z wybranym filtrem. Po wybraniu opcji „Historia” w menu głównym (patrz 4.3) tabela ta wyświetlana jest </w:t>
      </w:r>
      <w:r w:rsidR="00E727D5">
        <w:rPr>
          <w:rFonts w:cstheme="minorHAnsi"/>
          <w:sz w:val="32"/>
          <w:szCs w:val="48"/>
        </w:rPr>
        <w:br/>
      </w:r>
      <w:r>
        <w:rPr>
          <w:rFonts w:cstheme="minorHAnsi"/>
          <w:sz w:val="32"/>
          <w:szCs w:val="48"/>
        </w:rPr>
        <w:lastRenderedPageBreak/>
        <w:t>z domyślnym filtrem (</w:t>
      </w:r>
      <w:r w:rsidR="00BE1FA7">
        <w:rPr>
          <w:rFonts w:cstheme="minorHAnsi"/>
          <w:sz w:val="32"/>
          <w:szCs w:val="48"/>
        </w:rPr>
        <w:t>długość niedostępności ponad 5 minut</w:t>
      </w:r>
      <w:r>
        <w:rPr>
          <w:rFonts w:cstheme="minorHAnsi"/>
          <w:sz w:val="32"/>
          <w:szCs w:val="48"/>
        </w:rPr>
        <w:t>)</w:t>
      </w:r>
      <w:r w:rsidR="006F667C">
        <w:rPr>
          <w:rFonts w:cstheme="minorHAnsi"/>
          <w:sz w:val="32"/>
          <w:szCs w:val="48"/>
        </w:rPr>
        <w:t>. Tabela składa się z następujących kolumn: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Liczba porządkowa;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Status – określa status zdarzenia, gdzie: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Aktywny – określa wydarzenie jako aktualnie trwające;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Archiwalny – określa wydarzenie historyczne;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Nazwa – określa nazwę hosta, którego dotyczy wydarzenie;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Adres – treść określa adres hosta, którego dotyczy wydarzenie, zaś tło określa aktualny stan, gdzie kolor: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Żółty – określa wydarzenie oznaczone jako niestabilność;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Czerwony – określa wydarzenie oznaczone jako niedostępność;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Szary – określa wydarzenie jako historyczne, niezależnie od tego czy było niestabilnością czy niedostępnością;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Początek – określa datę i godzinę początku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Koniec – określa datę i godzinę zakończenia zdarzenia;</w:t>
      </w:r>
    </w:p>
    <w:p w:rsidR="006F667C" w:rsidRDefault="006F667C" w:rsidP="006F667C">
      <w:pPr>
        <w:pStyle w:val="Akapitzlist"/>
        <w:numPr>
          <w:ilvl w:val="0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Akcje –określa akcje, które można w związku ze zdarzeniem podjąć:</w:t>
      </w:r>
    </w:p>
    <w:p w:rsidR="006F667C" w:rsidRDefault="006F667C" w:rsidP="006F667C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Zobacz – otwiera stronę ze szczegółami zdarzenia (patrz 8.1);</w:t>
      </w:r>
    </w:p>
    <w:p w:rsidR="00E727D5" w:rsidRPr="00BE1FA7" w:rsidRDefault="006F667C" w:rsidP="00BE1FA7">
      <w:pPr>
        <w:pStyle w:val="Akapitzlist"/>
        <w:numPr>
          <w:ilvl w:val="1"/>
          <w:numId w:val="8"/>
        </w:num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>Usuń – usuwa zdarzenie z bazy danych (UWAGA: usuniętego zdarzenia nie można przywrócić).</w:t>
      </w:r>
    </w:p>
    <w:p w:rsidR="00E727D5" w:rsidRPr="00E727D5" w:rsidRDefault="00E727D5" w:rsidP="00E727D5">
      <w:pPr>
        <w:pStyle w:val="Akapitzlist"/>
        <w:numPr>
          <w:ilvl w:val="0"/>
          <w:numId w:val="3"/>
        </w:numPr>
        <w:rPr>
          <w:rFonts w:cstheme="minorHAnsi"/>
          <w:sz w:val="40"/>
          <w:szCs w:val="48"/>
        </w:rPr>
      </w:pPr>
      <w:r>
        <w:rPr>
          <w:rFonts w:cstheme="minorHAnsi"/>
          <w:sz w:val="40"/>
          <w:szCs w:val="48"/>
        </w:rPr>
        <w:t>Ping</w:t>
      </w:r>
    </w:p>
    <w:p w:rsidR="00885639" w:rsidRDefault="00E727D5" w:rsidP="00E727D5">
      <w:pPr>
        <w:ind w:firstLine="360"/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t xml:space="preserve">Aplikacja </w:t>
      </w:r>
      <w:proofErr w:type="spellStart"/>
      <w:r>
        <w:rPr>
          <w:rFonts w:cstheme="minorHAnsi"/>
          <w:sz w:val="32"/>
          <w:szCs w:val="48"/>
        </w:rPr>
        <w:t>Koturno</w:t>
      </w:r>
      <w:proofErr w:type="spellEnd"/>
      <w:r>
        <w:rPr>
          <w:rFonts w:cstheme="minorHAnsi"/>
          <w:sz w:val="32"/>
          <w:szCs w:val="48"/>
        </w:rPr>
        <w:t xml:space="preserve"> potrafi korzystać z systemowego programu „ping”. W celu użycia tego narzędzia należy w oknie podglądu (patrz 5) wybrać opcję „Ping”. Po jej wybraniu zostanie otworzona nowa zakładka w przeglądarce, w której zostaną zaprezentowane wyniki działania systemowego programu „ping”.</w:t>
      </w:r>
    </w:p>
    <w:p w:rsidR="00E727D5" w:rsidRDefault="00E727D5" w:rsidP="00E727D5">
      <w:pPr>
        <w:jc w:val="both"/>
        <w:rPr>
          <w:rFonts w:cstheme="minorHAnsi"/>
          <w:sz w:val="32"/>
          <w:szCs w:val="48"/>
        </w:rPr>
      </w:pPr>
      <w:r>
        <w:rPr>
          <w:rFonts w:cstheme="minorHAnsi"/>
          <w:sz w:val="32"/>
          <w:szCs w:val="48"/>
        </w:rPr>
        <w:lastRenderedPageBreak/>
        <w:t xml:space="preserve">UWAGA: zakładka zostanie w pełni zaprezentowana dopiero po zakończeniu działania systemowego programu „ping” w związku </w:t>
      </w:r>
      <w:r>
        <w:rPr>
          <w:rFonts w:cstheme="minorHAnsi"/>
          <w:sz w:val="32"/>
          <w:szCs w:val="48"/>
        </w:rPr>
        <w:br/>
        <w:t>z czym, podczas działania ww. programu strona będzie w trybie „ładowania zawartości”, co może powodować wrażenie długiego wczytywania się zawartości strony.</w:t>
      </w:r>
    </w:p>
    <w:p w:rsidR="00FD6AAD" w:rsidRDefault="00FD6AAD" w:rsidP="00FD6AAD">
      <w:pPr>
        <w:ind w:firstLine="708"/>
        <w:jc w:val="center"/>
        <w:rPr>
          <w:rFonts w:cstheme="minorHAnsi"/>
          <w:sz w:val="24"/>
          <w:szCs w:val="48"/>
        </w:rPr>
      </w:pPr>
      <w:r>
        <w:rPr>
          <w:noProof/>
          <w:lang w:eastAsia="pl-PL"/>
        </w:rPr>
        <w:drawing>
          <wp:inline distT="0" distB="0" distL="0" distR="0" wp14:anchorId="7BB83C07" wp14:editId="65E3C423">
            <wp:extent cx="3867150" cy="2028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AD" w:rsidRPr="00FD6AAD" w:rsidRDefault="00FD6AAD" w:rsidP="00FD6AAD">
      <w:pPr>
        <w:ind w:firstLine="708"/>
        <w:rPr>
          <w:rFonts w:cstheme="minorHAnsi"/>
          <w:sz w:val="24"/>
          <w:szCs w:val="48"/>
        </w:rPr>
      </w:pPr>
      <w:r>
        <w:rPr>
          <w:rFonts w:cstheme="minorHAnsi"/>
          <w:sz w:val="24"/>
          <w:szCs w:val="48"/>
        </w:rPr>
        <w:t>Wycinek ekranu nr 17 – Przykładowa zawartość zakładki polecenia ‘ping’</w:t>
      </w:r>
    </w:p>
    <w:p w:rsidR="00FD6AAD" w:rsidRPr="00397745" w:rsidRDefault="00FD6AAD" w:rsidP="00E727D5">
      <w:pPr>
        <w:jc w:val="both"/>
        <w:rPr>
          <w:rFonts w:cstheme="minorHAnsi"/>
          <w:sz w:val="32"/>
          <w:szCs w:val="48"/>
        </w:rPr>
      </w:pPr>
    </w:p>
    <w:sectPr w:rsidR="00FD6AAD" w:rsidRPr="00397745" w:rsidSect="00C316D2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5A" w:rsidRDefault="00F16D5A" w:rsidP="00C316D2">
      <w:pPr>
        <w:spacing w:after="0" w:line="240" w:lineRule="auto"/>
      </w:pPr>
      <w:r>
        <w:separator/>
      </w:r>
    </w:p>
  </w:endnote>
  <w:endnote w:type="continuationSeparator" w:id="0">
    <w:p w:rsidR="00F16D5A" w:rsidRDefault="00F16D5A" w:rsidP="00C3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261049"/>
      <w:docPartObj>
        <w:docPartGallery w:val="Page Numbers (Bottom of Page)"/>
        <w:docPartUnique/>
      </w:docPartObj>
    </w:sdtPr>
    <w:sdtEndPr/>
    <w:sdtContent>
      <w:p w:rsidR="00317E13" w:rsidRDefault="00317E13">
        <w:pPr>
          <w:pStyle w:val="Stopka"/>
        </w:pPr>
        <w:r>
          <w:rPr>
            <w:noProof/>
            <w:lang w:eastAsia="pl-P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D3C63B6" wp14:editId="40CA218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a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17E13" w:rsidRDefault="00317E13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FF4ED2" w:rsidRPr="00FF4ED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a 80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C00fK2QDAAAk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317E13" w:rsidRDefault="00317E13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F4ED2" w:rsidRPr="00FF4ED2">
                            <w:rPr>
                              <w:noProof/>
                              <w:sz w:val="16"/>
                              <w:szCs w:val="16"/>
                            </w:rPr>
                            <w:t>24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5A" w:rsidRDefault="00F16D5A" w:rsidP="00C316D2">
      <w:pPr>
        <w:spacing w:after="0" w:line="240" w:lineRule="auto"/>
      </w:pPr>
      <w:r>
        <w:separator/>
      </w:r>
    </w:p>
  </w:footnote>
  <w:footnote w:type="continuationSeparator" w:id="0">
    <w:p w:rsidR="00F16D5A" w:rsidRDefault="00F16D5A" w:rsidP="00C3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E13" w:rsidRDefault="00D003D5" w:rsidP="00C316D2">
    <w:pPr>
      <w:pStyle w:val="Nagwek"/>
      <w:jc w:val="center"/>
    </w:pPr>
    <w:proofErr w:type="spellStart"/>
    <w:r>
      <w:t>Koturno</w:t>
    </w:r>
    <w:proofErr w:type="spellEnd"/>
    <w:r>
      <w:t xml:space="preserve"> v1.2</w:t>
    </w:r>
    <w:r w:rsidR="00317E13">
      <w:t xml:space="preserve"> – Instrukcja użytkownika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6F6B"/>
    <w:multiLevelType w:val="hybridMultilevel"/>
    <w:tmpl w:val="9E42EA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7438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503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772E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934E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0670CF"/>
    <w:multiLevelType w:val="hybridMultilevel"/>
    <w:tmpl w:val="BED2FD6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C4A2F"/>
    <w:multiLevelType w:val="hybridMultilevel"/>
    <w:tmpl w:val="507AD3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A70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9E"/>
    <w:rsid w:val="00005493"/>
    <w:rsid w:val="0006570B"/>
    <w:rsid w:val="000C210B"/>
    <w:rsid w:val="000C5ED6"/>
    <w:rsid w:val="00136849"/>
    <w:rsid w:val="00154087"/>
    <w:rsid w:val="00170198"/>
    <w:rsid w:val="001A651C"/>
    <w:rsid w:val="001B5D46"/>
    <w:rsid w:val="00221EE0"/>
    <w:rsid w:val="002C1DF7"/>
    <w:rsid w:val="00317E13"/>
    <w:rsid w:val="003453AB"/>
    <w:rsid w:val="00397745"/>
    <w:rsid w:val="003C6FC5"/>
    <w:rsid w:val="003D1DDC"/>
    <w:rsid w:val="003E237C"/>
    <w:rsid w:val="003F5663"/>
    <w:rsid w:val="00426C40"/>
    <w:rsid w:val="004525BE"/>
    <w:rsid w:val="004815E1"/>
    <w:rsid w:val="004B2D2E"/>
    <w:rsid w:val="004D1D72"/>
    <w:rsid w:val="004E790E"/>
    <w:rsid w:val="00536BB7"/>
    <w:rsid w:val="005859DF"/>
    <w:rsid w:val="005E11E9"/>
    <w:rsid w:val="005F370D"/>
    <w:rsid w:val="0060588B"/>
    <w:rsid w:val="00610C11"/>
    <w:rsid w:val="00627003"/>
    <w:rsid w:val="006A0F86"/>
    <w:rsid w:val="006F01C4"/>
    <w:rsid w:val="006F667C"/>
    <w:rsid w:val="0070220D"/>
    <w:rsid w:val="007848E2"/>
    <w:rsid w:val="008425A4"/>
    <w:rsid w:val="00853E47"/>
    <w:rsid w:val="0087529C"/>
    <w:rsid w:val="00885639"/>
    <w:rsid w:val="00891A5E"/>
    <w:rsid w:val="008967B5"/>
    <w:rsid w:val="008D61CC"/>
    <w:rsid w:val="00907ADA"/>
    <w:rsid w:val="00921B9B"/>
    <w:rsid w:val="0099019C"/>
    <w:rsid w:val="00990D73"/>
    <w:rsid w:val="009D0672"/>
    <w:rsid w:val="00A06585"/>
    <w:rsid w:val="00A44474"/>
    <w:rsid w:val="00A81FD3"/>
    <w:rsid w:val="00AA1112"/>
    <w:rsid w:val="00AA1DBC"/>
    <w:rsid w:val="00AB1692"/>
    <w:rsid w:val="00B63D47"/>
    <w:rsid w:val="00B97C8A"/>
    <w:rsid w:val="00BE1FA7"/>
    <w:rsid w:val="00C04234"/>
    <w:rsid w:val="00C316D2"/>
    <w:rsid w:val="00C610F9"/>
    <w:rsid w:val="00CB5F1D"/>
    <w:rsid w:val="00CE63FB"/>
    <w:rsid w:val="00D003D5"/>
    <w:rsid w:val="00D47DE8"/>
    <w:rsid w:val="00D86474"/>
    <w:rsid w:val="00DE4970"/>
    <w:rsid w:val="00E0129E"/>
    <w:rsid w:val="00E727D5"/>
    <w:rsid w:val="00EB383E"/>
    <w:rsid w:val="00F16D5A"/>
    <w:rsid w:val="00F448BA"/>
    <w:rsid w:val="00F52C86"/>
    <w:rsid w:val="00F7210E"/>
    <w:rsid w:val="00F724CF"/>
    <w:rsid w:val="00F77820"/>
    <w:rsid w:val="00FB74BA"/>
    <w:rsid w:val="00FD6AAD"/>
    <w:rsid w:val="00FE4726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51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A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11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16D2"/>
  </w:style>
  <w:style w:type="paragraph" w:styleId="Stopka">
    <w:name w:val="footer"/>
    <w:basedOn w:val="Normalny"/>
    <w:link w:val="StopkaZnak"/>
    <w:uiPriority w:val="99"/>
    <w:unhideWhenUsed/>
    <w:rsid w:val="00C3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5706</TotalTime>
  <Pages>24</Pages>
  <Words>2697</Words>
  <Characters>16182</Characters>
  <Application>Microsoft Office Word</Application>
  <DocSecurity>0</DocSecurity>
  <Lines>134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sacull</dc:creator>
  <cp:lastModifiedBy>sacull</cp:lastModifiedBy>
  <cp:revision>38</cp:revision>
  <cp:lastPrinted>2020-02-03T07:23:00Z</cp:lastPrinted>
  <dcterms:created xsi:type="dcterms:W3CDTF">2020-01-22T19:07:00Z</dcterms:created>
  <dcterms:modified xsi:type="dcterms:W3CDTF">2020-02-05T14:06:00Z</dcterms:modified>
</cp:coreProperties>
</file>