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ttack-chain"/>
    <w:p>
      <w:pPr>
        <w:pStyle w:val="Heading1"/>
      </w:pPr>
      <w:r>
        <w:t xml:space="preserve">Attack Chain</w:t>
      </w:r>
    </w:p>
    <w:bookmarkStart w:id="9" w:name="metasploitable-2-compromise"/>
    <w:p>
      <w:pPr>
        <w:pStyle w:val="Heading2"/>
      </w:pPr>
      <w:r>
        <w:t xml:space="preserve">Metasploitable 2 Compromise</w:t>
      </w:r>
    </w:p>
    <w:p>
      <w:pPr>
        <w:pStyle w:val="FirstParagraph"/>
      </w:pPr>
      <w:r>
        <w:t xml:space="preserve">The assessment demonstrated the following attack chain: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1. Target Identification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2. Service Enumeration 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3. Vulnerability Found 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4. Controlled Exploit  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5. Reverse Shell       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6. System Access       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7. sysinfo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8. hashdump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9"/>
    <w:bookmarkStart w:id="10" w:name="security-interpretation"/>
    <w:p>
      <w:pPr>
        <w:pStyle w:val="Heading2"/>
      </w:pPr>
      <w:r>
        <w:t xml:space="preserve">Security Interpretation</w:t>
      </w:r>
    </w:p>
    <w:p>
      <w:pPr>
        <w:pStyle w:val="FirstParagraph"/>
      </w:pPr>
      <w:r>
        <w:t xml:space="preserve">The important lesson is that vulnerabilities should be assessed as part of an attack chain.</w:t>
      </w:r>
    </w:p>
    <w:p>
      <w:pPr>
        <w:pStyle w:val="BodyText"/>
      </w:pPr>
      <w:r>
        <w:t xml:space="preserve">A vulnerable network service can become an initial-access vector. Once a shell is obtained, the attacker may perform reconnaissance and access additional sensitive information depending on the privileges available.</w:t>
      </w:r>
    </w:p>
    <w:bookmarkEnd w:id="10"/>
    <w:bookmarkStart w:id="11" w:name="defensive-attack-chain-breakpoints"/>
    <w:p>
      <w:pPr>
        <w:pStyle w:val="Heading2"/>
      </w:pPr>
      <w:r>
        <w:t xml:space="preserve">Defensive Attack-Chain Breakpoints</w:t>
      </w:r>
    </w:p>
    <w:p>
      <w:pPr>
        <w:pStyle w:val="FirstParagraph"/>
      </w:pPr>
      <w:r>
        <w:t xml:space="preserve">The attack chain can be interrupted at multiple 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Defensive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exposure</w:t>
            </w:r>
          </w:p>
        </w:tc>
        <w:tc>
          <w:tcPr/>
          <w:p>
            <w:pPr>
              <w:pStyle w:val="Compact"/>
            </w:pPr>
            <w:r>
              <w:t xml:space="preserve">Firewall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Patching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Exploitation</w:t>
            </w:r>
          </w:p>
        </w:tc>
        <w:tc>
          <w:tcPr/>
          <w:p>
            <w:pPr>
              <w:pStyle w:val="Compact"/>
            </w:pPr>
            <w:r>
              <w:t xml:space="preserve">Secure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access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Post-exploitation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access</w:t>
            </w:r>
          </w:p>
        </w:tc>
        <w:tc>
          <w:tcPr/>
          <w:p>
            <w:pPr>
              <w:pStyle w:val="Compact"/>
            </w:pPr>
            <w:r>
              <w:t xml:space="preserve">Authentication-data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t xml:space="preserve">Network segmentation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