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864"/>
          <w:sz w:val="44"/>
          <w:szCs w:val="44"/>
        </w:rPr>
        <w:t xml:space="preserve">EduAI Nepal</w:t>
      </w:r>
    </w:p>
    <w:p>
      <w:pPr>
        <w:spacing w:after="240" w:before="0"/>
      </w:pPr>
      <w:r>
        <w:rPr>
          <w:rFonts w:ascii="Calibri" w:cs="Calibri" w:eastAsia="Calibri" w:hAnsi="Calibri"/>
          <w:b w:val="false"/>
          <w:bCs w:val="false"/>
          <w:i/>
          <w:iCs/>
          <w:color w:val="595959"/>
          <w:sz w:val="19"/>
          <w:szCs w:val="19"/>
        </w:rPr>
        <w:t xml:space="preserve">working name — to be replaced before any external use</w:t>
      </w:r>
    </w:p>
    <w:p>
      <w:pPr>
        <w:spacing w:after="100"/>
      </w:pPr>
      <w:r>
        <w:rPr>
          <w:rFonts w:ascii="Calibri" w:cs="Calibri" w:eastAsia="Calibri" w:hAnsi="Calibri"/>
          <w:b/>
          <w:bCs/>
          <w:sz w:val="34"/>
          <w:szCs w:val="34"/>
        </w:rPr>
        <w:t xml:space="preserve">Full System Report</w:t>
      </w:r>
    </w:p>
    <w:p>
      <w:pPr>
        <w:spacing w:after="260"/>
      </w:pPr>
      <w:r>
        <w:rPr>
          <w:rFonts w:ascii="Calibri" w:cs="Calibri" w:eastAsia="Calibri" w:hAnsi="Calibri"/>
          <w:color w:val="595959"/>
          <w:sz w:val="24"/>
          <w:szCs w:val="24"/>
        </w:rPr>
        <w:t xml:space="preserve">Nursery to Grade 5 — what the system does, how it works, and why it is built this way: for the teacher, the school, the parent, and above all the child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Field</w:t>
            </w:r>
          </w:p>
        </w:tc>
        <w:tc>
          <w:tcPr>
            <w:tcW w:type="dxa" w:w="6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Value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9"/>
                <w:szCs w:val="19"/>
              </w:rPr>
              <w:t xml:space="preserve">Audience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9"/>
                <w:szCs w:val="19"/>
              </w:rPr>
              <w:t xml:space="preserve">Anyone who must understand the system whole: principals, team, developer, reviewers, diligence</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9"/>
                <w:szCs w:val="19"/>
              </w:rPr>
              <w:t xml:space="preserve">Scope</w:t>
            </w:r>
          </w:p>
        </w:tc>
        <w:tc>
          <w:tcPr>
            <w:tcW w:type="dxa" w:w="68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9"/>
                <w:szCs w:val="19"/>
              </w:rPr>
              <w:t xml:space="preserve">The complete Phase-1 platform, Nursery through Grade 5 — modules, classroom operation, the unified assessment engine, school and parent layers, roles, tiers, data, ethics, limits. Grades 6–10 remain roadmap.</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9"/>
                <w:szCs w:val="19"/>
              </w:rPr>
              <w:t xml:space="preserve">Version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9"/>
                <w:szCs w:val="19"/>
              </w:rPr>
              <w:t xml:space="preserve">v3.1 — supersedes v3.0 (the merge of System Report v2.2 and the Grades 1–5 System Report v1.0). v3.1 corrects the teacher model to ground truth: in private schools subject teachers rotate from Grade 1 — even under the integrated 1–3 curriculum — and every class from Grade 1 has a dedicated class teacher in an oversight role. All per-subject behaviours (write scope, routing, pacing, report assembly) now begin at Grade 1, not Grade 4.</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9"/>
                <w:szCs w:val="19"/>
              </w:rPr>
              <w:t xml:space="preserve">Legal instruments</w:t>
            </w:r>
          </w:p>
        </w:tc>
        <w:tc>
          <w:tcPr>
            <w:tcW w:type="dxa" w:w="68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9"/>
                <w:szCs w:val="19"/>
              </w:rPr>
              <w:t xml:space="preserve">National ECD&amp;E Curriculum 2077 (pre-primary) · Basic Level Curriculum 2076, §15 (Grades 1–3) · Student Assessment Guideline 2083 (Grades 4–5) · Cabinet decision 2082 Chaitra 13, point 89</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9"/>
                <w:szCs w:val="19"/>
              </w:rPr>
              <w:t xml:space="preserve">Date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9"/>
                <w:szCs w:val="19"/>
              </w:rPr>
              <w:t xml:space="preserve">July 2026 (Asar 2083) · Confidential — not for distribution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3864" w:sz="24"/>
              <w:bottom w:val="single" w:color="BFBFBF" w:sz="4"/>
              <w:right w:val="single" w:color="BFBFBF" w:sz="4"/>
            </w:tcBorders>
            <w:shd w:fill="D9E2F3" w:color="auto" w:val="clear"/>
            <w:tcMar>
              <w:top w:type="dxa" w:w="100"/>
              <w:left w:type="dxa" w:w="160"/>
              <w:bottom w:type="dxa" w:w="100"/>
              <w:right w:type="dxa" w:w="160"/>
            </w:tcMar>
          </w:tcPr>
          <w:p>
            <w:pPr>
              <w:spacing w:after="0"/>
            </w:pPr>
            <w:r>
              <w:rPr>
                <w:rFonts w:ascii="Calibri" w:cs="Calibri" w:eastAsia="Calibri" w:hAnsi="Calibri"/>
                <w:b/>
                <w:bCs/>
                <w:i w:val="false"/>
                <w:iCs w:val="false"/>
                <w:color w:val="000000"/>
                <w:sz w:val="21"/>
                <w:szCs w:val="21"/>
              </w:rPr>
              <w:t xml:space="preserve">The whole system in three sentences. </w:t>
            </w:r>
            <w:r>
              <w:rPr>
                <w:rFonts w:ascii="Calibri" w:cs="Calibri" w:eastAsia="Calibri" w:hAnsi="Calibri"/>
                <w:b w:val="false"/>
                <w:bCs w:val="false"/>
                <w:i/>
                <w:iCs/>
                <w:color w:val="000000"/>
                <w:sz w:val="21"/>
                <w:szCs w:val="21"/>
              </w:rPr>
              <w:t xml:space="preserve">It is a WhatsApp-first AI platform, built on the publisher's own textbooks and Nepal's national curricula, that hands undertrained teachers from Nursery to Grade 5 the method they were never taught — every lesson, every behaviour situation, every assessment and every mandated remedial loop — so classroom quality stops being a gamble. Every small action a teacher takes echoes three ways at once: her own legally required record, the parent's report, and the principal's dashboard, with the child never touching a screen. It assesses children the only way the law now permits across the whole band — by observation, continuously, without exams — and the teacher, not the system, always has the final word about a child.</w:t>
            </w:r>
          </w:p>
        </w:tc>
      </w:tr>
    </w:tbl>
    <w:p>
      <w:r>
        <w:br w:type="page"/>
      </w:r>
    </w:p>
    <w:p>
      <w:pPr>
        <w:pStyle w:val="Heading1"/>
        <w:spacing w:after="160" w:before="320"/>
      </w:pPr>
      <w:r>
        <w:rPr>
          <w:rFonts w:ascii="Calibri" w:cs="Calibri" w:eastAsia="Calibri" w:hAnsi="Calibri"/>
          <w:b/>
          <w:bCs/>
          <w:color w:val="1F3864"/>
          <w:sz w:val="30"/>
          <w:szCs w:val="30"/>
        </w:rPr>
        <w:t xml:space="preserve">Part I — What this system is, and why it exists</w:t>
      </w:r>
    </w:p>
    <w:p>
      <w:pPr>
        <w:pStyle w:val="Heading2"/>
        <w:spacing w:after="120" w:before="240"/>
      </w:pPr>
      <w:r>
        <w:rPr>
          <w:rFonts w:ascii="Calibri" w:cs="Calibri" w:eastAsia="Calibri" w:hAnsi="Calibri"/>
          <w:b/>
          <w:bCs/>
          <w:color w:val="1F3864"/>
          <w:sz w:val="24"/>
          <w:szCs w:val="24"/>
        </w:rPr>
        <w:t xml:space="preserve">1.1 What it is</w:t>
      </w:r>
    </w:p>
    <w:p>
      <w:pPr>
        <w:spacing w:after="120" w:before="0"/>
      </w:pPr>
      <w:r>
        <w:rPr>
          <w:rFonts w:ascii="Calibri" w:cs="Calibri" w:eastAsia="Calibri" w:hAnsi="Calibri"/>
          <w:b w:val="false"/>
          <w:bCs w:val="false"/>
          <w:i w:val="false"/>
          <w:iCs w:val="false"/>
          <w:color w:val="000000"/>
          <w:sz w:val="21"/>
          <w:szCs w:val="21"/>
        </w:rPr>
        <w:t xml:space="preserve">A complete basic-level education platform for Nursery through Grade 5 in Nepali private schools: thirty-plus features in five modules — Teach, Assess, Manage, Connect, Grow — delivered WhatsApp-first, with a web companion, on top of the publisher's textbook series and the national curriculum frameworks. The teacher's phone number is her identity everywhere; WhatsApp, web, and (later) app are thin skins over one backend, so a rating tapped in chat is already filled in when she opens the web sweep. The child never touches the system: zero screen time is a design law, not a marketing line.</w:t>
      </w:r>
    </w:p>
    <w:p>
      <w:pPr>
        <w:spacing w:after="120" w:before="0"/>
      </w:pPr>
      <w:r>
        <w:rPr>
          <w:rFonts w:ascii="Calibri" w:cs="Calibri" w:eastAsia="Calibri" w:hAnsi="Calibri"/>
          <w:b w:val="false"/>
          <w:bCs w:val="false"/>
          <w:i w:val="false"/>
          <w:iCs w:val="false"/>
          <w:color w:val="000000"/>
          <w:sz w:val="21"/>
          <w:szCs w:val="21"/>
        </w:rPr>
        <w:t xml:space="preserve">It is three systems fused, which is why no existing product resembles it: a pedagogy engine (lessons, phonics, primers, coaching — grounded in the books children hold and the curriculum outcomes the state defines), an assessment system (the continuous, exam-free assessment the law mandates across the entire band but no school can practically keep by hand), and a communication layer (daily diary, monthly reports, two-way messaging — the parent artifact the government's own forms forgot). School operations and teacher development wrap around all three.</w:t>
      </w:r>
    </w:p>
    <w:p>
      <w:pPr>
        <w:pStyle w:val="Heading2"/>
        <w:spacing w:after="120" w:before="240"/>
      </w:pPr>
      <w:r>
        <w:rPr>
          <w:rFonts w:ascii="Calibri" w:cs="Calibri" w:eastAsia="Calibri" w:hAnsi="Calibri"/>
          <w:b/>
          <w:bCs/>
          <w:color w:val="1F3864"/>
          <w:sz w:val="24"/>
          <w:szCs w:val="24"/>
        </w:rPr>
        <w:t xml:space="preserve">1.2 Why it exists — the workforce</w:t>
      </w:r>
    </w:p>
    <w:p>
      <w:pPr>
        <w:spacing w:after="120" w:before="0"/>
      </w:pPr>
      <w:r>
        <w:rPr>
          <w:rFonts w:ascii="Calibri" w:cs="Calibri" w:eastAsia="Calibri" w:hAnsi="Calibri"/>
          <w:b w:val="false"/>
          <w:bCs w:val="false"/>
          <w:i w:val="false"/>
          <w:iCs w:val="false"/>
          <w:color w:val="000000"/>
          <w:sz w:val="21"/>
          <w:szCs w:val="21"/>
        </w:rPr>
        <w:t xml:space="preserve">Roughly 80% of Nepal's private pre-primary and early-primary teachers are undertrained, underqualified, or new, and turnover is chronic. Most hold +2 or bachelor's qualifications with little pedagogy training; they learn alone, on the job, and many leave within two years. At pre-primary the missing knowledge is developmental method; by upper primary it is subject depth and methods variety — a Grade 4 teacher often teaches fractions by rote because that is how she was taught. Either way the consequence lands on children: classroom quality is a gamble decided by which teacher a child happens to get.</w:t>
      </w:r>
    </w:p>
    <w:p>
      <w:pPr>
        <w:spacing w:after="120" w:before="0"/>
      </w:pPr>
      <w:r>
        <w:rPr>
          <w:rFonts w:ascii="Calibri" w:cs="Calibri" w:eastAsia="Calibri" w:hAnsi="Calibri"/>
          <w:b w:val="false"/>
          <w:bCs w:val="false"/>
          <w:i w:val="false"/>
          <w:iCs w:val="false"/>
          <w:color w:val="000000"/>
          <w:sz w:val="21"/>
          <w:szCs w:val="21"/>
        </w:rPr>
        <w:t xml:space="preserve">The system's deepest purpose follows. It is not a productivity tool for skilled teachers — it is a competence floor and an invisible training system. It supplies the method a teacher was never taught, so she only has to execute; and every interaction quietly trains her, in three-sentence doses, at the exact moment she can use the knowledge. The mandate sharpened this: every Grade 1–5 teacher in Nepal now carries a legal duty — continuous assessment with remedial loops — that nobody trained her to perform. The honest limit stands: the platform scaffolds judgment, it does not replace it.</w:t>
      </w:r>
    </w:p>
    <w:p>
      <w:pPr>
        <w:pStyle w:val="Heading2"/>
        <w:spacing w:after="120" w:before="240"/>
      </w:pPr>
      <w:r>
        <w:rPr>
          <w:rFonts w:ascii="Calibri" w:cs="Calibri" w:eastAsia="Calibri" w:hAnsi="Calibri"/>
          <w:b/>
          <w:bCs/>
          <w:color w:val="1F3864"/>
          <w:sz w:val="24"/>
          <w:szCs w:val="24"/>
        </w:rPr>
        <w:t xml:space="preserve">1.3 Why it exists — the law and the child</w:t>
      </w:r>
    </w:p>
    <w:p>
      <w:pPr>
        <w:spacing w:after="120" w:before="0"/>
      </w:pPr>
      <w:r>
        <w:rPr>
          <w:rFonts w:ascii="Calibri" w:cs="Calibri" w:eastAsia="Calibri" w:hAnsi="Calibri"/>
          <w:b w:val="false"/>
          <w:bCs w:val="false"/>
          <w:i w:val="false"/>
          <w:iCs w:val="false"/>
          <w:color w:val="000000"/>
          <w:sz w:val="21"/>
          <w:szCs w:val="21"/>
        </w:rPr>
        <w:t xml:space="preserve">Three instruments now govern the band, and all three mandate the same posture the platform operationalises. The National ECD&amp;E Curriculum 2077 requires pre-primary centres to run continuous informal observation with no exams, a cumulative file per child, and trimester parent reporting. The Basic Level Curriculum 2076 (§15) established the same for Grades 1–3: classroom-based continuous assessment on a four-level scale, mandatory remedial loops, a portfolio per child, and monthly information to parents. And the Cabinet decision of 2082 Chaitra 13 (point 89) abolished internal exams up to Grade 5, with the CDC's 2083 guideline extending the Grades 1–3 system to Grades 4–5 — same scale, same formula, same remedial ladder, same portfolio.</w:t>
      </w:r>
    </w:p>
    <w:p>
      <w:pPr>
        <w:spacing w:after="120" w:before="0"/>
      </w:pPr>
      <w:r>
        <w:rPr>
          <w:rFonts w:ascii="Calibri" w:cs="Calibri" w:eastAsia="Calibri" w:hAnsi="Calibri"/>
          <w:b w:val="false"/>
          <w:bCs w:val="false"/>
          <w:i w:val="false"/>
          <w:iCs w:val="false"/>
          <w:color w:val="000000"/>
          <w:sz w:val="21"/>
          <w:szCs w:val="21"/>
        </w:rPr>
        <w:t xml:space="preserve">The alignment is legal, not aspirational: from Nursery to Grade 5, the platform is the working instrument for assessment the state already requires but almost no school can keep on paper. Beneath the law sits the developmental fact: these are the years when a good or bad classroom matters most, and the children most exposed are those assigned to the weakest teachers. By raising the floor, the system is an equity engine — the child who benefits most is the one who drew the least-trained teacher.</w:t>
      </w:r>
    </w:p>
    <w:p>
      <w:pPr>
        <w:pStyle w:val="Heading2"/>
        <w:spacing w:after="120" w:before="240"/>
      </w:pPr>
      <w:r>
        <w:rPr>
          <w:rFonts w:ascii="Calibri" w:cs="Calibri" w:eastAsia="Calibri" w:hAnsi="Calibri"/>
          <w:b/>
          <w:bCs/>
          <w:color w:val="1F3864"/>
          <w:sz w:val="24"/>
          <w:szCs w:val="24"/>
        </w:rPr>
        <w:t xml:space="preserve">1.4 The governing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3864" w:sz="24"/>
              <w:bottom w:val="single" w:color="BFBFBF" w:sz="4"/>
              <w:right w:val="single" w:color="BFBFBF" w:sz="4"/>
            </w:tcBorders>
            <w:shd w:fill="D9E2F3" w:color="auto" w:val="clear"/>
            <w:tcMar>
              <w:top w:type="dxa" w:w="100"/>
              <w:left w:type="dxa" w:w="160"/>
              <w:bottom w:type="dxa" w:w="100"/>
              <w:right w:type="dxa" w:w="160"/>
            </w:tcMar>
          </w:tcPr>
          <w:p>
            <w:pPr>
              <w:spacing w:after="0"/>
            </w:pPr>
            <w:r>
              <w:rPr>
                <w:rFonts w:ascii="Calibri" w:cs="Calibri" w:eastAsia="Calibri" w:hAnsi="Calibri"/>
                <w:b/>
                <w:bCs/>
                <w:i w:val="false"/>
                <w:iCs w:val="false"/>
                <w:color w:val="000000"/>
                <w:sz w:val="21"/>
                <w:szCs w:val="21"/>
              </w:rPr>
              <w:t xml:space="preserve">Teacher-centric in method, child-centric in purpose. </w:t>
            </w:r>
            <w:r>
              <w:rPr>
                <w:rFonts w:ascii="Calibri" w:cs="Calibri" w:eastAsia="Calibri" w:hAnsi="Calibri"/>
                <w:b w:val="false"/>
                <w:bCs w:val="false"/>
                <w:i/>
                <w:iCs/>
                <w:color w:val="000000"/>
                <w:sz w:val="21"/>
                <w:szCs w:val="21"/>
              </w:rPr>
              <w:t xml:space="preserve">The teacher is the only user; the child is the reason. Everything is optimised for the teacher's hands — her phone, her language, her time — because a supported, capable, non-exhausted teacher is the delivery mechanism through which every benefit reaches the child. But her convenience is instrumental, never terminal. Whenever teacher convenience and child development diverge, the child wins: the system never finalises a child's level or rating to save a tap, never sends AI fiction in a no-data month, never attaches a label that would make a report read more cheerfully than the truth.</w:t>
            </w:r>
          </w:p>
        </w:tc>
      </w:tr>
    </w:tbl>
    <w:p>
      <w:r>
        <w:br w:type="page"/>
      </w:r>
    </w:p>
    <w:p>
      <w:pPr>
        <w:pStyle w:val="Heading1"/>
        <w:spacing w:after="160" w:before="320"/>
      </w:pPr>
      <w:r>
        <w:rPr>
          <w:rFonts w:ascii="Calibri" w:cs="Calibri" w:eastAsia="Calibri" w:hAnsi="Calibri"/>
          <w:b/>
          <w:bCs/>
          <w:color w:val="1F3864"/>
          <w:sz w:val="30"/>
          <w:szCs w:val="30"/>
        </w:rPr>
        <w:t xml:space="preserve">Part II — What the system does</w:t>
      </w:r>
    </w:p>
    <w:p>
      <w:pPr>
        <w:pStyle w:val="Heading2"/>
        <w:spacing w:after="120" w:before="240"/>
      </w:pPr>
      <w:r>
        <w:rPr>
          <w:rFonts w:ascii="Calibri" w:cs="Calibri" w:eastAsia="Calibri" w:hAnsi="Calibri"/>
          <w:b/>
          <w:bCs/>
          <w:color w:val="1F3864"/>
          <w:sz w:val="24"/>
          <w:szCs w:val="24"/>
        </w:rPr>
        <w:t xml:space="preserve">2.1 Five modules, thirty-plus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2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Module</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What it covers</w:t>
            </w:r>
          </w:p>
        </w:tc>
        <w:tc>
          <w:tcPr>
            <w:tcW w:type="dxa" w:w="4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Anchor features (band notes in brackets)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TEACH</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Making every lesson better</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Phonics engine (N–Grade 2) · lesson planner (5-stage DAP at pre-primary; period plans from Grade 4) · teach-me-first primers (flagship at upper primary) · live lesson rescue · rhymes, aids, crafts (fade by Grade 3) · decodable readers (N–2) · audio phonics · home-language bridge</w:t>
            </w:r>
          </w:p>
        </w:tc>
      </w:tr>
      <w:tr>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ASSESS</w:t>
            </w:r>
          </w:p>
        </w:tc>
        <w:tc>
          <w:tcPr>
            <w:tcW w:type="dxa" w:w="34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Knowing children learn, without exams — the band's centre of gravity</w:t>
            </w:r>
          </w:p>
        </w:tc>
        <w:tc>
          <w:tcPr>
            <w:tcW w:type="dxa" w:w="41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Noto Sans Devanagari" w:cs="Noto Sans Devanagari" w:eastAsia="Noto Sans Devanagari" w:hAnsi="Noto Sans Devanagari"/>
                <w:b w:val="false"/>
                <w:bCs w:val="false"/>
                <w:i w:val="false"/>
                <w:iCs w:val="false"/>
                <w:color w:val="000000"/>
                <w:sz w:val="18"/>
                <w:szCs w:val="18"/>
              </w:rPr>
              <w:t xml:space="preserve">Outcomes tracker (milestones at pre-primary; the CDC 1–4 scale at 1–5) · assessment generator (play-based → the CDC methods toolkit) · remedial engine (the mandated सुधारात्मक → उपचारात्मक loops) · portfolio manager (कार्यसञ्चयिका) · CDC document generator (Annex 3 &amp; 4) · photo work assessment · voice observations · readiness (Grade-1 at UKG; Grade-6 transition at 5) · inclusive assistant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MANAGE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Running the room and the year</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Classroom coach (age-banded knowledge base) · first-month programme (pre-primary) · substitute pack · one-tap attendance · pacing &amp; catch-up (per-subject from Grade 1) · light timetable awareness (from Grade 1) · certificate maker</w:t>
            </w:r>
          </w:p>
        </w:tc>
      </w:tr>
      <w:tr>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CONNECT</w:t>
            </w:r>
          </w:p>
        </w:tc>
        <w:tc>
          <w:tcPr>
            <w:tcW w:type="dxa" w:w="34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Parents and principal in the loop</w:t>
            </w:r>
          </w:p>
        </w:tc>
        <w:tc>
          <w:tcPr>
            <w:tcW w:type="dxa" w:w="41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Digital daily diary (class teacher sends; subject teachers feed it) · monthly parent report (a legal requirement at 1–3) · photo sharing · audio reports · two-way messaging (subject-routed from Grade 1) · PTM prep (+ the mandated trimester discussion at 4–5) · event planner · admin dashboard with compliance view · school broadcast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GROW</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The teacher's own career</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Certification: Certified Pre-Primary Educator + Certified Primary Educator track (mandate-driven demand) · community library · moments library (misconceptions per subject at 1–5)</w:t>
            </w:r>
          </w:p>
        </w:tc>
      </w:tr>
    </w:tbl>
    <w:p>
      <w:pPr>
        <w:spacing w:after="80"/>
      </w:pPr>
    </w:p>
    <w:p>
      <w:pPr>
        <w:spacing w:after="120" w:before="0"/>
      </w:pPr>
      <w:r>
        <w:rPr>
          <w:rFonts w:ascii="Calibri" w:cs="Calibri" w:eastAsia="Calibri" w:hAnsi="Calibri"/>
          <w:b w:val="false"/>
          <w:bCs w:val="false"/>
          <w:i w:val="false"/>
          <w:iCs w:val="false"/>
          <w:color w:val="000000"/>
          <w:sz w:val="21"/>
          <w:szCs w:val="21"/>
        </w:rPr>
        <w:t xml:space="preserve">Platform-wide, voice-note input works in every feature, so typing comfort never gates access — a deliberate accessibility decision for this workforce.</w:t>
      </w:r>
    </w:p>
    <w:p>
      <w:pPr>
        <w:pStyle w:val="Heading2"/>
        <w:spacing w:after="120" w:before="240"/>
      </w:pPr>
      <w:r>
        <w:rPr>
          <w:rFonts w:ascii="Calibri" w:cs="Calibri" w:eastAsia="Calibri" w:hAnsi="Calibri"/>
          <w:b/>
          <w:bCs/>
          <w:color w:val="1F3864"/>
          <w:sz w:val="24"/>
          <w:szCs w:val="24"/>
        </w:rPr>
        <w:t xml:space="preserve">2.2 One action, three echoes</w:t>
      </w:r>
    </w:p>
    <w:p>
      <w:pPr>
        <w:spacing w:after="120" w:before="0"/>
      </w:pPr>
      <w:r>
        <w:rPr>
          <w:rFonts w:ascii="Calibri" w:cs="Calibri" w:eastAsia="Calibri" w:hAnsi="Calibri"/>
          <w:b w:val="false"/>
          <w:bCs w:val="false"/>
          <w:i w:val="false"/>
          <w:iCs w:val="false"/>
          <w:color w:val="000000"/>
          <w:sz w:val="21"/>
          <w:szCs w:val="21"/>
        </w:rPr>
        <w:t xml:space="preserve">The design principle under all thirty features: a single teacher action produces value for three audiences at once, and nobody does extra work for anyone else. One rating tap during class becomes the teacher's cumulative record (at 1–5, the government's own Annex 3 ledger row), a line in the parent's monthly report, and a cell in the principal's dashboard. One photo becomes the child's mandated portfolio entry, the parent's same-day delight, and the school's evidence of quality. One completed remedial re-assessment fills the after-support column the mandate demands, softens into a 'growing' line for the parent, and closes a loop on the admin's counter. This is why the system can demand so little time and still feed everyone — including the education office.</w:t>
      </w:r>
    </w:p>
    <w:p>
      <w:pPr>
        <w:pStyle w:val="Heading2"/>
        <w:spacing w:after="120" w:before="240"/>
      </w:pPr>
      <w:r>
        <w:rPr>
          <w:rFonts w:ascii="Calibri" w:cs="Calibri" w:eastAsia="Calibri" w:hAnsi="Calibri"/>
          <w:b/>
          <w:bCs/>
          <w:color w:val="1F3864"/>
          <w:sz w:val="24"/>
          <w:szCs w:val="24"/>
        </w:rPr>
        <w:t xml:space="preserve">2.3 The band map — one platform, three configurations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300"/>
        <w:gridCol w:w="232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Pre-primary (N–UKG)</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Grades 1–3</w:t>
            </w:r>
          </w:p>
        </w:tc>
        <w:tc>
          <w:tcPr>
            <w:tcW w:type="dxa" w:w="2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Grades 4–5</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Assessment unit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Banded milestone: not yet / developing / can do (+ hidden not-observed)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Learning outcome rated 1–4</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Learning outcome rated 1–4</w:t>
            </w:r>
          </w:p>
        </w:tc>
      </w:tr>
      <w:tr>
        <w:tc>
          <w:tcPr>
            <w:tcW w:type="dxa" w:w="21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Aggregation</w:t>
            </w:r>
          </w:p>
        </w:tc>
        <w:tc>
          <w:tcPr>
            <w:tcW w:type="dxa" w:w="23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None — narrative only, no numbers ever</w:t>
            </w:r>
          </w:p>
        </w:tc>
        <w:tc>
          <w:tcPr>
            <w:tcW w:type="dxa" w:w="23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Σ ÷ (4 × n) × 100 → letter (E–A+)</w:t>
            </w:r>
          </w:p>
        </w:tc>
        <w:tc>
          <w:tcPr>
            <w:tcW w:type="dxa" w:w="23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Σ ÷ (4 × n) × 100 → letter (NG–A+)</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Curriculum shape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Theme-led; 11 ECD skill areas → 6 parent domains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Integrated, theme-based: 4 areas + soft skills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Subject-wise: 7 subjects</w:t>
            </w:r>
          </w:p>
        </w:tc>
      </w:tr>
      <w:tr>
        <w:tc>
          <w:tcPr>
            <w:tcW w:type="dxa" w:w="21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Teacher model</w:t>
            </w:r>
          </w:p>
        </w:tc>
        <w:tc>
          <w:tcPr>
            <w:tcW w:type="dxa" w:w="23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One teacher — the class teacher is the teacher</w:t>
            </w:r>
          </w:p>
        </w:tc>
        <w:tc>
          <w:tcPr>
            <w:tcW w:type="dxa" w:w="23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Subject teachers rotate across the areas + a dedicated class teacher oversees</w:t>
            </w:r>
          </w:p>
        </w:tc>
        <w:tc>
          <w:tcPr>
            <w:tcW w:type="dxa" w:w="23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Subject teachers rotate + a dedicated class teacher oversees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Portfolio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Informal evidence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One file, Grades 1→3</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One file, Grades 4→5</w:t>
            </w:r>
          </w:p>
        </w:tc>
      </w:tr>
      <w:tr>
        <w:tc>
          <w:tcPr>
            <w:tcW w:type="dxa" w:w="21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Parent mandate</w:t>
            </w:r>
          </w:p>
        </w:tc>
        <w:tc>
          <w:tcPr>
            <w:tcW w:type="dxa" w:w="23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Trimester reporting (ECD 2077)</w:t>
            </w:r>
          </w:p>
        </w:tc>
        <w:tc>
          <w:tcPr>
            <w:tcW w:type="dxa" w:w="23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Monthly information + 3–4-monthly discussion</w:t>
            </w:r>
          </w:p>
        </w:tc>
        <w:tc>
          <w:tcPr>
            <w:tcW w:type="dxa" w:w="23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Trimester teacher–parent–student discussion</w:t>
            </w:r>
          </w:p>
        </w:tc>
      </w:tr>
    </w:tbl>
    <w:p>
      <w:pPr>
        <w:spacing w:after="80"/>
      </w:pPr>
    </w:p>
    <w:p>
      <w:pPr>
        <w:spacing w:after="120" w:before="0"/>
      </w:pPr>
      <w:r>
        <w:rPr>
          <w:rFonts w:ascii="Calibri" w:cs="Calibri" w:eastAsia="Calibri" w:hAnsi="Calibri"/>
          <w:b w:val="false"/>
          <w:bCs w:val="false"/>
          <w:i w:val="false"/>
          <w:iCs w:val="false"/>
          <w:color w:val="000000"/>
          <w:sz w:val="21"/>
          <w:szCs w:val="21"/>
        </w:rPr>
        <w:t xml:space="preserve">The three columns are configurations of one engine — bands, outcome frameworks, grade scales, and prompts are all data, so the band is rows, not code (Part 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3864" w:sz="24"/>
              <w:bottom w:val="single" w:color="BFBFBF" w:sz="4"/>
              <w:right w:val="single" w:color="BFBFBF" w:sz="4"/>
            </w:tcBorders>
            <w:shd w:fill="D9E2F3" w:color="auto" w:val="clear"/>
            <w:tcMar>
              <w:top w:type="dxa" w:w="100"/>
              <w:left w:type="dxa" w:w="160"/>
              <w:bottom w:type="dxa" w:w="100"/>
              <w:right w:type="dxa" w:w="160"/>
            </w:tcMar>
          </w:tcPr>
          <w:p>
            <w:pPr>
              <w:spacing w:after="0"/>
            </w:pPr>
            <w:r>
              <w:rPr>
                <w:rFonts w:ascii="Calibri" w:cs="Calibri" w:eastAsia="Calibri" w:hAnsi="Calibri"/>
                <w:b/>
                <w:bCs/>
                <w:i w:val="false"/>
                <w:iCs w:val="false"/>
                <w:color w:val="000000"/>
                <w:sz w:val="21"/>
                <w:szCs w:val="21"/>
              </w:rPr>
              <w:t xml:space="preserve">Curriculum design vs. staffing reality. </w:t>
            </w:r>
            <w:r>
              <w:rPr>
                <w:rFonts w:ascii="Calibri" w:cs="Calibri" w:eastAsia="Calibri" w:hAnsi="Calibri"/>
                <w:b w:val="false"/>
                <w:bCs w:val="false"/>
                <w:i w:val="false"/>
                <w:iCs w:val="false"/>
                <w:color w:val="000000"/>
                <w:sz w:val="21"/>
                <w:szCs w:val="21"/>
              </w:rPr>
              <w:t xml:space="preserve">The 2076 curriculum imagines a generalist teacher delivering the integrated 1–3 programme; private schools staff subject-wise from Grade 1. The platform follows the staffing reality: subject write scopes, routing, and report assembly operate from Grade 1, while the theme-led integrated content shape is preserved in what gets taught. The consequence the system must carry: from Grade 1, no single adult sees the whole child by default — four to seven teachers each hold a slice. The dedicated class teacher plus the whole-child read is the connective tissue, and the record is what makes her oversight real rather than nominal.</w:t>
            </w:r>
          </w:p>
        </w:tc>
      </w:tr>
    </w:tbl>
    <w:p>
      <w:pPr>
        <w:spacing w:after="80"/>
      </w:pPr>
    </w:p>
    <w:p>
      <w:pPr>
        <w:pStyle w:val="Heading2"/>
        <w:spacing w:after="120" w:before="240"/>
      </w:pPr>
      <w:r>
        <w:rPr>
          <w:rFonts w:ascii="Calibri" w:cs="Calibri" w:eastAsia="Calibri" w:hAnsi="Calibri"/>
          <w:b/>
          <w:bCs/>
          <w:color w:val="1F3864"/>
          <w:sz w:val="24"/>
          <w:szCs w:val="24"/>
        </w:rPr>
        <w:t xml:space="preserve">2.4 Tiers — what schools buy, and what never varies</w:t>
      </w:r>
    </w:p>
    <w:p>
      <w:pPr>
        <w:spacing w:after="120" w:before="0"/>
      </w:pPr>
      <w:r>
        <w:rPr>
          <w:rFonts w:ascii="Calibri" w:cs="Calibri" w:eastAsia="Calibri" w:hAnsi="Calibri"/>
          <w:b w:val="false"/>
          <w:bCs w:val="false"/>
          <w:i w:val="false"/>
          <w:iCs w:val="false"/>
          <w:color w:val="000000"/>
          <w:sz w:val="21"/>
          <w:szCs w:val="21"/>
        </w:rPr>
        <w:t xml:space="preserve">Free (Starter) hooks with capped generation and samples alongside a book order; Core (~NPR 200/child/yr) buys uncapped generation, the coach, packs, and pacing; Plus (~NPR 350) adds the full parent loop and the record — diary, tracker, reports, photos, messaging, dashboard; Pro (~NPR 500) adds certification, readiness, readers, the inspection pack, multi-campus, and branding. Band pricing across Grades 1–5 is pending the Phase-0 validation.</w:t>
      </w:r>
    </w:p>
    <w:p>
      <w:pPr>
        <w:spacing w:after="120" w:before="0"/>
      </w:pPr>
      <w:r>
        <w:rPr>
          <w:rFonts w:ascii="Calibri" w:cs="Calibri" w:eastAsia="Calibri" w:hAnsi="Calibri"/>
          <w:b/>
          <w:bCs/>
          <w:i w:val="false"/>
          <w:iCs w:val="false"/>
          <w:color w:val="000000"/>
          <w:sz w:val="21"/>
          <w:szCs w:val="21"/>
        </w:rPr>
        <w:t xml:space="preserve">Generation parity is a hard rule. </w:t>
      </w:r>
      <w:r>
        <w:rPr>
          <w:rFonts w:ascii="Calibri" w:cs="Calibri" w:eastAsia="Calibri" w:hAnsi="Calibri"/>
          <w:b w:val="false"/>
          <w:bCs w:val="false"/>
          <w:i w:val="false"/>
          <w:iCs w:val="false"/>
          <w:color w:val="000000"/>
          <w:sz w:val="21"/>
          <w:szCs w:val="21"/>
        </w:rPr>
        <w:t xml:space="preserve">A Core teacher and a Pro teacher asking for the same lesson receive the same-quality output — tiers change volume caps and connections, never the pedagogical quality of any single generation, because the undertrained teacher is disproportionately at the cheaper school and degrading her lesson would betray the mission. Every safety rail in Part VIII is identical at every tier including Free: a cheaper school never gets a less-safe child.</w:t>
      </w:r>
    </w:p>
    <w:p>
      <w:r>
        <w:br w:type="page"/>
      </w:r>
    </w:p>
    <w:p>
      <w:pPr>
        <w:pStyle w:val="Heading1"/>
        <w:spacing w:after="160" w:before="320"/>
      </w:pPr>
      <w:r>
        <w:rPr>
          <w:rFonts w:ascii="Calibri" w:cs="Calibri" w:eastAsia="Calibri" w:hAnsi="Calibri"/>
          <w:b/>
          <w:bCs/>
          <w:color w:val="1F3864"/>
          <w:sz w:val="30"/>
          <w:szCs w:val="30"/>
        </w:rPr>
        <w:t xml:space="preserve">Part III — How it assists the teacher in the classroom</w:t>
      </w:r>
    </w:p>
    <w:p>
      <w:pPr>
        <w:pStyle w:val="Heading2"/>
        <w:spacing w:after="120" w:before="240"/>
      </w:pPr>
      <w:r>
        <w:rPr>
          <w:rFonts w:ascii="Calibri" w:cs="Calibri" w:eastAsia="Calibri" w:hAnsi="Calibri"/>
          <w:b/>
          <w:bCs/>
          <w:color w:val="1F3864"/>
          <w:sz w:val="24"/>
          <w:szCs w:val="24"/>
        </w:rPr>
        <w:t xml:space="preserve">3.1 Three teachers' days</w:t>
      </w:r>
    </w:p>
    <w:p>
      <w:pPr>
        <w:spacing w:after="120" w:before="0"/>
      </w:pPr>
      <w:r>
        <w:rPr>
          <w:rFonts w:ascii="Calibri" w:cs="Calibri" w:eastAsia="Calibri" w:hAnsi="Calibri"/>
          <w:b/>
          <w:bCs/>
          <w:i w:val="false"/>
          <w:iCs w:val="false"/>
          <w:color w:val="000000"/>
          <w:sz w:val="21"/>
          <w:szCs w:val="21"/>
        </w:rPr>
        <w:t xml:space="preserve">Sunita, UKG (pre-primary). </w:t>
      </w:r>
      <w:r>
        <w:rPr>
          <w:rFonts w:ascii="Calibri" w:cs="Calibri" w:eastAsia="Calibri" w:hAnsi="Calibri"/>
          <w:b w:val="false"/>
          <w:bCs w:val="false"/>
          <w:i w:val="false"/>
          <w:iCs w:val="false"/>
          <w:color w:val="000000"/>
          <w:sz w:val="21"/>
          <w:szCs w:val="21"/>
        </w:rPr>
        <w:t xml:space="preserve">8:55 — one-tap attendance; parents get a quiet 'marked present' ping. 9:00 — she types 'letter b' and receives a structured phonics set in eight seconds, grounded in the page her class is on. 9:30 — the day's lesson, generated from the weekly map: 5E inquiry for concepts, explicit instruction for letters and numerals, coaching notes sized to her, lesson rescue if it wobbles. 10:40 — a child bites; the coach answers in twenty seconds with the what, the why, and the how-to-make-it-rarer — privately, never written to any child's file. 11:30 — Aarya counts ten blocks unaided; a murmured voice note becomes a proposed milestone and band, and waits: she confirms the level, the system never does. 1:00 — she photographs artwork; share/assess/both; the parent sees it the same day, from the school's number. 2:00 — the diary that used to cost 30–45 minutes drafts itself from what actually happened. Sunday — she glances at the auto-derived week. She never planned from a blank page at any horizon.</w:t>
      </w:r>
    </w:p>
    <w:p>
      <w:pPr>
        <w:spacing w:after="120" w:before="0"/>
      </w:pPr>
      <w:r>
        <w:rPr>
          <w:rFonts w:ascii="Calibri" w:cs="Calibri" w:eastAsia="Calibri" w:hAnsi="Calibri"/>
          <w:b/>
          <w:bCs/>
          <w:i w:val="false"/>
          <w:iCs w:val="false"/>
          <w:color w:val="000000"/>
          <w:sz w:val="21"/>
          <w:szCs w:val="21"/>
        </w:rPr>
        <w:t xml:space="preserve">Maya, Grade 1 class teacher (teaches Nepali to her own class). </w:t>
      </w:r>
      <w:r>
        <w:rPr>
          <w:rFonts w:ascii="Noto Sans Devanagari" w:cs="Noto Sans Devanagari" w:eastAsia="Noto Sans Devanagari" w:hAnsi="Noto Sans Devanagari"/>
          <w:b w:val="false"/>
          <w:bCs w:val="false"/>
          <w:i w:val="false"/>
          <w:iCs w:val="false"/>
          <w:color w:val="000000"/>
          <w:sz w:val="21"/>
          <w:szCs w:val="21"/>
        </w:rPr>
        <w:t xml:space="preserve">Her day has two layers. As the Nepali subject teacher: the theme (मेरो परिवार) is the vehicle, outcomes are the target; one Romanised-Nepali observation about Ramesh parses to child + outcome + method; the system suggests level 2; she taps; a remedial activity arrives with its reasoning; days later a reminder brings the re-assessment into the after-support column. As the class teacher: she opens with attendance, sends the diary the system drafted from all four subject teachers' marked-done lessons, sees the whole child across every subject (the Maths teacher's ratings included), curates the portfolio, and at month-end approves the report that merges her colleagues' drafts into one school voice. Her class has four rotating teachers; she is the one adult holding the whole picture — and the record is what makes that possible.</w:t>
      </w:r>
    </w:p>
    <w:p>
      <w:pPr>
        <w:spacing w:after="120" w:before="0"/>
      </w:pPr>
      <w:r>
        <w:rPr>
          <w:rFonts w:ascii="Calibri" w:cs="Calibri" w:eastAsia="Calibri" w:hAnsi="Calibri"/>
          <w:b/>
          <w:bCs/>
          <w:i w:val="false"/>
          <w:iCs w:val="false"/>
          <w:color w:val="000000"/>
          <w:sz w:val="21"/>
          <w:szCs w:val="21"/>
        </w:rPr>
        <w:t xml:space="preserve">Bina, Grade 4 Maths (subject teacher). </w:t>
      </w:r>
      <w:r>
        <w:rPr>
          <w:rFonts w:ascii="Calibri" w:cs="Calibri" w:eastAsia="Calibri" w:hAnsi="Calibri"/>
          <w:b w:val="false"/>
          <w:bCs w:val="false"/>
          <w:i w:val="false"/>
          <w:iCs w:val="false"/>
          <w:color w:val="000000"/>
          <w:sz w:val="21"/>
          <w:szCs w:val="21"/>
        </w:rPr>
        <w:t xml:space="preserve">She teaches 94 children across three sections; her write scope is (section, subject) — she rates any child in Maths, reads the whole child, and cannot touch other subjects' records. Her unit closes into the Annex 3 ledger; her two-line Maths paragraph feeds the report the class teacher approves. The system covers her structural blind spot: with 94 children informal noticing fails, so open loops, due re-assessments, and stalled outcomes surface to her instead of relying on 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3864" w:sz="24"/>
              <w:bottom w:val="single" w:color="BFBFBF" w:sz="4"/>
              <w:right w:val="single" w:color="BFBFBF" w:sz="4"/>
            </w:tcBorders>
            <w:shd w:fill="D9E2F3" w:color="auto" w:val="clear"/>
            <w:tcMar>
              <w:top w:type="dxa" w:w="100"/>
              <w:left w:type="dxa" w:w="160"/>
              <w:bottom w:type="dxa" w:w="100"/>
              <w:right w:type="dxa" w:w="160"/>
            </w:tcMar>
          </w:tcPr>
          <w:p>
            <w:pPr>
              <w:spacing w:after="0"/>
            </w:pPr>
            <w:r>
              <w:rPr>
                <w:rFonts w:ascii="Calibri" w:cs="Calibri" w:eastAsia="Calibri" w:hAnsi="Calibri"/>
                <w:b/>
                <w:bCs/>
                <w:i w:val="false"/>
                <w:iCs w:val="false"/>
                <w:color w:val="000000"/>
                <w:sz w:val="21"/>
                <w:szCs w:val="21"/>
              </w:rPr>
              <w:t xml:space="preserve">What none of them did today. </w:t>
            </w:r>
            <w:r>
              <w:rPr>
                <w:rFonts w:ascii="Calibri" w:cs="Calibri" w:eastAsia="Calibri" w:hAnsi="Calibri"/>
                <w:b w:val="false"/>
                <w:bCs w:val="false"/>
                <w:i/>
                <w:iCs/>
                <w:color w:val="000000"/>
                <w:sz w:val="21"/>
                <w:szCs w:val="21"/>
              </w:rPr>
              <w:t xml:space="preserve">Plan from nothing. Hand-write thirty diaries or ninety-four record-sheet rows. Draw flashcards. Give a personal number to a parent. Remember at term-end what a child could do in Mangsir. Face a behaviour crisis alone. Design a remedial activity unaided. Or sit a single child down for a test.</w:t>
            </w:r>
          </w:p>
        </w:tc>
      </w:tr>
    </w:tbl>
    <w:p>
      <w:pPr>
        <w:pStyle w:val="Heading2"/>
        <w:spacing w:after="120" w:before="240"/>
      </w:pPr>
      <w:r>
        <w:rPr>
          <w:rFonts w:ascii="Calibri" w:cs="Calibri" w:eastAsia="Calibri" w:hAnsi="Calibri"/>
          <w:b/>
          <w:bCs/>
          <w:color w:val="1F3864"/>
          <w:sz w:val="24"/>
          <w:szCs w:val="24"/>
        </w:rPr>
        <w:t xml:space="preserve">3.2 How the system adapts to her</w:t>
      </w:r>
    </w:p>
    <w:p>
      <w:pPr>
        <w:spacing w:after="120" w:before="0"/>
      </w:pPr>
      <w:r>
        <w:rPr>
          <w:rFonts w:ascii="Calibri" w:cs="Calibri" w:eastAsia="Calibri" w:hAnsi="Calibri"/>
          <w:b w:val="false"/>
          <w:bCs w:val="false"/>
          <w:i w:val="false"/>
          <w:iCs w:val="false"/>
          <w:color w:val="000000"/>
          <w:sz w:val="21"/>
          <w:szCs w:val="21"/>
        </w:rPr>
        <w:t xml:space="preserve">The same features change shape depending on what each interaction needs. A newer teacher gets guided steps, full plans with coaching notes, and careful bounded guidance; an experienced teacher gets terse commands, week-at-a-time generation in her own voice, and class-level patterns. The system reads this from behavioural signals — edit depth, coach reliance, approval speed — and adapts that feature, in that moment. Three rules keep it honest: the read shapes the experience, never a judgment; it is invisible (no competence score, no 'beginner' label); and it is never exposed to the admin as a ranking. When signals are ambiguous the system defaults to more help, because unwanted scaffolding costs mild annoyance while withdrawn support strands a teacher mid-class.</w:t>
      </w:r>
    </w:p>
    <w:p>
      <w:pPr>
        <w:pStyle w:val="Heading2"/>
        <w:spacing w:after="120" w:before="240"/>
      </w:pPr>
      <w:r>
        <w:rPr>
          <w:rFonts w:ascii="Calibri" w:cs="Calibri" w:eastAsia="Calibri" w:hAnsi="Calibri"/>
          <w:b/>
          <w:bCs/>
          <w:color w:val="1F3864"/>
          <w:sz w:val="24"/>
          <w:szCs w:val="24"/>
        </w:rPr>
        <w:t xml:space="preserve">3.3 How it trains her without a course</w:t>
      </w:r>
    </w:p>
    <w:p>
      <w:pPr>
        <w:spacing w:after="120" w:before="0"/>
      </w:pPr>
      <w:r>
        <w:rPr>
          <w:rFonts w:ascii="Calibri" w:cs="Calibri" w:eastAsia="Calibri" w:hAnsi="Calibri"/>
          <w:b w:val="false"/>
          <w:bCs w:val="false"/>
          <w:i w:val="false"/>
          <w:iCs w:val="false"/>
          <w:color w:val="000000"/>
          <w:sz w:val="21"/>
          <w:szCs w:val="21"/>
        </w:rPr>
        <w:t xml:space="preserve">Every coach answer carries the why. Every lesson carries coaching notes sized to her. Every remedial activity explains the misconception it targets — the mandate's hardest demand becomes her daily professional development. A weekly two-minute micro-skill appears on her dashboard; chapter primers give ninety seconds of subject confidence before she walks in. None of it is labelled training. Certification then makes the implicit explicit: a twelve-week, five-minutes-a-day WhatsApp programme with one monthly practical workshop, assessed by weekly quizzes and one observed teaching session scored by a human trainer — deliberately the only true measure of teaching quality anywhere in the system. The Certified Primary Educator track centres on running continuous assessment well, because that is the duty every 1–5 teacher now carries untrained. The credential is hers, travels between schools, renews annually.</w:t>
      </w:r>
    </w:p>
    <w:p>
      <w:pPr>
        <w:pStyle w:val="Heading2"/>
        <w:spacing w:after="120" w:before="240"/>
      </w:pPr>
      <w:r>
        <w:rPr>
          <w:rFonts w:ascii="Calibri" w:cs="Calibri" w:eastAsia="Calibri" w:hAnsi="Calibri"/>
          <w:b/>
          <w:bCs/>
          <w:color w:val="1F3864"/>
          <w:sz w:val="24"/>
          <w:szCs w:val="24"/>
        </w:rPr>
        <w:t xml:space="preserve">3.4 When someone is absent — the two cover packs</w:t>
      </w:r>
    </w:p>
    <w:p>
      <w:pPr>
        <w:spacing w:after="120" w:before="0"/>
      </w:pPr>
      <w:r>
        <w:rPr>
          <w:rFonts w:ascii="Calibri" w:cs="Calibri" w:eastAsia="Calibri" w:hAnsi="Calibri"/>
          <w:b/>
          <w:bCs/>
          <w:i w:val="false"/>
          <w:iCs w:val="false"/>
          <w:color w:val="000000"/>
          <w:sz w:val="21"/>
          <w:szCs w:val="21"/>
        </w:rPr>
        <w:t xml:space="preserve">The substitute pack (teacher absent). </w:t>
      </w:r>
      <w:r>
        <w:rPr>
          <w:rFonts w:ascii="Calibri" w:cs="Calibri" w:eastAsia="Calibri" w:hAnsi="Calibri"/>
          <w:b w:val="false"/>
          <w:bCs w:val="false"/>
          <w:i w:val="false"/>
          <w:iCs w:val="false"/>
          <w:color w:val="000000"/>
          <w:sz w:val="21"/>
          <w:szCs w:val="21"/>
        </w:rPr>
        <w:t xml:space="preserve">A day pack assembles for whoever walks in: today's lesson rewritten for a stranger, the class routines, the roster, the schedule. Substitute access is deliberately narrow and expires automatically: teach the pack, mark attendance, write a day note. Rating and milestone confirmation are disabled in substitute mode — a level is a judgment by an adult who knows the child, and a first-day stranger's read is noise. Anything she notices routes to the class teacher's queue unconfirmed. Cover can never distort the record.</w:t>
      </w:r>
    </w:p>
    <w:p>
      <w:pPr>
        <w:spacing w:after="120" w:before="0"/>
      </w:pPr>
      <w:r>
        <w:rPr>
          <w:rFonts w:ascii="Calibri" w:cs="Calibri" w:eastAsia="Calibri" w:hAnsi="Calibri"/>
          <w:b/>
          <w:bCs/>
          <w:i w:val="false"/>
          <w:iCs w:val="false"/>
          <w:color w:val="000000"/>
          <w:sz w:val="21"/>
          <w:szCs w:val="21"/>
        </w:rPr>
        <w:t xml:space="preserve">The catch-up pack (child absent). </w:t>
      </w:r>
      <w:r>
        <w:rPr>
          <w:rFonts w:ascii="Calibri" w:cs="Calibri" w:eastAsia="Calibri" w:hAnsi="Calibri"/>
          <w:b w:val="false"/>
          <w:bCs w:val="false"/>
          <w:i w:val="false"/>
          <w:iCs w:val="false"/>
          <w:color w:val="000000"/>
          <w:sz w:val="21"/>
          <w:szCs w:val="21"/>
        </w:rPr>
        <w:t xml:space="preserve">Because lessons are marked done on the cascade, 'what did Priya miss' is a query, not a memory exercise: one tap generates the re-teach moments and optional screen-free home activities. Absence never penalises the record — days out create no expectations, 'not observed' stands until the child is genuinely seen, and an absence message becomes attendance, never an assessment entry: the mapper's first guard.</w:t>
      </w:r>
    </w:p>
    <w:p>
      <w:pPr>
        <w:pStyle w:val="Heading2"/>
        <w:spacing w:after="120" w:before="240"/>
      </w:pPr>
      <w:r>
        <w:rPr>
          <w:rFonts w:ascii="Calibri" w:cs="Calibri" w:eastAsia="Calibri" w:hAnsi="Calibri"/>
          <w:b/>
          <w:bCs/>
          <w:color w:val="1F3864"/>
          <w:sz w:val="24"/>
          <w:szCs w:val="24"/>
        </w:rPr>
        <w:t xml:space="preserve">3.5 When a teacher leaves mid-session</w:t>
      </w:r>
    </w:p>
    <w:p>
      <w:pPr>
        <w:spacing w:after="120" w:before="0"/>
      </w:pPr>
      <w:r>
        <w:rPr>
          <w:rFonts w:ascii="Noto Sans Devanagari" w:cs="Noto Sans Devanagari" w:eastAsia="Noto Sans Devanagari" w:hAnsi="Noto Sans Devanagari"/>
          <w:b w:val="false"/>
          <w:bCs w:val="false"/>
          <w:i w:val="false"/>
          <w:iCs w:val="false"/>
          <w:color w:val="000000"/>
          <w:sz w:val="21"/>
          <w:szCs w:val="21"/>
        </w:rPr>
        <w:t xml:space="preserve">The admin marks the departure; her child-data access ends immediately. The handover pack assembles itself from what already exists — she authors nothing on her way out: class summary, per-child histories with dated and attributed provenance, pacing position, her saved-plans library (staying with the school, credited to her), open parent threads, upcoming commitments. At Grades 1–5 the pack carries two more things the law demands survive her departure: the portfolio files (the कार्यसञ्चयिका explicitly transfers on teacher change) and every open remedial loop with its stage and history — weeks of noticing are not lost when the noticer leaves. The incoming teacher enters onboarding mode with each child tagged confirmed / watch / confirm, inherits skills and where the class stands — never who anyone is, because no personality notes exist — and does not narrate progress until she has confirmed it with her own eyes, so the gap between two teachers' reads can never be laundered into fake movement. Parents are told once, in the school's voice. Her certification progress and an export of her authored plans leave with her; the children's records stay with the school.</w:t>
      </w:r>
    </w:p>
    <w:p>
      <w:r>
        <w:br w:type="page"/>
      </w:r>
    </w:p>
    <w:p>
      <w:pPr>
        <w:pStyle w:val="Heading1"/>
        <w:spacing w:after="160" w:before="320"/>
      </w:pPr>
      <w:r>
        <w:rPr>
          <w:rFonts w:ascii="Calibri" w:cs="Calibri" w:eastAsia="Calibri" w:hAnsi="Calibri"/>
          <w:b/>
          <w:bCs/>
          <w:color w:val="1F3864"/>
          <w:sz w:val="30"/>
          <w:szCs w:val="30"/>
        </w:rPr>
        <w:t xml:space="preserve">Part IV — How assessment works (the data spine)</w:t>
      </w:r>
    </w:p>
    <w:p>
      <w:pPr>
        <w:pStyle w:val="Heading2"/>
        <w:spacing w:after="120" w:before="240"/>
      </w:pPr>
      <w:r>
        <w:rPr>
          <w:rFonts w:ascii="Calibri" w:cs="Calibri" w:eastAsia="Calibri" w:hAnsi="Calibri"/>
          <w:b/>
          <w:bCs/>
          <w:color w:val="1F3864"/>
          <w:sz w:val="24"/>
          <w:szCs w:val="24"/>
        </w:rPr>
        <w:t xml:space="preserve">4.1 Pre-primary: the banded milestone</w:t>
      </w:r>
    </w:p>
    <w:p>
      <w:pPr>
        <w:spacing w:after="120" w:before="0"/>
      </w:pPr>
      <w:r>
        <w:rPr>
          <w:rFonts w:ascii="Calibri" w:cs="Calibri" w:eastAsia="Calibri" w:hAnsi="Calibri"/>
          <w:b w:val="false"/>
          <w:bCs w:val="false"/>
          <w:i w:val="false"/>
          <w:iCs w:val="false"/>
          <w:color w:val="000000"/>
          <w:sz w:val="21"/>
          <w:szCs w:val="21"/>
        </w:rPr>
        <w:t xml:space="preserve">The unit of assessment is a keystone banded milestone: an observable behaviour ('touches each object once while counting' — never 'is good at maths'), defined in three bands — not yet / developing / can do — plus a hidden 'not observed' so honesty is never forced and a quiet child is never penalised. ~46 milestones per level, 138 across Nursery–UKG, authored against the ECD curriculum's 11 skill areas and rolled up to 6 parent-facing domains. The books supply the academic sequence — the content moat surfaces in the data layer. Milestones are deliberately few: the band absorbs the syllabus sequence, coverage lives separately in pacing, and independently developing skills are split. Every milestone passes a six-gate legitimacy test: observable not inferred; banded not a cliff; expected to change; teaching-actionable; free of cross-domain contamination (the point-to path, so a shy or second-language child is never marked down across domains); and kept as a record, never aggregated into a child score. The governing distinction: assessment for the child (guides the adult's next action) is obligatory; assessment of the child (sorts, ranks, judges) is forbidden — purpose decides.</w:t>
      </w:r>
    </w:p>
    <w:p>
      <w:pPr>
        <w:pStyle w:val="Heading2"/>
        <w:spacing w:after="120" w:before="240"/>
      </w:pPr>
      <w:r>
        <w:rPr>
          <w:rFonts w:ascii="Calibri" w:cs="Calibri" w:eastAsia="Calibri" w:hAnsi="Calibri"/>
          <w:b/>
          <w:bCs/>
          <w:color w:val="1F3864"/>
          <w:sz w:val="24"/>
          <w:szCs w:val="24"/>
        </w:rPr>
        <w:t xml:space="preserve">4.2 Grades 1–5: the unified CDC model</w:t>
      </w:r>
    </w:p>
    <w:p>
      <w:pPr>
        <w:spacing w:after="120" w:before="0"/>
      </w:pPr>
      <w:r>
        <w:rPr>
          <w:rFonts w:ascii="Noto Sans Devanagari" w:cs="Noto Sans Devanagari" w:eastAsia="Noto Sans Devanagari" w:hAnsi="Noto Sans Devanagari"/>
          <w:b w:val="false"/>
          <w:bCs w:val="false"/>
          <w:i w:val="false"/>
          <w:iCs w:val="false"/>
          <w:color w:val="000000"/>
          <w:sz w:val="21"/>
          <w:szCs w:val="21"/>
        </w:rPr>
        <w:t xml:space="preserve">Above Grade 1 the unit becomes the curriculum's learning outcome, rated on the government's four-level scale — १ कमजोर/आधारभूत तहमुनि (Below Basic), २ सामान्य/आधारभूत (Basic), ३ राम्रो/दक्ष (Proficient), ४ उच्च (Advance) — identical at 1–3 (established 2076) and 4–5 (extended 2083). Three mechanics define it. The two-pass record: every outcome carries नियमित पठनपाठनपछि (after regular teaching) and थप सहायतापछि (after extra support) columns; the first is never overwritten. The remedial ladder: any 1–2 rating opens a mandated सुधारात्मक loop — the platform generates the activity with the misconception it targets, sets the re-assessment reminder, and records the re-rating in the second column; repeated 1–2 escalates to उपचारात्मक with cause-investigation and the class teacher looped in. The norm the guideline states: no child is left below level 3. And deterministic aggregation: latest rating per outcome → area % = Σ ÷ (4 × n) × 100 → letter grade via the band's scale (E–A+ at 1–3; NG–A+ at 4–5) — arithmetic on the teacher's taps, zero AI cost, recomputed live.</w:t>
      </w:r>
    </w:p>
    <w:p>
      <w:pPr>
        <w:spacing w:after="120" w:before="0"/>
      </w:pPr>
      <w:r>
        <w:rPr>
          <w:rFonts w:ascii="Noto Sans Devanagari" w:cs="Noto Sans Devanagari" w:eastAsia="Noto Sans Devanagari" w:hAnsi="Noto Sans Devanagari"/>
          <w:b w:val="false"/>
          <w:bCs w:val="false"/>
          <w:i w:val="false"/>
          <w:iCs w:val="false"/>
          <w:color w:val="000000"/>
          <w:sz w:val="21"/>
          <w:szCs w:val="21"/>
        </w:rPr>
        <w:t xml:space="preserve">Because subject teachers rotate from Grade 1, the record is multi-rater from the band's first day: each subject teacher rates her own area, the cross-area contamination guard matters at every grade (the child weak in Nepali must never be marked down in Maths for a language gap by a teacher who sees her five periods a week), and the class teacher holds the whole-child view that no single rater has. The methods toolkit is a generation menu: nine methods at 1–3, ten at 4–5 (class participation, oral work, written work, project and practical work, performance and display, peer and self-assessment, parent feedback, conversation) — the assessment generator produces the activity, the tool (रुजुसूची, rubric, rating scale), and the observation prompts, tagged with the official method name so the record shows compliant method diversity. Written work exists; a disguised exam never does.</w:t>
      </w:r>
    </w:p>
    <w:p>
      <w:pPr>
        <w:pStyle w:val="Heading2"/>
        <w:spacing w:after="120" w:before="240"/>
      </w:pPr>
      <w:r>
        <w:rPr>
          <w:rFonts w:ascii="Calibri" w:cs="Calibri" w:eastAsia="Calibri" w:hAnsi="Calibri"/>
          <w:b/>
          <w:bCs/>
          <w:color w:val="1F3864"/>
          <w:sz w:val="24"/>
          <w:szCs w:val="24"/>
        </w:rPr>
        <w:t xml:space="preserve">4.3 How states get set — every band, one rule</w:t>
      </w:r>
    </w:p>
    <w:p>
      <w:pPr>
        <w:spacing w:after="120" w:before="0"/>
      </w:pPr>
      <w:r>
        <w:rPr>
          <w:rFonts w:ascii="Calibri" w:cs="Calibri" w:eastAsia="Calibri" w:hAnsi="Calibri"/>
          <w:b w:val="false"/>
          <w:bCs w:val="false"/>
          <w:i w:val="false"/>
          <w:iCs w:val="false"/>
          <w:color w:val="000000"/>
          <w:sz w:val="21"/>
          <w:szCs w:val="21"/>
        </w:rPr>
        <w:t xml:space="preserve">Four capture paths converge: the batch sweep (~5 minutes per class, web or WhatsApp); carry-forward as the default so unchanged states cost nothing; free-text or voice observation in the moment, which the mapper converts to a candidate outcome and suggested level; and assessment-driven, where a generated activity's rubric feeds the tracker. Across all four: the system infers everything except the level. The mapper stays conservative in the ways that protect the record — no jump to the top band from a single sighting, roll-number disambiguation because names are never the address, and a refusal to bend non-observations into data.</w:t>
      </w:r>
    </w:p>
    <w:p>
      <w:pPr>
        <w:pStyle w:val="Heading2"/>
        <w:spacing w:after="120" w:before="240"/>
      </w:pPr>
      <w:r>
        <w:rPr>
          <w:rFonts w:ascii="Calibri" w:cs="Calibri" w:eastAsia="Calibri" w:hAnsi="Calibri"/>
          <w:b/>
          <w:bCs/>
          <w:color w:val="1F3864"/>
          <w:sz w:val="24"/>
          <w:szCs w:val="24"/>
        </w:rPr>
        <w:t xml:space="preserve">4.4 Joining mid-year — the founding baseline</w:t>
      </w:r>
    </w:p>
    <w:p>
      <w:pPr>
        <w:spacing w:after="120" w:before="0"/>
      </w:pPr>
      <w:r>
        <w:rPr>
          <w:rFonts w:ascii="Calibri" w:cs="Calibri" w:eastAsia="Calibri" w:hAnsi="Calibri"/>
          <w:b w:val="false"/>
          <w:bCs w:val="false"/>
          <w:i w:val="false"/>
          <w:iCs w:val="false"/>
          <w:color w:val="000000"/>
          <w:sz w:val="21"/>
          <w:szCs w:val="21"/>
        </w:rPr>
        <w:t xml:space="preserve">A school adopting off-cycle has no history, and the system never fabricates one. The class teacher runs a one-time founding sweep, placing each child from her months of knowing them. Prior records enter as a draft behind a firewall: marks, grades, ranks, and trait labels are stripped at the door; only a developmental read survives, and she confirms each child. Founding entries carry a seed tag, so first genuine progress is measured between the first two observed sweeps — never as a delta from memory or old marks. At Grades 1–5 the same firewall handles the transition itself: a Grade 1 intake inherits the UKG transition file with parental consent; a school joining at Grade 4 seeds from the teacher's knowledge, not from imported exam histories that no longer legally exist.</w:t>
      </w:r>
    </w:p>
    <w:p>
      <w:pPr>
        <w:pStyle w:val="Heading2"/>
        <w:spacing w:after="120" w:before="240"/>
      </w:pPr>
      <w:r>
        <w:rPr>
          <w:rFonts w:ascii="Calibri" w:cs="Calibri" w:eastAsia="Calibri" w:hAnsi="Calibri"/>
          <w:b/>
          <w:bCs/>
          <w:color w:val="1F3864"/>
          <w:sz w:val="24"/>
          <w:szCs w:val="24"/>
        </w:rPr>
        <w:t xml:space="preserve">4.5 When a child stalls — support without labels</w:t>
      </w:r>
    </w:p>
    <w:p>
      <w:pPr>
        <w:spacing w:after="120" w:before="0"/>
      </w:pPr>
      <w:r>
        <w:rPr>
          <w:rFonts w:ascii="Noto Sans Devanagari" w:cs="Noto Sans Devanagari" w:eastAsia="Noto Sans Devanagari" w:hAnsi="Noto Sans Devanagari"/>
          <w:b w:val="false"/>
          <w:bCs w:val="false"/>
          <w:i w:val="false"/>
          <w:iCs w:val="false"/>
          <w:color w:val="000000"/>
          <w:sz w:val="21"/>
          <w:szCs w:val="21"/>
        </w:rPr>
        <w:t xml:space="preserve">There is no at-risk flag, no red badge, no struggling-children list. At pre-primary the system watches velocity — a milestone unmoved for weeks despite teaching — and surfaces it privately to the class teacher through the inclusive assistant: rule out the language confound first (the point-to check), then concrete strategies with the why for two weeks, and only then gentle wording for the family — observations, never a label or condition name. At Grades 1–5 the mandated remedial ladder is the same care made law: the 1–2 rating is the surfacing mechanism, the remedial plan is the strategy phase, and उपचारात्मक escalation is the structured version of 'the pattern survived.' Two boundaries hold everywhere: stalls are never aggregated into a 'this child is behind' score, and signs of possible harm bypass every waiting loop — immediate private escalation, human review, a dedicated lane.</w:t>
      </w:r>
    </w:p>
    <w:p>
      <w:pPr>
        <w:pStyle w:val="Heading2"/>
        <w:spacing w:after="120" w:before="240"/>
      </w:pPr>
      <w:r>
        <w:rPr>
          <w:rFonts w:ascii="Calibri" w:cs="Calibri" w:eastAsia="Calibri" w:hAnsi="Calibri"/>
          <w:b/>
          <w:bCs/>
          <w:color w:val="1F3864"/>
          <w:sz w:val="24"/>
          <w:szCs w:val="24"/>
        </w:rPr>
        <w:t xml:space="preserve">4.6 What reaches paper</w:t>
      </w:r>
    </w:p>
    <w:p>
      <w:pPr>
        <w:spacing w:after="120" w:before="0"/>
      </w:pPr>
      <w:r>
        <w:rPr>
          <w:rFonts w:ascii="Calibri" w:cs="Calibri" w:eastAsia="Calibri" w:hAnsi="Calibri"/>
          <w:b w:val="false"/>
          <w:bCs w:val="false"/>
          <w:i w:val="false"/>
          <w:iCs w:val="false"/>
          <w:color w:val="000000"/>
          <w:sz w:val="21"/>
          <w:szCs w:val="21"/>
        </w:rPr>
        <w:t xml:space="preserve">The same record renders as every document the band requires. Pre-primary: the per-child assessment log, the monthly report, the year-end six-domain developmental report, and the Curriculum 2077 transition file. Grades 1–5: the Annex 3 per-subject record sheets (two-pass columns, formula footer — proven with a working sample this cycle), the Annex 4 progress report (with an optional school-branded comment addendum below the official structure), the Annex 2 student profile, and portfolio index pages. All are deterministic renders of live rows — nobody maintains a document, and the inspection pack exports any of them on demand. None of them, at any band, contains a rank, a comparison, or a personality adjective; numbers appear only where the band's law puts them.</w:t>
      </w:r>
    </w:p>
    <w:p>
      <w:r>
        <w:br w:type="page"/>
      </w:r>
    </w:p>
    <w:p>
      <w:pPr>
        <w:pStyle w:val="Heading1"/>
        <w:spacing w:after="160" w:before="320"/>
      </w:pPr>
      <w:r>
        <w:rPr>
          <w:rFonts w:ascii="Calibri" w:cs="Calibri" w:eastAsia="Calibri" w:hAnsi="Calibri"/>
          <w:b/>
          <w:bCs/>
          <w:color w:val="1F3864"/>
          <w:sz w:val="30"/>
          <w:szCs w:val="30"/>
        </w:rPr>
        <w:t xml:space="preserve">Part V — How it helps the school</w:t>
      </w:r>
    </w:p>
    <w:p>
      <w:pPr>
        <w:pStyle w:val="Heading2"/>
        <w:spacing w:after="120" w:before="240"/>
      </w:pPr>
      <w:r>
        <w:rPr>
          <w:rFonts w:ascii="Calibri" w:cs="Calibri" w:eastAsia="Calibri" w:hAnsi="Calibri"/>
          <w:b/>
          <w:bCs/>
          <w:color w:val="1F3864"/>
          <w:sz w:val="24"/>
          <w:szCs w:val="24"/>
        </w:rPr>
        <w:t xml:space="preserve">5.1 What the principal sees — and deliberately cannot</w:t>
      </w:r>
    </w:p>
    <w:p>
      <w:pPr>
        <w:spacing w:after="120" w:before="0"/>
      </w:pPr>
      <w:r>
        <w:rPr>
          <w:rFonts w:ascii="Noto Sans Devanagari" w:cs="Noto Sans Devanagari" w:eastAsia="Noto Sans Devanagari" w:hAnsi="Noto Sans Devanagari"/>
          <w:b w:val="false"/>
          <w:bCs w:val="false"/>
          <w:i w:val="false"/>
          <w:iCs w:val="false"/>
          <w:color w:val="000000"/>
          <w:sz w:val="21"/>
          <w:szCs w:val="21"/>
        </w:rPr>
        <w:t xml:space="preserve">The dashboard answers what principals currently answer blind: is teaching happening, is the parent promise being kept — and now, is the school compliant? It shows adoption, data discipline (fresh-observation coverage, diary and attendance habits), communication (reports on time, replies within a day), pacing against a festival-aware calendar, growth (certification progress) — and at Grades 1–5 the compliance view: assessment coverage per subject, open and closed remedial loops, उपचारात्मक counts, portfolio currency, the report-assembly pipeline across subject teachers, and the trimester-discussion counter. Flags route to support, labelled 'needs support' — never 'underperforming.'</w:t>
      </w:r>
    </w:p>
    <w:p>
      <w:pPr>
        <w:spacing w:after="120" w:before="0"/>
      </w:pPr>
      <w:r>
        <w:rPr>
          <w:rFonts w:ascii="Calibri" w:cs="Calibri" w:eastAsia="Calibri" w:hAnsi="Calibri"/>
          <w:b w:val="false"/>
          <w:bCs w:val="false"/>
          <w:i w:val="false"/>
          <w:iCs w:val="false"/>
          <w:color w:val="000000"/>
          <w:sz w:val="21"/>
          <w:szCs w:val="21"/>
        </w:rPr>
        <w:t xml:space="preserve">Equally designed is what the principal cannot see, under the gravity rule — data flows to the closest responsible person and no further. No coach transcripts. No teacher competence scores, leaderboards, or cross-teacher outcome comparisons — different children, and the rater is the measured; heatmaps compare the grade to itself over time, never section against section. Letter distributions at 4–5 are shapes with no names attached; children still at 1–2 after support reach the admin as counts with suggested actions while names stay with class teachers. No child personality profiles, because none exist anywhere. Teachers see their own dashboard first: the same data is her professional portfolio before it is anyone's oversight. Coverage means children with a fresh observation this month — never band or rating distributions, so no teacher is ever rewarded for rating children up.</w:t>
      </w:r>
    </w:p>
    <w:p>
      <w:pPr>
        <w:pStyle w:val="Heading2"/>
        <w:spacing w:after="120" w:before="240"/>
      </w:pPr>
      <w:r>
        <w:rPr>
          <w:rFonts w:ascii="Calibri" w:cs="Calibri" w:eastAsia="Calibri" w:hAnsi="Calibri"/>
          <w:b/>
          <w:bCs/>
          <w:color w:val="1F3864"/>
          <w:sz w:val="24"/>
          <w:szCs w:val="24"/>
        </w:rPr>
        <w:t xml:space="preserve">5.2 Operations, compliance, and the year</w:t>
      </w:r>
    </w:p>
    <w:p>
      <w:pPr>
        <w:spacing w:after="120" w:before="0"/>
      </w:pPr>
      <w:r>
        <w:rPr>
          <w:rFonts w:ascii="Calibri" w:cs="Calibri" w:eastAsia="Calibri" w:hAnsi="Calibri"/>
          <w:b w:val="false"/>
          <w:bCs w:val="false"/>
          <w:i w:val="false"/>
          <w:iCs w:val="false"/>
          <w:color w:val="000000"/>
          <w:sz w:val="21"/>
          <w:szCs w:val="21"/>
        </w:rPr>
        <w:t xml:space="preserve">The system quietly runs the school year: one-tap attendance with absence patterns; the first-month settling programme for the Baisakh scramble; substitute and catch-up packs; the event planner that rehearses in ten-minute slots; certificates and artifacts in the school's brand; a broadcast channel in the school's voice. And because the record the system keeps is the record the law requires — at every grade from Nursery to 5 — the inspection pack exports per-child cumulative files, Annex sheets, and class summaries in printable official form on demand. What a supervision visit or municipality education officer asks for is a week of collecting paper registers today; here it is a button, generated from taps teachers made anyway.</w:t>
      </w:r>
    </w:p>
    <w:p>
      <w:pPr>
        <w:pStyle w:val="Heading2"/>
        <w:spacing w:after="120" w:before="240"/>
      </w:pPr>
      <w:r>
        <w:rPr>
          <w:rFonts w:ascii="Calibri" w:cs="Calibri" w:eastAsia="Calibri" w:hAnsi="Calibri"/>
          <w:b/>
          <w:bCs/>
          <w:color w:val="1F3864"/>
          <w:sz w:val="24"/>
          <w:szCs w:val="24"/>
        </w:rPr>
        <w:t xml:space="preserve">5.3 Staffing — the problem the platform was built for</w:t>
      </w:r>
    </w:p>
    <w:p>
      <w:pPr>
        <w:spacing w:after="120" w:before="0"/>
      </w:pPr>
      <w:r>
        <w:rPr>
          <w:rFonts w:ascii="Calibri" w:cs="Calibri" w:eastAsia="Calibri" w:hAnsi="Calibri"/>
          <w:b w:val="false"/>
          <w:bCs w:val="false"/>
          <w:i w:val="false"/>
          <w:iCs w:val="false"/>
          <w:color w:val="000000"/>
          <w:sz w:val="21"/>
          <w:szCs w:val="21"/>
        </w:rPr>
        <w:t xml:space="preserve">For hiring, it de-risks: a school can hire a less experienced, more affordable teacher and still deliver consistent quality, because the platform carries the method she lacks — now including the assessment duty the mandate created. For turnover it works three ways: it hurts less (knowledge lives in the system; the handover pack, the portfolio files, and every open remedial loop transfer intact); it happens less (the nightly planning hours come back, support arrives in the moment, and a credential creates a path — pay, honestly, it cannot fix); and it grows the ecosystem (a certified teacher carries her credential and habit to the next school and asks for the platform there). Child data stays with the school; the teacher's professional record leaves with her.</w:t>
      </w:r>
    </w:p>
    <w:p>
      <w:pPr>
        <w:pStyle w:val="Heading2"/>
        <w:spacing w:after="120" w:before="240"/>
      </w:pPr>
      <w:r>
        <w:rPr>
          <w:rFonts w:ascii="Calibri" w:cs="Calibri" w:eastAsia="Calibri" w:hAnsi="Calibri"/>
          <w:b/>
          <w:bCs/>
          <w:color w:val="1F3864"/>
          <w:sz w:val="24"/>
          <w:szCs w:val="24"/>
        </w:rPr>
        <w:t xml:space="preserve">5.4 Why schools stay</w:t>
      </w:r>
    </w:p>
    <w:p>
      <w:pPr>
        <w:spacing w:after="120" w:before="0"/>
      </w:pPr>
      <w:r>
        <w:rPr>
          <w:rFonts w:ascii="Calibri" w:cs="Calibri" w:eastAsia="Calibri" w:hAnsi="Calibri"/>
          <w:b w:val="false"/>
          <w:bCs w:val="false"/>
          <w:i w:val="false"/>
          <w:iCs w:val="false"/>
          <w:color w:val="000000"/>
          <w:sz w:val="21"/>
          <w:szCs w:val="21"/>
        </w:rPr>
        <w:t xml:space="preserve">Retention is structural, not contractual: teachers who depend on the method daily, parents who receive a daily window and monthly story they would have to give up, years of per-child history that cannot migrate, a certified staffroom — and now a compliance posture that switching would dismantle. The school's name leads on every artifact a parent sees; the platform is a quiet 'via.' When a school does leave, the exit is defined in advance: full export, leaving packs to parents, deletion after a stated window. No data hostage-taking as retention.</w:t>
      </w:r>
    </w:p>
    <w:p>
      <w:pPr>
        <w:pStyle w:val="Heading1"/>
        <w:spacing w:after="160" w:before="320"/>
      </w:pPr>
      <w:r>
        <w:rPr>
          <w:rFonts w:ascii="Calibri" w:cs="Calibri" w:eastAsia="Calibri" w:hAnsi="Calibri"/>
          <w:b/>
          <w:bCs/>
          <w:color w:val="1F3864"/>
          <w:sz w:val="30"/>
          <w:szCs w:val="30"/>
        </w:rPr>
        <w:t xml:space="preserve">Part VI — How it helps parents</w:t>
      </w:r>
    </w:p>
    <w:p>
      <w:pPr>
        <w:pStyle w:val="Heading2"/>
        <w:spacing w:after="120" w:before="240"/>
      </w:pPr>
      <w:r>
        <w:rPr>
          <w:rFonts w:ascii="Calibri" w:cs="Calibri" w:eastAsia="Calibri" w:hAnsi="Calibri"/>
          <w:b/>
          <w:bCs/>
          <w:color w:val="1F3864"/>
          <w:sz w:val="24"/>
          <w:szCs w:val="24"/>
        </w:rPr>
        <w:t xml:space="preserve">6.1 A daily window, a monthly story</w:t>
      </w:r>
    </w:p>
    <w:p>
      <w:pPr>
        <w:spacing w:after="120" w:before="0"/>
      </w:pPr>
      <w:r>
        <w:rPr>
          <w:rFonts w:ascii="Calibri" w:cs="Calibri" w:eastAsia="Calibri" w:hAnsi="Calibri"/>
          <w:b w:val="false"/>
          <w:bCs w:val="false"/>
          <w:i w:val="false"/>
          <w:iCs w:val="false"/>
          <w:color w:val="000000"/>
          <w:sz w:val="21"/>
          <w:szCs w:val="21"/>
        </w:rPr>
        <w:t xml:space="preserve">The daily diary arrives on WhatsApp — at pre-primary, what the class did and what to send tomorrow; at Grades 1–5 it leads with what we learned today, because homework is explicitly non-compulsory at 1–3 and never daily-multi-subject. Photos of the child's own work arrive the day they were made. The monthly report is the emotional core — and at Grades 1–3 it is also a legal requirement the government's own forms provide no artifact for. Its shape is fixed: ~150 words, celebration first (two or three new capabilities), at most two 'growing' items framed as movement, exactly three screen-free home activities, an invitation to reply. Never present: marks, percentages, letter grades, comparisons, remedial vocabulary, personality adjectives. Grades reach parents once — on the official Annex 4 at the trimester discussion, with a teacher across the table to explain them. AI drafts from the record; the teacher reviews and approves every word; the school releases. A thin-data month sends a neutral fallback — never fiction.</w:t>
      </w:r>
    </w:p>
    <w:p>
      <w:pPr>
        <w:pStyle w:val="Heading2"/>
        <w:spacing w:after="120" w:before="240"/>
      </w:pPr>
      <w:r>
        <w:rPr>
          <w:rFonts w:ascii="Calibri" w:cs="Calibri" w:eastAsia="Calibri" w:hAnsi="Calibri"/>
          <w:b/>
          <w:bCs/>
          <w:color w:val="1F3864"/>
          <w:sz w:val="24"/>
          <w:szCs w:val="24"/>
        </w:rPr>
        <w:t xml:space="preserve">6.2 The language rule</w:t>
      </w:r>
    </w:p>
    <w:p>
      <w:pPr>
        <w:spacing w:after="120" w:before="0"/>
      </w:pPr>
      <w:r>
        <w:rPr>
          <w:rFonts w:ascii="Noto Sans Devanagari" w:cs="Noto Sans Devanagari" w:eastAsia="Noto Sans Devanagari" w:hAnsi="Noto Sans Devanagari"/>
          <w:b w:val="false"/>
          <w:bCs w:val="false"/>
          <w:i w:val="false"/>
          <w:iCs w:val="false"/>
          <w:color w:val="000000"/>
          <w:sz w:val="21"/>
          <w:szCs w:val="21"/>
        </w:rPr>
        <w:t xml:space="preserve">Reports default to English — the product parents of English-medium schools are buying — with two subject exceptions rendered in Nepali: the नेपाली subject's content, and हाम्रो सेरोफेरो at Grades 1–3. A school- or parent-level override switches the whole report to Nepali. Audio reports stay Nepali by default regardless — their purpose is the low-literacy parent and the grandmother at the gate, and the English report plus the Nepali audio of the same content can ship together. The rule lives in the report prompt as a hard instruction and in configuration as report_language with subject overrides. It also matches the curriculum itself, which permits Maths (and at 4–5, Science) in English medium from Grade 1 — the vocabulary in the report is the vocabulary the child hears in class.</w:t>
      </w:r>
    </w:p>
    <w:p>
      <w:pPr>
        <w:pStyle w:val="Heading2"/>
        <w:spacing w:after="120" w:before="240"/>
      </w:pPr>
      <w:r>
        <w:rPr>
          <w:rFonts w:ascii="Calibri" w:cs="Calibri" w:eastAsia="Calibri" w:hAnsi="Calibri"/>
          <w:b/>
          <w:bCs/>
          <w:color w:val="1F3864"/>
          <w:sz w:val="24"/>
          <w:szCs w:val="24"/>
        </w:rPr>
        <w:t xml:space="preserve">6.3 A real channel, not a chaotic group</w:t>
      </w:r>
    </w:p>
    <w:p>
      <w:pPr>
        <w:spacing w:after="120" w:before="0"/>
      </w:pPr>
      <w:r>
        <w:rPr>
          <w:rFonts w:ascii="Calibri" w:cs="Calibri" w:eastAsia="Calibri" w:hAnsi="Calibri"/>
          <w:b w:val="false"/>
          <w:bCs w:val="false"/>
          <w:i w:val="false"/>
          <w:iCs w:val="false"/>
          <w:color w:val="000000"/>
          <w:sz w:val="21"/>
          <w:szCs w:val="21"/>
        </w:rPr>
        <w:t xml:space="preserve">Two-way messaging replaces the class-group free-for-all with a private, logged 1:1 channel per family. 'Priya is sick today' logs to attendance automatically; FAQ questions get the bot; 'how can I help with counting?' routes to the teacher's queue with a reply drafted — and from Grade 1, subject-specific questions route to the subject teacher's queue while general ones go to the class teacher. Fees and complaints route to the admin, never the teacher. The teacher's personal number is never exposed; a next-school-day reply expectation protects her evenings. Each child can carry two or three guardian numbers — the father in the Gulf reading his daughter's monthly report is the moment this system was built for. Every parent reply opens the free 24-hour window: the reply invitation is also the cost strategy.</w:t>
      </w:r>
    </w:p>
    <w:p>
      <w:pPr>
        <w:pStyle w:val="Heading2"/>
        <w:spacing w:after="120" w:before="240"/>
      </w:pPr>
      <w:r>
        <w:rPr>
          <w:rFonts w:ascii="Calibri" w:cs="Calibri" w:eastAsia="Calibri" w:hAnsi="Calibri"/>
          <w:b/>
          <w:bCs/>
          <w:color w:val="1F3864"/>
          <w:sz w:val="24"/>
          <w:szCs w:val="24"/>
        </w:rPr>
        <w:t xml:space="preserve">6.4 What parents are promised</w:t>
      </w:r>
    </w:p>
    <w:p>
      <w:pPr>
        <w:spacing w:after="120" w:before="0"/>
      </w:pPr>
      <w:r>
        <w:rPr>
          <w:rFonts w:ascii="Calibri" w:cs="Calibri" w:eastAsia="Calibri" w:hAnsi="Calibri"/>
          <w:b w:val="false"/>
          <w:bCs w:val="false"/>
          <w:i w:val="false"/>
          <w:iCs w:val="false"/>
          <w:color w:val="000000"/>
          <w:sz w:val="21"/>
          <w:szCs w:val="21"/>
        </w:rPr>
        <w:t xml:space="preserve">The promise prints on every artifact: 'The system tracks what your child can do and is learning to do. It never labels who your child is.' No exams at any grade in the band — and when a parent asks 'but is she first?', the school's answer is anchored to the law itself, which forbids both the exam and the ranking. Photos only after written consent, work only, never faces. The web portal shows the child's picture anytime, always framed with wide-normal-range context so a 'not yet' or a 2 is information, not alarm. Concerns are only ever raised by a human who knows the child. Data is isolated per school, never sold, deleted on request; school-to-school transfer only with the parent's explicit yes. For under NPR 30 a month: you will never again wonder what is happening at school.</w:t>
      </w:r>
    </w:p>
    <w:p>
      <w:r>
        <w:br w:type="page"/>
      </w:r>
    </w:p>
    <w:p>
      <w:pPr>
        <w:pStyle w:val="Heading1"/>
        <w:spacing w:after="160" w:before="320"/>
      </w:pPr>
      <w:r>
        <w:rPr>
          <w:rFonts w:ascii="Calibri" w:cs="Calibri" w:eastAsia="Calibri" w:hAnsi="Calibri"/>
          <w:b/>
          <w:bCs/>
          <w:color w:val="1F3864"/>
          <w:sz w:val="30"/>
          <w:szCs w:val="30"/>
        </w:rPr>
        <w:t xml:space="preserve">Part VII — What the child gets</w:t>
      </w:r>
    </w:p>
    <w:p>
      <w:pPr>
        <w:spacing w:after="120" w:before="0"/>
      </w:pPr>
      <w:r>
        <w:rPr>
          <w:rFonts w:ascii="Calibri" w:cs="Calibri" w:eastAsia="Calibri" w:hAnsi="Calibri"/>
          <w:b w:val="false"/>
          <w:bCs w:val="false"/>
          <w:i w:val="false"/>
          <w:iCs w:val="false"/>
          <w:color w:val="000000"/>
          <w:sz w:val="21"/>
          <w:szCs w:val="21"/>
        </w:rPr>
        <w:t xml:space="preserve">The child never sees the system — at ages three to ten, that is the feature. Every benefit arrives through a better teacher, a calmer classroom, and a more involved parent.</w:t>
      </w:r>
    </w:p>
    <w:p>
      <w:pPr>
        <w:pStyle w:val="ListParagraph"/>
        <w:numPr>
          <w:ilvl w:val="0"/>
          <w:numId w:val="2"/>
        </w:numPr>
        <w:spacing w:after="80"/>
      </w:pPr>
      <w:r>
        <w:rPr>
          <w:rFonts w:ascii="Calibri" w:cs="Calibri" w:eastAsia="Calibri" w:hAnsi="Calibri"/>
          <w:b/>
          <w:bCs/>
          <w:i w:val="false"/>
          <w:iCs w:val="false"/>
          <w:color w:val="000000"/>
          <w:sz w:val="21"/>
          <w:szCs w:val="21"/>
        </w:rPr>
        <w:t xml:space="preserve">Taught better every day: </w:t>
      </w:r>
      <w:r>
        <w:rPr>
          <w:rFonts w:ascii="Calibri" w:cs="Calibri" w:eastAsia="Calibri" w:hAnsi="Calibri"/>
          <w:b w:val="false"/>
          <w:bCs w:val="false"/>
          <w:i w:val="false"/>
          <w:iCs w:val="false"/>
          <w:color w:val="000000"/>
          <w:sz w:val="21"/>
          <w:szCs w:val="21"/>
        </w:rPr>
        <w:t xml:space="preserve">method at pre-primary, subject depth at primary, the same quality in every section — a floor under the biggest variable in early education.</w:t>
      </w:r>
    </w:p>
    <w:p>
      <w:pPr>
        <w:pStyle w:val="ListParagraph"/>
        <w:numPr>
          <w:ilvl w:val="0"/>
          <w:numId w:val="2"/>
        </w:numPr>
        <w:spacing w:after="80"/>
      </w:pPr>
      <w:r>
        <w:rPr>
          <w:rFonts w:ascii="Calibri" w:cs="Calibri" w:eastAsia="Calibri" w:hAnsi="Calibri"/>
          <w:b/>
          <w:bCs/>
          <w:i w:val="false"/>
          <w:iCs w:val="false"/>
          <w:color w:val="000000"/>
          <w:sz w:val="21"/>
          <w:szCs w:val="21"/>
        </w:rPr>
        <w:t xml:space="preserve">Assessed without feeling assessed: </w:t>
      </w:r>
      <w:r>
        <w:rPr>
          <w:rFonts w:ascii="Calibri" w:cs="Calibri" w:eastAsia="Calibri" w:hAnsi="Calibri"/>
          <w:b w:val="false"/>
          <w:bCs w:val="false"/>
          <w:i w:val="false"/>
          <w:iCs w:val="false"/>
          <w:color w:val="000000"/>
          <w:sz w:val="21"/>
          <w:szCs w:val="21"/>
        </w:rPr>
        <w:t xml:space="preserve">learning read through games, projects, work, and observation. No test anxiety at four — and none at nine either, because the band has no tests.</w:t>
      </w:r>
    </w:p>
    <w:p>
      <w:pPr>
        <w:pStyle w:val="ListParagraph"/>
        <w:numPr>
          <w:ilvl w:val="0"/>
          <w:numId w:val="2"/>
        </w:numPr>
        <w:spacing w:after="80"/>
      </w:pPr>
      <w:r>
        <w:rPr>
          <w:rFonts w:ascii="Calibri" w:cs="Calibri" w:eastAsia="Calibri" w:hAnsi="Calibri"/>
          <w:b/>
          <w:bCs/>
          <w:i w:val="false"/>
          <w:iCs w:val="false"/>
          <w:color w:val="000000"/>
          <w:sz w:val="21"/>
          <w:szCs w:val="21"/>
        </w:rPr>
        <w:t xml:space="preserve">Never left behind by design: </w:t>
      </w:r>
      <w:r>
        <w:rPr>
          <w:rFonts w:ascii="Calibri" w:cs="Calibri" w:eastAsia="Calibri" w:hAnsi="Calibri"/>
          <w:b w:val="false"/>
          <w:bCs w:val="false"/>
          <w:i w:val="false"/>
          <w:iCs w:val="false"/>
          <w:color w:val="000000"/>
          <w:sz w:val="21"/>
          <w:szCs w:val="21"/>
        </w:rPr>
        <w:t xml:space="preserve">at 1–5 the law's own promise — no child left below level 3 — becomes operational: every 1–2 rating triggers actual remedial teaching with a designed activity, re-assessed and recorded, escalating to intensive support if it persists.</w:t>
      </w:r>
    </w:p>
    <w:p>
      <w:pPr>
        <w:pStyle w:val="ListParagraph"/>
        <w:numPr>
          <w:ilvl w:val="0"/>
          <w:numId w:val="2"/>
        </w:numPr>
        <w:spacing w:after="80"/>
      </w:pPr>
      <w:r>
        <w:rPr>
          <w:rFonts w:ascii="Calibri" w:cs="Calibri" w:eastAsia="Calibri" w:hAnsi="Calibri"/>
          <w:b/>
          <w:bCs/>
          <w:i w:val="false"/>
          <w:iCs w:val="false"/>
          <w:color w:val="000000"/>
          <w:sz w:val="21"/>
          <w:szCs w:val="21"/>
        </w:rPr>
        <w:t xml:space="preserve">Noticed early when struggling: </w:t>
      </w:r>
      <w:r>
        <w:rPr>
          <w:rFonts w:ascii="Calibri" w:cs="Calibri" w:eastAsia="Calibri" w:hAnsi="Calibri"/>
          <w:b w:val="false"/>
          <w:bCs w:val="false"/>
          <w:i w:val="false"/>
          <w:iCs w:val="false"/>
          <w:color w:val="000000"/>
          <w:sz w:val="21"/>
          <w:szCs w:val="21"/>
        </w:rPr>
        <w:t xml:space="preserve">a stalled skill surfaces in weeks to an adult equipped with strategies — without a label the child would carry.</w:t>
      </w:r>
    </w:p>
    <w:p>
      <w:pPr>
        <w:pStyle w:val="ListParagraph"/>
        <w:numPr>
          <w:ilvl w:val="0"/>
          <w:numId w:val="2"/>
        </w:numPr>
        <w:spacing w:after="80"/>
      </w:pPr>
      <w:r>
        <w:rPr>
          <w:rFonts w:ascii="Calibri" w:cs="Calibri" w:eastAsia="Calibri" w:hAnsi="Calibri"/>
          <w:b/>
          <w:bCs/>
          <w:i w:val="false"/>
          <w:iCs w:val="false"/>
          <w:color w:val="000000"/>
          <w:sz w:val="21"/>
          <w:szCs w:val="21"/>
        </w:rPr>
        <w:t xml:space="preserve">Never mislabelled for being quiet: </w:t>
      </w:r>
      <w:r>
        <w:rPr>
          <w:rFonts w:ascii="Calibri" w:cs="Calibri" w:eastAsia="Calibri" w:hAnsi="Calibri"/>
          <w:b w:val="false"/>
          <w:bCs w:val="false"/>
          <w:i w:val="false"/>
          <w:iCs w:val="false"/>
          <w:color w:val="000000"/>
          <w:sz w:val="21"/>
          <w:szCs w:val="21"/>
        </w:rPr>
        <w:t xml:space="preserve">every observation offers a point-to path, so the shy child and the second-language child show what they know without words — and a language gap never drags down a maths rating.</w:t>
      </w:r>
    </w:p>
    <w:p>
      <w:pPr>
        <w:pStyle w:val="ListParagraph"/>
        <w:numPr>
          <w:ilvl w:val="0"/>
          <w:numId w:val="2"/>
        </w:numPr>
        <w:spacing w:after="80"/>
      </w:pPr>
      <w:r>
        <w:rPr>
          <w:rFonts w:ascii="Calibri" w:cs="Calibri" w:eastAsia="Calibri" w:hAnsi="Calibri"/>
          <w:b/>
          <w:bCs/>
          <w:i w:val="false"/>
          <w:iCs w:val="false"/>
          <w:color w:val="000000"/>
          <w:sz w:val="21"/>
          <w:szCs w:val="21"/>
        </w:rPr>
        <w:t xml:space="preserve">Learning follows her home: </w:t>
      </w:r>
      <w:r>
        <w:rPr>
          <w:rFonts w:ascii="Calibri" w:cs="Calibri" w:eastAsia="Calibri" w:hAnsi="Calibri"/>
          <w:b w:val="false"/>
          <w:bCs w:val="false"/>
          <w:i w:val="false"/>
          <w:iCs w:val="false"/>
          <w:color w:val="000000"/>
          <w:sz w:val="21"/>
          <w:szCs w:val="21"/>
        </w:rPr>
        <w:t xml:space="preserve">three specific activities a month in her parent's hands; her work celebrated the day she made it.</w:t>
      </w:r>
    </w:p>
    <w:p>
      <w:pPr>
        <w:pStyle w:val="ListParagraph"/>
        <w:numPr>
          <w:ilvl w:val="0"/>
          <w:numId w:val="2"/>
        </w:numPr>
        <w:spacing w:after="80"/>
      </w:pPr>
      <w:r>
        <w:rPr>
          <w:rFonts w:ascii="Calibri" w:cs="Calibri" w:eastAsia="Calibri" w:hAnsi="Calibri"/>
          <w:b/>
          <w:bCs/>
          <w:i w:val="false"/>
          <w:iCs w:val="false"/>
          <w:color w:val="000000"/>
          <w:sz w:val="21"/>
          <w:szCs w:val="21"/>
        </w:rPr>
        <w:t xml:space="preserve">Fewer bad days: </w:t>
      </w:r>
      <w:r>
        <w:rPr>
          <w:rFonts w:ascii="Calibri" w:cs="Calibri" w:eastAsia="Calibri" w:hAnsi="Calibri"/>
          <w:b w:val="false"/>
          <w:bCs w:val="false"/>
          <w:i w:val="false"/>
          <w:iCs w:val="false"/>
          <w:color w:val="000000"/>
          <w:sz w:val="21"/>
          <w:szCs w:val="21"/>
        </w:rPr>
        <w:t xml:space="preserve">a settled first month, sick days that are not lost days, a teacher with patience left at 2 PM.</w:t>
      </w:r>
    </w:p>
    <w:p>
      <w:pPr>
        <w:pStyle w:val="ListParagraph"/>
        <w:numPr>
          <w:ilvl w:val="0"/>
          <w:numId w:val="2"/>
        </w:numPr>
        <w:spacing w:after="80"/>
      </w:pPr>
      <w:r>
        <w:rPr>
          <w:rFonts w:ascii="Calibri" w:cs="Calibri" w:eastAsia="Calibri" w:hAnsi="Calibri"/>
          <w:b/>
          <w:bCs/>
          <w:i w:val="false"/>
          <w:iCs w:val="false"/>
          <w:color w:val="000000"/>
          <w:sz w:val="21"/>
          <w:szCs w:val="21"/>
        </w:rPr>
        <w:t xml:space="preserve">Arrives known, every year: </w:t>
      </w:r>
      <w:r>
        <w:rPr>
          <w:rFonts w:ascii="Calibri" w:cs="Calibri" w:eastAsia="Calibri" w:hAnsi="Calibri"/>
          <w:b w:val="false"/>
          <w:bCs w:val="false"/>
          <w:i w:val="false"/>
          <w:iCs w:val="false"/>
          <w:color w:val="000000"/>
          <w:sz w:val="21"/>
          <w:szCs w:val="21"/>
        </w:rPr>
        <w:t xml:space="preserve">the transition file into Grade 1, the portfolio through Grades 1–3 and 4–5, the readiness picture into Grade 6 — she starts each year as a person, not a stranger.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3864" w:sz="24"/>
              <w:bottom w:val="single" w:color="BFBFBF" w:sz="4"/>
              <w:right w:val="single" w:color="BFBFBF" w:sz="4"/>
            </w:tcBorders>
            <w:shd w:fill="D9E2F3" w:color="auto" w:val="clear"/>
            <w:tcMar>
              <w:top w:type="dxa" w:w="100"/>
              <w:left w:type="dxa" w:w="160"/>
              <w:bottom w:type="dxa" w:w="100"/>
              <w:right w:type="dxa" w:w="160"/>
            </w:tcMar>
          </w:tcPr>
          <w:p>
            <w:pPr>
              <w:spacing w:after="0"/>
            </w:pPr>
            <w:r>
              <w:rPr>
                <w:rFonts w:ascii="Calibri" w:cs="Calibri" w:eastAsia="Calibri" w:hAnsi="Calibri"/>
                <w:b/>
                <w:bCs/>
                <w:i w:val="false"/>
                <w:iCs w:val="false"/>
                <w:color w:val="000000"/>
                <w:sz w:val="21"/>
                <w:szCs w:val="21"/>
              </w:rPr>
              <w:t xml:space="preserve">The tie-breaker, applied to product decisions. </w:t>
            </w:r>
            <w:r>
              <w:rPr>
                <w:rFonts w:ascii="Calibri" w:cs="Calibri" w:eastAsia="Calibri" w:hAnsi="Calibri"/>
                <w:b w:val="false"/>
                <w:bCs w:val="false"/>
                <w:i/>
                <w:iCs/>
                <w:color w:val="000000"/>
                <w:sz w:val="21"/>
                <w:szCs w:val="21"/>
              </w:rPr>
              <w:t xml:space="preserve">If a feature would put a screen in front of her — no. If it would attach a label she might carry — no. If it would substitute the platform for an adult relationship — no. Everything must make the adults around her more present, skilled, and attentive. Never less.</w:t>
            </w:r>
          </w:p>
        </w:tc>
      </w:tr>
    </w:tbl>
    <w:p>
      <w:pPr>
        <w:pStyle w:val="Heading1"/>
        <w:spacing w:after="160" w:before="320"/>
      </w:pPr>
      <w:r>
        <w:rPr>
          <w:rFonts w:ascii="Calibri" w:cs="Calibri" w:eastAsia="Calibri" w:hAnsi="Calibri"/>
          <w:b/>
          <w:bCs/>
          <w:color w:val="1F3864"/>
          <w:sz w:val="30"/>
          <w:szCs w:val="30"/>
        </w:rPr>
        <w:t xml:space="preserve">Part VIII — The rules the system will never break</w:t>
      </w:r>
    </w:p>
    <w:p>
      <w:pPr>
        <w:spacing w:after="120" w:before="0"/>
      </w:pPr>
      <w:r>
        <w:rPr>
          <w:rFonts w:ascii="Calibri" w:cs="Calibri" w:eastAsia="Calibri" w:hAnsi="Calibri"/>
          <w:b w:val="false"/>
          <w:bCs w:val="false"/>
          <w:i w:val="false"/>
          <w:iCs w:val="false"/>
          <w:color w:val="000000"/>
          <w:sz w:val="21"/>
          <w:szCs w:val="21"/>
        </w:rPr>
        <w:t xml:space="preserve">Constraints in the schema and the prompts, not aspirations in a slide. Exactly one dimension flexes across the band — the unit of measurement (developmental states at pre-primary; 1–4 outcome ratings with the government's own aggregation at 1–5). Everything below is absolute at every band and every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Rule</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What it means in practice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Zero screen time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No feature puts a screen in front of the child. Home activities are physical, verbal, or paper — never an app.</w:t>
            </w:r>
          </w:p>
        </w:tc>
      </w:tr>
      <w:tr>
        <w:tc>
          <w:tcPr>
            <w:tcW w:type="dxa" w:w="26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The level is human</w:t>
            </w:r>
          </w:p>
        </w:tc>
        <w:tc>
          <w:tcPr>
            <w:tcW w:type="dxa" w:w="64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The system suggests states and ratings; the teacher confirms every one. No source — AI, records, photos — ever finalises a child's level. Auto-suggest never auto-writes.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No labels, no personas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No personality fields exist in the schema; no trait tags, risk categories, or 'about this child' boxes. Coach queries never write to a child's file. The one carved exception: a parent-provided access note — access facts, human-entered, never in reports.</w:t>
            </w:r>
          </w:p>
        </w:tc>
      </w:tr>
      <w:tr>
        <w:tc>
          <w:tcPr>
            <w:tcW w:type="dxa" w:w="26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No ranks, no comparisons</w:t>
            </w:r>
          </w:p>
        </w:tc>
        <w:tc>
          <w:tcPr>
            <w:tcW w:type="dxa" w:w="64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No ranking of children or teachers anywhere; no comparing a child to other children in any artifact; no leaderboards; no cross-teacher or cross-section outcome comparisons. At 4–5, where letter grades make league tables one query away, the block is in code: no rank-order queries exist in any view.</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Numbers only where the law puts them</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Pre-primary: no numeric score on a child, ever. Grades 1–5: outcome ratings and the mandated aggregation — on the official documents and nowhere else. Monthly reports carry no numbers at any band.</w:t>
            </w:r>
          </w:p>
        </w:tc>
      </w:tr>
      <w:tr>
        <w:tc>
          <w:tcPr>
            <w:tcW w:type="dxa" w:w="26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No prediction, no diagnosis</w:t>
            </w:r>
          </w:p>
        </w:tc>
        <w:tc>
          <w:tcPr>
            <w:tcW w:type="dxa" w:w="64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Never predicts a child's future, never names or implies a condition, never recommends treatment. It equips teachers to support and refer — it does not train them as therapists.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The gravity rule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Data flows to the closest responsible person, no further: teacher → her students; subject teacher → her subject; admin → her teachers (practice, not persona); platform → schools as aggregates. Elevated actions are audit-logged.</w:t>
            </w:r>
          </w:p>
        </w:tc>
      </w:tr>
      <w:tr>
        <w:tc>
          <w:tcPr>
            <w:tcW w:type="dxa" w:w="26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No fiction</w:t>
            </w:r>
          </w:p>
        </w:tc>
        <w:tc>
          <w:tcPr>
            <w:tcW w:type="dxa" w:w="64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A no-data month sends a neutral fallback. Reports synthesise only what teachers explicitly recorded.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Names are never the address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Routing runs on IDs and roll numbers; a typed name is always disambiguated and confirmed back.</w:t>
            </w:r>
          </w:p>
        </w:tc>
      </w:tr>
      <w:tr>
        <w:tc>
          <w:tcPr>
            <w:tcW w:type="dxa" w:w="26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Consent gates</w:t>
            </w:r>
          </w:p>
        </w:tc>
        <w:tc>
          <w:tcPr>
            <w:tcW w:type="dxa" w:w="64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Photos only after written parental consent, work only, never faces. School-to-school record transfer only with the parent's explicit yes. Deletion on request.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The persuasion line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Friction reduction and protective defaults, yes; manufactured behaviour, no: no streaks, no guilt framing, no variable-reward hooks, no urgency theatre, and never a child's progress used as anxiety leverage.</w:t>
            </w:r>
          </w:p>
        </w:tc>
      </w:tr>
      <w:tr>
        <w:tc>
          <w:tcPr>
            <w:tcW w:type="dxa" w:w="26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Safety overrides process</w:t>
            </w:r>
          </w:p>
        </w:tc>
        <w:tc>
          <w:tcPr>
            <w:tcW w:type="dxa" w:w="64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Signs of possible harm skip every waiting loop — immediate private escalation to class teacher and principal, dedicated lane, human review.</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Evidence-informed, not evidence-based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Developmental claims are framed honestly everywhere, external and internal.</w:t>
            </w:r>
          </w:p>
        </w:tc>
      </w:tr>
    </w:tbl>
    <w:p>
      <w:pPr>
        <w:spacing w:after="80"/>
      </w:pPr>
    </w:p>
    <w:p>
      <w:r>
        <w:br w:type="page"/>
      </w:r>
    </w:p>
    <w:p>
      <w:pPr>
        <w:pStyle w:val="Heading1"/>
        <w:spacing w:after="160" w:before="320"/>
      </w:pPr>
      <w:r>
        <w:rPr>
          <w:rFonts w:ascii="Calibri" w:cs="Calibri" w:eastAsia="Calibri" w:hAnsi="Calibri"/>
          <w:b/>
          <w:bCs/>
          <w:color w:val="1F3864"/>
          <w:sz w:val="30"/>
          <w:szCs w:val="30"/>
        </w:rPr>
        <w:t xml:space="preserve">Part IX — Roles: the full specification</w:t>
      </w:r>
    </w:p>
    <w:p>
      <w:pPr>
        <w:spacing w:after="120" w:before="0"/>
      </w:pPr>
      <w:r>
        <w:rPr>
          <w:rFonts w:ascii="Calibri" w:cs="Calibri" w:eastAsia="Calibri" w:hAnsi="Calibri"/>
          <w:b w:val="false"/>
          <w:bCs w:val="false"/>
          <w:i w:val="false"/>
          <w:iCs w:val="false"/>
          <w:color w:val="000000"/>
          <w:sz w:val="21"/>
          <w:szCs w:val="21"/>
        </w:rPr>
        <w:t xml:space="preserve">Access is organised by the gravity rule: information flows to the closest responsible person, no further. The phone number is identity everywhere (WhatsApp OTP, with a SIM-change flow); nobody is created top-down; every elevated action is audit-logged; all data is isolated per school.</w:t>
      </w:r>
    </w:p>
    <w:p>
      <w:pPr>
        <w:pStyle w:val="Heading2"/>
        <w:spacing w:after="120" w:before="240"/>
      </w:pPr>
      <w:r>
        <w:rPr>
          <w:rFonts w:ascii="Calibri" w:cs="Calibri" w:eastAsia="Calibri" w:hAnsi="Calibri"/>
          <w:b/>
          <w:bCs/>
          <w:color w:val="1F3864"/>
          <w:sz w:val="24"/>
          <w:szCs w:val="24"/>
        </w:rPr>
        <w:t xml:space="preserve">9.1 Who creates whom</w:t>
      </w:r>
    </w:p>
    <w:p>
      <w:pPr>
        <w:spacing w:after="120" w:before="0"/>
      </w:pPr>
      <w:r>
        <w:rPr>
          <w:rFonts w:ascii="Calibri" w:cs="Calibri" w:eastAsia="Calibri" w:hAnsi="Calibri"/>
          <w:b w:val="false"/>
          <w:bCs w:val="false"/>
          <w:i w:val="false"/>
          <w:iCs w:val="false"/>
          <w:color w:val="000000"/>
          <w:sz w:val="21"/>
          <w:szCs w:val="21"/>
        </w:rPr>
        <w:t xml:space="preserve">The platform team creates schools (one admin each) and its own staff — never teachers, students, or parents inside a school. The admin creates teacher accounts and student profiles (roster upload or one-child add). Guardians self-create via the WhatsApp handshake, always anchored to a child; standalone parent accounts do not exist.</w:t>
      </w:r>
    </w:p>
    <w:p>
      <w:pPr>
        <w:pStyle w:val="Heading2"/>
        <w:spacing w:after="120" w:before="240"/>
      </w:pPr>
      <w:r>
        <w:rPr>
          <w:rFonts w:ascii="Calibri" w:cs="Calibri" w:eastAsia="Calibri" w:hAnsi="Calibri"/>
          <w:b/>
          <w:bCs/>
          <w:color w:val="1F3864"/>
          <w:sz w:val="24"/>
          <w:szCs w:val="24"/>
        </w:rPr>
        <w:t xml:space="preserve">9.2 Class teacher — the record's gate and the whole-child role</w:t>
      </w:r>
    </w:p>
    <w:p>
      <w:pPr>
        <w:spacing w:after="120" w:before="0"/>
      </w:pPr>
      <w:r>
        <w:rPr>
          <w:rFonts w:ascii="Calibri" w:cs="Calibri" w:eastAsia="Calibri" w:hAnsi="Calibri"/>
          <w:b w:val="false"/>
          <w:bCs w:val="false"/>
          <w:i w:val="false"/>
          <w:iCs w:val="false"/>
          <w:color w:val="000000"/>
          <w:sz w:val="21"/>
          <w:szCs w:val="21"/>
        </w:rPr>
        <w:t xml:space="preserve">One per section, at every band — but the role's shape changes at Grade 1. At pre-primary she is the teacher: she teaches everything, and the class-teacher role and the teaching role are the same person doing the same job. From Grade 1 she is a dedicated oversight role, typically also teaching one or two subjects to her own class: she owns attendance, sends the diary (assembled from every subject teacher's marked-done lessons), curates the portfolio, holds the general parent queue, sees the stall and remedial picture across all subjects, and approves the assembled multi-subject report before the admin releases it. She sees everything about her section — profiles, full outcome history with provenance across every subject, portfolio, attendance, parent threads — because she is the one adult who holds the whole child when four to seven raters each hold a slice. In her own subject she works exactly as any subject teacher does. Never: sees other sections; sees anyone's coach chats; writes a trait, label, or prediction; appears on a leaderboard; is reached on her personal number; is pinged in quiet hours.</w:t>
      </w:r>
    </w:p>
    <w:p>
      <w:pPr>
        <w:pStyle w:val="Heading2"/>
        <w:spacing w:after="120" w:before="240"/>
      </w:pPr>
      <w:r>
        <w:rPr>
          <w:rFonts w:ascii="Calibri" w:cs="Calibri" w:eastAsia="Calibri" w:hAnsi="Calibri"/>
          <w:b/>
          <w:bCs/>
          <w:color w:val="1F3864"/>
          <w:sz w:val="24"/>
          <w:szCs w:val="24"/>
        </w:rPr>
        <w:t xml:space="preserve">9.3 Subject teacher — the norm from Grade 1</w:t>
      </w:r>
    </w:p>
    <w:p>
      <w:pPr>
        <w:spacing w:after="120" w:before="0"/>
      </w:pPr>
      <w:r>
        <w:rPr>
          <w:rFonts w:ascii="Noto Sans Devanagari" w:cs="Noto Sans Devanagari" w:eastAsia="Noto Sans Devanagari" w:hAnsi="Noto Sans Devanagari"/>
          <w:b w:val="false"/>
          <w:bCs w:val="false"/>
          <w:i w:val="false"/>
          <w:iCs w:val="false"/>
          <w:color w:val="000000"/>
          <w:sz w:val="21"/>
          <w:szCs w:val="21"/>
        </w:rPr>
        <w:t xml:space="preserve">The staffing reality of private schools: subject teachers rotate from Grade 1, even under the integrated 1–3 curriculum — a Nepali teacher, a Maths teacher, an English teacher, a सेरोफेरो teacher moving between sections, scaling to 90+ children per teacher by upper primary. Her write scope is (section, subject): she rates and records in her own subject only, enforced at the row level, while reading the whole child so she meets each one whole. Her drafts feed the class teacher's report; she runs her subject's remedial loops; she appends her subject's lines to the diary the class teacher sends; the system surfaces her due re-assessments and stalled outcomes because informal noticing fails at her scale. Never: approves the class report; writes outside her subject; sees sections she does not teach.</w:t>
      </w:r>
    </w:p>
    <w:p>
      <w:pPr>
        <w:pStyle w:val="Heading2"/>
        <w:spacing w:after="120" w:before="240"/>
      </w:pPr>
      <w:r>
        <w:rPr>
          <w:rFonts w:ascii="Calibri" w:cs="Calibri" w:eastAsia="Calibri" w:hAnsi="Calibri"/>
          <w:b/>
          <w:bCs/>
          <w:color w:val="1F3864"/>
          <w:sz w:val="24"/>
          <w:szCs w:val="24"/>
        </w:rPr>
        <w:t xml:space="preserve">9.4 School admin / principal</w:t>
      </w:r>
    </w:p>
    <w:p>
      <w:pPr>
        <w:spacing w:after="120" w:before="0"/>
      </w:pPr>
      <w:r>
        <w:rPr>
          <w:rFonts w:ascii="Calibri" w:cs="Calibri" w:eastAsia="Calibri" w:hAnsi="Calibri"/>
          <w:b w:val="false"/>
          <w:bCs w:val="false"/>
          <w:i w:val="false"/>
          <w:iCs w:val="false"/>
          <w:color w:val="000000"/>
          <w:sz w:val="21"/>
          <w:szCs w:val="21"/>
        </w:rPr>
        <w:t xml:space="preserve">Sees the dashboard at practice altitude plus the Grades 1–5 compliance view (coverage, loop counts, portfolio currency, report pipeline, trimester counter — counts, never names). Does: creates teachers; manages rosters, promotion, transfer; owns the release button on parent reports; runs the broadcast; exports the inspection pack; configures school settings — though she can loosen, never tighten, a teacher's quiet hours. Never: reads coach transcripts; sees competence scores, leaderboards, or cross-teacher comparisons; sees child-level flags or the names behind rates; records anything pedagogical about a child.</w:t>
      </w:r>
    </w:p>
    <w:p>
      <w:pPr>
        <w:pStyle w:val="Heading2"/>
        <w:spacing w:after="120" w:before="240"/>
      </w:pPr>
      <w:r>
        <w:rPr>
          <w:rFonts w:ascii="Calibri" w:cs="Calibri" w:eastAsia="Calibri" w:hAnsi="Calibri"/>
          <w:b/>
          <w:bCs/>
          <w:color w:val="1F3864"/>
          <w:sz w:val="24"/>
          <w:szCs w:val="24"/>
        </w:rPr>
        <w:t xml:space="preserve">9.5 Guardian, child, trainer, platform team, chain owner</w:t>
      </w:r>
    </w:p>
    <w:p>
      <w:pPr>
        <w:spacing w:after="120" w:before="0"/>
      </w:pPr>
      <w:r>
        <w:rPr>
          <w:rFonts w:ascii="Calibri" w:cs="Calibri" w:eastAsia="Calibri" w:hAnsi="Calibri"/>
          <w:b w:val="false"/>
          <w:bCs w:val="false"/>
          <w:i w:val="false"/>
          <w:iCs w:val="false"/>
          <w:color w:val="000000"/>
          <w:sz w:val="21"/>
          <w:szCs w:val="21"/>
        </w:rPr>
        <w:t xml:space="preserve">Guardian: up to three per child, all receiving the same content, replies converging into one family thread; sees her own child only — diary, reports, photos, the anytime portal; gives or withholds every consent; never sees another child, a comparison, or an automated concern. The child: no account, no login, no screen — her 'role' is the protections every other role must honour, including the point-to path, the safety lane, and the standing tie-breaker. Trainer: the anonymised quality queue, certification cohorts, and the observed-teaching rubric — the only true measure of teaching quality in the system; reviews the remedial-generator and inclusive-assistant logs; never browses identified records or converts review into rankings. Platform team: schools as wholes, aggregates only; never inside a classroom. Chain owner (Pro): campus-level aggregates; no cross-campus teacher rankings, ever; child data never crosses campuses.</w:t>
      </w:r>
    </w:p>
    <w:p>
      <w:pPr>
        <w:pStyle w:val="Heading2"/>
        <w:spacing w:after="120" w:before="240"/>
      </w:pPr>
      <w:r>
        <w:rPr>
          <w:rFonts w:ascii="Calibri" w:cs="Calibri" w:eastAsia="Calibri" w:hAnsi="Calibri"/>
          <w:b/>
          <w:bCs/>
          <w:color w:val="1F3864"/>
          <w:sz w:val="24"/>
          <w:szCs w:val="24"/>
        </w:rPr>
        <w:t xml:space="preserve">9.6 Transitions — the temporary roles</w:t>
      </w:r>
    </w:p>
    <w:p>
      <w:pPr>
        <w:spacing w:after="120" w:before="0"/>
      </w:pPr>
      <w:r>
        <w:rPr>
          <w:rFonts w:ascii="Calibri" w:cs="Calibri" w:eastAsia="Calibri" w:hAnsi="Calibri"/>
          <w:b w:val="false"/>
          <w:bCs w:val="false"/>
          <w:i w:val="false"/>
          <w:iCs w:val="false"/>
          <w:color w:val="000000"/>
          <w:sz w:val="21"/>
          <w:szCs w:val="21"/>
        </w:rPr>
        <w:t xml:space="preserve">The departing teacher's child-data access ends at once; her authored content stays credited; her certification and plan exports leave with her. The incoming teacher enters onboarding mode with the auto-assembled handover pack — including, at 1–5, the portfolio files and open remedial loops — inherits skills never personas, and re-confirms before narrating movement. The substitute is the narrowest role: the day pack, attendance, a day note; no rating or milestone confirmation; access expires automatically.</w:t>
      </w:r>
    </w:p>
    <w:p>
      <w:r>
        <w:br w:type="page"/>
      </w:r>
    </w:p>
    <w:p>
      <w:pPr>
        <w:pStyle w:val="Heading1"/>
        <w:spacing w:after="160" w:before="320"/>
      </w:pPr>
      <w:r>
        <w:rPr>
          <w:rFonts w:ascii="Calibri" w:cs="Calibri" w:eastAsia="Calibri" w:hAnsi="Calibri"/>
          <w:b/>
          <w:bCs/>
          <w:color w:val="1F3864"/>
          <w:sz w:val="30"/>
          <w:szCs w:val="30"/>
        </w:rPr>
        <w:t xml:space="preserve">Part X — Under the hood</w:t>
      </w:r>
    </w:p>
    <w:p>
      <w:pPr>
        <w:pStyle w:val="Heading2"/>
        <w:spacing w:after="120" w:before="240"/>
      </w:pPr>
      <w:r>
        <w:rPr>
          <w:rFonts w:ascii="Calibri" w:cs="Calibri" w:eastAsia="Calibri" w:hAnsi="Calibri"/>
          <w:b/>
          <w:bCs/>
          <w:color w:val="1F3864"/>
          <w:sz w:val="24"/>
          <w:szCs w:val="24"/>
        </w:rPr>
        <w:t xml:space="preserve">10.1 Stack and channels</w:t>
      </w:r>
    </w:p>
    <w:p>
      <w:pPr>
        <w:spacing w:after="120" w:before="0"/>
      </w:pPr>
      <w:r>
        <w:rPr>
          <w:rFonts w:ascii="Calibri" w:cs="Calibri" w:eastAsia="Calibri" w:hAnsi="Calibri"/>
          <w:b w:val="false"/>
          <w:bCs w:val="false"/>
          <w:i w:val="false"/>
          <w:iCs w:val="false"/>
          <w:color w:val="000000"/>
          <w:sz w:val="21"/>
          <w:szCs w:val="21"/>
        </w:rPr>
        <w:t xml:space="preserve">Node.js/Express on Railway; Supabase PostgreSQL as the system of record with Supabase Storage for photos and PDFs; Upstash Redis caching AI outputs (30-day TTL, content-keyed, 50–65% API savings); Claude Haiku for live generation, Claude Sonnet for parent narratives; Meta WhatsApp Cloud API direct. The channel rule: WhatsApp, web, and app are thin skins over one backend; logic never lives in a channel; WhatsApp for moments, web for sweeps and reviews — one record, many doors, nothing to sync. Default quiet hours protect the teacher's evenings.</w:t>
      </w:r>
    </w:p>
    <w:p>
      <w:pPr>
        <w:pStyle w:val="Heading2"/>
        <w:spacing w:after="120" w:before="240"/>
      </w:pPr>
      <w:r>
        <w:rPr>
          <w:rFonts w:ascii="Calibri" w:cs="Calibri" w:eastAsia="Calibri" w:hAnsi="Calibri"/>
          <w:b/>
          <w:bCs/>
          <w:color w:val="1F3864"/>
          <w:sz w:val="24"/>
          <w:szCs w:val="24"/>
        </w:rPr>
        <w:t xml:space="preserve">10.2 The band as data — the schema that makes N–5 one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Table</w:t>
            </w:r>
          </w:p>
        </w:tc>
        <w:tc>
          <w:tcPr>
            <w:tcW w:type="dxa" w:w="6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Role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bands</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pre_primary: three_state, narrative only · basic_early (1–3): four_level, pct_letter, E–A+ · basic_upper (4–5): four_level, pct_letter, NG–A+. Assessment mode and aggregation are properties of the band row.</w:t>
            </w:r>
          </w:p>
        </w:tc>
      </w:tr>
      <w:tr>
        <w:tc>
          <w:tcPr>
            <w:tcW w:type="dxa" w:w="27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subjects + band_subjects</w:t>
            </w:r>
          </w:p>
        </w:tc>
        <w:tc>
          <w:tcPr>
            <w:tcW w:type="dxa" w:w="63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The four integrated areas + soft skills at 1–3; the seven-subject list at 4–5; optional activity rows at pre-primary.</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teacher_sections (+ subject_id)</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Subject rows begin at Grade 1 — one row per (section, subject) per teacher; pre-primary keeps subject_id NULL. The class-teacher flag is an oversight role from Grade 1, held alongside her own subject rows. Row-level security scopes writes by (section_id, subject_id); reads stay section-wide so the class teacher holds the whole child.</w:t>
            </w:r>
          </w:p>
        </w:tc>
      </w:tr>
      <w:tr>
        <w:tc>
          <w:tcPr>
            <w:tcW w:type="dxa" w:w="27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outcomes</w:t>
            </w:r>
          </w:p>
        </w:tc>
        <w:tc>
          <w:tcPr>
            <w:tcW w:type="dxa" w:w="63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Noto Sans Devanagari" w:cs="Noto Sans Devanagari" w:eastAsia="Noto Sans Devanagari" w:hAnsi="Noto Sans Devanagari"/>
                <w:b w:val="false"/>
                <w:bCs w:val="false"/>
                <w:i w:val="false"/>
                <w:iCs w:val="false"/>
                <w:color w:val="000000"/>
                <w:sz w:val="18"/>
                <w:szCs w:val="18"/>
              </w:rPr>
              <w:t xml:space="preserve">Generalises milestones: framework (ELDS · CDC_2076_G1_3 · CDC_2083_G4_5), band, subject/area, code, observable text (NP + EN), sequence. Proof extraction done: the 11 Grade-4 अङ्कगणित outcomes verified against the source.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student_outcomes</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One value column per band mode · attempt ENUM('regular','after_support') — the CDC two-pass columns as one flag · date, source, method tag, evidence link.</w:t>
            </w:r>
          </w:p>
        </w:tc>
      </w:tr>
      <w:tr>
        <w:tc>
          <w:tcPr>
            <w:tcW w:type="dxa" w:w="27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portfolio_items · remedial_plans · grade_scales</w:t>
            </w:r>
          </w:p>
        </w:tc>
        <w:tc>
          <w:tcPr>
            <w:tcW w:type="dxa" w:w="63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The mandated portfolio with per-band span rules; remedial loops as first-class objects (stage, status, reminder, re-assessment link); letter mappings as rows so a CDC revision is an UPDATE.</w:t>
            </w:r>
          </w:p>
        </w:tc>
      </w:tr>
    </w:tbl>
    <w:p>
      <w:pPr>
        <w:spacing w:after="80"/>
      </w:pPr>
    </w:p>
    <w:p>
      <w:pPr>
        <w:spacing w:after="120" w:before="0"/>
      </w:pPr>
      <w:r>
        <w:rPr>
          <w:rFonts w:ascii="Calibri" w:cs="Calibri" w:eastAsia="Calibri" w:hAnsi="Calibri"/>
          <w:b w:val="false"/>
          <w:bCs w:val="false"/>
          <w:i w:val="false"/>
          <w:iCs w:val="false"/>
          <w:color w:val="000000"/>
          <w:sz w:val="21"/>
          <w:szCs w:val="21"/>
        </w:rPr>
        <w:t xml:space="preserve">The five scale-readiness disciplines hold: level is data, prompts live in the database keyed by (feature, band), the tracker is configurable, features flag per band and school, and the out-of-segment query log remains the Phase-2 demand signal.</w:t>
      </w:r>
    </w:p>
    <w:p>
      <w:pPr>
        <w:pStyle w:val="Heading2"/>
        <w:spacing w:after="120" w:before="240"/>
      </w:pPr>
      <w:r>
        <w:rPr>
          <w:rFonts w:ascii="Calibri" w:cs="Calibri" w:eastAsia="Calibri" w:hAnsi="Calibri"/>
          <w:b/>
          <w:bCs/>
          <w:color w:val="1F3864"/>
          <w:sz w:val="24"/>
          <w:szCs w:val="24"/>
        </w:rPr>
        <w:t xml:space="preserve">10.3 Where data lives</w:t>
      </w:r>
    </w:p>
    <w:p>
      <w:pPr>
        <w:spacing w:after="120" w:before="0"/>
      </w:pPr>
      <w:r>
        <w:rPr>
          <w:rFonts w:ascii="Calibri" w:cs="Calibri" w:eastAsia="Calibri" w:hAnsi="Calibri"/>
          <w:b w:val="false"/>
          <w:bCs w:val="false"/>
          <w:i w:val="false"/>
          <w:iCs w:val="false"/>
          <w:color w:val="000000"/>
          <w:sz w:val="21"/>
          <w:szCs w:val="21"/>
        </w:rPr>
        <w:t xml:space="preserve">Supabase PostgreSQL holds accounts, profiles, outcomes, plans, attendance, and message logs until deletion is requested; Supabase Storage holds work photos and generated PDFs for the academic year plus one term; Redis caches AI outputs only — no names or numbers — on a 30-day TTL; WhatsApp is transit, not a store; the Anthropic API processes per terms and does not train on the data. Isolated per school, hosted in-region (Mumbai or Singapore), never sold or shared, governed by Nepal's Individual Privacy Act 2075. Exit is pre-defined: full export, leaving packs, deletion after a stated window.</w:t>
      </w:r>
    </w:p>
    <w:p>
      <w:pPr>
        <w:pStyle w:val="Heading2"/>
        <w:spacing w:after="120" w:before="240"/>
      </w:pPr>
      <w:r>
        <w:rPr>
          <w:rFonts w:ascii="Calibri" w:cs="Calibri" w:eastAsia="Calibri" w:hAnsi="Calibri"/>
          <w:b/>
          <w:bCs/>
          <w:color w:val="1F3864"/>
          <w:sz w:val="24"/>
          <w:szCs w:val="24"/>
        </w:rPr>
        <w:t xml:space="preserve">10.4 Why it is affordable</w:t>
      </w:r>
    </w:p>
    <w:p>
      <w:pPr>
        <w:spacing w:after="120" w:before="0"/>
      </w:pPr>
      <w:r>
        <w:rPr>
          <w:rFonts w:ascii="Calibri" w:cs="Calibri" w:eastAsia="Calibri" w:hAnsi="Calibri"/>
          <w:b w:val="false"/>
          <w:bCs w:val="false"/>
          <w:i w:val="false"/>
          <w:iCs w:val="false"/>
          <w:color w:val="000000"/>
          <w:sz w:val="21"/>
          <w:szCs w:val="21"/>
        </w:rPr>
        <w:t xml:space="preserve">Four build patterns keep cost honest: live generation is cached; batch content is generated overnight and trainer-reviewed, serving free; the most-loved features — diary, tracker, attendance, dashboard, and the entire CDC document generator — are pure data with zero AI cost; only parent-facing narrative uses the premium model. The band's economics improve on pre-primary's: the compliance layer that closes 1–5 sales is deterministic, and the remedial generator's outputs cache heavily because misconceptions repeat across thousands of classrooms. Teacher-initiated traffic rides the free service window; at scale, infrastructure runs at roughly 3–4% of platform revenue.</w:t>
      </w:r>
    </w:p>
    <w:p>
      <w:pPr>
        <w:spacing w:after="120" w:before="0"/>
      </w:pPr>
      <w:r>
        <w:rPr>
          <w:rFonts w:ascii="Calibri" w:cs="Calibri" w:eastAsia="Calibri" w:hAnsi="Calibri"/>
          <w:b/>
          <w:bCs/>
          <w:i w:val="false"/>
          <w:iCs w:val="false"/>
          <w:color w:val="000000"/>
          <w:sz w:val="21"/>
          <w:szCs w:val="21"/>
        </w:rPr>
        <w:t xml:space="preserve">Build status. </w:t>
      </w:r>
      <w:r>
        <w:rPr>
          <w:rFonts w:ascii="Calibri" w:cs="Calibri" w:eastAsia="Calibri" w:hAnsi="Calibri"/>
          <w:b w:val="false"/>
          <w:bCs w:val="false"/>
          <w:i w:val="false"/>
          <w:iCs w:val="false"/>
          <w:color w:val="000000"/>
          <w:sz w:val="21"/>
          <w:szCs w:val="21"/>
        </w:rPr>
        <w:t xml:space="preserve">The MVP codebase exists: webhook, router, the three MVP features with database-resident prompts, cache, and the observation mapper — with the four mapper guards encoded as failing tests if weakened. It runs locally in mock-AI mode; deployment is the developer handover. The band extension is specified (Band Extension Spec v1.0, with the Grades 1–3 config resolved), the Annex 3 document pipeline is proven end-to-end with a verified sample, and two rendering facts are locked into the developer notes: Devanagari requires fonts-noto-core in the render environment, and the docx library swaps page dimensions when landscape orientation is set.</w:t>
      </w:r>
    </w:p>
    <w:p>
      <w:pPr>
        <w:pStyle w:val="Heading1"/>
        <w:spacing w:after="160" w:before="320"/>
      </w:pPr>
      <w:r>
        <w:rPr>
          <w:rFonts w:ascii="Calibri" w:cs="Calibri" w:eastAsia="Calibri" w:hAnsi="Calibri"/>
          <w:b/>
          <w:bCs/>
          <w:color w:val="1F3864"/>
          <w:sz w:val="30"/>
          <w:szCs w:val="30"/>
        </w:rPr>
        <w:t xml:space="preserve">Part XI — Honest limits and open items</w:t>
      </w:r>
    </w:p>
    <w:p>
      <w:pPr>
        <w:spacing w:after="120" w:before="0"/>
      </w:pPr>
      <w:r>
        <w:rPr>
          <w:rFonts w:ascii="Calibri" w:cs="Calibri" w:eastAsia="Calibri" w:hAnsi="Calibri"/>
          <w:b/>
          <w:bCs/>
          <w:i w:val="false"/>
          <w:iCs w:val="false"/>
          <w:color w:val="000000"/>
          <w:sz w:val="21"/>
          <w:szCs w:val="21"/>
        </w:rPr>
        <w:t xml:space="preserve">What it does not do. </w:t>
      </w:r>
      <w:r>
        <w:rPr>
          <w:rFonts w:ascii="Calibri" w:cs="Calibri" w:eastAsia="Calibri" w:hAnsi="Calibri"/>
          <w:b w:val="false"/>
          <w:bCs w:val="false"/>
          <w:i w:val="false"/>
          <w:iCs w:val="false"/>
          <w:color w:val="000000"/>
          <w:sz w:val="21"/>
          <w:szCs w:val="21"/>
        </w:rPr>
        <w:t xml:space="preserve">It does not fix teacher pay — the largest driver of turnover; it addresses nearly everything else. It scaffolds judgment; it does not replace it, and never pretends certainty about a child that no one can have. It is not a diagnostician and refuses to be. It is not a fee-collection system, and keeps fee data away from the developmental record. It cannot substitute for the adults: its entire theory of value is making them better. And the content moat thins as the band climbs — pre-primary is book-grounded, Grades 1–5 run curriculum-grounded unless the publisher's 1–5 titles are confirmed; that band is defended by execution, not exclusivity.</w:t>
      </w:r>
    </w:p>
    <w:p>
      <w:pPr>
        <w:spacing w:after="120" w:before="0"/>
      </w:pPr>
      <w:r>
        <w:rPr>
          <w:rFonts w:ascii="Calibri" w:cs="Calibri" w:eastAsia="Calibri" w:hAnsi="Calibri"/>
          <w:b/>
          <w:bCs/>
          <w:i w:val="false"/>
          <w:iCs w:val="false"/>
          <w:color w:val="000000"/>
          <w:sz w:val="21"/>
          <w:szCs w:val="21"/>
        </w:rPr>
        <w:t xml:space="preserve">Open items, tracked. </w:t>
      </w:r>
      <w:r>
        <w:rPr>
          <w:rFonts w:ascii="Noto Sans Devanagari" w:cs="Noto Sans Devanagari" w:eastAsia="Noto Sans Devanagari" w:hAnsi="Noto Sans Devanagari"/>
          <w:b w:val="false"/>
          <w:bCs w:val="false"/>
          <w:i w:val="false"/>
          <w:iCs w:val="false"/>
          <w:color w:val="000000"/>
          <w:sz w:val="21"/>
          <w:szCs w:val="21"/>
        </w:rPr>
        <w:t xml:space="preserve">The 138-milestone pre-primary bank needs trainer and ECE-specialist review; the Language and Pre-maths milestones need the final cross-check against the LKG and UKG book sequences (Nursery done). The Grades 1–5 outcome banks need full extraction into the outcomes table (structure verified; the Grade-4 अङ्कगणित proof set done); the remedial-activity generator and the report language rule join the trainer review loop. Nepali and code-switched voice transcription carries a pilot go/no-go with mandatory confirm-back. Willingness to pay (now including band pricing), Plus-tier interest, and WhatsApp-vs-Viber are validated at the next training cycle. The wedge decision — whole-school 1–5 versus the Grades 4–5 compliance entry — waits for the first principal conversations. Whether the publisher holds Grades 1–5 titles decides the content-moat story. And the working name remains a placeholder that must be replaced before anything reaches a school, a parent, or an investor.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3864" w:sz="24"/>
              <w:bottom w:val="single" w:color="BFBFBF" w:sz="4"/>
              <w:right w:val="single" w:color="BFBFBF" w:sz="4"/>
            </w:tcBorders>
            <w:shd w:fill="D9E2F3" w:color="auto" w:val="clear"/>
            <w:tcMar>
              <w:top w:type="dxa" w:w="100"/>
              <w:left w:type="dxa" w:w="160"/>
              <w:bottom w:type="dxa" w:w="100"/>
              <w:right w:type="dxa" w:w="160"/>
            </w:tcMar>
          </w:tcPr>
          <w:p>
            <w:pPr>
              <w:spacing w:after="0"/>
            </w:pPr>
            <w:r>
              <w:rPr>
                <w:rFonts w:ascii="Calibri" w:cs="Calibri" w:eastAsia="Calibri" w:hAnsi="Calibri"/>
                <w:b/>
                <w:bCs/>
                <w:i w:val="false"/>
                <w:iCs w:val="false"/>
                <w:color w:val="000000"/>
                <w:sz w:val="21"/>
                <w:szCs w:val="21"/>
              </w:rPr>
              <w:t xml:space="preserve">The one-sentence answer to “why”. </w:t>
            </w:r>
            <w:r>
              <w:rPr>
                <w:rFonts w:ascii="Calibri" w:cs="Calibri" w:eastAsia="Calibri" w:hAnsi="Calibri"/>
                <w:b w:val="false"/>
                <w:bCs w:val="false"/>
                <w:i/>
                <w:iCs/>
                <w:color w:val="000000"/>
                <w:sz w:val="21"/>
                <w:szCs w:val="21"/>
              </w:rPr>
              <w:t xml:space="preserve">Make teacher quality stop being a gamble — and everything else the system produces (the calmer classroom, the informed parent, the compliant school at every grade the mandate now touches, the child who arrives in each new year known) follows from that single fix.</w:t>
            </w:r>
          </w:p>
        </w:tc>
      </w:tr>
    </w:tbl>
    <w:p>
      <w:pPr>
        <w:spacing w:after="120" w:before="200"/>
        <w:jc w:val="center"/>
      </w:pPr>
      <w:r>
        <w:rPr>
          <w:rFonts w:ascii="Calibri" w:cs="Calibri" w:eastAsia="Calibri" w:hAnsi="Calibri"/>
          <w:b w:val="false"/>
          <w:bCs w:val="false"/>
          <w:i/>
          <w:iCs/>
          <w:color w:val="595959"/>
          <w:sz w:val="18"/>
          <w:szCs w:val="18"/>
        </w:rPr>
        <w:t xml:space="preserve">End of System Report · v3.1 · EduAI Nepal (working name)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2026-07-09T11:56:27.465Z</dcterms:created>
  <dcterms:modified xsi:type="dcterms:W3CDTF">2026-07-09T11:56:27.483Z</dcterms:modified>
</cp:coreProperties>
</file>

<file path=docProps/custom.xml><?xml version="1.0" encoding="utf-8"?>
<Properties xmlns="http://schemas.openxmlformats.org/officeDocument/2006/custom-properties" xmlns:vt="http://schemas.openxmlformats.org/officeDocument/2006/docPropsVTypes"/>
</file>