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20" w:after="160"/>
        <w:jc w:val="center"/>
        <w:rPr>
          <w:rFonts w:ascii="Times New Roman" w:hAnsi="Times New Roman" w:eastAsia="Times New Roman" w:cs="Times New Roman"/>
          <w:b/>
          <w:b/>
          <w:color w:val="000000" w:themeColor="text1"/>
          <w:sz w:val="24"/>
          <w:szCs w:val="24"/>
        </w:rPr>
      </w:pPr>
      <w:r>
        <w:rPr/>
        <w:drawing>
          <wp:inline distT="0" distB="0" distL="0" distR="0">
            <wp:extent cx="2083435" cy="728345"/>
            <wp:effectExtent l="0" t="0" r="0" b="0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435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611755" cy="652145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755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color w:val="000000" w:themeColor="text1"/>
          <w:sz w:val="24"/>
          <w:szCs w:val="24"/>
        </w:rPr>
      </w:pPr>
      <w:r>
        <w:rPr/>
        <w:drawing>
          <wp:inline distT="0" distB="0" distL="0" distR="0">
            <wp:extent cx="1645285" cy="699770"/>
            <wp:effectExtent l="0" t="0" r="0" b="0"/>
            <wp:docPr id="3" name="Picture 3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285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color w:val="000000" w:themeColor="text1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 w:themeColor="text1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b/>
          <w:b/>
          <w:color w:val="000000" w:themeColor="text1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 w:themeColor="text1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b/>
          <w:b/>
          <w:color w:val="000000" w:themeColor="text1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 w:themeColor="text1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color w:val="000000" w:themeColor="text1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0000" w:themeColor="text1"/>
          <w:sz w:val="24"/>
          <w:szCs w:val="24"/>
        </w:rPr>
        <w:t xml:space="preserve">ANL - </w:t>
      </w:r>
      <w:r>
        <w:rPr>
          <w:rFonts w:cs="Times New Roman" w:ascii="Times New Roman" w:hAnsi="Times New Roman"/>
          <w:b/>
          <w:bCs/>
          <w:color w:val="000000" w:themeColor="text1"/>
          <w:sz w:val="24"/>
          <w:szCs w:val="24"/>
        </w:rPr>
        <w:t>Distributed Testing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color w:val="000000" w:themeColor="text1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0000" w:themeColor="text1"/>
          <w:sz w:val="24"/>
          <w:szCs w:val="24"/>
        </w:rPr>
        <w:t>User Manual</w:t>
      </w:r>
    </w:p>
    <w:p>
      <w:pPr>
        <w:pStyle w:val="Normal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cs="Times New Roman" w:ascii="Times New Roman" w:hAnsi="Times New Roman"/>
          <w:color w:val="000000" w:themeColor="text1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cs="Times New Roman" w:ascii="Times New Roman" w:hAnsi="Times New Roman"/>
          <w:color w:val="000000" w:themeColor="text1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cs="Times New Roman" w:ascii="Times New Roman" w:hAnsi="Times New Roman"/>
          <w:color w:val="000000" w:themeColor="text1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cs="Times New Roman" w:ascii="Times New Roman" w:hAnsi="Times New Roman"/>
          <w:color w:val="000000" w:themeColor="text1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cs="Times New Roman" w:ascii="Times New Roman" w:hAnsi="Times New Roman"/>
          <w:color w:val="000000" w:themeColor="text1"/>
          <w:sz w:val="24"/>
          <w:szCs w:val="24"/>
        </w:rPr>
        <w:t>Revision 1.0</w:t>
      </w:r>
    </w:p>
    <w:p>
      <w:pPr>
        <w:pStyle w:val="Normal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cs="Times New Roman" w:ascii="Times New Roman" w:hAnsi="Times New Roman"/>
          <w:color w:val="000000" w:themeColor="text1"/>
          <w:sz w:val="24"/>
          <w:szCs w:val="24"/>
        </w:rPr>
        <w:t>May 16, 2024</w:t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color w:val="000000" w:themeColor="text1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 w:themeColor="text1"/>
          <w:sz w:val="24"/>
          <w:szCs w:val="24"/>
        </w:rPr>
      </w:r>
      <w:r>
        <w:br w:type="page"/>
      </w:r>
    </w:p>
    <w:p>
      <w:pPr>
        <w:pStyle w:val="Normal"/>
        <w:ind w:left="0" w:hanging="0"/>
        <w:rPr>
          <w:rFonts w:ascii="Times New Roman" w:hAnsi="Times New Roman" w:cs="Times New Roman"/>
          <w:b/>
          <w:b/>
          <w:color w:val="000000" w:themeColor="text1"/>
          <w:sz w:val="24"/>
          <w:szCs w:val="24"/>
        </w:rPr>
      </w:pPr>
      <w:r>
        <w:rPr>
          <w:rFonts w:cs="Times New Roman" w:ascii="Times New Roman" w:hAnsi="Times New Roman"/>
          <w:b/>
          <w:color w:val="000000" w:themeColor="text1"/>
          <w:sz w:val="24"/>
          <w:szCs w:val="24"/>
        </w:rPr>
        <w:t>Table of Contents</w:t>
      </w:r>
    </w:p>
    <w:p>
      <w:pPr>
        <w:pStyle w:val="Normal"/>
        <w:spacing w:before="240" w:after="240"/>
        <w:ind w:left="0" w:hanging="0"/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color w:val="000000" w:themeColor="text1"/>
          <w:sz w:val="24"/>
          <w:szCs w:val="24"/>
        </w:rPr>
        <w:t>1. Purpose of Document</w:t>
        <w:tab/>
        <w:tab/>
        <w:tab/>
        <w:tab/>
        <w:tab/>
        <w:tab/>
        <w:tab/>
        <w:tab/>
        <w:tab/>
        <w:t>03</w:t>
      </w:r>
    </w:p>
    <w:p>
      <w:pPr>
        <w:pStyle w:val="Normal"/>
        <w:ind w:left="0" w:hanging="0"/>
        <w:rPr>
          <w:rFonts w:ascii="Times New Roman" w:hAnsi="Times New Roman" w:eastAsia="Times New Roman" w:cs="Times New Roman"/>
          <w:bCs/>
          <w:color w:val="000000" w:themeColor="text1"/>
          <w:sz w:val="24"/>
        </w:rPr>
      </w:pPr>
      <w:r>
        <w:rPr>
          <w:rFonts w:eastAsia="Times New Roman" w:cs="Times New Roman" w:ascii="Times New Roman" w:hAnsi="Times New Roman"/>
          <w:bCs/>
          <w:color w:val="000000" w:themeColor="text1"/>
          <w:sz w:val="24"/>
        </w:rPr>
        <w:t>2. Requirements</w:t>
        <w:tab/>
        <w:tab/>
        <w:tab/>
        <w:tab/>
        <w:tab/>
        <w:tab/>
        <w:tab/>
        <w:tab/>
        <w:tab/>
        <w:tab/>
        <w:t>03</w:t>
      </w:r>
    </w:p>
    <w:p>
      <w:pPr>
        <w:pStyle w:val="Normal"/>
        <w:ind w:left="0" w:hanging="0"/>
        <w:rPr>
          <w:rFonts w:ascii="Times New Roman" w:hAnsi="Times New Roman" w:eastAsia="Times New Roman" w:cs="Times New Roman"/>
          <w:bCs/>
          <w:color w:val="000000" w:themeColor="text1"/>
          <w:sz w:val="24"/>
        </w:rPr>
      </w:pPr>
      <w:r>
        <w:rPr>
          <w:rFonts w:eastAsia="Times New Roman" w:cs="Times New Roman" w:ascii="Times New Roman" w:hAnsi="Times New Roman"/>
          <w:bCs/>
          <w:color w:val="000000" w:themeColor="text1"/>
          <w:sz w:val="24"/>
        </w:rPr>
        <w:t xml:space="preserve">3. </w:t>
      </w:r>
      <w:r>
        <w:rPr>
          <w:rFonts w:eastAsia="Times New Roman" w:cs="Times New Roman" w:ascii="Times New Roman" w:hAnsi="Times New Roman"/>
          <w:bCs/>
          <w:color w:val="000000" w:themeColor="text1"/>
          <w:sz w:val="24"/>
          <w:highlight w:val="white"/>
        </w:rPr>
        <w:t xml:space="preserve">Setting up </w:t>
      </w:r>
      <w:r>
        <w:rPr>
          <w:rFonts w:eastAsia="Times New Roman" w:cs="Times New Roman" w:ascii="Times New Roman" w:hAnsi="Times New Roman"/>
          <w:bCs/>
          <w:color w:val="000000" w:themeColor="text1"/>
          <w:sz w:val="24"/>
        </w:rPr>
        <w:t>voices-poc repository</w:t>
        <w:tab/>
        <w:tab/>
        <w:tab/>
        <w:tab/>
        <w:tab/>
        <w:tab/>
        <w:tab/>
        <w:tab/>
        <w:t>04</w:t>
      </w:r>
    </w:p>
    <w:p>
      <w:pPr>
        <w:pStyle w:val="Normal"/>
        <w:ind w:left="0" w:hanging="0"/>
        <w:rPr>
          <w:rFonts w:ascii="Times New Roman" w:hAnsi="Times New Roman" w:eastAsia="Times New Roman" w:cs="Times New Roman"/>
          <w:bCs/>
          <w:color w:val="000000" w:themeColor="text1"/>
          <w:sz w:val="24"/>
        </w:rPr>
      </w:pPr>
      <w:r>
        <w:rPr>
          <w:rFonts w:eastAsia="Times New Roman" w:cs="Times New Roman" w:ascii="Times New Roman" w:hAnsi="Times New Roman"/>
          <w:bCs/>
          <w:color w:val="000000" w:themeColor="text1"/>
          <w:sz w:val="24"/>
        </w:rPr>
        <w:t>4. Setting up anl-voices repository</w:t>
        <w:tab/>
        <w:tab/>
        <w:tab/>
        <w:tab/>
        <w:tab/>
        <w:tab/>
        <w:tab/>
        <w:tab/>
        <w:t>05</w:t>
      </w:r>
    </w:p>
    <w:p>
      <w:pPr>
        <w:pStyle w:val="Normal"/>
        <w:ind w:left="0" w:hanging="0"/>
        <w:rPr>
          <w:rFonts w:ascii="Times New Roman" w:hAnsi="Times New Roman" w:eastAsia="Times New Roman" w:cs="Times New Roman"/>
          <w:bCs/>
          <w:color w:val="000000" w:themeColor="text1"/>
          <w:sz w:val="24"/>
        </w:rPr>
      </w:pPr>
      <w:r>
        <w:rPr>
          <w:rFonts w:eastAsia="Times New Roman" w:cs="Times New Roman" w:ascii="Times New Roman" w:hAnsi="Times New Roman"/>
          <w:bCs/>
          <w:color w:val="000000" w:themeColor="text1"/>
          <w:sz w:val="24"/>
        </w:rPr>
        <w:t>5. Setting up V2X-Hub</w:t>
        <w:tab/>
        <w:tab/>
        <w:tab/>
        <w:tab/>
        <w:tab/>
        <w:tab/>
        <w:tab/>
        <w:tab/>
        <w:tab/>
        <w:t>06</w:t>
      </w:r>
    </w:p>
    <w:p>
      <w:pPr>
        <w:pStyle w:val="Normal"/>
        <w:ind w:left="0" w:hanging="0"/>
        <w:rPr>
          <w:rFonts w:ascii="Times New Roman" w:hAnsi="Times New Roman" w:eastAsia="Times New Roman" w:cs="Times New Roman"/>
          <w:bCs/>
          <w:color w:val="000000" w:themeColor="text1"/>
          <w:sz w:val="24"/>
        </w:rPr>
      </w:pPr>
      <w:r>
        <w:rPr>
          <w:rFonts w:eastAsia="Times New Roman" w:cs="Times New Roman" w:ascii="Times New Roman" w:hAnsi="Times New Roman"/>
          <w:bCs/>
          <w:color w:val="000000" w:themeColor="text1"/>
          <w:sz w:val="24"/>
        </w:rPr>
        <w:t>6. Setting up Objective Systems Library</w:t>
        <w:tab/>
        <w:tab/>
        <w:tab/>
        <w:tab/>
        <w:tab/>
        <w:tab/>
        <w:tab/>
        <w:t>10</w:t>
      </w:r>
    </w:p>
    <w:p>
      <w:pPr>
        <w:pStyle w:val="Normal"/>
        <w:ind w:left="0" w:hanging="0"/>
        <w:rPr>
          <w:rFonts w:ascii="Times New Roman" w:hAnsi="Times New Roman" w:eastAsia="Times New Roman" w:cs="Times New Roman"/>
          <w:bCs/>
          <w:color w:val="000000" w:themeColor="text1"/>
          <w:sz w:val="24"/>
        </w:rPr>
      </w:pPr>
      <w:r>
        <w:rPr>
          <w:rFonts w:eastAsia="Times New Roman" w:cs="Times New Roman" w:ascii="Times New Roman" w:hAnsi="Times New Roman"/>
          <w:bCs/>
          <w:color w:val="000000" w:themeColor="text1"/>
          <w:sz w:val="24"/>
        </w:rPr>
        <w:t>7. Running the System</w:t>
        <w:tab/>
        <w:tab/>
        <w:tab/>
        <w:tab/>
        <w:tab/>
        <w:tab/>
        <w:tab/>
        <w:tab/>
        <w:tab/>
        <w:t>10</w:t>
      </w:r>
    </w:p>
    <w:p>
      <w:pPr>
        <w:pStyle w:val="Normal"/>
        <w:ind w:left="0" w:hanging="0"/>
        <w:rPr>
          <w:rFonts w:ascii="Times New Roman" w:hAnsi="Times New Roman" w:eastAsia="Times New Roman" w:cs="Times New Roman"/>
          <w:b/>
          <w:b/>
          <w:color w:val="000000" w:themeColor="text1"/>
          <w:sz w:val="24"/>
        </w:rPr>
      </w:pPr>
      <w:r>
        <w:rPr>
          <w:rFonts w:eastAsia="Times New Roman" w:cs="Times New Roman" w:ascii="Times New Roman" w:hAnsi="Times New Roman"/>
          <w:b/>
          <w:color w:val="000000" w:themeColor="text1"/>
          <w:sz w:val="24"/>
        </w:rPr>
      </w:r>
    </w:p>
    <w:p>
      <w:pPr>
        <w:pStyle w:val="Normal"/>
        <w:rPr>
          <w:rFonts w:ascii="Times New Roman" w:hAnsi="Times New Roman" w:cs="Times New Roman"/>
          <w:b/>
          <w:b/>
          <w:color w:val="000000" w:themeColor="text1"/>
          <w:sz w:val="24"/>
          <w:szCs w:val="24"/>
        </w:rPr>
      </w:pPr>
      <w:r>
        <w:rPr>
          <w:rFonts w:cs="Times New Roman" w:ascii="Times New Roman" w:hAnsi="Times New Roman"/>
          <w:b/>
          <w:color w:val="000000" w:themeColor="text1"/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b/>
          <w:b/>
          <w:color w:val="000000" w:themeColor="text1"/>
          <w:sz w:val="24"/>
          <w:szCs w:val="24"/>
        </w:rPr>
      </w:pPr>
      <w:r>
        <w:rPr>
          <w:rFonts w:cs="Times New Roman" w:ascii="Times New Roman" w:hAnsi="Times New Roman"/>
          <w:b/>
          <w:color w:val="000000" w:themeColor="text1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b/>
          <w:b/>
          <w:color w:val="000000" w:themeColor="text1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 w:themeColor="text1"/>
          <w:sz w:val="24"/>
          <w:szCs w:val="24"/>
        </w:rPr>
      </w:r>
      <w:r>
        <w:br w:type="page"/>
      </w:r>
    </w:p>
    <w:p>
      <w:pPr>
        <w:pStyle w:val="Normal"/>
        <w:numPr>
          <w:ilvl w:val="0"/>
          <w:numId w:val="1"/>
        </w:numPr>
        <w:spacing w:before="240" w:after="240"/>
        <w:rPr>
          <w:rFonts w:ascii="Times New Roman" w:hAnsi="Times New Roman" w:eastAsia="Times New Roman" w:cs="Times New Roman"/>
          <w:b/>
          <w:b/>
          <w:color w:val="000000" w:themeColor="text1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 w:themeColor="text1"/>
          <w:sz w:val="24"/>
          <w:szCs w:val="24"/>
        </w:rPr>
        <w:t>Purpose of Document</w:t>
      </w:r>
    </w:p>
    <w:p>
      <w:pPr>
        <w:pStyle w:val="Normal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</w:rPr>
        <w:t>This document is an instruction guide for setting up VOICES Platform in a Linux computer. The document contains detailed configuration and usage instructions for integrating VOICES tools and adapters with Argonne’s XiL workflow and running the system locally.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  <w:b/>
          <w:b/>
          <w:color w:val="000000" w:themeColor="text1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 w:themeColor="text1"/>
          <w:sz w:val="24"/>
          <w:szCs w:val="24"/>
        </w:rPr>
        <w:t>Requirements</w:t>
      </w:r>
    </w:p>
    <w:p>
      <w:pPr>
        <w:pStyle w:val="Normal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</w:rPr>
        <w:t>The following devices, software and libraries are required to set up VOICES Platform.</w:t>
      </w:r>
    </w:p>
    <w:p>
      <w:pPr>
        <w:pStyle w:val="Normal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</w:rPr>
        <w:t xml:space="preserve">(a). A Linux box (preferably Ubuntu 20.04 or 22.04) installed with docker, docker-compose, 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highlight w:val="white"/>
        </w:rPr>
        <w:t>CUDA toolkit, CUDNN Library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</w:rPr>
        <w:t>, and NVIDIA Driver.</w:t>
      </w:r>
    </w:p>
    <w:p>
      <w:pPr>
        <w:pStyle w:val="Normal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</w:rPr>
        <w:t xml:space="preserve">*** Users can follow the steps from the following link to setup the Linux environment. </w:t>
      </w:r>
      <w:hyperlink r:id="rId5">
        <w:r>
          <w:rPr>
            <w:rFonts w:eastAsia="Times New Roman" w:cs="Times New Roman" w:ascii="Times New Roman" w:hAnsi="Times New Roman"/>
            <w:color w:val="000000" w:themeColor="text1"/>
            <w:sz w:val="24"/>
            <w:szCs w:val="24"/>
            <w:u w:val="single"/>
          </w:rPr>
          <w:t>https://usdot-carma.atlassian.net/wiki/spaces/CRMPLT/pages/486178841/Setup+CARMA+Platform+Prerequisites</w:t>
        </w:r>
      </w:hyperlink>
    </w:p>
    <w:p>
      <w:pPr>
        <w:pStyle w:val="Normal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</w:rPr>
        <w:t xml:space="preserve">*** Docker installation 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highlight w:val="white"/>
        </w:rPr>
        <w:t>instructions: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</w:rPr>
        <w:t xml:space="preserve"> </w:t>
      </w:r>
      <w:hyperlink r:id="rId6">
        <w:r>
          <w:rPr>
            <w:rFonts w:eastAsia="Times New Roman" w:cs="Times New Roman" w:ascii="Times New Roman" w:hAnsi="Times New Roman"/>
            <w:color w:val="000000" w:themeColor="text1"/>
            <w:sz w:val="24"/>
            <w:szCs w:val="24"/>
            <w:u w:val="single"/>
          </w:rPr>
          <w:t>https://docs.docker.com/engine/install/ubuntu/</w:t>
        </w:r>
      </w:hyperlink>
    </w:p>
    <w:p>
      <w:pPr>
        <w:pStyle w:val="Normal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</w:rPr>
        <w:t>*** Linux post-installation steps for Docker Engine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>sudo groupadd docker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>sudo usermod -aG docker $USER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>sudo reboot</w:t>
      </w:r>
    </w:p>
    <w:p>
      <w:pPr>
        <w:pStyle w:val="Normal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highlight w:val="white"/>
        </w:rPr>
        <w:t xml:space="preserve">*** Docker-compose installation instructions: </w:t>
      </w:r>
      <w:hyperlink r:id="rId7">
        <w:r>
          <w:rPr>
            <w:rFonts w:eastAsia="Times New Roman" w:cs="Times New Roman" w:ascii="Times New Roman" w:hAnsi="Times New Roman"/>
            <w:color w:val="000000" w:themeColor="text1"/>
            <w:sz w:val="24"/>
            <w:szCs w:val="24"/>
            <w:highlight w:val="white"/>
            <w:u w:val="single"/>
          </w:rPr>
          <w:t>https://phoenixnap.com/kb/install-docker-compose-on-ubuntu-20-04</w:t>
        </w:r>
      </w:hyperlink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highlight w:val="white"/>
        </w:rPr>
        <w:t xml:space="preserve"> </w:t>
      </w:r>
    </w:p>
    <w:p>
      <w:pPr>
        <w:pStyle w:val="Normal"/>
        <w:jc w:val="left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highlight w:val="white"/>
        </w:rPr>
        <w:t xml:space="preserve">*** Cuda Toolkit and CUDNN Library 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</w:rPr>
        <w:t xml:space="preserve"> installation 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highlight w:val="white"/>
        </w:rPr>
        <w:t xml:space="preserve">instructions: </w:t>
      </w:r>
      <w:hyperlink r:id="rId8">
        <w:r>
          <w:rPr>
            <w:rStyle w:val="InternetLink"/>
            <w:rFonts w:eastAsia="Times New Roman" w:cs="Times New Roman" w:ascii="Times New Roman" w:hAnsi="Times New Roman"/>
            <w:color w:val="000000" w:themeColor="text1"/>
            <w:sz w:val="24"/>
            <w:szCs w:val="24"/>
            <w:highlight w:val="white"/>
          </w:rPr>
          <w:t>https://docs.nvidia.com/datacenter/cloud-native/container-toolkit/latest/install-guide.html</w:t>
        </w:r>
      </w:hyperlink>
    </w:p>
    <w:p>
      <w:pPr>
        <w:pStyle w:val="Normal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highlight w:val="white"/>
        </w:rPr>
        <w:t xml:space="preserve">*** NVIDIA Driver 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</w:rPr>
        <w:t xml:space="preserve">installation 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highlight w:val="white"/>
        </w:rPr>
        <w:t xml:space="preserve">instructions: </w:t>
      </w:r>
      <w:r>
        <w:rPr>
          <w:rFonts w:cs="Times New Roman" w:ascii="Times New Roman" w:hAnsi="Times New Roman"/>
          <w:color w:val="000000" w:themeColor="text1"/>
          <w:sz w:val="24"/>
          <w:szCs w:val="24"/>
        </w:rPr>
        <w:t>I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highlight w:val="white"/>
        </w:rPr>
        <w:t>nstall the Nvidia Driver from the Ubuntu &amp; Software application.</w:t>
      </w:r>
    </w:p>
    <w:p>
      <w:pPr>
        <w:pStyle w:val="Normal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</w:rPr>
        <w:t>(c) Setup Static IP address and install and update Linux and Python packages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>sudo apt-get update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>sudo apt-get install -y chrony tcpdump python3-pip git build-essential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>pip3 install haversine numpy pandas matplotlib</w:t>
      </w:r>
    </w:p>
    <w:p>
      <w:pPr>
        <w:pStyle w:val="Normal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highlight w:val="white"/>
        </w:rPr>
        <w:t xml:space="preserve">(d) Clone 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</w:rPr>
        <w:t>voices-poc, anl-voices and V2X-Hub repositories</w:t>
      </w:r>
    </w:p>
    <w:p>
      <w:pPr>
        <w:pStyle w:val="Normal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</w:rPr>
        <w:t xml:space="preserve">*** voices-poc GitHub Link: </w:t>
      </w:r>
      <w:hyperlink r:id="rId9">
        <w:r>
          <w:rPr>
            <w:rFonts w:eastAsia="Times New Roman" w:cs="Times New Roman" w:ascii="Times New Roman" w:hAnsi="Times New Roman"/>
            <w:color w:val="000000" w:themeColor="text1"/>
            <w:sz w:val="24"/>
            <w:szCs w:val="24"/>
            <w:u w:val="single"/>
          </w:rPr>
          <w:t>https://github.com/usdot-fhwa-stol/voices-poc</w:t>
        </w:r>
      </w:hyperlink>
    </w:p>
    <w:p>
      <w:pPr>
        <w:pStyle w:val="Normal"/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</w:rPr>
        <w:t xml:space="preserve">*** anl-voices GitLab Link: </w:t>
      </w:r>
      <w:hyperlink r:id="rId10">
        <w:r>
          <w:rPr>
            <w:rFonts w:eastAsia="Times New Roman" w:cs="Times New Roman" w:ascii="Times New Roman" w:hAnsi="Times New Roman"/>
            <w:color w:val="000000" w:themeColor="text1"/>
            <w:sz w:val="24"/>
            <w:szCs w:val="24"/>
            <w:u w:val="single"/>
          </w:rPr>
          <w:t>https://git-in.gss.anl.gov/amtl/anl-voices</w:t>
        </w:r>
      </w:hyperlink>
    </w:p>
    <w:p>
      <w:pPr>
        <w:pStyle w:val="Normal"/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</w:rPr>
        <w:t xml:space="preserve">*** V2X-Hub GitHub Link: </w:t>
      </w:r>
      <w:hyperlink r:id="rId11">
        <w:r>
          <w:rPr>
            <w:rStyle w:val="InternetLink"/>
            <w:rFonts w:eastAsia="Times New Roman" w:cs="Times New Roman" w:ascii="Times New Roman" w:hAnsi="Times New Roman"/>
            <w:color w:val="000000" w:themeColor="text1"/>
            <w:sz w:val="24"/>
            <w:szCs w:val="24"/>
          </w:rPr>
          <w:t>https://github.com/usdot-fhwa-OPS/V2X-Hub</w:t>
        </w:r>
      </w:hyperlink>
    </w:p>
    <w:p>
      <w:pPr>
        <w:pStyle w:val="ListParagraph"/>
        <w:numPr>
          <w:ilvl w:val="0"/>
          <w:numId w:val="1"/>
        </w:numPr>
        <w:spacing w:lineRule="auto" w:line="240"/>
        <w:rPr>
          <w:rFonts w:ascii="Times New Roman" w:hAnsi="Times New Roman" w:eastAsia="Times New Roman" w:cs="Times New Roman"/>
          <w:color w:val="000000" w:themeColor="text1"/>
          <w:sz w:val="24"/>
        </w:rPr>
      </w:pPr>
      <w:r>
        <w:rPr>
          <w:rFonts w:eastAsia="Times New Roman" w:cs="Times New Roman" w:ascii="Times New Roman" w:hAnsi="Times New Roman"/>
          <w:b/>
          <w:color w:val="000000" w:themeColor="text1"/>
          <w:sz w:val="24"/>
          <w:highlight w:val="white"/>
        </w:rPr>
        <w:t xml:space="preserve">Setting up </w:t>
      </w:r>
      <w:r>
        <w:rPr>
          <w:rFonts w:eastAsia="Times New Roman" w:cs="Times New Roman" w:ascii="Times New Roman" w:hAnsi="Times New Roman"/>
          <w:b/>
          <w:color w:val="000000" w:themeColor="text1"/>
          <w:sz w:val="24"/>
        </w:rPr>
        <w:t>voices-poc repository</w:t>
      </w:r>
    </w:p>
    <w:p>
      <w:pPr>
        <w:pStyle w:val="Normal"/>
        <w:ind w:left="360" w:hanging="0"/>
        <w:rPr>
          <w:rFonts w:ascii="Times New Roman" w:hAnsi="Times New Roman" w:eastAsia="Times New Roman" w:cs="Times New Roman"/>
          <w:color w:val="000000" w:themeColor="text1"/>
          <w:sz w:val="24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</w:rPr>
        <w:t>It is required to select appropriate site config, scenario config, and scenario files.</w:t>
      </w:r>
    </w:p>
    <w:p>
      <w:pPr>
        <w:pStyle w:val="Normal"/>
        <w:numPr>
          <w:ilvl w:val="0"/>
          <w:numId w:val="3"/>
        </w:numP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</w:rPr>
        <w:t>Specify following in the voices-poc/config/site_config/anl.config file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>VUG_DOCKER_START_EM = true (if hosting the platform)\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 xml:space="preserve">VUG_DOCKER_START_CONSOLE = true 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>VUG_DOCKER_START_SCENARIO_PUBLISH = true (if publishing the scenario)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>VUG_DOCKER_START_TENA_PLAYBACK = true (if play back data)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>VUG_DOCKER_START_TJ2735_ADAPTER = true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>VUG_DOCKER_START_ENTITY_GENERATOR = true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 xml:space="preserve">VUG_J2735_ADAPTER_SEND_ADDRESS = “&lt;Linux Computer IP Address&gt;”   </w:t>
      </w:r>
    </w:p>
    <w:p>
      <w:pPr>
        <w:pStyle w:val="Normal"/>
        <w:numPr>
          <w:ilvl w:val="0"/>
          <w:numId w:val="3"/>
        </w:numP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</w:rPr>
        <w:t>Specify following in the voices-poc/config/scenario_config/&lt;scenario.config&gt;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>VUG_EM_ADDRESS = $VUG_LOCAL_ADDRESS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 xml:space="preserve">VUG_SCENARIO_FILE = &lt;scenario-file-directory&gt;                           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rPr>
          <w:rFonts w:ascii="Times New Roman" w:hAnsi="Times New Roman" w:eastAsia="Times New Roman" w:cs="Times New Roman"/>
          <w:color w:val="000000" w:themeColor="text1"/>
          <w:sz w:val="24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</w:rPr>
        <w:t xml:space="preserve">For example, </w:t>
      </w:r>
      <w:r>
        <w:rPr>
          <w:rFonts w:cs="Courier New" w:ascii="Courier New" w:hAnsi="Courier New"/>
          <w:color w:val="000000" w:themeColor="text1"/>
          <w:sz w:val="20"/>
          <w:szCs w:val="20"/>
        </w:rPr>
        <w:t>VUG_SCENARIO_FILE = $HOME/voices-poc/scenario_files/pilot2-event2.xml</w:t>
      </w:r>
    </w:p>
    <w:p>
      <w:pPr>
        <w:pStyle w:val="Normal"/>
        <w:numPr>
          <w:ilvl w:val="0"/>
          <w:numId w:val="3"/>
        </w:numP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</w:rPr>
        <w:t>Execute set_voices_config.sh script to set site config and scenario config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>cd voices-poc/config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>./set_voices_config.sh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 xml:space="preserve">   </w:t>
      </w:r>
      <w:r>
        <w:rPr>
          <w:rFonts w:cs="Courier New" w:ascii="Courier New" w:hAnsi="Courier New"/>
          <w:color w:val="000000" w:themeColor="text1"/>
          <w:sz w:val="20"/>
          <w:szCs w:val="20"/>
        </w:rPr>
        <w:t># site config: anl.config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 xml:space="preserve">   </w:t>
      </w:r>
      <w:r>
        <w:rPr>
          <w:rFonts w:cs="Courier New" w:ascii="Courier New" w:hAnsi="Courier New"/>
          <w:color w:val="000000" w:themeColor="text1"/>
          <w:sz w:val="20"/>
          <w:szCs w:val="20"/>
        </w:rPr>
        <w:t># scenario config: pilot2_event2-local_test.config</w:t>
      </w:r>
    </w:p>
    <w:p>
      <w:pPr>
        <w:pStyle w:val="Normal"/>
        <w:keepNext w:val="true"/>
        <w:spacing w:before="22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/>
        <w:drawing>
          <wp:inline distT="0" distB="0" distL="0" distR="0">
            <wp:extent cx="4365625" cy="2766695"/>
            <wp:effectExtent l="0" t="0" r="0" b="0"/>
            <wp:docPr id="4" name="image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9.png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625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numPr>
          <w:ilvl w:val="0"/>
          <w:numId w:val="5"/>
        </w:numPr>
        <w:rPr>
          <w:rFonts w:ascii="Times New Roman" w:hAnsi="Times New Roman" w:eastAsia="Times New Roman" w:cs="Times New Roman"/>
          <w:b/>
          <w:b/>
          <w:color w:val="000000" w:themeColor="text1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 w:themeColor="text1"/>
          <w:sz w:val="24"/>
          <w:szCs w:val="24"/>
        </w:rPr>
        <w:t>Setting up anl-voices repository</w:t>
      </w:r>
    </w:p>
    <w:p>
      <w:pPr>
        <w:pStyle w:val="Normal"/>
        <w:numPr>
          <w:ilvl w:val="0"/>
          <w:numId w:val="2"/>
        </w:numPr>
        <w:spacing w:before="220" w:after="240"/>
        <w:jc w:val="left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</w:rPr>
        <w:t>It is required to specify a set of IP address ("HostIp", "V2XHubIp",</w:t>
        <w:tab/>
        <w:t xml:space="preserve"> and "VehicleControllerIp"), Port number ("HostVehicleDataManager", "LeadVehicleDataManager", "VehicleController", "MessageReceiver", and "SpatReceiver"), Vehicle Information, Intersection Information, General Information (optional) in the anl-voices/config/anl-master-config.json file.</w:t>
      </w:r>
    </w:p>
    <w:p>
      <w:pPr>
        <w:pStyle w:val="Normal"/>
        <w:numPr>
          <w:ilvl w:val="1"/>
          <w:numId w:val="2"/>
        </w:numP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</w:rPr>
        <w:t>Set “Logging” as true under General Information for logging speed profile, BSM Hex, etc. and “Debug” as true if debugging the software</w:t>
      </w:r>
    </w:p>
    <w:p>
      <w:pPr>
        <w:pStyle w:val="ListParagraph"/>
        <w:numPr>
          <w:ilvl w:val="0"/>
          <w:numId w:val="2"/>
        </w:numPr>
        <w:spacing w:lineRule="auto" w:line="240"/>
        <w:rPr/>
      </w:pPr>
      <w:r>
        <w:rPr>
          <w:rFonts w:eastAsia="Times New Roman" w:cs="Times New Roman" w:ascii="Times New Roman" w:hAnsi="Times New Roman"/>
          <w:sz w:val="24"/>
        </w:rPr>
        <w:t>An example of the content of the “anl-master-config.json” is as follows: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>{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>"IPAddress": {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ab/>
        <w:t>"HostIp": "192.168.26.101",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ab/>
        <w:t>"SourceDsrcDeviceIp": "192.168.26.121",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ab/>
        <w:t>"V2XHubIp": "192.168.26.101",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ab/>
        <w:t>"VehicleControllerIp": "192.168.26.113"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>},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>"PortNumber": {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ab/>
        <w:t>"MessageDecoder": 1516,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ab/>
        <w:t>"BsmGenerator": 5398,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ab/>
        <w:t>"SpeedProfileGenerator": 50002,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ab/>
        <w:t>"VehicleStatusManager": 50003,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ab/>
        <w:t>"SpatManager": 50004,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ab/>
        <w:t>"DataConverter": 50005,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ab/>
        <w:t>"HostVehicleDataManager": 5398,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ab/>
        <w:t>"LeadVehicleDataManager": 50006,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ab/>
        <w:t>"VehicleController": 1025,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ab/>
        <w:t>"MessageReceiver": 26789,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ab/>
        <w:t>"SpatReceiver": 6053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>},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>"VehicleInformation": {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ab/>
        <w:t>"HostVehicleId": "f03ad623",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ab/>
        <w:t>"LeadVehicleId": "f03ad626",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ab/>
        <w:t>"HostBsmLogFileName": "../../data/ANL_breadcrumbs_event2.csv",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ab/>
        <w:t>"LeadBsmLogFileName": "../../data/ANL_breadcrumbs.csv"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>},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>"IntersectionInformation": {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ab/>
        <w:t>"IntersectionName": "tsc_mcity_state_and_liberty",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ab/>
        <w:t>"IntersectionID": 0,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ab/>
        <w:t>"MapPayload": "001280de380030203007a6014edb6fd139668768194202dc051178316008a00020140000a67dc22028297021f1481414290580002483900010c0111000201000009adbfac0a0a5c003662050516019a0002010001029543cb4c0302604fb05ef976036602858694a4a9332e04fb08e8d23c47f8a7e136c8c40339120902800062c04340004010000c50167a6a7ea3d3027d82f505d85ad16002461e0241d000186015080010080001133d1f386058154bc913404fb16032a000200c0000a3cd70b0282860257f50a4090001120a40008300ec4000804000028f0633c0a0a189c1fd4",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ab/>
        <w:t>"IntersectionReferencePoint": {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ab/>
        <w:tab/>
        <w:t>"Latitude_DecimalDegree": 42.3004671180329,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ab/>
        <w:tab/>
        <w:t>"Longitude_DecimalDegree": -83.6979730240772,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ab/>
        <w:tab/>
        <w:t>"Elevation_Meter": 237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ab/>
        <w:t>}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>},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>"SignalControllerInformation":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>{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ab/>
        <w:t>"Vendor": "Econolite",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ab/>
        <w:t>"DesiredSignalGroup": 2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>},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>"GeneralInformation": {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ab/>
        <w:t>"ConsoleOutput": true,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ab/>
        <w:t>"Logging": false,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ab/>
        <w:t>"Debug": false</w:t>
      </w:r>
    </w:p>
    <w:p>
      <w:pPr>
        <w:pStyle w:val="Normal"/>
        <w:spacing w:before="0" w:after="0"/>
        <w:ind w:left="0" w:hanging="0"/>
        <w:jc w:val="left"/>
        <w:rPr>
          <w:rFonts w:ascii="Courier New" w:hAnsi="Courier New" w:eastAsia="Times New Roman" w:cs="Courier New"/>
          <w:sz w:val="20"/>
          <w:lang w:val="en-US"/>
        </w:rPr>
      </w:pPr>
      <w:r>
        <w:rPr>
          <w:rFonts w:eastAsia="Times New Roman" w:cs="Courier New" w:ascii="Courier New" w:hAnsi="Courier New"/>
          <w:sz w:val="20"/>
          <w:lang w:val="en-US"/>
        </w:rPr>
        <w:tab/>
        <w:t>}</w:t>
      </w:r>
    </w:p>
    <w:p>
      <w:pPr>
        <w:pStyle w:val="Normal"/>
        <w:spacing w:before="0" w:after="0"/>
        <w:ind w:left="0" w:hanging="0"/>
        <w:jc w:val="left"/>
        <w:rPr>
          <w:rFonts w:ascii="Times New Roman" w:hAnsi="Times New Roman" w:eastAsia="Times New Roman" w:cs="Times New Roman"/>
          <w:b/>
          <w:b/>
          <w:color w:val="000000" w:themeColor="text1"/>
          <w:sz w:val="24"/>
          <w:szCs w:val="24"/>
          <w:highlight w:val="white"/>
        </w:rPr>
      </w:pPr>
      <w:r>
        <w:rPr>
          <w:rFonts w:eastAsia="Times New Roman" w:cs="Courier New" w:ascii="Courier New" w:hAnsi="Courier New"/>
          <w:sz w:val="20"/>
          <w:lang w:val="en-US"/>
        </w:rPr>
        <w:t>}</w:t>
      </w:r>
    </w:p>
    <w:p>
      <w:pPr>
        <w:pStyle w:val="Normal"/>
        <w:numPr>
          <w:ilvl w:val="0"/>
          <w:numId w:val="5"/>
        </w:numPr>
        <w:rPr>
          <w:rFonts w:ascii="Times New Roman" w:hAnsi="Times New Roman" w:eastAsia="Times New Roman" w:cs="Times New Roman"/>
          <w:b/>
          <w:b/>
          <w:color w:val="000000" w:themeColor="text1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b/>
          <w:color w:val="000000" w:themeColor="text1"/>
          <w:sz w:val="24"/>
          <w:szCs w:val="24"/>
          <w:highlight w:val="white"/>
        </w:rPr>
        <w:t>Setting up V2X-Hub</w:t>
      </w:r>
    </w:p>
    <w:p>
      <w:pPr>
        <w:pStyle w:val="ListParagraph"/>
        <w:numPr>
          <w:ilvl w:val="0"/>
          <w:numId w:val="4"/>
        </w:numPr>
        <w:spacing w:lineRule="auto" w:line="240"/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highlight w:val="white"/>
        </w:rPr>
        <w:t>Follow the instruction from confluence page to set up V2X-Hub (https://usdot-carma.atlassian.net/wiki/spaces/V2XH/pages/1886158849/V2X-Hub+Docker+Deployment)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highlight w:val="white"/>
        </w:rPr>
        <w:t>Execute initialization.sh script from the</w:t>
      </w:r>
      <w:r>
        <w:rPr/>
        <w:t xml:space="preserve"> </w:t>
      </w:r>
      <w:r>
        <w:rPr>
          <w:rFonts w:eastAsia="Times New Roman" w:cs="Times New Roman" w:ascii="Times New Roman" w:hAnsi="Times New Roman"/>
          <w:color w:val="000000" w:themeColor="text1"/>
          <w:sz w:val="24"/>
        </w:rPr>
        <w:t>V2X-Hub/configuration/amd64 directory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>git checkout voices-pilot-2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>cd V2X-Hub/configuration/amd64/./initialization.sh</w:t>
      </w:r>
    </w:p>
    <w:p>
      <w:pPr>
        <w:pStyle w:val="Normal"/>
        <w:ind w:left="0" w:hanging="0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white"/>
        </w:rPr>
      </w:pPr>
      <w:r>
        <w:rPr/>
        <w:drawing>
          <wp:inline distT="0" distB="0" distL="0" distR="0">
            <wp:extent cx="5943600" cy="1943100"/>
            <wp:effectExtent l="0" t="0" r="0" b="0"/>
            <wp:docPr id="5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7"/>
        </w:numPr>
        <w:spacing w:lineRule="auto" w:line="240" w:before="220" w:after="160"/>
        <w:contextualSpacing w:val="false"/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highlight w:val="white"/>
        </w:rPr>
        <w:t>Set password for mysql_root_password and mysql_password when asked. For example,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>enter password for the mysql_root_password: anl123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>enter password for mysql_password: anl123</w:t>
      </w:r>
    </w:p>
    <w:p>
      <w:pPr>
        <w:pStyle w:val="Normal"/>
        <w:ind w:left="720" w:firstLine="720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white"/>
        </w:rPr>
      </w:pPr>
      <w:r>
        <w:rPr/>
        <w:drawing>
          <wp:inline distT="0" distB="0" distL="0" distR="0">
            <wp:extent cx="4676775" cy="361950"/>
            <wp:effectExtent l="0" t="0" r="0" b="0"/>
            <wp:docPr id="6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7"/>
        </w:numPr>
        <w:spacing w:lineRule="auto" w:line="240" w:before="220" w:after="160"/>
        <w:contextualSpacing w:val="false"/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highlight w:val="white"/>
        </w:rPr>
        <w:t>Set V2X-Hub login credential when asked. For example,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>- username: amtl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 xml:space="preserve">- password: Amtl@1234 </w:t>
      </w:r>
    </w:p>
    <w:p>
      <w:pPr>
        <w:pStyle w:val="Normal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highlight w:val="white"/>
        </w:rPr>
        <w:tab/>
      </w:r>
      <w:r>
        <w:rPr/>
        <w:drawing>
          <wp:inline distT="0" distB="0" distL="0" distR="0">
            <wp:extent cx="5943600" cy="596900"/>
            <wp:effectExtent l="0" t="0" r="0" b="0"/>
            <wp:docPr id="7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7"/>
        </w:numPr>
        <w:spacing w:lineRule="auto" w:line="240" w:before="220" w:after="0"/>
        <w:contextualSpacing/>
        <w:jc w:val="left"/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highlight w:val="white"/>
        </w:rPr>
        <w:t>Navigate to https://&lt;v2x-hub ip&gt;:19760 in the browser. For example, 192.168.26.101:19760</w:t>
      </w:r>
    </w:p>
    <w:p>
      <w:pPr>
        <w:pStyle w:val="ListParagraph"/>
        <w:numPr>
          <w:ilvl w:val="0"/>
          <w:numId w:val="7"/>
        </w:numPr>
        <w:spacing w:lineRule="auto" w:line="240"/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highlight w:val="white"/>
        </w:rPr>
        <w:t>Open a new tab -&gt; https://192.168.26.101:19760/ -&gt; advance -&gt; accept the risk.</w:t>
      </w:r>
    </w:p>
    <w:p>
      <w:pPr>
        <w:pStyle w:val="Normal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white"/>
        </w:rPr>
      </w:pPr>
      <w:r>
        <w:rPr/>
        <w:drawing>
          <wp:inline distT="0" distB="0" distL="0" distR="0">
            <wp:extent cx="5943600" cy="3327400"/>
            <wp:effectExtent l="0" t="0" r="0" b="0"/>
            <wp:docPr id="8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7"/>
        </w:numPr>
        <w:spacing w:lineRule="auto" w:line="240"/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highlight w:val="white"/>
        </w:rPr>
        <w:t>login with V2X-Hub credential</w:t>
      </w:r>
    </w:p>
    <w:p>
      <w:pPr>
        <w:pStyle w:val="ListParagraph"/>
        <w:numPr>
          <w:ilvl w:val="0"/>
          <w:numId w:val="7"/>
        </w:numPr>
        <w:spacing w:lineRule="auto" w:line="240"/>
        <w:rPr>
          <w:rFonts w:ascii="Times New Roman" w:hAnsi="Times New Roman" w:eastAsia="Times New Roman" w:cs="Times New Roman"/>
          <w:color w:val="000000" w:themeColor="text1"/>
          <w:sz w:val="24"/>
          <w:highlight w:val="white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highlight w:val="white"/>
        </w:rPr>
        <w:t>Upload and configure the plugin (zip file) if required</w:t>
      </w:r>
    </w:p>
    <w:p>
      <w:pPr>
        <w:pStyle w:val="Normal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/>
        <w:drawing>
          <wp:inline distT="0" distB="0" distL="0" distR="0">
            <wp:extent cx="5943600" cy="3225800"/>
            <wp:effectExtent l="0" t="0" r="0" b="0"/>
            <wp:docPr id="9" name="image1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4.png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/>
        <w:drawing>
          <wp:inline distT="0" distB="0" distL="0" distR="0">
            <wp:extent cx="5943600" cy="3213100"/>
            <wp:effectExtent l="0" t="0" r="0" b="0"/>
            <wp:docPr id="10" name="image1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5.png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/>
        <w:drawing>
          <wp:inline distT="0" distB="0" distL="0" distR="0">
            <wp:extent cx="5943600" cy="2247900"/>
            <wp:effectExtent l="0" t="0" r="0" b="0"/>
            <wp:docPr id="11" name="image1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3.png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/>
        <w:drawing>
          <wp:inline distT="0" distB="0" distL="0" distR="0">
            <wp:extent cx="5943600" cy="2400300"/>
            <wp:effectExtent l="0" t="0" r="0" b="0"/>
            <wp:docPr id="12" name="image1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spacing w:lineRule="auto" w:line="240"/>
        <w:rPr>
          <w:rFonts w:ascii="Times New Roman" w:hAnsi="Times New Roman" w:eastAsia="Times New Roman" w:cs="Times New Roman"/>
          <w:color w:val="000000" w:themeColor="text1"/>
          <w:sz w:val="24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</w:rPr>
        <w:t>V2X docker stack may stop working if it is inactive for a while. It is required to restart docker stack in that scenario.</w:t>
      </w:r>
    </w:p>
    <w:p>
      <w:pPr>
        <w:pStyle w:val="Normal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/>
        <w:drawing>
          <wp:inline distT="0" distB="0" distL="0" distR="0">
            <wp:extent cx="5943600" cy="1371600"/>
            <wp:effectExtent l="0" t="0" r="0" b="0"/>
            <wp:docPr id="13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</w:rPr>
      </w:r>
      <w:r>
        <w:br w:type="page"/>
      </w:r>
    </w:p>
    <w:p>
      <w:pPr>
        <w:pStyle w:val="Normal"/>
        <w:numPr>
          <w:ilvl w:val="0"/>
          <w:numId w:val="5"/>
        </w:numPr>
        <w:rPr>
          <w:rFonts w:ascii="Times New Roman" w:hAnsi="Times New Roman" w:eastAsia="Times New Roman" w:cs="Times New Roman"/>
          <w:b/>
          <w:b/>
          <w:color w:val="000000" w:themeColor="text1"/>
          <w:sz w:val="24"/>
          <w:szCs w:val="24"/>
        </w:rPr>
      </w:pPr>
      <w:bookmarkStart w:id="0" w:name="_Hlk166680953"/>
      <w:r>
        <w:rPr>
          <w:rFonts w:eastAsia="Times New Roman" w:cs="Times New Roman" w:ascii="Times New Roman" w:hAnsi="Times New Roman"/>
          <w:b/>
          <w:color w:val="000000" w:themeColor="text1"/>
          <w:sz w:val="24"/>
          <w:szCs w:val="24"/>
        </w:rPr>
        <w:t>Setting up Objective Systems Library</w:t>
      </w:r>
      <w:bookmarkEnd w:id="0"/>
    </w:p>
    <w:p>
      <w:pPr>
        <w:pStyle w:val="Normal"/>
        <w:spacing w:before="220" w:after="160"/>
        <w:ind w:left="360" w:hanging="0"/>
        <w:contextualSpacing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</w:rPr>
        <w:t>Objective Systems Library is located in the anl-voices/3rdparty/objective-systems directory. To use this library, it is required to link the library to the bashrc file and place the license file in the same directory of each software component.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>export PYROOT=/home/$USER/Desktop/deb-anl-xil/3rdparty/objective-systems/v2x_api_76201_lb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>export BUILD=debug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>export LIBROOT=${PYROOT}/${BUILD}/lib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>export LD_LIBRARY_PATH=${LD_LIBRARY_PATH}:${LIBROOT}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>export PYTHONPATH=${PYTHONPATH}:${PYROOT}/python/src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>source ~/.bashrc</w:t>
      </w:r>
    </w:p>
    <w:p>
      <w:pPr>
        <w:pStyle w:val="Normal"/>
        <w:numPr>
          <w:ilvl w:val="0"/>
          <w:numId w:val="5"/>
        </w:numPr>
        <w:rPr>
          <w:rFonts w:ascii="Times New Roman" w:hAnsi="Times New Roman" w:eastAsia="Times New Roman" w:cs="Times New Roman"/>
          <w:b/>
          <w:b/>
          <w:color w:val="000000" w:themeColor="text1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 w:themeColor="text1"/>
          <w:sz w:val="24"/>
          <w:szCs w:val="24"/>
        </w:rPr>
        <w:t>Running the System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color w:val="000000" w:themeColor="text1"/>
          <w:sz w:val="24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</w:rPr>
        <w:t>Start Pilot2 docker stack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 xml:space="preserve">cd voices-poc/docker/pilot2-event2 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>./start-pilot2-event2-docker.sh</w:t>
      </w:r>
    </w:p>
    <w:p>
      <w:pPr>
        <w:pStyle w:val="Normal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/>
        <w:drawing>
          <wp:inline distT="0" distB="0" distL="0" distR="0">
            <wp:extent cx="5943600" cy="4610100"/>
            <wp:effectExtent l="0" t="0" r="0" b="0"/>
            <wp:docPr id="14" name="image1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0.png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spacing w:lineRule="auto" w:line="240"/>
        <w:rPr>
          <w:rFonts w:ascii="Times New Roman" w:hAnsi="Times New Roman" w:eastAsia="Times New Roman" w:cs="Times New Roman"/>
          <w:color w:val="000000" w:themeColor="text1"/>
          <w:sz w:val="24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</w:rPr>
        <w:t>Start TenaBsmPlugin from V2X-Hub</w:t>
      </w:r>
    </w:p>
    <w:p>
      <w:pPr>
        <w:pStyle w:val="Normal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/>
        <w:drawing>
          <wp:inline distT="0" distB="0" distL="0" distR="0">
            <wp:extent cx="5943600" cy="190500"/>
            <wp:effectExtent l="0" t="0" r="0" b="0"/>
            <wp:docPr id="15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spacing w:lineRule="auto" w:line="240"/>
        <w:rPr>
          <w:rFonts w:ascii="Times New Roman" w:hAnsi="Times New Roman" w:eastAsia="Times New Roman" w:cs="Times New Roman"/>
          <w:color w:val="000000" w:themeColor="text1"/>
          <w:sz w:val="24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</w:rPr>
        <w:t>Start SPAT, TenaSpatPlugin if connected to any traffic signal controller.</w:t>
      </w:r>
    </w:p>
    <w:p>
      <w:pPr>
        <w:pStyle w:val="ListParagraph"/>
        <w:numPr>
          <w:ilvl w:val="0"/>
          <w:numId w:val="4"/>
        </w:numPr>
        <w:spacing w:lineRule="auto" w:line="240"/>
        <w:rPr>
          <w:rFonts w:ascii="Times New Roman" w:hAnsi="Times New Roman" w:eastAsia="Times New Roman" w:cs="Times New Roman"/>
          <w:color w:val="000000" w:themeColor="text1"/>
          <w:sz w:val="24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</w:rPr>
        <w:t>Check in TENA Console if all the VOICES adapters and Scenario Publisher are running.</w:t>
      </w:r>
    </w:p>
    <w:p>
      <w:pPr>
        <w:pStyle w:val="ListParagraph"/>
        <w:numPr>
          <w:ilvl w:val="0"/>
          <w:numId w:val="4"/>
        </w:numPr>
        <w:spacing w:lineRule="auto" w:line="240"/>
        <w:rPr>
          <w:rFonts w:ascii="Times New Roman" w:hAnsi="Times New Roman" w:eastAsia="Times New Roman" w:cs="Times New Roman"/>
          <w:color w:val="000000" w:themeColor="text1"/>
          <w:sz w:val="24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</w:rPr>
        <w:t>Users can verify if a particular adapter in sending and receiving TENA SDOs by selecting that adapter-&gt;OM Stats -&gt; Refresh OM Stats</w:t>
      </w:r>
    </w:p>
    <w:p>
      <w:pPr>
        <w:pStyle w:val="Normal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/>
        <w:drawing>
          <wp:inline distT="0" distB="0" distL="0" distR="0">
            <wp:extent cx="5943600" cy="2006600"/>
            <wp:effectExtent l="0" t="0" r="0" b="0"/>
            <wp:docPr id="16" name="image1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1.png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6"/>
        </w:numPr>
        <w:spacing w:lineRule="auto" w:line="240" w:before="220" w:after="160"/>
        <w:contextualSpacing w:val="false"/>
        <w:jc w:val="left"/>
        <w:rPr>
          <w:rFonts w:ascii="Times New Roman" w:hAnsi="Times New Roman" w:eastAsia="Times New Roman" w:cs="Times New Roman"/>
          <w:color w:val="000000" w:themeColor="text1"/>
          <w:sz w:val="24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</w:rPr>
        <w:t>For Group run, start dyno-vehicle-manager.py program from anl-voices/src/group-run directory.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>cd anl-voices/src/group-run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>python3 dyno-vehicle-manager.py</w:t>
      </w:r>
    </w:p>
    <w:p>
      <w:pPr>
        <w:pStyle w:val="ListParagraph"/>
        <w:numPr>
          <w:ilvl w:val="0"/>
          <w:numId w:val="6"/>
        </w:numPr>
        <w:spacing w:lineRule="auto" w:line="240" w:before="220" w:after="160"/>
        <w:contextualSpacing w:val="false"/>
        <w:rPr>
          <w:rFonts w:ascii="Times New Roman" w:hAnsi="Times New Roman" w:eastAsia="Times New Roman" w:cs="Times New Roman"/>
          <w:color w:val="000000" w:themeColor="text1"/>
          <w:sz w:val="24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</w:rPr>
        <w:t>For Solo Run, start dyno-vehicle-manager.py and lead-vehicle-main.py from anl-voices/src/solo-run/dyno-vehicle and anl-voices/src/solo-run/lead-vehicle, respectively.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>cd anl-voices/src/solo-run/dyno-vehicle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>python3 dyno-vehicle-manager.py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>cd anl-voices/src/solo-run/lead-vehicle</w:t>
      </w:r>
    </w:p>
    <w:p>
      <w:pPr>
        <w:pStyle w:val="ListParagraph"/>
        <w:shd w:val="clear" w:color="auto" w:fill="D9D9D9"/>
        <w:spacing w:lineRule="auto" w:line="276" w:before="220" w:after="0"/>
        <w:contextualSpacing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  <w:r>
        <w:rPr>
          <w:rFonts w:cs="Courier New" w:ascii="Courier New" w:hAnsi="Courier New"/>
          <w:color w:val="000000" w:themeColor="text1"/>
          <w:sz w:val="20"/>
          <w:szCs w:val="20"/>
        </w:rPr>
        <w:t>python3 lead-vehicle-main.py</w:t>
      </w:r>
    </w:p>
    <w:p>
      <w:pPr>
        <w:pStyle w:val="ListParagraph"/>
        <w:numPr>
          <w:ilvl w:val="0"/>
          <w:numId w:val="6"/>
        </w:numPr>
        <w:spacing w:lineRule="auto" w:line="240" w:before="220" w:after="160"/>
        <w:contextualSpacing w:val="false"/>
        <w:rPr>
          <w:rFonts w:ascii="Times New Roman" w:hAnsi="Times New Roman" w:eastAsia="Times New Roman" w:cs="Times New Roman"/>
          <w:color w:val="000000" w:themeColor="text1"/>
          <w:sz w:val="24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</w:rPr>
        <w:t>To playback a vehicle drive cycle, select the playback file from the “Database File” tab. Users can specify types of messages to playback from the “Advanced” tab. Click “Join” to playback the data.</w:t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/>
        <w:drawing>
          <wp:inline distT="0" distB="0" distL="0" distR="0">
            <wp:extent cx="3546475" cy="6193790"/>
            <wp:effectExtent l="0" t="0" r="0" b="0"/>
            <wp:docPr id="17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475" cy="619379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6"/>
        </w:numPr>
        <w:spacing w:before="220" w:after="160"/>
        <w:contextualSpacing/>
        <w:rPr>
          <w:rFonts w:ascii="Times New Roman" w:hAnsi="Times New Roman" w:eastAsia="Times New Roman" w:cs="Times New Roman"/>
          <w:color w:val="000000" w:themeColor="text1"/>
          <w:sz w:val="24"/>
        </w:rPr>
      </w:pPr>
      <w:r>
        <w:rPr>
          <w:rFonts w:eastAsia="Times New Roman" w:cs="Times New Roman" w:ascii="Times New Roman" w:hAnsi="Times New Roman"/>
          <w:color w:val="000000" w:themeColor="text1"/>
          <w:sz w:val="24"/>
        </w:rPr>
        <w:t>To stop the voices docker stack gracefully, hit CTRL + C in the terminal.</w:t>
      </w:r>
    </w:p>
    <w:sectPr>
      <w:footerReference w:type="default" r:id="rId26"/>
      <w:type w:val="nextPage"/>
      <w:pgSz w:w="12240" w:h="15840"/>
      <w:pgMar w:left="1440" w:right="1440" w:gutter="0" w:header="0" w:top="1440" w:footer="72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050890176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>
    <w:lvl w:ilvl="0">
      <w:start w:val="4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220" w:after="160"/>
      <w:ind w:left="720" w:hanging="360"/>
      <w:jc w:val="both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c44c3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a25ae"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b24b0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b24b0a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Caption1">
    <w:name w:val="caption"/>
    <w:basedOn w:val="Normal"/>
    <w:next w:val="Normal"/>
    <w:uiPriority w:val="35"/>
    <w:unhideWhenUsed/>
    <w:qFormat/>
    <w:rsid w:val="00c44c34"/>
    <w:pPr>
      <w:spacing w:before="220" w:after="200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c44c34"/>
    <w:pPr/>
    <w:rPr/>
  </w:style>
  <w:style w:type="paragraph" w:styleId="ListParagraph">
    <w:name w:val="List Paragraph"/>
    <w:basedOn w:val="Normal"/>
    <w:qFormat/>
    <w:rsid w:val="006077ab"/>
    <w:pPr>
      <w:spacing w:lineRule="auto" w:line="480" w:before="220" w:after="160"/>
      <w:contextualSpacing/>
    </w:pPr>
    <w:rPr>
      <w:rFonts w:eastAsia="Calibri"/>
      <w:szCs w:val="24"/>
      <w:lang w:val="en-US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1b6824"/>
    <w:pPr>
      <w:spacing w:lineRule="auto" w:line="259" w:before="240" w:after="0"/>
      <w:ind w:left="0" w:hanging="0"/>
      <w:jc w:val="left"/>
      <w:outlineLvl w:val="9"/>
    </w:pPr>
    <w:rPr>
      <w:rFonts w:ascii="Calibri" w:hAnsi="Calibri" w:eastAsia="" w:cs="" w:asciiTheme="majorHAnsi" w:cstheme="majorBidi" w:eastAsiaTheme="majorEastAsia" w:hAnsiTheme="majorHAnsi"/>
      <w:color w:val="365F91" w:themeColor="accent1" w:themeShade="bf"/>
      <w:sz w:val="32"/>
      <w:szCs w:val="32"/>
      <w:lang w:val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b24b0a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b24b0a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usdot-carma.atlassian.net/wiki/spaces/CRMPLT/pages/486178841/Setup+CARMA+Platform+Prerequisites" TargetMode="External"/><Relationship Id="rId6" Type="http://schemas.openxmlformats.org/officeDocument/2006/relationships/hyperlink" Target="https://docs.docker.com/engine/install/ubuntu/" TargetMode="External"/><Relationship Id="rId7" Type="http://schemas.openxmlformats.org/officeDocument/2006/relationships/hyperlink" Target="https://phoenixnap.com/kb/install-docker-compose-on-ubuntu-20-04" TargetMode="External"/><Relationship Id="rId8" Type="http://schemas.openxmlformats.org/officeDocument/2006/relationships/hyperlink" Target="https://docs.nvidia.com/datacenter/cloud-native/container-toolkit/latest/install-guide.html" TargetMode="External"/><Relationship Id="rId9" Type="http://schemas.openxmlformats.org/officeDocument/2006/relationships/hyperlink" Target="https://github.com/usdot-fhwa-stol/voices-poc" TargetMode="External"/><Relationship Id="rId10" Type="http://schemas.openxmlformats.org/officeDocument/2006/relationships/hyperlink" Target="https://git-in.gss.anl.gov/amtl/anl-voices" TargetMode="External"/><Relationship Id="rId11" Type="http://schemas.openxmlformats.org/officeDocument/2006/relationships/hyperlink" Target="https://github.com/usdot-fhwa-OPS/V2X-Hub" TargetMode="External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footer" Target="footer1.xm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<Relationship Id="rId3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C6285D-5046-4F8E-A332-15BE261E2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Application>LibreOffice/7.3.7.2$Linux_X86_64 LibreOffice_project/30$Build-2</Application>
  <AppVersion>15.0000</AppVersion>
  <Pages>12</Pages>
  <Words>840</Words>
  <Characters>7143</Characters>
  <CharactersWithSpaces>7981</CharactersWithSpaces>
  <Paragraphs>163</Paragraphs>
  <Company>Argonne National Laboratory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2024-05-16T00:16:00Z</dcterms:created>
  <dc:creator>Das, Debashis</dc:creator>
  <dc:description/>
  <dc:language>en-US</dc:language>
  <cp:lastModifiedBy/>
  <dcterms:modified xsi:type="dcterms:W3CDTF">2025-12-04T12:08:51Z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