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" w:after="160"/>
        <w:jc w:val="center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2083435" cy="728345"/>
            <wp:effectExtent l="0" t="0" r="0" b="0"/>
            <wp:docPr id="1" name="Picture 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343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611755" cy="652145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755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1645285" cy="699770"/>
            <wp:effectExtent l="0" t="0" r="0" b="0"/>
            <wp:docPr id="3" name="Picture 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285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ANL-VOICES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User Manual</w:t>
      </w:r>
    </w:p>
    <w:p>
      <w:pPr>
        <w:pStyle w:val="Normal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color w:val="000000" w:themeColor="text1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color w:val="000000" w:themeColor="text1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color w:val="000000" w:themeColor="text1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color w:val="000000" w:themeColor="text1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color w:val="000000" w:themeColor="text1"/>
          <w:sz w:val="24"/>
          <w:szCs w:val="24"/>
        </w:rPr>
        <w:t>Revision 1.0</w:t>
      </w:r>
    </w:p>
    <w:p>
      <w:pPr>
        <w:pStyle w:val="Normal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color w:val="000000" w:themeColor="text1"/>
          <w:sz w:val="24"/>
          <w:szCs w:val="24"/>
        </w:rPr>
        <w:t>May 16, 2024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</w:r>
      <w:r>
        <w:br w:type="page"/>
      </w:r>
    </w:p>
    <w:p>
      <w:pPr>
        <w:pStyle w:val="Normal"/>
        <w:ind w:left="0" w:hanging="0"/>
        <w:rPr>
          <w:rFonts w:ascii="Times New Roman" w:hAnsi="Times New Roman" w:cs="Times New Roman"/>
          <w:b/>
          <w:b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color w:val="000000" w:themeColor="text1"/>
          <w:sz w:val="24"/>
          <w:szCs w:val="24"/>
        </w:rPr>
        <w:t>Table of Contents</w:t>
      </w:r>
    </w:p>
    <w:p>
      <w:pPr>
        <w:pStyle w:val="Normal"/>
        <w:spacing w:before="240" w:after="240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  <w:szCs w:val="24"/>
        </w:rPr>
        <w:t>1. Purpose of Document</w:t>
        <w:tab/>
        <w:tab/>
        <w:tab/>
        <w:tab/>
        <w:tab/>
        <w:tab/>
        <w:tab/>
        <w:tab/>
        <w:tab/>
        <w:t>03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>2. Requirements</w:t>
        <w:tab/>
        <w:tab/>
        <w:tab/>
        <w:tab/>
        <w:tab/>
        <w:tab/>
        <w:tab/>
        <w:tab/>
        <w:tab/>
        <w:tab/>
        <w:t>03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 xml:space="preserve">3. </w:t>
      </w:r>
      <w:r>
        <w:rPr>
          <w:rFonts w:eastAsia="Times New Roman" w:cs="Times New Roman" w:ascii="Times New Roman" w:hAnsi="Times New Roman"/>
          <w:bCs/>
          <w:color w:val="000000" w:themeColor="text1"/>
          <w:sz w:val="24"/>
          <w:highlight w:val="white"/>
        </w:rPr>
        <w:t xml:space="preserve">Setting up </w:t>
      </w: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>voices-poc repository</w:t>
        <w:tab/>
        <w:tab/>
        <w:tab/>
        <w:tab/>
        <w:tab/>
        <w:tab/>
        <w:tab/>
        <w:tab/>
        <w:t>04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>4. Setting up anl-voices repository</w:t>
        <w:tab/>
        <w:tab/>
        <w:tab/>
        <w:tab/>
        <w:tab/>
        <w:tab/>
        <w:tab/>
        <w:tab/>
        <w:t>05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>5. Setting up V2X-Hub</w:t>
        <w:tab/>
        <w:tab/>
        <w:tab/>
        <w:tab/>
        <w:tab/>
        <w:tab/>
        <w:tab/>
        <w:tab/>
        <w:tab/>
        <w:t>06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>6. Setting up Objective Systems Library</w:t>
        <w:tab/>
        <w:tab/>
        <w:tab/>
        <w:tab/>
        <w:tab/>
        <w:tab/>
        <w:tab/>
        <w:t>10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Cs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Cs/>
          <w:color w:val="000000" w:themeColor="text1"/>
          <w:sz w:val="24"/>
        </w:rPr>
        <w:t>7. Running the System</w:t>
        <w:tab/>
        <w:tab/>
        <w:tab/>
        <w:tab/>
        <w:tab/>
        <w:tab/>
        <w:tab/>
        <w:tab/>
        <w:tab/>
        <w:t>10</w:t>
      </w:r>
    </w:p>
    <w:p>
      <w:pPr>
        <w:pStyle w:val="Normal"/>
        <w:ind w:left="0" w:hanging="0"/>
        <w:rPr>
          <w:rFonts w:ascii="Times New Roman" w:hAnsi="Times New Roman" w:eastAsia="Times New Roman" w:cs="Times New Roman"/>
          <w:b/>
          <w:b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</w:rPr>
      </w:r>
    </w:p>
    <w:p>
      <w:pPr>
        <w:pStyle w:val="Normal"/>
        <w:rPr>
          <w:rFonts w:ascii="Times New Roman" w:hAnsi="Times New Roman" w:cs="Times New Roman"/>
          <w:b/>
          <w:b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color w:val="000000" w:themeColor="text1"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color w:val="000000" w:themeColor="text1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</w:r>
      <w:r>
        <w:br w:type="page"/>
      </w:r>
    </w:p>
    <w:p>
      <w:pPr>
        <w:pStyle w:val="Normal"/>
        <w:numPr>
          <w:ilvl w:val="0"/>
          <w:numId w:val="1"/>
        </w:numPr>
        <w:spacing w:before="240" w:after="240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  <w:t>Purpose of Document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This document is an instruction guide for setting up VOICES Platform in a Linux computer. The document contains detailed configuration and usage instructions for integrating VOICES tools and adapters with Argonne’s XiL workflow and running the system locally.</w:t>
      </w:r>
    </w:p>
    <w:p>
      <w:pPr>
        <w:pStyle w:val="Normal"/>
        <w:numPr>
          <w:ilvl w:val="0"/>
          <w:numId w:val="1"/>
        </w:numPr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  <w:t>Requirements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The following devices, software and libraries are required to set up VOICES Platform.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(a). A Linux box (preferably Ubuntu 20.04 or 22.04) installed with docker, docker-compose,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>CUDA toolkit, CUDNN Library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, and NVIDIA Driver.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*** Users can follow the steps from the following link to setup the Linux environment. </w:t>
      </w:r>
      <w:hyperlink r:id="rId5">
        <w:r>
          <w:rPr>
            <w:rFonts w:eastAsia="Times New Roman" w:cs="Times New Roman" w:ascii="Times New Roman" w:hAnsi="Times New Roman"/>
            <w:color w:val="000000" w:themeColor="text1"/>
            <w:sz w:val="24"/>
            <w:szCs w:val="24"/>
            <w:u w:val="single"/>
          </w:rPr>
          <w:t>https://usdot-carma.atlassian.net/wiki/spaces/CRMPLT/pages/486178841/Setup+CARMA+Platform+Prerequisites</w:t>
        </w:r>
      </w:hyperlink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*** Docker installation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>instructions: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 </w:t>
      </w:r>
      <w:hyperlink r:id="rId6">
        <w:r>
          <w:rPr>
            <w:rFonts w:eastAsia="Times New Roman" w:cs="Times New Roman" w:ascii="Times New Roman" w:hAnsi="Times New Roman"/>
            <w:color w:val="000000" w:themeColor="text1"/>
            <w:sz w:val="24"/>
            <w:szCs w:val="24"/>
            <w:u w:val="single"/>
          </w:rPr>
          <w:t>https://docs.docker.com/engine/install/ubuntu/</w:t>
        </w:r>
      </w:hyperlink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*** Linux post-installation steps for Docker Engine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sudo groupadd docker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sudo usermod -aG docker $USER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sudo reboot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*** Docker-compose installation instructions: </w:t>
      </w:r>
      <w:hyperlink r:id="rId7">
        <w:r>
          <w:rPr>
            <w:rFonts w:eastAsia="Times New Roman" w:cs="Times New Roman" w:ascii="Times New Roman" w:hAnsi="Times New Roman"/>
            <w:color w:val="000000" w:themeColor="text1"/>
            <w:sz w:val="24"/>
            <w:szCs w:val="24"/>
            <w:highlight w:val="white"/>
            <w:u w:val="single"/>
          </w:rPr>
          <w:t>https://phoenixnap.com/kb/install-docker-compose-on-ubuntu-20-04</w:t>
        </w:r>
      </w:hyperlink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 </w:t>
      </w:r>
    </w:p>
    <w:p>
      <w:pPr>
        <w:pStyle w:val="Normal"/>
        <w:jc w:val="left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*** Cuda Toolkit and CUDNN Library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 installation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instructions: </w:t>
      </w:r>
      <w:hyperlink r:id="rId8">
        <w:r>
          <w:rPr>
            <w:rStyle w:val="InternetLink"/>
            <w:rFonts w:eastAsia="Times New Roman" w:cs="Times New Roman" w:ascii="Times New Roman" w:hAnsi="Times New Roman"/>
            <w:color w:val="000000" w:themeColor="text1"/>
            <w:sz w:val="24"/>
            <w:szCs w:val="24"/>
            <w:highlight w:val="white"/>
          </w:rPr>
          <w:t>https://docs.nvidia.com/datacenter/cloud-native/container-toolkit/latest/install-guide.html</w:t>
        </w:r>
      </w:hyperlink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*** NVIDIA Driver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installation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instructions: </w:t>
      </w:r>
      <w:r>
        <w:rPr>
          <w:rFonts w:cs="Times New Roman" w:ascii="Times New Roman" w:hAnsi="Times New Roman"/>
          <w:color w:val="000000" w:themeColor="text1"/>
          <w:sz w:val="24"/>
          <w:szCs w:val="24"/>
        </w:rPr>
        <w:t>I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>nstall the Nvidia Driver from the Ubuntu &amp; Software application.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(c) Setup Static IP address and install and update Linux and Python packages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sudo apt-get update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sudo apt-get install -y chrony tcpdump python3-pip git build-essential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pip3 install haversine numpy pandas matplotlib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 xml:space="preserve">(d) Clone </w:t>
      </w: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voices-poc, anl-voices and V2X-Hub repositories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*** voices-poc GitHub Link: </w:t>
      </w:r>
      <w:hyperlink r:id="rId9">
        <w:r>
          <w:rPr>
            <w:rFonts w:eastAsia="Times New Roman" w:cs="Times New Roman" w:ascii="Times New Roman" w:hAnsi="Times New Roman"/>
            <w:color w:val="000000" w:themeColor="text1"/>
            <w:sz w:val="24"/>
            <w:szCs w:val="24"/>
            <w:u w:val="single"/>
          </w:rPr>
          <w:t>https://github.com/usdot-fhwa-stol/voices-poc</w:t>
        </w:r>
      </w:hyperlink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*** anl-voices GitLab Link: </w:t>
      </w:r>
      <w:hyperlink r:id="rId10">
        <w:r>
          <w:rPr>
            <w:rFonts w:eastAsia="Times New Roman" w:cs="Times New Roman" w:ascii="Times New Roman" w:hAnsi="Times New Roman"/>
            <w:color w:val="000000" w:themeColor="text1"/>
            <w:sz w:val="24"/>
            <w:szCs w:val="24"/>
            <w:u w:val="single"/>
          </w:rPr>
          <w:t>https://git-in.gss.anl.gov/amtl/anl-voices</w:t>
        </w:r>
      </w:hyperlink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 xml:space="preserve">*** V2X-Hub GitHub Link: </w:t>
      </w:r>
      <w:hyperlink r:id="rId11">
        <w:r>
          <w:rPr>
            <w:rStyle w:val="InternetLink"/>
            <w:rFonts w:eastAsia="Times New Roman" w:cs="Times New Roman" w:ascii="Times New Roman" w:hAnsi="Times New Roman"/>
            <w:color w:val="000000" w:themeColor="text1"/>
            <w:sz w:val="24"/>
            <w:szCs w:val="24"/>
          </w:rPr>
          <w:t>https://github.com/usdot-fhwa-OPS/V2X-Hub</w:t>
        </w:r>
      </w:hyperlink>
    </w:p>
    <w:p>
      <w:pPr>
        <w:pStyle w:val="ListParagraph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highlight w:val="white"/>
        </w:rPr>
        <w:t xml:space="preserve">Setting up </w:t>
      </w:r>
      <w:r>
        <w:rPr>
          <w:rFonts w:eastAsia="Times New Roman" w:cs="Times New Roman" w:ascii="Times New Roman" w:hAnsi="Times New Roman"/>
          <w:b/>
          <w:color w:val="000000" w:themeColor="text1"/>
          <w:sz w:val="24"/>
        </w:rPr>
        <w:t>voices-poc repository</w:t>
      </w:r>
    </w:p>
    <w:p>
      <w:pPr>
        <w:pStyle w:val="Normal"/>
        <w:ind w:left="360" w:hanging="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It is required to select appropriate site config, scenario config, and scenario files.</w:t>
      </w:r>
    </w:p>
    <w:p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Specify following in the voices-poc/config/site_config/anl.config file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VUG_DOCKER_START_EM = true (if hosting the platform)\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VUG_DOCKER_START_CONSOLE = true 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VUG_DOCKER_START_SCENARIO_PUBLISH = true (if publishing the scenario)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VUG_DOCKER_START_TENA_PLAYBACK = true (if play back data)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VUG_DOCKER_START_TJ2735_ADAPTER = true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VUG_DOCKER_START_ENTITY_GENERATOR = true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VUG_J2735_ADAPTER_SEND_ADDRESS = “&lt;Linux Computer IP Address&gt;”   </w:t>
      </w:r>
    </w:p>
    <w:p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Specify following in the voices-poc/config/scenario_config/&lt;scenario.config&gt;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VUG_EM_ADDRESS = $VUG_LOCAL_ADDRESS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VUG_SCENARIO_FILE = &lt;scenario-file-directory&gt;                           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 xml:space="preserve">For example, </w:t>
      </w:r>
      <w:r>
        <w:rPr>
          <w:rFonts w:cs="Courier New" w:ascii="Courier New" w:hAnsi="Courier New"/>
          <w:color w:val="000000" w:themeColor="text1"/>
          <w:sz w:val="20"/>
          <w:szCs w:val="20"/>
        </w:rPr>
        <w:t>VUG_SCENARIO_FILE = $HOME/voices-poc/scenario_files/pilot2-event2.xml</w:t>
      </w:r>
    </w:p>
    <w:p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Execute set_voices_config.sh script to set site config and scenario config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cd voices-poc/config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./set_voices_config.sh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   </w:t>
      </w:r>
      <w:r>
        <w:rPr>
          <w:rFonts w:cs="Courier New" w:ascii="Courier New" w:hAnsi="Courier New"/>
          <w:color w:val="000000" w:themeColor="text1"/>
          <w:sz w:val="20"/>
          <w:szCs w:val="20"/>
        </w:rPr>
        <w:t># site config: anl.config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   </w:t>
      </w:r>
      <w:r>
        <w:rPr>
          <w:rFonts w:cs="Courier New" w:ascii="Courier New" w:hAnsi="Courier New"/>
          <w:color w:val="000000" w:themeColor="text1"/>
          <w:sz w:val="20"/>
          <w:szCs w:val="20"/>
        </w:rPr>
        <w:t># scenario config: pilot2_event2-local_test.config</w:t>
      </w:r>
    </w:p>
    <w:p>
      <w:pPr>
        <w:pStyle w:val="Normal"/>
        <w:keepNext w:val="true"/>
        <w:spacing w:before="220"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4365625" cy="2766695"/>
            <wp:effectExtent l="0" t="0" r="0" b="0"/>
            <wp:docPr id="4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625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numPr>
          <w:ilvl w:val="0"/>
          <w:numId w:val="5"/>
        </w:numPr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  <w:t>Setting up anl-voices repository</w:t>
      </w:r>
    </w:p>
    <w:p>
      <w:pPr>
        <w:pStyle w:val="Normal"/>
        <w:numPr>
          <w:ilvl w:val="0"/>
          <w:numId w:val="2"/>
        </w:numPr>
        <w:spacing w:before="220" w:after="240"/>
        <w:jc w:val="left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It is required to specify a set of IP address ("HostIp", "V2XHubIp",</w:t>
        <w:tab/>
        <w:t xml:space="preserve"> and "VehicleControllerIp"), Port number ("HostVehicleDataManager", "LeadVehicleDataManager", "VehicleController", "MessageReceiver", and "SpatReceiver"), Vehicle Information, Intersection Information, General Information (optional) in the anl-voices/config/anl-master-config.json file.</w:t>
      </w:r>
    </w:p>
    <w:p>
      <w:pPr>
        <w:pStyle w:val="Normal"/>
        <w:numPr>
          <w:ilvl w:val="1"/>
          <w:numId w:val="2"/>
        </w:numP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Set “Logging” as true under General Information for logging speed profile, BSM Hex, etc. and “Debug” as true if debugging the software</w:t>
      </w:r>
    </w:p>
    <w:p>
      <w:pPr>
        <w:pStyle w:val="ListParagraph"/>
        <w:numPr>
          <w:ilvl w:val="0"/>
          <w:numId w:val="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</w:rPr>
        <w:t>An example of the content of the “anl-master-config.json” is as follows: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>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"IPAddress": 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"HostIp": "192.168.26.101",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"SourceDsrcDeviceIp": "192.168.26.121",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"V2XHubIp": "192.168.26.101",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"VehicleControllerIp": "192.168.26.113"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"PortNumber": 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"MessageDecoder": 1516,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"BsmGenerator": 5398,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"SpeedProfileGenerator": 50002,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"VehicleStatusManager": 50003,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"SpatManager": 50004,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"DataConverter": 50005,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"HostVehicleDataManager": 5398,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"LeadVehicleDataManager": 50006,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"VehicleController": 1025,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"MessageReceiver": 26789,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"SpatReceiver": 6053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"VehicleInformation": 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"HostVehicleId": "f03ad623",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"LeadVehicleId": "f03ad626",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"HostBsmLogFileName": "../../data/ANL_breadcrumbs_event2.csv",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"LeadBsmLogFileName": "../../data/ANL_breadcrumbs.csv"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"IntersectionInformation": 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"IntersectionName": "tsc_mcity_state_and_liberty",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"IntersectionID": 0,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"MapPayload": "001280de380030203007a6014edb6fd139668768194202dc051178316008a00020140000a67dc22028297021f1481414290580002483900010c0111000201000009adbfac0a0a5c003662050516019a0002010001029543cb4c0302604fb05ef976036602858694a4a9332e04fb08e8d23c47f8a7e136c8c40339120902800062c04340004010000c50167a6a7ea3d3027d82f505d85ad16002461e0241d000186015080010080001133d1f386058154bc913404fb16032a000200c0000a3cd70b0282860257f50a4090001120a40008300ec4000804000028f0633c0a0a189c1fd4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"IntersectionReferencePoint": 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ab/>
        <w:t>"Latitude_DecimalDegree": 42.3004671180329,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ab/>
        <w:t>"Longitude_DecimalDegree": -83.6979730240772,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ab/>
        <w:t>"Elevation_Meter": 237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}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"SignalControllerInformation":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"Vendor": "Econolite",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"DesiredSignalGroup": 2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"GeneralInformation": {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"ConsoleOutput": true,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"Logging": false,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ab/>
        <w:t>"Debug": false</w:t>
      </w:r>
    </w:p>
    <w:p>
      <w:pPr>
        <w:pStyle w:val="Normal"/>
        <w:spacing w:before="0" w:after="0"/>
        <w:ind w:left="0" w:hanging="0"/>
        <w:jc w:val="left"/>
        <w:rPr>
          <w:rFonts w:ascii="Courier New" w:hAnsi="Courier New" w:eastAsia="Times New Roman" w:cs="Courier New"/>
          <w:sz w:val="20"/>
          <w:lang w:val="en-US"/>
        </w:rPr>
      </w:pPr>
      <w:r>
        <w:rPr>
          <w:rFonts w:eastAsia="Times New Roman" w:cs="Courier New" w:ascii="Courier New" w:hAnsi="Courier New"/>
          <w:sz w:val="20"/>
          <w:lang w:val="en-US"/>
        </w:rPr>
        <w:tab/>
        <w:t>}</w:t>
      </w:r>
    </w:p>
    <w:p>
      <w:pPr>
        <w:pStyle w:val="Normal"/>
        <w:spacing w:before="0" w:after="0"/>
        <w:ind w:left="0" w:hanging="0"/>
        <w:jc w:val="left"/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  <w:highlight w:val="white"/>
        </w:rPr>
      </w:pPr>
      <w:r>
        <w:rPr>
          <w:rFonts w:eastAsia="Times New Roman" w:cs="Courier New" w:ascii="Courier New" w:hAnsi="Courier New"/>
          <w:sz w:val="20"/>
          <w:lang w:val="en-US"/>
        </w:rPr>
        <w:t>}</w:t>
      </w:r>
    </w:p>
    <w:p>
      <w:pPr>
        <w:pStyle w:val="Normal"/>
        <w:numPr>
          <w:ilvl w:val="0"/>
          <w:numId w:val="5"/>
        </w:numPr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  <w:highlight w:val="white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  <w:highlight w:val="white"/>
        </w:rPr>
        <w:t>Setting up V2X-Hub</w:t>
      </w:r>
    </w:p>
    <w:p>
      <w:pPr>
        <w:pStyle w:val="ListParagraph"/>
        <w:numPr>
          <w:ilvl w:val="0"/>
          <w:numId w:val="4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Follow the instruction from confluence page to set up V2X-Hub (https://usdot-carma.atlassian.net/wiki/spaces/V2XH/pages/1886158849/V2X-Hub+Docker+Deployment)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Execute initialization.sh script from the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 w:themeColor="text1"/>
          <w:sz w:val="24"/>
        </w:rPr>
        <w:t>V2X-Hub/configuration/amd64 directory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git checkout voices-pilot-2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cd V2X-Hub/configuration/amd64/./initialization.sh</w:t>
      </w:r>
    </w:p>
    <w:p>
      <w:pPr>
        <w:pStyle w:val="Normal"/>
        <w:ind w:left="0" w:hanging="0"/>
        <w:jc w:val="center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/>
        <w:drawing>
          <wp:inline distT="0" distB="0" distL="0" distR="0">
            <wp:extent cx="5943600" cy="1943100"/>
            <wp:effectExtent l="0" t="0" r="0" b="0"/>
            <wp:docPr id="5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Set password for mysql_root_password and mysql_password when asked. For example,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enter password for the mysql_root_password: anl123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enter password for mysql_password: anl123</w:t>
      </w:r>
    </w:p>
    <w:p>
      <w:pPr>
        <w:pStyle w:val="Normal"/>
        <w:ind w:left="720" w:firstLine="720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/>
        <w:drawing>
          <wp:inline distT="0" distB="0" distL="0" distR="0">
            <wp:extent cx="4676775" cy="361950"/>
            <wp:effectExtent l="0" t="0" r="0" b="0"/>
            <wp:docPr id="6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Set V2X-Hub login credential when asked. For example,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- username: amtl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- password: Amtl@1234 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  <w:highlight w:val="white"/>
        </w:rPr>
        <w:tab/>
      </w:r>
      <w:r>
        <w:rPr/>
        <w:drawing>
          <wp:inline distT="0" distB="0" distL="0" distR="0">
            <wp:extent cx="5943600" cy="596900"/>
            <wp:effectExtent l="0" t="0" r="0" b="0"/>
            <wp:docPr id="7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40" w:before="220" w:after="0"/>
        <w:contextualSpacing/>
        <w:jc w:val="left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Navigate to https://&lt;v2x-hub ip&gt;:19760 in the browser. For example, 192.168.26.101:19760</w:t>
      </w:r>
    </w:p>
    <w:p>
      <w:pPr>
        <w:pStyle w:val="ListParagraph"/>
        <w:numPr>
          <w:ilvl w:val="0"/>
          <w:numId w:val="7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Open a new tab -&gt; https://192.168.26.101:19760/ -&gt; advance -&gt; accept the risk.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pPr>
      <w:r>
        <w:rPr/>
        <w:drawing>
          <wp:inline distT="0" distB="0" distL="0" distR="0">
            <wp:extent cx="5943600" cy="3327400"/>
            <wp:effectExtent l="0" t="0" r="0" b="0"/>
            <wp:docPr id="8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login with V2X-Hub credential</w:t>
      </w:r>
    </w:p>
    <w:p>
      <w:pPr>
        <w:pStyle w:val="ListParagraph"/>
        <w:numPr>
          <w:ilvl w:val="0"/>
          <w:numId w:val="7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  <w:highlight w:val="white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highlight w:val="white"/>
        </w:rPr>
        <w:t>Upload and configure the plugin (zip file) if required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3225800"/>
            <wp:effectExtent l="0" t="0" r="0" b="0"/>
            <wp:docPr id="9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3213100"/>
            <wp:effectExtent l="0" t="0" r="0" b="0"/>
            <wp:docPr id="10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2247900"/>
            <wp:effectExtent l="0" t="0" r="0" b="0"/>
            <wp:docPr id="11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2400300"/>
            <wp:effectExtent l="0" t="0" r="0" b="0"/>
            <wp:docPr id="12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V2X docker stack may stop working if it is inactive for a while. It is required to restart docker stack in that scenario.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1371600"/>
            <wp:effectExtent l="0" t="0" r="0" b="0"/>
            <wp:docPr id="13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</w:r>
      <w:r>
        <w:br w:type="page"/>
      </w:r>
    </w:p>
    <w:p>
      <w:pPr>
        <w:pStyle w:val="Normal"/>
        <w:numPr>
          <w:ilvl w:val="0"/>
          <w:numId w:val="5"/>
        </w:numPr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bookmarkStart w:id="0" w:name="_Hlk166680953"/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  <w:t>Setting up Objective Systems Library</w:t>
      </w:r>
      <w:bookmarkEnd w:id="0"/>
    </w:p>
    <w:p>
      <w:pPr>
        <w:pStyle w:val="Normal"/>
        <w:spacing w:before="220" w:after="160"/>
        <w:ind w:left="360" w:hanging="0"/>
        <w:contextualSpacing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  <w:szCs w:val="24"/>
        </w:rPr>
        <w:t>Objective Systems Library is located in the anl-voices/3rdparty/objective-systems directory. To use this library, it is required to link the library to the bashrc file and place the license file in the same directory of each software component.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export PYROOT=/home/$USER/Desktop/deb-anl-xil/3rdparty/objective-systems/v2x_api_76201_lb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export BUILD=debug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export LIBROOT=${PYROOT}/${BUILD}/lib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export LD_LIBRARY_PATH=${LD_LIBRARY_PATH}:${LIBROOT}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export PYTHONPATH=${PYTHONPATH}:${PYROOT}/python/src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source ~/.bashrc</w:t>
      </w:r>
    </w:p>
    <w:p>
      <w:pPr>
        <w:pStyle w:val="Normal"/>
        <w:numPr>
          <w:ilvl w:val="0"/>
          <w:numId w:val="5"/>
        </w:numPr>
        <w:rPr>
          <w:rFonts w:ascii="Times New Roman" w:hAnsi="Times New Roman" w:eastAsia="Times New Roman" w:cs="Times New Roman"/>
          <w:b/>
          <w:b/>
          <w:color w:val="000000" w:themeColor="text1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000000" w:themeColor="text1"/>
          <w:sz w:val="24"/>
          <w:szCs w:val="24"/>
        </w:rPr>
        <w:t>Running the System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Start Pilot2 docker stack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 xml:space="preserve">cd voices-poc/docker/pilot2-event2 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./start-pilot2-event2-docker.sh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4610100"/>
            <wp:effectExtent l="0" t="0" r="0" b="0"/>
            <wp:docPr id="14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Start TenaBsmPlugin from V2X-Hub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190500"/>
            <wp:effectExtent l="0" t="0" r="0" b="0"/>
            <wp:docPr id="15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Start SPAT, TenaSpatPlugin if connected to any traffic signal controller.</w:t>
      </w:r>
    </w:p>
    <w:p>
      <w:pPr>
        <w:pStyle w:val="ListParagraph"/>
        <w:numPr>
          <w:ilvl w:val="0"/>
          <w:numId w:val="4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Check in TENA Console if all the VOICES adapters and Scenario Publisher are running.</w:t>
      </w:r>
    </w:p>
    <w:p>
      <w:pPr>
        <w:pStyle w:val="ListParagraph"/>
        <w:numPr>
          <w:ilvl w:val="0"/>
          <w:numId w:val="4"/>
        </w:numPr>
        <w:spacing w:lineRule="auto" w:line="240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Users can verify if a particular adapter in sending and receiving TENA SDOs by selecting that adapter-&gt;OM Stats -&gt; Refresh OM Stats</w:t>
      </w:r>
    </w:p>
    <w:p>
      <w:pPr>
        <w:pStyle w:val="Normal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5943600" cy="2006600"/>
            <wp:effectExtent l="0" t="0" r="0" b="0"/>
            <wp:docPr id="16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spacing w:lineRule="auto" w:line="240" w:before="220" w:after="160"/>
        <w:contextualSpacing w:val="false"/>
        <w:jc w:val="left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For Group run, start dyno-vehicle-manager.py program from anl-voices/src/group-run directory.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cd anl-voices/src/group-run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python3 dyno-vehicle-manager.py</w:t>
      </w:r>
    </w:p>
    <w:p>
      <w:pPr>
        <w:pStyle w:val="ListParagraph"/>
        <w:numPr>
          <w:ilvl w:val="0"/>
          <w:numId w:val="6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For Solo Run, start dyno-vehicle-manager.py and lead-vehicle-main.py from anl-voices/src/solo-run/dyno-vehicle and anl-voices/src/solo-run/lead-vehicle, respectively.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cd anl-voices/src/solo-run/dyno-vehicle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python3 dyno-vehicle-manager.py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cd anl-voices/src/solo-run/lead-vehicle</w:t>
      </w:r>
    </w:p>
    <w:p>
      <w:pPr>
        <w:pStyle w:val="ListParagraph"/>
        <w:shd w:val="clear" w:color="auto" w:fill="D9D9D9"/>
        <w:spacing w:lineRule="auto" w:line="276" w:before="220" w:after="0"/>
        <w:contextualSpacing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cs="Courier New" w:ascii="Courier New" w:hAnsi="Courier New"/>
          <w:color w:val="000000" w:themeColor="text1"/>
          <w:sz w:val="20"/>
          <w:szCs w:val="20"/>
        </w:rPr>
        <w:t>python3 lead-vehicle-main.py</w:t>
      </w:r>
    </w:p>
    <w:p>
      <w:pPr>
        <w:pStyle w:val="ListParagraph"/>
        <w:numPr>
          <w:ilvl w:val="0"/>
          <w:numId w:val="6"/>
        </w:numPr>
        <w:spacing w:lineRule="auto" w:line="240" w:before="220" w:after="160"/>
        <w:contextualSpacing w:val="false"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To playback a vehicle drive cycle, select the playback file from the “Database File” tab. Users can specify types of messages to playback from the “Advanced” tab. Click “Join” to playback the data.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/>
        <w:drawing>
          <wp:inline distT="0" distB="0" distL="0" distR="0">
            <wp:extent cx="3546475" cy="6193790"/>
            <wp:effectExtent l="0" t="0" r="0" b="0"/>
            <wp:docPr id="17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619379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spacing w:before="220" w:after="160"/>
        <w:contextualSpacing/>
        <w:rPr>
          <w:rFonts w:ascii="Times New Roman" w:hAnsi="Times New Roman" w:eastAsia="Times New Roman" w:cs="Times New Roman"/>
          <w:color w:val="000000" w:themeColor="text1"/>
          <w:sz w:val="24"/>
        </w:rPr>
      </w:pPr>
      <w:r>
        <w:rPr>
          <w:rFonts w:eastAsia="Times New Roman" w:cs="Times New Roman" w:ascii="Times New Roman" w:hAnsi="Times New Roman"/>
          <w:color w:val="000000" w:themeColor="text1"/>
          <w:sz w:val="24"/>
        </w:rPr>
        <w:t>To stop the voices docker stack gracefully, hit CTRL + C in the terminal.</w:t>
      </w:r>
    </w:p>
    <w:sectPr>
      <w:footerReference w:type="default" r:id="rId26"/>
      <w:type w:val="nextPage"/>
      <w:pgSz w:w="12240" w:h="15840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617408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220" w:after="160"/>
      <w:ind w:left="720" w:hanging="36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c44c3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a25ae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24b0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b24b0a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ption1">
    <w:name w:val="caption"/>
    <w:basedOn w:val="Normal"/>
    <w:next w:val="Normal"/>
    <w:uiPriority w:val="35"/>
    <w:unhideWhenUsed/>
    <w:qFormat/>
    <w:rsid w:val="00c44c34"/>
    <w:pPr>
      <w:spacing w:before="220" w:after="200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c44c34"/>
    <w:pPr/>
    <w:rPr/>
  </w:style>
  <w:style w:type="paragraph" w:styleId="ListParagraph">
    <w:name w:val="List Paragraph"/>
    <w:basedOn w:val="Normal"/>
    <w:qFormat/>
    <w:rsid w:val="006077ab"/>
    <w:pPr>
      <w:spacing w:lineRule="auto" w:line="480" w:before="220" w:after="160"/>
      <w:contextualSpacing/>
    </w:pPr>
    <w:rPr>
      <w:rFonts w:eastAsia="Calibri"/>
      <w:szCs w:val="24"/>
      <w:lang w:val="en-US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1b6824"/>
    <w:pPr>
      <w:spacing w:lineRule="auto" w:line="259" w:before="240" w:after="0"/>
      <w:ind w:left="0" w:hanging="0"/>
      <w:jc w:val="left"/>
      <w:outlineLvl w:val="9"/>
    </w:pPr>
    <w:rPr>
      <w:rFonts w:ascii="Calibri" w:hAnsi="Calibri" w:eastAsia="" w:cs="" w:asciiTheme="majorHAnsi" w:cstheme="majorBidi" w:eastAsiaTheme="majorEastAsia" w:hAnsiTheme="majorHAnsi"/>
      <w:color w:val="365F91" w:themeColor="accent1" w:themeShade="bf"/>
      <w:sz w:val="32"/>
      <w:szCs w:val="32"/>
      <w:lang w:val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24b0a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b24b0a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usdot-carma.atlassian.net/wiki/spaces/CRMPLT/pages/486178841/Setup+CARMA+Platform+Prerequisites" TargetMode="External"/><Relationship Id="rId6" Type="http://schemas.openxmlformats.org/officeDocument/2006/relationships/hyperlink" Target="https://docs.docker.com/engine/install/ubuntu/" TargetMode="External"/><Relationship Id="rId7" Type="http://schemas.openxmlformats.org/officeDocument/2006/relationships/hyperlink" Target="https://phoenixnap.com/kb/install-docker-compose-on-ubuntu-20-04" TargetMode="External"/><Relationship Id="rId8" Type="http://schemas.openxmlformats.org/officeDocument/2006/relationships/hyperlink" Target="https://docs.nvidia.com/datacenter/cloud-native/container-toolkit/latest/install-guide.html" TargetMode="External"/><Relationship Id="rId9" Type="http://schemas.openxmlformats.org/officeDocument/2006/relationships/hyperlink" Target="https://github.com/usdot-fhwa-stol/voices-poc" TargetMode="External"/><Relationship Id="rId10" Type="http://schemas.openxmlformats.org/officeDocument/2006/relationships/hyperlink" Target="https://git-in.gss.anl.gov/amtl/anl-voices" TargetMode="External"/><Relationship Id="rId11" Type="http://schemas.openxmlformats.org/officeDocument/2006/relationships/hyperlink" Target="https://github.com/usdot-fhwa-OPS/V2X-Hub" TargetMode="Externa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oter" Target="footer1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6285D-5046-4F8E-A332-15BE261E2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Application>LibreOffice/7.3.7.2$Linux_X86_64 LibreOffice_project/30$Build-2</Application>
  <AppVersion>15.0000</AppVersion>
  <Pages>12</Pages>
  <Words>837</Words>
  <Characters>7131</Characters>
  <CharactersWithSpaces>7966</CharactersWithSpaces>
  <Paragraphs>163</Paragraphs>
  <Company>Argonne National Laboratory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2024-05-16T00:16:00Z</dcterms:created>
  <dc:creator>Das, Debashis</dc:creator>
  <dc:description/>
  <dc:language>en-US</dc:language>
  <cp:lastModifiedBy/>
  <dcterms:modified xsi:type="dcterms:W3CDTF">2024-08-22T17:17:22Z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