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0161" w:rsidRDefault="00000000">
      <w:pPr>
        <w:pStyle w:val="Title"/>
      </w:pPr>
      <w:r>
        <w:t>Closure Diffusion Meta-Learning (CDML)</w:t>
      </w:r>
    </w:p>
    <w:p w:rsidR="00DD0161" w:rsidRDefault="00000000">
      <w:pPr>
        <w:pStyle w:val="Subtitle"/>
      </w:pPr>
      <w:r>
        <w:t>Recall cost is a Rényi entropy, and the closure decides which one</w:t>
      </w:r>
    </w:p>
    <w:p w:rsidR="00DD0161" w:rsidRDefault="00000000">
      <w:pPr>
        <w:pStyle w:val="Author"/>
      </w:pPr>
      <w:r>
        <w:t>Debi Prasad Ghosh — Debias Parametric Guru, Kolkata, India | debiprasadghosh@gmail.com</w:t>
      </w:r>
    </w:p>
    <w:p w:rsidR="00DD0161" w:rsidRDefault="00000000">
      <w:pPr>
        <w:pStyle w:val="Date"/>
      </w:pPr>
      <w:r>
        <w:t>12 October 2026 · Mathematical research manuscript</w:t>
      </w:r>
    </w:p>
    <w:p w:rsidR="00DD0161" w:rsidRDefault="00000000">
      <w:pPr>
        <w:pStyle w:val="Heading1"/>
      </w:pPr>
      <w:bookmarkStart w:id="0" w:name="abstract"/>
      <w:r>
        <w:t>Abstract</w:t>
      </w:r>
    </w:p>
    <w:p w:rsidR="00DD0161" w:rsidRDefault="00000000">
      <w:pPr>
        <w:pStyle w:val="FirstParagraph"/>
      </w:pPr>
      <w:r>
        <w:t xml:space="preserve">Closure Diffusion is a population diffusion sampler whose denoiser is a single piece of code applied to two captured environments. The </w:t>
      </w:r>
      <w:r>
        <w:rPr>
          <w:i/>
          <w:iCs/>
        </w:rPr>
        <w:t>inner</w:t>
      </w:r>
      <w:r>
        <w:t xml:space="preserve"> environment holds the current task and population. The </w:t>
      </w:r>
      <w:r>
        <w:rPr>
          <w:i/>
          <w:iCs/>
        </w:rPr>
        <w:t>outer</w:t>
      </w:r>
      <w:r>
        <w:t xml:space="preserve"> environment holds a bank of best points recorded for past tasks. The two denoisers are combined as a mixture of priors. This paper studies the meta-learning problem that the outer environment poses: what should the closure capture, and with what weights, so that a recurring task is recovered as cheaply as possible?</w:t>
      </w:r>
    </w:p>
    <w:p w:rsidR="00DD0161" w:rsidRDefault="00000000">
      <w:pPr>
        <w:pStyle w:val="BodyText"/>
      </w:pPr>
      <w:r>
        <w:t>The answers are exact.</w:t>
      </w:r>
    </w:p>
    <w:p w:rsidR="00DD0161" w:rsidRDefault="00000000">
      <w:pPr>
        <w:pStyle w:val="Compact"/>
        <w:numPr>
          <w:ilvl w:val="0"/>
          <w:numId w:val="2"/>
        </w:numPr>
      </w:pPr>
      <w:r>
        <w:rPr>
          <w:b/>
          <w:bCs/>
        </w:rPr>
        <w:t>Prior realisation.</w:t>
      </w:r>
      <w:r>
        <w:t xml:space="preserve"> The probability-flow ODE of the outer closure lands on stored climate </w:t>
      </w:r>
      <m:oMath>
        <m:r>
          <w:rPr>
            <w:rFonts w:ascii="Cambria Math" w:hAnsi="Cambria Math"/>
          </w:rPr>
          <m:t>t</m:t>
        </m:r>
      </m:oMath>
      <w:r>
        <w:t xml:space="preserve"> with probability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up to an explicit total-variation error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max</m:t>
                </m:r>
              </m:sub>
            </m:sSub>
            <m:rad>
              <m:radPr>
                <m:degHide m:val="1"/>
                <m:ctrlPr>
                  <w:rPr>
                    <w:rFonts w:ascii="Cambria Math" w:hAnsi="Cambria Math"/>
                  </w:rPr>
                </m:ctrlPr>
              </m:radPr>
              <m:deg/>
              <m:e>
                <m:r>
                  <w:rPr>
                    <w:rFonts w:ascii="Cambria Math" w:hAnsi="Cambria Math"/>
                  </w:rPr>
                  <m:t>2π</m:t>
                </m:r>
              </m:e>
            </m:rad>
          </m:e>
        </m:d>
      </m:oMath>
      <w:r>
        <w:t xml:space="preserve"> plus a separation term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(Theorem 1). The diffusion is therefore a sampler of climates whose weights the meta-learner chooses.</w:t>
      </w:r>
    </w:p>
    <w:p w:rsidR="00DD0161" w:rsidRDefault="00000000">
      <w:pPr>
        <w:pStyle w:val="Compact"/>
        <w:numPr>
          <w:ilvl w:val="0"/>
          <w:numId w:val="2"/>
        </w:numPr>
      </w:pPr>
      <w:r>
        <w:rPr>
          <w:b/>
          <w:bCs/>
        </w:rPr>
        <w:t>Square-root law.</w:t>
      </w:r>
      <w:r>
        <w:t xml:space="preserve"> When tasks recur independently with frequencies </w:t>
      </w:r>
      <m:oMath>
        <m:r>
          <w:rPr>
            <w:rFonts w:ascii="Cambria Math" w:hAnsi="Cambria Math"/>
          </w:rPr>
          <m:t>p</m:t>
        </m:r>
      </m:oMath>
      <w:r>
        <w:t xml:space="preserve">, the expected number of recall draws is minimised by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oMath>
      <w:r>
        <w:t xml:space="preserve">. The minimum equals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oMath>
      <w:r>
        <w:t xml:space="preserve">, the exponential of the Rényi entropy of order ½. Weighting by raw frequency gives exactly </w:t>
      </w:r>
      <m:oMath>
        <m:r>
          <w:rPr>
            <w:rFonts w:ascii="Cambria Math" w:hAnsi="Cambria Math"/>
          </w:rPr>
          <m:t>K</m:t>
        </m:r>
      </m:oMath>
      <w:r>
        <w:t xml:space="preserve">, no better than uniform weighting (Theorem 2). Randomised recall loses at most a factor </w:t>
      </w:r>
      <m:oMath>
        <m:r>
          <w:rPr>
            <w:rFonts w:ascii="Cambria Math" w:hAnsi="Cambria Math"/>
          </w:rPr>
          <m:t>1</m:t>
        </m:r>
        <m:r>
          <m:rPr>
            <m:sty m:val="p"/>
          </m:rPr>
          <w:rPr>
            <w:rFonts w:ascii="Cambria Math" w:hAnsi="Cambria Math"/>
          </w:rPr>
          <m:t>+ln</m:t>
        </m:r>
        <m:r>
          <w:rPr>
            <w:rFonts w:ascii="Cambria Math" w:hAnsi="Cambria Math"/>
          </w:rPr>
          <m:t>K</m:t>
        </m:r>
      </m:oMath>
      <w:r>
        <w:t xml:space="preserve"> against the best deterministic search order (Corollary 1).</w:t>
      </w:r>
    </w:p>
    <w:p w:rsidR="00DD0161" w:rsidRDefault="00000000">
      <w:pPr>
        <w:pStyle w:val="Compact"/>
        <w:numPr>
          <w:ilvl w:val="0"/>
          <w:numId w:val="2"/>
        </w:numPr>
      </w:pPr>
      <w:r>
        <w:rPr>
          <w:b/>
          <w:bCs/>
        </w:rPr>
        <w:t>Value of context.</w:t>
      </w:r>
      <w:r>
        <w:t xml:space="preserve"> If the closure also captures a context </w:t>
      </w:r>
      <m:oMath>
        <m:r>
          <w:rPr>
            <w:rFonts w:ascii="Cambria Math" w:hAnsi="Cambria Math"/>
          </w:rPr>
          <m:t>Z</m:t>
        </m:r>
      </m:oMath>
      <w:r>
        <w:t xml:space="preserve">, such as the previous task, the optimal cost becomes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Arimoto’s conditional Rényi entropy. It never exceeds the unconditional cost, and equals it exactly when the context carries no information. For a seasonal cycle of </w:t>
      </w:r>
      <m:oMath>
        <m:r>
          <w:rPr>
            <w:rFonts w:ascii="Cambria Math" w:hAnsi="Cambria Math"/>
          </w:rPr>
          <m:t>K</m:t>
        </m:r>
      </m:oMath>
      <w:r>
        <w:t xml:space="preserve"> climates the gain is a factor </w:t>
      </w:r>
      <m:oMath>
        <m:r>
          <w:rPr>
            <w:rFonts w:ascii="Cambria Math" w:hAnsi="Cambria Math"/>
          </w:rPr>
          <m:t>K</m:t>
        </m:r>
      </m:oMath>
      <w:r>
        <w:t xml:space="preserve"> (Theorem 4).</w:t>
      </w:r>
    </w:p>
    <w:p w:rsidR="00DD0161" w:rsidRDefault="00000000">
      <w:pPr>
        <w:pStyle w:val="Compact"/>
        <w:numPr>
          <w:ilvl w:val="0"/>
          <w:numId w:val="2"/>
        </w:numPr>
      </w:pPr>
      <w:r>
        <w:rPr>
          <w:b/>
          <w:bCs/>
        </w:rPr>
        <w:t>Learning the weights.</w:t>
      </w:r>
      <w:r>
        <w:t xml:space="preserve"> Square-root weights estimated from </w:t>
      </w:r>
      <m:oMath>
        <m:r>
          <w:rPr>
            <w:rFonts w:ascii="Cambria Math" w:hAnsi="Cambria Math"/>
          </w:rPr>
          <m:t>n</m:t>
        </m:r>
      </m:oMath>
      <w:r>
        <w:t xml:space="preserve"> observed tasks are within a factor </w:t>
      </w:r>
      <m:oMath>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e>
        </m:rad>
      </m:oMath>
      <w:r>
        <w:t xml:space="preserve"> of optimal once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ln</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δ</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κ</m:t>
                </m:r>
              </m:e>
              <m:sup>
                <m: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min</m:t>
                </m:r>
              </m:sub>
            </m:sSub>
          </m:e>
        </m:d>
      </m:oMath>
      <w:r>
        <w:t xml:space="preserve"> (Theorem 5).</w:t>
      </w:r>
    </w:p>
    <w:p w:rsidR="00DD0161" w:rsidRDefault="00000000">
      <w:pPr>
        <w:pStyle w:val="Compact"/>
        <w:numPr>
          <w:ilvl w:val="0"/>
          <w:numId w:val="2"/>
        </w:numPr>
      </w:pPr>
      <w:r>
        <w:rPr>
          <w:b/>
          <w:bCs/>
        </w:rPr>
        <w:t>End-to-end complexity.</w:t>
      </w:r>
      <w:r>
        <w:t xml:space="preserve"> Under a basin-separation assumption, recall plus local refinement uses </w:t>
      </w:r>
      <m:oMath>
        <m:r>
          <m:rPr>
            <m:sty m:val="p"/>
          </m:rPr>
          <w:rPr>
            <w:rFonts w:ascii="Cambria Math" w:hAnsi="Cambria Math"/>
          </w:rPr>
          <m:t>⌈</m:t>
        </m:r>
        <m:r>
          <w:rPr>
            <w:rFonts w:ascii="Cambria Math" w:hAnsi="Cambria Math"/>
          </w:rPr>
          <m:t>Lδ</m:t>
        </m:r>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d</m:t>
            </m:r>
          </m:sup>
        </m:sSup>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e>
        </m:d>
      </m:oMath>
      <w:r>
        <w:t xml:space="preserve"> evaluations in expectation. Every algorithm without memory needs at least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LR</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1</m:t>
                </m:r>
              </m:e>
            </m:d>
          </m:e>
          <m:sup>
            <m:r>
              <w:rPr>
                <w:rFonts w:ascii="Cambria Math" w:hAnsi="Cambria Math"/>
              </w:rPr>
              <m:t>d</m:t>
            </m:r>
          </m:sup>
        </m:sSup>
        <m:r>
          <m:rPr>
            <m:sty m:val="p"/>
          </m:rPr>
          <w:rPr>
            <w:rFonts w:ascii="Cambria Math" w:hAnsi="Cambria Math"/>
          </w:rPr>
          <m:t>-</m:t>
        </m:r>
        <m:r>
          <w:rPr>
            <w:rFonts w:ascii="Cambria Math" w:hAnsi="Cambria Math"/>
          </w:rPr>
          <m:t>1</m:t>
        </m:r>
      </m:oMath>
      <w:r>
        <w:t xml:space="preserve"> in the worst case (Theorems 6 and 7).</w:t>
      </w:r>
    </w:p>
    <w:p w:rsidR="00DD0161" w:rsidRDefault="00000000">
      <w:pPr>
        <w:pStyle w:val="FirstParagraph"/>
      </w:pPr>
      <w:r>
        <w:lastRenderedPageBreak/>
        <w:t>Two structural facts complete the picture. The certificate of the inner closure is untouched by memory (Proposition 2), and no closure can create information that its environment does not hold (Proposition 3). Finally, square-root weights halve the interval-noise ambiguity band of the recall gate relative to frequency weights (Proposition 4).</w:t>
      </w:r>
    </w:p>
    <w:p w:rsidR="00DD0161" w:rsidRDefault="00000000">
      <w:r>
        <w:pict>
          <v:rect id="_x0000_i1025" style="width:0;height:1.5pt" o:hralign="center" o:hrstd="t" o:hr="t"/>
        </w:pict>
      </w:r>
    </w:p>
    <w:p w:rsidR="00DD0161" w:rsidRDefault="00000000">
      <w:pPr>
        <w:pStyle w:val="Heading1"/>
      </w:pPr>
      <w:bookmarkStart w:id="1" w:name="introduction"/>
      <w:bookmarkEnd w:id="0"/>
      <w:r>
        <w:t>1 Introduction</w:t>
      </w:r>
    </w:p>
    <w:p w:rsidR="00DD0161" w:rsidRDefault="00000000">
      <w:pPr>
        <w:pStyle w:val="FirstParagraph"/>
      </w:pPr>
      <w:r>
        <w:t xml:space="preserve">Meta-learning, “learning to learn”, is usually stated as optimising an initialisation or an update rule so that a new task drawn from a distribution is solved quickly [11]. In evolutionary computation the same idea appears as memory for non-stationary environments: diploid representations [12], explicit archives [13], and the general observation that varying goals shape what evolution keeps [14]. Closure Diffusion [3] puts this memory inside a diffusion sampler. A denoiser </w:t>
      </w:r>
      <m:oMath>
        <m:r>
          <w:rPr>
            <w:rFonts w:ascii="Cambria Math" w:hAnsi="Cambria Math"/>
          </w:rPr>
          <m:t>T</m:t>
        </m:r>
      </m:oMath>
      <w:r>
        <w:t xml:space="preserve"> is applied once to the current population (the inner closure) and once to a bank of past optima (the outer closure). The two are mixed so that the noisy state itself decides which closure acts.</w:t>
      </w:r>
    </w:p>
    <w:p w:rsidR="00DD0161" w:rsidRDefault="00000000">
      <w:pPr>
        <w:pStyle w:val="BodyText"/>
      </w:pPr>
      <w:r>
        <w:t>The present paper asks the meta-learning question for that construction. Once a sampler can recall stored climates, the remaining design freedom is entirely in the outer environment: which witnesses it stores, with which weights, and conditioned on what context. We show that this freedom has an exact optimum. Its value is a Rényi entropy of order ½, a quantity familiar from guessing theory [8] but, to our knowledge, not previously connected with diffusion-based evolutionary search.</w:t>
      </w:r>
    </w:p>
    <w:p w:rsidR="00DD0161" w:rsidRDefault="00000000">
      <w:pPr>
        <w:pStyle w:val="BodyText"/>
      </w:pPr>
      <w:r>
        <w:rPr>
          <w:b/>
          <w:bCs/>
        </w:rPr>
        <w:t>Contributions.</w:t>
      </w:r>
    </w:p>
    <w:p w:rsidR="00DD0161" w:rsidRDefault="00000000">
      <w:pPr>
        <w:pStyle w:val="Compact"/>
        <w:numPr>
          <w:ilvl w:val="0"/>
          <w:numId w:val="3"/>
        </w:numPr>
      </w:pPr>
      <w:r>
        <w:t>A formal definition of CDML, with explicit assumptions (§2).</w:t>
      </w:r>
    </w:p>
    <w:p w:rsidR="00DD0161" w:rsidRDefault="00000000">
      <w:pPr>
        <w:pStyle w:val="Compact"/>
        <w:numPr>
          <w:ilvl w:val="0"/>
          <w:numId w:val="3"/>
        </w:numPr>
      </w:pPr>
      <w:r>
        <w:t>Exactness lemmas: Tweedie, the mixture gate and the product collapse, in the form used later (§3).</w:t>
      </w:r>
    </w:p>
    <w:p w:rsidR="00DD0161" w:rsidRDefault="00000000">
      <w:pPr>
        <w:pStyle w:val="Compact"/>
        <w:numPr>
          <w:ilvl w:val="0"/>
          <w:numId w:val="3"/>
        </w:numPr>
      </w:pPr>
      <w:r>
        <w:t>Prior realisation by the probability-flow ODE, with explicit error terms (Theorem 1, §4).</w:t>
      </w:r>
    </w:p>
    <w:p w:rsidR="00DD0161" w:rsidRDefault="00000000">
      <w:pPr>
        <w:pStyle w:val="Compact"/>
        <w:numPr>
          <w:ilvl w:val="0"/>
          <w:numId w:val="3"/>
        </w:numPr>
      </w:pPr>
      <w:r>
        <w:t>The square-root law and its Rényi-entropy value, frequency weighting matched to uniform, and the price of randomness (Theorem 2, Corollary 1, §5).</w:t>
      </w:r>
    </w:p>
    <w:p w:rsidR="00DD0161" w:rsidRDefault="00000000">
      <w:pPr>
        <w:pStyle w:val="Compact"/>
        <w:numPr>
          <w:ilvl w:val="0"/>
          <w:numId w:val="3"/>
        </w:numPr>
      </w:pPr>
      <w:r>
        <w:t>Closure over context: Arimoto conditional Rényi entropy, with refinement monotonicity and the seasonal example (Theorem 4, Proposition 1, Corollary 2, §6).</w:t>
      </w:r>
    </w:p>
    <w:p w:rsidR="00DD0161" w:rsidRDefault="00000000">
      <w:pPr>
        <w:pStyle w:val="Compact"/>
        <w:numPr>
          <w:ilvl w:val="0"/>
          <w:numId w:val="3"/>
        </w:numPr>
      </w:pPr>
      <w:r>
        <w:t>Sample complexity of learning the weights (Theorem 5, §7).</w:t>
      </w:r>
    </w:p>
    <w:p w:rsidR="00DD0161" w:rsidRDefault="00000000">
      <w:pPr>
        <w:pStyle w:val="Compact"/>
        <w:numPr>
          <w:ilvl w:val="0"/>
          <w:numId w:val="3"/>
        </w:numPr>
      </w:pPr>
      <w:r>
        <w:t>End-to-end upper and lower bounds and the resulting speed-up (Theorems 6 and 7, Corollary 3, §8).</w:t>
      </w:r>
    </w:p>
    <w:p w:rsidR="00DD0161" w:rsidRDefault="00000000">
      <w:pPr>
        <w:pStyle w:val="Compact"/>
        <w:numPr>
          <w:ilvl w:val="0"/>
          <w:numId w:val="3"/>
        </w:numPr>
      </w:pPr>
      <w:r>
        <w:t>Isolation and the information ceiling (§9), and interval noise (§10).</w:t>
      </w:r>
    </w:p>
    <w:p w:rsidR="00DD0161" w:rsidRDefault="00000000">
      <w:pPr>
        <w:pStyle w:val="FirstParagraph"/>
      </w:pPr>
      <w:r>
        <w:t>The paper is mathematical. Every theorem is proved in the text. The algorithmic content, IDEA-2 [3], is used only as motivation.</w:t>
      </w:r>
    </w:p>
    <w:p w:rsidR="00DD0161" w:rsidRDefault="00000000">
      <w:r>
        <w:pict>
          <v:rect id="_x0000_i1026" style="width:0;height:1.5pt" o:hralign="center" o:hrstd="t" o:hr="t"/>
        </w:pict>
      </w:r>
    </w:p>
    <w:p w:rsidR="00DD0161" w:rsidRDefault="00000000">
      <w:pPr>
        <w:pStyle w:val="Heading1"/>
      </w:pPr>
      <w:bookmarkStart w:id="2" w:name="setting"/>
      <w:bookmarkEnd w:id="1"/>
      <w:r>
        <w:lastRenderedPageBreak/>
        <w:t>2 Setting</w:t>
      </w:r>
    </w:p>
    <w:p w:rsidR="00DD0161" w:rsidRDefault="00000000">
      <w:pPr>
        <w:pStyle w:val="Heading2"/>
      </w:pPr>
      <w:bookmarkStart w:id="3" w:name="tasks-climates-and-recurrence"/>
      <w:r>
        <w:t>2.1 Tasks, climates and recurrence</w:t>
      </w:r>
    </w:p>
    <w:p w:rsidR="00DD0161" w:rsidRDefault="00000000">
      <w:pPr>
        <w:pStyle w:val="FirstParagraph"/>
      </w:pPr>
      <w:r>
        <w:t xml:space="preserve">Let </w:t>
      </w:r>
      <m:oMath>
        <m:r>
          <m:rPr>
            <m:scr m:val="script"/>
            <m:sty m:val="p"/>
          </m:rPr>
          <w:rPr>
            <w:rFonts w:ascii="Cambria Math" w:hAnsi="Cambria Math"/>
          </w:rPr>
          <m:t>X=</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e>
          <m:sup>
            <m:r>
              <w:rPr>
                <w:rFonts w:ascii="Cambria Math" w:hAnsi="Cambria Math"/>
              </w:rPr>
              <m:t>d</m:t>
            </m:r>
          </m:sup>
        </m:sSup>
      </m:oMath>
      <w:r>
        <w:t xml:space="preserve"> with the sup-norm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A </w:t>
      </w:r>
      <w:r>
        <w:rPr>
          <w:b/>
          <w:bCs/>
        </w:rPr>
        <w:t>climate</w:t>
      </w:r>
      <w:r>
        <w:t xml:space="preserve"> is an index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Its </w:t>
      </w:r>
      <w:r>
        <w:rPr>
          <w:b/>
          <w:bCs/>
        </w:rPr>
        <w:t>task</w:t>
      </w:r>
      <w:r>
        <w:t xml:space="preserve"> is a function </w:t>
      </w:r>
      <m:oMath>
        <m:sSub>
          <m:sSubPr>
            <m:ctrlPr>
              <w:rPr>
                <w:rFonts w:ascii="Cambria Math" w:hAnsi="Cambria Math"/>
              </w:rPr>
            </m:ctrlPr>
          </m:sSubPr>
          <m:e>
            <m:r>
              <w:rPr>
                <w:rFonts w:ascii="Cambria Math" w:hAnsi="Cambria Math"/>
              </w:rPr>
              <m:t>f</m:t>
            </m:r>
          </m:e>
          <m:sub>
            <m:r>
              <w:rPr>
                <w:rFonts w:ascii="Cambria Math" w:hAnsi="Cambria Math"/>
              </w:rPr>
              <m:t>t</m:t>
            </m:r>
          </m:sub>
        </m:sSub>
        <m:r>
          <m:rPr>
            <m:scr m:val="script"/>
            <m:sty m:val="p"/>
          </m:rPr>
          <w:rPr>
            <w:rFonts w:ascii="Cambria Math" w:hAnsi="Cambria Math"/>
          </w:rPr>
          <m:t>:X</m:t>
        </m:r>
        <m:r>
          <m:rPr>
            <m:scr m:val="double-struck"/>
            <m:sty m:val="p"/>
          </m:rPr>
          <w:rPr>
            <w:rFonts w:ascii="Cambria Math" w:hAnsi="Cambria Math"/>
          </w:rPr>
          <m:t>→R</m:t>
        </m:r>
      </m:oMath>
      <w:r>
        <w:t xml:space="preserve"> with maximiser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t xml:space="preserve"> and maximum value </w:t>
      </w: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oMath>
      <w:r>
        <w:t xml:space="preserve">. Tasks arrive as a sequence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K</m:t>
            </m:r>
          </m:e>
        </m:d>
      </m:oMath>
      <w:r>
        <w:t>. We consider two recurrence models.</w:t>
      </w:r>
    </w:p>
    <w:p w:rsidR="00DD0161" w:rsidRDefault="00000000">
      <w:pPr>
        <w:pStyle w:val="Compact"/>
        <w:numPr>
          <w:ilvl w:val="0"/>
          <w:numId w:val="4"/>
        </w:numPr>
      </w:pPr>
      <w:r>
        <w:rPr>
          <w:b/>
          <w:bCs/>
        </w:rPr>
        <w:t>(I) Independent recurrence.</w:t>
      </w:r>
      <w:r>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are i.i.d. with law </w:t>
      </w:r>
      <m:oMath>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oMath>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&gt;</m:t>
        </m:r>
        <m:r>
          <w:rPr>
            <w:rFonts w:ascii="Cambria Math" w:hAnsi="Cambria Math"/>
          </w:rPr>
          <m:t>0</m:t>
        </m:r>
      </m:oMath>
      <w:r>
        <w:t>.</w:t>
      </w:r>
    </w:p>
    <w:p w:rsidR="00DD0161" w:rsidRDefault="00000000">
      <w:pPr>
        <w:pStyle w:val="Compact"/>
        <w:numPr>
          <w:ilvl w:val="0"/>
          <w:numId w:val="4"/>
        </w:numPr>
      </w:pPr>
      <w:r>
        <w:rPr>
          <w:b/>
          <w:bCs/>
        </w:rPr>
        <w:t>(M) Markov recurrence.</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is a stationary Markov chain with transition matrix </w:t>
      </w:r>
      <m:oMath>
        <m:r>
          <w:rPr>
            <w:rFonts w:ascii="Cambria Math" w:hAnsi="Cambria Math"/>
          </w:rPr>
          <m:t>P</m:t>
        </m:r>
      </m:oMath>
      <w:r>
        <w:t xml:space="preserve"> and stationary law </w:t>
      </w:r>
      <m:oMath>
        <m:r>
          <w:rPr>
            <w:rFonts w:ascii="Cambria Math" w:hAnsi="Cambria Math"/>
          </w:rPr>
          <m:t>π</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&gt;</m:t>
        </m:r>
        <m:r>
          <w:rPr>
            <w:rFonts w:ascii="Cambria Math" w:hAnsi="Cambria Math"/>
          </w:rPr>
          <m:t>0</m:t>
        </m:r>
      </m:oMath>
      <w:r>
        <w:t>.</w:t>
      </w:r>
    </w:p>
    <w:p w:rsidR="00DD0161" w:rsidRDefault="00000000">
      <w:pPr>
        <w:pStyle w:val="FirstParagraph"/>
      </w:pPr>
      <w:r>
        <w:t xml:space="preserve">More generally, a </w:t>
      </w:r>
      <w:r>
        <w:rPr>
          <w:b/>
          <w:bCs/>
        </w:rPr>
        <w:t>context</w:t>
      </w:r>
      <w:r>
        <w:t xml:space="preserve"> is a random variable </w:t>
      </w:r>
      <m:oMath>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observed before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arrives. Model (M) is the case </w:t>
      </w:r>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r>
        <w:t>.</w:t>
      </w:r>
    </w:p>
    <w:p w:rsidR="00DD0161" w:rsidRDefault="00000000">
      <w:pPr>
        <w:pStyle w:val="Heading2"/>
      </w:pPr>
      <w:bookmarkStart w:id="4" w:name="the-two-closures"/>
      <w:bookmarkEnd w:id="3"/>
      <w:r>
        <w:t>2.2 The two closures</w:t>
      </w:r>
    </w:p>
    <w:p w:rsidR="00DD0161" w:rsidRDefault="00000000">
      <w:pPr>
        <w:pStyle w:val="FirstParagraph"/>
      </w:pPr>
      <w:r>
        <w:rPr>
          <w:b/>
          <w:bCs/>
        </w:rPr>
        <w:t>Definition 2.1 (weighted-point denoiser).</w:t>
      </w:r>
      <w:r>
        <w:t xml:space="preserve"> For a finite point set </w:t>
      </w:r>
      <m:oMath>
        <m:r>
          <m:rPr>
            <m:sty m:val="b"/>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positive weights </w:t>
      </w: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t>, define</w:t>
      </w:r>
    </w:p>
    <w:p w:rsidR="00DD0161" w:rsidRDefault="00000000">
      <w:pPr>
        <w:pStyle w:val="BodyText"/>
      </w:pPr>
      <m:oMathPara>
        <m:oMathParaPr>
          <m:jc m:val="center"/>
        </m:oMathParaPr>
        <m:oMath>
          <m:r>
            <w:rPr>
              <w:rFonts w:ascii="Cambria Math" w:hAnsi="Cambria Math"/>
            </w:rPr>
            <m:t>T</m:t>
          </m:r>
          <m:d>
            <m:dPr>
              <m:begChr m:val="["/>
              <m:endChr m:val="]"/>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w</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sup>
              </m:sSup>
            </m:den>
          </m:f>
          <m:r>
            <m:rPr>
              <m:sty m:val="p"/>
            </m:rPr>
            <w:rPr>
              <w:rFonts w:ascii="Cambria Math" w:hAnsi="Cambria Math"/>
            </w:rPr>
            <m:t>.</m:t>
          </m:r>
        </m:oMath>
      </m:oMathPara>
    </w:p>
    <w:p w:rsidR="00DD0161" w:rsidRDefault="00000000">
      <w:pPr>
        <w:pStyle w:val="FirstParagraph"/>
      </w:pPr>
      <w:r>
        <w:rPr>
          <w:b/>
          <w:bCs/>
        </w:rPr>
        <w:t>Definition 2.2 (closures).</w:t>
      </w:r>
      <w:r>
        <w:t xml:space="preserve"> The </w:t>
      </w:r>
      <w:r>
        <w:rPr>
          <w:i/>
          <w:iCs/>
        </w:rPr>
        <w:t>inner closure</w:t>
      </w:r>
      <w:r>
        <w:t xml:space="preserve"> is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e>
        </m:d>
      </m:oMath>
      <w:r>
        <w:t xml:space="preserve"> for the current population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current task </w:t>
      </w:r>
      <m:oMath>
        <m:r>
          <w:rPr>
            <w:rFonts w:ascii="Cambria Math" w:hAnsi="Cambria Math"/>
          </w:rPr>
          <m:t>e</m:t>
        </m:r>
      </m:oMath>
      <w:r>
        <w:t xml:space="preserve"> and a monotone </w:t>
      </w:r>
      <m:oMath>
        <m:r>
          <w:rPr>
            <w:rFonts w:ascii="Cambria Math" w:hAnsi="Cambria Math"/>
          </w:rPr>
          <m:t>h</m:t>
        </m:r>
        <m:r>
          <m:rPr>
            <m:sty m:val="p"/>
          </m:rPr>
          <w:rPr>
            <w:rFonts w:ascii="Cambria Math" w:hAnsi="Cambria Math"/>
          </w:rPr>
          <m:t>≥</m:t>
        </m:r>
        <m:r>
          <w:rPr>
            <w:rFonts w:ascii="Cambria Math" w:hAnsi="Cambria Math"/>
          </w:rPr>
          <m:t>0</m:t>
        </m:r>
      </m:oMath>
      <w:r>
        <w:t xml:space="preserve">. This is the estimator of Diffusion Evolution [4], or its IDEA form with quantile fitness [2]. The </w:t>
      </w:r>
      <w:r>
        <w:rPr>
          <w:i/>
          <w:iCs/>
        </w:rPr>
        <w:t>outer closure</w:t>
      </w:r>
      <w:r>
        <w:t xml:space="preserve"> is </w:t>
      </w:r>
      <m:oMath>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e>
        </m:d>
      </m:oMath>
      <w:r>
        <w:t xml:space="preserve">, built from the </w:t>
      </w:r>
      <w:r>
        <w:rPr>
          <w:b/>
          <w:bCs/>
        </w:rPr>
        <w:t>witness bank</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oMath>
      <w:r>
        <w:t xml:space="preserve"> and </w:t>
      </w:r>
      <w:r>
        <w:rPr>
          <w:b/>
          <w:bCs/>
        </w:rPr>
        <w:t>outer weights</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the probability simplex. A </w:t>
      </w:r>
      <w:r>
        <w:rPr>
          <w:i/>
          <w:iCs/>
        </w:rPr>
        <w:t>contextual</w:t>
      </w:r>
      <w:r>
        <w:t xml:space="preserve"> outer closure has weights </w:t>
      </w:r>
      <m:oMath>
        <m:r>
          <w:rPr>
            <w:rFonts w:ascii="Cambria Math" w:hAnsi="Cambria Math"/>
          </w:rPr>
          <m:t>q</m:t>
        </m:r>
        <m:d>
          <m:dPr>
            <m:ctrlPr>
              <w:rPr>
                <w:rFonts w:ascii="Cambria Math" w:hAnsi="Cambria Math"/>
              </w:rPr>
            </m:ctrlPr>
          </m:dPr>
          <m:e>
            <m:r>
              <w:rPr>
                <w:rFonts w:ascii="Cambria Math" w:hAnsi="Cambria Math"/>
              </w:rPr>
              <m:t>z</m:t>
            </m:r>
          </m:e>
        </m:d>
      </m:oMath>
      <w:r>
        <w:t xml:space="preserve"> that depend on the observed context </w:t>
      </w:r>
      <m:oMath>
        <m:r>
          <w:rPr>
            <w:rFonts w:ascii="Cambria Math" w:hAnsi="Cambria Math"/>
          </w:rPr>
          <m:t>z</m:t>
        </m:r>
      </m:oMath>
      <w:r>
        <w:t>.</w:t>
      </w:r>
    </w:p>
    <w:p w:rsidR="00DD0161" w:rsidRDefault="00000000">
      <w:pPr>
        <w:pStyle w:val="BodyText"/>
      </w:pPr>
      <w:r>
        <w:t>The witness bank is what the meta-learner remembers. The weights, and what they are conditioned on, are what it learns.</w:t>
      </w:r>
    </w:p>
    <w:p w:rsidR="00DD0161" w:rsidRDefault="00000000">
      <w:pPr>
        <w:pStyle w:val="Heading2"/>
      </w:pPr>
      <w:bookmarkStart w:id="5" w:name="noise-model-and-sampler"/>
      <w:bookmarkEnd w:id="4"/>
      <w:r>
        <w:t>2.3 Noise model and sampler</w:t>
      </w:r>
    </w:p>
    <w:p w:rsidR="00DD0161" w:rsidRDefault="00000000">
      <w:pPr>
        <w:pStyle w:val="FirstParagraph"/>
      </w:pPr>
      <w:r>
        <w:t xml:space="preserve">We use the variance-exploding form </w:t>
      </w:r>
      <m:oMath>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σε</m:t>
        </m:r>
      </m:oMath>
      <w:r>
        <w:t xml:space="preserve">,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on the noise range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e>
        </m:d>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&lt;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For a prior </w:t>
      </w:r>
      <m:oMath>
        <m:r>
          <w:rPr>
            <w:rFonts w:ascii="Cambria Math" w:hAnsi="Cambria Math"/>
          </w:rPr>
          <m:t>μ</m:t>
        </m:r>
      </m:oMath>
      <w:r>
        <w:t xml:space="preserve">, write </w:t>
      </w:r>
      <m:oMath>
        <m:sSub>
          <m:sSubPr>
            <m:ctrlPr>
              <w:rPr>
                <w:rFonts w:ascii="Cambria Math" w:hAnsi="Cambria Math"/>
              </w:rPr>
            </m:ctrlPr>
          </m:sSubPr>
          <m:e>
            <m:r>
              <w:rPr>
                <w:rFonts w:ascii="Cambria Math" w:hAnsi="Cambria Math"/>
              </w:rPr>
              <m:t>p</m:t>
            </m:r>
          </m:e>
          <m:sub>
            <m:r>
              <w:rPr>
                <w:rFonts w:ascii="Cambria Math" w:hAnsi="Cambria Math"/>
              </w:rPr>
              <m:t>σ</m:t>
            </m:r>
          </m:sub>
        </m:sSub>
        <m:r>
          <m:rPr>
            <m:sty m:val="p"/>
          </m:rPr>
          <w:rPr>
            <w:rFonts w:ascii="Cambria Math" w:hAnsi="Cambria Math"/>
          </w:rPr>
          <m:t>=</m:t>
        </m:r>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oMath>
      <w:r>
        <w:t xml:space="preserve">. The </w:t>
      </w:r>
      <w:r>
        <w:rPr>
          <w:b/>
          <w:bCs/>
        </w:rPr>
        <w:t>probability-flow ODE</w:t>
      </w:r>
      <w:r>
        <w:t xml:space="preserve"> [9, 10] is</w:t>
      </w:r>
    </w:p>
    <w:p w:rsidR="00DD0161" w:rsidRDefault="00000000">
      <w:pPr>
        <w:pStyle w:val="BodyText"/>
      </w:pPr>
      <m:oMathPara>
        <m:oMathParaPr>
          <m:jc m:val="center"/>
        </m:oMathParaPr>
        <m:oMath>
          <m:f>
            <m:fPr>
              <m:ctrlPr>
                <w:rPr>
                  <w:rFonts w:ascii="Cambria Math" w:hAnsi="Cambria Math"/>
                </w:rPr>
              </m:ctrlPr>
            </m:fPr>
            <m:num>
              <m:r>
                <w:rPr>
                  <w:rFonts w:ascii="Cambria Math" w:hAnsi="Cambria Math"/>
                </w:rPr>
                <m:t>dx</m:t>
              </m:r>
            </m:num>
            <m:den>
              <m:r>
                <w:rPr>
                  <w:rFonts w:ascii="Cambria Math" w:hAnsi="Cambria Math"/>
                </w:rPr>
                <m:t>dσ</m:t>
              </m:r>
            </m:den>
          </m:f>
          <m:r>
            <m:rPr>
              <m:sty m:val="p"/>
            </m:rPr>
            <w:rPr>
              <w:rFonts w:ascii="Cambria Math" w:hAnsi="Cambria Math"/>
            </w:rPr>
            <m:t>=-</m:t>
          </m:r>
          <m:r>
            <w:rPr>
              <w:rFonts w:ascii="Cambria Math" w:hAnsi="Cambria Math"/>
            </w:rPr>
            <m:t>σ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num>
            <m:den>
              <m:r>
                <w:rPr>
                  <w:rFonts w:ascii="Cambria Math" w:hAnsi="Cambria Math"/>
                </w:rPr>
                <m:t>σ</m:t>
              </m:r>
            </m:den>
          </m:f>
          <m:r>
            <m:rPr>
              <m:sty m:val="p"/>
            </m:rPr>
            <w:rPr>
              <w:rFonts w:ascii="Cambria Math" w:hAnsi="Cambria Math"/>
            </w:rPr>
            <m:t>,</m:t>
          </m:r>
        </m:oMath>
      </m:oMathPara>
    </w:p>
    <w:p w:rsidR="00DD0161"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r>
              <w:rPr>
                <w:rFonts w:ascii="Cambria Math" w:hAnsi="Cambria Math"/>
              </w:rPr>
              <m:t>x</m:t>
            </m:r>
          </m:e>
        </m:d>
      </m:oMath>
      <w:r>
        <w:t xml:space="preserve">. The second equality is Tweedie’s identity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σ</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μ</m:t>
                </m:r>
              </m:sub>
            </m:sSub>
            <m:r>
              <m:rPr>
                <m:sty m:val="p"/>
              </m:rPr>
              <w:rPr>
                <w:rFonts w:ascii="Cambria Math" w:hAnsi="Cambria Math"/>
              </w:rPr>
              <m:t>-</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[6].</w:t>
      </w:r>
    </w:p>
    <w:p w:rsidR="00DD0161" w:rsidRDefault="00000000">
      <w:pPr>
        <w:pStyle w:val="Heading2"/>
      </w:pPr>
      <w:bookmarkStart w:id="6" w:name="recall-and-its-cost"/>
      <w:bookmarkEnd w:id="5"/>
      <w:r>
        <w:lastRenderedPageBreak/>
        <w:t>2.4 Recall and its cost</w:t>
      </w:r>
    </w:p>
    <w:p w:rsidR="00DD0161" w:rsidRDefault="00000000">
      <w:pPr>
        <w:pStyle w:val="FirstParagraph"/>
      </w:pPr>
      <w:r>
        <w:rPr>
          <w:b/>
          <w:bCs/>
        </w:rPr>
        <w:t>Definition 2.3 (recall draw).</w:t>
      </w:r>
      <w:r>
        <w:t xml:space="preserve"> A </w:t>
      </w:r>
      <w:r>
        <w:rPr>
          <w:i/>
          <w:iCs/>
        </w:rPr>
        <w:t>recall draw</w:t>
      </w:r>
      <w:r>
        <w:t xml:space="preserve"> integrates (2.1) for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ub>
        </m:sSub>
      </m:oMath>
      <w:r>
        <w:t xml:space="preserve"> from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down to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 xml:space="preserve">, starting from </w:t>
      </w:r>
      <m:oMath>
        <m:r>
          <w:rPr>
            <w:rFonts w:ascii="Cambria Math" w:hAnsi="Cambria Math"/>
          </w:rPr>
          <m:t>x</m:t>
        </m:r>
        <m:r>
          <m:rPr>
            <m:scr m:val="script"/>
            <m:sty m:val="p"/>
          </m:rPr>
          <w:rPr>
            <w:rFonts w:ascii="Cambria Math" w:hAnsi="Cambria Math"/>
          </w:rPr>
          <m:t>∼N</m:t>
        </m:r>
        <m:d>
          <m:dPr>
            <m:ctrlPr>
              <w:rPr>
                <w:rFonts w:ascii="Cambria Math" w:hAnsi="Cambria Math"/>
              </w:rPr>
            </m:ctrlPr>
          </m:dPr>
          <m:e>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w:rPr>
                <w:rFonts w:ascii="Cambria Math" w:hAnsi="Cambria Math"/>
              </w:rPr>
              <m:t>I</m:t>
            </m:r>
          </m:e>
        </m:d>
      </m:oMath>
      <w:r>
        <w:t xml:space="preserve"> for a fixed centre </w:t>
      </w:r>
      <m:oMath>
        <m:r>
          <w:rPr>
            <w:rFonts w:ascii="Cambria Math" w:hAnsi="Cambria Math"/>
          </w:rPr>
          <m:t>c</m:t>
        </m:r>
      </m:oMath>
      <w:r>
        <w:t xml:space="preserve">. It returns the climate </w:t>
      </w:r>
      <m:oMath>
        <m:acc>
          <m:accPr>
            <m:ctrlPr>
              <w:rPr>
                <w:rFonts w:ascii="Cambria Math" w:hAnsi="Cambria Math"/>
              </w:rPr>
            </m:ctrlPr>
          </m:accPr>
          <m:e>
            <m:r>
              <w:rPr>
                <w:rFonts w:ascii="Cambria Math" w:hAnsi="Cambria Math"/>
              </w:rPr>
              <m:t>t</m:t>
            </m:r>
          </m:e>
        </m:acc>
      </m:oMath>
      <w:r>
        <w:t xml:space="preserve"> of the witness nearest to the endpoint. Successive draws use independent starting noise.</w:t>
      </w:r>
    </w:p>
    <w:p w:rsidR="00DD0161" w:rsidRDefault="00000000">
      <w:pPr>
        <w:pStyle w:val="BodyText"/>
      </w:pPr>
      <w:r>
        <w:rPr>
          <w:b/>
          <w:bCs/>
        </w:rPr>
        <w:t>Definition 2.4 (recall cost).</w:t>
      </w:r>
      <w:r>
        <w:t xml:space="preserve"> For the current climate </w:t>
      </w:r>
      <m:oMath>
        <m:r>
          <w:rPr>
            <w:rFonts w:ascii="Cambria Math" w:hAnsi="Cambria Math"/>
          </w:rPr>
          <m:t>e</m:t>
        </m:r>
      </m:oMath>
      <w:r>
        <w:t xml:space="preserve">, the </w:t>
      </w:r>
      <w:r>
        <w:rPr>
          <w:i/>
          <w:iCs/>
        </w:rPr>
        <w:t>recall cost</w:t>
      </w:r>
      <w:r>
        <w:t xml:space="preserve"> </w:t>
      </w:r>
      <m:oMath>
        <m:r>
          <w:rPr>
            <w:rFonts w:ascii="Cambria Math" w:hAnsi="Cambria Math"/>
          </w:rPr>
          <m:t>G</m:t>
        </m:r>
      </m:oMath>
      <w:r>
        <w:t xml:space="preserve"> is the number of draws until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e</m:t>
        </m:r>
      </m:oMath>
      <w:r>
        <w:t xml:space="preserve">. Its expectation over the recurrence model is the </w:t>
      </w:r>
      <w:r>
        <w:rPr>
          <w:b/>
          <w:bCs/>
        </w:rPr>
        <w:t>meta-objective</w:t>
      </w:r>
    </w:p>
    <w:p w:rsidR="00DD0161" w:rsidRDefault="00000000">
      <w:pPr>
        <w:pStyle w:val="BodyText"/>
      </w:pPr>
      <m:oMathPara>
        <m:oMathParaPr>
          <m:jc m:val="center"/>
        </m:oMathParaPr>
        <m:oMath>
          <m:r>
            <m:rPr>
              <m:scr m:val="script"/>
              <m:sty m:val="p"/>
            </m:rPr>
            <w:rPr>
              <w:rFonts w:ascii="Cambria Math" w:hAnsi="Cambria Math"/>
            </w:rPr>
            <m:t>J</m:t>
          </m:r>
          <m:d>
            <m:dPr>
              <m:ctrlPr>
                <w:rPr>
                  <w:rFonts w:ascii="Cambria Math" w:hAnsi="Cambria Math"/>
                </w:rPr>
              </m:ctrlPr>
            </m:dPr>
            <m:e>
              <m:r>
                <w:rPr>
                  <w:rFonts w:ascii="Cambria Math" w:hAnsi="Cambria Math"/>
                </w:rPr>
                <m:t>q</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e>
              </m:d>
              <m:r>
                <w:rPr>
                  <w:rFonts w:ascii="Cambria Math" w:hAnsi="Cambria Math"/>
                </w:rPr>
                <m:t> </m:t>
              </m:r>
            </m:e>
          </m:d>
          <m:r>
            <m:rPr>
              <m:sty m:val="p"/>
            </m:rPr>
            <w:rPr>
              <w:rFonts w:ascii="Cambria Math" w:hAnsi="Cambria Math"/>
            </w:rPr>
            <m:t>.</m:t>
          </m:r>
        </m:oMath>
      </m:oMathPara>
    </w:p>
    <w:p w:rsidR="00DD0161" w:rsidRDefault="00000000">
      <w:pPr>
        <w:pStyle w:val="FirstParagraph"/>
      </w:pPr>
      <w:r>
        <w:rPr>
          <w:b/>
          <w:bCs/>
        </w:rPr>
        <w:t>Assumptions.</w:t>
      </w:r>
    </w:p>
    <w:p w:rsidR="00DD0161" w:rsidRDefault="00000000">
      <w:pPr>
        <w:pStyle w:val="Compact"/>
        <w:numPr>
          <w:ilvl w:val="0"/>
          <w:numId w:val="5"/>
        </w:numPr>
      </w:pPr>
      <w:r>
        <w:rPr>
          <w:b/>
          <w:bCs/>
        </w:rPr>
        <w:t>(A0) Recurrence.</w:t>
      </w:r>
      <w:r>
        <w:t xml:space="preserve"> Every climate that occurs has a witness in the bank.</w:t>
      </w:r>
    </w:p>
    <w:p w:rsidR="00DD0161" w:rsidRDefault="00000000">
      <w:pPr>
        <w:pStyle w:val="Compact"/>
        <w:numPr>
          <w:ilvl w:val="0"/>
          <w:numId w:val="5"/>
        </w:numPr>
      </w:pPr>
      <w:r>
        <w:rPr>
          <w:b/>
          <w:bCs/>
        </w:rPr>
        <w:t>(A1) Bounded drift.</w:t>
      </w:r>
      <w:r>
        <w:t xml:space="preserve"> The current maximiser of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lies in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w:t>
      </w:r>
    </w:p>
    <w:p w:rsidR="00DD0161" w:rsidRDefault="00000000">
      <w:pPr>
        <w:pStyle w:val="Compact"/>
        <w:numPr>
          <w:ilvl w:val="0"/>
          <w:numId w:val="5"/>
        </w:numPr>
      </w:pPr>
      <w:r>
        <w:rPr>
          <w:b/>
          <w:bCs/>
        </w:rPr>
        <w:t>(A2) Basin separation.</w:t>
      </w:r>
      <w:r>
        <w:t xml:space="preserve">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&lt;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xml:space="preserve"> for every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w:t>
      </w:r>
    </w:p>
    <w:p w:rsidR="00DD0161" w:rsidRDefault="00000000">
      <w:pPr>
        <w:pStyle w:val="Compact"/>
        <w:numPr>
          <w:ilvl w:val="0"/>
          <w:numId w:val="5"/>
        </w:numPr>
      </w:pPr>
      <w:r>
        <w:rPr>
          <w:b/>
          <w:bCs/>
        </w:rPr>
        <w:t>(A3) Lipschitz.</w:t>
      </w:r>
      <w:r>
        <w:t xml:space="preserve">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is </w:t>
      </w:r>
      <m:oMath>
        <m:r>
          <w:rPr>
            <w:rFonts w:ascii="Cambria Math" w:hAnsi="Cambria Math"/>
          </w:rPr>
          <m:t>L</m:t>
        </m:r>
      </m:oMath>
      <w:r>
        <w:t xml:space="preserve">-Lipschitz with respect to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w:t>
      </w:r>
    </w:p>
    <w:p w:rsidR="00DD0161" w:rsidRDefault="00000000">
      <w:pPr>
        <w:pStyle w:val="Compact"/>
        <w:numPr>
          <w:ilvl w:val="0"/>
          <w:numId w:val="5"/>
        </w:numPr>
      </w:pPr>
      <w:r>
        <w:rPr>
          <w:b/>
          <w:bCs/>
        </w:rPr>
        <w:t>(A4) Witness separation.</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min</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&gt;</m:t>
        </m:r>
        <m:r>
          <w:rPr>
            <w:rFonts w:ascii="Cambria Math" w:hAnsi="Cambria Math"/>
          </w:rPr>
          <m:t>2δ</m:t>
        </m:r>
      </m:oMath>
      <w:r>
        <w:t>.</w:t>
      </w:r>
    </w:p>
    <w:p w:rsidR="00DD0161" w:rsidRDefault="00000000">
      <w:pPr>
        <w:pStyle w:val="FirstParagraph"/>
      </w:pPr>
      <w:r>
        <w:t>(A0) excludes genuinely new climates; §11 discusses that case. (A2) is the recognition condition. Without it, no method can tell a recalled climate from a wrong one.</w:t>
      </w:r>
    </w:p>
    <w:p w:rsidR="00DD0161" w:rsidRDefault="00000000">
      <w:r>
        <w:pict>
          <v:rect id="_x0000_i1027" style="width:0;height:1.5pt" o:hralign="center" o:hrstd="t" o:hr="t"/>
        </w:pict>
      </w:r>
    </w:p>
    <w:p w:rsidR="00DD0161" w:rsidRDefault="00000000">
      <w:pPr>
        <w:pStyle w:val="Heading1"/>
      </w:pPr>
      <w:bookmarkStart w:id="7" w:name="exactness-lemmas"/>
      <w:bookmarkEnd w:id="2"/>
      <w:bookmarkEnd w:id="6"/>
      <w:r>
        <w:t>3 Exactness lemmas</w:t>
      </w:r>
    </w:p>
    <w:p w:rsidR="00DD0161" w:rsidRDefault="00000000">
      <w:pPr>
        <w:pStyle w:val="FirstParagraph"/>
      </w:pPr>
      <w:r>
        <w:rPr>
          <w:b/>
          <w:bCs/>
        </w:rPr>
        <w:t>Lemma 3.1 (Tweedie exactness).</w:t>
      </w:r>
      <w:r>
        <w:t xml:space="preserve"> If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with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w</m:t>
        </m:r>
      </m:oMath>
      <w:r>
        <w:t xml:space="preserve">, then </w:t>
      </w:r>
      <m:oMath>
        <m:sSub>
          <m:sSubPr>
            <m:ctrlPr>
              <w:rPr>
                <w:rFonts w:ascii="Cambria Math" w:hAnsi="Cambria Math"/>
              </w:rPr>
            </m:ctrlPr>
          </m:sSubPr>
          <m:e>
            <m:r>
              <w:rPr>
                <w:rFonts w:ascii="Cambria Math" w:hAnsi="Cambria Math"/>
              </w:rPr>
              <m:t>D</m:t>
            </m:r>
          </m:e>
          <m:sub>
            <m:r>
              <w:rPr>
                <w:rFonts w:ascii="Cambria Math" w:hAnsi="Cambria Math"/>
              </w:rPr>
              <m:t>μ</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w</m:t>
            </m:r>
          </m:e>
        </m:d>
      </m:oMath>
      <w:r>
        <w:t>.</w:t>
      </w:r>
    </w:p>
    <w:p w:rsidR="00DD0161" w:rsidRDefault="00000000">
      <w:pPr>
        <w:pStyle w:val="BodyText"/>
      </w:pPr>
      <w:r>
        <w:rPr>
          <w:i/>
          <w:iCs/>
        </w:rPr>
        <w:t>Proof.</w:t>
      </w:r>
      <w:r>
        <w:t xml:space="preserve"> By Bayes’ rule,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φ</m:t>
            </m:r>
          </m:e>
          <m:sub>
            <m:r>
              <w:rPr>
                <w:rFonts w:ascii="Cambria Math" w:hAnsi="Cambria Math"/>
              </w:rPr>
              <m:t>σ</m:t>
            </m:r>
          </m:sub>
        </m:sSub>
      </m:oMath>
      <w:r>
        <w:t xml:space="preserve"> is the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oMath>
      <w:r>
        <w:t xml:space="preserve"> density. These are the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the posterior mean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oMath>
      <w:r>
        <w:t>. ∎</w:t>
      </w:r>
    </w:p>
    <w:p w:rsidR="00DD0161" w:rsidRDefault="00000000">
      <w:pPr>
        <w:pStyle w:val="BodyText"/>
      </w:pPr>
      <w:r>
        <w:rPr>
          <w:b/>
          <w:bCs/>
        </w:rPr>
        <w:t>Lemma 3.2 (mixture gate).</w:t>
      </w:r>
      <w:r>
        <w:t xml:space="preserve"> Let </w:t>
      </w:r>
      <m:oMath>
        <m:r>
          <w:rPr>
            <w:rFonts w:ascii="Cambria Math" w:hAnsi="Cambria Math"/>
          </w:rPr>
          <m:t>μ</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μ</m:t>
            </m:r>
          </m:e>
          <m:sub>
            <m:r>
              <w:rPr>
                <w:rFonts w:ascii="Cambria Math" w:hAnsi="Cambria Math"/>
              </w:rPr>
              <m:t>O</m:t>
            </m:r>
          </m:sub>
        </m:sSub>
      </m:oMath>
      <w:r>
        <w:t xml:space="preserve"> with noisy marginals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oMath>
      <w:r>
        <w:t xml:space="preserve">. Then </w:t>
      </w:r>
      <m:oMath>
        <m:sSub>
          <m:sSubPr>
            <m:ctrlPr>
              <w:rPr>
                <w:rFonts w:ascii="Cambria Math" w:hAnsi="Cambria Math"/>
              </w:rPr>
            </m:ctrlPr>
          </m:sSubPr>
          <m:e>
            <m:r>
              <w:rPr>
                <w:rFonts w:ascii="Cambria Math" w:hAnsi="Cambria Math"/>
              </w:rPr>
              <m:t>D</m:t>
            </m:r>
          </m:e>
          <m:sub>
            <m:r>
              <w:rPr>
                <w:rFonts w:ascii="Cambria Math" w:hAnsi="Cambria Math"/>
              </w:rPr>
              <m:t>μ</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with</w:t>
      </w:r>
    </w:p>
    <w:p w:rsidR="00DD0161" w:rsidRDefault="00000000">
      <w:pPr>
        <w:pStyle w:val="BodyText"/>
      </w:pPr>
      <m:oMathPara>
        <m:oMathParaPr>
          <m:jc m:val="center"/>
        </m:oMathParaP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α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num>
            <m:den>
              <m:r>
                <w:rPr>
                  <w:rFonts w:ascii="Cambria Math" w:hAnsi="Cambria Math"/>
                </w:rPr>
                <m:t>α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O</m:t>
                  </m:r>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den>
          </m:f>
          <m:r>
            <m:rPr>
              <m:sty m:val="p"/>
            </m:rPr>
            <w:rPr>
              <w:rFonts w:ascii="Cambria Math" w:hAnsi="Cambria Math"/>
            </w:rPr>
            <m:t>.</m:t>
          </m:r>
        </m:oMath>
      </m:oMathPara>
    </w:p>
    <w:p w:rsidR="00DD0161" w:rsidRDefault="00000000">
      <w:pPr>
        <w:pStyle w:val="FirstParagraph"/>
      </w:pPr>
      <w:r>
        <w:t xml:space="preserve">Moreover, </w:t>
      </w:r>
      <m:oMath>
        <m:r>
          <w:rPr>
            <w:rFonts w:ascii="Cambria Math" w:hAnsi="Cambria Math"/>
          </w:rPr>
          <m:t>γ</m:t>
        </m:r>
        <m:r>
          <m:rPr>
            <m:sty m:val="p"/>
          </m:rPr>
          <w:rPr>
            <w:rFonts w:ascii="Cambria Math" w:hAnsi="Cambria Math"/>
          </w:rPr>
          <m:t>→</m:t>
        </m:r>
        <m:r>
          <w:rPr>
            <w:rFonts w:ascii="Cambria Math" w:hAnsi="Cambria Math"/>
          </w:rPr>
          <m:t>α</m:t>
        </m:r>
      </m:oMath>
      <w:r>
        <w:t xml:space="preserve"> as </w:t>
      </w:r>
      <m:oMath>
        <m:r>
          <w:rPr>
            <w:rFonts w:ascii="Cambria Math" w:hAnsi="Cambria Math"/>
          </w:rPr>
          <m:t>σ</m:t>
        </m:r>
        <m:r>
          <m:rPr>
            <m:sty m:val="p"/>
          </m:rPr>
          <w:rPr>
            <w:rFonts w:ascii="Cambria Math" w:hAnsi="Cambria Math"/>
          </w:rPr>
          <m:t>→∞</m:t>
        </m:r>
      </m:oMath>
      <w:r>
        <w:t xml:space="preserve"> when both priors have compact support (as point-mass priors do).</w:t>
      </w:r>
    </w:p>
    <w:p w:rsidR="00DD0161" w:rsidRDefault="00000000">
      <w:pPr>
        <w:pStyle w:val="BodyText"/>
      </w:pPr>
      <w:r>
        <w:rPr>
          <w:i/>
          <w:iCs/>
        </w:rPr>
        <w:t>Proof.</w:t>
      </w:r>
      <w:r>
        <w:t xml:space="preserve"> The first claim is total expectation over the mixture label, whose posterior probability is </w:t>
      </w:r>
      <m:oMath>
        <m:r>
          <w:rPr>
            <w:rFonts w:ascii="Cambria Math" w:hAnsi="Cambria Math"/>
          </w:rPr>
          <m:t>γ</m:t>
        </m:r>
      </m:oMath>
      <w:r>
        <w:t xml:space="preserve">. For the limit,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r>
          <m:rPr>
            <m:sty m:val="p"/>
          </m:rPr>
          <w:rPr>
            <w:rFonts w:ascii="Cambria Math" w:hAnsi="Cambria Math"/>
          </w:rPr>
          <m:t>exp</m:t>
        </m:r>
        <m:d>
          <m:dPr>
            <m:ctrlPr>
              <w:rPr>
                <w:rFonts w:ascii="Cambria Math" w:hAnsi="Cambria Math"/>
              </w:rPr>
            </m:ctrlPr>
          </m:dPr>
          <m:e>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1</m:t>
        </m:r>
      </m:oMath>
      <w:r>
        <w:t xml:space="preserve"> for fixed </w:t>
      </w:r>
      <m:oMath>
        <m:r>
          <w:rPr>
            <w:rFonts w:ascii="Cambria Math" w:hAnsi="Cambria Math"/>
          </w:rPr>
          <m:t>x</m:t>
        </m:r>
      </m:oMath>
      <w:r>
        <w:t xml:space="preserve"> by bounded convergence, because the exponent is uniformly bounded on the compact support, so the ratio of the two marginals tends to 1. ∎</w:t>
      </w:r>
    </w:p>
    <w:p w:rsidR="00DD0161" w:rsidRDefault="00000000">
      <w:pPr>
        <w:pStyle w:val="BodyText"/>
      </w:pPr>
      <w:r>
        <w:rPr>
          <w:b/>
          <w:bCs/>
        </w:rPr>
        <w:lastRenderedPageBreak/>
        <w:t>Lemma 3.3 (product collapse).</w:t>
      </w:r>
      <w:r>
        <w:t xml:space="preserve"> Let </w:t>
      </w:r>
      <m:oMath>
        <m:r>
          <m:rPr>
            <m:scr m:val="script"/>
            <m:sty m:val="p"/>
          </m:rP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and </w:t>
      </w:r>
      <m:oMath>
        <m:r>
          <m:rPr>
            <m:scr m:val="script"/>
            <m:sty m:val="p"/>
          </m:rPr>
          <w:rPr>
            <w:rFonts w:ascii="Cambria Math" w:hAnsi="Cambria Math"/>
          </w:rPr>
          <m:t>N</m:t>
        </m:r>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be priors on </w:t>
      </w:r>
      <m:oMath>
        <m:r>
          <m:rPr>
            <m:scr m:val="double-struck"/>
            <m:sty m:val="p"/>
          </m:rPr>
          <w:rPr>
            <w:rFonts w:ascii="Cambria Math" w:hAnsi="Cambria Math"/>
          </w:rPr>
          <m:t>R</m:t>
        </m:r>
      </m:oMath>
      <w:r>
        <w:t xml:space="preserve">. Their product is proportional to </w:t>
      </w:r>
      <m:oMath>
        <m:r>
          <m:rPr>
            <m:scr m:val="script"/>
            <m:sty m:val="p"/>
          </m:rPr>
          <w:rPr>
            <w:rFonts w:ascii="Cambria Math" w:hAnsi="Cambria Math"/>
          </w:rPr>
          <m:t>N</m:t>
        </m:r>
        <m:d>
          <m:dPr>
            <m:ctrlPr>
              <w:rPr>
                <w:rFonts w:ascii="Cambria Math" w:hAnsi="Cambria Math"/>
              </w:rPr>
            </m:ctrlPr>
          </m:dPr>
          <m:e>
            <m:f>
              <m:fPr>
                <m:type m:val="lin"/>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r>
                  <w:rPr>
                    <w:rFonts w:ascii="Cambria Math" w:hAnsi="Cambria Math"/>
                  </w:rPr>
                  <m:t>2</m:t>
                </m:r>
              </m:den>
            </m:f>
          </m:e>
        </m:d>
      </m:oMath>
      <w:r>
        <w:t xml:space="preserve">, and its density at </w:t>
      </w:r>
      <m:oMath>
        <m:r>
          <w:rPr>
            <w:rFonts w:ascii="Cambria Math" w:hAnsi="Cambria Math"/>
          </w:rPr>
          <m:t>a</m:t>
        </m:r>
      </m:oMath>
      <w:r>
        <w:t xml:space="preserve"> or at </w:t>
      </w:r>
      <m:oMath>
        <m:r>
          <w:rPr>
            <w:rFonts w:ascii="Cambria Math" w:hAnsi="Cambria Math"/>
          </w:rPr>
          <m:t>b</m:t>
        </m:r>
      </m:oMath>
      <w:r>
        <w:t xml:space="preserve">, relative to its peak, is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τ</m:t>
                </m:r>
              </m:e>
              <m:sup>
                <m:r>
                  <w:rPr>
                    <w:rFonts w:ascii="Cambria Math" w:hAnsi="Cambria Math"/>
                  </w:rPr>
                  <m:t>2</m:t>
                </m:r>
              </m:sup>
            </m:sSup>
          </m:e>
        </m:d>
      </m:oMath>
      <w:r>
        <w:t>.</w:t>
      </w:r>
    </w:p>
    <w:p w:rsidR="00DD0161" w:rsidRDefault="00000000">
      <w:pPr>
        <w:pStyle w:val="BodyText"/>
      </w:pPr>
      <w:r>
        <w:rPr>
          <w:i/>
          <w:iCs/>
        </w:rPr>
        <w:t>Proof.</w:t>
      </w:r>
      <w:r>
        <w:t xml:space="preserve"> Complete the square: </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b</m:t>
                </m:r>
              </m:e>
            </m:d>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f>
          <m:fPr>
            <m:type m:val="lin"/>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2</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2</m:t>
                </m:r>
              </m:sup>
            </m:sSup>
          </m:num>
          <m:den>
            <m:r>
              <w:rPr>
                <w:rFonts w:ascii="Cambria Math" w:hAnsi="Cambria Math"/>
              </w:rPr>
              <m:t>2</m:t>
            </m:r>
          </m:den>
        </m:f>
      </m:oMath>
      <w:r>
        <w:t>. ∎</w:t>
      </w:r>
    </w:p>
    <w:p w:rsidR="00DD0161" w:rsidRDefault="00000000">
      <w:pPr>
        <w:pStyle w:val="BodyText"/>
      </w:pPr>
      <w:r>
        <w:t xml:space="preserve">Lemma 3.3 is why CDML mixes the two closures and never adds their scores. Adding scores corresponds to the product, which is exact only as </w:t>
      </w:r>
      <m:oMath>
        <m:r>
          <w:rPr>
            <w:rFonts w:ascii="Cambria Math" w:hAnsi="Cambria Math"/>
          </w:rPr>
          <m:t>σ</m:t>
        </m:r>
        <m:r>
          <m:rPr>
            <m:sty m:val="p"/>
          </m:rPr>
          <w:rPr>
            <w:rFonts w:ascii="Cambria Math" w:hAnsi="Cambria Math"/>
          </w:rPr>
          <m:t>→</m:t>
        </m:r>
        <m:r>
          <w:rPr>
            <w:rFonts w:ascii="Cambria Math" w:hAnsi="Cambria Math"/>
          </w:rPr>
          <m:t>0</m:t>
        </m:r>
      </m:oMath>
      <w:r>
        <w:t xml:space="preserve"> [7]; even then it concentrates on a point optimal for neither climate. Lemma 3.2 shows that the mixture instead routes each noisy state to one closure.</w:t>
      </w:r>
    </w:p>
    <w:p w:rsidR="00DD0161" w:rsidRDefault="00000000">
      <w:r>
        <w:pict>
          <v:rect id="_x0000_i1028" style="width:0;height:1.5pt" o:hralign="center" o:hrstd="t" o:hr="t"/>
        </w:pict>
      </w:r>
    </w:p>
    <w:p w:rsidR="00DD0161" w:rsidRDefault="00000000">
      <w:pPr>
        <w:pStyle w:val="Heading1"/>
      </w:pPr>
      <w:bookmarkStart w:id="8" w:name="the-diffusion-realises-the-outer-prior"/>
      <w:bookmarkEnd w:id="7"/>
      <w:r>
        <w:t>4 The diffusion realises the outer prior</w:t>
      </w:r>
    </w:p>
    <w:p w:rsidR="00DD0161" w:rsidRDefault="00000000">
      <w:pPr>
        <w:pStyle w:val="FirstParagraph"/>
      </w:pPr>
      <w:r>
        <w:rPr>
          <w:b/>
          <w:bCs/>
        </w:rPr>
        <w:t>Theorem 1 (prior realisation).</w:t>
      </w:r>
      <w:r>
        <w:t xml:space="preserve"> Let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sub>
        </m:sSub>
      </m:oMath>
      <w:r>
        <w:t xml:space="preserve"> with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assume (A4). Let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w:rPr>
            <w:rFonts w:ascii="Cambria Math" w:hAnsi="Cambria Math"/>
          </w:rPr>
          <m:t> </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max</m:t>
                </m:r>
              </m:sub>
            </m:sSub>
            <m:rad>
              <m:radPr>
                <m:degHide m:val="1"/>
                <m:ctrlPr>
                  <w:rPr>
                    <w:rFonts w:ascii="Cambria Math" w:hAnsi="Cambria Math"/>
                  </w:rPr>
                </m:ctrlPr>
              </m:radPr>
              <m:deg/>
              <m:e>
                <m:r>
                  <w:rPr>
                    <w:rFonts w:ascii="Cambria Math" w:hAnsi="Cambria Math"/>
                  </w:rPr>
                  <m:t>2π</m:t>
                </m:r>
              </m:e>
            </m:rad>
          </m:e>
        </m:d>
      </m:oMath>
      <w:r>
        <w:t xml:space="preserve"> and </w:t>
      </w:r>
      <m:oMath>
        <m:sSub>
          <m:sSubPr>
            <m:ctrlPr>
              <w:rPr>
                <w:rFonts w:ascii="Cambria Math" w:hAnsi="Cambria Math"/>
              </w:rPr>
            </m:ctrlPr>
          </m:sSubPr>
          <m:e>
            <m:r>
              <w:rPr>
                <w:rFonts w:ascii="Cambria Math" w:hAnsi="Cambria Math"/>
              </w:rPr>
              <m:t>ϵ</m:t>
            </m:r>
          </m:e>
          <m:sub>
            <m:r>
              <m:rPr>
                <m:sty m:val="p"/>
              </m:rPr>
              <w:rPr>
                <w:rFonts w:ascii="Cambria Math" w:hAnsi="Cambria Math"/>
              </w:rPr>
              <m:t>sep</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m:t>
        </m:r>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where </w:t>
      </w:r>
      <m:oMath>
        <m:acc>
          <m:accPr>
            <m:chr m:val="‾"/>
            <m:ctrlPr>
              <w:rPr>
                <w:rFonts w:ascii="Cambria Math" w:hAnsi="Cambria Math"/>
              </w:rPr>
            </m:ctrlPr>
          </m:accPr>
          <m:e>
            <m:r>
              <w:rPr>
                <w:rFonts w:ascii="Cambria Math" w:hAnsi="Cambria Math"/>
              </w:rPr>
              <m:t>Φ</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oMath>
      <w:r>
        <w:t xml:space="preserve">. A recall draw (Definition 2.3) returns climate </w:t>
      </w:r>
      <m:oMath>
        <m:r>
          <w:rPr>
            <w:rFonts w:ascii="Cambria Math" w:hAnsi="Cambria Math"/>
          </w:rPr>
          <m:t>t</m:t>
        </m:r>
      </m:oMath>
      <w:r>
        <w:t xml:space="preserve"> with probability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oMath>
      <w:r>
        <w:t xml:space="preserve"> satisfying</w:t>
      </w:r>
    </w:p>
    <w:p w:rsidR="00DD0161"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sep</m:t>
              </m:r>
            </m:sub>
          </m:sSub>
          <m:r>
            <w:rPr>
              <w:rFonts w:ascii="Cambria Math" w:hAnsi="Cambria Math"/>
            </w:rPr>
            <m:t>  </m:t>
          </m:r>
          <m:r>
            <m:rPr>
              <m:nor/>
            </m:rPr>
            <m:t xml:space="preserve">for every </m:t>
          </m:r>
          <m:r>
            <w:rPr>
              <w:rFonts w:ascii="Cambria Math" w:hAnsi="Cambria Math"/>
            </w:rPr>
            <m:t>t</m:t>
          </m:r>
          <m:r>
            <m:rPr>
              <m:sty m:val="p"/>
            </m:rPr>
            <w:rPr>
              <w:rFonts w:ascii="Cambria Math" w:hAnsi="Cambria Math"/>
            </w:rPr>
            <m:t>.</m:t>
          </m:r>
        </m:oMath>
      </m:oMathPara>
    </w:p>
    <w:p w:rsidR="00DD0161" w:rsidRDefault="00000000">
      <w:pPr>
        <w:pStyle w:val="FirstParagraph"/>
      </w:pPr>
      <w:r>
        <w:rPr>
          <w:i/>
          <w:iCs/>
        </w:rPr>
        <w:t>Proof.</w:t>
      </w:r>
      <w:r>
        <w:t xml:space="preserve"> </w:t>
      </w:r>
      <w:r>
        <w:rPr>
          <w:b/>
          <w:bCs/>
        </w:rPr>
        <w:t>Step 1 (well-posedness).</w:t>
      </w:r>
      <w:r>
        <w:t xml:space="preserve"> For </w:t>
      </w:r>
      <m:oMath>
        <m:r>
          <w:rPr>
            <w:rFonts w:ascii="Cambria Math" w:hAnsi="Cambria Math"/>
          </w:rPr>
          <m:t>σ</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e>
        </m:d>
      </m:oMath>
      <w:r>
        <w:t xml:space="preserve">, </w:t>
      </w:r>
      <m:oMath>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m:rPr>
                <m:sty m:val="p"/>
              </m:rPr>
              <w:rPr>
                <w:rFonts w:ascii="Cambria Math" w:hAnsi="Cambria Math"/>
              </w:rPr>
              <m:t>⋅,</m:t>
            </m:r>
            <m:r>
              <w:rPr>
                <w:rFonts w:ascii="Cambria Math" w:hAnsi="Cambria Math"/>
              </w:rPr>
              <m:t>σ</m:t>
            </m:r>
          </m:e>
        </m:d>
      </m:oMath>
      <w:r>
        <w:t xml:space="preserve"> is smooth and takes values in the convex hull of the witnesses. Its Jacobian is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whose norm is at most </w:t>
      </w:r>
      <m:oMath>
        <m:sSup>
          <m:sSupPr>
            <m:ctrlPr>
              <w:rPr>
                <w:rFonts w:ascii="Cambria Math" w:hAnsi="Cambria Math"/>
              </w:rPr>
            </m:ctrlPr>
          </m:sSupPr>
          <m:e>
            <m:r>
              <m:rPr>
                <m:sty m:val="p"/>
              </m:rPr>
              <w:rPr>
                <w:rFonts w:ascii="Cambria Math" w:hAnsi="Cambria Math"/>
              </w:rPr>
              <m:t>diam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So the right-hand side of (2.1) is globally Lipschitz in </w:t>
      </w:r>
      <m:oMath>
        <m:r>
          <w:rPr>
            <w:rFonts w:ascii="Cambria Math" w:hAnsi="Cambria Math"/>
          </w:rPr>
          <m:t>x</m:t>
        </m:r>
      </m:oMath>
      <w:r>
        <w:t xml:space="preserve">, uniformly in </w:t>
      </w:r>
      <m:oMath>
        <m:r>
          <w:rPr>
            <w:rFonts w:ascii="Cambria Math" w:hAnsi="Cambria Math"/>
          </w:rPr>
          <m:t>σ</m:t>
        </m:r>
      </m:oMath>
      <w:r>
        <w:t xml:space="preserve">, and (2.1) has a unique global flow map </w:t>
      </w:r>
      <m:oMath>
        <m:r>
          <w:rPr>
            <w:rFonts w:ascii="Cambria Math" w:hAnsi="Cambria Math"/>
          </w:rPr>
          <m:t>Ψ</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from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to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w:t>
      </w:r>
    </w:p>
    <w:p w:rsidR="00DD0161" w:rsidRDefault="00000000">
      <w:pPr>
        <w:pStyle w:val="BodyText"/>
      </w:pPr>
      <w:r>
        <w:rPr>
          <w:b/>
          <w:bCs/>
        </w:rPr>
        <w:t>Step 2 (marginals are transported).</w:t>
      </w:r>
      <w:r>
        <w:t xml:space="preserve"> By construction of the probability-flow ODE, if </w:t>
      </w: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max</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Sub>
      </m:oMath>
      <w:r>
        <w:t xml:space="preserve"> then </w:t>
      </w:r>
      <m:oMath>
        <m:r>
          <w:rPr>
            <w:rFonts w:ascii="Cambria Math" w:hAnsi="Cambria Math"/>
          </w:rPr>
          <m:t>x</m:t>
        </m:r>
        <m:d>
          <m:dPr>
            <m:ctrlPr>
              <w:rPr>
                <w:rFonts w:ascii="Cambria Math" w:hAnsi="Cambria Math"/>
              </w:rPr>
            </m:ctrlPr>
          </m:dPr>
          <m:e>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σ</m:t>
            </m:r>
          </m:sub>
        </m:sSub>
      </m:oMath>
      <w:r>
        <w:t xml:space="preserve"> for every </w:t>
      </w:r>
      <m:oMath>
        <m:r>
          <w:rPr>
            <w:rFonts w:ascii="Cambria Math" w:hAnsi="Cambria Math"/>
          </w:rPr>
          <m:t>σ</m:t>
        </m:r>
      </m:oMath>
      <w:r>
        <w:t xml:space="preserve"> in the range [9, 10]. In particular </w:t>
      </w:r>
      <m:oMath>
        <m:sSub>
          <m:sSubPr>
            <m:ctrlPr>
              <w:rPr>
                <w:rFonts w:ascii="Cambria Math" w:hAnsi="Cambria Math"/>
              </w:rPr>
            </m:ctrlPr>
          </m:sSubPr>
          <m:e>
            <m:r>
              <w:rPr>
                <w:rFonts w:ascii="Cambria Math" w:hAnsi="Cambria Math"/>
              </w:rPr>
              <m:t>Ψ</m:t>
            </m:r>
          </m:e>
          <m:sub>
            <m:r>
              <m:rPr>
                <m:sty m:val="p"/>
              </m:rPr>
              <w:rPr>
                <w:rFonts w:ascii="Cambria Math" w:hAnsi="Cambria Math"/>
              </w:rPr>
              <m:t>#</m:t>
            </m:r>
          </m:sub>
        </m:sSub>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oMath>
      <w:r>
        <w:t>.</w:t>
      </w:r>
    </w:p>
    <w:p w:rsidR="00DD0161" w:rsidRDefault="00000000">
      <w:pPr>
        <w:pStyle w:val="BodyText"/>
      </w:pPr>
      <w:r>
        <w:rPr>
          <w:b/>
          <w:bCs/>
        </w:rPr>
        <w:t>Step 3 (initial mismatch).</w:t>
      </w:r>
      <w:r>
        <w:t xml:space="preserve"> The draw starts from </w:t>
      </w:r>
      <m:oMath>
        <m:r>
          <m:rPr>
            <m:scr m:val="script"/>
            <m:sty m:val="p"/>
          </m:rPr>
          <w:rPr>
            <w:rFonts w:ascii="Cambria Math" w:hAnsi="Cambria Math"/>
          </w:rPr>
          <m:t>N</m:t>
        </m:r>
        <m:d>
          <m:dPr>
            <m:ctrlPr>
              <w:rPr>
                <w:rFonts w:ascii="Cambria Math" w:hAnsi="Cambria Math"/>
              </w:rPr>
            </m:ctrlPr>
          </m:dPr>
          <m:e>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w:rPr>
                <w:rFonts w:ascii="Cambria Math" w:hAnsi="Cambria Math"/>
              </w:rPr>
              <m:t>I</m:t>
            </m:r>
          </m:e>
        </m:d>
      </m:oMath>
      <w:r>
        <w:t xml:space="preserve">, not from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max</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cr m:val="script"/>
            <m:sty m:val="p"/>
          </m:rP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w:rPr>
                <w:rFonts w:ascii="Cambria Math" w:hAnsi="Cambria Math"/>
              </w:rPr>
              <m:t>I</m:t>
            </m:r>
          </m:e>
        </m:d>
      </m:oMath>
      <w:r>
        <w:t xml:space="preserve">. By convexity of total variation, and the identity </w:t>
      </w:r>
      <m:oMath>
        <m:r>
          <m:rPr>
            <m:sty m:val="p"/>
          </m:rPr>
          <w:rPr>
            <w:rFonts w:ascii="Cambria Math" w:hAnsi="Cambria Math"/>
          </w:rPr>
          <m:t>TV</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r>
              <m:rPr>
                <m:scr m:val="script"/>
                <m:sty m:val="p"/>
              </m:rPr>
              <w:rPr>
                <w:rFonts w:ascii="Cambria Math" w:hAnsi="Cambria Math"/>
              </w:rPr>
              <m:t>,N</m:t>
            </m:r>
            <m:d>
              <m:dPr>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e>
        </m:d>
        <m:r>
          <m:rPr>
            <m:sty m:val="p"/>
          </m:rPr>
          <w:rPr>
            <w:rFonts w:ascii="Cambria Math" w:hAnsi="Cambria Math"/>
          </w:rPr>
          <m:t>=</m:t>
        </m:r>
        <m:r>
          <w:rPr>
            <w:rFonts w:ascii="Cambria Math" w:hAnsi="Cambria Math"/>
          </w:rPr>
          <m:t>2Φ</m:t>
        </m:r>
        <m:d>
          <m:dPr>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2σ</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σ</m:t>
            </m:r>
            <m:rad>
              <m:radPr>
                <m:degHide m:val="1"/>
                <m:ctrlPr>
                  <w:rPr>
                    <w:rFonts w:ascii="Cambria Math" w:hAnsi="Cambria Math"/>
                  </w:rPr>
                </m:ctrlPr>
              </m:radPr>
              <m:deg/>
              <m:e>
                <m:r>
                  <w:rPr>
                    <w:rFonts w:ascii="Cambria Math" w:hAnsi="Cambria Math"/>
                  </w:rPr>
                  <m:t>2π</m:t>
                </m:r>
              </m:e>
            </m:rad>
          </m:e>
        </m:d>
      </m:oMath>
      <w:r>
        <w:t xml:space="preserve">, the two initial laws are within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oMath>
      <w:r>
        <w:t xml:space="preserve">. Pushing both forward by the same measurable map </w:t>
      </w:r>
      <m:oMath>
        <m:r>
          <w:rPr>
            <w:rFonts w:ascii="Cambria Math" w:hAnsi="Cambria Math"/>
          </w:rPr>
          <m:t>Ψ</m:t>
        </m:r>
      </m:oMath>
      <w:r>
        <w:t xml:space="preserve"> cannot increase total variation. So the endpoint law is within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oMath>
      <w:r>
        <w:t xml:space="preserve"> of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oMath>
      <w:r>
        <w:t>.</w:t>
      </w:r>
    </w:p>
    <w:p w:rsidR="00DD0161" w:rsidRDefault="00000000">
      <w:pPr>
        <w:pStyle w:val="BodyText"/>
      </w:pPr>
      <w:r>
        <w:rPr>
          <w:b/>
          <w:bCs/>
        </w:rPr>
        <w:t xml:space="preserve">Step 4 (assignment at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rPr>
          <w:b/>
          <w:bCs/>
        </w:rPr>
        <w:t>).</w:t>
      </w:r>
      <w:r>
        <w:t xml:space="preserve"> Under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oMath>
      <w:r>
        <w:t xml:space="preserve">, draw the component </w:t>
      </w:r>
      <m:oMath>
        <m:r>
          <w:rPr>
            <w:rFonts w:ascii="Cambria Math" w:hAnsi="Cambria Math"/>
          </w:rPr>
          <m:t>s</m:t>
        </m:r>
      </m:oMath>
      <w:r>
        <w:t xml:space="preserve"> with probability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and then </w:t>
      </w:r>
      <m:oMath>
        <m:r>
          <w:rPr>
            <w:rFonts w:ascii="Cambria Math" w:hAnsi="Cambria Math"/>
          </w:rPr>
          <m:t>x</m:t>
        </m:r>
        <m:r>
          <m:rPr>
            <m:scr m:val="script"/>
            <m:sty m:val="p"/>
          </m:rP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w:rPr>
                    <w:rFonts w:ascii="Cambria Math" w:hAnsi="Cambria Math"/>
                  </w:rPr>
                  <m:t>2</m:t>
                </m:r>
              </m:sup>
            </m:sSubSup>
            <m:r>
              <w:rPr>
                <w:rFonts w:ascii="Cambria Math" w:hAnsi="Cambria Math"/>
              </w:rPr>
              <m:t>I</m:t>
            </m:r>
          </m:e>
        </m:d>
      </m:oMath>
      <w:r>
        <w:t xml:space="preserve">. Point </w:t>
      </w:r>
      <m:oMath>
        <m:r>
          <w:rPr>
            <w:rFonts w:ascii="Cambria Math" w:hAnsi="Cambria Math"/>
          </w:rPr>
          <m:t>x</m:t>
        </m:r>
      </m:oMath>
      <w:r>
        <w:t xml:space="preserve"> is nearer </w:t>
      </w:r>
      <m:oMath>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than </w:t>
      </w:r>
      <m:oMath>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oMath>
      <w:r>
        <w:t xml:space="preserve"> only if its projection on the segment between them passes the midpoint, which has probability </w:t>
      </w: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r>
          <m:rPr>
            <m:sty m:val="p"/>
          </m:rPr>
          <w:rPr>
            <w:rFonts w:ascii="Cambria Math" w:hAnsi="Cambria Math"/>
          </w:rPr>
          <m:t>≤</m:t>
        </m:r>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A union bound gives a misassignment probability of at most </w:t>
      </w:r>
      <m:oMath>
        <m:sSub>
          <m:sSubPr>
            <m:ctrlPr>
              <w:rPr>
                <w:rFonts w:ascii="Cambria Math" w:hAnsi="Cambria Math"/>
              </w:rPr>
            </m:ctrlPr>
          </m:sSubPr>
          <m:e>
            <m:r>
              <w:rPr>
                <w:rFonts w:ascii="Cambria Math" w:hAnsi="Cambria Math"/>
              </w:rPr>
              <m:t>ϵ</m:t>
            </m:r>
          </m:e>
          <m:sub>
            <m:r>
              <m:rPr>
                <m:sty m:val="p"/>
              </m:rPr>
              <w:rPr>
                <w:rFonts w:ascii="Cambria Math" w:hAnsi="Cambria Math"/>
              </w:rPr>
              <m:t>sep</m:t>
            </m:r>
          </m:sub>
        </m:sSub>
      </m:oMath>
      <w:r>
        <w:t xml:space="preserve"> for each component. Hence</w:t>
      </w:r>
    </w:p>
    <w:p w:rsidR="00DD0161"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sep</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Pr</m:t>
              </m:r>
            </m:e>
            <m:li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σ</m:t>
                      </m:r>
                    </m:e>
                    <m:sub>
                      <m:r>
                        <m:rPr>
                          <m:sty m:val="p"/>
                        </m:rPr>
                        <w:rPr>
                          <w:rFonts w:ascii="Cambria Math" w:hAnsi="Cambria Math"/>
                        </w:rPr>
                        <m:t>min</m:t>
                      </m:r>
                    </m:sub>
                  </m:sSub>
                </m:sub>
              </m:sSub>
            </m:lim>
          </m:limLow>
          <m:d>
            <m:dPr>
              <m:ctrlPr>
                <w:rPr>
                  <w:rFonts w:ascii="Cambria Math" w:hAnsi="Cambria Math"/>
                </w:rPr>
              </m:ctrlPr>
            </m:dPr>
            <m:e>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sep</m:t>
              </m:r>
            </m:sub>
          </m:sSub>
          <m:r>
            <m:rPr>
              <m:sty m:val="p"/>
            </m:rPr>
            <w:rPr>
              <w:rFonts w:ascii="Cambria Math" w:hAnsi="Cambria Math"/>
            </w:rPr>
            <m:t>.</m:t>
          </m:r>
        </m:oMath>
      </m:oMathPara>
    </w:p>
    <w:p w:rsidR="00DD0161" w:rsidRDefault="00000000">
      <w:pPr>
        <w:pStyle w:val="FirstParagraph"/>
      </w:pPr>
      <w:r>
        <w:t>Combining this with Step 3 proves the claim. ∎</w:t>
      </w:r>
    </w:p>
    <w:p w:rsidR="00DD0161" w:rsidRDefault="00000000">
      <w:pPr>
        <w:pStyle w:val="BodyText"/>
      </w:pPr>
      <w:r>
        <w:rPr>
          <w:b/>
          <w:bCs/>
        </w:rPr>
        <w:lastRenderedPageBreak/>
        <w:t>Remark 4.1.</w:t>
      </w:r>
      <w:r>
        <w:t xml:space="preserve"> The bound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oMath>
      <w:r>
        <w:t xml:space="preserve"> is smallest when </w:t>
      </w:r>
      <m:oMath>
        <m:r>
          <w:rPr>
            <w:rFonts w:ascii="Cambria Math" w:hAnsi="Cambria Math"/>
          </w:rPr>
          <m:t>c</m:t>
        </m:r>
      </m:oMath>
      <w:r>
        <w:t xml:space="preserve"> is the </w:t>
      </w:r>
      <m:oMath>
        <m:r>
          <w:rPr>
            <w:rFonts w:ascii="Cambria Math" w:hAnsi="Cambria Math"/>
          </w:rPr>
          <m:t>q</m:t>
        </m:r>
      </m:oMath>
      <w:r>
        <w:t xml:space="preserve">-weighted geometric median of the witnesses. The weighted mean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t xml:space="preserve"> is a convenient alternative. Both error terms vanish as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r>
          <w:rPr>
            <w:rFonts w:ascii="Cambria Math" w:hAnsi="Cambria Math"/>
          </w:rPr>
          <m:t>0</m:t>
        </m:r>
      </m:oMath>
      <w:r>
        <w:t xml:space="preserve">. From now on we write </w:t>
      </w:r>
      <m:oMath>
        <m:r>
          <w:rPr>
            <w:rFonts w:ascii="Cambria Math" w:hAnsi="Cambria Math"/>
          </w:rPr>
          <m:t>η</m:t>
        </m:r>
        <m:r>
          <m:rPr>
            <m:sty m:val="p"/>
          </m:rPr>
          <w:rPr>
            <w:rFonts w:ascii="Cambria Math" w:hAnsi="Cambria Math"/>
          </w:rPr>
          <m:t>=</m:t>
        </m:r>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sep</m:t>
            </m:r>
          </m:sub>
        </m:sSub>
      </m:oMath>
      <w:r>
        <w:t xml:space="preserve"> and treat a recall draw as an independent sample from </w:t>
      </w:r>
      <m:oMath>
        <m:acc>
          <m:accPr>
            <m:chr m:val="̃"/>
            <m:ctrlPr>
              <w:rPr>
                <w:rFonts w:ascii="Cambria Math" w:hAnsi="Cambria Math"/>
              </w:rPr>
            </m:ctrlPr>
          </m:accPr>
          <m:e>
            <m:r>
              <w:rPr>
                <w:rFonts w:ascii="Cambria Math" w:hAnsi="Cambria Math"/>
              </w:rPr>
              <m:t>q</m:t>
            </m:r>
          </m:e>
        </m:acc>
      </m:oMath>
      <w:r>
        <w:t xml:space="preserve">, with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oMath>
      <w:r>
        <w:t>.</w:t>
      </w:r>
    </w:p>
    <w:p w:rsidR="00DD0161" w:rsidRDefault="00000000">
      <w:r>
        <w:pict>
          <v:rect id="_x0000_i1029" style="width:0;height:1.5pt" o:hralign="center" o:hrstd="t" o:hr="t"/>
        </w:pict>
      </w:r>
    </w:p>
    <w:p w:rsidR="00DD0161" w:rsidRDefault="00000000">
      <w:pPr>
        <w:pStyle w:val="Heading1"/>
      </w:pPr>
      <w:bookmarkStart w:id="9" w:name="the-square-root-law"/>
      <w:bookmarkEnd w:id="8"/>
      <w:r>
        <w:t>5 The square-root law</w:t>
      </w:r>
    </w:p>
    <w:p w:rsidR="00DD0161" w:rsidRDefault="00000000">
      <w:pPr>
        <w:pStyle w:val="FirstParagraph"/>
      </w:pPr>
      <w:r>
        <w:t>Under model (I) with exact realisation (</w:t>
      </w:r>
      <m:oMath>
        <m:r>
          <w:rPr>
            <w:rFonts w:ascii="Cambria Math" w:hAnsi="Cambria Math"/>
          </w:rPr>
          <m:t>η</m:t>
        </m:r>
        <m:r>
          <m:rPr>
            <m:sty m:val="p"/>
          </m:rPr>
          <w:rPr>
            <w:rFonts w:ascii="Cambria Math" w:hAnsi="Cambria Math"/>
          </w:rPr>
          <m:t>=</m:t>
        </m:r>
        <m:r>
          <w:rPr>
            <w:rFonts w:ascii="Cambria Math" w:hAnsi="Cambria Math"/>
          </w:rPr>
          <m:t>0</m:t>
        </m:r>
      </m:oMath>
      <w:r>
        <w:t xml:space="preserve">), </w:t>
      </w:r>
      <m:oMath>
        <m:r>
          <w:rPr>
            <w:rFonts w:ascii="Cambria Math" w:hAnsi="Cambria Math"/>
          </w:rPr>
          <m:t>G</m:t>
        </m:r>
      </m:oMath>
      <w:r>
        <w:t xml:space="preserve"> given </w:t>
      </w:r>
      <m:oMath>
        <m:r>
          <w:rPr>
            <w:rFonts w:ascii="Cambria Math" w:hAnsi="Cambria Math"/>
          </w:rPr>
          <m:t>X</m:t>
        </m:r>
        <m:r>
          <m:rPr>
            <m:sty m:val="p"/>
          </m:rPr>
          <w:rPr>
            <w:rFonts w:ascii="Cambria Math" w:hAnsi="Cambria Math"/>
          </w:rPr>
          <m:t>=</m:t>
        </m:r>
        <m:r>
          <w:rPr>
            <w:rFonts w:ascii="Cambria Math" w:hAnsi="Cambria Math"/>
          </w:rPr>
          <m:t>e</m:t>
        </m:r>
      </m:oMath>
      <w:r>
        <w:t xml:space="preserve"> is geometric with success probability </w:t>
      </w:r>
      <m:oMath>
        <m:sSub>
          <m:sSubPr>
            <m:ctrlPr>
              <w:rPr>
                <w:rFonts w:ascii="Cambria Math" w:hAnsi="Cambria Math"/>
              </w:rPr>
            </m:ctrlPr>
          </m:sSubPr>
          <m:e>
            <m:r>
              <w:rPr>
                <w:rFonts w:ascii="Cambria Math" w:hAnsi="Cambria Math"/>
              </w:rPr>
              <m:t>q</m:t>
            </m:r>
          </m:e>
          <m:sub>
            <m:r>
              <w:rPr>
                <w:rFonts w:ascii="Cambria Math" w:hAnsi="Cambria Math"/>
              </w:rPr>
              <m:t>e</m:t>
            </m:r>
          </m:sub>
        </m:sSub>
      </m:oMath>
      <w:r>
        <w:t xml:space="preserve">, so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oMath>
      <w:r>
        <w:t xml:space="preserve"> and</w:t>
      </w:r>
    </w:p>
    <w:p w:rsidR="00DD0161" w:rsidRDefault="00000000">
      <w:pPr>
        <w:pStyle w:val="BodyText"/>
      </w:pPr>
      <m:oMathPara>
        <m:oMathParaPr>
          <m:jc m:val="center"/>
        </m:oMathParaPr>
        <m:oMath>
          <m:r>
            <m:rPr>
              <m:scr m:val="script"/>
              <m:sty m:val="p"/>
            </m:rPr>
            <w:rPr>
              <w:rFonts w:ascii="Cambria Math" w:hAnsi="Cambria Math"/>
            </w:rPr>
            <m:t>J</m:t>
          </m:r>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q</m:t>
                      </m:r>
                    </m:e>
                    <m:sub>
                      <m:r>
                        <w:rPr>
                          <w:rFonts w:ascii="Cambria Math" w:hAnsi="Cambria Math"/>
                        </w:rPr>
                        <m:t>t</m:t>
                      </m:r>
                    </m:sub>
                  </m:sSub>
                </m:den>
              </m:f>
            </m:e>
          </m:nary>
          <m:r>
            <m:rPr>
              <m:sty m:val="p"/>
            </m:rPr>
            <w:rPr>
              <w:rFonts w:ascii="Cambria Math" w:hAnsi="Cambria Math"/>
            </w:rPr>
            <m:t>.</m:t>
          </m:r>
        </m:oMath>
      </m:oMathPara>
    </w:p>
    <w:p w:rsidR="00DD0161" w:rsidRDefault="00000000">
      <w:pPr>
        <w:pStyle w:val="FirstParagraph"/>
      </w:pPr>
      <w:r>
        <w:rPr>
          <w:b/>
          <w:bCs/>
        </w:rPr>
        <w:t>Theorem 2 (square-root law).</w:t>
      </w:r>
      <w:r>
        <w:t xml:space="preserve"> On the open simplex, (5.1) has the unique minimiser </w:t>
      </w:r>
      <m:oMath>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s</m:t>
                    </m:r>
                  </m:sub>
                </m:sSub>
              </m:e>
            </m:rad>
          </m:e>
        </m:nary>
      </m:oMath>
      <w:r>
        <w:t>, with minimum value</w:t>
      </w:r>
    </w:p>
    <w:p w:rsidR="00DD0161" w:rsidRDefault="00000000">
      <w:pPr>
        <w:pStyle w:val="BodyText"/>
      </w:pPr>
      <m:oMathPara>
        <m:oMathParaPr>
          <m:jc m:val="center"/>
        </m:oMathParaPr>
        <m:oMath>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oMath>
      </m:oMathPara>
    </w:p>
    <w:p w:rsidR="00DD0161" w:rsidRDefault="00000000">
      <w:pPr>
        <w:pStyle w:val="FirstParagrap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2</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oMath>
      <w:r>
        <w:t xml:space="preserve"> is the Rényi entropy of order ½. In particular:</w:t>
      </w:r>
    </w:p>
    <w:p w:rsidR="00DD0161" w:rsidRDefault="00000000">
      <w:pPr>
        <w:numPr>
          <w:ilvl w:val="0"/>
          <w:numId w:val="6"/>
        </w:numPr>
      </w:pPr>
      <m:oMath>
        <m:r>
          <m:rPr>
            <m:scr m:val="script"/>
            <m:sty m:val="p"/>
          </m:rPr>
          <w:rPr>
            <w:rFonts w:ascii="Cambria Math" w:hAnsi="Cambria Math"/>
          </w:rPr>
          <m:t>J</m:t>
        </m:r>
        <m:d>
          <m:dPr>
            <m:ctrlPr>
              <w:rPr>
                <w:rFonts w:ascii="Cambria Math" w:hAnsi="Cambria Math"/>
              </w:rPr>
            </m:ctrlPr>
          </m:dPr>
          <m:e>
            <m:r>
              <w:rPr>
                <w:rFonts w:ascii="Cambria Math" w:hAnsi="Cambria Math"/>
              </w:rPr>
              <m:t>p</m:t>
            </m:r>
          </m:e>
        </m:d>
        <m:r>
          <m:rPr>
            <m:scr m:val="script"/>
            <m:sty m:val="p"/>
          </m:rPr>
          <w:rPr>
            <w:rFonts w:ascii="Cambria Math" w:hAnsi="Cambria Math"/>
          </w:rPr>
          <m:t>=J</m:t>
        </m:r>
        <m:d>
          <m:dPr>
            <m:ctrlPr>
              <w:rPr>
                <w:rFonts w:ascii="Cambria Math" w:hAnsi="Cambria Math"/>
              </w:rPr>
            </m:ctrlPr>
          </m:dPr>
          <m:e>
            <m:r>
              <m:rPr>
                <m:sty m:val="p"/>
              </m:rPr>
              <w:rPr>
                <w:rFonts w:ascii="Cambria Math" w:hAnsi="Cambria Math"/>
              </w:rPr>
              <m:t>uniform</m:t>
            </m:r>
          </m:e>
        </m:d>
        <m:r>
          <m:rPr>
            <m:sty m:val="p"/>
          </m:rPr>
          <w:rPr>
            <w:rFonts w:ascii="Cambria Math" w:hAnsi="Cambria Math"/>
          </w:rPr>
          <m:t>=</m:t>
        </m:r>
        <m:r>
          <w:rPr>
            <w:rFonts w:ascii="Cambria Math" w:hAnsi="Cambria Math"/>
          </w:rPr>
          <m:t>K</m:t>
        </m:r>
      </m:oMath>
      <w:r>
        <w:t>. Frequency weighting gains nothing over uniform weighting.</w:t>
      </w:r>
    </w:p>
    <w:p w:rsidR="00DD0161" w:rsidRDefault="00000000">
      <w:pPr>
        <w:numPr>
          <w:ilvl w:val="0"/>
          <w:numId w:val="6"/>
        </w:numPr>
      </w:pPr>
      <m:oMath>
        <m:r>
          <w:rPr>
            <w:rFonts w:ascii="Cambria Math" w:hAnsi="Cambria Math"/>
          </w:rPr>
          <m:t>1</m:t>
        </m:r>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r>
          <m:rPr>
            <m:sty m:val="p"/>
          </m:rPr>
          <w:rPr>
            <w:rFonts w:ascii="Cambria Math" w:hAnsi="Cambria Math"/>
          </w:rPr>
          <m:t>≤</m:t>
        </m:r>
        <m:r>
          <w:rPr>
            <w:rFonts w:ascii="Cambria Math" w:hAnsi="Cambria Math"/>
          </w:rPr>
          <m:t>K</m:t>
        </m:r>
      </m:oMath>
      <w:r>
        <w:t xml:space="preserve">. The left equality holds if and only if </w:t>
      </w:r>
      <m:oMath>
        <m:r>
          <w:rPr>
            <w:rFonts w:ascii="Cambria Math" w:hAnsi="Cambria Math"/>
          </w:rPr>
          <m:t>p</m:t>
        </m:r>
      </m:oMath>
      <w:r>
        <w:t xml:space="preserve"> is a point mass, and the right if and only if </w:t>
      </w:r>
      <m:oMath>
        <m:r>
          <w:rPr>
            <w:rFonts w:ascii="Cambria Math" w:hAnsi="Cambria Math"/>
          </w:rPr>
          <m:t>p</m:t>
        </m:r>
      </m:oMath>
      <w:r>
        <w:t xml:space="preserve"> is uniform.</w:t>
      </w:r>
    </w:p>
    <w:p w:rsidR="00DD0161" w:rsidRDefault="00000000">
      <w:pPr>
        <w:numPr>
          <w:ilvl w:val="0"/>
          <w:numId w:val="6"/>
        </w:numPr>
      </w:pPr>
      <m:oMath>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r>
          <m:rPr>
            <m:sty m:val="p"/>
          </m:rPr>
          <w:rPr>
            <w:rFonts w:ascii="Cambria Math" w:hAnsi="Cambria Math"/>
          </w:rPr>
          <m:t>&lt;</m:t>
        </m:r>
        <m:r>
          <w:rPr>
            <w:rFonts w:ascii="Cambria Math" w:hAnsi="Cambria Math"/>
          </w:rPr>
          <m:t>K</m:t>
        </m:r>
      </m:oMath>
      <w:r>
        <w:t xml:space="preserve"> whenever </w:t>
      </w:r>
      <m:oMath>
        <m:r>
          <w:rPr>
            <w:rFonts w:ascii="Cambria Math" w:hAnsi="Cambria Math"/>
          </w:rPr>
          <m:t>p</m:t>
        </m:r>
      </m:oMath>
      <w:r>
        <w:t xml:space="preserve"> is not uniform.</w:t>
      </w:r>
    </w:p>
    <w:p w:rsidR="00DD0161" w:rsidRDefault="00000000">
      <w:pPr>
        <w:pStyle w:val="FirstParagraph"/>
      </w:pPr>
      <w:r>
        <w:rPr>
          <w:i/>
          <w:iCs/>
        </w:rPr>
        <w:t>Proof.</w:t>
      </w:r>
      <w:r>
        <w:t xml:space="preserve"> By Cauchy–Schwarz,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rad>
          </m:e>
        </m:nary>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t</m:t>
                </m:r>
              </m:sub>
            </m:sSub>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cr m:val="script"/>
            <m:sty m:val="p"/>
          </m:rPr>
          <w:rPr>
            <w:rFonts w:ascii="Cambria Math" w:hAnsi="Cambria Math"/>
          </w:rPr>
          <m:t>=J</m:t>
        </m:r>
        <m:d>
          <m:dPr>
            <m:ctrlPr>
              <w:rPr>
                <w:rFonts w:ascii="Cambria Math" w:hAnsi="Cambria Math"/>
              </w:rPr>
            </m:ctrlPr>
          </m:dPr>
          <m:e>
            <m:r>
              <w:rPr>
                <w:rFonts w:ascii="Cambria Math" w:hAnsi="Cambria Math"/>
              </w:rPr>
              <m:t>q</m:t>
            </m:r>
          </m:e>
        </m:d>
      </m:oMath>
      <w:r>
        <w:t xml:space="preserve">. Equality holds if and only if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t</m:t>
                </m:r>
              </m:sub>
            </m:sSub>
          </m:e>
        </m:rad>
      </m:oMath>
      <w:r>
        <w:t xml:space="preserve">, that is,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oMath>
      <w:r>
        <w:t xml:space="preserve">. For (a), substitute </w:t>
      </w:r>
      <m:oMath>
        <m:r>
          <w:rPr>
            <w:rFonts w:ascii="Cambria Math" w:hAnsi="Cambria Math"/>
          </w:rPr>
          <m:t>q</m:t>
        </m:r>
        <m:r>
          <m:rPr>
            <m:sty m:val="p"/>
          </m:rPr>
          <w:rPr>
            <w:rFonts w:ascii="Cambria Math" w:hAnsi="Cambria Math"/>
          </w:rPr>
          <m:t>=</m:t>
        </m:r>
        <m:r>
          <w:rPr>
            <w:rFonts w:ascii="Cambria Math" w:hAnsi="Cambria Math"/>
          </w:rPr>
          <m:t>p</m:t>
        </m:r>
      </m:oMath>
      <w:r>
        <w:t xml:space="preserve"> and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xml:space="preserve">. For (b), apply Cauchy–Schwarz again: </w:t>
      </w:r>
      <m:oMath>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oMath>
      <w:r>
        <w:t xml:space="preserve">, with equality if and only if </w:t>
      </w:r>
      <m:oMath>
        <m:r>
          <w:rPr>
            <w:rFonts w:ascii="Cambria Math" w:hAnsi="Cambria Math"/>
          </w:rPr>
          <m:t>p</m:t>
        </m:r>
      </m:oMath>
      <w:r>
        <w:t xml:space="preserve"> is uniform. Also </w:t>
      </w:r>
      <m:oMath>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rad>
        <m:r>
          <m:rPr>
            <m:sty m:val="p"/>
          </m:rPr>
          <w:rPr>
            <w:rFonts w:ascii="Cambria Math" w:hAnsi="Cambria Math"/>
          </w:rPr>
          <m:t>=</m:t>
        </m:r>
        <m:r>
          <w:rPr>
            <w:rFonts w:ascii="Cambria Math" w:hAnsi="Cambria Math"/>
          </w:rPr>
          <m:t>1</m:t>
        </m:r>
      </m:oMath>
      <w:r>
        <w:t xml:space="preserve">, with equality if and only if one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equals 1. (c) follows from (b). ∎</w:t>
      </w:r>
    </w:p>
    <w:p w:rsidR="00DD0161" w:rsidRDefault="00000000">
      <w:pPr>
        <w:pStyle w:val="BodyText"/>
      </w:pPr>
      <w:r>
        <w:rPr>
          <w:b/>
          <w:bCs/>
        </w:rPr>
        <w:t>Interpretation.</w:t>
      </w:r>
      <w:r>
        <w:t xml:space="preserve"> Counting how often each climate recurred is the right memory. Sampling the counts directly is the wrong policy. A frequency-weighted prior spends draws on the common climate exactly in proportion to how often that climate is needed. The expected waiting time for each climate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and these exactly cancel to </w:t>
      </w:r>
      <m:oMath>
        <m:r>
          <w:rPr>
            <w:rFonts w:ascii="Cambria Math" w:hAnsi="Cambria Math"/>
          </w:rPr>
          <m:t>K</m:t>
        </m:r>
      </m:oMath>
      <w:r>
        <w:t>. The square root balances what a climate is worth against how long it takes to reach it. The same law is known for replication in unstructured search [15].</w:t>
      </w:r>
    </w:p>
    <w:p w:rsidR="00DD0161" w:rsidRDefault="00000000">
      <w:pPr>
        <w:pStyle w:val="BodyText"/>
      </w:pPr>
      <w:r>
        <w:rPr>
          <w:b/>
          <w:bCs/>
        </w:rPr>
        <w:t>Corollary 1 (price of randomness).</w:t>
      </w:r>
      <w:r>
        <w:t xml:space="preserve"> Let </w:t>
      </w:r>
      <m:oMath>
        <m:sSup>
          <m:sSupPr>
            <m:ctrlPr>
              <w:rPr>
                <w:rFonts w:ascii="Cambria Math" w:hAnsi="Cambria Math"/>
              </w:rPr>
            </m:ctrlPr>
          </m:sSupPr>
          <m:e>
            <m:r>
              <w:rPr>
                <w:rFonts w:ascii="Cambria Math" w:hAnsi="Cambria Math"/>
              </w:rPr>
              <m:t>G</m:t>
            </m:r>
          </m:e>
          <m:sup>
            <m:r>
              <m:rPr>
                <m:sty m:val="p"/>
              </m:rPr>
              <w:rPr>
                <w:rFonts w:ascii="Cambria Math" w:hAnsi="Cambria Math"/>
              </w:rPr>
              <m:t>det</m:t>
            </m:r>
          </m:sup>
        </m:sSup>
      </m:oMath>
      <w:r>
        <w:t xml:space="preserve"> be the number of guesses used by the best deterministic order, which tries climates in decreasing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until it succeeds. Then</w:t>
      </w:r>
    </w:p>
    <w:p w:rsidR="00DD0161"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e>
                  </m:d>
                </m:e>
                <m:sup>
                  <m:r>
                    <w:rPr>
                      <w:rFonts w:ascii="Cambria Math" w:hAnsi="Cambria Math"/>
                    </w:rPr>
                    <m:t>2</m:t>
                  </m:r>
                </m:sup>
              </m:sSup>
            </m:num>
            <m:den>
              <m:r>
                <w:rPr>
                  <w:rFonts w:ascii="Cambria Math" w:hAnsi="Cambria Math"/>
                </w:rPr>
                <m:t>1</m:t>
              </m:r>
              <m:r>
                <m:rPr>
                  <m:sty m:val="p"/>
                </m:rPr>
                <w:rPr>
                  <w:rFonts w:ascii="Cambria Math" w:hAnsi="Cambria Math"/>
                </w:rPr>
                <m:t>+ln</m:t>
              </m:r>
              <m:r>
                <w:rPr>
                  <w:rFonts w:ascii="Cambria Math" w:hAnsi="Cambria Math"/>
                </w:rPr>
                <m:t>K</m:t>
              </m:r>
            </m:den>
          </m:f>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det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r>
            <m:rPr>
              <m:sty m:val="p"/>
            </m:rPr>
            <w:rPr>
              <w:rFonts w:ascii="Cambria Math" w:hAnsi="Cambria Math"/>
            </w:rPr>
            <m:t>.</m:t>
          </m:r>
        </m:oMath>
      </m:oMathPara>
    </w:p>
    <w:p w:rsidR="00DD0161" w:rsidRDefault="00000000">
      <w:pPr>
        <w:pStyle w:val="FirstParagraph"/>
      </w:pPr>
      <w:r>
        <w:t xml:space="preserve">So randomised recall with square-root weights is within a factor </w:t>
      </w:r>
      <m:oMath>
        <m:r>
          <w:rPr>
            <w:rFonts w:ascii="Cambria Math" w:hAnsi="Cambria Math"/>
          </w:rPr>
          <m:t>1</m:t>
        </m:r>
        <m:r>
          <m:rPr>
            <m:sty m:val="p"/>
          </m:rPr>
          <w:rPr>
            <w:rFonts w:ascii="Cambria Math" w:hAnsi="Cambria Math"/>
          </w:rPr>
          <m:t>+ln</m:t>
        </m:r>
        <m:r>
          <w:rPr>
            <w:rFonts w:ascii="Cambria Math" w:hAnsi="Cambria Math"/>
          </w:rPr>
          <m:t>K</m:t>
        </m:r>
      </m:oMath>
      <w:r>
        <w:t xml:space="preserve"> of the best deterministic order.</w:t>
      </w:r>
    </w:p>
    <w:p w:rsidR="00DD0161" w:rsidRDefault="00000000">
      <w:pPr>
        <w:pStyle w:val="BodyText"/>
      </w:pPr>
      <w:r>
        <w:rPr>
          <w:i/>
          <w:iCs/>
        </w:rPr>
        <w:t>Proof.</w:t>
      </w:r>
      <w:r>
        <w:t xml:space="preserve"> Upper bound: index the climates so that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For each </w:t>
      </w:r>
      <m:oMath>
        <m:r>
          <w:rPr>
            <w:rFonts w:ascii="Cambria Math" w:hAnsi="Cambria Math"/>
          </w:rPr>
          <m:t>i</m:t>
        </m:r>
      </m:oMath>
      <w:r>
        <w:t xml:space="preserve">, </w:t>
      </w:r>
      <m:oMath>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ra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rad>
          </m:e>
        </m:nary>
      </m:oMath>
      <w:r>
        <w:t xml:space="preserve">, since every term with </w:t>
      </w:r>
      <m:oMath>
        <m:r>
          <w:rPr>
            <w:rFonts w:ascii="Cambria Math" w:hAnsi="Cambria Math"/>
          </w:rPr>
          <m:t>j</m:t>
        </m:r>
        <m:r>
          <m:rPr>
            <m:sty m:val="p"/>
          </m:rPr>
          <w:rPr>
            <w:rFonts w:ascii="Cambria Math" w:hAnsi="Cambria Math"/>
          </w:rPr>
          <m:t>≤</m:t>
        </m:r>
        <m:r>
          <w:rPr>
            <w:rFonts w:ascii="Cambria Math" w:hAnsi="Cambria Math"/>
          </w:rPr>
          <m:t>i</m:t>
        </m:r>
      </m:oMath>
      <w:r>
        <w:t xml:space="preserve"> is at least 1. Multiply by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sum: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det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i</m:t>
            </m:r>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m:t>
                    </m:r>
                  </m:sub>
                </m:sSub>
              </m:e>
            </m:rad>
          </m:e>
        </m:nary>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j</m:t>
                    </m:r>
                  </m:sub>
                </m:sSub>
              </m:e>
            </m:rad>
          </m:e>
        </m:nary>
      </m:oMath>
      <w:r>
        <w:t xml:space="preserve">. The lower bound is Arikan’s guessing inequality with </w:t>
      </w:r>
      <m:oMath>
        <m:r>
          <w:rPr>
            <w:rFonts w:ascii="Cambria Math" w:hAnsi="Cambria Math"/>
          </w:rPr>
          <m:t>ρ</m:t>
        </m:r>
        <m:r>
          <m:rPr>
            <m:sty m:val="p"/>
          </m:rPr>
          <w:rPr>
            <w:rFonts w:ascii="Cambria Math" w:hAnsi="Cambria Math"/>
          </w:rPr>
          <m:t>=</m:t>
        </m:r>
        <m:r>
          <w:rPr>
            <w:rFonts w:ascii="Cambria Math" w:hAnsi="Cambria Math"/>
          </w:rPr>
          <m:t>1</m:t>
        </m:r>
      </m:oMath>
      <w:r>
        <w:t xml:space="preserve"> [8]. ∎</w:t>
      </w:r>
    </w:p>
    <w:p w:rsidR="00DD0161" w:rsidRDefault="00000000">
      <w:pPr>
        <w:pStyle w:val="BodyText"/>
      </w:pPr>
      <w:r>
        <w:rPr>
          <w:b/>
          <w:bCs/>
        </w:rPr>
        <w:t>Remark 5.1 (imperfect realisation).</w:t>
      </w:r>
      <w:r>
        <w:t xml:space="preserve"> With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r>
          <w:rPr>
            <w:rFonts w:ascii="Cambria Math" w:hAnsi="Cambria Math"/>
          </w:rPr>
          <m:t>2</m:t>
        </m:r>
      </m:oMath>
      <w:r>
        <w:t xml:space="preserve">, we have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oMath>
      <w:r>
        <w:t xml:space="preserve">. Hence </w:t>
      </w:r>
      <m:oMath>
        <m:r>
          <m:rPr>
            <m:scr m:val="script"/>
            <m:sty m:val="p"/>
          </m:rPr>
          <w:rPr>
            <w:rFonts w:ascii="Cambria Math" w:hAnsi="Cambria Math"/>
          </w:rPr>
          <m:t>J</m:t>
        </m:r>
        <m:d>
          <m:dPr>
            <m:ctrlPr>
              <w:rPr>
                <w:rFonts w:ascii="Cambria Math" w:hAnsi="Cambria Math"/>
              </w:rPr>
            </m:ctrlPr>
          </m:dPr>
          <m:e>
            <m:acc>
              <m:accPr>
                <m:chr m:val="̃"/>
                <m:ctrlPr>
                  <w:rPr>
                    <w:rFonts w:ascii="Cambria Math" w:hAnsi="Cambria Math"/>
                  </w:rPr>
                </m:ctrlPr>
              </m:accPr>
              <m:e>
                <m:r>
                  <w:rPr>
                    <w:rFonts w:ascii="Cambria Math" w:hAnsi="Cambria Math"/>
                  </w:rPr>
                  <m:t>q</m:t>
                </m:r>
              </m:e>
            </m:acc>
          </m:e>
        </m:d>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r>
          <w:rPr>
            <w:rFonts w:ascii="Cambria Math" w:hAnsi="Cambria Math"/>
          </w:rPr>
          <m:t> </m:t>
        </m:r>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oMath>
      <w:r>
        <w:t>.</w:t>
      </w:r>
    </w:p>
    <w:p w:rsidR="00DD0161" w:rsidRDefault="00000000">
      <w:r>
        <w:pict>
          <v:rect id="_x0000_i1030" style="width:0;height:1.5pt" o:hralign="center" o:hrstd="t" o:hr="t"/>
        </w:pict>
      </w:r>
    </w:p>
    <w:p w:rsidR="00DD0161" w:rsidRDefault="00000000">
      <w:pPr>
        <w:pStyle w:val="Heading1"/>
      </w:pPr>
      <w:bookmarkStart w:id="10" w:name="what-the-closure-should-capture-context"/>
      <w:bookmarkEnd w:id="9"/>
      <w:r>
        <w:t>6 What the closure should capture: context</w:t>
      </w:r>
    </w:p>
    <w:p w:rsidR="00DD0161" w:rsidRDefault="00000000">
      <w:pPr>
        <w:pStyle w:val="FirstParagraph"/>
      </w:pPr>
      <w:r>
        <w:t xml:space="preserve">Let the outer weights depend on an observed context </w:t>
      </w:r>
      <m:oMath>
        <m:r>
          <w:rPr>
            <w:rFonts w:ascii="Cambria Math" w:hAnsi="Cambria Math"/>
          </w:rPr>
          <m:t>Z</m:t>
        </m:r>
      </m:oMath>
      <w:r>
        <w:t xml:space="preserve"> through </w:t>
      </w:r>
      <m:oMath>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z</m:t>
            </m:r>
          </m:e>
        </m:d>
      </m:oMath>
      <w:r>
        <w:t xml:space="preserve">. With exact realisation, the cost given </w:t>
      </w:r>
      <m:oMath>
        <m:r>
          <w:rPr>
            <w:rFonts w:ascii="Cambria Math" w:hAnsi="Cambria Math"/>
          </w:rPr>
          <m:t>Z</m:t>
        </m:r>
        <m:r>
          <m:rPr>
            <m:sty m:val="p"/>
          </m:rPr>
          <w:rPr>
            <w:rFonts w:ascii="Cambria Math" w:hAnsi="Cambria Math"/>
          </w:rPr>
          <m:t>=</m:t>
        </m:r>
        <m:r>
          <w:rPr>
            <w:rFonts w:ascii="Cambria Math" w:hAnsi="Cambria Math"/>
          </w:rPr>
          <m:t>z</m:t>
        </m:r>
      </m:oMath>
      <w:r>
        <w:t xml:space="preserve"> is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We use the convention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a climate impossible under context </w:t>
      </w:r>
      <m:oMath>
        <m:r>
          <w:rPr>
            <w:rFonts w:ascii="Cambria Math" w:hAnsi="Cambria Math"/>
          </w:rPr>
          <m:t>z</m:t>
        </m:r>
      </m:oMath>
      <w:r>
        <w:t xml:space="preserve"> may receive zero weight there.</w:t>
      </w:r>
    </w:p>
    <w:p w:rsidR="00DD0161" w:rsidRDefault="00000000">
      <w:pPr>
        <w:pStyle w:val="BodyText"/>
      </w:pPr>
      <w:r>
        <w:rPr>
          <w:b/>
          <w:bCs/>
        </w:rPr>
        <w:t>Theorem 4 (closure over context).</w:t>
      </w:r>
      <w:r>
        <w:t xml:space="preserve"> The optimal contextual weights are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e>
        </m:rad>
      </m:oMath>
      <w:r>
        <w:t>. The optimal meta-objective is</w:t>
      </w:r>
    </w:p>
    <w:p w:rsidR="00DD0161" w:rsidRDefault="00000000">
      <w:pPr>
        <w:pStyle w:val="BodyText"/>
      </w:pPr>
      <m:oMathPara>
        <m:oMathParaPr>
          <m:jc m:val="center"/>
        </m:oMathParaP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oMath>
      </m:oMathPara>
    </w:p>
    <w:p w:rsidR="00DD0161" w:rsidRDefault="00000000">
      <w:pPr>
        <w:pStyle w:val="FirstParagraph"/>
      </w:pPr>
      <w:r>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α</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1</m:t>
            </m:r>
            <m:r>
              <m:rPr>
                <m:sty m:val="p"/>
              </m:rPr>
              <w:rPr>
                <w:rFonts w:ascii="Cambria Math" w:hAnsi="Cambria Math"/>
              </w:rPr>
              <m:t>-</m:t>
            </m:r>
            <m:r>
              <w:rPr>
                <w:rFonts w:ascii="Cambria Math" w:hAnsi="Cambria Math"/>
              </w:rPr>
              <m:t>α</m:t>
            </m:r>
          </m:den>
        </m:f>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m:rPr>
                <m:sty m:val="p"/>
              </m:rPr>
              <w:rPr>
                <w:rFonts w:ascii="Cambria Math" w:hAnsi="Cambria Math"/>
              </w:rPr>
              <m:t>(</m:t>
            </m:r>
          </m:e>
        </m:nary>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w:rPr>
                <w:rFonts w:ascii="Cambria Math" w:hAnsi="Cambria Math"/>
              </w:rPr>
              <m:t>P</m:t>
            </m:r>
          </m:e>
        </m:nary>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sup>
            <m:r>
              <w:rPr>
                <w:rFonts w:ascii="Cambria Math" w:hAnsi="Cambria Math"/>
              </w:rPr>
              <m:t>α</m:t>
            </m:r>
          </m:sup>
        </m:sSup>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α</m:t>
            </m:r>
          </m:sup>
        </m:sSup>
      </m:oMath>
      <w:r>
        <w:t xml:space="preserve"> is Arimoto’s conditional Rényi entropy [16, 17]. Moreover</w:t>
      </w:r>
    </w:p>
    <w:p w:rsidR="00DD0161" w:rsidRDefault="00000000">
      <w:pPr>
        <w:pStyle w:val="BodyText"/>
      </w:pPr>
      <m:oMathPara>
        <m:oMathParaPr>
          <m:jc m:val="center"/>
        </m:oMathParaP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e>
          </m:d>
          <m:r>
            <m:rPr>
              <m:sty m:val="p"/>
            </m:rPr>
            <w:rPr>
              <w:rFonts w:ascii="Cambria Math" w:hAnsi="Cambria Math"/>
            </w:rPr>
            <m:t>,</m:t>
          </m:r>
        </m:oMath>
      </m:oMathPara>
    </w:p>
    <w:p w:rsidR="00DD0161" w:rsidRDefault="00000000">
      <w:pPr>
        <w:pStyle w:val="FirstParagraph"/>
      </w:pPr>
      <w:r>
        <w:t xml:space="preserve">with equality if and only if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z</m:t>
            </m:r>
          </m:e>
        </m:d>
      </m:oMath>
      <w:r>
        <w:t xml:space="preserve"> is the same for every </w:t>
      </w:r>
      <m:oMath>
        <m:r>
          <w:rPr>
            <w:rFonts w:ascii="Cambria Math" w:hAnsi="Cambria Math"/>
          </w:rPr>
          <m:t>z</m:t>
        </m:r>
      </m:oMath>
      <w:r>
        <w:t xml:space="preserve"> with </w:t>
      </w:r>
      <m:oMath>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0</m:t>
        </m:r>
      </m:oMath>
      <w:r>
        <w:t>.</w:t>
      </w:r>
    </w:p>
    <w:p w:rsidR="00DD0161" w:rsidRDefault="00000000">
      <w:pPr>
        <w:pStyle w:val="BodyText"/>
      </w:pPr>
      <w:r>
        <w:rPr>
          <w:i/>
          <w:iCs/>
        </w:rPr>
        <w:t>Proof.</w:t>
      </w:r>
      <w:r>
        <w:t xml:space="preserve"> Theorem 2 applied separately to each </w:t>
      </w:r>
      <m:oMath>
        <m:r>
          <w:rPr>
            <w:rFonts w:ascii="Cambria Math" w:hAnsi="Cambria Math"/>
          </w:rPr>
          <m:t>z</m:t>
        </m:r>
      </m:oMath>
      <w:r>
        <w:t xml:space="preserve"> gives the optimal weights and the conditional cost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e>
                    </m:rad>
                  </m:e>
                </m:nary>
              </m:e>
            </m:d>
          </m:e>
          <m:sup>
            <m:r>
              <w:rPr>
                <w:rFonts w:ascii="Cambria Math" w:hAnsi="Cambria Math"/>
              </w:rPr>
              <m:t>2</m:t>
            </m:r>
          </m:sup>
        </m:sSup>
      </m:oMath>
      <w:r>
        <w:t xml:space="preserve">. Averaging over </w:t>
      </w:r>
      <m:oMath>
        <m:r>
          <w:rPr>
            <w:rFonts w:ascii="Cambria Math" w:hAnsi="Cambria Math"/>
          </w:rPr>
          <m:t>z</m:t>
        </m:r>
      </m:oMath>
      <w:r>
        <w:t xml:space="preserve"> gives the first formula. With </w:t>
      </w:r>
      <m:oMath>
        <m:r>
          <w:rPr>
            <w:rFonts w:ascii="Cambria Math" w:hAnsi="Cambria Math"/>
          </w:rPr>
          <m:t>α</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the factor </w:t>
      </w:r>
      <m:oMath>
        <m:f>
          <m:fPr>
            <m:ctrlPr>
              <w:rPr>
                <w:rFonts w:ascii="Cambria Math" w:hAnsi="Cambria Math"/>
              </w:rPr>
            </m:ctrlPr>
          </m:fPr>
          <m:num>
            <m:r>
              <w:rPr>
                <w:rFonts w:ascii="Cambria Math" w:hAnsi="Cambria Math"/>
              </w:rPr>
              <m:t>α</m:t>
            </m:r>
          </m:num>
          <m:den>
            <m:r>
              <w:rPr>
                <w:rFonts w:ascii="Cambria Math" w:hAnsi="Cambria Math"/>
              </w:rPr>
              <m:t>1</m:t>
            </m:r>
            <m:r>
              <m:rPr>
                <m:sty m:val="p"/>
              </m:rPr>
              <w:rPr>
                <w:rFonts w:ascii="Cambria Math" w:hAnsi="Cambria Math"/>
              </w:rPr>
              <m:t>-</m:t>
            </m:r>
            <m:r>
              <w:rPr>
                <w:rFonts w:ascii="Cambria Math" w:hAnsi="Cambria Math"/>
              </w:rPr>
              <m:t>α</m:t>
            </m:r>
          </m:den>
        </m:f>
      </m:oMath>
      <w:r>
        <w:t xml:space="preserve"> equals 1, and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which gives the identity with </w:t>
      </w:r>
      <m:oMath>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oMath>
      <w:r>
        <w:t>.</w:t>
      </w:r>
    </w:p>
    <w:p w:rsidR="00DD0161" w:rsidRDefault="00000000">
      <w:pPr>
        <w:pStyle w:val="BodyText"/>
      </w:pPr>
      <w:r>
        <w:t xml:space="preserve">For the inequality, the unconditional optimiser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X</m:t>
                </m:r>
              </m:sub>
            </m:sSub>
          </m:e>
        </m:rad>
      </m:oMath>
      <w:r>
        <w:t xml:space="preserve"> is a feasible contextual policy that ignores </w:t>
      </w:r>
      <m:oMath>
        <m:r>
          <w:rPr>
            <w:rFonts w:ascii="Cambria Math" w:hAnsi="Cambria Math"/>
          </w:rPr>
          <m:t>z</m:t>
        </m:r>
      </m:oMath>
      <w:r>
        <w:t xml:space="preserve">. Its cost is </w:t>
      </w:r>
      <m:oMath>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z</m:t>
            </m:r>
          </m:e>
        </m:d>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X</m:t>
                </m:r>
              </m:sub>
            </m:sSub>
          </m:e>
        </m:nary>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e>
        </m:d>
      </m:oMath>
      <w:r>
        <w:t>, and the contextual optimum can be no larger.</w:t>
      </w:r>
    </w:p>
    <w:p w:rsidR="00DD0161" w:rsidRDefault="00000000">
      <w:pPr>
        <w:pStyle w:val="BodyText"/>
      </w:pPr>
      <w:r>
        <w:t xml:space="preserve">For equality: for each </w:t>
      </w:r>
      <m:oMath>
        <m:r>
          <w:rPr>
            <w:rFonts w:ascii="Cambria Math" w:hAnsi="Cambria Math"/>
          </w:rPr>
          <m:t>z</m:t>
        </m:r>
      </m:oMath>
      <w:r>
        <w:t xml:space="preserve">, the map </w:t>
      </w: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is strictly convex on the relevant face of the simplex, with unique minimiser </w:t>
      </w:r>
      <m:oMath>
        <m:r>
          <m:rPr>
            <m:sty m:val="p"/>
          </m:rPr>
          <w:rPr>
            <w:rFonts w:ascii="Cambria Math" w:hAnsi="Cambria Math"/>
          </w:rPr>
          <m:t>∝</m:t>
        </m:r>
        <m:rad>
          <m:radPr>
            <m:degHide m:val="1"/>
            <m:ctrlPr>
              <w:rPr>
                <w:rFonts w:ascii="Cambria Math" w:hAnsi="Cambria Math"/>
              </w:rPr>
            </m:ctrlPr>
          </m:radPr>
          <m:deg/>
          <m:e>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z</m:t>
                </m:r>
              </m:e>
            </m:d>
          </m:e>
        </m:rad>
      </m:oMath>
      <w:r>
        <w:t xml:space="preserve">. If two contexts of positive probability have </w:t>
      </w:r>
      <w:r>
        <w:lastRenderedPageBreak/>
        <w:t xml:space="preserve">different conditionals, they have different minimisers, so </w:t>
      </w:r>
      <m:oMath>
        <m:acc>
          <m:accPr>
            <m:chr m:val="‾"/>
            <m:ctrlPr>
              <w:rPr>
                <w:rFonts w:ascii="Cambria Math" w:hAnsi="Cambria Math"/>
              </w:rPr>
            </m:ctrlPr>
          </m:accPr>
          <m:e>
            <m:r>
              <w:rPr>
                <w:rFonts w:ascii="Cambria Math" w:hAnsi="Cambria Math"/>
              </w:rPr>
              <m:t>q</m:t>
            </m:r>
          </m:e>
        </m:acc>
      </m:oMath>
      <w:r>
        <w:t xml:space="preserve"> is strictly suboptimal for at least one of them and the inequality is strict. Conversely, if all conditionals coincide, each equals </w:t>
      </w:r>
      <m:oMath>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and the two costs are equal. ∎</w:t>
      </w:r>
    </w:p>
    <w:p w:rsidR="00DD0161" w:rsidRDefault="00000000">
      <w:pPr>
        <w:pStyle w:val="BodyText"/>
      </w:pPr>
      <w:r>
        <w:rPr>
          <w:b/>
          <w:bCs/>
        </w:rPr>
        <w:t>Proposition 1 (refinement never hurts).</w:t>
      </w:r>
      <w:r>
        <w:t xml:space="preserve"> If </w:t>
      </w:r>
      <m:oMath>
        <m:r>
          <w:rPr>
            <w:rFonts w:ascii="Cambria Math" w:hAnsi="Cambria Math"/>
          </w:rPr>
          <m:t>Z</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oMath>
      <w:r>
        <w:t xml:space="preserve"> is a coarsening of </w:t>
      </w:r>
      <m:oMath>
        <m:r>
          <w:rPr>
            <w:rFonts w:ascii="Cambria Math" w:hAnsi="Cambria Math"/>
          </w:rPr>
          <m:t>Z</m:t>
        </m:r>
      </m:oMath>
      <w:r>
        <w:t xml:space="preserve">, then </w:t>
      </w: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e>
        </m:d>
      </m:oMath>
      <w:r>
        <w:t>.</w:t>
      </w:r>
    </w:p>
    <w:p w:rsidR="00DD0161" w:rsidRDefault="00000000">
      <w:pPr>
        <w:pStyle w:val="BodyText"/>
      </w:pPr>
      <w:r>
        <w:rPr>
          <w:i/>
          <w:iCs/>
        </w:rPr>
        <w:t>Proof.</w:t>
      </w:r>
      <w:r>
        <w:t xml:space="preserve"> Within each cell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oMath>
      <w:r>
        <w:t xml:space="preserve">, apply the inequality of Theorem 4 to the conditional law given </w:t>
      </w:r>
      <m:oMath>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then average over </w:t>
      </w:r>
      <m:oMath>
        <m:r>
          <w:rPr>
            <w:rFonts w:ascii="Cambria Math" w:hAnsi="Cambria Math"/>
          </w:rPr>
          <m:t>z</m:t>
        </m:r>
        <m:r>
          <m:rPr>
            <m:sty m:val="p"/>
          </m:rPr>
          <w:rPr>
            <w:rFonts w:ascii="Cambria Math" w:hAnsi="Cambria Math"/>
          </w:rPr>
          <m:t>'</m:t>
        </m:r>
      </m:oMath>
      <w:r>
        <w:t>. ∎</w:t>
      </w:r>
    </w:p>
    <w:p w:rsidR="00DD0161" w:rsidRDefault="00000000">
      <w:pPr>
        <w:pStyle w:val="BodyText"/>
      </w:pPr>
      <w:r>
        <w:rPr>
          <w:b/>
          <w:bCs/>
        </w:rPr>
        <w:t>Corollary 2 (Markov recurrence and the seasonal case).</w:t>
      </w:r>
      <w:r>
        <w:t xml:space="preserve"> Under model (M), with the closure capturing the previous climate,</w:t>
      </w:r>
    </w:p>
    <w:p w:rsidR="00DD0161" w:rsidRDefault="00000000">
      <w:pPr>
        <w:pStyle w:val="BodyText"/>
      </w:pPr>
      <m:oMathPara>
        <m:oMathParaPr>
          <m:jc m:val="center"/>
        </m:oMathParaPr>
        <m:oMath>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ij</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j</m:t>
                      </m:r>
                    </m:sub>
                  </m:sSub>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DD0161" w:rsidRDefault="00000000">
      <w:pPr>
        <w:pStyle w:val="FirstParagraph"/>
      </w:pPr>
      <w:r>
        <w:t xml:space="preserve">with equality if and only if all rows of </w:t>
      </w:r>
      <m:oMath>
        <m:r>
          <w:rPr>
            <w:rFonts w:ascii="Cambria Math" w:hAnsi="Cambria Math"/>
          </w:rPr>
          <m:t>P</m:t>
        </m:r>
      </m:oMath>
      <w:r>
        <w:t xml:space="preserve"> are equal, that is, the climates are in fact i.i.d. For a deterministic cycle of </w:t>
      </w:r>
      <m:oMath>
        <m:r>
          <w:rPr>
            <w:rFonts w:ascii="Cambria Math" w:hAnsi="Cambria Math"/>
          </w:rPr>
          <m:t>K</m:t>
        </m:r>
      </m:oMath>
      <w:r>
        <w:t xml:space="preserve"> climates (seasons), the contextual cost is 1 and the unconditional cost is </w:t>
      </w:r>
      <m:oMath>
        <m:r>
          <w:rPr>
            <w:rFonts w:ascii="Cambria Math" w:hAnsi="Cambria Math"/>
          </w:rPr>
          <m:t>K</m:t>
        </m:r>
      </m:oMath>
      <w:r>
        <w:t>.</w:t>
      </w:r>
    </w:p>
    <w:p w:rsidR="00DD0161" w:rsidRDefault="00000000">
      <w:pPr>
        <w:pStyle w:val="BodyText"/>
      </w:pPr>
      <w:r>
        <w:rPr>
          <w:i/>
          <w:iCs/>
        </w:rPr>
        <w:t>Proof.</w:t>
      </w:r>
      <w:r>
        <w:t xml:space="preserve"> Take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r>
        <w:t xml:space="preserve"> in Theorem 4. For a cycle, each row of </w:t>
      </w:r>
      <m:oMath>
        <m:r>
          <w:rPr>
            <w:rFonts w:ascii="Cambria Math" w:hAnsi="Cambria Math"/>
          </w:rPr>
          <m:t>P</m:t>
        </m:r>
      </m:oMath>
      <w:r>
        <w:t xml:space="preserve"> is a point mass, so each inner sum equals 1, while </w:t>
      </w:r>
      <m:oMath>
        <m:r>
          <w:rPr>
            <w:rFonts w:ascii="Cambria Math" w:hAnsi="Cambria Math"/>
          </w:rPr>
          <m:t>π</m:t>
        </m:r>
      </m:oMath>
      <w:r>
        <w:t xml:space="preserve"> is uniform. ∎</w:t>
      </w:r>
    </w:p>
    <w:p w:rsidR="00DD0161" w:rsidRDefault="00000000">
      <w:pPr>
        <w:pStyle w:val="BodyText"/>
      </w:pPr>
      <w:r>
        <w:rPr>
          <w:b/>
          <w:bCs/>
        </w:rPr>
        <w:t>Interpretation.</w:t>
      </w:r>
      <w:r>
        <w:t xml:space="preserve"> “Closure” here is meant literally. The meta-learner’s choice of what the outer denoiser captures — nothing, the last task, a season counter — is a choice of conditioning variable. Its value is an exact entropy gap, </w:t>
      </w:r>
      <m:oMath>
        <m:r>
          <m:rPr>
            <m:sty m:val="p"/>
          </m:rPr>
          <w:rPr>
            <w:rFonts w:ascii="Cambria Math" w:hAnsi="Cambria Math"/>
          </w:rPr>
          <m:t>log</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-log</m:t>
        </m:r>
        <m:sSup>
          <m:sSupPr>
            <m:ctrlPr>
              <w:rPr>
                <w:rFonts w:ascii="Cambria Math" w:hAnsi="Cambria Math"/>
              </w:rPr>
            </m:ctrlPr>
          </m:sSupPr>
          <m:e>
            <m:r>
              <m:rPr>
                <m:scr m:val="script"/>
                <m:sty m:val="p"/>
              </m:rPr>
              <w:rPr>
                <w:rFonts w:ascii="Cambria Math" w:hAnsi="Cambria Math"/>
              </w:rPr>
              <m:t>J</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e>
        </m:d>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0</m:t>
        </m:r>
      </m:oMath>
      <w:r>
        <w:t>.</w:t>
      </w:r>
    </w:p>
    <w:p w:rsidR="00DD0161" w:rsidRDefault="00000000">
      <w:r>
        <w:pict>
          <v:rect id="_x0000_i1031" style="width:0;height:1.5pt" o:hralign="center" o:hrstd="t" o:hr="t"/>
        </w:pict>
      </w:r>
    </w:p>
    <w:p w:rsidR="00DD0161" w:rsidRDefault="00000000">
      <w:pPr>
        <w:pStyle w:val="Heading1"/>
      </w:pPr>
      <w:bookmarkStart w:id="11" w:name="learning-the-weights"/>
      <w:bookmarkEnd w:id="10"/>
      <w:r>
        <w:t>7 Learning the weights</w:t>
      </w:r>
    </w:p>
    <w:p w:rsidR="00DD0161" w:rsidRDefault="00000000">
      <w:pPr>
        <w:pStyle w:val="FirstParagraph"/>
      </w:pPr>
      <w:r>
        <w:t xml:space="preserve">The meta-learner does not know </w:t>
      </w:r>
      <m:oMath>
        <m:r>
          <w:rPr>
            <w:rFonts w:ascii="Cambria Math" w:hAnsi="Cambria Math"/>
          </w:rPr>
          <m:t>p</m:t>
        </m:r>
      </m:oMath>
      <w:r>
        <w:t xml:space="preserve">; it sees the tasks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Write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for the number of occurrences of climate </w:t>
      </w:r>
      <m:oMath>
        <m:r>
          <w:rPr>
            <w:rFonts w:ascii="Cambria Math" w:hAnsi="Cambria Math"/>
          </w:rPr>
          <m:t>t</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n</m:t>
        </m:r>
      </m:oMath>
      <w:r>
        <w:t xml:space="preserve">, and </w:t>
      </w:r>
      <m:oMath>
        <m:acc>
          <m:accPr>
            <m:ctrlPr>
              <w:rPr>
                <w:rFonts w:ascii="Cambria Math" w:hAnsi="Cambria Math"/>
              </w:rPr>
            </m:ctrlPr>
          </m:accPr>
          <m:e>
            <m:r>
              <w:rPr>
                <w:rFonts w:ascii="Cambria Math" w:hAnsi="Cambria Math"/>
              </w:rPr>
              <m:t>q</m:t>
            </m:r>
          </m:e>
        </m:acc>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e>
        </m:rad>
      </m:oMath>
      <w:r>
        <w:t>.</w:t>
      </w:r>
    </w:p>
    <w:p w:rsidR="00DD0161" w:rsidRDefault="00000000">
      <w:pPr>
        <w:pStyle w:val="BodyText"/>
      </w:pPr>
      <w:r>
        <w:rPr>
          <w:b/>
          <w:bCs/>
        </w:rPr>
        <w:t>Lemma 7.1 (ratio bound).</w:t>
      </w:r>
      <w:r>
        <w:t xml:space="preserve"> For any </w:t>
      </w:r>
      <m:oMath>
        <m:acc>
          <m:accPr>
            <m:ctrlPr>
              <w:rPr>
                <w:rFonts w:ascii="Cambria Math" w:hAnsi="Cambria Math"/>
              </w:rPr>
            </m:ctrlPr>
          </m:accPr>
          <m:e>
            <m:r>
              <w:rPr>
                <w:rFonts w:ascii="Cambria Math" w:hAnsi="Cambria Math"/>
              </w:rPr>
              <m:t>p</m:t>
            </m:r>
          </m:e>
        </m:acc>
      </m:oMath>
      <w:r>
        <w:t xml:space="preserve"> with full support, set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e>
        </m:rad>
      </m:oMath>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e>
        </m:rad>
      </m:oMath>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Then </w:t>
      </w:r>
      <m:oMath>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 </m:t>
        </m:r>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oMath>
      <w:r>
        <w:t>.</w:t>
      </w:r>
    </w:p>
    <w:p w:rsidR="00DD0161" w:rsidRDefault="00000000">
      <w:pPr>
        <w:pStyle w:val="BodyText"/>
      </w:pPr>
      <w:r>
        <w:rPr>
          <w:i/>
          <w:iCs/>
        </w:rPr>
        <w:t>Proof.</w:t>
      </w:r>
      <w:r>
        <w:t xml:space="preserve"> </w:t>
      </w:r>
      <m:oMath>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w:rPr>
            <w:rFonts w:ascii="Cambria Math" w:hAnsi="Cambria Math"/>
          </w:rPr>
          <m:t>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s</m:t>
                    </m:r>
                  </m:sub>
                </m:sSub>
              </m:e>
            </m:nary>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s</m:t>
                    </m:r>
                  </m:sub>
                </m:sSub>
              </m:e>
            </m:nary>
          </m:e>
        </m:d>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nary>
          </m:e>
        </m:d>
      </m:oMath>
      <w:r>
        <w:t xml:space="preserve">. Now </w:t>
      </w:r>
      <m:oMath>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s</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s</m:t>
                </m:r>
              </m:sub>
            </m:sSub>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a</m:t>
        </m:r>
      </m:oMath>
      <w:r>
        <w:t xml:space="preserve">, and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a</m:t>
        </m:r>
      </m:oMath>
      <w:r>
        <w:t xml:space="preserve">. Multiply, and use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a</m:t>
                </m:r>
              </m:e>
            </m:d>
          </m:e>
          <m:sup>
            <m:r>
              <w:rPr>
                <w:rFonts w:ascii="Cambria Math" w:hAnsi="Cambria Math"/>
              </w:rPr>
              <m:t>2</m:t>
            </m:r>
          </m:sup>
        </m:sSup>
        <m:r>
          <m:rPr>
            <m:scr m:val="script"/>
            <m:sty m:val="p"/>
          </m:rP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d>
      </m:oMath>
      <w:r>
        <w:t>. ∎</w:t>
      </w:r>
    </w:p>
    <w:p w:rsidR="00DD0161" w:rsidRDefault="00000000">
      <w:pPr>
        <w:pStyle w:val="BodyText"/>
      </w:pPr>
      <w:r>
        <w:rPr>
          <w:b/>
          <w:bCs/>
        </w:rPr>
        <w:t>Theorem 5 (sample complexity of the weights).</w:t>
      </w:r>
      <w:r>
        <w:t xml:space="preserve"> Under model (I), let </w:t>
      </w: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m:oMath>
        <m:r>
          <w:rPr>
            <w:rFonts w:ascii="Cambria Math" w:hAnsi="Cambria Math"/>
          </w:rPr>
          <m:t>κ</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If</w:t>
      </w:r>
    </w:p>
    <w:p w:rsidR="00DD0161" w:rsidRDefault="00000000">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ln</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δ</m:t>
                  </m:r>
                </m:e>
              </m:d>
            </m:num>
            <m:den>
              <m:sSup>
                <m:sSupPr>
                  <m:ctrlPr>
                    <w:rPr>
                      <w:rFonts w:ascii="Cambria Math" w:hAnsi="Cambria Math"/>
                    </w:rPr>
                  </m:ctrlPr>
                </m:sSupPr>
                <m:e>
                  <m:r>
                    <w:rPr>
                      <w:rFonts w:ascii="Cambria Math" w:hAnsi="Cambria Math"/>
                    </w:rPr>
                    <m:t>κ</m:t>
                  </m:r>
                </m:e>
                <m:sup>
                  <m: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min</m:t>
                  </m:r>
                </m:sub>
              </m:sSub>
            </m:den>
          </m:f>
          <m:r>
            <m:rPr>
              <m:sty m:val="p"/>
            </m:rPr>
            <w:rPr>
              <w:rFonts w:ascii="Cambria Math" w:hAnsi="Cambria Math"/>
            </w:rPr>
            <m:t>,</m:t>
          </m:r>
        </m:oMath>
      </m:oMathPara>
    </w:p>
    <w:p w:rsidR="00DD0161" w:rsidRDefault="00000000">
      <w:pPr>
        <w:pStyle w:val="FirstParagraph"/>
      </w:pPr>
      <w:r>
        <w:lastRenderedPageBreak/>
        <w:t xml:space="preserve">then with probability at least </w:t>
      </w:r>
      <m:oMath>
        <m:r>
          <w:rPr>
            <w:rFonts w:ascii="Cambria Math" w:hAnsi="Cambria Math"/>
          </w:rPr>
          <m:t>1</m:t>
        </m:r>
        <m:r>
          <m:rPr>
            <m:sty m:val="p"/>
          </m:rPr>
          <w:rPr>
            <w:rFonts w:ascii="Cambria Math" w:hAnsi="Cambria Math"/>
          </w:rPr>
          <m:t>-</m:t>
        </m:r>
        <m:r>
          <w:rPr>
            <w:rFonts w:ascii="Cambria Math" w:hAnsi="Cambria Math"/>
          </w:rPr>
          <m:t>δ</m:t>
        </m:r>
      </m:oMath>
      <w:r>
        <w:t>,</w:t>
      </w:r>
    </w:p>
    <w:p w:rsidR="00DD0161" w:rsidRDefault="00000000">
      <w:pPr>
        <w:pStyle w:val="BodyText"/>
      </w:pPr>
      <m:oMathPara>
        <m:oMathParaPr>
          <m:jc m:val="center"/>
        </m:oMathParaPr>
        <m:oMath>
          <m:r>
            <m:rPr>
              <m:scr m:val="script"/>
              <m:sty m:val="p"/>
            </m:rPr>
            <w:rPr>
              <w:rFonts w:ascii="Cambria Math" w:hAnsi="Cambria Math"/>
            </w:rPr>
            <m:t>J</m:t>
          </m:r>
          <m:d>
            <m:dPr>
              <m:ctrlPr>
                <w:rPr>
                  <w:rFonts w:ascii="Cambria Math" w:hAnsi="Cambria Math"/>
                </w:rPr>
              </m:ctrlPr>
            </m:dPr>
            <m:e>
              <m:acc>
                <m:accPr>
                  <m:ctrlPr>
                    <w:rPr>
                      <w:rFonts w:ascii="Cambria Math" w:hAnsi="Cambria Math"/>
                    </w:rPr>
                  </m:ctrlPr>
                </m:accPr>
                <m:e>
                  <m:r>
                    <w:rPr>
                      <w:rFonts w:ascii="Cambria Math" w:hAnsi="Cambria Math"/>
                    </w:rPr>
                    <m:t>q</m:t>
                  </m:r>
                </m:e>
              </m:acc>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κ</m:t>
                  </m:r>
                </m:den>
              </m:f>
            </m:e>
          </m:rad>
          <m:r>
            <w:rPr>
              <w:rFonts w:ascii="Cambria Math" w:hAnsi="Cambria Math"/>
            </w:rPr>
            <m:t> </m:t>
          </m:r>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oMath>
      </m:oMathPara>
    </w:p>
    <w:p w:rsidR="00DD0161" w:rsidRDefault="00000000">
      <w:pPr>
        <w:pStyle w:val="FirstParagraph"/>
      </w:pPr>
      <w:r>
        <w:rPr>
          <w:i/>
          <w:iCs/>
        </w:rPr>
        <w:t>Proof.</w:t>
      </w:r>
      <w:r>
        <w:t xml:space="preserve"> The multiplicative Chernoff bound gives </w:t>
      </w:r>
      <m:oMath>
        <m:r>
          <m:rPr>
            <m:sty m:val="p"/>
          </m:rPr>
          <w:rPr>
            <w:rFonts w:ascii="Cambria Math" w:hAnsi="Cambria Math"/>
          </w:rPr>
          <m:t>Pr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κn</m:t>
            </m:r>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K</m:t>
        </m:r>
      </m:oMath>
      <w:r>
        <w:t xml:space="preserve"> under the stated condition on </w:t>
      </w:r>
      <m:oMath>
        <m:r>
          <w:rPr>
            <w:rFonts w:ascii="Cambria Math" w:hAnsi="Cambria Math"/>
          </w:rPr>
          <m:t>n</m:t>
        </m:r>
      </m:oMath>
      <w:r>
        <w:t xml:space="preserve">. A union bound over the </w:t>
      </w:r>
      <m:oMath>
        <m:r>
          <w:rPr>
            <w:rFonts w:ascii="Cambria Math" w:hAnsi="Cambria Math"/>
          </w:rPr>
          <m:t>K</m:t>
        </m:r>
      </m:oMath>
      <w:r>
        <w:t xml:space="preserve"> climates shows that,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κ</m:t>
            </m:r>
          </m:e>
        </m:d>
      </m:oMath>
      <w:r>
        <w:t xml:space="preserve"> for every </w:t>
      </w:r>
      <m:oMath>
        <m:r>
          <w:rPr>
            <w:rFonts w:ascii="Cambria Math" w:hAnsi="Cambria Math"/>
          </w:rPr>
          <m:t>t</m:t>
        </m:r>
      </m:oMath>
      <w:r>
        <w:t xml:space="preserve">. Then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κ</m:t>
            </m:r>
          </m:e>
        </m:ra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κ</m:t>
            </m:r>
          </m:e>
        </m:rad>
      </m:oMath>
      <w:r>
        <w:t>, and Lemma 7.1 completes the proof. ∎</w:t>
      </w:r>
    </w:p>
    <w:p w:rsidR="00DD0161" w:rsidRDefault="00000000">
      <w:pPr>
        <w:pStyle w:val="BodyText"/>
      </w:pPr>
      <w:r>
        <w:rPr>
          <w:b/>
          <w:bCs/>
        </w:rPr>
        <w:t>Remark 7.2.</w:t>
      </w:r>
      <w:r>
        <w:t xml:space="preserve"> Under model (M), apply the same argument row by row to the transition counts. The condition on </w:t>
      </w:r>
      <m:oMath>
        <m:r>
          <w:rPr>
            <w:rFonts w:ascii="Cambria Math" w:hAnsi="Cambria Math"/>
          </w:rPr>
          <m:t>n</m:t>
        </m:r>
      </m:oMath>
      <w:r>
        <w:t xml:space="preserve"> then involves </w:t>
      </w:r>
      <m:oMath>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&gt;</m:t>
            </m:r>
            <m:r>
              <w:rPr>
                <w:rFonts w:ascii="Cambria Math" w:hAnsi="Cambria Math"/>
              </w:rPr>
              <m:t>0</m:t>
            </m:r>
          </m:sub>
        </m:sSub>
        <m:sSub>
          <m:sSubPr>
            <m:ctrlPr>
              <w:rPr>
                <w:rFonts w:ascii="Cambria Math" w:hAnsi="Cambria Math"/>
              </w:rPr>
            </m:ctrlPr>
          </m:sSubPr>
          <m:e>
            <m:r>
              <w:rPr>
                <w:rFonts w:ascii="Cambria Math" w:hAnsi="Cambria Math"/>
              </w:rPr>
              <m:t>π</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ij</m:t>
            </m:r>
          </m:sub>
        </m:sSub>
      </m:oMath>
      <w:r>
        <w:t xml:space="preserve">, and the mixing time of the chain enters through a Markov-chain concentration inequality in place of Chernoff. We do not pursue the constants. A climate never yet observed has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m:rPr>
            <m:sty m:val="p"/>
          </m:rPr>
          <w:rPr>
            <w:rFonts w:ascii="Cambria Math" w:hAnsi="Cambria Math"/>
          </w:rPr>
          <m:t>=</m:t>
        </m:r>
        <m:r>
          <w:rPr>
            <w:rFonts w:ascii="Cambria Math" w:hAnsi="Cambria Math"/>
          </w:rPr>
          <m:t>0</m:t>
        </m:r>
      </m:oMath>
      <w:r>
        <w:t xml:space="preserve"> and therefore infinite recall cost. This is (A0) in operational form, and §11 returns to it.</w:t>
      </w:r>
    </w:p>
    <w:p w:rsidR="00DD0161" w:rsidRDefault="00000000">
      <w:r>
        <w:pict>
          <v:rect id="_x0000_i1032" style="width:0;height:1.5pt" o:hralign="center" o:hrstd="t" o:hr="t"/>
        </w:pict>
      </w:r>
    </w:p>
    <w:p w:rsidR="00DD0161" w:rsidRDefault="00000000">
      <w:pPr>
        <w:pStyle w:val="Heading1"/>
      </w:pPr>
      <w:bookmarkStart w:id="12" w:name="end-to-end-recall-complexity"/>
      <w:bookmarkEnd w:id="11"/>
      <w:r>
        <w:t>8 End-to-end recall complexity</w:t>
      </w:r>
    </w:p>
    <w:p w:rsidR="00DD0161" w:rsidRDefault="00000000">
      <w:pPr>
        <w:pStyle w:val="FirstParagraph"/>
      </w:pPr>
      <w:r>
        <w:rPr>
          <w:b/>
          <w:bCs/>
        </w:rPr>
        <w:t>Algorithm R (recall then refine).</w:t>
      </w:r>
      <w:r>
        <w:t xml:space="preserve"> Repeat the following until accepted:</w:t>
      </w:r>
    </w:p>
    <w:p w:rsidR="00DD0161" w:rsidRDefault="00000000">
      <w:pPr>
        <w:pStyle w:val="Compact"/>
        <w:numPr>
          <w:ilvl w:val="0"/>
          <w:numId w:val="7"/>
        </w:numPr>
      </w:pPr>
      <w:r>
        <w:t xml:space="preserve">Make a recall draw (Definition 2.3) and obtain </w:t>
      </w:r>
      <m:oMath>
        <m:acc>
          <m:accPr>
            <m:ctrlPr>
              <w:rPr>
                <w:rFonts w:ascii="Cambria Math" w:hAnsi="Cambria Math"/>
              </w:rPr>
            </m:ctrlPr>
          </m:accPr>
          <m:e>
            <m:r>
              <w:rPr>
                <w:rFonts w:ascii="Cambria Math" w:hAnsi="Cambria Math"/>
              </w:rPr>
              <m:t>t</m:t>
            </m:r>
          </m:e>
        </m:acc>
      </m:oMath>
      <w:r>
        <w:t>.</w:t>
      </w:r>
    </w:p>
    <w:p w:rsidR="00DD0161" w:rsidRDefault="00000000">
      <w:pPr>
        <w:pStyle w:val="Compact"/>
        <w:numPr>
          <w:ilvl w:val="0"/>
          <w:numId w:val="7"/>
        </w:numPr>
      </w:pPr>
      <w:r>
        <w:t xml:space="preserve">Partition the box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acc>
                  <m:accPr>
                    <m:ctrlPr>
                      <w:rPr>
                        <w:rFonts w:ascii="Cambria Math" w:hAnsi="Cambria Math"/>
                      </w:rPr>
                    </m:ctrlPr>
                  </m:accPr>
                  <m:e>
                    <m:r>
                      <w:rPr>
                        <w:rFonts w:ascii="Cambria Math" w:hAnsi="Cambria Math"/>
                      </w:rPr>
                      <m:t>t</m:t>
                    </m:r>
                  </m:e>
                </m:acc>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 xml:space="preserve"> into </w:t>
      </w:r>
      <m:oMath>
        <m:sSub>
          <m:sSubPr>
            <m:ctrlPr>
              <w:rPr>
                <w:rFonts w:ascii="Cambria Math" w:hAnsi="Cambria Math"/>
              </w:rPr>
            </m:ctrlPr>
          </m:sSubPr>
          <m:e>
            <m:r>
              <w:rPr>
                <w:rFonts w:ascii="Cambria Math" w:hAnsi="Cambria Math"/>
              </w:rPr>
              <m:t>N</m:t>
            </m:r>
          </m:e>
          <m:sub>
            <m:r>
              <w:rPr>
                <w:rFonts w:ascii="Cambria Math" w:hAnsi="Cambria Math"/>
              </w:rPr>
              <m:t>δ</m:t>
            </m:r>
          </m:sub>
        </m:sSub>
        <m:r>
          <m:rPr>
            <m:sty m:val="p"/>
          </m:rPr>
          <w:rPr>
            <w:rFonts w:ascii="Cambria Math" w:hAnsi="Cambria Math"/>
          </w:rPr>
          <m:t>=⌈</m:t>
        </m:r>
        <m:r>
          <w:rPr>
            <w:rFonts w:ascii="Cambria Math" w:hAnsi="Cambria Math"/>
          </w:rPr>
          <m:t>Lδ</m:t>
        </m:r>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xml:space="preserve"> congruent sub-boxes, each of side at most </w:t>
      </w:r>
      <m:oMath>
        <m:r>
          <w:rPr>
            <w:rFonts w:ascii="Cambria Math" w:hAnsi="Cambria Math"/>
          </w:rPr>
          <m:t>2ε</m:t>
        </m:r>
        <m:r>
          <m:rPr>
            <m:sty m:val="p"/>
          </m:rPr>
          <w:rPr>
            <w:rFonts w:ascii="Cambria Math" w:hAnsi="Cambria Math"/>
          </w:rPr>
          <m:t>/</m:t>
        </m:r>
        <m:r>
          <w:rPr>
            <w:rFonts w:ascii="Cambria Math" w:hAnsi="Cambria Math"/>
          </w:rPr>
          <m:t>L</m:t>
        </m:r>
      </m:oMath>
      <w:r>
        <w:t xml:space="preserve">. Evaluate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at their centres, the grid </w:t>
      </w:r>
      <m:oMath>
        <m:r>
          <w:rPr>
            <w:rFonts w:ascii="Cambria Math" w:hAnsi="Cambria Math"/>
          </w:rPr>
          <m:t>Γ</m:t>
        </m:r>
        <m:d>
          <m:dPr>
            <m:ctrlPr>
              <w:rPr>
                <w:rFonts w:ascii="Cambria Math" w:hAnsi="Cambria Math"/>
              </w:rPr>
            </m:ctrlPr>
          </m:dPr>
          <m:e>
            <m:acc>
              <m:accPr>
                <m:ctrlPr>
                  <w:rPr>
                    <w:rFonts w:ascii="Cambria Math" w:hAnsi="Cambria Math"/>
                  </w:rPr>
                </m:ctrlPr>
              </m:accPr>
              <m:e>
                <m:r>
                  <w:rPr>
                    <w:rFonts w:ascii="Cambria Math" w:hAnsi="Cambria Math"/>
                  </w:rPr>
                  <m:t>t</m:t>
                </m:r>
              </m:e>
            </m:acc>
          </m:e>
        </m:d>
      </m:oMath>
      <w:r>
        <w:t xml:space="preserve">. Every point of the box is within sup-distance </w:t>
      </w:r>
      <m:oMath>
        <m:r>
          <w:rPr>
            <w:rFonts w:ascii="Cambria Math" w:hAnsi="Cambria Math"/>
          </w:rPr>
          <m:t>ε</m:t>
        </m:r>
        <m:r>
          <m:rPr>
            <m:sty m:val="p"/>
          </m:rPr>
          <w:rPr>
            <w:rFonts w:ascii="Cambria Math" w:hAnsi="Cambria Math"/>
          </w:rPr>
          <m:t>/</m:t>
        </m:r>
        <m:r>
          <w:rPr>
            <w:rFonts w:ascii="Cambria Math" w:hAnsi="Cambria Math"/>
          </w:rPr>
          <m:t>L</m:t>
        </m:r>
      </m:oMath>
      <w:r>
        <w:t xml:space="preserve"> of some centre.</w:t>
      </w:r>
    </w:p>
    <w:p w:rsidR="00DD0161" w:rsidRDefault="00000000">
      <w:pPr>
        <w:pStyle w:val="Compact"/>
        <w:numPr>
          <w:ilvl w:val="0"/>
          <w:numId w:val="7"/>
        </w:numPr>
      </w:pPr>
      <w:r>
        <w:t xml:space="preserve">Accept if some grid value is at least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and return that point.</w:t>
      </w:r>
    </w:p>
    <w:p w:rsidR="00DD0161" w:rsidRDefault="00000000">
      <w:pPr>
        <w:pStyle w:val="FirstParagraph"/>
      </w:pPr>
      <w:r>
        <w:t xml:space="preserve">The acceptance level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xml:space="preserve"> is the recognition threshold. We assume:</w:t>
      </w:r>
    </w:p>
    <w:p w:rsidR="00DD0161" w:rsidRDefault="00000000">
      <w:pPr>
        <w:pStyle w:val="Compact"/>
        <w:numPr>
          <w:ilvl w:val="0"/>
          <w:numId w:val="8"/>
        </w:numPr>
      </w:pPr>
      <w:r>
        <w:rPr>
          <w:b/>
          <w:bCs/>
        </w:rPr>
        <w:t>(A5) Known level.</w:t>
      </w:r>
      <w:r>
        <w:t xml:space="preserve"> The value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oMath>
      <w:r>
        <w:t xml:space="preserve"> is available to the algorithm. §11 discusses dropping this assumption.</w:t>
      </w:r>
    </w:p>
    <w:p w:rsidR="00DD0161" w:rsidRDefault="00000000">
      <w:pPr>
        <w:pStyle w:val="FirstParagraph"/>
      </w:pPr>
      <w:r>
        <w:rPr>
          <w:b/>
          <w:bCs/>
        </w:rPr>
        <w:t>Theorem 6 (upper bound with memory).</w:t>
      </w:r>
      <w:r>
        <w:t xml:space="preserve"> Assume (A0)–(A5) and model (I), and let Algorithm R use weights </w:t>
      </w:r>
      <m:oMath>
        <m:acc>
          <m:accPr>
            <m:chr m:val="̃"/>
            <m:ctrlPr>
              <w:rPr>
                <w:rFonts w:ascii="Cambria Math" w:hAnsi="Cambria Math"/>
              </w:rPr>
            </m:ctrlPr>
          </m:accPr>
          <m:e>
            <m:r>
              <w:rPr>
                <w:rFonts w:ascii="Cambria Math" w:hAnsi="Cambria Math"/>
              </w:rPr>
              <m:t>q</m:t>
            </m:r>
          </m:e>
        </m:acc>
      </m:oMath>
      <w:r>
        <w:t xml:space="preserve"> with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r>
          <w:rPr>
            <w:rFonts w:ascii="Cambria Math" w:hAnsi="Cambria Math"/>
          </w:rPr>
          <m:t>2</m:t>
        </m:r>
      </m:oMath>
      <w:r>
        <w:t xml:space="preserve">. Then Algorithm R returns a point </w:t>
      </w:r>
      <m:oMath>
        <m:acc>
          <m:accPr>
            <m:ctrlPr>
              <w:rPr>
                <w:rFonts w:ascii="Cambria Math" w:hAnsi="Cambria Math"/>
              </w:rPr>
            </m:ctrlPr>
          </m:accPr>
          <m:e>
            <m:r>
              <w:rPr>
                <w:rFonts w:ascii="Cambria Math" w:hAnsi="Cambria Math"/>
              </w:rPr>
              <m:t>x</m:t>
            </m:r>
          </m:e>
        </m:acc>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and the expected number of evaluations satisfies</w:t>
      </w:r>
    </w:p>
    <w:p w:rsidR="00DD0161" w:rsidRDefault="00000000">
      <w:pPr>
        <w:pStyle w:val="BodyText"/>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m:rPr>
                  <m:nor/>
                </m:rPr>
                <m:t>evaluations</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δ</m:t>
              </m:r>
            </m:sub>
          </m:sSub>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2η</m:t>
                  </m:r>
                </m:num>
                <m:den>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den>
              </m:f>
            </m:e>
          </m:d>
          <m:r>
            <w:rPr>
              <w:rFonts w:ascii="Cambria Math" w:hAnsi="Cambria Math"/>
            </w:rPr>
            <m:t> </m:t>
          </m:r>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oMath>
      </m:oMathPara>
    </w:p>
    <w:p w:rsidR="00DD0161" w:rsidRDefault="00000000">
      <w:pPr>
        <w:pStyle w:val="FirstParagraph"/>
      </w:pPr>
      <w:r>
        <w:t xml:space="preserve">The same holds with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in place of </w:t>
      </w:r>
      <m:oMath>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d>
          <m:dPr>
            <m:ctrlPr>
              <w:rPr>
                <w:rFonts w:ascii="Cambria Math" w:hAnsi="Cambria Math"/>
              </w:rPr>
            </m:ctrlPr>
          </m:dPr>
          <m:e>
            <m:r>
              <w:rPr>
                <w:rFonts w:ascii="Cambria Math" w:hAnsi="Cambria Math"/>
              </w:rPr>
              <m:t>p</m:t>
            </m:r>
          </m:e>
        </m:d>
      </m:oMath>
      <w:r>
        <w:t xml:space="preserve"> for contextual weights.</w:t>
      </w:r>
    </w:p>
    <w:p w:rsidR="00DD0161" w:rsidRDefault="00000000">
      <w:pPr>
        <w:pStyle w:val="BodyText"/>
      </w:pPr>
      <w:r>
        <w:rPr>
          <w:i/>
          <w:iCs/>
        </w:rPr>
        <w:t>Proof.</w:t>
      </w:r>
      <w:r>
        <w:t xml:space="preserve"> </w:t>
      </w:r>
      <w:r>
        <w:rPr>
          <w:b/>
          <w:bCs/>
        </w:rPr>
        <w:t>Correct climate.</w:t>
      </w:r>
      <w:r>
        <w:t xml:space="preserve"> If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e</m:t>
        </m:r>
      </m:oMath>
      <w:r>
        <w:t xml:space="preserve">, then by (A1) the current maximiser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lies in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 xml:space="preserve">. Some grid point is within sup-distance </w:t>
      </w:r>
      <m:oMath>
        <m:r>
          <w:rPr>
            <w:rFonts w:ascii="Cambria Math" w:hAnsi="Cambria Math"/>
          </w:rPr>
          <m:t>ε</m:t>
        </m:r>
        <m:r>
          <m:rPr>
            <m:sty m:val="p"/>
          </m:rPr>
          <w:rPr>
            <w:rFonts w:ascii="Cambria Math" w:hAnsi="Cambria Math"/>
          </w:rPr>
          <m:t>/</m:t>
        </m:r>
        <m:r>
          <w:rPr>
            <w:rFonts w:ascii="Cambria Math" w:hAnsi="Cambria Math"/>
          </w:rPr>
          <m:t>L</m:t>
        </m:r>
      </m:oMath>
      <w:r>
        <w:t xml:space="preserve"> of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so by (A3) its value is at least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and the draw is accepted.</w:t>
      </w:r>
    </w:p>
    <w:p w:rsidR="00DD0161" w:rsidRDefault="00000000">
      <w:pPr>
        <w:pStyle w:val="BodyText"/>
      </w:pPr>
      <w:r>
        <w:rPr>
          <w:b/>
          <w:bCs/>
        </w:rPr>
        <w:lastRenderedPageBreak/>
        <w:t>Wrong climate.</w:t>
      </w:r>
      <w:r>
        <w:t xml:space="preserve"> If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e</m:t>
        </m:r>
      </m:oMath>
      <w:r>
        <w:t xml:space="preserve">, then by (A4) the box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acc>
                  <m:accPr>
                    <m:ctrlPr>
                      <w:rPr>
                        <w:rFonts w:ascii="Cambria Math" w:hAnsi="Cambria Math"/>
                      </w:rPr>
                    </m:ctrlPr>
                  </m:accPr>
                  <m:e>
                    <m:r>
                      <w:rPr>
                        <w:rFonts w:ascii="Cambria Math" w:hAnsi="Cambria Math"/>
                      </w:rPr>
                      <m:t>t</m:t>
                    </m:r>
                  </m:e>
                </m:acc>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 xml:space="preserve"> is disjoint from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δ</m:t>
            </m:r>
          </m:e>
        </m:d>
      </m:oMath>
      <w:r>
        <w:t xml:space="preserve">. By (A2) every grid value is below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xml:space="preserve">, so the draw is rejected. Accepting therefore happens exactly at the first draw with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e</m:t>
        </m:r>
      </m:oMath>
      <w:r>
        <w:t>.</w:t>
      </w:r>
    </w:p>
    <w:p w:rsidR="00DD0161" w:rsidRDefault="00000000">
      <w:pPr>
        <w:pStyle w:val="BodyText"/>
      </w:pPr>
      <w:r>
        <w:rPr>
          <w:b/>
          <w:bCs/>
        </w:rPr>
        <w:t>Counting.</w:t>
      </w:r>
      <w:r>
        <w:t xml:space="preserve"> The number of draws is geometric with mean </w:t>
      </w:r>
      <m:oMath>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e</m:t>
            </m:r>
          </m:sub>
        </m:sSub>
      </m:oMath>
      <w:r>
        <w:t xml:space="preserve">. Each draw costs at most </w:t>
      </w:r>
      <m:oMath>
        <m:sSub>
          <m:sSubPr>
            <m:ctrlPr>
              <w:rPr>
                <w:rFonts w:ascii="Cambria Math" w:hAnsi="Cambria Math"/>
              </w:rPr>
            </m:ctrlPr>
          </m:sSubPr>
          <m:e>
            <m:r>
              <w:rPr>
                <w:rFonts w:ascii="Cambria Math" w:hAnsi="Cambria Math"/>
              </w:rPr>
              <m:t>N</m:t>
            </m:r>
          </m:e>
          <m:sub>
            <m:r>
              <w:rPr>
                <w:rFonts w:ascii="Cambria Math" w:hAnsi="Cambria Math"/>
              </w:rPr>
              <m:t>δ</m:t>
            </m:r>
          </m:sub>
        </m:sSub>
      </m:oMath>
      <w:r>
        <w:t xml:space="preserve"> evaluations. Average over </w:t>
      </w:r>
      <m:oMath>
        <m:r>
          <w:rPr>
            <w:rFonts w:ascii="Cambria Math" w:hAnsi="Cambria Math"/>
          </w:rPr>
          <m:t>e</m:t>
        </m:r>
        <m:r>
          <m:rPr>
            <m:sty m:val="p"/>
          </m:rPr>
          <w:rPr>
            <w:rFonts w:ascii="Cambria Math" w:hAnsi="Cambria Math"/>
          </w:rPr>
          <m:t>∼</m:t>
        </m:r>
        <m:r>
          <w:rPr>
            <w:rFonts w:ascii="Cambria Math" w:hAnsi="Cambria Math"/>
          </w:rPr>
          <m:t>p</m:t>
        </m:r>
      </m:oMath>
      <w:r>
        <w:t xml:space="preserve"> and apply Remark 5.1. ∎</w:t>
      </w:r>
    </w:p>
    <w:p w:rsidR="00DD0161" w:rsidRDefault="00000000">
      <w:pPr>
        <w:pStyle w:val="BodyText"/>
      </w:pPr>
      <w:r>
        <w:rPr>
          <w:b/>
          <w:bCs/>
        </w:rPr>
        <w:t>Theorem 7 (lower bound without memory).</w:t>
      </w:r>
      <w:r>
        <w:t xml:space="preserve"> Let </w:t>
      </w:r>
      <m:oMath>
        <m:r>
          <m:rPr>
            <m:scr m:val="script"/>
            <m:sty m:val="p"/>
          </m:rPr>
          <w:rPr>
            <w:rFonts w:ascii="Cambria Math" w:hAnsi="Cambria Math"/>
          </w:rPr>
          <m:t>F</m:t>
        </m:r>
      </m:oMath>
      <w:r>
        <w:t xml:space="preserve"> be the class of </w:t>
      </w:r>
      <m:oMath>
        <m:r>
          <w:rPr>
            <w:rFonts w:ascii="Cambria Math" w:hAnsi="Cambria Math"/>
          </w:rPr>
          <m:t>L</m:t>
        </m:r>
      </m:oMath>
      <w:r>
        <w:t xml:space="preserve">-Lipschitz (sup-norm) functions 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e>
          <m:sup>
            <m:r>
              <w:rPr>
                <w:rFonts w:ascii="Cambria Math" w:hAnsi="Cambria Math"/>
              </w:rPr>
              <m:t>d</m:t>
            </m:r>
          </m:sup>
        </m:sSup>
      </m:oMath>
      <w:r>
        <w:t xml:space="preserve">, and let </w:t>
      </w:r>
      <m:oMath>
        <m:r>
          <w:rPr>
            <w:rFonts w:ascii="Cambria Math" w:hAnsi="Cambria Math"/>
          </w:rPr>
          <m:t>m</m:t>
        </m:r>
        <m:r>
          <m:rPr>
            <m:sty m:val="p"/>
          </m:rPr>
          <w:rPr>
            <w:rFonts w:ascii="Cambria Math" w:hAnsi="Cambria Math"/>
          </w:rPr>
          <m:t>=⌈</m:t>
        </m:r>
        <m:r>
          <w:rPr>
            <w:rFonts w:ascii="Cambria Math" w:hAnsi="Cambria Math"/>
          </w:rPr>
          <m:t>LR</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w:t>
      </w:r>
    </w:p>
    <w:p w:rsidR="00DD0161" w:rsidRDefault="00000000">
      <w:pPr>
        <w:numPr>
          <w:ilvl w:val="0"/>
          <w:numId w:val="9"/>
        </w:numPr>
      </w:pPr>
      <w:r>
        <w:t xml:space="preserve">Any deterministic algorithm that, for every </w:t>
      </w:r>
      <m:oMath>
        <m:r>
          <w:rPr>
            <w:rFonts w:ascii="Cambria Math" w:hAnsi="Cambria Math"/>
          </w:rPr>
          <m:t>f</m:t>
        </m:r>
        <m:r>
          <m:rPr>
            <m:scr m:val="script"/>
            <m:sty m:val="p"/>
          </m:rPr>
          <w:rPr>
            <w:rFonts w:ascii="Cambria Math" w:hAnsi="Cambria Math"/>
          </w:rPr>
          <m:t>∈F</m:t>
        </m:r>
      </m:oMath>
      <w:r>
        <w:t xml:space="preserve">, returns </w:t>
      </w:r>
      <m:oMath>
        <m:acc>
          <m:accPr>
            <m:ctrlPr>
              <w:rPr>
                <w:rFonts w:ascii="Cambria Math" w:hAnsi="Cambria Math"/>
              </w:rPr>
            </m:ctrlPr>
          </m:accPr>
          <m:e>
            <m:r>
              <w:rPr>
                <w:rFonts w:ascii="Cambria Math" w:hAnsi="Cambria Math"/>
              </w:rPr>
              <m:t>x</m:t>
            </m:r>
          </m:e>
        </m:acc>
      </m:oMath>
      <w:r>
        <w:t xml:space="preserve"> with </w:t>
      </w:r>
      <m:oMath>
        <m:r>
          <w:rPr>
            <w:rFonts w:ascii="Cambria Math" w:hAnsi="Cambria Math"/>
          </w:rPr>
          <m:t>f</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≥sup</m:t>
        </m:r>
        <m:r>
          <w:rPr>
            <w:rFonts w:ascii="Cambria Math" w:hAnsi="Cambria Math"/>
          </w:rPr>
          <m:t>f</m:t>
        </m:r>
        <m:r>
          <m:rPr>
            <m:sty m:val="p"/>
          </m:rPr>
          <w:rPr>
            <w:rFonts w:ascii="Cambria Math" w:hAnsi="Cambria Math"/>
          </w:rPr>
          <m:t>-</m:t>
        </m:r>
        <m:r>
          <w:rPr>
            <w:rFonts w:ascii="Cambria Math" w:hAnsi="Cambria Math"/>
          </w:rPr>
          <m:t>ε</m:t>
        </m:r>
      </m:oMath>
      <w:r>
        <w:t xml:space="preserve"> uses at least </w:t>
      </w:r>
      <m:oMath>
        <m:sSup>
          <m:sSupPr>
            <m:ctrlPr>
              <w:rPr>
                <w:rFonts w:ascii="Cambria Math" w:hAnsi="Cambria Math"/>
              </w:rPr>
            </m:ctrlPr>
          </m:sSupPr>
          <m:e>
            <m:r>
              <w:rPr>
                <w:rFonts w:ascii="Cambria Math" w:hAnsi="Cambria Math"/>
              </w:rPr>
              <m:t>m</m:t>
            </m:r>
          </m:e>
          <m:sup>
            <m:r>
              <w:rPr>
                <w:rFonts w:ascii="Cambria Math" w:hAnsi="Cambria Math"/>
              </w:rPr>
              <m:t>d</m:t>
            </m:r>
          </m:sup>
        </m:sSup>
        <m:r>
          <m:rPr>
            <m:sty m:val="p"/>
          </m:rPr>
          <w:rPr>
            <w:rFonts w:ascii="Cambria Math" w:hAnsi="Cambria Math"/>
          </w:rPr>
          <m:t>-</m:t>
        </m:r>
        <m:r>
          <w:rPr>
            <w:rFonts w:ascii="Cambria Math" w:hAnsi="Cambria Math"/>
          </w:rPr>
          <m:t>1</m:t>
        </m:r>
      </m:oMath>
      <w:r>
        <w:t xml:space="preserve"> evaluations on some </w:t>
      </w:r>
      <m:oMath>
        <m:r>
          <w:rPr>
            <w:rFonts w:ascii="Cambria Math" w:hAnsi="Cambria Math"/>
          </w:rPr>
          <m:t>f</m:t>
        </m:r>
        <m:r>
          <m:rPr>
            <m:scr m:val="script"/>
            <m:sty m:val="p"/>
          </m:rPr>
          <w:rPr>
            <w:rFonts w:ascii="Cambria Math" w:hAnsi="Cambria Math"/>
          </w:rPr>
          <m:t>∈F</m:t>
        </m:r>
      </m:oMath>
      <w:r>
        <w:t>.</w:t>
      </w:r>
    </w:p>
    <w:p w:rsidR="00DD0161" w:rsidRDefault="00000000">
      <w:pPr>
        <w:numPr>
          <w:ilvl w:val="0"/>
          <w:numId w:val="9"/>
        </w:numPr>
      </w:pPr>
      <w:r>
        <w:t xml:space="preserve">Any randomised algorithm that succeeds with probability at least ½ on every </w:t>
      </w:r>
      <m:oMath>
        <m:r>
          <w:rPr>
            <w:rFonts w:ascii="Cambria Math" w:hAnsi="Cambria Math"/>
          </w:rPr>
          <m:t>f</m:t>
        </m:r>
        <m:r>
          <m:rPr>
            <m:scr m:val="script"/>
            <m:sty m:val="p"/>
          </m:rPr>
          <w:rPr>
            <w:rFonts w:ascii="Cambria Math" w:hAnsi="Cambria Math"/>
          </w:rPr>
          <m:t>∈F</m:t>
        </m:r>
      </m:oMath>
      <w:r>
        <w:t xml:space="preserve"> uses at least </w:t>
      </w:r>
      <m:oMath>
        <m:sSup>
          <m:sSupPr>
            <m:ctrlPr>
              <w:rPr>
                <w:rFonts w:ascii="Cambria Math" w:hAnsi="Cambria Math"/>
              </w:rPr>
            </m:ctrlPr>
          </m:sSupPr>
          <m:e>
            <m:r>
              <w:rPr>
                <w:rFonts w:ascii="Cambria Math" w:hAnsi="Cambria Math"/>
              </w:rPr>
              <m:t>m</m:t>
            </m:r>
          </m:e>
          <m:sup>
            <m:r>
              <w:rPr>
                <w:rFonts w:ascii="Cambria Math" w:hAnsi="Cambria Math"/>
              </w:rPr>
              <m:t>d</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evaluations on some </w:t>
      </w:r>
      <m:oMath>
        <m:r>
          <w:rPr>
            <w:rFonts w:ascii="Cambria Math" w:hAnsi="Cambria Math"/>
          </w:rPr>
          <m:t>f</m:t>
        </m:r>
      </m:oMath>
      <w:r>
        <w:t>.</w:t>
      </w:r>
    </w:p>
    <w:p w:rsidR="00DD0161" w:rsidRDefault="00000000">
      <w:pPr>
        <w:pStyle w:val="FirstParagraph"/>
      </w:pPr>
      <w:r>
        <w:t xml:space="preserve">The hard instances satisfy (A2) with </w:t>
      </w:r>
      <m:oMath>
        <m:r>
          <w:rPr>
            <w:rFonts w:ascii="Cambria Math" w:hAnsi="Cambria Math"/>
          </w:rPr>
          <m:t>δ</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oMath>
      <w:r>
        <w:t>.</w:t>
      </w:r>
    </w:p>
    <w:p w:rsidR="00DD0161" w:rsidRDefault="00000000">
      <w:pPr>
        <w:pStyle w:val="BodyText"/>
      </w:pPr>
      <w:r>
        <w:rPr>
          <w:i/>
          <w:iCs/>
        </w:rPr>
        <w:t>Proof.</w:t>
      </w:r>
      <w:r>
        <w:t xml:space="preserve"> Partition the cube into </w:t>
      </w:r>
      <m:oMath>
        <m:sSup>
          <m:sSupPr>
            <m:ctrlPr>
              <w:rPr>
                <w:rFonts w:ascii="Cambria Math" w:hAnsi="Cambria Math"/>
              </w:rPr>
            </m:ctrlPr>
          </m:sSupPr>
          <m:e>
            <m:r>
              <w:rPr>
                <w:rFonts w:ascii="Cambria Math" w:hAnsi="Cambria Math"/>
              </w:rPr>
              <m:t>m</m:t>
            </m:r>
          </m:e>
          <m:sup>
            <m:r>
              <w:rPr>
                <w:rFonts w:ascii="Cambria Math" w:hAnsi="Cambria Math"/>
              </w:rPr>
              <m:t>d</m:t>
            </m:r>
          </m:sup>
        </m:sSup>
      </m:oMath>
      <w:r>
        <w:t xml:space="preserve"> closed subcubes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of half-width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oMath>
      <w:r>
        <w:t xml:space="preserve"> and centre </w:t>
      </w:r>
      <m:oMath>
        <m:r>
          <w:rPr>
            <w:rFonts w:ascii="Cambria Math" w:hAnsi="Cambria Math"/>
          </w:rPr>
          <m:t>c</m:t>
        </m:r>
      </m:oMath>
      <w:r>
        <w:t xml:space="preserve">. Since </w:t>
      </w:r>
      <m:oMath>
        <m:r>
          <w:rPr>
            <w:rFonts w:ascii="Cambria Math" w:hAnsi="Cambria Math"/>
          </w:rPr>
          <m:t>m</m:t>
        </m:r>
        <m:r>
          <m:rPr>
            <m:sty m:val="p"/>
          </m:rPr>
          <w:rPr>
            <w:rFonts w:ascii="Cambria Math" w:hAnsi="Cambria Math"/>
          </w:rPr>
          <m:t>&lt;</m:t>
        </m:r>
        <m:r>
          <w:rPr>
            <w:rFonts w:ascii="Cambria Math" w:hAnsi="Cambria Math"/>
          </w:rPr>
          <m:t>LR</m:t>
        </m:r>
        <m:r>
          <m:rPr>
            <m:sty m:val="p"/>
          </m:rPr>
          <w:rPr>
            <w:rFonts w:ascii="Cambria Math" w:hAnsi="Cambria Math"/>
          </w:rPr>
          <m:t>/</m:t>
        </m:r>
        <m:r>
          <w:rPr>
            <w:rFonts w:ascii="Cambria Math" w:hAnsi="Cambria Math"/>
          </w:rPr>
          <m:t>ε</m:t>
        </m:r>
      </m:oMath>
      <w:r>
        <w:t xml:space="preserve">, we have </w:t>
      </w:r>
      <m:oMath>
        <m:r>
          <w:rPr>
            <w:rFonts w:ascii="Cambria Math" w:hAnsi="Cambria Math"/>
          </w:rPr>
          <m:t>Lr</m:t>
        </m:r>
        <m:r>
          <m:rPr>
            <m:sty m:val="p"/>
          </m:rPr>
          <w:rPr>
            <w:rFonts w:ascii="Cambria Math" w:hAnsi="Cambria Math"/>
          </w:rPr>
          <m:t>&gt;</m:t>
        </m:r>
        <m:r>
          <w:rPr>
            <w:rFonts w:ascii="Cambria Math" w:hAnsi="Cambria Math"/>
          </w:rPr>
          <m:t>ε</m:t>
        </m:r>
      </m:oMath>
      <w:r>
        <w:t xml:space="preserve">. Define the bump </w:t>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 L</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e>
        </m:d>
        <m:r>
          <m:rPr>
            <m:sty m:val="p"/>
          </m:rPr>
          <w:rPr>
            <w:rFonts w:ascii="Cambria Math" w:hAnsi="Cambria Math"/>
          </w:rPr>
          <m:t>}</m:t>
        </m:r>
      </m:oMath>
      <w:r>
        <w:t xml:space="preserve">. It is </w:t>
      </w:r>
      <m:oMath>
        <m:r>
          <w:rPr>
            <w:rFonts w:ascii="Cambria Math" w:hAnsi="Cambria Math"/>
          </w:rPr>
          <m:t>L</m:t>
        </m:r>
      </m:oMath>
      <w:r>
        <w:t xml:space="preserve">-Lipschitz, positive only on the open interior of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and has </w:t>
      </w:r>
      <m:oMath>
        <m:r>
          <m:rPr>
            <m:sty m:val="p"/>
          </m:rPr>
          <w:rPr>
            <w:rFonts w:ascii="Cambria Math" w:hAnsi="Cambria Math"/>
          </w:rPr>
          <m:t>sup</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Lr</m:t>
        </m:r>
      </m:oMath>
      <w:r>
        <w:t>.</w:t>
      </w:r>
    </w:p>
    <w:p w:rsidR="00DD0161" w:rsidRDefault="00000000">
      <w:pPr>
        <w:numPr>
          <w:ilvl w:val="0"/>
          <w:numId w:val="10"/>
        </w:numPr>
      </w:pPr>
      <w:r>
        <w:t xml:space="preserve">Run the algorithm on </w:t>
      </w:r>
      <m:oMath>
        <m:r>
          <w:rPr>
            <w:rFonts w:ascii="Cambria Math" w:hAnsi="Cambria Math"/>
          </w:rPr>
          <m:t>f</m:t>
        </m:r>
        <m:r>
          <m:rPr>
            <m:sty m:val="p"/>
          </m:rPr>
          <w:rPr>
            <w:rFonts w:ascii="Cambria Math" w:hAnsi="Cambria Math"/>
          </w:rPr>
          <m:t>≡</m:t>
        </m:r>
        <m:r>
          <w:rPr>
            <w:rFonts w:ascii="Cambria Math" w:hAnsi="Cambria Math"/>
          </w:rPr>
          <m:t>0</m:t>
        </m:r>
        <m:r>
          <m:rPr>
            <m:scr m:val="script"/>
            <m:sty m:val="p"/>
          </m:rPr>
          <w:rPr>
            <w:rFonts w:ascii="Cambria Math" w:hAnsi="Cambria Math"/>
          </w:rPr>
          <m:t>∈F</m:t>
        </m:r>
      </m:oMath>
      <w:r>
        <w:t xml:space="preserve">. It makes </w:t>
      </w:r>
      <m:oMath>
        <m:r>
          <w:rPr>
            <w:rFonts w:ascii="Cambria Math" w:hAnsi="Cambria Math"/>
          </w:rPr>
          <m:t>n</m:t>
        </m:r>
      </m:oMath>
      <w:r>
        <w:t xml:space="preserve"> queries and returns </w:t>
      </w:r>
      <m:oMath>
        <m:acc>
          <m:accPr>
            <m:ctrlPr>
              <w:rPr>
                <w:rFonts w:ascii="Cambria Math" w:hAnsi="Cambria Math"/>
              </w:rPr>
            </m:ctrlPr>
          </m:accPr>
          <m:e>
            <m:r>
              <w:rPr>
                <w:rFonts w:ascii="Cambria Math" w:hAnsi="Cambria Math"/>
              </w:rPr>
              <m:t>x</m:t>
            </m:r>
          </m:e>
        </m:acc>
      </m:oMath>
      <w:r>
        <w:t xml:space="preserve">, all determined in advance because every answer is 0. These </w:t>
      </w:r>
      <m:oMath>
        <m:r>
          <w:rPr>
            <w:rFonts w:ascii="Cambria Math" w:hAnsi="Cambria Math"/>
          </w:rPr>
          <m:t>n</m:t>
        </m:r>
        <m:r>
          <m:rPr>
            <m:sty m:val="p"/>
          </m:rPr>
          <w:rPr>
            <w:rFonts w:ascii="Cambria Math" w:hAnsi="Cambria Math"/>
          </w:rPr>
          <m:t>+</m:t>
        </m:r>
        <m:r>
          <w:rPr>
            <w:rFonts w:ascii="Cambria Math" w:hAnsi="Cambria Math"/>
          </w:rPr>
          <m:t>1</m:t>
        </m:r>
      </m:oMath>
      <w:r>
        <w:t xml:space="preserve"> points lie in the open interiors of at most </w:t>
      </w:r>
      <m:oMath>
        <m:r>
          <w:rPr>
            <w:rFonts w:ascii="Cambria Math" w:hAnsi="Cambria Math"/>
          </w:rPr>
          <m:t>n</m:t>
        </m:r>
        <m:r>
          <m:rPr>
            <m:sty m:val="p"/>
          </m:rPr>
          <w:rPr>
            <w:rFonts w:ascii="Cambria Math" w:hAnsi="Cambria Math"/>
          </w:rPr>
          <m:t>+</m:t>
        </m:r>
        <m:r>
          <w:rPr>
            <w:rFonts w:ascii="Cambria Math" w:hAnsi="Cambria Math"/>
          </w:rPr>
          <m:t>1</m:t>
        </m:r>
      </m:oMath>
      <w:r>
        <w:t xml:space="preserve"> subcubes. If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&lt;</m:t>
        </m:r>
        <m:sSup>
          <m:sSupPr>
            <m:ctrlPr>
              <w:rPr>
                <w:rFonts w:ascii="Cambria Math" w:hAnsi="Cambria Math"/>
              </w:rPr>
            </m:ctrlPr>
          </m:sSupPr>
          <m:e>
            <m:r>
              <w:rPr>
                <w:rFonts w:ascii="Cambria Math" w:hAnsi="Cambria Math"/>
              </w:rPr>
              <m:t>m</m:t>
            </m:r>
          </m:e>
          <m:sup>
            <m:r>
              <w:rPr>
                <w:rFonts w:ascii="Cambria Math" w:hAnsi="Cambria Math"/>
              </w:rPr>
              <m:t>d</m:t>
            </m:r>
          </m:sup>
        </m:sSup>
      </m:oMath>
      <w:r>
        <w:t xml:space="preserve">, choose a subcube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whose interior contains none of them. On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every query also returns 0, so the run, and hence </w:t>
      </w:r>
      <m:oMath>
        <m:acc>
          <m:accPr>
            <m:ctrlPr>
              <w:rPr>
                <w:rFonts w:ascii="Cambria Math" w:hAnsi="Cambria Math"/>
              </w:rPr>
            </m:ctrlPr>
          </m:accPr>
          <m:e>
            <m:r>
              <w:rPr>
                <w:rFonts w:ascii="Cambria Math" w:hAnsi="Cambria Math"/>
              </w:rPr>
              <m:t>x</m:t>
            </m:r>
          </m:e>
        </m:acc>
      </m:oMath>
      <w:r>
        <w:t xml:space="preserve">, is unchanged. But </w:t>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Lr</m:t>
        </m:r>
        <m:r>
          <m:rPr>
            <m:sty m:val="p"/>
          </m:rPr>
          <w:rPr>
            <w:rFonts w:ascii="Cambria Math" w:hAnsi="Cambria Math"/>
          </w:rPr>
          <m:t>-</m:t>
        </m:r>
        <m:r>
          <w:rPr>
            <w:rFonts w:ascii="Cambria Math" w:hAnsi="Cambria Math"/>
          </w:rPr>
          <m:t>ε</m:t>
        </m:r>
        <m:r>
          <m:rPr>
            <m:sty m:val="p"/>
          </m:rPr>
          <w:rPr>
            <w:rFonts w:ascii="Cambria Math" w:hAnsi="Cambria Math"/>
          </w:rPr>
          <m:t>=sup</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ε</m:t>
        </m:r>
      </m:oMath>
      <w:r>
        <w:t xml:space="preserve">, so the algorithm fails on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Hence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d</m:t>
            </m:r>
          </m:sup>
        </m:sSup>
        <m:r>
          <m:rPr>
            <m:sty m:val="p"/>
          </m:rPr>
          <w:rPr>
            <w:rFonts w:ascii="Cambria Math" w:hAnsi="Cambria Math"/>
          </w:rPr>
          <m:t>-</m:t>
        </m:r>
        <m:r>
          <w:rPr>
            <w:rFonts w:ascii="Cambria Math" w:hAnsi="Cambria Math"/>
          </w:rPr>
          <m:t>1</m:t>
        </m:r>
      </m:oMath>
      <w:r>
        <w:t>.</w:t>
      </w:r>
    </w:p>
    <w:p w:rsidR="00DD0161" w:rsidRDefault="00000000">
      <w:pPr>
        <w:numPr>
          <w:ilvl w:val="0"/>
          <w:numId w:val="10"/>
        </w:numPr>
      </w:pPr>
      <w:r>
        <w:t xml:space="preserve">Draw </w:t>
      </w:r>
      <m:oMath>
        <m:r>
          <w:rPr>
            <w:rFonts w:ascii="Cambria Math" w:hAnsi="Cambria Math"/>
          </w:rPr>
          <m:t>c</m:t>
        </m:r>
      </m:oMath>
      <w:r>
        <w:t xml:space="preserve"> uniformly among the </w:t>
      </w:r>
      <m:oMath>
        <m:sSup>
          <m:sSupPr>
            <m:ctrlPr>
              <w:rPr>
                <w:rFonts w:ascii="Cambria Math" w:hAnsi="Cambria Math"/>
              </w:rPr>
            </m:ctrlPr>
          </m:sSupPr>
          <m:e>
            <m:r>
              <w:rPr>
                <w:rFonts w:ascii="Cambria Math" w:hAnsi="Cambria Math"/>
              </w:rPr>
              <m:t>m</m:t>
            </m:r>
          </m:e>
          <m:sup>
            <m:r>
              <w:rPr>
                <w:rFonts w:ascii="Cambria Math" w:hAnsi="Cambria Math"/>
              </w:rPr>
              <m:t>d</m:t>
            </m:r>
          </m:sup>
        </m:sSup>
      </m:oMath>
      <w:r>
        <w:t xml:space="preserve"> centres. By the argument in (a), any deterministic algorithm with </w:t>
      </w:r>
      <m:oMath>
        <m:r>
          <w:rPr>
            <w:rFonts w:ascii="Cambria Math" w:hAnsi="Cambria Math"/>
          </w:rPr>
          <m:t>n</m:t>
        </m:r>
      </m:oMath>
      <w:r>
        <w:t xml:space="preserve"> queries succeeds only on centres whose interior contains one of its </w:t>
      </w:r>
      <m:oMath>
        <m:r>
          <w:rPr>
            <w:rFonts w:ascii="Cambria Math" w:hAnsi="Cambria Math"/>
          </w:rPr>
          <m:t>n</m:t>
        </m:r>
        <m:r>
          <m:rPr>
            <m:sty m:val="p"/>
          </m:rPr>
          <w:rPr>
            <w:rFonts w:ascii="Cambria Math" w:hAnsi="Cambria Math"/>
          </w:rPr>
          <m:t>+</m:t>
        </m:r>
        <m:r>
          <w:rPr>
            <w:rFonts w:ascii="Cambria Math" w:hAnsi="Cambria Math"/>
          </w:rPr>
          <m:t>1</m:t>
        </m:r>
      </m:oMath>
      <w:r>
        <w:t xml:space="preserve"> points, so its success probability is at most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d</m:t>
            </m:r>
          </m:sup>
        </m:sSup>
      </m:oMath>
      <w:r>
        <w:t xml:space="preserve">. By Yao’s principle [18], a randomised algorithm with success probability at least ½ on every instance must have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d</m:t>
            </m:r>
          </m:sup>
        </m:sSup>
        <m:r>
          <m:rPr>
            <m:sty m:val="p"/>
          </m:rPr>
          <w:rPr>
            <w:rFonts w:ascii="Cambria Math" w:hAnsi="Cambria Math"/>
          </w:rPr>
          <m:t>/</m:t>
        </m:r>
        <m:r>
          <w:rPr>
            <w:rFonts w:ascii="Cambria Math" w:hAnsi="Cambria Math"/>
          </w:rPr>
          <m:t>2</m:t>
        </m:r>
      </m:oMath>
      <w:r>
        <w:t>.</w:t>
      </w:r>
    </w:p>
    <w:p w:rsidR="00DD0161" w:rsidRDefault="00000000">
      <w:pPr>
        <w:pStyle w:val="FirstParagraph"/>
      </w:pPr>
      <w:r>
        <w:t xml:space="preserve">Finally, </w:t>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Lr</m:t>
        </m:r>
        <m:r>
          <m:rPr>
            <m:sty m:val="p"/>
          </m:rPr>
          <w:rPr>
            <w:rFonts w:ascii="Cambria Math" w:hAnsi="Cambria Math"/>
          </w:rPr>
          <m:t>-</m:t>
        </m:r>
        <m:r>
          <w:rPr>
            <w:rFonts w:ascii="Cambria Math" w:hAnsi="Cambria Math"/>
          </w:rPr>
          <m:t>ε</m:t>
        </m:r>
      </m:oMath>
      <w:r>
        <w:t xml:space="preserve"> outside </w:t>
      </w: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r</m:t>
            </m:r>
          </m:e>
        </m:d>
      </m:oMath>
      <w:r>
        <w:t xml:space="preserve">, which is (A2) with </w:t>
      </w:r>
      <m:oMath>
        <m:r>
          <w:rPr>
            <w:rFonts w:ascii="Cambria Math" w:hAnsi="Cambria Math"/>
          </w:rPr>
          <m:t>δ</m:t>
        </m:r>
        <m:r>
          <m:rPr>
            <m:sty m:val="p"/>
          </m:rPr>
          <w:rPr>
            <w:rFonts w:ascii="Cambria Math" w:hAnsi="Cambria Math"/>
          </w:rPr>
          <m:t>=</m:t>
        </m:r>
        <m:r>
          <w:rPr>
            <w:rFonts w:ascii="Cambria Math" w:hAnsi="Cambria Math"/>
          </w:rPr>
          <m:t>r</m:t>
        </m:r>
      </m:oMath>
      <w:r>
        <w:t>. ∎</w:t>
      </w:r>
    </w:p>
    <w:p w:rsidR="00DD0161" w:rsidRDefault="00000000">
      <w:pPr>
        <w:pStyle w:val="BodyText"/>
      </w:pPr>
      <w:r>
        <w:rPr>
          <w:b/>
          <w:bCs/>
        </w:rPr>
        <w:t>Corollary 3 (meta-learning speed-up).</w:t>
      </w:r>
      <w:r>
        <w:t xml:space="preserve"> On instances satisfying (A0)–(A5), the ratio of the memoryless worst-case cost to CDML’s expected cost is at least</w:t>
      </w:r>
    </w:p>
    <w:p w:rsidR="00DD0161"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d</m:t>
                  </m:r>
                </m:sup>
              </m:sSup>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δ</m:t>
                  </m:r>
                </m:sub>
              </m:sSub>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r>
                <w:rPr>
                  <w:rFonts w:ascii="Cambria Math" w:hAnsi="Cambria Math"/>
                </w:rPr>
                <m:t> </m:t>
              </m:r>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den>
          </m:f>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δ</m:t>
              </m:r>
            </m:den>
          </m:f>
          <m:sSup>
            <m:sSupPr>
              <m:ctrlPr>
                <w:rPr>
                  <w:rFonts w:ascii="Cambria Math" w:hAnsi="Cambria Math"/>
                </w:rPr>
              </m:ctrlPr>
            </m:sSupPr>
            <m:e>
              <m:r>
                <m:rPr>
                  <m:sty m:val="p"/>
                </m:rPr>
                <w:rPr>
                  <w:rFonts w:ascii="Cambria Math" w:hAnsi="Cambria Math"/>
                </w:rPr>
                <m:t>)</m:t>
              </m:r>
            </m:e>
            <m:sup>
              <m:r>
                <w:rPr>
                  <w:rFonts w:ascii="Cambria Math" w:hAnsi="Cambria Math"/>
                </w:rPr>
                <m:t>d</m:t>
              </m:r>
            </m:sup>
          </m:sSup>
          <m:r>
            <w:rPr>
              <w:rFonts w:ascii="Cambria Math" w:hAnsi="Cambria Math"/>
            </w:rPr>
            <m:t> </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d>
          <m:r>
            <m:rPr>
              <m:sty m:val="p"/>
            </m:rPr>
            <w:rPr>
              <w:rFonts w:ascii="Cambria Math" w:hAnsi="Cambria Math"/>
            </w:rPr>
            <m:t>.</m:t>
          </m:r>
        </m:oMath>
      </m:oMathPara>
    </w:p>
    <w:p w:rsidR="00DD0161" w:rsidRDefault="00000000">
      <w:pPr>
        <w:pStyle w:val="FirstParagraph"/>
      </w:pPr>
      <w:r>
        <w:t xml:space="preserve">The gain is exponential in dimension, through the ratio </w:t>
      </w:r>
      <m:oMath>
        <m:r>
          <w:rPr>
            <w:rFonts w:ascii="Cambria Math" w:hAnsi="Cambria Math"/>
          </w:rPr>
          <m:t>R</m:t>
        </m:r>
        <m:r>
          <m:rPr>
            <m:sty m:val="p"/>
          </m:rPr>
          <w:rPr>
            <w:rFonts w:ascii="Cambria Math" w:hAnsi="Cambria Math"/>
          </w:rPr>
          <m:t>/</m:t>
        </m:r>
        <m:r>
          <w:rPr>
            <w:rFonts w:ascii="Cambria Math" w:hAnsi="Cambria Math"/>
          </w:rPr>
          <m:t>δ</m:t>
        </m:r>
      </m:oMath>
      <w:r>
        <w:t xml:space="preserve"> of the search domain to the drift. It is reduced only by the Rényi-½ uncertainty about which climate has returned.</w:t>
      </w:r>
    </w:p>
    <w:p w:rsidR="00DD0161" w:rsidRDefault="00000000">
      <w:pPr>
        <w:pStyle w:val="BodyText"/>
      </w:pPr>
      <w:r>
        <w:rPr>
          <w:i/>
          <w:iCs/>
        </w:rPr>
        <w:t>Proof.</w:t>
      </w:r>
      <w:r>
        <w:t xml:space="preserve"> Divide Theorem 7(a) by Theorem 6. The approximation uses </w:t>
      </w:r>
      <m:oMath>
        <m:r>
          <w:rPr>
            <w:rFonts w:ascii="Cambria Math" w:hAnsi="Cambria Math"/>
          </w:rPr>
          <m:t>m</m:t>
        </m:r>
        <m:r>
          <m:rPr>
            <m:sty m:val="p"/>
          </m:rPr>
          <w:rPr>
            <w:rFonts w:ascii="Cambria Math" w:hAnsi="Cambria Math"/>
          </w:rPr>
          <m:t>≈</m:t>
        </m:r>
        <m:r>
          <w:rPr>
            <w:rFonts w:ascii="Cambria Math" w:hAnsi="Cambria Math"/>
          </w:rPr>
          <m:t>LR</m:t>
        </m:r>
        <m:r>
          <m:rPr>
            <m:sty m:val="p"/>
          </m:rPr>
          <w:rPr>
            <w:rFonts w:ascii="Cambria Math" w:hAnsi="Cambria Math"/>
          </w:rPr>
          <m:t>/</m:t>
        </m:r>
        <m:r>
          <w:rPr>
            <w:rFonts w:ascii="Cambria Math" w:hAnsi="Cambria Math"/>
          </w:rPr>
          <m:t>ε</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δ</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Lδ</m:t>
                </m:r>
                <m:r>
                  <m:rPr>
                    <m:sty m:val="p"/>
                  </m:rPr>
                  <w:rPr>
                    <w:rFonts w:ascii="Cambria Math" w:hAnsi="Cambria Math"/>
                  </w:rPr>
                  <m:t>/</m:t>
                </m:r>
                <m:r>
                  <w:rPr>
                    <w:rFonts w:ascii="Cambria Math" w:hAnsi="Cambria Math"/>
                  </w:rPr>
                  <m:t>ε</m:t>
                </m:r>
              </m:e>
            </m:d>
          </m:e>
          <m:sup>
            <m:r>
              <w:rPr>
                <w:rFonts w:ascii="Cambria Math" w:hAnsi="Cambria Math"/>
              </w:rPr>
              <m:t>d</m:t>
            </m:r>
          </m:sup>
        </m:sSup>
      </m:oMath>
      <w:r>
        <w:t>. ∎</w:t>
      </w:r>
    </w:p>
    <w:p w:rsidR="00DD0161" w:rsidRDefault="00000000">
      <w:pPr>
        <w:pStyle w:val="BodyText"/>
      </w:pPr>
      <w:r>
        <w:rPr>
          <w:b/>
          <w:bCs/>
        </w:rPr>
        <w:lastRenderedPageBreak/>
        <w:t>Remark 8.1.</w:t>
      </w:r>
      <w:r>
        <w:t xml:space="preserve"> Corollary 3 compares a worst case with an expectation, and an instance class without memory with one where memory applies. It is a statement about what remembering buys, not a claim that CDML beats a memoryless method on every single instance.</w:t>
      </w:r>
    </w:p>
    <w:p w:rsidR="00DD0161" w:rsidRDefault="00000000">
      <w:r>
        <w:pict>
          <v:rect id="_x0000_i1033" style="width:0;height:1.5pt" o:hralign="center" o:hrstd="t" o:hr="t"/>
        </w:pict>
      </w:r>
    </w:p>
    <w:p w:rsidR="00DD0161" w:rsidRDefault="00000000">
      <w:pPr>
        <w:pStyle w:val="Heading1"/>
      </w:pPr>
      <w:bookmarkStart w:id="13" w:name="isolation-and-the-ceiling"/>
      <w:bookmarkEnd w:id="12"/>
      <w:r>
        <w:t>9 Isolation and the ceiling</w:t>
      </w:r>
    </w:p>
    <w:p w:rsidR="00DD0161" w:rsidRDefault="00000000">
      <w:pPr>
        <w:pStyle w:val="FirstParagraph"/>
      </w:pPr>
      <w:r>
        <w:rPr>
          <w:b/>
          <w:bCs/>
        </w:rPr>
        <w:t>Proposition 2 (certificate isolation).</w:t>
      </w:r>
      <w:r>
        <w:t xml:space="preserve"> Partition the particles into active particles, updated by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alone, and dormant particles, updated by the mixture of Lemma 3.2. Suppose dormant particles enter the active set only at a task switch. Then between switches the active trajectory equals that of the inner sampler run alone, so every certificate of the inner closure — in particular the exact quantile fitness of IDEA [2, 3] — holds unchanged.</w:t>
      </w:r>
    </w:p>
    <w:p w:rsidR="00DD0161" w:rsidRDefault="00000000">
      <w:pPr>
        <w:pStyle w:val="BodyText"/>
      </w:pPr>
      <w:r>
        <w:rPr>
          <w:i/>
          <w:iCs/>
        </w:rPr>
        <w:t>Proof.</w:t>
      </w:r>
      <w:r>
        <w:t xml:space="preserve"> The active update is a function of the active particles and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only. The outer environment is not an argument of it. ∎</w:t>
      </w:r>
    </w:p>
    <w:p w:rsidR="00DD0161" w:rsidRDefault="00000000">
      <w:pPr>
        <w:pStyle w:val="BodyText"/>
      </w:pPr>
      <w:r>
        <w:rPr>
          <w:b/>
          <w:bCs/>
        </w:rPr>
        <w:t>Proposition 3 (information ceiling).</w:t>
      </w:r>
      <w:r>
        <w:t xml:space="preserve"> Suppose that after time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every update of the full state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(particles, witness bank and weights) uses only </w:t>
      </w:r>
      <m:oMath>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1</m:t>
            </m:r>
          </m:sub>
        </m:sSub>
      </m:oMath>
      <w:r>
        <w:t xml:space="preserve">, the current task and fresh randomness independent of the past. Then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r>
        <w:t xml:space="preserve"> is non-increasing in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for every past task </w:t>
      </w:r>
      <m:oMath>
        <m:sSub>
          <m:sSubPr>
            <m:ctrlPr>
              <w:rPr>
                <w:rFonts w:ascii="Cambria Math" w:hAnsi="Cambria Math"/>
              </w:rPr>
            </m:ctrlPr>
          </m:sSubPr>
          <m:e>
            <m:r>
              <w:rPr>
                <w:rFonts w:ascii="Cambria Math" w:hAnsi="Cambria Math"/>
              </w:rPr>
              <m:t>X</m:t>
            </m:r>
          </m:e>
          <m:sub>
            <m:r>
              <m:rPr>
                <m:sty m:val="p"/>
              </m:rPr>
              <w:rPr>
                <w:rFonts w:ascii="Cambria Math" w:hAnsi="Cambria Math"/>
              </w:rPr>
              <m:t>old</m:t>
            </m:r>
          </m:sub>
        </m:sSub>
      </m:oMath>
      <w:r>
        <w:t>.</w:t>
      </w:r>
    </w:p>
    <w:p w:rsidR="00DD0161" w:rsidRDefault="00000000">
      <w:pPr>
        <w:pStyle w:val="BodyText"/>
      </w:pPr>
      <w:r>
        <w:rPr>
          <w:i/>
          <w:iCs/>
        </w:rPr>
        <w:t>Proof.</w:t>
      </w:r>
      <w: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n</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is a Markov chain. Apply the data-processing inequality [19]. ∎</w:t>
      </w:r>
    </w:p>
    <w:p w:rsidR="00DD0161" w:rsidRDefault="00000000">
      <w:pPr>
        <w:pStyle w:val="BodyText"/>
      </w:pPr>
      <w:r>
        <w:t>Together with Theorem 4, this gives the complete accounting. The best recall cost is set by how much the captured context reduces the Rényi-½ uncertainty about the next climate. A closure can only lose that information, never create it. Meta-learning in CDML is the choice of what to capture before it is lost.</w:t>
      </w:r>
    </w:p>
    <w:p w:rsidR="00DD0161" w:rsidRDefault="00000000">
      <w:r>
        <w:pict>
          <v:rect id="_x0000_i1034" style="width:0;height:1.5pt" o:hralign="center" o:hrstd="t" o:hr="t"/>
        </w:pict>
      </w:r>
    </w:p>
    <w:p w:rsidR="00DD0161" w:rsidRDefault="00000000">
      <w:pPr>
        <w:pStyle w:val="Heading1"/>
      </w:pPr>
      <w:bookmarkStart w:id="14" w:name="interval-noise-and-the-recall-gate"/>
      <w:bookmarkEnd w:id="13"/>
      <w:r>
        <w:t>10 Interval noise and the recall gate</w:t>
      </w:r>
    </w:p>
    <w:p w:rsidR="00DD0161" w:rsidRDefault="00000000">
      <w:pPr>
        <w:pStyle w:val="FirstParagraph"/>
      </w:pPr>
      <w:r>
        <w:t xml:space="preserve">INDIA [1] applies noise as intervals. A cover cell carries a noise range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oMath>
      <w:r>
        <w:t>, not a single level. The question is how the gate between two stored climates responds to that uncertainty.</w:t>
      </w:r>
    </w:p>
    <w:p w:rsidR="00DD0161" w:rsidRDefault="00000000">
      <w:pPr>
        <w:pStyle w:val="BodyText"/>
      </w:pPr>
      <w:r>
        <w:rPr>
          <w:b/>
          <w:bCs/>
        </w:rPr>
        <w:t>Proposition 4 (recall boundary under interval noise).</w:t>
      </w:r>
      <w:r>
        <w:t xml:space="preserve"> Place two witnesses at </w:t>
      </w:r>
      <m:oMath>
        <m:r>
          <w:rPr>
            <w:rFonts w:ascii="Cambria Math" w:hAnsi="Cambria Math"/>
          </w:rPr>
          <m:t>0</m:t>
        </m:r>
      </m:oMath>
      <w:r>
        <w:t xml:space="preserve"> and </w:t>
      </w:r>
      <m:oMath>
        <m:r>
          <w:rPr>
            <w:rFonts w:ascii="Cambria Math" w:hAnsi="Cambria Math"/>
          </w:rPr>
          <m:t>D</m:t>
        </m:r>
        <m:sSub>
          <m:sSubPr>
            <m:ctrlPr>
              <w:rPr>
                <w:rFonts w:ascii="Cambria Math" w:hAnsi="Cambria Math"/>
              </w:rPr>
            </m:ctrlPr>
          </m:sSubPr>
          <m:e>
            <m:r>
              <m:rPr>
                <m:sty m:val="b"/>
              </m:rPr>
              <w:rPr>
                <w:rFonts w:ascii="Cambria Math" w:hAnsi="Cambria Math"/>
              </w:rPr>
              <m:t>e</m:t>
            </m:r>
          </m:e>
          <m:sub>
            <m:r>
              <w:rPr>
                <w:rFonts w:ascii="Cambria Math" w:hAnsi="Cambria Math"/>
              </w:rPr>
              <m:t>1</m:t>
            </m:r>
          </m:sub>
        </m:sSub>
      </m:oMath>
      <w:r>
        <w:t xml:space="preserve">, with outer weights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let </w:t>
      </w:r>
      <m:oMath>
        <m:r>
          <w:rPr>
            <w:rFonts w:ascii="Cambria Math" w:hAnsi="Cambria Math"/>
          </w:rPr>
          <m:t>Λ</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e>
        </m:d>
      </m:oMath>
      <w:r>
        <w:t xml:space="preserve">. The gate’s decision boundary along </w:t>
      </w:r>
      <m:oMath>
        <m:sSub>
          <m:sSubPr>
            <m:ctrlPr>
              <w:rPr>
                <w:rFonts w:ascii="Cambria Math" w:hAnsi="Cambria Math"/>
              </w:rPr>
            </m:ctrlPr>
          </m:sSubPr>
          <m:e>
            <m:r>
              <m:rPr>
                <m:sty m:val="b"/>
              </m:rPr>
              <w:rPr>
                <w:rFonts w:ascii="Cambria Math" w:hAnsi="Cambria Math"/>
              </w:rPr>
              <m:t>e</m:t>
            </m:r>
          </m:e>
          <m:sub>
            <m:r>
              <w:rPr>
                <w:rFonts w:ascii="Cambria Math" w:hAnsi="Cambria Math"/>
              </w:rPr>
              <m:t>1</m:t>
            </m:r>
          </m:sub>
        </m:sSub>
      </m:oMath>
      <w:r>
        <w:t xml:space="preserve"> is</w:t>
      </w:r>
    </w:p>
    <w:p w:rsidR="00DD0161"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Λ</m:t>
              </m:r>
            </m:num>
            <m:den>
              <m:r>
                <w:rPr>
                  <w:rFonts w:ascii="Cambria Math" w:hAnsi="Cambria Math"/>
                </w:rPr>
                <m:t>D</m:t>
              </m:r>
            </m:den>
          </m:f>
          <m:r>
            <m:rPr>
              <m:sty m:val="p"/>
            </m:rPr>
            <w:rPr>
              <w:rFonts w:ascii="Cambria Math" w:hAnsi="Cambria Math"/>
            </w:rPr>
            <m:t>.</m:t>
          </m:r>
        </m:oMath>
      </m:oMathPara>
    </w:p>
    <w:p w:rsidR="00DD0161" w:rsidRDefault="00000000">
      <w:pPr>
        <w:pStyle w:val="FirstParagraph"/>
      </w:pPr>
      <w:r>
        <w:t xml:space="preserve">Over a cell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e>
        </m:d>
      </m:oMath>
      <w:r>
        <w:t xml:space="preserve">, it sweeps a band of width </w:t>
      </w:r>
      <m:oMath>
        <m:d>
          <m:dPr>
            <m:ctrlPr>
              <w:rPr>
                <w:rFonts w:ascii="Cambria Math" w:hAnsi="Cambria Math"/>
              </w:rPr>
            </m:ctrlPr>
          </m:dPr>
          <m:e>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D</m:t>
        </m:r>
      </m:oMath>
      <w:r>
        <w:t xml:space="preserve">. Under square-root weights </w:t>
      </w:r>
      <m:oMath>
        <m:r>
          <w:rPr>
            <w:rFonts w:ascii="Cambria Math" w:hAnsi="Cambria Math"/>
          </w:rPr>
          <m:t>Λ</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e>
        </m:d>
      </m:oMath>
      <w:r>
        <w:t xml:space="preserve">, so the band is </w:t>
      </w:r>
      <w:r>
        <w:rPr>
          <w:b/>
          <w:bCs/>
        </w:rPr>
        <w:t>half</w:t>
      </w:r>
      <w:r>
        <w:t xml:space="preserve"> as wide as under frequency weights.</w:t>
      </w:r>
    </w:p>
    <w:p w:rsidR="00DD0161" w:rsidRDefault="00000000">
      <w:pPr>
        <w:pStyle w:val="BodyText"/>
      </w:pPr>
      <w:r>
        <w:rPr>
          <w:i/>
          <w:iCs/>
        </w:rPr>
        <w:lastRenderedPageBreak/>
        <w:t>Proof.</w:t>
      </w:r>
      <w:r>
        <w:t xml:space="preserve"> The log-odds for the witness at 0 are </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r>
              <w:rPr>
                <w:rFonts w:ascii="Cambria Math" w:hAnsi="Cambria Math"/>
              </w:rPr>
              <m:t>2xD</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Λ</m:t>
        </m:r>
      </m:oMath>
      <w:r>
        <w:t xml:space="preserve">. Setting this to zero gives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Under square-root weights, </w:t>
      </w:r>
      <m:oMath>
        <m:r>
          <m:rPr>
            <m:sty m:val="p"/>
          </m:rPr>
          <w:rPr>
            <w:rFonts w:ascii="Cambria Math" w:hAnsi="Cambria Math"/>
          </w:rPr>
          <m:t>log</m:t>
        </m:r>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0</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1</m:t>
                    </m:r>
                  </m:sub>
                </m:sSub>
              </m:e>
            </m:rad>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e>
        </m:d>
      </m:oMath>
      <w:r>
        <w:t>. ∎</w:t>
      </w:r>
    </w:p>
    <w:p w:rsidR="00DD0161" w:rsidRDefault="00000000">
      <w:pPr>
        <w:pStyle w:val="BodyText"/>
      </w:pPr>
      <w:r>
        <w:rPr>
          <w:b/>
          <w:bCs/>
        </w:rPr>
        <w:t>Remark 10.1.</w:t>
      </w:r>
      <w:r>
        <w:t xml:space="preserve"> The square-root law therefore pays twice: it minimises the number of recall draws (Theorem 2) and halves the interval-noise ambiguity of each draw. When the climates recur equally often, </w:t>
      </w:r>
      <m:oMath>
        <m:r>
          <w:rPr>
            <w:rFonts w:ascii="Cambria Math" w:hAnsi="Cambria Math"/>
          </w:rPr>
          <m:t>Λ</m:t>
        </m:r>
        <m:r>
          <m:rPr>
            <m:sty m:val="p"/>
          </m:rPr>
          <w:rPr>
            <w:rFonts w:ascii="Cambria Math" w:hAnsi="Cambria Math"/>
          </w:rPr>
          <m:t>=</m:t>
        </m:r>
        <m:r>
          <w:rPr>
            <w:rFonts w:ascii="Cambria Math" w:hAnsi="Cambria Math"/>
          </w:rPr>
          <m:t>0</m:t>
        </m:r>
      </m:oMath>
      <w:r>
        <w:t xml:space="preserve"> under either weighting and interval noise cannot change the gate’s decision.</w:t>
      </w:r>
    </w:p>
    <w:p w:rsidR="00DD0161" w:rsidRDefault="00000000">
      <w:r>
        <w:pict>
          <v:rect id="_x0000_i1035" style="width:0;height:1.5pt" o:hralign="center" o:hrstd="t" o:hr="t"/>
        </w:pict>
      </w:r>
    </w:p>
    <w:p w:rsidR="00DD0161" w:rsidRDefault="00000000">
      <w:pPr>
        <w:pStyle w:val="Heading1"/>
      </w:pPr>
      <w:bookmarkStart w:id="15" w:name="limitations-and-open-problems"/>
      <w:bookmarkEnd w:id="14"/>
      <w:r>
        <w:t>11 Limitations and open problems</w:t>
      </w:r>
    </w:p>
    <w:p w:rsidR="00DD0161" w:rsidRDefault="00000000">
      <w:pPr>
        <w:pStyle w:val="Compact"/>
        <w:numPr>
          <w:ilvl w:val="0"/>
          <w:numId w:val="11"/>
        </w:numPr>
      </w:pPr>
      <w:r>
        <w:rPr>
          <w:b/>
          <w:bCs/>
        </w:rPr>
        <w:t>New climates.</w:t>
      </w:r>
      <w:r>
        <w:t xml:space="preserve"> (A0) excludes them. A complete method needs an exploration branch that runs the inner closure from scratch with probability </w:t>
      </w:r>
      <m:oMath>
        <m:r>
          <w:rPr>
            <w:rFonts w:ascii="Cambria Math" w:hAnsi="Cambria Math"/>
          </w:rPr>
          <m:t>β</m:t>
        </m:r>
      </m:oMath>
      <w:r>
        <w:t xml:space="preserve">. The recall cost then becomes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sSub>
              <m:sSubPr>
                <m:ctrlPr>
                  <w:rPr>
                    <w:rFonts w:ascii="Cambria Math" w:hAnsi="Cambria Math"/>
                  </w:rPr>
                </m:ctrlPr>
              </m:sSubPr>
              <m:e>
                <m:r>
                  <w:rPr>
                    <w:rFonts w:ascii="Cambria Math" w:hAnsi="Cambria Math"/>
                  </w:rPr>
                  <m:t>q</m:t>
                </m:r>
              </m:e>
              <m:sub>
                <m:r>
                  <w:rPr>
                    <w:rFonts w:ascii="Cambria Math" w:hAnsi="Cambria Math"/>
                  </w:rPr>
                  <m:t>t</m:t>
                </m:r>
              </m:sub>
            </m:sSub>
          </m:e>
        </m:d>
      </m:oMath>
      <w:r>
        <w:t xml:space="preserve"> for recurring climates plus the memoryless cost times the probability of a new climate. Optimising </w:t>
      </w:r>
      <m:oMath>
        <m:r>
          <w:rPr>
            <w:rFonts w:ascii="Cambria Math" w:hAnsi="Cambria Math"/>
          </w:rPr>
          <m:t>β</m:t>
        </m:r>
      </m:oMath>
      <w:r>
        <w:t xml:space="preserve"> jointly with </w:t>
      </w:r>
      <m:oMath>
        <m:r>
          <w:rPr>
            <w:rFonts w:ascii="Cambria Math" w:hAnsi="Cambria Math"/>
          </w:rPr>
          <m:t>q</m:t>
        </m:r>
      </m:oMath>
      <w:r>
        <w:t xml:space="preserve"> against an estimate of the missing mass, for example a Good–Turing estimate, is open.</w:t>
      </w:r>
    </w:p>
    <w:p w:rsidR="00DD0161" w:rsidRDefault="00000000">
      <w:pPr>
        <w:pStyle w:val="Compact"/>
        <w:numPr>
          <w:ilvl w:val="0"/>
          <w:numId w:val="11"/>
        </w:numPr>
      </w:pPr>
      <w:r>
        <w:rPr>
          <w:b/>
          <w:bCs/>
        </w:rPr>
        <w:t>Known recognition threshold.</w:t>
      </w:r>
      <w:r>
        <w:t xml:space="preserve"> Theorem 6 accepts at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xml:space="preserve">. Without that value, recognition becomes a sequential test between “this is climate </w:t>
      </w:r>
      <m:oMath>
        <m:r>
          <w:rPr>
            <w:rFonts w:ascii="Cambria Math" w:hAnsi="Cambria Math"/>
          </w:rPr>
          <m:t>e</m:t>
        </m:r>
      </m:oMath>
      <w:r>
        <w:t>” and “this is not”. Its cost adds to each draw and depends on the noise in the fitness. Bounding it is open.</w:t>
      </w:r>
    </w:p>
    <w:p w:rsidR="00DD0161" w:rsidRDefault="00000000">
      <w:pPr>
        <w:pStyle w:val="Compact"/>
        <w:numPr>
          <w:ilvl w:val="0"/>
          <w:numId w:val="11"/>
        </w:numPr>
      </w:pPr>
      <w:r>
        <w:rPr>
          <w:b/>
          <w:bCs/>
        </w:rPr>
        <w:t>Parallel draws.</w:t>
      </w:r>
      <w:r>
        <w:t xml:space="preserve"> With </w:t>
      </w:r>
      <m:oMath>
        <m:r>
          <w:rPr>
            <w:rFonts w:ascii="Cambria Math" w:hAnsi="Cambria Math"/>
          </w:rPr>
          <m:t>M</m:t>
        </m:r>
      </m:oMath>
      <w:r>
        <w:t xml:space="preserve"> particles per round, the cost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e>
                </m:d>
              </m:e>
              <m:sup>
                <m:r>
                  <w:rPr>
                    <w:rFonts w:ascii="Cambria Math" w:hAnsi="Cambria Math"/>
                  </w:rPr>
                  <m:t>M</m:t>
                </m:r>
              </m:sup>
            </m:sSup>
          </m:e>
        </m:d>
      </m:oMath>
      <w:r>
        <w:t xml:space="preserve"> is no longer minimised by </w:t>
      </w:r>
      <m:oMath>
        <m:rad>
          <m:radPr>
            <m:degHide m:val="1"/>
            <m:ctrlPr>
              <w:rPr>
                <w:rFonts w:ascii="Cambria Math" w:hAnsi="Cambria Math"/>
              </w:rPr>
            </m:ctrlPr>
          </m:radPr>
          <m:deg/>
          <m:e>
            <m:r>
              <w:rPr>
                <w:rFonts w:ascii="Cambria Math" w:hAnsi="Cambria Math"/>
              </w:rPr>
              <m:t>p</m:t>
            </m:r>
          </m:e>
        </m:rad>
      </m:oMath>
      <w:r>
        <w:t xml:space="preserve">. Its optimiser moves towards uniform as </w:t>
      </w:r>
      <m:oMath>
        <m:r>
          <w:rPr>
            <w:rFonts w:ascii="Cambria Math" w:hAnsi="Cambria Math"/>
          </w:rPr>
          <m:t>M</m:t>
        </m:r>
      </m:oMath>
      <w:r>
        <w:t xml:space="preserve"> grows. A closed form is open.</w:t>
      </w:r>
    </w:p>
    <w:p w:rsidR="00DD0161" w:rsidRDefault="00000000">
      <w:pPr>
        <w:pStyle w:val="Compact"/>
        <w:numPr>
          <w:ilvl w:val="0"/>
          <w:numId w:val="11"/>
        </w:numPr>
      </w:pPr>
      <w:r>
        <w:rPr>
          <w:b/>
          <w:bCs/>
        </w:rPr>
        <w:t>Hull memory.</w:t>
      </w:r>
      <w:r>
        <w:t xml:space="preserve"> If the outer environment stores the hull of the witnesses rather than the points (the box-versus-archive choice of [3]), the prior is no longer a point mixture. Theorem 1 must then be redone with truncated-Gaussian denoisers.</w:t>
      </w:r>
    </w:p>
    <w:p w:rsidR="00DD0161" w:rsidRDefault="00000000">
      <w:pPr>
        <w:pStyle w:val="Compact"/>
        <w:numPr>
          <w:ilvl w:val="0"/>
          <w:numId w:val="11"/>
        </w:numPr>
      </w:pPr>
      <w:r>
        <w:rPr>
          <w:b/>
          <w:bCs/>
        </w:rPr>
        <w:t>Deterministic order through stratified noise.</w:t>
      </w:r>
      <w:r>
        <w:t xml:space="preserve"> Corollary 1 shows that randomised recall costs at most a factor </w:t>
      </w:r>
      <m:oMath>
        <m:r>
          <w:rPr>
            <w:rFonts w:ascii="Cambria Math" w:hAnsi="Cambria Math"/>
          </w:rPr>
          <m:t>1</m:t>
        </m:r>
        <m:r>
          <m:rPr>
            <m:sty m:val="p"/>
          </m:rPr>
          <w:rPr>
            <w:rFonts w:ascii="Cambria Math" w:hAnsi="Cambria Math"/>
          </w:rPr>
          <m:t>+ln</m:t>
        </m:r>
        <m:r>
          <w:rPr>
            <w:rFonts w:ascii="Cambria Math" w:hAnsi="Cambria Math"/>
          </w:rPr>
          <m:t>K</m:t>
        </m:r>
      </m:oMath>
      <w:r>
        <w:t xml:space="preserve">. Partitioning the starting noise into the preimages </w:t>
      </w:r>
      <m:oMath>
        <m:sSup>
          <m:sSupPr>
            <m:ctrlPr>
              <w:rPr>
                <w:rFonts w:ascii="Cambria Math" w:hAnsi="Cambria Math"/>
              </w:rPr>
            </m:ctrlPr>
          </m:sSupPr>
          <m:e>
            <m:r>
              <w:rPr>
                <w:rFonts w:ascii="Cambria Math" w:hAnsi="Cambria Math"/>
              </w:rPr>
              <m:t>Ψ</m:t>
            </m:r>
          </m:e>
          <m:sup>
            <m:r>
              <m:rPr>
                <m:sty m:val="p"/>
              </m:rPr>
              <w:rPr>
                <w:rFonts w:ascii="Cambria Math" w:hAnsi="Cambria Math"/>
              </w:rPr>
              <m:t>-</m:t>
            </m:r>
            <m:r>
              <w:rPr>
                <w:rFonts w:ascii="Cambria Math" w:hAnsi="Cambria Math"/>
              </w:rPr>
              <m:t>1</m:t>
            </m:r>
          </m:sup>
        </m:sSup>
        <m:d>
          <m:dPr>
            <m:ctrlPr>
              <w:rPr>
                <w:rFonts w:ascii="Cambria Math" w:hAnsi="Cambria Math"/>
              </w:rPr>
            </m:ctrlPr>
          </m:dPr>
          <m:e>
            <m:r>
              <m:rPr>
                <m:nor/>
              </m:rPr>
              <m:t xml:space="preserve">Voronoi cell of </m:t>
            </m:r>
            <m:r>
              <w:rPr>
                <w:rFonts w:ascii="Cambria Math" w:hAnsi="Cambria Math"/>
              </w:rPr>
              <m:t>t</m:t>
            </m:r>
          </m:e>
        </m:d>
      </m:oMath>
      <w:r>
        <w:t xml:space="preserve"> would let a population enumerate climates without replacement. Whether those preimages can be characterised cheaply is open.</w:t>
      </w:r>
    </w:p>
    <w:p w:rsidR="00DD0161" w:rsidRDefault="00000000">
      <w:pPr>
        <w:pStyle w:val="Compact"/>
        <w:numPr>
          <w:ilvl w:val="0"/>
          <w:numId w:val="11"/>
        </w:numPr>
      </w:pPr>
      <w:r>
        <w:rPr>
          <w:b/>
          <w:bCs/>
        </w:rPr>
        <w:t>Markov constants.</w:t>
      </w:r>
      <w:r>
        <w:t xml:space="preserve"> Remark 7.2 leaves the dependence of Theorem 5 on the mixing time unspecified.</w:t>
      </w:r>
    </w:p>
    <w:p w:rsidR="00DD0161" w:rsidRDefault="00000000">
      <w:r>
        <w:pict>
          <v:rect id="_x0000_i1036" style="width:0;height:1.5pt" o:hralign="center" o:hrstd="t" o:hr="t"/>
        </w:pict>
      </w:r>
    </w:p>
    <w:p w:rsidR="00DD0161" w:rsidRDefault="00000000">
      <w:pPr>
        <w:pStyle w:val="Heading1"/>
      </w:pPr>
      <w:bookmarkStart w:id="16" w:name="conclusion"/>
      <w:bookmarkEnd w:id="15"/>
      <w:r>
        <w:t>12 Conclusion</w:t>
      </w:r>
    </w:p>
    <w:p w:rsidR="00DD0161" w:rsidRDefault="00000000">
      <w:pPr>
        <w:pStyle w:val="FirstParagraph"/>
      </w:pPr>
      <w:r>
        <w:t xml:space="preserve">CDML turns the vague claim that memory helps evolution adapt into exact statements. The diffusion realises whatever prior the outer closure holds (Theorem 1). The best prior over recurring climates weights each by the square root of its frequency, and the resulting recall cost is </w:t>
      </w:r>
      <m:oMath>
        <m:r>
          <m:rPr>
            <m:sty m:val="p"/>
          </m:rPr>
          <w:rPr>
            <w:rFonts w:ascii="Cambria Math" w:hAnsi="Cambria Math"/>
          </w:rPr>
          <m:t>exp</m:t>
        </m:r>
        <m:sSub>
          <m:sSubPr>
            <m:ctrlPr>
              <w:rPr>
                <w:rFonts w:ascii="Cambria Math" w:hAnsi="Cambria Math"/>
              </w:rPr>
            </m:ctrlPr>
          </m:sSub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Sub>
      </m:oMath>
      <w:r>
        <w:t xml:space="preserve"> (Theorem 2). Capturing context lowers this to Arimoto’s conditional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oMath>
      <w:r>
        <w:t xml:space="preserve"> and never raises it (Theorem 4). The weights can be learned at a standard rate </w:t>
      </w:r>
      <w:r>
        <w:lastRenderedPageBreak/>
        <w:t>(Theorem 5). The total saving over memoryless search is exponential in dimension, discounted by that entropy (Corollary 3). Meanwhile the inner certificate is untouched (Proposition 2) and the information ceiling still holds (Proposition 3).</w:t>
      </w:r>
    </w:p>
    <w:p w:rsidR="00DD0161" w:rsidRDefault="00000000">
      <w:pPr>
        <w:pStyle w:val="BodyText"/>
      </w:pPr>
      <w:r>
        <w:t xml:space="preserve">The single design principle that follows is: </w:t>
      </w:r>
      <w:r>
        <w:rPr>
          <w:b/>
          <w:bCs/>
        </w:rPr>
        <w:t>remember counts, sample square roots, and capture the context that predicts the next climate.</w:t>
      </w:r>
    </w:p>
    <w:p w:rsidR="00DD0161" w:rsidRDefault="00000000">
      <w:r>
        <w:pict>
          <v:rect id="_x0000_i1037" style="width:0;height:1.5pt" o:hralign="center" o:hrstd="t" o:hr="t"/>
        </w:pict>
      </w:r>
    </w:p>
    <w:p w:rsidR="00DD0161" w:rsidRDefault="00000000">
      <w:pPr>
        <w:pStyle w:val="Heading1"/>
      </w:pPr>
      <w:bookmarkStart w:id="17" w:name="references"/>
      <w:bookmarkEnd w:id="16"/>
      <w:r>
        <w:t>References</w:t>
      </w:r>
    </w:p>
    <w:p w:rsidR="00DD0161" w:rsidRDefault="00000000">
      <w:pPr>
        <w:pStyle w:val="FirstParagraph"/>
      </w:pPr>
      <w:r>
        <w:t xml:space="preserve">[1] D. P. Ghosh, </w:t>
      </w:r>
      <w:r>
        <w:rPr>
          <w:i/>
          <w:iCs/>
        </w:rPr>
        <w:t>INDIA: Interval Noise Diffusion Implicit Algorithm</w:t>
      </w:r>
      <w:r>
        <w:t>, manuscript, 2026.</w:t>
      </w:r>
    </w:p>
    <w:p w:rsidR="00DD0161" w:rsidRDefault="00000000">
      <w:pPr>
        <w:pStyle w:val="BodyText"/>
      </w:pPr>
      <w:r>
        <w:t xml:space="preserve">[2] D. P. Ghosh, </w:t>
      </w:r>
      <w:r>
        <w:rPr>
          <w:i/>
          <w:iCs/>
        </w:rPr>
        <w:t>IDEA: When the Species Is a Box</w:t>
      </w:r>
      <w:r>
        <w:t>, manuscript, 2026.</w:t>
      </w:r>
    </w:p>
    <w:p w:rsidR="00DD0161" w:rsidRDefault="00000000">
      <w:pPr>
        <w:pStyle w:val="BodyText"/>
      </w:pPr>
      <w:r>
        <w:t xml:space="preserve">[3] D. P. Ghosh, </w:t>
      </w:r>
      <w:r>
        <w:rPr>
          <w:i/>
          <w:iCs/>
        </w:rPr>
        <w:t>Closure Diffusion</w:t>
      </w:r>
      <w:r>
        <w:t xml:space="preserve"> (conceptual framework) and </w:t>
      </w:r>
      <w:r>
        <w:rPr>
          <w:i/>
          <w:iCs/>
        </w:rPr>
        <w:t>Optimal Robust Covers of INDIA using IDEA</w:t>
      </w:r>
      <w:r>
        <w:t>, manuscripts, 2026.</w:t>
      </w:r>
    </w:p>
    <w:p w:rsidR="00DD0161" w:rsidRDefault="00000000">
      <w:pPr>
        <w:pStyle w:val="BodyText"/>
      </w:pPr>
      <w:r>
        <w:t>[4] Y. Zhang, B. Hartl, H. Hazan, M. Levin, “Diffusion Models are Evolutionary Algorithms,” ICLR 2025 (arXiv:2410.02543).</w:t>
      </w:r>
    </w:p>
    <w:p w:rsidR="00DD0161" w:rsidRDefault="00000000">
      <w:pPr>
        <w:pStyle w:val="BodyText"/>
      </w:pPr>
      <w:r>
        <w:t>[5] J. Song, C. Meng, S. Ermon, “Denoising Diffusion Implicit Models,” ICLR 2021.</w:t>
      </w:r>
    </w:p>
    <w:p w:rsidR="00DD0161" w:rsidRDefault="00000000">
      <w:pPr>
        <w:pStyle w:val="BodyText"/>
      </w:pPr>
      <w:r>
        <w:t xml:space="preserve">[6] B. Efron, “Tweedie’s Formula and Selection Bias,” </w:t>
      </w:r>
      <w:r>
        <w:rPr>
          <w:i/>
          <w:iCs/>
        </w:rPr>
        <w:t>Journal of the American Statistical Association</w:t>
      </w:r>
      <w:r>
        <w:t xml:space="preserve"> 106 (2011) 1602–1614.</w:t>
      </w:r>
    </w:p>
    <w:p w:rsidR="00DD0161" w:rsidRDefault="00000000">
      <w:pPr>
        <w:pStyle w:val="BodyText"/>
      </w:pPr>
      <w:r>
        <w:t>[7] Y. Du et al., “Reduce, Reuse, Recycle: Compositional Generation with Energy-Based Diffusion Models and MCMC,” ICML 2023.</w:t>
      </w:r>
    </w:p>
    <w:p w:rsidR="00DD0161" w:rsidRDefault="00000000">
      <w:pPr>
        <w:pStyle w:val="BodyText"/>
      </w:pPr>
      <w:r>
        <w:t xml:space="preserve">[8] E. Arikan, “An Inequality on Guessing and Its Application to Sequential Decoding,” </w:t>
      </w:r>
      <w:r>
        <w:rPr>
          <w:i/>
          <w:iCs/>
        </w:rPr>
        <w:t>IEEE Transactions on Information Theory</w:t>
      </w:r>
      <w:r>
        <w:t xml:space="preserve"> 42 (1996) 99–105.</w:t>
      </w:r>
    </w:p>
    <w:p w:rsidR="00DD0161" w:rsidRDefault="00000000">
      <w:pPr>
        <w:pStyle w:val="BodyText"/>
      </w:pPr>
      <w:r>
        <w:t>[9] Y. Song, J. Sohl-Dickstein, D. P. Kingma, A. Kumar, S. Ermon, B. Poole, “Score-Based Generative Modeling through Stochastic Differential Equations,” ICLR 2021.</w:t>
      </w:r>
    </w:p>
    <w:p w:rsidR="00DD0161" w:rsidRDefault="00000000">
      <w:pPr>
        <w:pStyle w:val="BodyText"/>
      </w:pPr>
      <w:r>
        <w:t>[10] T. Karras, M. Aittala, T. Aila, S. Laine, “Elucidating the Design Space of Diffusion-Based Generative Models,” NeurIPS 2022.</w:t>
      </w:r>
    </w:p>
    <w:p w:rsidR="00DD0161" w:rsidRDefault="00000000">
      <w:pPr>
        <w:pStyle w:val="BodyText"/>
      </w:pPr>
      <w:r>
        <w:t>[11] C. Finn, P. Abbeel, S. Levine, “Model-Agnostic Meta-Learning for Fast Adaptation of Deep Networks,” ICML 2017.</w:t>
      </w:r>
    </w:p>
    <w:p w:rsidR="00DD0161" w:rsidRDefault="00000000">
      <w:pPr>
        <w:pStyle w:val="BodyText"/>
      </w:pPr>
      <w:r>
        <w:t>[12] D. E. Goldberg, R. E. Smith, “Nonstationary Function Optimization Using Genetic Algorithms with Dominance and Diploidy,” Proc. 2nd ICGA, 1987.</w:t>
      </w:r>
    </w:p>
    <w:p w:rsidR="00DD0161" w:rsidRDefault="00000000">
      <w:pPr>
        <w:pStyle w:val="BodyText"/>
      </w:pPr>
      <w:r>
        <w:t>[13] J. Branke, “Memory Enhanced Evolutionary Algorithms for Changing Optimization Problems,” Proc. IEEE CEC, 1999.</w:t>
      </w:r>
    </w:p>
    <w:p w:rsidR="00DD0161" w:rsidRDefault="00000000">
      <w:pPr>
        <w:pStyle w:val="BodyText"/>
      </w:pPr>
      <w:r>
        <w:t xml:space="preserve">[14] N. Kashtan, E. Noor, U. Alon, “Varying Environments Can Speed Up Evolution,” </w:t>
      </w:r>
      <w:r>
        <w:rPr>
          <w:i/>
          <w:iCs/>
        </w:rPr>
        <w:t>PNAS</w:t>
      </w:r>
      <w:r>
        <w:t xml:space="preserve"> 104 (2007) 13711–13716.</w:t>
      </w:r>
    </w:p>
    <w:p w:rsidR="00DD0161" w:rsidRDefault="00000000">
      <w:pPr>
        <w:pStyle w:val="BodyText"/>
      </w:pPr>
      <w:r>
        <w:lastRenderedPageBreak/>
        <w:t>[15] E. Cohen, S. Shenker, “Replication Strategies in Unstructured Peer-to-Peer Networks,” ACM SIGCOMM 2002.</w:t>
      </w:r>
    </w:p>
    <w:p w:rsidR="00DD0161" w:rsidRDefault="00000000">
      <w:pPr>
        <w:pStyle w:val="BodyText"/>
      </w:pPr>
      <w:r>
        <w:t xml:space="preserve">[16] S. Arimoto, “Information Measures and Capacity of Order α for Discrete Memoryless Channels,” in </w:t>
      </w:r>
      <w:r>
        <w:rPr>
          <w:i/>
          <w:iCs/>
        </w:rPr>
        <w:t>Topics in Information Theory</w:t>
      </w:r>
      <w:r>
        <w:t>, Colloq. Math. Soc. János Bolyai 16, 1977, 41–52.</w:t>
      </w:r>
    </w:p>
    <w:p w:rsidR="00DD0161" w:rsidRDefault="00000000">
      <w:pPr>
        <w:pStyle w:val="BodyText"/>
      </w:pPr>
      <w:r>
        <w:t xml:space="preserve">[17] S. Fehr, S. Berens, “On the Conditional Rényi Entropy,” </w:t>
      </w:r>
      <w:r>
        <w:rPr>
          <w:i/>
          <w:iCs/>
        </w:rPr>
        <w:t>IEEE Transactions on Information Theory</w:t>
      </w:r>
      <w:r>
        <w:t xml:space="preserve"> 60 (2014) 6801–6810.</w:t>
      </w:r>
    </w:p>
    <w:p w:rsidR="00DD0161" w:rsidRDefault="00000000">
      <w:pPr>
        <w:pStyle w:val="BodyText"/>
      </w:pPr>
      <w:r>
        <w:t>[18] A. C.-C. Yao, “Probabilistic Computations: Toward a Unified Measure of Complexity,” Proc. 18th IEEE FOCS, 1977.</w:t>
      </w:r>
    </w:p>
    <w:p w:rsidR="00DD0161" w:rsidRDefault="00000000">
      <w:pPr>
        <w:pStyle w:val="BodyText"/>
      </w:pPr>
      <w:r>
        <w:t xml:space="preserve">[19] T. M. Cover, J. A. Thomas, </w:t>
      </w:r>
      <w:r>
        <w:rPr>
          <w:i/>
          <w:iCs/>
        </w:rPr>
        <w:t>Elements of Information Theory</w:t>
      </w:r>
      <w:r>
        <w:t>, 2nd ed., Wiley, 2006.</w:t>
      </w:r>
    </w:p>
    <w:p w:rsidR="00697D9F" w:rsidRDefault="00697D9F">
      <w:pPr>
        <w:pStyle w:val="BodyText"/>
      </w:pPr>
      <w:r w:rsidRPr="00697D9F">
        <w:t>https://github.com/debiprasadghosh/ResearchOverFlow/tree/main/October2026/ClosureDiffusion</w:t>
      </w:r>
      <w:bookmarkEnd w:id="17"/>
    </w:p>
    <w:sectPr w:rsidR="00697D9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5BA" w:rsidRDefault="005205BA">
      <w:pPr>
        <w:spacing w:after="0"/>
      </w:pPr>
      <w:r>
        <w:separator/>
      </w:r>
    </w:p>
  </w:endnote>
  <w:endnote w:type="continuationSeparator" w:id="0">
    <w:p w:rsidR="005205BA" w:rsidRDefault="005205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5BA" w:rsidRDefault="005205BA">
      <w:r>
        <w:separator/>
      </w:r>
    </w:p>
  </w:footnote>
  <w:footnote w:type="continuationSeparator" w:id="0">
    <w:p w:rsidR="005205BA" w:rsidRDefault="00520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9AD6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87E09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E165D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211C6FB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261956092">
    <w:abstractNumId w:val="0"/>
  </w:num>
  <w:num w:numId="2" w16cid:durableId="1457067146">
    <w:abstractNumId w:val="1"/>
  </w:num>
  <w:num w:numId="3" w16cid:durableId="1060131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3012852">
    <w:abstractNumId w:val="1"/>
  </w:num>
  <w:num w:numId="5" w16cid:durableId="74328937">
    <w:abstractNumId w:val="1"/>
  </w:num>
  <w:num w:numId="6" w16cid:durableId="1440906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710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8864219">
    <w:abstractNumId w:val="1"/>
  </w:num>
  <w:num w:numId="9" w16cid:durableId="16665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5472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5124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0161"/>
    <w:rsid w:val="0004465E"/>
    <w:rsid w:val="005205BA"/>
    <w:rsid w:val="00697D9F"/>
    <w:rsid w:val="00DD016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2327"/>
  <w15:docId w15:val="{91455CBC-65EC-408C-8B9F-8DE8F015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4555</Words>
  <Characters>25964</Characters>
  <Application>Microsoft Office Word</Application>
  <DocSecurity>0</DocSecurity>
  <Lines>216</Lines>
  <Paragraphs>60</Paragraphs>
  <ScaleCrop>false</ScaleCrop>
  <Company/>
  <LinksUpToDate>false</LinksUpToDate>
  <CharactersWithSpaces>30459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Closure Diffusion Meta-Learning (CDML)</dc:title>
  <dc:creator>Debi Prasad Ghosh — Debias Parametric Guru, Kolkata, India | debiprasadghosh@gmail.com</dc:creator>
  <cp:keywords/>
  <cp:lastModifiedBy>Debiprasad Ghosh</cp:lastModifiedBy>
  <cp:revision>2</cp:revision>
  <dcterms:created xsi:type="dcterms:W3CDTF">2026-10-12T17:30:00Z</dcterms:created>
  <dcterms:modified xsi:type="dcterms:W3CDTF">2026-10-13T05:12:00Z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 · Mathematical research manuscript</vt:lpwstr>
  </property>
  <property fmtid="{D5CDD505-2E9C-101B-9397-08002B2CF9AE}" pid="3" name="subtitle">
    <vt:lpwstr>Recall cost is a Rényi entropy, and the closure decides which one</vt:lpwstr>
  </property>
</Properties>
</file>