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BFF74" w14:textId="77777777" w:rsidR="00B138E3" w:rsidRDefault="00000000" w:rsidP="002E121D">
      <w:pPr>
        <w:pStyle w:val="Title"/>
      </w:pPr>
      <w:r>
        <w:t>SheafFarm: Some Sheaf-Diffusion</w:t>
      </w:r>
      <w:r>
        <w:br/>
        <w:t>Algorithms are More Sheaf Than Others</w:t>
      </w:r>
    </w:p>
    <w:p w14:paraId="5753BFA9" w14:textId="77777777" w:rsidR="00B138E3" w:rsidRPr="00FA4E21" w:rsidRDefault="00000000" w:rsidP="002E121D">
      <w:pPr>
        <w:pStyle w:val="Subtitle"/>
        <w:rPr>
          <w:color w:val="00B0F0"/>
          <w:sz w:val="32"/>
          <w:szCs w:val="38"/>
        </w:rPr>
      </w:pPr>
      <w:r w:rsidRPr="00FA4E21">
        <w:rPr>
          <w:color w:val="00B0F0"/>
          <w:sz w:val="32"/>
          <w:szCs w:val="38"/>
        </w:rPr>
        <w:t>Distinguishing operator geometry compatibility and generative law</w:t>
      </w:r>
    </w:p>
    <w:p w14:paraId="42EC8AEA" w14:textId="29A067C1" w:rsidR="00B138E3" w:rsidRDefault="00000000" w:rsidP="002E121D">
      <w:pPr>
        <w:pStyle w:val="Author"/>
      </w:pPr>
      <w:r>
        <w:t>Debi Prasad Ghosh</w:t>
      </w:r>
      <w:r w:rsidR="00784E98">
        <w:t xml:space="preserve"> · debiprasadghosh@gmail.com</w:t>
      </w:r>
    </w:p>
    <w:p w14:paraId="079A08A8" w14:textId="77777777" w:rsidR="00B138E3" w:rsidRDefault="00000000" w:rsidP="002E121D">
      <w:pPr>
        <w:pStyle w:val="Author"/>
      </w:pPr>
      <w:r>
        <w:t>Founder and Principal Engineer, Debias Parametric Guru, Kolkata, India</w:t>
      </w:r>
    </w:p>
    <w:p w14:paraId="3B4AB9BF" w14:textId="06640A3A" w:rsidR="00B138E3" w:rsidRDefault="00000000" w:rsidP="002E121D">
      <w:pPr>
        <w:pStyle w:val="Date"/>
      </w:pPr>
      <w:r>
        <w:t>20 October 2026 · Version 3</w:t>
      </w:r>
      <w:r w:rsidR="00611707">
        <w:t xml:space="preserve"> ·</w:t>
      </w:r>
      <w:r w:rsidR="00611707">
        <w:t xml:space="preserve"> </w:t>
      </w:r>
      <w:r w:rsidR="00611707" w:rsidRPr="00611707">
        <w:t>https://doi.org/10.13140/RG.2.2.15740.09604</w:t>
      </w:r>
    </w:p>
    <w:p w14:paraId="3CC4AE60" w14:textId="77777777" w:rsidR="00B138E3" w:rsidRPr="00FA4E21" w:rsidRDefault="00000000" w:rsidP="00DC6060">
      <w:pPr>
        <w:pStyle w:val="Heading21"/>
        <w:jc w:val="both"/>
        <w:rPr>
          <w:sz w:val="32"/>
          <w:szCs w:val="32"/>
        </w:rPr>
      </w:pPr>
      <w:bookmarkStart w:id="0" w:name="abstract"/>
      <w:r w:rsidRPr="00FA4E21">
        <w:rPr>
          <w:sz w:val="32"/>
          <w:szCs w:val="32"/>
        </w:rPr>
        <w:t>Abstract</w:t>
      </w:r>
    </w:p>
    <w:p w14:paraId="6062787B" w14:textId="77777777" w:rsidR="00B138E3" w:rsidRPr="00FA4E21" w:rsidRDefault="00000000" w:rsidP="00DC6060">
      <w:pPr>
        <w:pStyle w:val="FirstParagraph"/>
        <w:jc w:val="both"/>
        <w:rPr>
          <w:sz w:val="32"/>
          <w:szCs w:val="32"/>
        </w:rPr>
      </w:pPr>
      <w:r w:rsidRPr="00FA4E21">
        <w:rPr>
          <w:sz w:val="32"/>
          <w:szCs w:val="32"/>
        </w:rPr>
        <w:t xml:space="preserve">Sheaf diffusion can use a restriction diagram, its Laplacian, its compatible subspace, or a probability law on that subspace. These interfaces retain different information. We organise their comparison through typed structural obligations, with explicit separation examples and constructive updates. Equal vertex Laplacians identify a coboundary only up to an isometry on its observed edge image. General invertible scalar sheaves on the complete graph on four vertices admit a two-dimensional Gram fibre with changing holonomy; an exact rational Jacobian and tangent witness establish this locally. However, on a simple graph a standard orthogonal connection Laplacian already determines every edge transport. Edge resolution therefore supplies extra information only relative to a declared map family. Radial edge message passing is gradient descent on a convex log-cosh agreement energy, with frame covariance, section preservation and an explicit step-size bound. Hard agreement can discard positive spectral information and become discontinuous near trivial holonomy. The cycle half-amplitude depth scales as </w:t>
      </w:r>
      <m:oMath>
        <m:sSup>
          <m:sSupPr>
            <m:ctrlPr>
              <w:rPr>
                <w:rFonts w:ascii="Cambria Math" w:hAnsi="Cambria Math"/>
                <w:sz w:val="32"/>
                <w:szCs w:val="32"/>
              </w:rPr>
            </m:ctrlPr>
          </m:sSupPr>
          <m:e>
            <m:r>
              <w:rPr>
                <w:rFonts w:ascii="Cambria Math" w:hAnsi="Cambria Math"/>
                <w:sz w:val="32"/>
                <w:szCs w:val="32"/>
              </w:rPr>
              <m:t>n</m:t>
            </m:r>
          </m:e>
          <m:sup>
            <m:r>
              <w:rPr>
                <w:rFonts w:ascii="Cambria Math" w:hAnsi="Cambria Math"/>
                <w:sz w:val="32"/>
                <w:szCs w:val="32"/>
              </w:rPr>
              <m:t>2</m:t>
            </m:r>
          </m:sup>
        </m:sSup>
        <m:r>
          <m:rPr>
            <m:sty m:val="p"/>
          </m:rPr>
          <w:rPr>
            <w:rFonts w:ascii="Cambria Math" w:hAnsi="Cambria Math"/>
            <w:sz w:val="32"/>
            <w:szCs w:val="32"/>
          </w:rPr>
          <m:t>/</m:t>
        </m:r>
        <m:sSup>
          <m:sSupPr>
            <m:ctrlPr>
              <w:rPr>
                <w:rFonts w:ascii="Cambria Math" w:hAnsi="Cambria Math"/>
                <w:sz w:val="32"/>
                <w:szCs w:val="32"/>
              </w:rPr>
            </m:ctrlPr>
          </m:sSupPr>
          <m:e>
            <m:r>
              <w:rPr>
                <w:rFonts w:ascii="Cambria Math" w:hAnsi="Cambria Math"/>
                <w:sz w:val="32"/>
                <w:szCs w:val="32"/>
              </w:rPr>
              <m:t>ε</m:t>
            </m:r>
          </m:e>
          <m:sup>
            <m:r>
              <w:rPr>
                <w:rFonts w:ascii="Cambria Math" w:hAnsi="Cambria Math"/>
                <w:sz w:val="32"/>
                <w:szCs w:val="32"/>
              </w:rPr>
              <m:t>2</m:t>
            </m:r>
          </m:sup>
        </m:sSup>
        <m:r>
          <m:rPr>
            <m:nor/>
          </m:rPr>
          <w:rPr>
            <w:sz w:val="32"/>
            <w:szCs w:val="32"/>
          </w:rPr>
          <m:t>,</m:t>
        </m:r>
      </m:oMath>
      <w:r w:rsidRPr="00FA4E21">
        <w:rPr>
          <w:sz w:val="32"/>
          <w:szCs w:val="32"/>
        </w:rPr>
        <w:t xml:space="preserve"> but it is a damping time, not a general detection lower bound. For generative diffusion, a constant clean force under a variance-preserving schedule scales a disagreement mode by </w:t>
      </w:r>
      <m:oMath>
        <m:sSubSup>
          <m:sSubSupPr>
            <m:ctrlPr>
              <w:rPr>
                <w:rFonts w:ascii="Cambria Math" w:hAnsi="Cambria Math"/>
                <w:sz w:val="32"/>
                <w:szCs w:val="32"/>
              </w:rPr>
            </m:ctrlPr>
          </m:sSubSupPr>
          <m:e>
            <m:r>
              <w:rPr>
                <w:rFonts w:ascii="Cambria Math" w:hAnsi="Cambria Math"/>
                <w:sz w:val="32"/>
                <w:szCs w:val="32"/>
              </w:rPr>
              <m:t>a</m:t>
            </m:r>
          </m:e>
          <m:sub>
            <m:r>
              <w:rPr>
                <w:rFonts w:ascii="Cambria Math" w:hAnsi="Cambria Math"/>
                <w:sz w:val="32"/>
                <w:szCs w:val="32"/>
              </w:rPr>
              <m:t>T</m:t>
            </m:r>
          </m:sub>
          <m:sup>
            <m:r>
              <w:rPr>
                <w:rFonts w:ascii="Cambria Math" w:hAnsi="Cambria Math"/>
                <w:sz w:val="32"/>
                <w:szCs w:val="32"/>
              </w:rPr>
              <m:t>βμ</m:t>
            </m:r>
          </m:sup>
        </m:sSubSup>
        <m:r>
          <m:rPr>
            <m:nor/>
          </m:rPr>
          <w:rPr>
            <w:sz w:val="32"/>
            <w:szCs w:val="32"/>
          </w:rPr>
          <m:t>.</m:t>
        </m:r>
      </m:oMath>
      <w:r w:rsidRPr="00FA4E21">
        <w:rPr>
          <w:sz w:val="32"/>
          <w:szCs w:val="32"/>
        </w:rPr>
        <w:t xml:space="preserve"> At finite signal cutoff this is positive; exact collapse occurs only in the limit. We derive the general schedule integral and the correct score of an energy-tilted clean law through posterior reweighting. The revised SheafFarm audit separates finite and limiting constructions, marginal and joint laws, and empirical probes from universal guarantees. It supplies no common quality score or global winner. All 39 legacy checks reproduce, and 23 additional checks pass. The resulting </w:t>
      </w:r>
      <w:r w:rsidRPr="00FA4E21">
        <w:rPr>
          <w:sz w:val="32"/>
          <w:szCs w:val="32"/>
        </w:rPr>
        <w:lastRenderedPageBreak/>
        <w:t>engineering question is which information is available, which identities are enforced, and which target law is actually sampled.</w:t>
      </w:r>
    </w:p>
    <w:p w14:paraId="3CB4FE32" w14:textId="77777777" w:rsidR="00B138E3" w:rsidRPr="00D0697F" w:rsidRDefault="00000000" w:rsidP="00DC6060">
      <w:pPr>
        <w:pStyle w:val="BodyText"/>
        <w:jc w:val="both"/>
        <w:rPr>
          <w:sz w:val="30"/>
          <w:szCs w:val="32"/>
        </w:rPr>
      </w:pPr>
      <w:r w:rsidRPr="00D0697F">
        <w:rPr>
          <w:b/>
          <w:bCs/>
          <w:sz w:val="30"/>
          <w:szCs w:val="32"/>
        </w:rPr>
        <w:t>Keywords:</w:t>
      </w:r>
      <w:r w:rsidRPr="00D0697F">
        <w:rPr>
          <w:sz w:val="30"/>
          <w:szCs w:val="32"/>
        </w:rPr>
        <w:t xml:space="preserve"> cellular sheaf; sheaf diffusion; sheaf Laplacian; holonomy; naturality; Gaussian diffusion; global sections; identifiability; spectral gap; model comparison.</w:t>
      </w:r>
    </w:p>
    <w:p w14:paraId="06889324" w14:textId="77777777" w:rsidR="00B138E3" w:rsidRPr="00FA4E21" w:rsidRDefault="00000000" w:rsidP="00DC6060">
      <w:pPr>
        <w:pStyle w:val="Heading11"/>
        <w:jc w:val="both"/>
        <w:rPr>
          <w:sz w:val="32"/>
          <w:szCs w:val="26"/>
        </w:rPr>
      </w:pPr>
      <w:bookmarkStart w:id="1" w:name="what-the-title-means"/>
      <w:bookmarkEnd w:id="0"/>
      <w:r w:rsidRPr="00FA4E21">
        <w:rPr>
          <w:sz w:val="32"/>
          <w:szCs w:val="26"/>
        </w:rPr>
        <w:t>1 What the title means</w:t>
      </w:r>
    </w:p>
    <w:p w14:paraId="408190CA" w14:textId="77777777" w:rsidR="00B138E3" w:rsidRPr="00A65BA2" w:rsidRDefault="00000000" w:rsidP="00DC6060">
      <w:pPr>
        <w:pStyle w:val="FirstParagraph"/>
        <w:jc w:val="both"/>
        <w:rPr>
          <w:sz w:val="32"/>
          <w:szCs w:val="34"/>
        </w:rPr>
      </w:pPr>
      <w:r w:rsidRPr="00A65BA2">
        <w:rPr>
          <w:sz w:val="32"/>
          <w:szCs w:val="34"/>
        </w:rPr>
        <w:t xml:space="preserve">Some sheaf-diffusion algorithms use more of a sheaf than others. That statement becomes useful only after specifying what </w:t>
      </w:r>
      <w:r w:rsidRPr="00A65BA2">
        <w:rPr>
          <w:i/>
          <w:iCs/>
          <w:sz w:val="32"/>
          <w:szCs w:val="34"/>
        </w:rPr>
        <w:t>use</w:t>
      </w:r>
      <w:r w:rsidRPr="00A65BA2">
        <w:rPr>
          <w:sz w:val="32"/>
          <w:szCs w:val="34"/>
        </w:rPr>
        <w:t xml:space="preserve"> means. Multiplying by a matrix assembled from restrictions uses their Gram operator. Solving for a compatible assignment uses their common kernel. Checking the restriction squares uses the local diagram itself. Sampling a law on compatible assignments requires a further probabilistic specification. An algorithm can make a strong commitment in one of these senses and a weak commitment in another.</w:t>
      </w:r>
    </w:p>
    <w:p w14:paraId="459C5E83" w14:textId="77777777" w:rsidR="00B138E3" w:rsidRPr="00A65BA2" w:rsidRDefault="00000000" w:rsidP="00DC6060">
      <w:pPr>
        <w:pStyle w:val="BodyText"/>
        <w:jc w:val="both"/>
        <w:rPr>
          <w:sz w:val="32"/>
          <w:szCs w:val="34"/>
        </w:rPr>
      </w:pPr>
      <w:r w:rsidRPr="00A65BA2">
        <w:rPr>
          <w:sz w:val="32"/>
          <w:szCs w:val="34"/>
        </w:rPr>
        <w:t>We therefore interpret the title as a question about retained structure. It is not a claim that a constant sheaf is less legitimate, that nonzero holonomy is always desirable, or that an elaborate construction should outperform a simple one. Constant sheaves are sheaves. Ordinary graph diffusion is a valid special case. A sheaf with complicated matrices can be equivalent, after changing local coordinates, to that simple case. Conversely, hard compatibility may eliminate directions that a useful model needs.</w:t>
      </w:r>
    </w:p>
    <w:p w14:paraId="1AE2AC39" w14:textId="77777777" w:rsidR="00B138E3" w:rsidRPr="00A65BA2" w:rsidRDefault="00000000" w:rsidP="00DC6060">
      <w:pPr>
        <w:pStyle w:val="BodyText"/>
        <w:jc w:val="both"/>
        <w:rPr>
          <w:sz w:val="32"/>
          <w:szCs w:val="34"/>
        </w:rPr>
      </w:pPr>
      <w:r w:rsidRPr="00A65BA2">
        <w:rPr>
          <w:sz w:val="32"/>
          <w:szCs w:val="34"/>
        </w:rPr>
        <w:t>The distinction matters in the ASE programme. The route from DDPM and DDIM through Diffusion Evolution and ADE to Autoregressive Sheaf Evolution changes the clean prediction inside a scheduled recurrence. The reverse route shows where a sheaf can enter a conventional sampler: a read among records, correlations among generated examples, a clean joint target, or a compositional support model [7, 11]. Sharing a denoising update does not make those constructions share a probability law.</w:t>
      </w:r>
    </w:p>
    <w:p w14:paraId="04F5B804" w14:textId="77777777" w:rsidR="00B138E3" w:rsidRPr="00A65BA2" w:rsidRDefault="00000000" w:rsidP="00DC6060">
      <w:pPr>
        <w:pStyle w:val="BodyText"/>
        <w:jc w:val="both"/>
        <w:rPr>
          <w:sz w:val="32"/>
          <w:szCs w:val="34"/>
        </w:rPr>
      </w:pPr>
      <w:r w:rsidRPr="00A65BA2">
        <w:rPr>
          <w:sz w:val="32"/>
          <w:szCs w:val="34"/>
        </w:rPr>
        <w:t xml:space="preserve">There is also an established architectural meaning. Neural Sheaf Diffusion learns restriction maps and uses their associated operator for graph representation learning [2]. Deep Neural Sheaf Diffusion changes the </w:t>
      </w:r>
      <w:r w:rsidRPr="00A65BA2">
        <w:rPr>
          <w:sz w:val="32"/>
          <w:szCs w:val="34"/>
        </w:rPr>
        <w:lastRenderedPageBreak/>
        <w:t>propagation mechanism to address depth-related signal decay [3]. Such models need not be generative DDPMs, nor do their learned nonlinear layers automatically become morphisms of sheaves. Their structural claims should be assessed at the interfaces they actually declare.</w:t>
      </w:r>
    </w:p>
    <w:p w14:paraId="61A1127F" w14:textId="77777777" w:rsidR="00B138E3" w:rsidRPr="00A65BA2" w:rsidRDefault="00000000" w:rsidP="00DC6060">
      <w:pPr>
        <w:pStyle w:val="BodyText"/>
        <w:jc w:val="both"/>
        <w:rPr>
          <w:sz w:val="32"/>
          <w:szCs w:val="34"/>
        </w:rPr>
      </w:pPr>
      <w:r w:rsidRPr="00A65BA2">
        <w:rPr>
          <w:sz w:val="32"/>
          <w:szCs w:val="34"/>
        </w:rPr>
        <w:t>This paper develops a small mathematical theory of those interfaces. Section 3 establishes what a Laplacian-only algorithm cannot identify, and what the edge-resolved interface recovers. Section 4 removes coordinate-dependent notions of nontriviality and gives a frame-covariant nonlinear layer. Section 5 separates section preservation, cochain maps and local naturality. Section 6 shows how hard compatibility can forget geometry and become discontinuous, how cycle length slows damping, and how a rank policy restores local continuity. Section 7 separates compatible noise, unchanged marginal laws and globally calibrated targets, and distinguishes finite constant-force suppression from its hard limit and derives the correctly noised energy tilt. Section 8 compares constructions. Section 9 audits the resulting reference constructions with their types and limits declared. Sections 10 and 11 give falsifiable engineering tests and conclusions.</w:t>
      </w:r>
    </w:p>
    <w:p w14:paraId="7B4F6FF2" w14:textId="77777777" w:rsidR="00B138E3" w:rsidRPr="00FA4E21" w:rsidRDefault="00000000" w:rsidP="00DC6060">
      <w:pPr>
        <w:pStyle w:val="Heading21"/>
        <w:jc w:val="both"/>
        <w:rPr>
          <w:sz w:val="28"/>
          <w:szCs w:val="28"/>
        </w:rPr>
      </w:pPr>
      <w:bookmarkStart w:id="2" w:name="results-and-scope-of-this-revision"/>
      <w:r w:rsidRPr="00FA4E21">
        <w:rPr>
          <w:sz w:val="28"/>
          <w:szCs w:val="28"/>
        </w:rPr>
        <w:t>1.1 Results and scope of this revision</w:t>
      </w:r>
    </w:p>
    <w:p w14:paraId="318680A4" w14:textId="77777777" w:rsidR="00B138E3" w:rsidRPr="00FA4E21" w:rsidRDefault="00000000" w:rsidP="00DC6060">
      <w:pPr>
        <w:pStyle w:val="FirstParagraph"/>
        <w:jc w:val="both"/>
        <w:rPr>
          <w:sz w:val="26"/>
          <w:szCs w:val="28"/>
        </w:rPr>
      </w:pPr>
      <w:r w:rsidRPr="00FA4E21">
        <w:rPr>
          <w:sz w:val="26"/>
          <w:szCs w:val="28"/>
        </w:rPr>
        <w:t>This revision retains the Gram fibre, frame, naturality and probability distinctions, while making their domains explicit. Theorem 3.7 identifies the important simple-graph orthogonal case in which the Laplacian loses no transport information. Theorem 4.4 supplies a convex nonlinear edge energy and its descent guarantee. Proposition 6.5 is proved using a complex twisted Fourier basis, which also covers reflective holonomy on even cycles. Corollary 6.6 remains an exact damping calculation; it does not imply an inability to distinguish two finite operators. Proposition 7.2 now assumes a variance-preserving schedule and distinguishes finite suppression from an infinite-noise hard limit. Proposition 7.3 gives the general schedule formula, and Theorem 7.4 derives the correctly noised score of an energy tilt.</w:t>
      </w:r>
    </w:p>
    <w:p w14:paraId="1001D272" w14:textId="4ED1307A" w:rsidR="00B138E3" w:rsidRPr="00FA4E21" w:rsidRDefault="00000000" w:rsidP="00DC6060">
      <w:pPr>
        <w:pStyle w:val="BodyText"/>
        <w:jc w:val="both"/>
        <w:rPr>
          <w:sz w:val="26"/>
          <w:szCs w:val="28"/>
        </w:rPr>
      </w:pPr>
      <w:r w:rsidRPr="00FA4E21">
        <w:rPr>
          <w:sz w:val="26"/>
          <w:szCs w:val="28"/>
        </w:rPr>
        <w:t>Section 9 replaces a global ordering of unlike certificates by a typed audit. Constant-sheaf heat is assessed against the nonidentity system, rather than declared intrinsically invalid. Marginal preservation and joint target fidelity have separate columns. A residual below tolerance is recorded as approximate agreement, never as proof of exact support. Source material and numerical records are retained with the revision.</w:t>
      </w:r>
    </w:p>
    <w:p w14:paraId="30F3221A" w14:textId="77777777" w:rsidR="00B138E3" w:rsidRPr="00FA4E21" w:rsidRDefault="00000000" w:rsidP="00DC6060">
      <w:pPr>
        <w:pStyle w:val="BodyText"/>
        <w:jc w:val="both"/>
        <w:rPr>
          <w:sz w:val="26"/>
          <w:szCs w:val="28"/>
        </w:rPr>
      </w:pPr>
      <w:r w:rsidRPr="00FA4E21">
        <w:rPr>
          <w:sz w:val="26"/>
          <w:szCs w:val="28"/>
        </w:rPr>
        <w:t xml:space="preserve">The underlying sheaf and spectral facts are classical [1, 2]. The contribution is their organisation into an operational comparison, together with explicit separation examples and </w:t>
      </w:r>
      <w:r w:rsidRPr="00FA4E21">
        <w:rPr>
          <w:sz w:val="26"/>
          <w:szCs w:val="28"/>
        </w:rPr>
        <w:lastRenderedPageBreak/>
        <w:t>their consequences for sheaf-based generative diffusion. We make no literature-priority claim for the elementary identities, no assertion that sheaf theory is necessary to compute a matrix product, and no trained-model performance claim.</w:t>
      </w:r>
    </w:p>
    <w:p w14:paraId="7A700C3E" w14:textId="77777777" w:rsidR="00B138E3" w:rsidRDefault="00000000" w:rsidP="00DC6060">
      <w:pPr>
        <w:pStyle w:val="Heading11"/>
        <w:jc w:val="both"/>
      </w:pPr>
      <w:bookmarkStart w:id="3" w:name="a-typed-structural-comparison"/>
      <w:bookmarkEnd w:id="1"/>
      <w:bookmarkEnd w:id="2"/>
      <w:r>
        <w:t>2 A typed structural comparison</w:t>
      </w:r>
    </w:p>
    <w:p w14:paraId="3792ADB2" w14:textId="77777777" w:rsidR="00B138E3" w:rsidRDefault="00000000" w:rsidP="00DC6060">
      <w:pPr>
        <w:pStyle w:val="FirstParagraph"/>
        <w:jc w:val="both"/>
      </w:pPr>
      <w:r>
        <w:t>Fix units before taking a residual. Displacements, rotations, stresses and latent features require declared scales and metrics. We use orthonormal coordinates after that calibration. A permitted change of frame acts within the declared physical or feature type; it does not authorise mixing quantities with incompatible units.</w:t>
      </w:r>
    </w:p>
    <w:p w14:paraId="111E5338" w14:textId="77777777" w:rsidR="00B138E3" w:rsidRDefault="00000000" w:rsidP="00DC6060">
      <w:pPr>
        <w:pStyle w:val="BodyText"/>
        <w:keepNext/>
        <w:jc w:val="both"/>
      </w:pPr>
      <w:r>
        <w:rPr>
          <w:b/>
          <w:bCs/>
        </w:rPr>
        <w:t>Definition 2.1 — Horizontal data and agreement.</w:t>
      </w:r>
      <w:r>
        <w:t xml:space="preserve"> On a finite oriented graph, assign data spaces </w:t>
      </w:r>
      <m:oMath>
        <m:r>
          <w:rPr>
            <w:rFonts w:ascii="Cambria Math" w:hAnsi="Cambria Math"/>
          </w:rPr>
          <m:t>F</m:t>
        </m:r>
        <m:d>
          <m:dPr>
            <m:ctrlPr>
              <w:rPr>
                <w:rFonts w:ascii="Cambria Math" w:hAnsi="Cambria Math"/>
              </w:rPr>
            </m:ctrlPr>
          </m:dPr>
          <m:e>
            <m:r>
              <w:rPr>
                <w:rFonts w:ascii="Cambria Math" w:hAnsi="Cambria Math"/>
              </w:rPr>
              <m:t>v</m:t>
            </m:r>
          </m:e>
        </m:d>
      </m:oMath>
      <w:r>
        <w:t xml:space="preserve"> and comparison spaces </w:t>
      </w:r>
      <m:oMath>
        <m:r>
          <w:rPr>
            <w:rFonts w:ascii="Cambria Math" w:hAnsi="Cambria Math"/>
          </w:rPr>
          <m:t>F</m:t>
        </m:r>
        <m:d>
          <m:dPr>
            <m:ctrlPr>
              <w:rPr>
                <w:rFonts w:ascii="Cambria Math" w:hAnsi="Cambria Math"/>
              </w:rPr>
            </m:ctrlPr>
          </m:dPr>
          <m:e>
            <m:r>
              <w:rPr>
                <w:rFonts w:ascii="Cambria Math" w:hAnsi="Cambria Math"/>
              </w:rPr>
              <m:t>e</m:t>
            </m:r>
          </m:e>
        </m:d>
        <m:r>
          <m:rPr>
            <m:nor/>
          </m:rPr>
          <m:t>,</m:t>
        </m:r>
      </m:oMath>
      <w:r>
        <w:t xml:space="preserve"> with linear restrictions </w:t>
      </w:r>
      <m:oMath>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e>
        </m:d>
      </m:oMath>
      <w:r>
        <w:t xml:space="preserve"> for each incidence. Put</w:t>
      </w:r>
    </w:p>
    <w:p w14:paraId="536B3EBE" w14:textId="77777777" w:rsidR="00B138E3" w:rsidRDefault="00000000" w:rsidP="00DC6060">
      <w:pPr>
        <w:pStyle w:val="Equation"/>
        <w:jc w:val="both"/>
      </w:pPr>
      <w:r>
        <w:tab/>
      </w:r>
      <m:oMath>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  </m:t>
        </m:r>
        <m:sSub>
          <m:sSubPr>
            <m:ctrlPr>
              <w:rPr>
                <w:rFonts w:ascii="Cambria Math" w:hAnsi="Cambria Math"/>
              </w:rPr>
            </m:ctrlPr>
          </m:sSubPr>
          <m:e>
            <m:d>
              <m:dPr>
                <m:ctrlPr>
                  <w:rPr>
                    <w:rFonts w:ascii="Cambria Math" w:hAnsi="Cambria Math"/>
                  </w:rPr>
                </m:ctrlPr>
              </m:dPr>
              <m:e>
                <m:r>
                  <w:rPr>
                    <w:rFonts w:ascii="Cambria Math" w:hAnsi="Cambria Math"/>
                  </w:rPr>
                  <m:t>δx</m:t>
                </m:r>
              </m:e>
            </m:d>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we</m:t>
            </m:r>
          </m:sub>
        </m:sSub>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oMath>
      <w:r>
        <w:tab/>
        <w:t>(1)</w:t>
      </w:r>
    </w:p>
    <w:p w14:paraId="5452F017" w14:textId="77777777" w:rsidR="00B138E3" w:rsidRDefault="00000000" w:rsidP="00DC6060">
      <w:pPr>
        <w:pStyle w:val="BodyText"/>
        <w:jc w:val="both"/>
      </w:pPr>
      <w:r>
        <w:t xml:space="preserve">For positive-definite edge metric </w:t>
      </w:r>
      <m:oMath>
        <m:r>
          <w:rPr>
            <w:rFonts w:ascii="Cambria Math" w:hAnsi="Cambria Math"/>
          </w:rPr>
          <m:t>W</m:t>
        </m:r>
        <m:r>
          <m:rPr>
            <m:nor/>
          </m:rPr>
          <m:t>,</m:t>
        </m:r>
      </m:oMath>
      <w:r>
        <w:t xml:space="preserve"> let </w:t>
      </w:r>
      <m:oMath>
        <m:r>
          <w:rPr>
            <w:rFonts w:ascii="Cambria Math" w:hAnsi="Cambria Math"/>
          </w:rPr>
          <m:t>B</m:t>
        </m:r>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δ</m:t>
        </m:r>
        <m:r>
          <m:rPr>
            <m:nor/>
          </m:rPr>
          <m:t>.</m:t>
        </m:r>
      </m:oMath>
      <w:r>
        <w:t xml:space="preserve"> The agreement energy, vertex Laplacian and compatible space are</w:t>
      </w:r>
    </w:p>
    <w:p w14:paraId="0CD17FDF" w14:textId="77777777" w:rsidR="00B138E3" w:rsidRDefault="00000000" w:rsidP="00DC6060">
      <w:pPr>
        <w:pStyle w:val="Equation"/>
        <w:jc w:val="both"/>
      </w:pPr>
      <w:r>
        <w:tab/>
      </w:r>
      <m:oMath>
        <m: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Bx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  L</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r>
          <m:rPr>
            <m:sty m:val="p"/>
          </m:rPr>
          <w:rPr>
            <w:rFonts w:ascii="Cambria Math" w:hAnsi="Cambria Math"/>
          </w:rPr>
          <m:t>,</m:t>
        </m:r>
        <m:r>
          <w:rPr>
            <w:rFonts w:ascii="Cambria Math" w:hAnsi="Cambria Math"/>
          </w:rPr>
          <m:t>  V</m:t>
        </m:r>
        <m:r>
          <m:rPr>
            <m:sty m:val="p"/>
          </m:rPr>
          <w:rPr>
            <w:rFonts w:ascii="Cambria Math" w:hAnsi="Cambria Math"/>
          </w:rPr>
          <m:t>=ker</m:t>
        </m:r>
        <m:r>
          <w:rPr>
            <w:rFonts w:ascii="Cambria Math" w:hAnsi="Cambria Math"/>
          </w:rPr>
          <m:t>B</m:t>
        </m:r>
        <m:r>
          <m:rPr>
            <m:sty m:val="p"/>
          </m:rPr>
          <w:rPr>
            <w:rFonts w:ascii="Cambria Math" w:hAnsi="Cambria Math"/>
          </w:rPr>
          <m:t>=ker</m:t>
        </m:r>
        <m:r>
          <w:rPr>
            <w:rFonts w:ascii="Cambria Math" w:hAnsi="Cambria Math"/>
          </w:rPr>
          <m:t>L</m:t>
        </m:r>
        <m:r>
          <m:rPr>
            <m:sty m:val="p"/>
          </m:rPr>
          <w:rPr>
            <w:rFonts w:ascii="Cambria Math" w:hAnsi="Cambria Math"/>
          </w:rPr>
          <m:t>.</m:t>
        </m:r>
      </m:oMath>
      <w:r>
        <w:tab/>
        <w:t>(2)</w:t>
      </w:r>
    </w:p>
    <w:p w14:paraId="5C23357F" w14:textId="77777777" w:rsidR="00B138E3" w:rsidRDefault="00000000" w:rsidP="00DC6060">
      <w:pPr>
        <w:pStyle w:val="BodyText"/>
        <w:jc w:val="both"/>
      </w:pPr>
      <w:r>
        <w:t>A stalk is a data space, not a travelling token. A token occupies elements of successive data spaces; specified linear transports or pathwise derivatives form its vertical fibre diagram. A graph sheaf has no higher-face identities to check. If a model adds triangles or higher cells, the relevant restriction composites must commute before the resulting cochain complex is asserted.</w:t>
      </w:r>
    </w:p>
    <w:p w14:paraId="4DC83EC6" w14:textId="77777777" w:rsidR="00B138E3" w:rsidRDefault="00000000" w:rsidP="00DC6060">
      <w:pPr>
        <w:pStyle w:val="BodyText"/>
        <w:jc w:val="both"/>
      </w:pPr>
      <w:r>
        <w:t>The four bases remain distinct. A cover and its nerve describe locality; a context base describes partial-variable incidence; a layer order describes computational depth or noise levels; an observation star describes retrieval. A graph connecting examples is not automatically an open-cover nerve. Comparison between these objects needs maps, not shared terminology.</w:t>
      </w:r>
    </w:p>
    <w:p w14:paraId="161D1284" w14:textId="77777777" w:rsidR="00B138E3" w:rsidRDefault="00000000" w:rsidP="00DC6060">
      <w:pPr>
        <w:pStyle w:val="BodyText"/>
        <w:keepNext/>
        <w:jc w:val="both"/>
      </w:pPr>
      <w:r>
        <w:rPr>
          <w:b/>
          <w:bCs/>
        </w:rPr>
        <w:t>Definition 2.2 — A declared comparison interface.</w:t>
      </w:r>
      <w:r>
        <w:t xml:space="preserve"> An algorithmic claim specifies its data spaces, restriction family, allowed coordinate changes, available operations, admissible inputs, and a baseline class. A structural certificate is a statement about that interface, not merely a name attached to the code.</w:t>
      </w:r>
    </w:p>
    <w:p w14:paraId="745C0A99" w14:textId="77777777" w:rsidR="00B138E3" w:rsidRDefault="00000000" w:rsidP="00DC6060">
      <w:pPr>
        <w:pStyle w:val="TableCaption"/>
        <w:jc w:val="both"/>
      </w:pPr>
      <w:r>
        <w:rPr>
          <w:b/>
          <w:bCs/>
        </w:rPr>
        <w:t>Table 1.</w:t>
      </w:r>
      <w:r>
        <w:t xml:space="preserve"> Certificates used in this paper. Each needs its own assumptions and witness.</w:t>
      </w:r>
    </w:p>
    <w:tbl>
      <w:tblPr>
        <w:tblStyle w:val="Table"/>
        <w:tblW w:w="4941"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026"/>
        <w:gridCol w:w="4197"/>
        <w:gridCol w:w="3821"/>
      </w:tblGrid>
      <w:tr w:rsidR="00B138E3" w14:paraId="120475DB" w14:textId="77777777">
        <w:trPr>
          <w:cnfStyle w:val="100000000000" w:firstRow="1" w:lastRow="0" w:firstColumn="0" w:lastColumn="0" w:oddVBand="0" w:evenVBand="0" w:oddHBand="0" w:evenHBand="0" w:firstRowFirstColumn="0" w:firstRowLastColumn="0" w:lastRowFirstColumn="0" w:lastRowLastColumn="0"/>
          <w:cantSplit/>
          <w:tblHeader/>
        </w:trPr>
        <w:tc>
          <w:tcPr>
            <w:tcW w:w="2016" w:type="dxa"/>
            <w:shd w:val="clear" w:color="auto" w:fill="E7EBEF"/>
            <w:tcMar>
              <w:top w:w="85" w:type="dxa"/>
              <w:left w:w="85" w:type="dxa"/>
              <w:bottom w:w="85" w:type="dxa"/>
              <w:right w:w="85" w:type="dxa"/>
            </w:tcMar>
            <w:vAlign w:val="center"/>
          </w:tcPr>
          <w:p w14:paraId="0A0F75B7" w14:textId="77777777" w:rsidR="00B138E3" w:rsidRDefault="00000000" w:rsidP="00DC6060">
            <w:pPr>
              <w:pStyle w:val="Compact"/>
              <w:spacing w:before="20" w:after="40" w:line="259" w:lineRule="auto"/>
              <w:jc w:val="both"/>
            </w:pPr>
            <w:r>
              <w:rPr>
                <w:sz w:val="20"/>
              </w:rPr>
              <w:t>Certificate</w:t>
            </w:r>
          </w:p>
        </w:tc>
        <w:tc>
          <w:tcPr>
            <w:tcW w:w="4176" w:type="dxa"/>
            <w:shd w:val="clear" w:color="auto" w:fill="E7EBEF"/>
            <w:tcMar>
              <w:top w:w="85" w:type="dxa"/>
              <w:left w:w="85" w:type="dxa"/>
              <w:bottom w:w="85" w:type="dxa"/>
              <w:right w:w="85" w:type="dxa"/>
            </w:tcMar>
            <w:vAlign w:val="center"/>
          </w:tcPr>
          <w:p w14:paraId="0E2390C6" w14:textId="77777777" w:rsidR="00B138E3" w:rsidRDefault="00000000" w:rsidP="00DC6060">
            <w:pPr>
              <w:pStyle w:val="Compact"/>
              <w:spacing w:before="20" w:after="40" w:line="259" w:lineRule="auto"/>
              <w:jc w:val="both"/>
            </w:pPr>
            <w:r>
              <w:rPr>
                <w:sz w:val="20"/>
              </w:rPr>
              <w:t>What it establishes</w:t>
            </w:r>
          </w:p>
        </w:tc>
        <w:tc>
          <w:tcPr>
            <w:tcW w:w="3802" w:type="dxa"/>
            <w:shd w:val="clear" w:color="auto" w:fill="E7EBEF"/>
            <w:tcMar>
              <w:top w:w="85" w:type="dxa"/>
              <w:left w:w="85" w:type="dxa"/>
              <w:bottom w:w="85" w:type="dxa"/>
              <w:right w:w="85" w:type="dxa"/>
            </w:tcMar>
            <w:vAlign w:val="center"/>
          </w:tcPr>
          <w:p w14:paraId="0575C49D" w14:textId="77777777" w:rsidR="00B138E3" w:rsidRDefault="00000000" w:rsidP="00DC6060">
            <w:pPr>
              <w:pStyle w:val="Compact"/>
              <w:spacing w:before="20" w:after="40" w:line="259" w:lineRule="auto"/>
              <w:jc w:val="both"/>
            </w:pPr>
            <w:r>
              <w:rPr>
                <w:sz w:val="20"/>
              </w:rPr>
              <w:t>What does not establish it</w:t>
            </w:r>
          </w:p>
        </w:tc>
      </w:tr>
      <w:tr w:rsidR="00B138E3" w14:paraId="01DBAEF6" w14:textId="77777777">
        <w:trPr>
          <w:cantSplit/>
        </w:trPr>
        <w:tc>
          <w:tcPr>
            <w:tcW w:w="2016" w:type="dxa"/>
            <w:shd w:val="clear" w:color="auto" w:fill="FFFFFF"/>
            <w:tcMar>
              <w:top w:w="85" w:type="dxa"/>
              <w:left w:w="85" w:type="dxa"/>
              <w:bottom w:w="85" w:type="dxa"/>
              <w:right w:w="85" w:type="dxa"/>
            </w:tcMar>
            <w:vAlign w:val="center"/>
          </w:tcPr>
          <w:p w14:paraId="502A1C96" w14:textId="77777777" w:rsidR="00B138E3" w:rsidRDefault="00000000" w:rsidP="00DC6060">
            <w:pPr>
              <w:pStyle w:val="Compact"/>
              <w:spacing w:before="20" w:after="40" w:line="259" w:lineRule="auto"/>
              <w:jc w:val="both"/>
            </w:pPr>
            <w:r>
              <w:rPr>
                <w:sz w:val="20"/>
              </w:rPr>
              <w:t>Operator dependence</w:t>
            </w:r>
          </w:p>
        </w:tc>
        <w:tc>
          <w:tcPr>
            <w:tcW w:w="4176" w:type="dxa"/>
            <w:shd w:val="clear" w:color="auto" w:fill="FFFFFF"/>
            <w:tcMar>
              <w:top w:w="85" w:type="dxa"/>
              <w:left w:w="85" w:type="dxa"/>
              <w:bottom w:w="85" w:type="dxa"/>
              <w:right w:w="85" w:type="dxa"/>
            </w:tcMar>
            <w:vAlign w:val="center"/>
          </w:tcPr>
          <w:p w14:paraId="7A979203" w14:textId="77777777" w:rsidR="00B138E3" w:rsidRDefault="00000000" w:rsidP="00DC6060">
            <w:pPr>
              <w:pStyle w:val="Compact"/>
              <w:spacing w:before="20" w:after="40" w:line="259" w:lineRule="auto"/>
              <w:jc w:val="both"/>
            </w:pPr>
            <w:r>
              <w:rPr>
                <w:sz w:val="20"/>
              </w:rPr>
              <w:t>Changes in admissible restrictions affect the operator or law beyond the declared control</w:t>
            </w:r>
          </w:p>
        </w:tc>
        <w:tc>
          <w:tcPr>
            <w:tcW w:w="3802" w:type="dxa"/>
            <w:shd w:val="clear" w:color="auto" w:fill="FFFFFF"/>
            <w:tcMar>
              <w:top w:w="85" w:type="dxa"/>
              <w:left w:w="85" w:type="dxa"/>
              <w:bottom w:w="85" w:type="dxa"/>
              <w:right w:w="85" w:type="dxa"/>
            </w:tcMar>
            <w:vAlign w:val="center"/>
          </w:tcPr>
          <w:p w14:paraId="23C97008" w14:textId="77777777" w:rsidR="00B138E3" w:rsidRDefault="00000000" w:rsidP="00DC6060">
            <w:pPr>
              <w:pStyle w:val="Compact"/>
              <w:spacing w:before="20" w:after="40" w:line="259" w:lineRule="auto"/>
              <w:jc w:val="both"/>
            </w:pPr>
            <w:r>
              <w:rPr>
                <w:sz w:val="20"/>
              </w:rPr>
              <w:t>Nonidentity entries in one coordinate system</w:t>
            </w:r>
          </w:p>
        </w:tc>
      </w:tr>
      <w:tr w:rsidR="00B138E3" w14:paraId="2CE1EC09" w14:textId="77777777">
        <w:trPr>
          <w:cantSplit/>
        </w:trPr>
        <w:tc>
          <w:tcPr>
            <w:tcW w:w="2016" w:type="dxa"/>
            <w:shd w:val="clear" w:color="auto" w:fill="F7F8F9"/>
            <w:tcMar>
              <w:top w:w="85" w:type="dxa"/>
              <w:left w:w="85" w:type="dxa"/>
              <w:bottom w:w="85" w:type="dxa"/>
              <w:right w:w="85" w:type="dxa"/>
            </w:tcMar>
            <w:vAlign w:val="center"/>
          </w:tcPr>
          <w:p w14:paraId="63D3D4DA" w14:textId="77777777" w:rsidR="00B138E3" w:rsidRDefault="00000000" w:rsidP="00DC6060">
            <w:pPr>
              <w:pStyle w:val="Compact"/>
              <w:spacing w:before="20" w:after="40" w:line="259" w:lineRule="auto"/>
              <w:jc w:val="both"/>
            </w:pPr>
            <w:r>
              <w:rPr>
                <w:sz w:val="20"/>
              </w:rPr>
              <w:t>Frame covariance</w:t>
            </w:r>
          </w:p>
        </w:tc>
        <w:tc>
          <w:tcPr>
            <w:tcW w:w="4176" w:type="dxa"/>
            <w:shd w:val="clear" w:color="auto" w:fill="F7F8F9"/>
            <w:tcMar>
              <w:top w:w="85" w:type="dxa"/>
              <w:left w:w="85" w:type="dxa"/>
              <w:bottom w:w="85" w:type="dxa"/>
              <w:right w:w="85" w:type="dxa"/>
            </w:tcMar>
            <w:vAlign w:val="center"/>
          </w:tcPr>
          <w:p w14:paraId="5099A5F5" w14:textId="77777777" w:rsidR="00B138E3" w:rsidRDefault="00000000" w:rsidP="00DC6060">
            <w:pPr>
              <w:pStyle w:val="Compact"/>
              <w:spacing w:before="20" w:after="40" w:line="259" w:lineRule="auto"/>
              <w:jc w:val="both"/>
            </w:pPr>
            <w:r>
              <w:rPr>
                <w:sz w:val="20"/>
              </w:rPr>
              <w:t>The complete calculation transforms with allowed local frames</w:t>
            </w:r>
          </w:p>
        </w:tc>
        <w:tc>
          <w:tcPr>
            <w:tcW w:w="3802" w:type="dxa"/>
            <w:shd w:val="clear" w:color="auto" w:fill="F7F8F9"/>
            <w:tcMar>
              <w:top w:w="85" w:type="dxa"/>
              <w:left w:w="85" w:type="dxa"/>
              <w:bottom w:w="85" w:type="dxa"/>
              <w:right w:w="85" w:type="dxa"/>
            </w:tcMar>
            <w:vAlign w:val="center"/>
          </w:tcPr>
          <w:p w14:paraId="31809507" w14:textId="77777777" w:rsidR="00B138E3" w:rsidRDefault="00000000" w:rsidP="00DC6060">
            <w:pPr>
              <w:pStyle w:val="Compact"/>
              <w:spacing w:before="20" w:after="40" w:line="259" w:lineRule="auto"/>
              <w:jc w:val="both"/>
            </w:pPr>
            <w:r>
              <w:rPr>
                <w:sz w:val="20"/>
              </w:rPr>
              <w:t>Covariance of the Laplacian alone</w:t>
            </w:r>
          </w:p>
        </w:tc>
      </w:tr>
      <w:tr w:rsidR="00B138E3" w14:paraId="0FC1B207" w14:textId="77777777">
        <w:trPr>
          <w:cantSplit/>
        </w:trPr>
        <w:tc>
          <w:tcPr>
            <w:tcW w:w="2016" w:type="dxa"/>
            <w:shd w:val="clear" w:color="auto" w:fill="FFFFFF"/>
            <w:tcMar>
              <w:top w:w="85" w:type="dxa"/>
              <w:left w:w="85" w:type="dxa"/>
              <w:bottom w:w="85" w:type="dxa"/>
              <w:right w:w="85" w:type="dxa"/>
            </w:tcMar>
            <w:vAlign w:val="center"/>
          </w:tcPr>
          <w:p w14:paraId="7228DB79" w14:textId="77777777" w:rsidR="00B138E3" w:rsidRDefault="00000000" w:rsidP="00DC6060">
            <w:pPr>
              <w:pStyle w:val="Compact"/>
              <w:spacing w:before="20" w:after="40" w:line="259" w:lineRule="auto"/>
              <w:jc w:val="both"/>
            </w:pPr>
            <w:r>
              <w:rPr>
                <w:sz w:val="20"/>
              </w:rPr>
              <w:t>Local naturality</w:t>
            </w:r>
          </w:p>
        </w:tc>
        <w:tc>
          <w:tcPr>
            <w:tcW w:w="4176" w:type="dxa"/>
            <w:shd w:val="clear" w:color="auto" w:fill="FFFFFF"/>
            <w:tcMar>
              <w:top w:w="85" w:type="dxa"/>
              <w:left w:w="85" w:type="dxa"/>
              <w:bottom w:w="85" w:type="dxa"/>
              <w:right w:w="85" w:type="dxa"/>
            </w:tcMar>
            <w:vAlign w:val="center"/>
          </w:tcPr>
          <w:p w14:paraId="2478B8BB" w14:textId="77777777" w:rsidR="00B138E3" w:rsidRDefault="00000000" w:rsidP="00DC6060">
            <w:pPr>
              <w:pStyle w:val="Compact"/>
              <w:spacing w:before="20" w:after="40" w:line="259" w:lineRule="auto"/>
              <w:jc w:val="both"/>
            </w:pPr>
            <w:r>
              <w:rPr>
                <w:sz w:val="20"/>
              </w:rPr>
              <w:t>Specified stalk maps commute with the incidence restrictions</w:t>
            </w:r>
          </w:p>
        </w:tc>
        <w:tc>
          <w:tcPr>
            <w:tcW w:w="3802" w:type="dxa"/>
            <w:shd w:val="clear" w:color="auto" w:fill="FFFFFF"/>
            <w:tcMar>
              <w:top w:w="85" w:type="dxa"/>
              <w:left w:w="85" w:type="dxa"/>
              <w:bottom w:w="85" w:type="dxa"/>
              <w:right w:w="85" w:type="dxa"/>
            </w:tcMar>
            <w:vAlign w:val="center"/>
          </w:tcPr>
          <w:p w14:paraId="46539681" w14:textId="77777777" w:rsidR="00B138E3" w:rsidRDefault="00000000" w:rsidP="00DC6060">
            <w:pPr>
              <w:pStyle w:val="Compact"/>
              <w:spacing w:before="20" w:after="40" w:line="259" w:lineRule="auto"/>
              <w:jc w:val="both"/>
            </w:pPr>
            <w:r>
              <w:rPr>
                <w:sz w:val="20"/>
              </w:rPr>
              <w:t>A global matrix factorisation</w:t>
            </w:r>
          </w:p>
        </w:tc>
      </w:tr>
      <w:tr w:rsidR="00B138E3" w14:paraId="110A74DA" w14:textId="77777777">
        <w:trPr>
          <w:cantSplit/>
        </w:trPr>
        <w:tc>
          <w:tcPr>
            <w:tcW w:w="2016" w:type="dxa"/>
            <w:shd w:val="clear" w:color="auto" w:fill="F7F8F9"/>
            <w:tcMar>
              <w:top w:w="85" w:type="dxa"/>
              <w:left w:w="85" w:type="dxa"/>
              <w:bottom w:w="85" w:type="dxa"/>
              <w:right w:w="85" w:type="dxa"/>
            </w:tcMar>
            <w:vAlign w:val="center"/>
          </w:tcPr>
          <w:p w14:paraId="14D75DE2" w14:textId="77777777" w:rsidR="00B138E3" w:rsidRDefault="00000000" w:rsidP="00DC6060">
            <w:pPr>
              <w:pStyle w:val="Compact"/>
              <w:spacing w:before="20" w:after="40" w:line="259" w:lineRule="auto"/>
              <w:jc w:val="both"/>
            </w:pPr>
            <w:r>
              <w:rPr>
                <w:sz w:val="20"/>
              </w:rPr>
              <w:t>Section compatibility</w:t>
            </w:r>
          </w:p>
        </w:tc>
        <w:tc>
          <w:tcPr>
            <w:tcW w:w="4176" w:type="dxa"/>
            <w:shd w:val="clear" w:color="auto" w:fill="F7F8F9"/>
            <w:tcMar>
              <w:top w:w="85" w:type="dxa"/>
              <w:left w:w="85" w:type="dxa"/>
              <w:bottom w:w="85" w:type="dxa"/>
              <w:right w:w="85" w:type="dxa"/>
            </w:tcMar>
            <w:vAlign w:val="center"/>
          </w:tcPr>
          <w:p w14:paraId="25396871" w14:textId="77777777" w:rsidR="00B138E3" w:rsidRDefault="00000000" w:rsidP="00DC6060">
            <w:pPr>
              <w:pStyle w:val="Compact"/>
              <w:spacing w:before="20" w:after="40" w:line="259" w:lineRule="auto"/>
              <w:jc w:val="both"/>
            </w:pPr>
            <w:r>
              <w:rPr>
                <w:sz w:val="20"/>
              </w:rPr>
              <w:t>The stated output or trajectory satisfies the declared agreement law</w:t>
            </w:r>
          </w:p>
        </w:tc>
        <w:tc>
          <w:tcPr>
            <w:tcW w:w="3802" w:type="dxa"/>
            <w:shd w:val="clear" w:color="auto" w:fill="F7F8F9"/>
            <w:tcMar>
              <w:top w:w="85" w:type="dxa"/>
              <w:left w:w="85" w:type="dxa"/>
              <w:bottom w:w="85" w:type="dxa"/>
              <w:right w:w="85" w:type="dxa"/>
            </w:tcMar>
            <w:vAlign w:val="center"/>
          </w:tcPr>
          <w:p w14:paraId="26687984" w14:textId="77777777" w:rsidR="00B138E3" w:rsidRDefault="00000000" w:rsidP="00DC6060">
            <w:pPr>
              <w:pStyle w:val="Compact"/>
              <w:spacing w:before="20" w:after="40" w:line="259" w:lineRule="auto"/>
              <w:jc w:val="both"/>
            </w:pPr>
            <w:r>
              <w:rPr>
                <w:sz w:val="20"/>
              </w:rPr>
              <w:t>A small average residual without a tolerance</w:t>
            </w:r>
          </w:p>
        </w:tc>
      </w:tr>
      <w:tr w:rsidR="00B138E3" w14:paraId="58E7FD46" w14:textId="77777777">
        <w:trPr>
          <w:cantSplit/>
        </w:trPr>
        <w:tc>
          <w:tcPr>
            <w:tcW w:w="2016" w:type="dxa"/>
            <w:shd w:val="clear" w:color="auto" w:fill="FFFFFF"/>
            <w:tcMar>
              <w:top w:w="85" w:type="dxa"/>
              <w:left w:w="85" w:type="dxa"/>
              <w:bottom w:w="85" w:type="dxa"/>
              <w:right w:w="85" w:type="dxa"/>
            </w:tcMar>
            <w:vAlign w:val="center"/>
          </w:tcPr>
          <w:p w14:paraId="59319600" w14:textId="77777777" w:rsidR="00B138E3" w:rsidRDefault="00000000" w:rsidP="00DC6060">
            <w:pPr>
              <w:pStyle w:val="Compact"/>
              <w:spacing w:before="20" w:after="40" w:line="259" w:lineRule="auto"/>
              <w:jc w:val="both"/>
            </w:pPr>
            <w:r>
              <w:rPr>
                <w:sz w:val="20"/>
              </w:rPr>
              <w:t>Probability consistency</w:t>
            </w:r>
          </w:p>
        </w:tc>
        <w:tc>
          <w:tcPr>
            <w:tcW w:w="4176" w:type="dxa"/>
            <w:shd w:val="clear" w:color="auto" w:fill="FFFFFF"/>
            <w:tcMar>
              <w:top w:w="85" w:type="dxa"/>
              <w:left w:w="85" w:type="dxa"/>
              <w:bottom w:w="85" w:type="dxa"/>
              <w:right w:w="85" w:type="dxa"/>
            </w:tcMar>
            <w:vAlign w:val="center"/>
          </w:tcPr>
          <w:p w14:paraId="5E5470CA" w14:textId="77777777" w:rsidR="00B138E3" w:rsidRDefault="00000000" w:rsidP="00DC6060">
            <w:pPr>
              <w:pStyle w:val="Compact"/>
              <w:spacing w:before="20" w:after="40" w:line="259" w:lineRule="auto"/>
              <w:jc w:val="both"/>
            </w:pPr>
            <w:r>
              <w:rPr>
                <w:sz w:val="20"/>
              </w:rPr>
              <w:t>A clean law, corruption and reverse construction agree under stated limits</w:t>
            </w:r>
          </w:p>
        </w:tc>
        <w:tc>
          <w:tcPr>
            <w:tcW w:w="3802" w:type="dxa"/>
            <w:shd w:val="clear" w:color="auto" w:fill="FFFFFF"/>
            <w:tcMar>
              <w:top w:w="85" w:type="dxa"/>
              <w:left w:w="85" w:type="dxa"/>
              <w:bottom w:w="85" w:type="dxa"/>
              <w:right w:w="85" w:type="dxa"/>
            </w:tcMar>
            <w:vAlign w:val="center"/>
          </w:tcPr>
          <w:p w14:paraId="6877D9B6" w14:textId="77777777" w:rsidR="00B138E3" w:rsidRDefault="00000000" w:rsidP="00DC6060">
            <w:pPr>
              <w:pStyle w:val="Compact"/>
              <w:spacing w:before="20" w:after="40" w:line="259" w:lineRule="auto"/>
              <w:jc w:val="both"/>
            </w:pPr>
            <w:r>
              <w:rPr>
                <w:sz w:val="20"/>
              </w:rPr>
              <w:t>A compatible mean or a score at one noise level</w:t>
            </w:r>
          </w:p>
        </w:tc>
      </w:tr>
    </w:tbl>
    <w:p w14:paraId="56EC3E52" w14:textId="77777777" w:rsidR="00B138E3" w:rsidRDefault="00000000" w:rsidP="00DC6060">
      <w:pPr>
        <w:pStyle w:val="BodyText"/>
        <w:spacing w:before="140"/>
        <w:jc w:val="both"/>
      </w:pPr>
      <w:r>
        <w:lastRenderedPageBreak/>
        <w:t>An algorithm can carry several certificates. For a fixed interface and common certificate vocabulary, inclusion of verified certificate sets defines a preorder; quotienting algorithms with equal sets gives a partial order. This is bookkeeping, not a new numerical invariant. Unverified is not false, and inapplicable is not a failed test. A deterministic graph classifier has no obligation to provide a generative score.</w:t>
      </w:r>
    </w:p>
    <w:p w14:paraId="401FAC1A" w14:textId="77777777" w:rsidR="00B138E3" w:rsidRDefault="00000000" w:rsidP="00DC6060">
      <w:pPr>
        <w:pStyle w:val="BodyText"/>
        <w:jc w:val="both"/>
      </w:pPr>
      <w:r>
        <w:t>Baseline choice is essential. A scalar graph Laplacian acting independently on channels is a narrow control. An unrestricted block-matrix network may represent the same linear operator as a sheaf layer. Demonstrating a difference from the first control does not establish a difference from the second. Tests should state whether the claimed benefit concerns parameterisation, calibrated interfaces, computation, expressivity or access to information.</w:t>
      </w:r>
    </w:p>
    <w:p w14:paraId="1A1A32E5" w14:textId="77777777" w:rsidR="00B138E3" w:rsidRDefault="00000000" w:rsidP="00DC6060">
      <w:pPr>
        <w:pStyle w:val="Heading11"/>
        <w:jc w:val="both"/>
      </w:pPr>
      <w:bookmarkStart w:id="4" w:name="a-laplacian-is-not-the-whole-sheaf"/>
      <w:bookmarkEnd w:id="3"/>
      <w:r>
        <w:t>3 A Laplacian is not the whole sheaf</w:t>
      </w:r>
    </w:p>
    <w:p w14:paraId="7A1F3FAC" w14:textId="77777777" w:rsidR="00B138E3" w:rsidRDefault="00000000" w:rsidP="00DC6060">
      <w:pPr>
        <w:pStyle w:val="FirstParagraph"/>
        <w:keepNext/>
        <w:jc w:val="both"/>
      </w:pPr>
      <w:r>
        <w:rPr>
          <w:b/>
          <w:bCs/>
        </w:rPr>
        <w:t>Theorem 3.1 — Indistinguishability through the Gram interface.</w:t>
      </w:r>
      <w:r>
        <w:t xml:space="preserve"> Suppose an algorithm receives the horizontal structure only through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r>
          <m:rPr>
            <m:nor/>
          </m:rPr>
          <m:t>.</m:t>
        </m:r>
      </m:oMath>
      <w:r>
        <w:t xml:space="preserve"> Its other inputs, parameters, initial law and randomisation rules are held fixed. Two structures with the same </w:t>
      </w:r>
      <m:oMath>
        <m:r>
          <w:rPr>
            <w:rFonts w:ascii="Cambria Math" w:hAnsi="Cambria Math"/>
          </w:rPr>
          <m:t>L</m:t>
        </m:r>
      </m:oMath>
      <w:r>
        <w:t xml:space="preserve"> induce the same output law. This applies to finite compositions of measurable functions of that interface, including heat flow, resolvents and Gaussian energies depending only on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Lx</m:t>
        </m:r>
        <m:r>
          <m:rPr>
            <m:nor/>
          </m:rPr>
          <m:t>.</m:t>
        </m:r>
      </m:oMath>
    </w:p>
    <w:p w14:paraId="1BDAAA70" w14:textId="77777777" w:rsidR="00B138E3" w:rsidRDefault="00000000" w:rsidP="00DC6060">
      <w:pPr>
        <w:pStyle w:val="BodyText"/>
        <w:jc w:val="both"/>
      </w:pPr>
      <w:r>
        <w:rPr>
          <w:i/>
          <w:iCs/>
        </w:rPr>
        <w:t>Proof.</w:t>
      </w:r>
      <w:r>
        <w:t xml:space="preserve"> Equal interfaces give equal first-step functions or transition kernels. Induction gives equal joint laws of every subsequent state and equal final output laws. For a deterministic algorithm with a shared random seed, the realised outputs also agree. ▫</w:t>
      </w:r>
    </w:p>
    <w:p w14:paraId="2EC95564" w14:textId="77777777" w:rsidR="00B138E3" w:rsidRDefault="00000000" w:rsidP="00DC6060">
      <w:pPr>
        <w:pStyle w:val="BodyText"/>
        <w:jc w:val="both"/>
      </w:pPr>
      <w:r>
        <w:t xml:space="preserve">The statement holds regardless of how sophisticated the function of </w:t>
      </w:r>
      <m:oMath>
        <m:r>
          <w:rPr>
            <w:rFonts w:ascii="Cambria Math" w:hAnsi="Cambria Math"/>
          </w:rPr>
          <m:t>L</m:t>
        </m:r>
      </m:oMath>
      <w:r>
        <w:t xml:space="preserve"> is. It does not say that </w:t>
      </w:r>
      <m:oMath>
        <m:r>
          <w:rPr>
            <w:rFonts w:ascii="Cambria Math" w:hAnsi="Cambria Math"/>
          </w:rPr>
          <m:t>L</m:t>
        </m:r>
      </m:oMath>
      <w:r>
        <w:t xml:space="preserve"> is useless: it determines the vertex agreement energy and its compatible subspace. It says that a claim about the </w:t>
      </w:r>
      <w:r>
        <w:rPr>
          <w:i/>
          <w:iCs/>
        </w:rPr>
        <w:t>whole</w:t>
      </w:r>
      <w:r>
        <w:t xml:space="preserve"> sheaf needs more information than that interface supplies.</w:t>
      </w:r>
    </w:p>
    <w:p w14:paraId="7CDDBAD6" w14:textId="77777777" w:rsidR="00B138E3" w:rsidRDefault="00000000" w:rsidP="00DC6060">
      <w:pPr>
        <w:pStyle w:val="BodyText"/>
        <w:keepNext/>
        <w:jc w:val="both"/>
      </w:pPr>
      <w:r>
        <w:rPr>
          <w:b/>
          <w:bCs/>
        </w:rPr>
        <w:t>Example 3.2 — Equal Laplacians and different first cohomology.</w:t>
      </w:r>
      <w:r>
        <w:t xml:space="preserve"> Take two scalar vertex spaces joined by one edge. In the first sheaf the edge space is </w:t>
      </w:r>
      <m:oMath>
        <m:r>
          <m:rPr>
            <m:scr m:val="double-struck"/>
            <m:sty m:val="p"/>
          </m:rPr>
          <w:rPr>
            <w:rFonts w:ascii="Cambria Math" w:hAnsi="Cambria Math"/>
          </w:rPr>
          <m:t>R</m:t>
        </m:r>
      </m:oMath>
      <w:r>
        <w:t xml:space="preserve"> with identity restrictions. In the second it is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2</m:t>
            </m:r>
          </m:sup>
        </m:sSup>
      </m:oMath>
      <w:r>
        <w:t xml:space="preserve"> and both restrictions send </w:t>
      </w:r>
      <m:oMath>
        <m:r>
          <w:rPr>
            <w:rFonts w:ascii="Cambria Math" w:hAnsi="Cambria Math"/>
          </w:rPr>
          <m:t>u</m:t>
        </m:r>
      </m:oMath>
      <w:r>
        <w:t xml:space="preserve"> to </w:t>
      </w:r>
      <m:oMath>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0</m:t>
            </m:r>
          </m:e>
        </m:d>
        <m:r>
          <m:rPr>
            <m:nor/>
          </m:rPr>
          <m:t>.</m:t>
        </m:r>
      </m:oMath>
      <w:r>
        <w:t xml:space="preserve"> With identity metrics,</w:t>
      </w:r>
    </w:p>
    <w:p w14:paraId="615597F4"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1</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mr>
            </m:m>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B</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oMath>
      <w:r>
        <w:tab/>
        <w:t>(3)</w:t>
      </w:r>
    </w:p>
    <w:p w14:paraId="2BB3615B" w14:textId="77777777" w:rsidR="00B138E3" w:rsidRDefault="00000000" w:rsidP="00DC6060">
      <w:pPr>
        <w:pStyle w:val="BodyText"/>
        <w:jc w:val="both"/>
      </w:pPr>
      <w:r>
        <w:t xml:space="preserve">On a graph, </w:t>
      </w:r>
      <m:oMath>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/im</m:t>
        </m:r>
        <m:r>
          <w:rPr>
            <w:rFonts w:ascii="Cambria Math" w:hAnsi="Cambria Math"/>
          </w:rPr>
          <m:t>δ</m:t>
        </m:r>
        <m:r>
          <m:rPr>
            <m:nor/>
          </m:rPr>
          <m:t>.</m:t>
        </m:r>
      </m:oMath>
      <w:r>
        <w:t xml:space="preserve"> Its dimensions are zero and one respectively. The extra comparison coordinate is invisible to the vertex energy. Its nonzero first cohomology does not assert inconsistent observed data. Consequently, no experiment confined to the common Laplacian interface can decide which first cohomology is present.</w:t>
      </w:r>
    </w:p>
    <w:p w14:paraId="1BAAA140" w14:textId="77777777" w:rsidR="00B138E3" w:rsidRDefault="00000000" w:rsidP="00DC6060">
      <w:pPr>
        <w:pStyle w:val="BodyText"/>
        <w:jc w:val="both"/>
      </w:pPr>
      <w:r>
        <w:t xml:space="preserve">This example deliberately exposes an unobserved edge direction. A minimal-realisation assumption can rule it out, but that assumption must be supplied. Also, when </w:t>
      </w:r>
      <m:oMath>
        <m:r>
          <m:rPr>
            <m:sty m:val="p"/>
          </m:rP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is separately known, the graph formula </w:t>
      </w:r>
      <m:oMath>
        <m:r>
          <m:rPr>
            <m:sty m:val="p"/>
          </m:rPr>
          <w:rPr>
            <w:rFonts w:ascii="Cambria Math" w:hAnsi="Cambria Math"/>
          </w:rPr>
          <m:t>dim</m:t>
        </m:r>
        <m:sSup>
          <m:sSupPr>
            <m:ctrlPr>
              <w:rPr>
                <w:rFonts w:ascii="Cambria Math" w:hAnsi="Cambria Math"/>
              </w:rPr>
            </m:ctrlPr>
          </m:sSupPr>
          <m:e>
            <m:r>
              <w:rPr>
                <w:rFonts w:ascii="Cambria Math" w:hAnsi="Cambria Math"/>
              </w:rPr>
              <m:t>H</m:t>
            </m:r>
          </m:e>
          <m:sup>
            <m:r>
              <w:rPr>
                <w:rFonts w:ascii="Cambria Math" w:hAnsi="Cambria Math"/>
              </w:rPr>
              <m:t>1</m:t>
            </m:r>
          </m:sup>
        </m:sSup>
        <m:r>
          <m:rPr>
            <m:sty m:val="p"/>
          </m:rPr>
          <w:rPr>
            <w:rFonts w:ascii="Cambria Math" w:hAnsi="Cambria Math"/>
          </w:rPr>
          <m:t>=dim</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-rank</m:t>
        </m:r>
        <m:r>
          <w:rPr>
            <w:rFonts w:ascii="Cambria Math" w:hAnsi="Cambria Math"/>
          </w:rPr>
          <m:t>L</m:t>
        </m:r>
      </m:oMath>
      <w:r>
        <w:t xml:space="preserve"> determines the dimension. The example does not deny that formula; the two interfaces hide different edge dimensions. Even knowing a dimension does not reconstruct the individual restrictions.</w:t>
      </w:r>
    </w:p>
    <w:p w14:paraId="7BF8C8C5" w14:textId="77777777" w:rsidR="00B138E3" w:rsidRDefault="00000000" w:rsidP="00DC6060">
      <w:pPr>
        <w:pStyle w:val="BodyText"/>
        <w:keepNext/>
        <w:jc w:val="both"/>
      </w:pPr>
      <w:r>
        <w:rPr>
          <w:b/>
          <w:bCs/>
        </w:rPr>
        <w:t>Example 3.3 — Even invertible restrictions and fixed dimensions do not identify general holonomy.</w:t>
      </w:r>
      <w:r>
        <w:t xml:space="preserve"> Join two scalar vertices by two parallel edges, both oriented from the first vertex to the second. Take the two coboundaries</w:t>
      </w:r>
    </w:p>
    <w:p w14:paraId="123B3A6F"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1</m:t>
                  </m:r>
                </m:e>
                <m:e>
                  <m:r>
                    <w:rPr>
                      <w:rFonts w:ascii="Cambria Math" w:hAnsi="Cambria Math"/>
                    </w:rPr>
                    <m:t>1</m:t>
                  </m:r>
                </m:e>
              </m:mr>
              <m:mr>
                <m:e>
                  <m:r>
                    <m:rPr>
                      <m:sty m:val="p"/>
                    </m:rPr>
                    <w:rPr>
                      <w:rFonts w:ascii="Cambria Math" w:hAnsi="Cambria Math"/>
                    </w:rPr>
                    <m:t>-</m:t>
                  </m:r>
                  <m:r>
                    <w:rPr>
                      <w:rFonts w:ascii="Cambria Math" w:hAnsi="Cambria Math"/>
                    </w:rPr>
                    <m:t>2</m:t>
                  </m:r>
                </m:e>
                <m:e>
                  <m:r>
                    <w:rPr>
                      <w:rFonts w:ascii="Cambria Math" w:hAnsi="Cambria Math"/>
                    </w:rPr>
                    <m:t>3</m:t>
                  </m:r>
                </m:e>
              </m:mr>
            </m:m>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b</m:t>
            </m:r>
          </m:sub>
        </m:sSub>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5</m:t>
                  </m:r>
                </m:e>
                <m:e>
                  <m:r>
                    <w:rPr>
                      <w:rFonts w:ascii="Cambria Math" w:hAnsi="Cambria Math"/>
                    </w:rPr>
                    <m:t>3</m:t>
                  </m:r>
                </m:e>
              </m:mr>
              <m:m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e>
                <m:e>
                  <m:r>
                    <w:rPr>
                      <w:rFonts w:ascii="Cambria Math" w:hAnsi="Cambria Math"/>
                    </w:rPr>
                    <m:t>1</m:t>
                  </m:r>
                </m:e>
              </m:mr>
            </m:m>
          </m:e>
        </m:d>
        <m:r>
          <m:rPr>
            <m:sty m:val="p"/>
          </m:rPr>
          <w:rPr>
            <w:rFonts w:ascii="Cambria Math" w:hAnsi="Cambria Math"/>
          </w:rPr>
          <m:t>.</m:t>
        </m:r>
      </m:oMath>
      <w:r>
        <w:tab/>
        <w:t>(4)</w:t>
      </w:r>
    </w:p>
    <w:p w14:paraId="053D7A63" w14:textId="77777777" w:rsidR="00B138E3" w:rsidRDefault="00000000" w:rsidP="00DC6060">
      <w:pPr>
        <w:pStyle w:val="BodyText"/>
        <w:jc w:val="both"/>
      </w:pPr>
      <w:r>
        <w:t xml:space="preserve">Both have Gram matrix </w:t>
      </w:r>
      <m:oMath>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5</m:t>
                  </m:r>
                </m:e>
                <m:e>
                  <m:r>
                    <m:rPr>
                      <m:sty m:val="p"/>
                    </m:rPr>
                    <w:rPr>
                      <w:rFonts w:ascii="Cambria Math" w:hAnsi="Cambria Math"/>
                    </w:rPr>
                    <m:t>-</m:t>
                  </m:r>
                  <m:r>
                    <w:rPr>
                      <w:rFonts w:ascii="Cambria Math" w:hAnsi="Cambria Math"/>
                    </w:rPr>
                    <m:t>7</m:t>
                  </m:r>
                </m:e>
              </m:mr>
              <m:mr>
                <m:e>
                  <m:r>
                    <m:rPr>
                      <m:sty m:val="p"/>
                    </m:rPr>
                    <w:rPr>
                      <w:rFonts w:ascii="Cambria Math" w:hAnsi="Cambria Math"/>
                    </w:rPr>
                    <m:t>-</m:t>
                  </m:r>
                  <m:r>
                    <w:rPr>
                      <w:rFonts w:ascii="Cambria Math" w:hAnsi="Cambria Math"/>
                    </w:rPr>
                    <m:t>7</m:t>
                  </m:r>
                </m:e>
                <m:e>
                  <m:r>
                    <w:rPr>
                      <w:rFonts w:ascii="Cambria Math" w:hAnsi="Cambria Math"/>
                    </w:rPr>
                    <m:t>10</m:t>
                  </m:r>
                </m:e>
              </m:mr>
            </m:m>
          </m:e>
        </m:d>
        <m:r>
          <m:rPr>
            <m:nor/>
          </m:rPr>
          <m:t>.</m:t>
        </m:r>
      </m:oMath>
      <w:r>
        <w:t xml:space="preserve"> All incidence restrictions are nonzero and hence invertible. Their transports, obtained by dividing the positive tail restriction by the head restriction, are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 xml:space="preserve"> and </w:t>
      </w:r>
      <m:oMath>
        <m:d>
          <m:dPr>
            <m:ctrlPr>
              <w:rPr>
                <w:rFonts w:ascii="Cambria Math" w:hAnsi="Cambria Math"/>
              </w:rPr>
            </m:ctrlPr>
          </m:dPr>
          <m:e>
            <m:r>
              <w:rPr>
                <w:rFonts w:ascii="Cambria Math" w:hAnsi="Cambria Math"/>
              </w:rPr>
              <m:t>11</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m:t>
            </m:r>
          </m:e>
        </m:d>
        <m:r>
          <m:rPr>
            <m:nor/>
          </m:rPr>
          <m:t>.</m:t>
        </m:r>
      </m:oMath>
      <w:r>
        <w:t xml:space="preserve"> </w:t>
      </w:r>
      <w:r>
        <w:lastRenderedPageBreak/>
        <w:t xml:space="preserve">Transport around the two-edge loop is therefore </w:t>
      </w:r>
      <m:oMath>
        <m:r>
          <w:rPr>
            <w:rFonts w:ascii="Cambria Math" w:hAnsi="Cambria Math"/>
          </w:rPr>
          <m:t>3</m:t>
        </m:r>
        <m:r>
          <m:rPr>
            <m:sty m:val="p"/>
          </m:rPr>
          <w:rPr>
            <w:rFonts w:ascii="Cambria Math" w:hAnsi="Cambria Math"/>
          </w:rPr>
          <m:t>/</m:t>
        </m:r>
        <m:r>
          <w:rPr>
            <w:rFonts w:ascii="Cambria Math" w:hAnsi="Cambria Math"/>
          </w:rPr>
          <m:t>2</m:t>
        </m:r>
      </m:oMath>
      <w:r>
        <w:t xml:space="preserve"> in the first case and </w:t>
      </w:r>
      <m:oMath>
        <m:r>
          <w:rPr>
            <w:rFonts w:ascii="Cambria Math" w:hAnsi="Cambria Math"/>
          </w:rPr>
          <m:t>11</m:t>
        </m:r>
        <m:r>
          <m:rPr>
            <m:sty m:val="p"/>
          </m:rPr>
          <w:rPr>
            <w:rFonts w:ascii="Cambria Math" w:hAnsi="Cambria Math"/>
          </w:rPr>
          <m:t>/</m:t>
        </m:r>
        <m:r>
          <w:rPr>
            <w:rFonts w:ascii="Cambria Math" w:hAnsi="Cambria Math"/>
          </w:rPr>
          <m:t>6</m:t>
        </m:r>
      </m:oMath>
      <w:r>
        <w:t xml:space="preserve"> in the second. Scalar local changes of frame cannot change a loop multiplier. The sheaves are not isomorphic over this fixed graph, although their vertex energies and all Laplacian-only algorithms coincide. These transports are general invertible maps, not orthogonal ones. A direct sum with the same constant sheaf gives a nonzero section space without changing the indistinguishability argument.</w:t>
      </w:r>
    </w:p>
    <w:p w14:paraId="228CD513" w14:textId="77777777" w:rsidR="00B138E3" w:rsidRDefault="00000000" w:rsidP="00DC6060">
      <w:pPr>
        <w:pStyle w:val="BodyText"/>
        <w:jc w:val="both"/>
      </w:pPr>
      <w:r>
        <w:t xml:space="preserve">More generally, orthogonal changes of whitened comparison coordinates leave </w:t>
      </w:r>
      <m:oMath>
        <m:r>
          <w:rPr>
            <w:rFonts w:ascii="Cambria Math" w:hAnsi="Cambria Math"/>
          </w:rPr>
          <m:t>L</m:t>
        </m:r>
      </m:oMath>
      <w:r>
        <w:t xml:space="preserve"> unchanged. Such changes mixing different edge blocks can destroy the original incidence interpretation, or, on parallel edges as above, preserve incidence while changing the sheaf. An arbitrary factorisation of a positive-semidefinite matrix is therefore not a certificate of a specified local diagram. The typed factorisation and the Gram operator answer different questions.</w:t>
      </w:r>
    </w:p>
    <w:p w14:paraId="0FD6FAB8" w14:textId="77777777" w:rsidR="00B138E3" w:rsidRDefault="00000000" w:rsidP="00DC6060">
      <w:pPr>
        <w:pStyle w:val="CaptionedFigure"/>
        <w:jc w:val="both"/>
      </w:pPr>
      <w:r>
        <w:rPr>
          <w:noProof/>
        </w:rPr>
        <w:drawing>
          <wp:inline distT="0" distB="0" distL="0" distR="0" wp14:anchorId="26B16D3B" wp14:editId="7FB83284">
            <wp:extent cx="6337300" cy="1889002"/>
            <wp:effectExtent l="0" t="0" r="0" b="0"/>
            <wp:docPr id="25" name="Picture" descr="Information retained by typed restrictions, the vertex Gram operator and the compatible projector."/>
            <wp:cNvGraphicFramePr/>
            <a:graphic xmlns:a="http://schemas.openxmlformats.org/drawingml/2006/main">
              <a:graphicData uri="http://schemas.openxmlformats.org/drawingml/2006/picture">
                <pic:pic xmlns:pic="http://schemas.openxmlformats.org/drawingml/2006/picture">
                  <pic:nvPicPr>
                    <pic:cNvPr id="26" name="Picture" descr="fig/v1_interfaces.png"/>
                    <pic:cNvPicPr>
                      <a:picLocks noChangeAspect="1" noChangeArrowheads="1"/>
                    </pic:cNvPicPr>
                  </pic:nvPicPr>
                  <pic:blipFill>
                    <a:blip r:embed="rId7"/>
                    <a:stretch>
                      <a:fillRect/>
                    </a:stretch>
                  </pic:blipFill>
                  <pic:spPr bwMode="auto">
                    <a:xfrm>
                      <a:off x="0" y="0"/>
                      <a:ext cx="6337300" cy="1889002"/>
                    </a:xfrm>
                    <a:prstGeom prst="rect">
                      <a:avLst/>
                    </a:prstGeom>
                    <a:noFill/>
                    <a:ln w="9525">
                      <a:noFill/>
                      <a:headEnd/>
                      <a:tailEnd/>
                    </a:ln>
                  </pic:spPr>
                </pic:pic>
              </a:graphicData>
            </a:graphic>
          </wp:inline>
        </w:drawing>
      </w:r>
    </w:p>
    <w:p w14:paraId="455D1CE4" w14:textId="77777777" w:rsidR="00B138E3" w:rsidRDefault="00000000" w:rsidP="00DC6060">
      <w:pPr>
        <w:pStyle w:val="ImageCaption"/>
        <w:keepLines/>
        <w:jc w:val="both"/>
      </w:pPr>
      <w:r>
        <w:rPr>
          <w:b/>
          <w:bCs/>
        </w:rPr>
        <w:t>Figure 1.</w:t>
      </w:r>
      <w:r>
        <w:t xml:space="preserve"> Information retained by three interfaces. Passing from typed restrictions to the vertex Gram operator can lose edge-space information. Passing from the operator to its kernel projector loses positive spectral information. Heat and soft Gaussian laws use the middle interface; exact compatibility alone can use the last. The arrows express information loss, not a ranking of model quality.</w:t>
      </w:r>
    </w:p>
    <w:p w14:paraId="202A2B93" w14:textId="77777777" w:rsidR="00B138E3" w:rsidRDefault="00000000" w:rsidP="00DC6060">
      <w:pPr>
        <w:pStyle w:val="BodyText"/>
        <w:keepNext/>
        <w:jc w:val="both"/>
      </w:pPr>
      <w:r>
        <w:rPr>
          <w:b/>
          <w:bCs/>
        </w:rPr>
        <w:t>Theorem 3.4 — The Gram fibre.</w:t>
      </w:r>
      <w:r>
        <w:t xml:space="preserve"> Let </w:t>
      </w:r>
      <m:oMath>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be whitened coboundaries on the same vertex space. Then </w:t>
      </w:r>
      <m:oMath>
        <m:sSubSup>
          <m:sSubSupPr>
            <m:ctrlPr>
              <w:rPr>
                <w:rFonts w:ascii="Cambria Math" w:hAnsi="Cambria Math"/>
              </w:rPr>
            </m:ctrlPr>
          </m:sSubSupPr>
          <m:e>
            <m:r>
              <w:rPr>
                <w:rFonts w:ascii="Cambria Math" w:hAnsi="Cambria Math"/>
              </w:rPr>
              <m:t>B</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2</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if and only if there is a linear isometry </w:t>
      </w:r>
      <m:oMath>
        <m:r>
          <w:rPr>
            <w:rFonts w:ascii="Cambria Math" w:hAnsi="Cambria Math"/>
          </w:rPr>
          <m:t>U</m:t>
        </m:r>
        <m:r>
          <m:rPr>
            <m:sty m:val="p"/>
          </m:rPr>
          <w:rPr>
            <w:rFonts w:ascii="Cambria Math" w:hAnsi="Cambria Math"/>
          </w:rPr>
          <m:t>:</m:t>
        </m:r>
        <m:r>
          <m:rPr>
            <m:nor/>
          </m:rPr>
          <m:t>im</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r>
          <m:rPr>
            <m:nor/>
          </m:rPr>
          <m:t>im</m:t>
        </m:r>
        <m:sSub>
          <m:sSubPr>
            <m:ctrlPr>
              <w:rPr>
                <w:rFonts w:ascii="Cambria Math" w:hAnsi="Cambria Math"/>
              </w:rPr>
            </m:ctrlPr>
          </m:sSubPr>
          <m:e>
            <m:r>
              <w:rPr>
                <w:rFonts w:ascii="Cambria Math" w:hAnsi="Cambria Math"/>
              </w:rPr>
              <m:t>B</m:t>
            </m:r>
          </m:e>
          <m:sub>
            <m:r>
              <w:rPr>
                <w:rFonts w:ascii="Cambria Math" w:hAnsi="Cambria Math"/>
              </w:rPr>
              <m:t>2</m:t>
            </m:r>
          </m:sub>
        </m:sSub>
      </m:oMath>
      <w:r>
        <w:t xml:space="preserve"> with</w:t>
      </w:r>
    </w:p>
    <w:p w14:paraId="0CD66A97"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oMath>
      <w:r>
        <w:tab/>
        <w:t>(5)</w:t>
      </w:r>
    </w:p>
    <w:p w14:paraId="18C3E193" w14:textId="77777777" w:rsidR="00B138E3" w:rsidRDefault="00000000" w:rsidP="00DC6060">
      <w:pPr>
        <w:pStyle w:val="BodyText"/>
        <w:jc w:val="both"/>
      </w:pPr>
      <w:r>
        <w:t xml:space="preserve">When the two edge spaces have equal dimension, </w:t>
      </w:r>
      <m:oMath>
        <m:r>
          <w:rPr>
            <w:rFonts w:ascii="Cambria Math" w:hAnsi="Cambria Math"/>
          </w:rPr>
          <m:t>U</m:t>
        </m:r>
      </m:oMath>
      <w:r>
        <w:t xml:space="preserve"> extends to an orthogonal map of the whole edge space.</w:t>
      </w:r>
    </w:p>
    <w:p w14:paraId="2DB17927" w14:textId="77777777" w:rsidR="00B138E3" w:rsidRDefault="00000000" w:rsidP="00DC6060">
      <w:pPr>
        <w:pStyle w:val="BodyText"/>
        <w:jc w:val="both"/>
      </w:pPr>
      <w:r>
        <w:rPr>
          <w:i/>
          <w:iCs/>
        </w:rPr>
        <w:t>Proof.</w:t>
      </w:r>
      <w:r>
        <w:t xml:space="preserve"> If </w:t>
      </w:r>
      <m:oMath>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1</m:t>
            </m:r>
          </m:sub>
        </m:sSub>
      </m:oMath>
      <w:r>
        <w:t xml:space="preserve"> with </w:t>
      </w:r>
      <m:oMath>
        <m:r>
          <w:rPr>
            <w:rFonts w:ascii="Cambria Math" w:hAnsi="Cambria Math"/>
          </w:rPr>
          <m:t>U</m:t>
        </m:r>
      </m:oMath>
      <w:r>
        <w:t xml:space="preserve"> isometric on </w:t>
      </w:r>
      <m:oMath>
        <m:r>
          <m:rPr>
            <m:nor/>
          </m:rPr>
          <m:t>im</m:t>
        </m:r>
        <m:sSub>
          <m:sSubPr>
            <m:ctrlPr>
              <w:rPr>
                <w:rFonts w:ascii="Cambria Math" w:hAnsi="Cambria Math"/>
              </w:rPr>
            </m:ctrlPr>
          </m:sSubPr>
          <m:e>
            <m:r>
              <w:rPr>
                <w:rFonts w:ascii="Cambria Math" w:hAnsi="Cambria Math"/>
              </w:rPr>
              <m:t>B</m:t>
            </m:r>
          </m:e>
          <m:sub>
            <m:r>
              <w:rPr>
                <w:rFonts w:ascii="Cambria Math" w:hAnsi="Cambria Math"/>
              </w:rPr>
              <m:t>1</m:t>
            </m:r>
          </m:sub>
        </m:sSub>
        <m:r>
          <m:rPr>
            <m:nor/>
          </m:rPr>
          <m:t>,</m:t>
        </m:r>
      </m:oMath>
      <w:r>
        <w:t xml:space="preserve"> then </w:t>
      </w:r>
      <m:oMath>
        <m:sSubSup>
          <m:sSubSupPr>
            <m:ctrlPr>
              <w:rPr>
                <w:rFonts w:ascii="Cambria Math" w:hAnsi="Cambria Math"/>
              </w:rPr>
            </m:ctrlPr>
          </m:sSubSupPr>
          <m:e>
            <m:r>
              <w:rPr>
                <w:rFonts w:ascii="Cambria Math" w:hAnsi="Cambria Math"/>
              </w:rPr>
              <m:t>B</m:t>
            </m:r>
          </m:e>
          <m:sub>
            <m:r>
              <w:rPr>
                <w:rFonts w:ascii="Cambria Math" w:hAnsi="Cambria Math"/>
              </w:rPr>
              <m:t>2</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1</m:t>
            </m:r>
          </m:sub>
          <m:sup>
            <m:r>
              <m:rPr>
                <m:sty m:val="p"/>
              </m:rPr>
              <w:rPr>
                <w:rFonts w:ascii="Cambria Math" w:hAnsi="Cambria Math"/>
              </w:rPr>
              <m:t>⊤</m:t>
            </m:r>
          </m:sup>
        </m:sSubSup>
        <m:sSup>
          <m:sSupPr>
            <m:ctrlPr>
              <w:rPr>
                <w:rFonts w:ascii="Cambria Math" w:hAnsi="Cambria Math"/>
              </w:rPr>
            </m:ctrlPr>
          </m:sSupPr>
          <m:e>
            <m:r>
              <w:rPr>
                <w:rFonts w:ascii="Cambria Math" w:hAnsi="Cambria Math"/>
              </w:rPr>
              <m:t>U</m:t>
            </m:r>
          </m:e>
          <m:sup>
            <m:r>
              <m:rPr>
                <m:sty m:val="p"/>
              </m:rPr>
              <w:rPr>
                <w:rFonts w:ascii="Cambria Math" w:hAnsi="Cambria Math"/>
              </w:rPr>
              <m:t>⊤</m:t>
            </m:r>
          </m:sup>
        </m:sSup>
        <m:r>
          <w:rPr>
            <w:rFonts w:ascii="Cambria Math" w:hAnsi="Cambria Math"/>
          </w:rPr>
          <m:t>U</m:t>
        </m:r>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1</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1</m:t>
            </m:r>
          </m:sub>
        </m:sSub>
        <m:r>
          <m:rPr>
            <m:nor/>
          </m:rPr>
          <m:t>.</m:t>
        </m:r>
      </m:oMath>
      <w:r>
        <w:t xml:space="preserve"> Conversely, equal Grams give </w:t>
      </w:r>
      <m:oMath>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m:t>
        </m:r>
        <m:r>
          <m:rPr>
            <m:sty m:val="p"/>
          </m:rPr>
          <w:rPr>
            <w:rFonts w:ascii="Cambria Math" w:hAnsi="Cambria Math"/>
          </w:rPr>
          <m:t>∥</m:t>
        </m:r>
      </m:oMath>
      <w:r>
        <w:t xml:space="preserve"> for every </w:t>
      </w:r>
      <m:oMath>
        <m:r>
          <w:rPr>
            <w:rFonts w:ascii="Cambria Math" w:hAnsi="Cambria Math"/>
          </w:rPr>
          <m:t>x</m:t>
        </m:r>
        <m:r>
          <m:rPr>
            <m:nor/>
          </m:rPr>
          <m:t>.</m:t>
        </m:r>
      </m:oMath>
      <w:r>
        <w:t xml:space="preserve"> Hence </w:t>
      </w:r>
      <m:oMath>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y</m:t>
        </m:r>
      </m:oMath>
      <w:r>
        <w:t xml:space="preserve"> implies </w:t>
      </w:r>
      <m:oMath>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y</m:t>
        </m:r>
        <m:r>
          <m:rPr>
            <m:nor/>
          </m:rPr>
          <m:t>,</m:t>
        </m:r>
      </m:oMath>
      <w:r>
        <w:t xml:space="preserve"> so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x</m:t>
        </m:r>
      </m:oMath>
      <w:r>
        <w:t xml:space="preserve"> is well defined, linear and isometric. When the dimensions agree, the orthogonal complements of the two images have equal dimension, and any isometry between them completes </w:t>
      </w:r>
      <m:oMath>
        <m:r>
          <w:rPr>
            <w:rFonts w:ascii="Cambria Math" w:hAnsi="Cambria Math"/>
          </w:rPr>
          <m:t>U</m:t>
        </m:r>
        <m:r>
          <m:rPr>
            <m:nor/>
          </m:rPr>
          <m:t>.</m:t>
        </m:r>
      </m:oMath>
      <w:r>
        <w:t xml:space="preserve"> ▫</w:t>
      </w:r>
    </w:p>
    <w:p w14:paraId="0C81A237" w14:textId="17D39464" w:rsidR="00B138E3" w:rsidRDefault="00000000" w:rsidP="00DC6060">
      <w:pPr>
        <w:pStyle w:val="BodyText"/>
        <w:keepNext/>
        <w:jc w:val="both"/>
      </w:pPr>
      <w:r>
        <w:t xml:space="preserve">Theorem 3.1 therefore has an exact description of its observation fibre. If the edge dimensions are supplied and fixed, the common Gram identifies the whitened coboundary up to a global orthogonal map on comparison coordinates. If edge dimensions are not supplied, it identifies only the observed image: unused comparison directions remain invisible, as Example 3.2 shows. A global orthogonal map need not preserve edge blocks or incidence sparsity. Edge-local orthogonal changes are one family of sheaf isomorphisms, but arbitrary sheaf isomorphisms may also change vertex frames and need not be isometries. </w:t>
      </w:r>
      <w:r w:rsidR="006B7021">
        <w:t>Thus,</w:t>
      </w:r>
      <w:r>
        <w:t xml:space="preserve"> the comparison is between metric diagrams in fixed vertex coordinates, rather than a classification of all abstract sheaves by two groups. In Example 3.3 the isometry is the rotation</w:t>
      </w:r>
    </w:p>
    <w:p w14:paraId="6438D1AC" w14:textId="77777777" w:rsidR="00B138E3" w:rsidRDefault="00000000" w:rsidP="00DC6060">
      <w:pPr>
        <w:pStyle w:val="Equation"/>
        <w:jc w:val="both"/>
      </w:pPr>
      <w:r>
        <w:tab/>
      </w:r>
      <m:oMath>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b</m:t>
            </m:r>
          </m:sub>
        </m:sSub>
        <m:sSubSup>
          <m:sSubSupPr>
            <m:ctrlPr>
              <w:rPr>
                <w:rFonts w:ascii="Cambria Math" w:hAnsi="Cambria Math"/>
              </w:rPr>
            </m:ctrlPr>
          </m:sSubSupPr>
          <m:e>
            <m:r>
              <w:rPr>
                <w:rFonts w:ascii="Cambria Math" w:hAnsi="Cambria Math"/>
              </w:rPr>
              <m:t>B</m:t>
            </m:r>
          </m:e>
          <m:sub>
            <m:r>
              <w:rPr>
                <w:rFonts w:ascii="Cambria Math" w:hAnsi="Cambria Math"/>
              </w:rPr>
              <m:t>a</m:t>
            </m:r>
          </m:sub>
          <m:sup>
            <m:r>
              <m:rPr>
                <m:nor/>
              </m:rPr>
              <m:t>+</m:t>
            </m:r>
          </m:sup>
        </m:sSubSup>
        <m:r>
          <m:rPr>
            <m:sty m:val="p"/>
          </m:rPr>
          <w:rPr>
            <w:rFonts w:ascii="Cambria Math" w:hAnsi="Cambria Math"/>
          </w:rPr>
          <m:t>=</m:t>
        </m:r>
        <m:d>
          <m:dPr>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0.6</m:t>
                  </m:r>
                </m:e>
                <m:e>
                  <m:r>
                    <w:rPr>
                      <w:rFonts w:ascii="Cambria Math" w:hAnsi="Cambria Math"/>
                    </w:rPr>
                    <m:t>0.8</m:t>
                  </m:r>
                </m:e>
              </m:mr>
              <m:mr>
                <m:e>
                  <m:r>
                    <m:rPr>
                      <m:sty m:val="p"/>
                    </m:rPr>
                    <w:rPr>
                      <w:rFonts w:ascii="Cambria Math" w:hAnsi="Cambria Math"/>
                    </w:rPr>
                    <m:t>-</m:t>
                  </m:r>
                  <m:r>
                    <w:rPr>
                      <w:rFonts w:ascii="Cambria Math" w:hAnsi="Cambria Math"/>
                    </w:rPr>
                    <m:t>0.8</m:t>
                  </m:r>
                </m:e>
                <m:e>
                  <m:r>
                    <w:rPr>
                      <w:rFonts w:ascii="Cambria Math" w:hAnsi="Cambria Math"/>
                    </w:rPr>
                    <m:t>0.6</m:t>
                  </m:r>
                </m:e>
              </m:mr>
            </m:m>
          </m:e>
        </m:d>
        <m:r>
          <m:rPr>
            <m:sty m:val="p"/>
          </m:rPr>
          <w:rPr>
            <w:rFonts w:ascii="Cambria Math" w:hAnsi="Cambria Math"/>
          </w:rPr>
          <m:t>,</m:t>
        </m:r>
      </m:oMath>
      <w:r>
        <w:tab/>
        <w:t>(6)</w:t>
      </w:r>
    </w:p>
    <w:p w14:paraId="72D0AE70" w14:textId="77777777" w:rsidR="00B138E3" w:rsidRDefault="00000000" w:rsidP="00DC6060">
      <w:pPr>
        <w:pStyle w:val="BodyText"/>
        <w:jc w:val="both"/>
      </w:pPr>
      <w:r>
        <w:lastRenderedPageBreak/>
        <w:t>which mixes the two parallel edge coordinates. That mixing is exactly what changes the loop multiplier while leaving every vertex energy unchanged.</w:t>
      </w:r>
    </w:p>
    <w:p w14:paraId="4AC101A9" w14:textId="77777777" w:rsidR="00B138E3" w:rsidRDefault="00000000" w:rsidP="00DC6060">
      <w:pPr>
        <w:pStyle w:val="BodyText"/>
        <w:jc w:val="both"/>
      </w:pPr>
      <w:r>
        <w:rPr>
          <w:b/>
          <w:bCs/>
        </w:rPr>
        <w:t>Corollary 3.5 — The edge-resolved interface identifies transports.</w:t>
      </w:r>
      <w:r>
        <w:t xml:space="preserve"> Suppose the vertex and edge dimensions, graph incidences and whitened metrics are declared, and an algorithm receives the edge Grams </w:t>
      </w:r>
      <m:oMath>
        <m:sSub>
          <m:sSubPr>
            <m:ctrlPr>
              <w:rPr>
                <w:rFonts w:ascii="Cambria Math" w:hAnsi="Cambria Math"/>
              </w:rPr>
            </m:ctrlPr>
          </m:sSubPr>
          <m:e>
            <m:r>
              <w:rPr>
                <w:rFonts w:ascii="Cambria Math" w:hAnsi="Cambria Math"/>
              </w:rPr>
              <m:t>L</m:t>
            </m:r>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w:rPr>
                <w:rFonts w:ascii="Cambria Math" w:hAnsi="Cambria Math"/>
              </w:rPr>
              <m:t>B</m:t>
            </m:r>
          </m:e>
          <m:sub>
            <m:r>
              <w:rPr>
                <w:rFonts w:ascii="Cambria Math" w:hAnsi="Cambria Math"/>
              </w:rPr>
              <m:t>e</m:t>
            </m:r>
          </m:sub>
        </m:sSub>
      </m:oMath>
      <w:r>
        <w:t xml:space="preserve"> for every edge, rather than only their sum </w:t>
      </w:r>
      <m:oMath>
        <m:r>
          <w:rPr>
            <w:rFonts w:ascii="Cambria Math" w:hAnsi="Cambria Math"/>
          </w:rPr>
          <m:t>L</m:t>
        </m:r>
        <m:r>
          <m:rPr>
            <m:nor/>
          </m:rPr>
          <m:t>.</m:t>
        </m:r>
      </m:oMath>
      <w:r>
        <w:t xml:space="preserve"> Then it determines each edge block </w:t>
      </w:r>
      <m:oMath>
        <m:sSub>
          <m:sSubPr>
            <m:ctrlPr>
              <w:rPr>
                <w:rFonts w:ascii="Cambria Math" w:hAnsi="Cambria Math"/>
              </w:rPr>
            </m:ctrlPr>
          </m:sSubPr>
          <m:e>
            <m:r>
              <w:rPr>
                <w:rFonts w:ascii="Cambria Math" w:hAnsi="Cambria Math"/>
              </w:rPr>
              <m:t>B</m:t>
            </m:r>
          </m:e>
          <m:sub>
            <m:r>
              <w:rPr>
                <w:rFonts w:ascii="Cambria Math" w:hAnsi="Cambria Math"/>
              </w:rPr>
              <m:t>e</m:t>
            </m:r>
          </m:sub>
        </m:sSub>
      </m:oMath>
      <w:r>
        <w:t xml:space="preserve"> up to an isometry of </w:t>
      </w:r>
      <m:oMath>
        <m:r>
          <w:rPr>
            <w:rFonts w:ascii="Cambria Math" w:hAnsi="Cambria Math"/>
          </w:rPr>
          <m:t>F</m:t>
        </m:r>
        <m:d>
          <m:dPr>
            <m:ctrlPr>
              <w:rPr>
                <w:rFonts w:ascii="Cambria Math" w:hAnsi="Cambria Math"/>
              </w:rPr>
            </m:ctrlPr>
          </m:dPr>
          <m:e>
            <m:r>
              <w:rPr>
                <w:rFonts w:ascii="Cambria Math" w:hAnsi="Cambria Math"/>
              </w:rPr>
              <m:t>e</m:t>
            </m:r>
          </m:e>
        </m:d>
        <m:r>
          <m:rPr>
            <m:nor/>
          </m:rPr>
          <m:t>,</m:t>
        </m:r>
      </m:oMath>
      <w:r>
        <w:t xml:space="preserve"> and hence the sheaf up to edge-local isometry. Whenever the head restriction is square and invertible, the transport </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we</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r</m:t>
            </m:r>
          </m:e>
          <m:sub>
            <m:r>
              <w:rPr>
                <w:rFonts w:ascii="Cambria Math" w:hAnsi="Cambria Math"/>
              </w:rPr>
              <m:t>ve</m:t>
            </m:r>
          </m:sub>
        </m:sSub>
      </m:oMath>
      <w:r>
        <w:t xml:space="preserve"> is determined exactly, and so is every cycle holonomy. For scalar stalks, </w:t>
      </w:r>
      <m:oMath>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e>
            </m:d>
          </m:e>
          <m:sub>
            <m:r>
              <w:rPr>
                <w:rFonts w:ascii="Cambria Math" w:hAnsi="Cambria Math"/>
              </w:rPr>
              <m:t>vw</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e>
            </m:d>
          </m:e>
          <m:sub>
            <m:r>
              <w:rPr>
                <w:rFonts w:ascii="Cambria Math" w:hAnsi="Cambria Math"/>
              </w:rPr>
              <m:t>ww</m:t>
            </m:r>
          </m:sub>
        </m:sSub>
        <m:r>
          <m:rPr>
            <m:nor/>
          </m:rPr>
          <m:t>.</m:t>
        </m:r>
      </m:oMath>
    </w:p>
    <w:p w14:paraId="69699DB6" w14:textId="77777777" w:rsidR="00B138E3" w:rsidRDefault="00000000" w:rsidP="00DC6060">
      <w:pPr>
        <w:pStyle w:val="BodyText"/>
        <w:jc w:val="both"/>
      </w:pPr>
      <w:r>
        <w:rPr>
          <w:i/>
          <w:iCs/>
        </w:rPr>
        <w:t>Proof.</w:t>
      </w:r>
      <w:r>
        <w:t xml:space="preserve"> Theorem 3.4 applied to each edge gives </w:t>
      </w:r>
      <m:oMath>
        <m:sSub>
          <m:sSubPr>
            <m:ctrlPr>
              <w:rPr>
                <w:rFonts w:ascii="Cambria Math" w:hAnsi="Cambria Math"/>
              </w:rPr>
            </m:ctrlPr>
          </m:sSubPr>
          <m:e>
            <m:r>
              <w:rPr>
                <w:rFonts w:ascii="Cambria Math" w:hAnsi="Cambria Math"/>
              </w:rPr>
              <m:t>B</m:t>
            </m:r>
          </m:e>
          <m:sub>
            <m:r>
              <w:rPr>
                <w:rFonts w:ascii="Cambria Math" w:hAnsi="Cambria Math"/>
              </w:rPr>
              <m:t>e</m:t>
            </m:r>
          </m:sub>
        </m:sSub>
      </m:oMath>
      <w:r>
        <w:t xml:space="preserve"> up to a left isometry </w:t>
      </w:r>
      <m:oMath>
        <m:sSub>
          <m:sSubPr>
            <m:ctrlPr>
              <w:rPr>
                <w:rFonts w:ascii="Cambria Math" w:hAnsi="Cambria Math"/>
              </w:rPr>
            </m:ctrlPr>
          </m:sSubPr>
          <m:e>
            <m:r>
              <w:rPr>
                <w:rFonts w:ascii="Cambria Math" w:hAnsi="Cambria Math"/>
              </w:rPr>
              <m:t>U</m:t>
            </m:r>
          </m:e>
          <m:sub>
            <m:r>
              <w:rPr>
                <w:rFonts w:ascii="Cambria Math" w:hAnsi="Cambria Math"/>
              </w:rPr>
              <m:t>e</m:t>
            </m:r>
          </m:sub>
        </m:sSub>
        <m:r>
          <m:rPr>
            <m:nor/>
          </m:rPr>
          <m:t>.</m:t>
        </m:r>
      </m:oMath>
      <w:r>
        <w:t xml:space="preserve"> Replacing </w:t>
      </w:r>
      <m:oMath>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we</m:t>
                </m:r>
              </m:sub>
            </m:sSub>
          </m:e>
        </m:d>
      </m:oMath>
      <w:r>
        <w:t xml:space="preserve"> by </w:t>
      </w:r>
      <m:oMath>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e</m:t>
                </m:r>
              </m:sub>
            </m:sSub>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e</m:t>
                </m:r>
              </m:sub>
            </m:sSub>
            <m:sSub>
              <m:sSubPr>
                <m:ctrlPr>
                  <w:rPr>
                    <w:rFonts w:ascii="Cambria Math" w:hAnsi="Cambria Math"/>
                  </w:rPr>
                </m:ctrlPr>
              </m:sSubPr>
              <m:e>
                <m:r>
                  <w:rPr>
                    <w:rFonts w:ascii="Cambria Math" w:hAnsi="Cambria Math"/>
                  </w:rPr>
                  <m:t>r</m:t>
                </m:r>
              </m:e>
              <m:sub>
                <m:r>
                  <w:rPr>
                    <w:rFonts w:ascii="Cambria Math" w:hAnsi="Cambria Math"/>
                  </w:rPr>
                  <m:t>we</m:t>
                </m:r>
              </m:sub>
            </m:sSub>
          </m:e>
        </m:d>
      </m:oMath>
      <w:r>
        <w:t xml:space="preserve"> leaves </w:t>
      </w:r>
      <m:oMath>
        <m:sSubSup>
          <m:sSubSupPr>
            <m:ctrlPr>
              <w:rPr>
                <w:rFonts w:ascii="Cambria Math" w:hAnsi="Cambria Math"/>
              </w:rPr>
            </m:ctrlPr>
          </m:sSubSupPr>
          <m:e>
            <m:r>
              <w:rPr>
                <w:rFonts w:ascii="Cambria Math" w:hAnsi="Cambria Math"/>
              </w:rPr>
              <m:t>r</m:t>
            </m:r>
          </m:e>
          <m:sub>
            <m:r>
              <w:rPr>
                <w:rFonts w:ascii="Cambria Math" w:hAnsi="Cambria Math"/>
              </w:rPr>
              <m:t>we</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r</m:t>
            </m:r>
          </m:e>
          <m:sub>
            <m:r>
              <w:rPr>
                <w:rFonts w:ascii="Cambria Math" w:hAnsi="Cambria Math"/>
              </w:rPr>
              <m:t>ve</m:t>
            </m:r>
          </m:sub>
        </m:sSub>
      </m:oMath>
      <w:r>
        <w:t xml:space="preserve"> unchanged. For scalar stalks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e>
            </m:d>
          </m:e>
          <m:sub>
            <m:r>
              <w:rPr>
                <w:rFonts w:ascii="Cambria Math" w:hAnsi="Cambria Math"/>
              </w:rPr>
              <m:t>vw</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r</m:t>
            </m:r>
          </m:e>
          <m:sub>
            <m:r>
              <w:rPr>
                <w:rFonts w:ascii="Cambria Math" w:hAnsi="Cambria Math"/>
              </w:rPr>
              <m:t>we</m:t>
            </m:r>
          </m:sub>
        </m:sSub>
      </m:oMath>
      <w:r>
        <w:t xml:space="preserve"> and </w:t>
      </w: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e>
            </m:d>
          </m:e>
          <m:sub>
            <m:r>
              <w:rPr>
                <w:rFonts w:ascii="Cambria Math" w:hAnsi="Cambria Math"/>
              </w:rPr>
              <m:t>ww</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we</m:t>
            </m:r>
          </m:sub>
          <m:sup>
            <m:r>
              <w:rPr>
                <w:rFonts w:ascii="Cambria Math" w:hAnsi="Cambria Math"/>
              </w:rPr>
              <m:t>2</m:t>
            </m:r>
          </m:sup>
        </m:sSubSup>
        <m:r>
          <m:rPr>
            <m:nor/>
          </m:rPr>
          <m:t>.</m:t>
        </m:r>
      </m:oMath>
      <w:r>
        <w:t xml:space="preserve"> ▫</w:t>
      </w:r>
    </w:p>
    <w:p w14:paraId="13D44FD9" w14:textId="77777777" w:rsidR="00B138E3" w:rsidRDefault="00000000" w:rsidP="00DC6060">
      <w:pPr>
        <w:pStyle w:val="BodyText"/>
        <w:jc w:val="both"/>
      </w:pPr>
      <w:r>
        <w:t xml:space="preserve">The corollary gives a positive meaning to “using more of the sheaf”. An algorithm whose update depends on the individual edge residuals </w:t>
      </w:r>
      <m:oMath>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x</m:t>
        </m:r>
        <m:r>
          <m:rPr>
            <m:nor/>
          </m:rPr>
          <m:t>,</m:t>
        </m:r>
      </m:oMath>
      <w:r>
        <w:t xml:space="preserve"> nonlinearly or with edge-specific weights, can depend on information that no function of </w:t>
      </w:r>
      <m:oMath>
        <m:r>
          <w:rPr>
            <w:rFonts w:ascii="Cambria Math" w:hAnsi="Cambria Math"/>
          </w:rPr>
          <m:t>L</m:t>
        </m:r>
      </m:oMath>
      <w:r>
        <w:t xml:space="preserve"> carries. Linear heat cannot, because its update sums the edge Grams before acting. Section 9 shows the difference on a test bed. The parallel-edge pair of Example 3.3 is not a special artefact, as the next result shows.</w:t>
      </w:r>
    </w:p>
    <w:p w14:paraId="5307ED8E" w14:textId="77777777" w:rsidR="00B138E3" w:rsidRDefault="00000000" w:rsidP="00DC6060">
      <w:pPr>
        <w:pStyle w:val="BodyText"/>
        <w:keepNext/>
        <w:jc w:val="both"/>
      </w:pPr>
      <w:r>
        <w:rPr>
          <w:b/>
          <w:bCs/>
        </w:rPr>
        <w:t>Proposition 3.6 — Dimension of a regular Gram fibre for general scalar restrictions.</w:t>
      </w:r>
      <w:r>
        <w:t xml:space="preserve"> Consider scalar stalks with nonzero restrictions on a simple connected graph. The map from the </w:t>
      </w:r>
      <m:oMath>
        <m:r>
          <w:rPr>
            <w:rFonts w:ascii="Cambria Math" w:hAnsi="Cambria Math"/>
          </w:rPr>
          <m:t>2</m:t>
        </m:r>
        <m:d>
          <m:dPr>
            <m:begChr m:val="|"/>
            <m:endChr m:val="|"/>
            <m:ctrlPr>
              <w:rPr>
                <w:rFonts w:ascii="Cambria Math" w:hAnsi="Cambria Math"/>
              </w:rPr>
            </m:ctrlPr>
          </m:dPr>
          <m:e>
            <m:r>
              <w:rPr>
                <w:rFonts w:ascii="Cambria Math" w:hAnsi="Cambria Math"/>
              </w:rPr>
              <m:t>E</m:t>
            </m:r>
          </m:e>
        </m:d>
      </m:oMath>
      <w:r>
        <w:t xml:space="preserve"> restriction values to </w:t>
      </w:r>
      <m:oMath>
        <m:r>
          <w:rPr>
            <w:rFonts w:ascii="Cambria Math" w:hAnsi="Cambria Math"/>
          </w:rPr>
          <m:t>L</m:t>
        </m:r>
      </m:oMath>
      <w:r>
        <w:t xml:space="preserve"> has at most </w:t>
      </w:r>
      <m:oMath>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oMath>
      <w:r>
        <w:t xml:space="preserve"> independent output entries: one per vertex on the diagonal and one per edge off it. Near any point where its Jacobian has constant rank </w:t>
      </w:r>
      <m:oMath>
        <m:r>
          <w:rPr>
            <w:rFonts w:ascii="Cambria Math" w:hAnsi="Cambria Math"/>
          </w:rPr>
          <m:t>k</m:t>
        </m:r>
        <m:r>
          <m:rPr>
            <m:nor/>
          </m:rPr>
          <m:t>,</m:t>
        </m:r>
      </m:oMath>
      <w:r>
        <w:t xml:space="preserve"> the set of restriction values with the same Laplacian is a manifold of dimension</w:t>
      </w:r>
    </w:p>
    <w:p w14:paraId="7231437D" w14:textId="77777777" w:rsidR="00B138E3" w:rsidRDefault="00000000" w:rsidP="00DC6060">
      <w:pPr>
        <w:pStyle w:val="Equation"/>
        <w:jc w:val="both"/>
      </w:pPr>
      <w:r>
        <w:tab/>
      </w:r>
      <m:oMath>
        <m:r>
          <w:rPr>
            <w:rFonts w:ascii="Cambria Math" w:hAnsi="Cambria Math"/>
          </w:rPr>
          <m:t>2</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k </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E</m:t>
            </m:r>
          </m:e>
        </m:d>
        <m:r>
          <m:rPr>
            <m:sty m:val="p"/>
          </m:rPr>
          <w:rPr>
            <w:rFonts w:ascii="Cambria Math" w:hAnsi="Cambria Math"/>
          </w:rPr>
          <m:t>-</m:t>
        </m:r>
        <m:d>
          <m:dPr>
            <m:begChr m:val="|"/>
            <m:endChr m:val="|"/>
            <m:ctrlPr>
              <w:rPr>
                <w:rFonts w:ascii="Cambria Math" w:hAnsi="Cambria Math"/>
              </w:rPr>
            </m:ctrlPr>
          </m:dPr>
          <m:e>
            <m:r>
              <w:rPr>
                <w:rFonts w:ascii="Cambria Math" w:hAnsi="Cambria Math"/>
              </w:rPr>
              <m:t>V</m:t>
            </m:r>
          </m:e>
        </m:d>
        <m:r>
          <m:rPr>
            <m:sty m:val="p"/>
          </m:rPr>
          <w:rPr>
            <w:rFonts w:ascii="Cambria Math" w:hAnsi="Cambria Math"/>
          </w:rPr>
          <m:t>.</m:t>
        </m:r>
      </m:oMath>
      <w:r>
        <w:tab/>
        <w:t>(7)</w:t>
      </w:r>
    </w:p>
    <w:p w14:paraId="66F7099E" w14:textId="77777777" w:rsidR="00B138E3" w:rsidRDefault="00000000" w:rsidP="00DC6060">
      <w:pPr>
        <w:pStyle w:val="BodyText"/>
        <w:jc w:val="both"/>
      </w:pPr>
      <w:r>
        <w:t xml:space="preserve">At the recorded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point the Jacobian has rank ten, so the local fibre is two-dimensional and triangle holonomy varies on it. This is an existence statement for general nonzero scalar restrictions. It does not assert that every positive-dimensional fibre has varying holonomy or that every cycle fibre is discrete. For the tested regular five-cycle the numerical Jacobian has full rank ten, consistent with an isolated local fibre at that point.</w:t>
      </w:r>
    </w:p>
    <w:p w14:paraId="2E38F24D" w14:textId="77777777" w:rsidR="00B138E3" w:rsidRDefault="00000000" w:rsidP="00DC6060">
      <w:pPr>
        <w:pStyle w:val="BodyText"/>
        <w:jc w:val="both"/>
      </w:pPr>
      <w:r>
        <w:rPr>
          <w:i/>
          <w:iCs/>
        </w:rPr>
        <w:t>Proof.</w:t>
      </w:r>
      <w:r>
        <w:t xml:space="preserve"> The entry count is immediate for a simple graph, and the dimension statement is the constant-rank theorem. Edge sign changes form a finite group and cannot account for a positive-dimensional fibre. Cycle holonomy is invariant under every invertible scalar change of vertex frame, so sheaves on the fibre with different holonomies are not isomorphic over the fixed graph. For an exact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witness, order the edges as </w:t>
      </w:r>
      <m:oMath>
        <m:r>
          <w:rPr>
            <w:rFonts w:ascii="Cambria Math" w:hAnsi="Cambria Math"/>
          </w:rPr>
          <m:t>01</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03</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23</m:t>
        </m:r>
      </m:oMath>
      <w:r>
        <w:t xml:space="preserve"> and take the endpoint restrictions to be </w:t>
      </w:r>
      <m:oMath>
        <m:r>
          <w:rPr>
            <w:rFonts w:ascii="Cambria Math" w:hAnsi="Cambria Math"/>
          </w:rPr>
          <m:t>t</m:t>
        </m:r>
        <m:r>
          <m:rPr>
            <m:sty m:val="p"/>
          </m:rPr>
          <w:rPr>
            <w:rFonts w:ascii="Cambria Math" w:hAnsi="Cambria Math"/>
          </w:rPr>
          <m:t>/</m:t>
        </m:r>
        <m:r>
          <w:rPr>
            <w:rFonts w:ascii="Cambria Math" w:hAnsi="Cambria Math"/>
          </w:rPr>
          <m:t>10</m:t>
        </m:r>
        <m:r>
          <m:rPr>
            <m:nor/>
          </m:rPr>
          <m:t>,</m:t>
        </m:r>
      </m:oMath>
      <w:r>
        <w:t xml:space="preserve"> with </w:t>
      </w:r>
      <m:oMath>
        <m:r>
          <w:rPr>
            <w:rFonts w:ascii="Cambria Math" w:hAnsi="Cambria Math"/>
          </w:rPr>
          <m:t>t</m:t>
        </m:r>
        <m:r>
          <m:rPr>
            <m:sty m:val="p"/>
          </m:rPr>
          <w:rPr>
            <w:rFonts w:ascii="Cambria Math" w:hAnsi="Cambria Math"/>
          </w:rPr>
          <m:t>=</m:t>
        </m:r>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11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9</m:t>
            </m:r>
          </m:e>
        </m:d>
        <m:r>
          <m:rPr>
            <m:nor/>
          </m:rPr>
          <m:t>.</m:t>
        </m:r>
      </m:oMath>
      <w:r>
        <w:t xml:space="preserve"> Use the four sums of squared incident endpoint values and the six endpoint products as outputs. In </w:t>
      </w:r>
      <m:oMath>
        <m:r>
          <w:rPr>
            <w:rFonts w:ascii="Cambria Math" w:hAnsi="Cambria Math"/>
          </w:rPr>
          <m:t>t</m:t>
        </m:r>
      </m:oMath>
      <w:r>
        <w:t xml:space="preserve"> coordinates a ten-column Jacobian minor, with one-based columns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11</m:t>
        </m:r>
        <m:r>
          <m:rPr>
            <m:nor/>
          </m:rPr>
          <m:t>,</m:t>
        </m:r>
      </m:oMath>
      <w:r>
        <w:t xml:space="preserve"> has determinant 489692044800. Hence the rank is ten locally. In the exact nullspace basis obtained by row reduction, the direction with free coordinate </w:t>
      </w:r>
      <m:oMath>
        <m:sSub>
          <m:sSubPr>
            <m:ctrlPr>
              <w:rPr>
                <w:rFonts w:ascii="Cambria Math" w:hAnsi="Cambria Math"/>
              </w:rPr>
            </m:ctrlPr>
          </m:sSubPr>
          <m:e>
            <m:r>
              <w:rPr>
                <w:rFonts w:ascii="Cambria Math" w:hAnsi="Cambria Math"/>
              </w:rPr>
              <m:t>t</m:t>
            </m:r>
          </m:e>
          <m:sub>
            <m:r>
              <w:rPr>
                <w:rFonts w:ascii="Cambria Math" w:hAnsi="Cambria Math"/>
              </w:rPr>
              <m:t>10</m:t>
            </m:r>
          </m:sub>
        </m:sSub>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t</m:t>
            </m:r>
          </m:e>
          <m:sub>
            <m:r>
              <w:rPr>
                <w:rFonts w:ascii="Cambria Math" w:hAnsi="Cambria Math"/>
              </w:rPr>
              <m:t>12</m:t>
            </m:r>
          </m:sub>
        </m:sSub>
        <m:r>
          <m:rPr>
            <m:sty m:val="p"/>
          </m:rPr>
          <w:rPr>
            <w:rFonts w:ascii="Cambria Math" w:hAnsi="Cambria Math"/>
          </w:rPr>
          <m:t>=</m:t>
        </m:r>
        <m:r>
          <w:rPr>
            <w:rFonts w:ascii="Cambria Math" w:hAnsi="Cambria Math"/>
          </w:rPr>
          <m:t>0</m:t>
        </m:r>
      </m:oMath>
      <w:r>
        <w:t xml:space="preserve"> has derivative </w:t>
      </w:r>
      <m:oMath>
        <m:r>
          <m:rPr>
            <m:sty m:val="p"/>
          </m:rPr>
          <w:rPr>
            <w:rFonts w:ascii="Cambria Math" w:hAnsi="Cambria Math"/>
          </w:rPr>
          <m:t>-</m:t>
        </m:r>
        <m:r>
          <w:rPr>
            <w:rFonts w:ascii="Cambria Math" w:hAnsi="Cambria Math"/>
          </w:rPr>
          <m:t>264949</m:t>
        </m:r>
        <m:r>
          <m:rPr>
            <m:sty m:val="p"/>
          </m:rPr>
          <w:rPr>
            <w:rFonts w:ascii="Cambria Math" w:hAnsi="Cambria Math"/>
          </w:rPr>
          <m:t>/</m:t>
        </m:r>
        <m:r>
          <w:rPr>
            <w:rFonts w:ascii="Cambria Math" w:hAnsi="Cambria Math"/>
          </w:rPr>
          <m:t>347004</m:t>
        </m:r>
      </m:oMath>
      <w:r>
        <w:t xml:space="preserve"> for </w:t>
      </w:r>
      <m:oMath>
        <m:r>
          <m:rPr>
            <m:sty m:val="p"/>
          </m:rPr>
          <w:rPr>
            <w:rFonts w:ascii="Cambria Math" w:hAnsi="Cambria Math"/>
          </w:rPr>
          <m:t>log</m:t>
        </m:r>
        <m:sSub>
          <m:sSubPr>
            <m:ctrlPr>
              <w:rPr>
                <w:rFonts w:ascii="Cambria Math" w:hAnsi="Cambria Math"/>
              </w:rPr>
            </m:ctrlPr>
          </m:sSubPr>
          <m:e>
            <m:r>
              <w:rPr>
                <w:rFonts w:ascii="Cambria Math" w:hAnsi="Cambria Math"/>
              </w:rPr>
              <m:t>h</m:t>
            </m:r>
          </m:e>
          <m:sub>
            <m:r>
              <w:rPr>
                <w:rFonts w:ascii="Cambria Math" w:hAnsi="Cambria Math"/>
              </w:rPr>
              <m:t>012</m:t>
            </m:r>
          </m:sub>
        </m:sSub>
        <m:r>
          <m:rPr>
            <m:nor/>
          </m:rPr>
          <m:t>.</m:t>
        </m:r>
      </m:oMath>
      <w:r>
        <w:t xml:space="preserve"> The derivative is nonzero, so holonomy is nonconstant on this smooth local fibre. The five-cycle claim is only the reported numerical regular-point computation. ▫</w:t>
      </w:r>
    </w:p>
    <w:p w14:paraId="59B45022" w14:textId="77777777" w:rsidR="00B138E3" w:rsidRDefault="00000000" w:rsidP="00DC6060">
      <w:pPr>
        <w:pStyle w:val="BodyText"/>
        <w:jc w:val="both"/>
      </w:pPr>
      <w:r>
        <w:t xml:space="preserve">Following the fibre of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from one scalar sheaf for a cumulative predictor step of 0.6 held every entry of </w:t>
      </w:r>
      <m:oMath>
        <m:r>
          <w:rPr>
            <w:rFonts w:ascii="Cambria Math" w:hAnsi="Cambria Math"/>
          </w:rPr>
          <m:t>L</m:t>
        </m:r>
      </m:oMath>
      <w:r>
        <w:t xml:space="preserve"> fixed to 8.88 × 10⁻¹⁶. Meanwhile the holonomy of triangle 0–1–2 moved from 3.25 to 6.30, and that of triangle 0–1–3 from 0.41 to 1.26 (Figure 2). The edge Grams of the two end points differ by 0.72 in some entry, and the transports read from them agree with the true ones to 2.22 × 10⁻¹⁶. Thus every Laplacian-only algorithm, however deep or nonlinear, treats these geometrically different sheaves identically, and an edge-resolved algorithm need not.</w:t>
      </w:r>
    </w:p>
    <w:p w14:paraId="75731239" w14:textId="77777777" w:rsidR="00B138E3" w:rsidRDefault="00000000" w:rsidP="00DC6060">
      <w:pPr>
        <w:pStyle w:val="CaptionedFigure"/>
        <w:jc w:val="both"/>
      </w:pPr>
      <w:r>
        <w:rPr>
          <w:noProof/>
        </w:rPr>
        <w:lastRenderedPageBreak/>
        <w:drawing>
          <wp:inline distT="0" distB="0" distL="0" distR="0" wp14:anchorId="5876FA19" wp14:editId="67656C91">
            <wp:extent cx="6337300" cy="2218054"/>
            <wp:effectExtent l="0" t="0" r="0" b="0"/>
            <wp:docPr id="28" name="Picture" descr="Triangle holonomies varying along a path of K4 scalar sheaves with a fixed Laplacian, and the Laplacian residual."/>
            <wp:cNvGraphicFramePr/>
            <a:graphic xmlns:a="http://schemas.openxmlformats.org/drawingml/2006/main">
              <a:graphicData uri="http://schemas.openxmlformats.org/drawingml/2006/picture">
                <pic:pic xmlns:pic="http://schemas.openxmlformats.org/drawingml/2006/picture">
                  <pic:nvPicPr>
                    <pic:cNvPr id="29" name="Picture" descr="fig/fibre.png"/>
                    <pic:cNvPicPr>
                      <a:picLocks noChangeAspect="1" noChangeArrowheads="1"/>
                    </pic:cNvPicPr>
                  </pic:nvPicPr>
                  <pic:blipFill>
                    <a:blip r:embed="rId8"/>
                    <a:stretch>
                      <a:fillRect/>
                    </a:stretch>
                  </pic:blipFill>
                  <pic:spPr bwMode="auto">
                    <a:xfrm>
                      <a:off x="0" y="0"/>
                      <a:ext cx="6337300" cy="2218054"/>
                    </a:xfrm>
                    <a:prstGeom prst="rect">
                      <a:avLst/>
                    </a:prstGeom>
                    <a:noFill/>
                    <a:ln w="9525">
                      <a:noFill/>
                      <a:headEnd/>
                      <a:tailEnd/>
                    </a:ln>
                  </pic:spPr>
                </pic:pic>
              </a:graphicData>
            </a:graphic>
          </wp:inline>
        </w:drawing>
      </w:r>
    </w:p>
    <w:p w14:paraId="5A8F07CC" w14:textId="77777777" w:rsidR="00B138E3" w:rsidRDefault="00000000" w:rsidP="00DC6060">
      <w:pPr>
        <w:pStyle w:val="ImageCaption"/>
        <w:keepLines/>
        <w:jc w:val="both"/>
      </w:pPr>
      <w:r>
        <w:rPr>
          <w:b/>
          <w:bCs/>
        </w:rPr>
        <w:t>Figure 2.</w:t>
      </w:r>
      <w:r>
        <w:t xml:space="preserve"> The Gram fibre on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with scalar stalks. (a) Holonomies of three triangles along a path of sheaves that all have the same Laplacian; the sheaves are not isomorphic because their holonomies differ. (b) The largest change in any entry of </w:t>
      </w:r>
      <m:oMath>
        <m:r>
          <w:rPr>
            <w:rFonts w:ascii="Cambria Math" w:hAnsi="Cambria Math"/>
          </w:rPr>
          <m:t>L</m:t>
        </m:r>
      </m:oMath>
      <w:r>
        <w:t xml:space="preserve"> along the path; exact zeros are plotted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r>
          <m:rPr>
            <m:nor/>
          </m:rPr>
          <m:t>.</m:t>
        </m:r>
      </m:oMath>
    </w:p>
    <w:p w14:paraId="3C2AF6F3" w14:textId="77777777" w:rsidR="00B138E3" w:rsidRDefault="00000000" w:rsidP="00DC6060">
      <w:pPr>
        <w:pStyle w:val="BodyText"/>
        <w:keepNext/>
        <w:jc w:val="both"/>
      </w:pPr>
      <w:r>
        <w:rPr>
          <w:b/>
          <w:bCs/>
        </w:rPr>
        <w:t>Theorem 3.7 — Orthogonal connection transport is identifiable on a simple graph.</w:t>
      </w:r>
      <w:r>
        <w:t xml:space="preserve"> Suppose a known simple graph carries </w:t>
      </w:r>
      <m:oMath>
        <m:r>
          <w:rPr>
            <w:rFonts w:ascii="Cambria Math" w:hAnsi="Cambria Math"/>
          </w:rPr>
          <m:t>d</m:t>
        </m:r>
      </m:oMath>
      <w:r>
        <w:t xml:space="preserve">-dimensional orthogonal incidence maps </w:t>
      </w:r>
      <m:oMath>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oMath>
      <w:r>
        <w:t xml:space="preserve"> and a positive scalar edge weight </w:t>
      </w:r>
      <m:oMath>
        <m:sSub>
          <m:sSubPr>
            <m:ctrlPr>
              <w:rPr>
                <w:rFonts w:ascii="Cambria Math" w:hAnsi="Cambria Math"/>
              </w:rPr>
            </m:ctrlPr>
          </m:sSubPr>
          <m:e>
            <m:r>
              <w:rPr>
                <w:rFonts w:ascii="Cambria Math" w:hAnsi="Cambria Math"/>
              </w:rPr>
              <m:t>w</m:t>
            </m:r>
          </m:e>
          <m:sub>
            <m:r>
              <w:rPr>
                <w:rFonts w:ascii="Cambria Math" w:hAnsi="Cambria Math"/>
              </w:rPr>
              <m:t>e</m:t>
            </m:r>
          </m:sub>
        </m:sSub>
        <m:r>
          <m:rPr>
            <m:nor/>
          </m:rPr>
          <m:t>.</m:t>
        </m:r>
      </m:oMath>
      <w:r>
        <w:t xml:space="preserve"> Write its whitened residual on </w:t>
      </w:r>
      <m:oMath>
        <m:r>
          <w:rPr>
            <w:rFonts w:ascii="Cambria Math" w:hAnsi="Cambria Math"/>
          </w:rPr>
          <m:t>e</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w</m:t>
        </m:r>
      </m:oMath>
      <w:r>
        <w:t xml:space="preserve"> as </w:t>
      </w:r>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w</m:t>
                </m:r>
              </m:e>
              <m:sub>
                <m:r>
                  <w:rPr>
                    <w:rFonts w:ascii="Cambria Math" w:hAnsi="Cambria Math"/>
                  </w:rPr>
                  <m:t>e</m:t>
                </m:r>
              </m:sub>
            </m:sSub>
          </m:e>
        </m:rad>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v</m:t>
                </m:r>
              </m:sub>
            </m:sSub>
          </m:e>
        </m:d>
        <m:r>
          <m:rPr>
            <m:nor/>
          </m:rPr>
          <m:t>.</m:t>
        </m:r>
      </m:oMath>
      <w:r>
        <w:t xml:space="preserve"> In fixed calibrated vertex coordinates, the off-diagonal block of the unnormalised Laplacian determines both weight and transport:</w:t>
      </w:r>
    </w:p>
    <w:p w14:paraId="575099F3"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L</m:t>
            </m:r>
          </m:e>
          <m:sub>
            <m:r>
              <w:rPr>
                <w:rFonts w:ascii="Cambria Math" w:hAnsi="Cambria Math"/>
              </w:rPr>
              <m:t>vw</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sSubSup>
          <m:sSubSupPr>
            <m:ctrlPr>
              <w:rPr>
                <w:rFonts w:ascii="Cambria Math" w:hAnsi="Cambria Math"/>
              </w:rPr>
            </m:ctrlPr>
          </m:sSubSupPr>
          <m:e>
            <m:r>
              <w:rPr>
                <w:rFonts w:ascii="Cambria Math" w:hAnsi="Cambria Math"/>
              </w:rPr>
              <m:t>A</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vw</m:t>
                </m:r>
              </m:sub>
            </m:sSub>
            <m:sSub>
              <m:sSubPr>
                <m:ctrlPr>
                  <w:rPr>
                    <w:rFonts w:ascii="Cambria Math" w:hAnsi="Cambria Math"/>
                  </w:rPr>
                </m:ctrlPr>
              </m:sSubPr>
              <m:e>
                <m:r>
                  <m:rPr>
                    <m:sty m:val="p"/>
                  </m:rPr>
                  <w:rPr>
                    <w:rFonts w:ascii="Cambria Math" w:hAnsi="Cambria Math"/>
                  </w:rPr>
                  <m:t>∥</m:t>
                </m:r>
              </m:e>
              <m:sub>
                <m:r>
                  <w:rPr>
                    <w:rFonts w:ascii="Cambria Math" w:hAnsi="Cambria Math"/>
                  </w:rPr>
                  <m:t>F</m:t>
                </m:r>
              </m:sub>
            </m:sSub>
          </m:num>
          <m:den>
            <m:rad>
              <m:radPr>
                <m:degHide m:val="1"/>
                <m:ctrlPr>
                  <w:rPr>
                    <w:rFonts w:ascii="Cambria Math" w:hAnsi="Cambria Math"/>
                  </w:rPr>
                </m:ctrlPr>
              </m:radPr>
              <m:deg/>
              <m:e>
                <m:r>
                  <w:rPr>
                    <w:rFonts w:ascii="Cambria Math" w:hAnsi="Cambria Math"/>
                  </w:rPr>
                  <m:t>d</m:t>
                </m:r>
              </m:e>
            </m:ra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e</m:t>
            </m:r>
          </m:sub>
          <m:sup>
            <m:r>
              <m:rPr>
                <m:sty m:val="p"/>
              </m:rPr>
              <w:rPr>
                <w:rFonts w:ascii="Cambria Math" w:hAnsi="Cambria Math"/>
              </w:rPr>
              <m:t>⊤</m:t>
            </m:r>
          </m:sup>
        </m:sSubSup>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wv</m:t>
                </m:r>
              </m:sub>
            </m:sSub>
          </m:num>
          <m:den>
            <m:sSub>
              <m:sSubPr>
                <m:ctrlPr>
                  <w:rPr>
                    <w:rFonts w:ascii="Cambria Math" w:hAnsi="Cambria Math"/>
                  </w:rPr>
                </m:ctrlPr>
              </m:sSubPr>
              <m:e>
                <m:r>
                  <w:rPr>
                    <w:rFonts w:ascii="Cambria Math" w:hAnsi="Cambria Math"/>
                  </w:rPr>
                  <m:t>w</m:t>
                </m:r>
              </m:e>
              <m:sub>
                <m:r>
                  <w:rPr>
                    <w:rFonts w:ascii="Cambria Math" w:hAnsi="Cambria Math"/>
                  </w:rPr>
                  <m:t>e</m:t>
                </m:r>
              </m:sub>
            </m:sSub>
          </m:den>
        </m:f>
        <m:r>
          <m:rPr>
            <m:sty m:val="p"/>
          </m:rPr>
          <w:rPr>
            <w:rFonts w:ascii="Cambria Math" w:hAnsi="Cambria Math"/>
          </w:rPr>
          <m:t>.</m:t>
        </m:r>
      </m:oMath>
      <w:r>
        <w:tab/>
        <w:t>(8)</w:t>
      </w:r>
    </w:p>
    <w:p w14:paraId="4A2ED8AB" w14:textId="77777777" w:rsidR="00B138E3" w:rsidRDefault="00000000" w:rsidP="00DC6060">
      <w:pPr>
        <w:pStyle w:val="BodyText"/>
        <w:jc w:val="both"/>
      </w:pPr>
      <w:r>
        <w:t>It therefore determines all cycle transports, and the full incidence pair up to an orthogonal change of the edge comparison frame.</w:t>
      </w:r>
    </w:p>
    <w:p w14:paraId="023AE65A" w14:textId="77777777" w:rsidR="00B138E3" w:rsidRDefault="00000000" w:rsidP="00DC6060">
      <w:pPr>
        <w:pStyle w:val="BodyText"/>
        <w:jc w:val="both"/>
      </w:pPr>
      <w:r>
        <w:rPr>
          <w:i/>
          <w:iCs/>
        </w:rPr>
        <w:t>Proof.</w:t>
      </w:r>
      <w:r>
        <w:t xml:space="preserve"> A simple graph has at most one edge contributing to the block </w:t>
      </w:r>
      <m:oMath>
        <m:sSub>
          <m:sSubPr>
            <m:ctrlPr>
              <w:rPr>
                <w:rFonts w:ascii="Cambria Math" w:hAnsi="Cambria Math"/>
              </w:rPr>
            </m:ctrlPr>
          </m:sSubPr>
          <m:e>
            <m:r>
              <w:rPr>
                <w:rFonts w:ascii="Cambria Math" w:hAnsi="Cambria Math"/>
              </w:rPr>
              <m:t>L</m:t>
            </m:r>
          </m:e>
          <m:sub>
            <m:r>
              <w:rPr>
                <w:rFonts w:ascii="Cambria Math" w:hAnsi="Cambria Math"/>
              </w:rPr>
              <m:t>vw</m:t>
            </m:r>
          </m:sub>
        </m:sSub>
        <m:r>
          <m:rPr>
            <m:nor/>
          </m:rPr>
          <m:t>.</m:t>
        </m:r>
      </m:oMath>
      <w:r>
        <w:t xml:space="preserve"> Its contribution is the stated product. An orthogonal matrix has Frobenius norm </w:t>
      </w:r>
      <m:oMath>
        <m:rad>
          <m:radPr>
            <m:degHide m:val="1"/>
            <m:ctrlPr>
              <w:rPr>
                <w:rFonts w:ascii="Cambria Math" w:hAnsi="Cambria Math"/>
              </w:rPr>
            </m:ctrlPr>
          </m:radPr>
          <m:deg/>
          <m:e>
            <m:r>
              <w:rPr>
                <w:rFonts w:ascii="Cambria Math" w:hAnsi="Cambria Math"/>
              </w:rPr>
              <m:t>d</m:t>
            </m:r>
          </m:e>
        </m:rad>
        <m:r>
          <m:rPr>
            <m:nor/>
          </m:rPr>
          <m:t>,</m:t>
        </m:r>
      </m:oMath>
      <w:r>
        <w:t xml:space="preserve"> giving the weight; transposition then recovers </w:t>
      </w:r>
      <m:oMath>
        <m:sSub>
          <m:sSubPr>
            <m:ctrlPr>
              <w:rPr>
                <w:rFonts w:ascii="Cambria Math" w:hAnsi="Cambria Math"/>
              </w:rPr>
            </m:ctrlPr>
          </m:sSubPr>
          <m:e>
            <m:r>
              <w:rPr>
                <w:rFonts w:ascii="Cambria Math" w:hAnsi="Cambria Math"/>
              </w:rPr>
              <m:t>T</m:t>
            </m:r>
          </m:e>
          <m:sub>
            <m:r>
              <w:rPr>
                <w:rFonts w:ascii="Cambria Math" w:hAnsi="Cambria Math"/>
              </w:rPr>
              <m:t>e</m:t>
            </m:r>
          </m:sub>
        </m:sSub>
        <m:r>
          <m:rPr>
            <m:nor/>
          </m:rPr>
          <m:t>.</m:t>
        </m:r>
      </m:oMath>
      <w:r>
        <w:t xml:space="preserve"> The pair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m:t>
                </m:r>
              </m:sub>
            </m:sSub>
          </m:e>
        </m:d>
      </m:oMath>
      <w:r>
        <w:t xml:space="preserve"> is equivalent under the edge frame </w:t>
      </w:r>
      <m:oMath>
        <m:sSubSup>
          <m:sSubSupPr>
            <m:ctrlPr>
              <w:rPr>
                <w:rFonts w:ascii="Cambria Math" w:hAnsi="Cambria Math"/>
              </w:rPr>
            </m:ctrlPr>
          </m:sSubSupPr>
          <m:e>
            <m:r>
              <w:rPr>
                <w:rFonts w:ascii="Cambria Math" w:hAnsi="Cambria Math"/>
              </w:rPr>
              <m:t>C</m:t>
            </m:r>
          </m:e>
          <m:sub>
            <m:r>
              <w:rPr>
                <w:rFonts w:ascii="Cambria Math" w:hAnsi="Cambria Math"/>
              </w:rPr>
              <m:t>e</m:t>
            </m:r>
          </m:sub>
          <m:sup>
            <m:r>
              <m:rPr>
                <m:sty m:val="p"/>
              </m:rPr>
              <w:rPr>
                <w:rFonts w:ascii="Cambria Math" w:hAnsi="Cambria Math"/>
              </w:rPr>
              <m:t>⊤</m:t>
            </m:r>
          </m:sup>
        </m:sSubSup>
      </m:oMath>
      <w:r>
        <w:t xml:space="preserve"> to </w:t>
      </w:r>
      <m:oMath>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e</m:t>
                </m:r>
              </m:sub>
            </m:sSub>
            <m:r>
              <m:rPr>
                <m:sty m:val="p"/>
              </m:rPr>
              <w:rPr>
                <w:rFonts w:ascii="Cambria Math" w:hAnsi="Cambria Math"/>
              </w:rPr>
              <m:t>,</m:t>
            </m:r>
            <m:r>
              <w:rPr>
                <w:rFonts w:ascii="Cambria Math" w:hAnsi="Cambria Math"/>
              </w:rPr>
              <m:t>I</m:t>
            </m:r>
          </m:e>
        </m:d>
        <m:r>
          <m:rPr>
            <m:nor/>
          </m:rPr>
          <m:t>.</m:t>
        </m:r>
      </m:oMath>
      <w:r>
        <w:t xml:space="preserve"> Products along oriented paths recover holonomy. </w:t>
      </w:r>
      <m:oMath>
        <m:r>
          <m:rPr>
            <m:sty m:val="p"/>
          </m:rPr>
          <w:rPr>
            <w:rFonts w:ascii="Cambria Math" w:hAnsi="Cambria Math"/>
          </w:rPr>
          <m:t>▫</m:t>
        </m:r>
      </m:oMath>
    </w:p>
    <w:p w14:paraId="28A3B016" w14:textId="77777777" w:rsidR="00B138E3" w:rsidRDefault="00000000" w:rsidP="00DC6060">
      <w:pPr>
        <w:pStyle w:val="BodyText"/>
        <w:jc w:val="both"/>
      </w:pPr>
      <w:r>
        <w:t xml:space="preserve">The restrictions in Proposition 3.6 are not orthogonal, so there is no contradiction. Parallel edges can cancel in an off-diagonal block. Matrix-valued edge metrics and rectangular restrictions also fall outside the theorem. A normalised Laplacian alone is not automatically the unnormalised one: its normalisation convention and any required degree factors must be supplied. On the stated orthogonal family, however, an edge energy can be reconstructed from </w:t>
      </w:r>
      <m:oMath>
        <m:r>
          <w:rPr>
            <w:rFonts w:ascii="Cambria Math" w:hAnsi="Cambria Math"/>
          </w:rPr>
          <m:t>L</m:t>
        </m:r>
      </m:oMath>
      <w:r>
        <w:t xml:space="preserve"> and the graph. Computing per edge can still aid implementation, sparsity and calibration; it adds no information at this interface. The label E in Section 9 is consequently indexed by an admissible family, not an intrinsic property of an algorithm name.</w:t>
      </w:r>
    </w:p>
    <w:p w14:paraId="2AA707F9" w14:textId="77777777" w:rsidR="00B138E3" w:rsidRDefault="00000000" w:rsidP="00DC6060">
      <w:pPr>
        <w:pStyle w:val="Heading11"/>
        <w:jc w:val="both"/>
      </w:pPr>
      <w:bookmarkStart w:id="5" w:name="X2330db33b613cb69bf00f07fde088b5294020d6"/>
      <w:bookmarkEnd w:id="4"/>
      <w:r>
        <w:t>4 Nonidentity maps can be a choice of frame</w:t>
      </w:r>
    </w:p>
    <w:p w14:paraId="64E9ACFA" w14:textId="77777777" w:rsidR="00B138E3" w:rsidRDefault="00000000" w:rsidP="00DC6060">
      <w:pPr>
        <w:pStyle w:val="FirstParagraph"/>
        <w:jc w:val="both"/>
      </w:pPr>
      <w:r>
        <w:t xml:space="preserve">Consider a connected graph with </w:t>
      </w:r>
      <m:oMath>
        <m:r>
          <w:rPr>
            <w:rFonts w:ascii="Cambria Math" w:hAnsi="Cambria Math"/>
          </w:rPr>
          <m:t>F</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orthogonal transport </w:t>
      </w:r>
      <m:oMath>
        <m:sSub>
          <m:sSubPr>
            <m:ctrlPr>
              <w:rPr>
                <w:rFonts w:ascii="Cambria Math" w:hAnsi="Cambria Math"/>
              </w:rPr>
            </m:ctrlPr>
          </m:sSubPr>
          <m:e>
            <m:r>
              <w:rPr>
                <w:rFonts w:ascii="Cambria Math" w:hAnsi="Cambria Math"/>
              </w:rPr>
              <m:t>T</m:t>
            </m:r>
          </m:e>
          <m:sub>
            <m:r>
              <w:rPr>
                <w:rFonts w:ascii="Cambria Math" w:hAnsi="Cambria Math"/>
              </w:rPr>
              <m:t>e</m:t>
            </m:r>
          </m:sub>
        </m:sSub>
      </m:oMath>
      <w:r>
        <w:t xml:space="preserve"> on each oriented edge </w:t>
      </w:r>
      <m:oMath>
        <m:r>
          <w:rPr>
            <w:rFonts w:ascii="Cambria Math" w:hAnsi="Cambria Math"/>
          </w:rPr>
          <m:t>v</m:t>
        </m:r>
        <m:r>
          <m:rPr>
            <m:sty m:val="p"/>
          </m:rPr>
          <w:rPr>
            <w:rFonts w:ascii="Cambria Math" w:hAnsi="Cambria Math"/>
          </w:rPr>
          <m:t>→</m:t>
        </m:r>
        <m:r>
          <w:rPr>
            <w:rFonts w:ascii="Cambria Math" w:hAnsi="Cambria Math"/>
          </w:rPr>
          <m:t>w</m:t>
        </m:r>
        <m:r>
          <m:rPr>
            <m:nor/>
          </m:rPr>
          <m:t>.</m:t>
        </m:r>
      </m:oMath>
      <w:r>
        <w:t xml:space="preserve"> Write the residual as </w:t>
      </w:r>
      <m:oMath>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v</m:t>
            </m:r>
          </m:sub>
        </m:sSub>
        <m:r>
          <m:rPr>
            <m:nor/>
          </m:rPr>
          <m:t>.</m:t>
        </m:r>
      </m:oMath>
      <w:r>
        <w:t xml:space="preserve"> Local orthogonal frames </w:t>
      </w:r>
      <m:oMath>
        <m:sSub>
          <m:sSubPr>
            <m:ctrlPr>
              <w:rPr>
                <w:rFonts w:ascii="Cambria Math" w:hAnsi="Cambria Math"/>
              </w:rPr>
            </m:ctrlPr>
          </m:sSubPr>
          <m:e>
            <m:r>
              <w:rPr>
                <w:rFonts w:ascii="Cambria Math" w:hAnsi="Cambria Math"/>
              </w:rPr>
              <m:t>G</m:t>
            </m:r>
          </m:e>
          <m:sub>
            <m:r>
              <w:rPr>
                <w:rFonts w:ascii="Cambria Math" w:hAnsi="Cambria Math"/>
              </w:rPr>
              <m:t>v</m:t>
            </m:r>
          </m:sub>
        </m:sSub>
      </m:oMath>
      <w:r>
        <w:t xml:space="preserve"> change transport by</w:t>
      </w:r>
    </w:p>
    <w:p w14:paraId="739DE4A2" w14:textId="77777777" w:rsidR="00B138E3" w:rsidRDefault="00000000" w:rsidP="00DC6060">
      <w:pPr>
        <w:pStyle w:val="Equation"/>
        <w:jc w:val="both"/>
      </w:pPr>
      <w:r>
        <w:tab/>
      </w:r>
      <m:oMath>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  T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w</m:t>
            </m:r>
          </m:sub>
        </m:sSub>
        <m:sSub>
          <m:sSubPr>
            <m:ctrlPr>
              <w:rPr>
                <w:rFonts w:ascii="Cambria Math" w:hAnsi="Cambria Math"/>
              </w:rPr>
            </m:ctrlPr>
          </m:sSubPr>
          <m:e>
            <m:r>
              <w:rPr>
                <w:rFonts w:ascii="Cambria Math" w:hAnsi="Cambria Math"/>
              </w:rPr>
              <m:t>T</m:t>
            </m:r>
          </m:e>
          <m:sub>
            <m:r>
              <w:rPr>
                <w:rFonts w:ascii="Cambria Math" w:hAnsi="Cambria Math"/>
              </w:rPr>
              <m:t>e</m:t>
            </m:r>
          </m:sub>
        </m:sSub>
        <m:sSubSup>
          <m:sSubSupPr>
            <m:ctrlPr>
              <w:rPr>
                <w:rFonts w:ascii="Cambria Math" w:hAnsi="Cambria Math"/>
              </w:rPr>
            </m:ctrlPr>
          </m:sSubSupPr>
          <m:e>
            <m:r>
              <w:rPr>
                <w:rFonts w:ascii="Cambria Math" w:hAnsi="Cambria Math"/>
              </w:rPr>
              <m:t>G</m:t>
            </m:r>
          </m:e>
          <m:sub>
            <m:r>
              <w:rPr>
                <w:rFonts w:ascii="Cambria Math" w:hAnsi="Cambria Math"/>
              </w:rPr>
              <m:t>v</m:t>
            </m:r>
          </m:sub>
          <m:sup>
            <m:r>
              <m:rPr>
                <m:sty m:val="p"/>
              </m:rPr>
              <w:rPr>
                <w:rFonts w:ascii="Cambria Math" w:hAnsi="Cambria Math"/>
              </w:rPr>
              <m:t>⊤</m:t>
            </m:r>
          </m:sup>
        </m:sSubSup>
        <m:r>
          <m:rPr>
            <m:sty m:val="p"/>
          </m:rPr>
          <w:rPr>
            <w:rFonts w:ascii="Cambria Math" w:hAnsi="Cambria Math"/>
          </w:rPr>
          <m:t>.</m:t>
        </m:r>
      </m:oMath>
      <w:r>
        <w:tab/>
        <w:t>(9)</w:t>
      </w:r>
    </w:p>
    <w:p w14:paraId="0B5917B0" w14:textId="77777777" w:rsidR="00B138E3" w:rsidRDefault="00000000" w:rsidP="00DC6060">
      <w:pPr>
        <w:pStyle w:val="BodyText"/>
        <w:jc w:val="both"/>
      </w:pPr>
      <w:r>
        <w:t>Cycle transport, based at a fixed root, is holonomy. Changing frames conjugates it and therefore preserves whether it is the identity.</w:t>
      </w:r>
    </w:p>
    <w:p w14:paraId="73EE5FB9" w14:textId="77777777" w:rsidR="00B138E3" w:rsidRDefault="00000000" w:rsidP="00DC6060">
      <w:pPr>
        <w:pStyle w:val="BodyText"/>
        <w:keepNext/>
        <w:jc w:val="both"/>
      </w:pPr>
      <w:r>
        <w:rPr>
          <w:b/>
          <w:bCs/>
        </w:rPr>
        <w:lastRenderedPageBreak/>
        <w:t>Theorem 4.1 — Flattening an orthogonal local system.</w:t>
      </w:r>
      <w:r>
        <w:t xml:space="preserve"> There are local orthogonal frames making every </w:t>
      </w:r>
      <m:oMath>
        <m:r>
          <w:rPr>
            <w:rFonts w:ascii="Cambria Math" w:hAnsi="Cambria Math"/>
          </w:rPr>
          <m:t>T</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r>
          <w:rPr>
            <w:rFonts w:ascii="Cambria Math" w:hAnsi="Cambria Math"/>
          </w:rPr>
          <m:t>I</m:t>
        </m:r>
      </m:oMath>
      <w:r>
        <w:t xml:space="preserve"> if and only if every cycle holonomy is the identity. In particular, every such local system on a tree is equivalent to an identity-transport system.</w:t>
      </w:r>
    </w:p>
    <w:p w14:paraId="1ADB4388" w14:textId="77777777" w:rsidR="00B138E3" w:rsidRDefault="00000000" w:rsidP="00DC6060">
      <w:pPr>
        <w:pStyle w:val="BodyText"/>
        <w:jc w:val="both"/>
      </w:pPr>
      <w:r>
        <w:rPr>
          <w:i/>
          <w:iCs/>
        </w:rPr>
        <w:t>Proof.</w:t>
      </w:r>
      <w:r>
        <w:t xml:space="preserve"> Identity edge transports give identity transport around every cycle, and conjugation preserves that property. Conversely, choose a root and a spanning tree. For each vertex let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be transport from the root along the tree and set </w:t>
      </w:r>
      <m:oMath>
        <m:sSub>
          <m:sSubPr>
            <m:ctrlPr>
              <w:rPr>
                <w:rFonts w:ascii="Cambria Math" w:hAnsi="Cambria Math"/>
              </w:rPr>
            </m:ctrlPr>
          </m:sSubPr>
          <m:e>
            <m:r>
              <w:rPr>
                <w:rFonts w:ascii="Cambria Math" w:hAnsi="Cambria Math"/>
              </w:rPr>
              <m:t>G</m:t>
            </m:r>
          </m:e>
          <m:sub>
            <m:r>
              <w:rPr>
                <w:rFonts w:ascii="Cambria Math" w:hAnsi="Cambria Math"/>
              </w:rPr>
              <m:t>v</m:t>
            </m:r>
          </m:sub>
        </m:sSub>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v</m:t>
            </m:r>
          </m:sub>
          <m:sup>
            <m:r>
              <m:rPr>
                <m:sty m:val="p"/>
              </m:rPr>
              <w:rPr>
                <w:rFonts w:ascii="Cambria Math" w:hAnsi="Cambria Math"/>
              </w:rPr>
              <m:t>⊤</m:t>
            </m:r>
          </m:sup>
        </m:sSubSup>
        <m:r>
          <m:rPr>
            <m:nor/>
          </m:rPr>
          <m:t>.</m:t>
        </m:r>
      </m:oMath>
      <w:r>
        <w:t xml:space="preserve"> Every tree edge becomes identity. Each remaining edge becomes the holonomy of its corresponding fundamental cycle, which is identity by assumption. ▫</w:t>
      </w:r>
    </w:p>
    <w:p w14:paraId="68BA6DAE" w14:textId="77777777" w:rsidR="00B138E3" w:rsidRDefault="00000000" w:rsidP="00DC6060">
      <w:pPr>
        <w:pStyle w:val="BodyText"/>
        <w:jc w:val="both"/>
      </w:pPr>
      <w:r>
        <w:t>Thus counting nonidentity matrices is not a coordinate-invariant measure of structural complexity. A chain of rotation matrices can be ordinary graph heat expressed in different local frames. That does not make the maps irrelevant in an engineering implementation: local frames may be fixed by sensors or finite-element conventions, and their calibration is necessary to compare physical data correctly.</w:t>
      </w:r>
    </w:p>
    <w:p w14:paraId="530E8BAB" w14:textId="77777777" w:rsidR="00B138E3" w:rsidRDefault="00000000" w:rsidP="00DC6060">
      <w:pPr>
        <w:pStyle w:val="BodyText"/>
        <w:jc w:val="both"/>
      </w:pPr>
      <w:r>
        <w:t xml:space="preserve">When holonomy is nontrivial, global sections correspond to root vectors fixed by every cycle holonomy. Indeed, a compatible assignment must be the transport of its root value, and path independence requires precisely those fixed-vector identities. A balanced scalar sign cycle therefore has a one-dimensional compatible space, while a frustrated three-cycle has none. Their vertex spectra are respectively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e>
        </m:d>
      </m:oMath>
      <w:r>
        <w:t xml:space="preserve"> and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e>
        </m:d>
        <m:r>
          <m:rPr>
            <m:nor/>
          </m:rPr>
          <m:t>.</m:t>
        </m:r>
      </m:oMath>
      <w:r>
        <w:t xml:space="preserve"> This is a controlled geometric distinction on the same graph, not a change in its ordinary cycle count.</w:t>
      </w:r>
    </w:p>
    <w:p w14:paraId="701108B1" w14:textId="77777777" w:rsidR="00B138E3" w:rsidRDefault="00000000" w:rsidP="00DC6060">
      <w:pPr>
        <w:pStyle w:val="BodyText"/>
        <w:keepNext/>
        <w:jc w:val="both"/>
      </w:pPr>
      <w:r>
        <w:rPr>
          <w:b/>
          <w:bCs/>
        </w:rPr>
        <w:t>Proposition 4.2 — A covariant linear operator does not certify a covariant network.</w:t>
      </w:r>
      <w:r>
        <w:t xml:space="preserve"> If local frame changes are orthogonal, then </w:t>
      </w:r>
      <m:oMath>
        <m:r>
          <w:rPr>
            <w:rFonts w:ascii="Cambria Math" w:hAnsi="Cambria Math"/>
          </w:rPr>
          <m:t>L</m:t>
        </m:r>
        <m:r>
          <m:rPr>
            <m:sty m:val="p"/>
          </m:rPr>
          <w:rPr>
            <w:rFonts w:ascii="Cambria Math" w:hAnsi="Cambria Math"/>
          </w:rPr>
          <m:t>'=</m:t>
        </m:r>
        <m:r>
          <w:rPr>
            <w:rFonts w:ascii="Cambria Math" w:hAnsi="Cambria Math"/>
          </w:rPr>
          <m:t>GL</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and every spectral function obeys </w:t>
      </w:r>
      <m:oMath>
        <m:r>
          <w:rPr>
            <w:rFonts w:ascii="Cambria Math" w:hAnsi="Cambria Math"/>
          </w:rPr>
          <m:t>f</m:t>
        </m:r>
        <m:d>
          <m:dPr>
            <m:ctrlPr>
              <w:rPr>
                <w:rFonts w:ascii="Cambria Math" w:hAnsi="Cambria Math"/>
              </w:rPr>
            </m:ctrlPr>
          </m:dPr>
          <m:e>
            <m:r>
              <w:rPr>
                <w:rFonts w:ascii="Cambria Math" w:hAnsi="Cambria Math"/>
              </w:rPr>
              <m:t>L</m:t>
            </m:r>
            <m:r>
              <m:rPr>
                <m:sty m:val="p"/>
              </m:rPr>
              <w:rPr>
                <w:rFonts w:ascii="Cambria Math" w:hAnsi="Cambria Math"/>
              </w:rPr>
              <m:t>'</m:t>
            </m:r>
          </m:e>
        </m:d>
        <m:r>
          <m:rPr>
            <m:sty m:val="p"/>
          </m:rPr>
          <w:rPr>
            <w:rFonts w:ascii="Cambria Math" w:hAnsi="Cambria Math"/>
          </w:rPr>
          <m:t>=</m:t>
        </m:r>
        <m:r>
          <w:rPr>
            <w:rFonts w:ascii="Cambria Math" w:hAnsi="Cambria Math"/>
          </w:rPr>
          <m:t>Gf</m:t>
        </m:r>
        <m:d>
          <m:dPr>
            <m:ctrlPr>
              <w:rPr>
                <w:rFonts w:ascii="Cambria Math" w:hAnsi="Cambria Math"/>
              </w:rPr>
            </m:ctrlPr>
          </m:dPr>
          <m:e>
            <m:r>
              <w:rPr>
                <w:rFonts w:ascii="Cambria Math" w:hAnsi="Cambria Math"/>
              </w:rPr>
              <m:t>L</m:t>
            </m:r>
          </m:e>
        </m:d>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m:t>
        </m:r>
      </m:oMath>
      <w:r>
        <w:t xml:space="preserve"> A nonlinear layer additionally needs </w:t>
      </w:r>
      <m:oMath>
        <m:r>
          <w:rPr>
            <w:rFonts w:ascii="Cambria Math" w:hAnsi="Cambria Math"/>
          </w:rPr>
          <m:t>σ</m:t>
        </m:r>
        <m:d>
          <m:dPr>
            <m:ctrlPr>
              <w:rPr>
                <w:rFonts w:ascii="Cambria Math" w:hAnsi="Cambria Math"/>
              </w:rPr>
            </m:ctrlPr>
          </m:dPr>
          <m:e>
            <m:r>
              <w:rPr>
                <w:rFonts w:ascii="Cambria Math" w:hAnsi="Cambria Math"/>
              </w:rPr>
              <m:t>Gx</m:t>
            </m:r>
          </m:e>
        </m:d>
        <m:r>
          <m:rPr>
            <m:sty m:val="p"/>
          </m:rPr>
          <w:rPr>
            <w:rFonts w:ascii="Cambria Math" w:hAnsi="Cambria Math"/>
          </w:rPr>
          <m:t>=</m:t>
        </m:r>
        <m:r>
          <w:rPr>
            <w:rFonts w:ascii="Cambria Math" w:hAnsi="Cambria Math"/>
          </w:rPr>
          <m:t>Gσ</m:t>
        </m:r>
        <m:d>
          <m:dPr>
            <m:ctrlPr>
              <w:rPr>
                <w:rFonts w:ascii="Cambria Math" w:hAnsi="Cambria Math"/>
              </w:rPr>
            </m:ctrlPr>
          </m:dPr>
          <m:e>
            <m:r>
              <w:rPr>
                <w:rFonts w:ascii="Cambria Math" w:hAnsi="Cambria Math"/>
              </w:rPr>
              <m:t>x</m:t>
            </m:r>
          </m:e>
        </m:d>
        <m:r>
          <m:rPr>
            <m:nor/>
          </m:rPr>
          <m:t>,</m:t>
        </m:r>
      </m:oMath>
      <w:r>
        <w:t xml:space="preserve"> or a correspondingly transformed nonlinear rule.</w:t>
      </w:r>
    </w:p>
    <w:p w14:paraId="58876BE1" w14:textId="77777777" w:rsidR="00B138E3" w:rsidRDefault="00000000" w:rsidP="00DC6060">
      <w:pPr>
        <w:pStyle w:val="BodyText"/>
        <w:jc w:val="both"/>
      </w:pPr>
      <w:r>
        <w:rPr>
          <w:i/>
          <w:iCs/>
        </w:rPr>
        <w:t>Proof.</w:t>
      </w:r>
      <w:r>
        <w:t xml:space="preserve"> Whitened residuals transform by an orthogonal edge map, so the Gram transforms by conjugation. Polynomial functional calculus and its spectral extension prove the first claim. Substitution into the complete nonlinear update gives the second condition. ▫</w:t>
      </w:r>
    </w:p>
    <w:p w14:paraId="5E42810F" w14:textId="77777777" w:rsidR="00B138E3" w:rsidRDefault="00000000" w:rsidP="00DC6060">
      <w:pPr>
        <w:pStyle w:val="BodyText"/>
        <w:jc w:val="both"/>
      </w:pPr>
      <w:r>
        <w:t xml:space="preserve">Coordinatewise ReLU fails it for a general rotation. With </w:t>
      </w:r>
      <m:oMath>
        <m:r>
          <w:rPr>
            <w:rFonts w:ascii="Cambria Math" w:hAnsi="Cambria Math"/>
          </w:rPr>
          <m:t>x</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and a quarter-turn </w:t>
      </w:r>
      <m:oMath>
        <m:r>
          <w:rPr>
            <w:rFonts w:ascii="Cambria Math" w:hAnsi="Cambria Math"/>
          </w:rPr>
          <m:t>G</m:t>
        </m:r>
        <m:r>
          <m:rPr>
            <m:nor/>
          </m:rPr>
          <m:t>,</m:t>
        </m:r>
      </m:oMath>
      <w:r>
        <w:t xml:space="preserve"> </w:t>
      </w:r>
      <m:oMath>
        <m:r>
          <w:rPr>
            <w:rFonts w:ascii="Cambria Math" w:hAnsi="Cambria Math"/>
          </w:rPr>
          <m:t>ReLU</m:t>
        </m:r>
        <m:d>
          <m:dPr>
            <m:ctrlPr>
              <w:rPr>
                <w:rFonts w:ascii="Cambria Math" w:hAnsi="Cambria Math"/>
              </w:rPr>
            </m:ctrlPr>
          </m:dPr>
          <m:e>
            <m:r>
              <w:rPr>
                <w:rFonts w:ascii="Cambria Math" w:hAnsi="Cambria Math"/>
              </w:rPr>
              <m:t>Gx</m:t>
            </m:r>
          </m:e>
        </m:d>
        <m:r>
          <m:rPr>
            <m:sty m:val="p"/>
          </m:rPr>
          <w:rPr>
            <w:rFonts w:ascii="Cambria Math" w:hAnsi="Cambria Math"/>
          </w:rPr>
          <m:t>=</m:t>
        </m:r>
        <m:r>
          <w:rPr>
            <w:rFonts w:ascii="Cambria Math" w:hAnsi="Cambria Math"/>
          </w:rPr>
          <m:t>0</m:t>
        </m:r>
      </m:oMath>
      <w:r>
        <w:t xml:space="preserve"> while </w:t>
      </w:r>
      <m:oMath>
        <m:r>
          <w:rPr>
            <w:rFonts w:ascii="Cambria Math" w:hAnsi="Cambria Math"/>
          </w:rPr>
          <m:t>GReLU</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r>
          <m:rPr>
            <m:nor/>
          </m:rPr>
          <m:t>.</m:t>
        </m:r>
      </m:oMath>
      <w:r>
        <w:t xml:space="preserve"> Odd nonlinearities can respect scalar sign changes, but oddness alone does not imply covariance under arbitrary orthogonal mixing. Normalisation, learned map prediction and decoding also belong in a whole-network frame test. These observations concern the declared symmetry, not a demand that all architectures use the largest possible gauge group.</w:t>
      </w:r>
    </w:p>
    <w:p w14:paraId="385E12FD" w14:textId="77777777" w:rsidR="00B138E3" w:rsidRDefault="00000000" w:rsidP="00DC6060">
      <w:pPr>
        <w:pStyle w:val="BodyText"/>
        <w:keepNext/>
        <w:jc w:val="both"/>
      </w:pPr>
      <w:r>
        <w:rPr>
          <w:b/>
          <w:bCs/>
        </w:rPr>
        <w:t>Proposition 4.3 — Radial nonlinearities give frame-covariant layers.</w:t>
      </w:r>
      <w:r>
        <w:t xml:space="preserve"> Let </w:t>
      </w:r>
      <m:oMath>
        <m:r>
          <w:rPr>
            <w:rFonts w:ascii="Cambria Math" w:hAnsi="Cambria Math"/>
          </w:rPr>
          <m:t>σ</m:t>
        </m:r>
      </m:oMath>
      <w:r>
        <w:t xml:space="preserve"> act on each vertex value by </w:t>
      </w:r>
      <m:oMath>
        <m:r>
          <w:rPr>
            <w:rFonts w:ascii="Cambria Math" w:hAnsi="Cambria Math"/>
          </w:rPr>
          <m:t>σ</m:t>
        </m:r>
        <m:sSub>
          <m:sSubPr>
            <m:ctrlPr>
              <w:rPr>
                <w:rFonts w:ascii="Cambria Math" w:hAnsi="Cambria Math"/>
              </w:rPr>
            </m:ctrlPr>
          </m:sSubPr>
          <m:e>
            <m:d>
              <m:dPr>
                <m:ctrlPr>
                  <w:rPr>
                    <w:rFonts w:ascii="Cambria Math" w:hAnsi="Cambria Math"/>
                  </w:rPr>
                </m:ctrlPr>
              </m:dPr>
              <m:e>
                <m:r>
                  <w:rPr>
                    <w:rFonts w:ascii="Cambria Math" w:hAnsi="Cambria Math"/>
                  </w:rPr>
                  <m:t>x</m:t>
                </m:r>
              </m:e>
            </m:d>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φ</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e>
        </m:d>
      </m:oMath>
      <w:r>
        <w:t xml:space="preserve"> for some scalar function </w:t>
      </w:r>
      <m:oMath>
        <m:r>
          <w:rPr>
            <w:rFonts w:ascii="Cambria Math" w:hAnsi="Cambria Math"/>
          </w:rPr>
          <m:t>φ</m:t>
        </m:r>
        <m:r>
          <m:rPr>
            <m:nor/>
          </m:rPr>
          <m:t>.</m:t>
        </m:r>
      </m:oMath>
      <w:r>
        <w:t xml:space="preserve"> Then </w:t>
      </w:r>
      <m:oMath>
        <m:r>
          <w:rPr>
            <w:rFonts w:ascii="Cambria Math" w:hAnsi="Cambria Math"/>
          </w:rPr>
          <m:t>σ</m:t>
        </m:r>
        <m:d>
          <m:dPr>
            <m:ctrlPr>
              <w:rPr>
                <w:rFonts w:ascii="Cambria Math" w:hAnsi="Cambria Math"/>
              </w:rPr>
            </m:ctrlPr>
          </m:dPr>
          <m:e>
            <m:r>
              <w:rPr>
                <w:rFonts w:ascii="Cambria Math" w:hAnsi="Cambria Math"/>
              </w:rPr>
              <m:t>Gx</m:t>
            </m:r>
          </m:e>
        </m:d>
        <m:r>
          <m:rPr>
            <m:sty m:val="p"/>
          </m:rPr>
          <w:rPr>
            <w:rFonts w:ascii="Cambria Math" w:hAnsi="Cambria Math"/>
          </w:rPr>
          <m:t>=</m:t>
        </m:r>
        <m:r>
          <w:rPr>
            <w:rFonts w:ascii="Cambria Math" w:hAnsi="Cambria Math"/>
          </w:rPr>
          <m:t>Gσ</m:t>
        </m:r>
        <m:d>
          <m:dPr>
            <m:ctrlPr>
              <w:rPr>
                <w:rFonts w:ascii="Cambria Math" w:hAnsi="Cambria Math"/>
              </w:rPr>
            </m:ctrlPr>
          </m:dPr>
          <m:e>
            <m:r>
              <w:rPr>
                <w:rFonts w:ascii="Cambria Math" w:hAnsi="Cambria Math"/>
              </w:rPr>
              <m:t>x</m:t>
            </m:r>
          </m:e>
        </m:d>
      </m:oMath>
      <w:r>
        <w:t xml:space="preserve"> for every block-diagonal orthogonal </w:t>
      </w:r>
      <m:oMath>
        <m:r>
          <w:rPr>
            <w:rFonts w:ascii="Cambria Math" w:hAnsi="Cambria Math"/>
          </w:rPr>
          <m:t>G</m:t>
        </m:r>
        <m:r>
          <m:rPr>
            <m:nor/>
          </m:rPr>
          <m:t>.</m:t>
        </m:r>
      </m:oMath>
      <w:r>
        <w:t xml:space="preserve"> Hence the layer </w:t>
      </w:r>
      <m:oMath>
        <m:r>
          <w:rPr>
            <w:rFonts w:ascii="Cambria Math" w:hAnsi="Cambria Math"/>
          </w:rPr>
          <m:t>x</m:t>
        </m:r>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αLx</m:t>
            </m:r>
          </m:e>
        </m:d>
      </m:oMath>
      <w:r>
        <w:t xml:space="preserve"> is covariant under orthogonal local frames. On a connected orthogonal local system it also maps compatible assignments to compatible assignments.</w:t>
      </w:r>
    </w:p>
    <w:p w14:paraId="0C0B3507" w14:textId="77777777" w:rsidR="00B138E3" w:rsidRDefault="00000000" w:rsidP="00DC6060">
      <w:pPr>
        <w:pStyle w:val="BodyText"/>
        <w:jc w:val="both"/>
      </w:pPr>
      <w:r>
        <w:rPr>
          <w:i/>
          <w:iCs/>
        </w:rPr>
        <w:t>Proof.</w:t>
      </w:r>
      <w:r>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m:rPr>
            <m:nor/>
          </m:rPr>
          <m:t>,</m:t>
        </m:r>
      </m:oMath>
      <w:r>
        <w:t xml:space="preserve"> so </w:t>
      </w:r>
      <m:oMath>
        <m:r>
          <w:rPr>
            <w:rFonts w:ascii="Cambria Math" w:hAnsi="Cambria Math"/>
          </w:rPr>
          <m:t>σ</m:t>
        </m:r>
        <m:sSub>
          <m:sSubPr>
            <m:ctrlPr>
              <w:rPr>
                <w:rFonts w:ascii="Cambria Math" w:hAnsi="Cambria Math"/>
              </w:rPr>
            </m:ctrlPr>
          </m:sSubPr>
          <m:e>
            <m:d>
              <m:dPr>
                <m:ctrlPr>
                  <w:rPr>
                    <w:rFonts w:ascii="Cambria Math" w:hAnsi="Cambria Math"/>
                  </w:rPr>
                </m:ctrlPr>
              </m:dPr>
              <m:e>
                <m:r>
                  <w:rPr>
                    <w:rFonts w:ascii="Cambria Math" w:hAnsi="Cambria Math"/>
                  </w:rPr>
                  <m:t>Gx</m:t>
                </m:r>
              </m:e>
            </m:d>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v</m:t>
            </m:r>
          </m:sub>
        </m:sSub>
        <m:sSub>
          <m:sSubPr>
            <m:ctrlPr>
              <w:rPr>
                <w:rFonts w:ascii="Cambria Math" w:hAnsi="Cambria Math"/>
              </w:rPr>
            </m:ctrlPr>
          </m:sSubPr>
          <m:e>
            <m:r>
              <w:rPr>
                <w:rFonts w:ascii="Cambria Math" w:hAnsi="Cambria Math"/>
              </w:rPr>
              <m:t>x</m:t>
            </m:r>
          </m:e>
          <m:sub>
            <m:r>
              <w:rPr>
                <w:rFonts w:ascii="Cambria Math" w:hAnsi="Cambria Math"/>
              </w:rPr>
              <m:t>v</m:t>
            </m:r>
          </m:sub>
        </m:sSub>
        <m:r>
          <w:rPr>
            <w:rFonts w:ascii="Cambria Math" w:hAnsi="Cambria Math"/>
          </w:rPr>
          <m:t>φ</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e>
        </m:d>
        <m:r>
          <m:rPr>
            <m:nor/>
          </m:rPr>
          <m:t>.</m:t>
        </m:r>
      </m:oMath>
      <w:r>
        <w:t xml:space="preserve"> Combine this with </w:t>
      </w:r>
      <m:oMath>
        <m:r>
          <w:rPr>
            <w:rFonts w:ascii="Cambria Math" w:hAnsi="Cambria Math"/>
          </w:rPr>
          <m:t>L</m:t>
        </m:r>
        <m:r>
          <m:rPr>
            <m:sty m:val="p"/>
          </m:rPr>
          <w:rPr>
            <w:rFonts w:ascii="Cambria Math" w:hAnsi="Cambria Math"/>
          </w:rPr>
          <m:t>'=</m:t>
        </m:r>
        <m:r>
          <w:rPr>
            <w:rFonts w:ascii="Cambria Math" w:hAnsi="Cambria Math"/>
          </w:rPr>
          <m:t>GL</m:t>
        </m:r>
        <m:sSup>
          <m:sSupPr>
            <m:ctrlPr>
              <w:rPr>
                <w:rFonts w:ascii="Cambria Math" w:hAnsi="Cambria Math"/>
              </w:rPr>
            </m:ctrlPr>
          </m:sSupPr>
          <m:e>
            <m:r>
              <w:rPr>
                <w:rFonts w:ascii="Cambria Math" w:hAnsi="Cambria Math"/>
              </w:rPr>
              <m:t>G</m:t>
            </m:r>
          </m:e>
          <m:sup>
            <m:r>
              <m:rPr>
                <m:sty m:val="p"/>
              </m:rPr>
              <w:rPr>
                <w:rFonts w:ascii="Cambria Math" w:hAnsi="Cambria Math"/>
              </w:rPr>
              <m:t>⊤</m:t>
            </m:r>
          </m:sup>
        </m:sSup>
      </m:oMath>
      <w:r>
        <w:t xml:space="preserve"> from Proposition 4.2. A compatible assignment satisfies </w:t>
      </w:r>
      <m:oMath>
        <m:r>
          <w:rPr>
            <w:rFonts w:ascii="Cambria Math" w:hAnsi="Cambria Math"/>
          </w:rPr>
          <m:t>Lx</m:t>
        </m:r>
        <m:r>
          <m:rPr>
            <m:sty m:val="p"/>
          </m:rPr>
          <w:rPr>
            <w:rFonts w:ascii="Cambria Math" w:hAnsi="Cambria Math"/>
          </w:rPr>
          <m:t>=</m:t>
        </m:r>
        <m:r>
          <w:rPr>
            <w:rFonts w:ascii="Cambria Math" w:hAnsi="Cambria Math"/>
          </w:rPr>
          <m:t>0</m:t>
        </m:r>
        <m:r>
          <m:rPr>
            <m:nor/>
          </m:rPr>
          <m:t>,</m:t>
        </m:r>
      </m:oMath>
      <w:r>
        <w:t xml:space="preserve"> and orthogonal transport along a connected graph gives every vertex the same norm. So every vertex is multiplied by the same factor, which preserves each residual </w:t>
      </w:r>
      <m:oMath>
        <m:sSub>
          <m:sSubPr>
            <m:ctrlPr>
              <w:rPr>
                <w:rFonts w:ascii="Cambria Math" w:hAnsi="Cambria Math"/>
              </w:rPr>
            </m:ctrlPr>
          </m:sSubPr>
          <m:e>
            <m:r>
              <w:rPr>
                <w:rFonts w:ascii="Cambria Math" w:hAnsi="Cambria Math"/>
              </w:rPr>
              <m:t>x</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e</m:t>
            </m:r>
          </m:sub>
        </m:sSub>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r>
          <w:rPr>
            <w:rFonts w:ascii="Cambria Math" w:hAnsi="Cambria Math"/>
          </w:rPr>
          <m:t>0</m:t>
        </m:r>
        <m:r>
          <m:rPr>
            <m:nor/>
          </m:rPr>
          <m:t>.</m:t>
        </m:r>
      </m:oMath>
      <w:r>
        <w:t xml:space="preserve"> ▫</w:t>
      </w:r>
    </w:p>
    <w:p w14:paraId="24FDFB1A" w14:textId="77777777" w:rsidR="00B138E3" w:rsidRDefault="00000000" w:rsidP="00DC6060">
      <w:pPr>
        <w:pStyle w:val="BodyText"/>
        <w:jc w:val="both"/>
      </w:pPr>
      <w:r>
        <w:t xml:space="preserve">The radial layer with </w:t>
      </w:r>
      <m:oMath>
        <m:r>
          <w:rPr>
            <w:rFonts w:ascii="Cambria Math" w:hAnsi="Cambria Math"/>
          </w:rPr>
          <m:t>φ</m:t>
        </m:r>
        <m:d>
          <m:dPr>
            <m:ctrlPr>
              <w:rPr>
                <w:rFonts w:ascii="Cambria Math" w:hAnsi="Cambria Math"/>
              </w:rPr>
            </m:ctrlPr>
          </m:dPr>
          <m:e>
            <m:r>
              <w:rPr>
                <w:rFonts w:ascii="Cambria Math" w:hAnsi="Cambria Math"/>
              </w:rPr>
              <m:t>r</m:t>
            </m:r>
          </m:e>
        </m:d>
        <m:r>
          <m:rPr>
            <m:sty m:val="p"/>
          </m:rPr>
          <w:rPr>
            <w:rFonts w:ascii="Cambria Math" w:hAnsi="Cambria Math"/>
          </w:rPr>
          <m:t>=tanh</m:t>
        </m:r>
        <m:d>
          <m:dPr>
            <m:ctrlPr>
              <w:rPr>
                <w:rFonts w:ascii="Cambria Math" w:hAnsi="Cambria Math"/>
              </w:rPr>
            </m:ctrlPr>
          </m:dPr>
          <m:e>
            <m:r>
              <w:rPr>
                <w:rFonts w:ascii="Cambria Math" w:hAnsi="Cambria Math"/>
              </w:rPr>
              <m:t>r</m:t>
            </m:r>
          </m:e>
        </m:d>
        <m:r>
          <m:rPr>
            <m:sty m:val="p"/>
          </m:rPr>
          <w:rPr>
            <w:rFonts w:ascii="Cambria Math" w:hAnsi="Cambria Math"/>
          </w:rPr>
          <m:t>/</m:t>
        </m:r>
        <m:r>
          <w:rPr>
            <w:rFonts w:ascii="Cambria Math" w:hAnsi="Cambria Math"/>
          </w:rPr>
          <m:t>r</m:t>
        </m:r>
      </m:oMath>
      <w:r>
        <w:t xml:space="preserve"> had frame defect 1.11 × 10⁻¹⁶ on a random orthogonal system on </w:t>
      </w:r>
      <m:oMath>
        <m:sSub>
          <m:sSubPr>
            <m:ctrlPr>
              <w:rPr>
                <w:rFonts w:ascii="Cambria Math" w:hAnsi="Cambria Math"/>
              </w:rPr>
            </m:ctrlPr>
          </m:sSubPr>
          <m:e>
            <m:r>
              <w:rPr>
                <w:rFonts w:ascii="Cambria Math" w:hAnsi="Cambria Math"/>
              </w:rPr>
              <m:t>K</m:t>
            </m:r>
          </m:e>
          <m:sub>
            <m:r>
              <w:rPr>
                <w:rFonts w:ascii="Cambria Math" w:hAnsi="Cambria Math"/>
              </w:rPr>
              <m:t>4</m:t>
            </m:r>
          </m:sub>
        </m:sSub>
        <m:r>
          <m:rPr>
            <m:nor/>
          </m:rPr>
          <m:t>.</m:t>
        </m:r>
      </m:oMath>
      <w:r>
        <w:t xml:space="preserve"> The same layer with coordinatewise ReLU had defect 0.582. The positive example shows that frame covariance is a design choice available to nonlinear sheaf networks, not only to linear ones. Its cost is that the nonlinearity sees only norms within each stalk.</w:t>
      </w:r>
    </w:p>
    <w:p w14:paraId="3E96D8B5" w14:textId="77777777" w:rsidR="00B138E3" w:rsidRDefault="00000000" w:rsidP="00DC6060">
      <w:pPr>
        <w:pStyle w:val="BodyText"/>
        <w:keepNext/>
        <w:jc w:val="both"/>
      </w:pPr>
      <w:r>
        <w:rPr>
          <w:b/>
          <w:bCs/>
        </w:rPr>
        <w:lastRenderedPageBreak/>
        <w:t>Theorem 4.4 — A convex nonlinear edge update with a descent certificate.</w:t>
      </w:r>
      <w:r>
        <w:t xml:space="preserve"> For fixed whitened edge blocks </w:t>
      </w:r>
      <m:oMath>
        <m:sSub>
          <m:sSubPr>
            <m:ctrlPr>
              <w:rPr>
                <w:rFonts w:ascii="Cambria Math" w:hAnsi="Cambria Math"/>
              </w:rPr>
            </m:ctrlPr>
          </m:sSubPr>
          <m:e>
            <m:r>
              <w:rPr>
                <w:rFonts w:ascii="Cambria Math" w:hAnsi="Cambria Math"/>
              </w:rPr>
              <m:t>B</m:t>
            </m:r>
          </m:e>
          <m:sub>
            <m:r>
              <w:rPr>
                <w:rFonts w:ascii="Cambria Math" w:hAnsi="Cambria Math"/>
              </w:rPr>
              <m:t>e</m:t>
            </m:r>
          </m:sub>
        </m:sSub>
        <m:r>
          <m:rPr>
            <m:nor/>
          </m:rPr>
          <m:t>,</m:t>
        </m:r>
      </m:oMath>
      <w:r>
        <w:t xml:space="preserve"> set </w:t>
      </w:r>
      <m:oMath>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x</m:t>
        </m:r>
        <m:r>
          <m:rPr>
            <m:sty m:val="p"/>
          </m:rPr>
          <w:rPr>
            <w:rFonts w:ascii="Cambria Math" w:hAnsi="Cambria Math"/>
          </w:rPr>
          <m:t>∥</m:t>
        </m:r>
        <m:r>
          <m:rPr>
            <m:nor/>
          </m:rPr>
          <m:t>,</m:t>
        </m:r>
      </m:oMath>
      <w:r>
        <w:t xml:space="preserve"> and interpret </w:t>
      </w:r>
      <m:oMath>
        <m:r>
          <m:rPr>
            <m:sty m:val="p"/>
          </m:rPr>
          <w:rPr>
            <w:rFonts w:ascii="Cambria Math" w:hAnsi="Cambria Math"/>
          </w:rPr>
          <m:t>tanh</m:t>
        </m:r>
        <m:sSub>
          <m:sSubPr>
            <m:ctrlPr>
              <w:rPr>
                <w:rFonts w:ascii="Cambria Math" w:hAnsi="Cambria Math"/>
              </w:rPr>
            </m:ctrlPr>
          </m:sSubPr>
          <m:e>
            <m:r>
              <w:rPr>
                <w:rFonts w:ascii="Cambria Math" w:hAnsi="Cambria Math"/>
              </w:rPr>
              <m:t>r</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m:t>
            </m:r>
          </m:sub>
        </m:sSub>
      </m:oMath>
      <w:r>
        <w:t xml:space="preserve"> as one at zero. The original radial edge update is gradient descent on</w:t>
      </w:r>
    </w:p>
    <w:p w14:paraId="3C045D70" w14:textId="77777777" w:rsidR="00B138E3" w:rsidRDefault="00000000" w:rsidP="00DC6060">
      <w:pPr>
        <w:pStyle w:val="Equation"/>
        <w:jc w:val="both"/>
      </w:pPr>
      <w:r>
        <w:tab/>
      </w:r>
      <m:oMath>
        <m:r>
          <m:rPr>
            <m:scr m:val="script"/>
            <m:sty m:val="p"/>
          </m:rP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r>
              <m:rPr>
                <m:sty m:val="p"/>
              </m:rPr>
              <w:rPr>
                <w:rFonts w:ascii="Cambria Math" w:hAnsi="Cambria Math"/>
              </w:rPr>
              <m:t>log</m:t>
            </m:r>
          </m:e>
        </m:nary>
        <m:r>
          <m:rPr>
            <m:sty m:val="p"/>
          </m:rPr>
          <w:rPr>
            <w:rFonts w:ascii="Cambria Math" w:hAnsi="Cambria Math"/>
          </w:rPr>
          <m:t>cosh∥</m:t>
        </m:r>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x</m:t>
        </m:r>
        <m:r>
          <m:rPr>
            <m:sty m:val="p"/>
          </m:rPr>
          <w:rPr>
            <w:rFonts w:ascii="Cambria Math" w:hAnsi="Cambria Math"/>
          </w:rPr>
          <m:t>∥,</m:t>
        </m:r>
        <m:r>
          <w:rPr>
            <w:rFonts w:ascii="Cambria Math" w:hAnsi="Cambria Math"/>
          </w:rPr>
          <m:t>  g</m:t>
        </m:r>
        <m:d>
          <m:dPr>
            <m:ctrlPr>
              <w:rPr>
                <w:rFonts w:ascii="Cambria Math" w:hAnsi="Cambria Math"/>
              </w:rPr>
            </m:ctrlPr>
          </m:dPr>
          <m:e>
            <m:r>
              <w:rPr>
                <w:rFonts w:ascii="Cambria Math" w:hAnsi="Cambria Math"/>
              </w:rPr>
              <m:t>x</m:t>
            </m:r>
          </m:e>
        </m:d>
        <m:r>
          <m:rPr>
            <m:sty m:val="p"/>
          </m:rPr>
          <w:rPr>
            <w:rFonts w:ascii="Cambria Math" w:hAnsi="Cambria Math"/>
          </w:rPr>
          <m:t>=∇</m:t>
        </m:r>
        <m:r>
          <m:rPr>
            <m:scr m:val="script"/>
            <m:sty m:val="p"/>
          </m:rP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Sup>
              <m:sSubSupPr>
                <m:ctrlPr>
                  <w:rPr>
                    <w:rFonts w:ascii="Cambria Math" w:hAnsi="Cambria Math"/>
                  </w:rPr>
                </m:ctrlPr>
              </m:sSubSupPr>
              <m:e>
                <m:r>
                  <w:rPr>
                    <w:rFonts w:ascii="Cambria Math" w:hAnsi="Cambria Math"/>
                  </w:rPr>
                  <m:t>B</m:t>
                </m:r>
              </m:e>
              <m:sub>
                <m:r>
                  <w:rPr>
                    <w:rFonts w:ascii="Cambria Math" w:hAnsi="Cambria Math"/>
                  </w:rPr>
                  <m:t>e</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B</m:t>
            </m:r>
          </m:e>
          <m:sub>
            <m:r>
              <w:rPr>
                <w:rFonts w:ascii="Cambria Math" w:hAnsi="Cambria Math"/>
              </w:rPr>
              <m:t>e</m:t>
            </m:r>
          </m:sub>
        </m:sSub>
        <m:r>
          <w:rPr>
            <w:rFonts w:ascii="Cambria Math" w:hAnsi="Cambria Math"/>
          </w:rPr>
          <m:t>x</m:t>
        </m:r>
        <m:f>
          <m:fPr>
            <m:ctrlPr>
              <w:rPr>
                <w:rFonts w:ascii="Cambria Math" w:hAnsi="Cambria Math"/>
              </w:rPr>
            </m:ctrlPr>
          </m:fPr>
          <m:num>
            <m:r>
              <m:rPr>
                <m:sty m:val="p"/>
              </m:rPr>
              <w:rPr>
                <w:rFonts w:ascii="Cambria Math" w:hAnsi="Cambria Math"/>
              </w:rPr>
              <m:t>tanh</m:t>
            </m:r>
            <m:sSub>
              <m:sSubPr>
                <m:ctrlPr>
                  <w:rPr>
                    <w:rFonts w:ascii="Cambria Math" w:hAnsi="Cambria Math"/>
                  </w:rPr>
                </m:ctrlPr>
              </m:sSubPr>
              <m:e>
                <m:r>
                  <w:rPr>
                    <w:rFonts w:ascii="Cambria Math" w:hAnsi="Cambria Math"/>
                  </w:rPr>
                  <m:t>r</m:t>
                </m:r>
              </m:e>
              <m:sub>
                <m:r>
                  <w:rPr>
                    <w:rFonts w:ascii="Cambria Math" w:hAnsi="Cambria Math"/>
                  </w:rPr>
                  <m:t>e</m:t>
                </m:r>
              </m:sub>
            </m:sSub>
          </m:num>
          <m:den>
            <m:sSub>
              <m:sSubPr>
                <m:ctrlPr>
                  <w:rPr>
                    <w:rFonts w:ascii="Cambria Math" w:hAnsi="Cambria Math"/>
                  </w:rPr>
                </m:ctrlPr>
              </m:sSubPr>
              <m:e>
                <m:r>
                  <w:rPr>
                    <w:rFonts w:ascii="Cambria Math" w:hAnsi="Cambria Math"/>
                  </w:rPr>
                  <m:t>r</m:t>
                </m:r>
              </m:e>
              <m:sub>
                <m:r>
                  <w:rPr>
                    <w:rFonts w:ascii="Cambria Math" w:hAnsi="Cambria Math"/>
                  </w:rPr>
                  <m:t>e</m:t>
                </m:r>
              </m:sub>
            </m:sSub>
          </m:den>
        </m:f>
        <m:r>
          <m:rPr>
            <m:sty m:val="p"/>
          </m:rPr>
          <w:rPr>
            <w:rFonts w:ascii="Cambria Math" w:hAnsi="Cambria Math"/>
          </w:rPr>
          <m:t>.</m:t>
        </m:r>
      </m:oMath>
      <w:r>
        <w:tab/>
        <w:t>(10)</w:t>
      </w:r>
    </w:p>
    <w:p w14:paraId="0E8168AF" w14:textId="77777777" w:rsidR="00B138E3" w:rsidRDefault="00000000" w:rsidP="00DC6060">
      <w:pPr>
        <w:pStyle w:val="BodyText"/>
        <w:jc w:val="both"/>
      </w:pPr>
      <w:r>
        <w:t xml:space="preserve">The energy is convex, its minimisers are exactly </w:t>
      </w:r>
      <m:oMath>
        <m:r>
          <m:rPr>
            <m:sty m:val="p"/>
          </m:rPr>
          <w:rPr>
            <w:rFonts w:ascii="Cambria Math" w:hAnsi="Cambria Math"/>
          </w:rPr>
          <m:t>ker</m:t>
        </m:r>
        <m:r>
          <w:rPr>
            <w:rFonts w:ascii="Cambria Math" w:hAnsi="Cambria Math"/>
          </w:rPr>
          <m:t>B</m:t>
        </m:r>
        <m:r>
          <m:rPr>
            <m:nor/>
          </m:rPr>
          <m:t>,</m:t>
        </m:r>
      </m:oMath>
      <w:r>
        <w:t xml:space="preserve"> and its gradient is Lipschitz with constant at most </w:t>
      </w:r>
      <m:oMath>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nor/>
          </m:rPr>
          <m:t>.</m:t>
        </m:r>
      </m:oMath>
      <w:r>
        <w:t xml:space="preserve"> When </w:t>
      </w:r>
      <m:oMath>
        <m:r>
          <w:rPr>
            <w:rFonts w:ascii="Cambria Math" w:hAnsi="Cambria Math"/>
          </w:rPr>
          <m:t>M</m:t>
        </m:r>
        <m:r>
          <m:rPr>
            <m:sty m:val="p"/>
          </m:rPr>
          <w:rPr>
            <w:rFonts w:ascii="Cambria Math" w:hAnsi="Cambria Math"/>
          </w:rPr>
          <m:t>&gt;</m:t>
        </m:r>
        <m:r>
          <w:rPr>
            <w:rFonts w:ascii="Cambria Math" w:hAnsi="Cambria Math"/>
          </w:rPr>
          <m:t>0</m:t>
        </m:r>
      </m:oMath>
      <w:r>
        <w:t xml:space="preserve"> and </w:t>
      </w:r>
      <m:oMath>
        <m:r>
          <w:rPr>
            <w:rFonts w:ascii="Cambria Math" w:hAnsi="Cambria Math"/>
          </w:rPr>
          <m:t>0</m:t>
        </m:r>
        <m:r>
          <m:rPr>
            <m:sty m:val="p"/>
          </m:rPr>
          <w:rPr>
            <w:rFonts w:ascii="Cambria Math" w:hAnsi="Cambria Math"/>
          </w:rPr>
          <m:t>&lt;</m:t>
        </m:r>
        <m:r>
          <w:rPr>
            <w:rFonts w:ascii="Cambria Math" w:hAnsi="Cambria Math"/>
          </w:rPr>
          <m:t>α</m:t>
        </m:r>
        <m:r>
          <m:rPr>
            <m:sty m:val="p"/>
          </m:rPr>
          <w:rPr>
            <w:rFonts w:ascii="Cambria Math" w:hAnsi="Cambria Math"/>
          </w:rPr>
          <m:t>&lt;</m:t>
        </m:r>
        <m:r>
          <w:rPr>
            <w:rFonts w:ascii="Cambria Math" w:hAnsi="Cambria Math"/>
          </w:rPr>
          <m:t>2</m:t>
        </m:r>
        <m:r>
          <m:rPr>
            <m:sty m:val="p"/>
          </m:rPr>
          <w:rPr>
            <w:rFonts w:ascii="Cambria Math" w:hAnsi="Cambria Math"/>
          </w:rPr>
          <m:t>/</m:t>
        </m:r>
        <m:r>
          <w:rPr>
            <w:rFonts w:ascii="Cambria Math" w:hAnsi="Cambria Math"/>
          </w:rPr>
          <m:t>M</m:t>
        </m:r>
        <m:r>
          <m:rPr>
            <m:nor/>
          </m:rPr>
          <m:t>,</m:t>
        </m:r>
      </m:oMath>
      <w:r>
        <w:t xml:space="preserve"> the update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αg</m:t>
        </m:r>
        <m:d>
          <m:dPr>
            <m:ctrlPr>
              <w:rPr>
                <w:rFonts w:ascii="Cambria Math" w:hAnsi="Cambria Math"/>
              </w:rPr>
            </m:ctrlPr>
          </m:dPr>
          <m:e>
            <m:r>
              <w:rPr>
                <w:rFonts w:ascii="Cambria Math" w:hAnsi="Cambria Math"/>
              </w:rPr>
              <m:t>x</m:t>
            </m:r>
          </m:e>
        </m:d>
      </m:oMath>
      <w:r>
        <w:t xml:space="preserve"> satisfies</w:t>
      </w:r>
    </w:p>
    <w:p w14:paraId="1599B0A2" w14:textId="77777777" w:rsidR="00B138E3" w:rsidRDefault="00000000" w:rsidP="00DC6060">
      <w:pPr>
        <w:pStyle w:val="Equation"/>
        <w:jc w:val="both"/>
      </w:pPr>
      <w:r>
        <w:tab/>
      </w:r>
      <m:oMath>
        <m:r>
          <m:rPr>
            <m:scr m:val="script"/>
            <m:sty m:val="p"/>
          </m:rPr>
          <w:rPr>
            <w:rFonts w:ascii="Cambria Math" w:hAnsi="Cambria Math"/>
          </w:rPr>
          <m:t>E</m:t>
        </m:r>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cr m:val="script"/>
            <m:sty m:val="p"/>
          </m:rP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α</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x</m:t>
            </m:r>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tab/>
        <w:t>(11)</w:t>
      </w:r>
    </w:p>
    <w:p w14:paraId="4419ED06" w14:textId="77777777" w:rsidR="00B138E3" w:rsidRDefault="00000000" w:rsidP="00DC6060">
      <w:pPr>
        <w:pStyle w:val="BodyText"/>
        <w:jc w:val="both"/>
      </w:pPr>
      <w:r>
        <w:t xml:space="preserve">Every compatible input is fixed, including for partial or nonorthogonal restrictions. Under orthogonal changes of vertex and edge frames, the complete update is covariant. It is determined by the individual edge Grams </w:t>
      </w:r>
      <m:oMath>
        <m:sSub>
          <m:sSubPr>
            <m:ctrlPr>
              <w:rPr>
                <w:rFonts w:ascii="Cambria Math" w:hAnsi="Cambria Math"/>
              </w:rPr>
            </m:ctrlPr>
          </m:sSubPr>
          <m:e>
            <m:r>
              <w:rPr>
                <w:rFonts w:ascii="Cambria Math" w:hAnsi="Cambria Math"/>
              </w:rPr>
              <m:t>L</m:t>
            </m:r>
          </m:e>
          <m:sub>
            <m:r>
              <w:rPr>
                <w:rFonts w:ascii="Cambria Math" w:hAnsi="Cambria Math"/>
              </w:rPr>
              <m:t>e</m:t>
            </m:r>
          </m:sub>
        </m:sSub>
        <m:r>
          <m:rPr>
            <m:nor/>
          </m:rPr>
          <m:t>,</m:t>
        </m:r>
      </m:oMath>
      <w:r>
        <w:t xml:space="preserve"> because </w:t>
      </w:r>
      <m:oMath>
        <m:sSubSup>
          <m:sSubSupPr>
            <m:ctrlPr>
              <w:rPr>
                <w:rFonts w:ascii="Cambria Math" w:hAnsi="Cambria Math"/>
              </w:rPr>
            </m:ctrlPr>
          </m:sSubSupPr>
          <m:e>
            <m:r>
              <w:rPr>
                <w:rFonts w:ascii="Cambria Math" w:hAnsi="Cambria Math"/>
              </w:rPr>
              <m:t>r</m:t>
            </m:r>
          </m:e>
          <m:sub>
            <m:r>
              <w:rPr>
                <w:rFonts w:ascii="Cambria Math" w:hAnsi="Cambria Math"/>
              </w:rPr>
              <m:t>e</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m:t>
            </m:r>
          </m:sup>
        </m:sSup>
        <m:sSub>
          <m:sSubPr>
            <m:ctrlPr>
              <w:rPr>
                <w:rFonts w:ascii="Cambria Math" w:hAnsi="Cambria Math"/>
              </w:rPr>
            </m:ctrlPr>
          </m:sSubPr>
          <m:e>
            <m:r>
              <w:rPr>
                <w:rFonts w:ascii="Cambria Math" w:hAnsi="Cambria Math"/>
              </w:rPr>
              <m:t>L</m:t>
            </m:r>
          </m:e>
          <m:sub>
            <m:r>
              <w:rPr>
                <w:rFonts w:ascii="Cambria Math" w:hAnsi="Cambria Math"/>
              </w:rPr>
              <m:t>e</m:t>
            </m:r>
          </m:sub>
        </m:sSub>
        <m:r>
          <w:rPr>
            <w:rFonts w:ascii="Cambria Math" w:hAnsi="Cambria Math"/>
          </w:rPr>
          <m:t>x</m:t>
        </m:r>
        <m:r>
          <m:rPr>
            <m:nor/>
          </m:rPr>
          <m:t>.</m:t>
        </m:r>
      </m:oMath>
    </w:p>
    <w:p w14:paraId="31A6E588" w14:textId="77777777" w:rsidR="00B138E3" w:rsidRDefault="00000000" w:rsidP="00DC6060">
      <w:pPr>
        <w:pStyle w:val="BodyText"/>
        <w:jc w:val="both"/>
      </w:pPr>
      <w:r>
        <w:rPr>
          <w:i/>
          <w:iCs/>
        </w:rPr>
        <w:t>Proof.</w:t>
      </w:r>
      <w:r>
        <w:t xml:space="preserve"> For </w:t>
      </w:r>
      <m:oMath>
        <m:r>
          <w:rPr>
            <w:rFonts w:ascii="Cambria Math" w:hAnsi="Cambria Math"/>
          </w:rPr>
          <m:t>f</m:t>
        </m:r>
        <m:d>
          <m:dPr>
            <m:ctrlPr>
              <w:rPr>
                <w:rFonts w:ascii="Cambria Math" w:hAnsi="Cambria Math"/>
              </w:rPr>
            </m:ctrlPr>
          </m:dPr>
          <m:e>
            <m:r>
              <w:rPr>
                <w:rFonts w:ascii="Cambria Math" w:hAnsi="Cambria Math"/>
              </w:rPr>
              <m:t>u</m:t>
            </m:r>
          </m:e>
        </m:d>
        <m:r>
          <m:rPr>
            <m:sty m:val="p"/>
          </m:rPr>
          <w:rPr>
            <w:rFonts w:ascii="Cambria Math" w:hAnsi="Cambria Math"/>
          </w:rPr>
          <m:t>=logcosh∥</m:t>
        </m:r>
        <m:r>
          <w:rPr>
            <w:rFonts w:ascii="Cambria Math" w:hAnsi="Cambria Math"/>
          </w:rPr>
          <m:t>u</m:t>
        </m:r>
        <m:r>
          <m:rPr>
            <m:sty m:val="p"/>
          </m:rPr>
          <w:rPr>
            <w:rFonts w:ascii="Cambria Math" w:hAnsi="Cambria Math"/>
          </w:rPr>
          <m:t>∥</m:t>
        </m:r>
        <m:r>
          <m:rPr>
            <m:nor/>
          </m:rPr>
          <m:t>,</m:t>
        </m:r>
      </m:oMath>
      <w:r>
        <w:t xml:space="preserve"> radial differentiation gives gradient </w:t>
      </w:r>
      <m:oMath>
        <m:r>
          <w:rPr>
            <w:rFonts w:ascii="Cambria Math" w:hAnsi="Cambria Math"/>
          </w:rPr>
          <m:t>u</m:t>
        </m:r>
        <m:r>
          <m:rPr>
            <m:sty m:val="p"/>
          </m:rPr>
          <w:rPr>
            <w:rFonts w:ascii="Cambria Math" w:hAnsi="Cambria Math"/>
          </w:rPr>
          <m:t>tanh</m:t>
        </m:r>
        <m:r>
          <w:rPr>
            <w:rFonts w:ascii="Cambria Math" w:hAnsi="Cambria Math"/>
          </w:rPr>
          <m:t>r</m:t>
        </m:r>
        <m:r>
          <m:rPr>
            <m:sty m:val="p"/>
          </m:rPr>
          <w:rPr>
            <w:rFonts w:ascii="Cambria Math" w:hAnsi="Cambria Math"/>
          </w:rPr>
          <m:t>/</m:t>
        </m:r>
        <m:r>
          <w:rPr>
            <w:rFonts w:ascii="Cambria Math" w:hAnsi="Cambria Math"/>
          </w:rPr>
          <m:t>r</m:t>
        </m:r>
        <m:r>
          <m:rPr>
            <m:nor/>
          </m:rPr>
          <m:t>.</m:t>
        </m:r>
      </m:oMath>
      <w:r>
        <w:t xml:space="preserve"> The radial Hessian eigenvalue is </w:t>
      </w:r>
      <m:oMath>
        <m:sSup>
          <m:sSupPr>
            <m:ctrlPr>
              <w:rPr>
                <w:rFonts w:ascii="Cambria Math" w:hAnsi="Cambria Math"/>
              </w:rPr>
            </m:ctrlPr>
          </m:sSupPr>
          <m:e>
            <m:r>
              <m:rPr>
                <m:sty m:val="p"/>
              </m:rPr>
              <w:rPr>
                <w:rFonts w:ascii="Cambria Math" w:hAnsi="Cambria Math"/>
              </w:rPr>
              <m:t>sech</m:t>
            </m:r>
          </m:e>
          <m:sup>
            <m:r>
              <w:rPr>
                <w:rFonts w:ascii="Cambria Math" w:hAnsi="Cambria Math"/>
              </w:rPr>
              <m:t>2</m:t>
            </m:r>
          </m:sup>
        </m:sSup>
        <m:r>
          <w:rPr>
            <w:rFonts w:ascii="Cambria Math" w:hAnsi="Cambria Math"/>
          </w:rPr>
          <m:t>r</m:t>
        </m:r>
      </m:oMath>
      <w:r>
        <w:t xml:space="preserve"> and each tangential one is </w:t>
      </w:r>
      <m:oMath>
        <m:r>
          <m:rPr>
            <m:sty m:val="p"/>
          </m:rPr>
          <w:rPr>
            <w:rFonts w:ascii="Cambria Math" w:hAnsi="Cambria Math"/>
          </w:rPr>
          <m:t>tanh</m:t>
        </m:r>
        <m:r>
          <w:rPr>
            <w:rFonts w:ascii="Cambria Math" w:hAnsi="Cambria Math"/>
          </w:rPr>
          <m:t>r</m:t>
        </m:r>
        <m:r>
          <m:rPr>
            <m:sty m:val="p"/>
          </m:rPr>
          <w:rPr>
            <w:rFonts w:ascii="Cambria Math" w:hAnsi="Cambria Math"/>
          </w:rPr>
          <m:t>/</m:t>
        </m:r>
        <m:r>
          <w:rPr>
            <w:rFonts w:ascii="Cambria Math" w:hAnsi="Cambria Math"/>
          </w:rPr>
          <m:t>r</m:t>
        </m:r>
        <m:r>
          <m:rPr>
            <m:nor/>
          </m:rPr>
          <m:t>;</m:t>
        </m:r>
      </m:oMath>
      <w:r>
        <w:t xml:space="preserve"> both lie in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m:t>
        </m:r>
      </m:oMath>
      <w:r>
        <w:t xml:space="preserve"> with limit one at zero. Hence </w:t>
      </w:r>
      <m:oMath>
        <m:r>
          <w:rPr>
            <w:rFonts w:ascii="Cambria Math" w:hAnsi="Cambria Math"/>
          </w:rPr>
          <m:t>0</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cr m:val="script"/>
            <m:sty m:val="p"/>
          </m:rPr>
          <w:rPr>
            <w:rFonts w:ascii="Cambria Math" w:hAnsi="Cambria Math"/>
          </w:rPr>
          <m:t>E</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e</m:t>
            </m:r>
          </m:sub>
          <m:sup>
            <m:r>
              <w:rPr>
                <w:rFonts w:ascii="Cambria Math" w:hAnsi="Cambria Math"/>
              </w:rPr>
              <m:t>​</m:t>
            </m:r>
          </m:sup>
          <m:e>
            <m:sSubSup>
              <m:sSubSupPr>
                <m:ctrlPr>
                  <w:rPr>
                    <w:rFonts w:ascii="Cambria Math" w:hAnsi="Cambria Math"/>
                  </w:rPr>
                </m:ctrlPr>
              </m:sSubSupPr>
              <m:e>
                <m:r>
                  <w:rPr>
                    <w:rFonts w:ascii="Cambria Math" w:hAnsi="Cambria Math"/>
                  </w:rPr>
                  <m:t>B</m:t>
                </m:r>
              </m:e>
              <m:sub>
                <m:r>
                  <w:rPr>
                    <w:rFonts w:ascii="Cambria Math" w:hAnsi="Cambria Math"/>
                  </w:rPr>
                  <m:t>e</m:t>
                </m:r>
              </m:sub>
              <m:sup>
                <m:r>
                  <m:rPr>
                    <m:sty m:val="p"/>
                  </m:rPr>
                  <w:rPr>
                    <w:rFonts w:ascii="Cambria Math" w:hAnsi="Cambria Math"/>
                  </w:rPr>
                  <m:t>⊤</m:t>
                </m:r>
              </m:sup>
            </m:sSubSup>
          </m:e>
        </m:nary>
        <m:sSub>
          <m:sSubPr>
            <m:ctrlPr>
              <w:rPr>
                <w:rFonts w:ascii="Cambria Math" w:hAnsi="Cambria Math"/>
              </w:rPr>
            </m:ctrlPr>
          </m:sSubPr>
          <m:e>
            <m:r>
              <w:rPr>
                <w:rFonts w:ascii="Cambria Math" w:hAnsi="Cambria Math"/>
              </w:rPr>
              <m:t>B</m:t>
            </m:r>
          </m:e>
          <m:sub>
            <m:r>
              <w:rPr>
                <w:rFonts w:ascii="Cambria Math" w:hAnsi="Cambria Math"/>
              </w:rPr>
              <m:t>e</m:t>
            </m:r>
          </m:sub>
        </m:sSub>
        <m:r>
          <m:rPr>
            <m:sty m:val="p"/>
          </m:rPr>
          <w:rPr>
            <w:rFonts w:ascii="Cambria Math" w:hAnsi="Cambria Math"/>
          </w:rPr>
          <m:t>=</m:t>
        </m:r>
        <m:r>
          <w:rPr>
            <w:rFonts w:ascii="Cambria Math" w:hAnsi="Cambria Math"/>
          </w:rPr>
          <m:t>L</m:t>
        </m:r>
        <m:r>
          <m:rPr>
            <m:nor/>
          </m:rPr>
          <m:t>.</m:t>
        </m:r>
      </m:oMath>
      <w:r>
        <w:t xml:space="preserve"> The descent lemma proves (11). Every term is nonnegative and vanishes exactly when its residual vanishes. Orthogonal edge frames preserve residual norms, and vertex frames conjugate the gradient. </w:t>
      </w:r>
      <m:oMath>
        <m:r>
          <m:rPr>
            <m:sty m:val="p"/>
          </m:rPr>
          <w:rPr>
            <w:rFonts w:ascii="Cambria Math" w:hAnsi="Cambria Math"/>
          </w:rPr>
          <m:t>▫</m:t>
        </m:r>
      </m:oMath>
    </w:p>
    <w:p w14:paraId="6AC070E3" w14:textId="77777777" w:rsidR="00B138E3" w:rsidRDefault="00000000" w:rsidP="00DC6060">
      <w:pPr>
        <w:pStyle w:val="BodyText"/>
        <w:jc w:val="both"/>
      </w:pPr>
      <w:r>
        <w:t>This is an energy-based reference member of the existing nonlinear sheaf diffusion family, not a priority claim for nonlinear sheaf energies [14]. It strengthens the Section 9 radial edge example by exposing its objective and step-size condition. A state-dependent learned restriction family changes the energy derivative: the derivatives of those restrictions must be included to retain this interpretation. Covariance likewise requires the map learner, scalings, nonlinearities and decoder to transform consistently. Theorem 4.4 concerns fixed maps, and it does not turn an arbitrary learned update into a gradient method.</w:t>
      </w:r>
    </w:p>
    <w:p w14:paraId="73B7B68A" w14:textId="77777777" w:rsidR="00B138E3" w:rsidRDefault="00000000" w:rsidP="00DC6060">
      <w:pPr>
        <w:pStyle w:val="Heading11"/>
        <w:jc w:val="both"/>
      </w:pPr>
      <w:bookmarkStart w:id="6" w:name="X32ea1be23ca62209add6f75f957c5a5d2d8b8ae"/>
      <w:bookmarkEnd w:id="5"/>
      <w:r>
        <w:t>5 Preserving sections is weaker than local naturality</w:t>
      </w:r>
    </w:p>
    <w:p w14:paraId="69E2B28F" w14:textId="77777777" w:rsidR="00B138E3" w:rsidRDefault="00000000" w:rsidP="00DC6060">
      <w:pPr>
        <w:pStyle w:val="FirstParagraph"/>
        <w:jc w:val="both"/>
      </w:pPr>
      <w:r>
        <w:t xml:space="preserve">Let </w:t>
      </w:r>
      <m:oMath>
        <m:r>
          <w:rPr>
            <w:rFonts w:ascii="Cambria Math" w:hAnsi="Cambria Math"/>
          </w:rPr>
          <m:t>T</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be linear and keep the horizontal model fixed. A tempting test asks only whether </w:t>
      </w:r>
      <m:oMath>
        <m:r>
          <w:rPr>
            <w:rFonts w:ascii="Cambria Math" w:hAnsi="Cambria Math"/>
          </w:rPr>
          <m:t>T</m:t>
        </m:r>
        <m:d>
          <m:dPr>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V</m:t>
        </m:r>
        <m:r>
          <m:rPr>
            <m:nor/>
          </m:rPr>
          <m:t>.</m:t>
        </m:r>
      </m:oMath>
      <w:r>
        <w:t xml:space="preserve"> The following result shows exactly what that test certifies.</w:t>
      </w:r>
    </w:p>
    <w:p w14:paraId="38E8FD7A" w14:textId="77777777" w:rsidR="00B138E3" w:rsidRDefault="00000000" w:rsidP="00DC6060">
      <w:pPr>
        <w:pStyle w:val="BodyText"/>
        <w:keepNext/>
        <w:jc w:val="both"/>
      </w:pPr>
      <w:r>
        <w:rPr>
          <w:b/>
          <w:bCs/>
        </w:rPr>
        <w:t>Theorem 5.1 — Section preservation and global factorisation.</w:t>
      </w:r>
      <w:r>
        <w:t xml:space="preserve"> In finite dimensions,</w:t>
      </w:r>
    </w:p>
    <w:p w14:paraId="5D510FE1" w14:textId="77777777" w:rsidR="00B138E3" w:rsidRDefault="00000000" w:rsidP="00DC6060">
      <w:pPr>
        <w:pStyle w:val="Equation"/>
        <w:jc w:val="both"/>
      </w:pPr>
      <w:r>
        <w:tab/>
      </w:r>
      <m:oMath>
        <m:r>
          <w:rPr>
            <w:rFonts w:ascii="Cambria Math" w:hAnsi="Cambria Math"/>
          </w:rPr>
          <m:t>T</m:t>
        </m:r>
        <m:d>
          <m:dPr>
            <m:ctrlPr>
              <w:rPr>
                <w:rFonts w:ascii="Cambria Math" w:hAnsi="Cambria Math"/>
              </w:rPr>
            </m:ctrlPr>
          </m:dPr>
          <m:e>
            <m:r>
              <m:rPr>
                <m:sty m:val="p"/>
              </m:rPr>
              <w:rPr>
                <w:rFonts w:ascii="Cambria Math" w:hAnsi="Cambria Math"/>
              </w:rPr>
              <m:t>ker</m:t>
            </m:r>
            <m:r>
              <w:rPr>
                <w:rFonts w:ascii="Cambria Math" w:hAnsi="Cambria Math"/>
              </w:rPr>
              <m:t>δ</m:t>
            </m:r>
          </m:e>
        </m:d>
        <m:r>
          <m:rPr>
            <m:sty m:val="p"/>
          </m:rPr>
          <w:rPr>
            <w:rFonts w:ascii="Cambria Math" w:hAnsi="Cambria Math"/>
          </w:rPr>
          <m:t>⊆ker</m:t>
        </m:r>
        <m:r>
          <w:rPr>
            <w:rFonts w:ascii="Cambria Math" w:hAnsi="Cambria Math"/>
          </w:rPr>
          <m:t>δ </m:t>
        </m:r>
        <m:r>
          <m:rPr>
            <m:sty m:val="p"/>
          </m:rPr>
          <w:rPr>
            <w:rFonts w:ascii="Cambria Math" w:hAnsi="Cambria Math"/>
          </w:rPr>
          <m:t>⇔</m:t>
        </m:r>
        <m:r>
          <w:rPr>
            <w:rFonts w:ascii="Cambria Math" w:hAnsi="Cambria Math"/>
          </w:rPr>
          <m:t> δT</m:t>
        </m:r>
        <m:r>
          <m:rPr>
            <m:sty m:val="p"/>
          </m:rPr>
          <w:rPr>
            <w:rFonts w:ascii="Cambria Math" w:hAnsi="Cambria Math"/>
          </w:rPr>
          <m:t>=</m:t>
        </m:r>
        <m:r>
          <w:rPr>
            <w:rFonts w:ascii="Cambria Math" w:hAnsi="Cambria Math"/>
          </w:rPr>
          <m:t>Sδ</m:t>
        </m:r>
        <m:r>
          <m:rPr>
            <m:nor/>
          </m:rPr>
          <m:t xml:space="preserve"> for some linear </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rPr>
            <w:rFonts w:ascii="Cambria Math" w:hAnsi="Cambria Math"/>
          </w:rPr>
          <m:t>.</m:t>
        </m:r>
      </m:oMath>
      <w:r>
        <w:tab/>
        <w:t>(12)</w:t>
      </w:r>
    </w:p>
    <w:p w14:paraId="09DB0D6C" w14:textId="77777777" w:rsidR="00B138E3" w:rsidRDefault="00000000" w:rsidP="00DC6060">
      <w:pPr>
        <w:pStyle w:val="BodyText"/>
        <w:jc w:val="both"/>
      </w:pPr>
      <w:r>
        <w:t xml:space="preserve">The edge map </w:t>
      </w:r>
      <m:oMath>
        <m:r>
          <w:rPr>
            <w:rFonts w:ascii="Cambria Math" w:hAnsi="Cambria Math"/>
          </w:rPr>
          <m:t>S</m:t>
        </m:r>
      </m:oMath>
      <w:r>
        <w:t xml:space="preserve"> in this statement need not preserve individual edge spaces or any incidence locality.</w:t>
      </w:r>
    </w:p>
    <w:p w14:paraId="339EA42E" w14:textId="77777777" w:rsidR="00B138E3" w:rsidRDefault="00000000" w:rsidP="00DC6060">
      <w:pPr>
        <w:pStyle w:val="BodyText"/>
        <w:jc w:val="both"/>
      </w:pPr>
      <w:r>
        <w:rPr>
          <w:i/>
          <w:iCs/>
        </w:rPr>
        <w:t>Proof.</w:t>
      </w:r>
      <w:r>
        <w:t xml:space="preserve"> A factorisation immediately sends a vector in </w:t>
      </w:r>
      <m:oMath>
        <m:r>
          <m:rPr>
            <m:sty m:val="p"/>
          </m:rPr>
          <w:rPr>
            <w:rFonts w:ascii="Cambria Math" w:hAnsi="Cambria Math"/>
          </w:rPr>
          <m:t>ker</m:t>
        </m:r>
        <m:r>
          <w:rPr>
            <w:rFonts w:ascii="Cambria Math" w:hAnsi="Cambria Math"/>
          </w:rPr>
          <m:t>δ</m:t>
        </m:r>
      </m:oMath>
      <w:r>
        <w:t xml:space="preserve"> back to that kernel. Conversely, define </w:t>
      </w:r>
      <m:oMath>
        <m:r>
          <w:rPr>
            <w:rFonts w:ascii="Cambria Math" w:hAnsi="Cambria Math"/>
          </w:rPr>
          <m:t>S</m:t>
        </m:r>
        <m:d>
          <m:dPr>
            <m:ctrlPr>
              <w:rPr>
                <w:rFonts w:ascii="Cambria Math" w:hAnsi="Cambria Math"/>
              </w:rPr>
            </m:ctrlPr>
          </m:dPr>
          <m:e>
            <m:r>
              <w:rPr>
                <w:rFonts w:ascii="Cambria Math" w:hAnsi="Cambria Math"/>
              </w:rPr>
              <m:t>δx</m:t>
            </m:r>
          </m:e>
        </m:d>
        <m:r>
          <m:rPr>
            <m:sty m:val="p"/>
          </m:rPr>
          <w:rPr>
            <w:rFonts w:ascii="Cambria Math" w:hAnsi="Cambria Math"/>
          </w:rPr>
          <m:t>=</m:t>
        </m:r>
        <m:r>
          <w:rPr>
            <w:rFonts w:ascii="Cambria Math" w:hAnsi="Cambria Math"/>
          </w:rPr>
          <m:t>δTx</m:t>
        </m:r>
      </m:oMath>
      <w:r>
        <w:t xml:space="preserve"> on </w:t>
      </w:r>
      <m:oMath>
        <m:r>
          <m:rPr>
            <m:sty m:val="p"/>
          </m:rPr>
          <w:rPr>
            <w:rFonts w:ascii="Cambria Math" w:hAnsi="Cambria Math"/>
          </w:rPr>
          <m:t>im</m:t>
        </m:r>
        <m:r>
          <w:rPr>
            <w:rFonts w:ascii="Cambria Math" w:hAnsi="Cambria Math"/>
          </w:rPr>
          <m:t>δ</m:t>
        </m:r>
        <m:r>
          <m:rPr>
            <m:nor/>
          </m:rPr>
          <m:t>.</m:t>
        </m:r>
      </m:oMath>
      <w:r>
        <w:t xml:space="preserve"> If </w:t>
      </w:r>
      <m:oMath>
        <m:r>
          <w:rPr>
            <w:rFonts w:ascii="Cambria Math" w:hAnsi="Cambria Math"/>
          </w:rPr>
          <m:t>δx</m:t>
        </m:r>
        <m:r>
          <m:rPr>
            <m:sty m:val="p"/>
          </m:rPr>
          <w:rPr>
            <w:rFonts w:ascii="Cambria Math" w:hAnsi="Cambria Math"/>
          </w:rPr>
          <m:t>=</m:t>
        </m:r>
        <m:r>
          <w:rPr>
            <w:rFonts w:ascii="Cambria Math" w:hAnsi="Cambria Math"/>
          </w:rPr>
          <m:t>δy</m:t>
        </m:r>
        <m:r>
          <m:rPr>
            <m:nor/>
          </m:rPr>
          <m:t>,</m:t>
        </m:r>
      </m:oMath>
      <w:r>
        <w:t xml:space="preserve"> then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∈ker</m:t>
        </m:r>
        <m:r>
          <w:rPr>
            <w:rFonts w:ascii="Cambria Math" w:hAnsi="Cambria Math"/>
          </w:rPr>
          <m:t>δ</m:t>
        </m:r>
      </m:oMath>
      <w:r>
        <w:t xml:space="preserve"> and the assumed preservation gives </w:t>
      </w:r>
      <m:oMath>
        <m:r>
          <w:rPr>
            <w:rFonts w:ascii="Cambria Math" w:hAnsi="Cambria Math"/>
          </w:rPr>
          <m:t>δTx</m:t>
        </m:r>
        <m:r>
          <m:rPr>
            <m:sty m:val="p"/>
          </m:rPr>
          <w:rPr>
            <w:rFonts w:ascii="Cambria Math" w:hAnsi="Cambria Math"/>
          </w:rPr>
          <m:t>=</m:t>
        </m:r>
        <m:r>
          <w:rPr>
            <w:rFonts w:ascii="Cambria Math" w:hAnsi="Cambria Math"/>
          </w:rPr>
          <m:t>δTy</m:t>
        </m:r>
        <m:r>
          <m:rPr>
            <m:nor/>
          </m:rPr>
          <m:t>.</m:t>
        </m:r>
      </m:oMath>
      <w:r>
        <w:t xml:space="preserve"> Thus the definition is well-defined and linear. Extend it linearly to a complement of </w:t>
      </w:r>
      <m:oMath>
        <m:r>
          <m:rPr>
            <m:sty m:val="p"/>
          </m:rPr>
          <w:rPr>
            <w:rFonts w:ascii="Cambria Math" w:hAnsi="Cambria Math"/>
          </w:rPr>
          <m:t>im</m:t>
        </m:r>
        <m:r>
          <w:rPr>
            <w:rFonts w:ascii="Cambria Math" w:hAnsi="Cambria Math"/>
          </w:rPr>
          <m:t>δ</m:t>
        </m:r>
      </m:oMath>
      <w:r>
        <w:t xml:space="preserve"> in </w:t>
      </w:r>
      <m:oMath>
        <m:sSup>
          <m:sSupPr>
            <m:ctrlPr>
              <w:rPr>
                <w:rFonts w:ascii="Cambria Math" w:hAnsi="Cambria Math"/>
              </w:rPr>
            </m:ctrlPr>
          </m:sSupPr>
          <m:e>
            <m:r>
              <w:rPr>
                <w:rFonts w:ascii="Cambria Math" w:hAnsi="Cambria Math"/>
              </w:rPr>
              <m:t>C</m:t>
            </m:r>
          </m:e>
          <m:sup>
            <m:r>
              <w:rPr>
                <w:rFonts w:ascii="Cambria Math" w:hAnsi="Cambria Math"/>
              </w:rPr>
              <m:t>1</m:t>
            </m:r>
          </m:sup>
        </m:sSup>
        <m:r>
          <m:rPr>
            <m:nor/>
          </m:rPr>
          <m:t>.</m:t>
        </m:r>
      </m:oMath>
      <w:r>
        <w:t xml:space="preserve"> ▫</w:t>
      </w:r>
    </w:p>
    <w:p w14:paraId="680D382C" w14:textId="77777777" w:rsidR="00B138E3" w:rsidRDefault="00000000" w:rsidP="00DC6060">
      <w:pPr>
        <w:pStyle w:val="BodyText"/>
        <w:jc w:val="both"/>
      </w:pPr>
      <w:r>
        <w:t xml:space="preserve">An unrestricted factorisation therefore adds nothing to linear section preservation. A local sheaf morphism is more specific. It supplies maps </w:t>
      </w:r>
      <m:oMath>
        <m:sSub>
          <m:sSubPr>
            <m:ctrlPr>
              <w:rPr>
                <w:rFonts w:ascii="Cambria Math" w:hAnsi="Cambria Math"/>
              </w:rPr>
            </m:ctrlPr>
          </m:sSubPr>
          <m:e>
            <m:r>
              <w:rPr>
                <w:rFonts w:ascii="Cambria Math" w:hAnsi="Cambria Math"/>
              </w:rPr>
              <m:t>T</m:t>
            </m:r>
          </m:e>
          <m:sub>
            <m:r>
              <w:rPr>
                <w:rFonts w:ascii="Cambria Math" w:hAnsi="Cambria Math"/>
              </w:rPr>
              <m:t>v</m:t>
            </m:r>
          </m:sub>
        </m:sSub>
      </m:oMath>
      <w:r>
        <w:t xml:space="preserve"> on vertex data spaces and </w:t>
      </w:r>
      <m:oMath>
        <m:sSub>
          <m:sSubPr>
            <m:ctrlPr>
              <w:rPr>
                <w:rFonts w:ascii="Cambria Math" w:hAnsi="Cambria Math"/>
              </w:rPr>
            </m:ctrlPr>
          </m:sSubPr>
          <m:e>
            <m:r>
              <w:rPr>
                <w:rFonts w:ascii="Cambria Math" w:hAnsi="Cambria Math"/>
              </w:rPr>
              <m:t>S</m:t>
            </m:r>
          </m:e>
          <m:sub>
            <m:r>
              <w:rPr>
                <w:rFonts w:ascii="Cambria Math" w:hAnsi="Cambria Math"/>
              </w:rPr>
              <m:t>e</m:t>
            </m:r>
          </m:sub>
        </m:sSub>
      </m:oMath>
      <w:r>
        <w:t xml:space="preserve"> on edge spaces satisfying each incidence square,</w:t>
      </w:r>
    </w:p>
    <w:p w14:paraId="5E30EA6A"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r</m:t>
            </m:r>
          </m:e>
          <m:sub>
            <m:r>
              <w:rPr>
                <w:rFonts w:ascii="Cambria Math" w:hAnsi="Cambria Math"/>
              </w:rPr>
              <m:t>ve</m:t>
            </m:r>
          </m:sub>
        </m:sSub>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e</m:t>
            </m:r>
          </m:sub>
        </m:sSub>
        <m:sSub>
          <m:sSubPr>
            <m:ctrlPr>
              <w:rPr>
                <w:rFonts w:ascii="Cambria Math" w:hAnsi="Cambria Math"/>
              </w:rPr>
            </m:ctrlPr>
          </m:sSubPr>
          <m:e>
            <m:r>
              <w:rPr>
                <w:rFonts w:ascii="Cambria Math" w:hAnsi="Cambria Math"/>
              </w:rPr>
              <m:t>r</m:t>
            </m:r>
          </m:e>
          <m:sub>
            <m:r>
              <w:rPr>
                <w:rFonts w:ascii="Cambria Math" w:hAnsi="Cambria Math"/>
              </w:rPr>
              <m:t>ve</m:t>
            </m:r>
          </m:sub>
        </m:sSub>
        <m:r>
          <m:rPr>
            <m:sty m:val="p"/>
          </m:rPr>
          <w:rPr>
            <w:rFonts w:ascii="Cambria Math" w:hAnsi="Cambria Math"/>
          </w:rPr>
          <m:t>.</m:t>
        </m:r>
      </m:oMath>
      <w:r>
        <w:tab/>
        <w:t>(13)</w:t>
      </w:r>
    </w:p>
    <w:p w14:paraId="159DDD12" w14:textId="77777777" w:rsidR="00B138E3" w:rsidRDefault="00000000" w:rsidP="00DC6060">
      <w:pPr>
        <w:pStyle w:val="BodyText"/>
        <w:jc w:val="both"/>
      </w:pPr>
      <w:r>
        <w:t xml:space="preserve">For changing coefficients the restrictions on the two sides belong to the appropriate layers. For a changing base with continuous map </w:t>
      </w:r>
      <m:oMath>
        <m:sSub>
          <m:sSubPr>
            <m:ctrlPr>
              <w:rPr>
                <w:rFonts w:ascii="Cambria Math" w:hAnsi="Cambria Math"/>
              </w:rPr>
            </m:ctrlPr>
          </m:sSubPr>
          <m:e>
            <m: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nor/>
          </m:rPr>
          <m:t>,</m:t>
        </m:r>
      </m:oMath>
      <w:r>
        <w:t xml:space="preserve"> the typed comparison is </w:t>
      </w:r>
      <m:oMath>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r>
              <w:rPr>
                <w:rFonts w:ascii="Cambria Math" w:hAnsi="Cambria Math"/>
              </w:rPr>
              <m:t>Φ</m:t>
            </m:r>
          </m:e>
          <m:sub>
            <m:r>
              <w:rPr>
                <w:rFonts w:ascii="Cambria Math" w:hAnsi="Cambria Math"/>
              </w:rPr>
              <m:t>t</m:t>
            </m:r>
          </m:sub>
          <m:sup>
            <m:r>
              <m:rPr>
                <m:sty m:val="p"/>
              </m:rPr>
              <w:rPr>
                <w:rFonts w:ascii="Cambria Math" w:hAnsi="Cambria Math"/>
              </w:rPr>
              <m:t>-</m:t>
            </m:r>
            <m:r>
              <w:rPr>
                <w:rFonts w:ascii="Cambria Math" w:hAnsi="Cambria Math"/>
              </w:rPr>
              <m:t>1</m:t>
            </m:r>
          </m:sup>
        </m:sSubSup>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r>
          <m:rPr>
            <m:nor/>
          </m:rPr>
          <m:t>.</m:t>
        </m:r>
      </m:oMath>
      <w:r>
        <w:t xml:space="preserve"> These declarations cannot be replaced by a factorisation of two large matrices.</w:t>
      </w:r>
    </w:p>
    <w:p w14:paraId="6436B8FA" w14:textId="77777777" w:rsidR="00B138E3" w:rsidRDefault="00000000" w:rsidP="00DC6060">
      <w:pPr>
        <w:pStyle w:val="BodyText"/>
        <w:keepNext/>
        <w:jc w:val="both"/>
      </w:pPr>
      <w:r>
        <w:rPr>
          <w:b/>
          <w:bCs/>
        </w:rPr>
        <w:lastRenderedPageBreak/>
        <w:t>Example 5.2 — A nonzero compatible space without local naturality.</w:t>
      </w:r>
      <w:r>
        <w:t xml:space="preserve"> On a three-cycle take two coordinates at every vertex. The first has identity transport on all edges. The second has signs </w:t>
      </w:r>
      <m:oMath>
        <m:r>
          <m:rPr>
            <m:sty m:val="p"/>
          </m:rPr>
          <w:rPr>
            <w:rFonts w:ascii="Cambria Math" w:hAnsi="Cambria Math"/>
          </w:rPr>
          <m:t>+,+,-</m:t>
        </m:r>
        <m:r>
          <m:rPr>
            <m:nor/>
          </m:rPr>
          <m:t>.</m:t>
        </m:r>
      </m:oMath>
      <w:r>
        <w:t xml:space="preserve"> The compatible assignments are exactly </w:t>
      </w:r>
      <m:oMath>
        <m:sSub>
          <m:sSubPr>
            <m:ctrlPr>
              <w:rPr>
                <w:rFonts w:ascii="Cambria Math" w:hAnsi="Cambria Math"/>
              </w:rPr>
            </m:ctrlPr>
          </m:sSubPr>
          <m:e>
            <m:r>
              <w:rPr>
                <w:rFonts w:ascii="Cambria Math" w:hAnsi="Cambria Math"/>
              </w:rPr>
              <m:t>x</m:t>
            </m:r>
          </m:e>
          <m:sub>
            <m:r>
              <w:rPr>
                <w:rFonts w:ascii="Cambria Math" w:hAnsi="Cambria Math"/>
              </w:rPr>
              <m:t>v</m:t>
            </m:r>
          </m:sub>
        </m:sSub>
        <m:r>
          <m:rPr>
            <m:sty m:val="p"/>
          </m:rPr>
          <w:rPr>
            <w:rFonts w:ascii="Cambria Math" w:hAnsi="Cambria Math"/>
          </w:rPr>
          <m:t>=</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0</m:t>
            </m:r>
          </m:e>
        </m:d>
        <m:r>
          <m:rPr>
            <m:nor/>
          </m:rPr>
          <m:t>,</m:t>
        </m:r>
      </m:oMath>
      <w:r>
        <w:t xml:space="preserve"> with one common scalar </w:t>
      </w:r>
      <m:oMath>
        <m:r>
          <w:rPr>
            <w:rFonts w:ascii="Cambria Math" w:hAnsi="Cambria Math"/>
          </w:rPr>
          <m:t>c</m:t>
        </m:r>
        <m:r>
          <m:rPr>
            <m:nor/>
          </m:rPr>
          <m:t>.</m:t>
        </m:r>
      </m:oMath>
      <w:r>
        <w:t xml:space="preserve"> Let</w:t>
      </w:r>
    </w:p>
    <w:p w14:paraId="22634CED"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T</m:t>
            </m:r>
          </m:e>
          <m:sub>
            <m:r>
              <w:rPr>
                <w:rFonts w:ascii="Cambria Math" w:hAnsi="Cambria Math"/>
              </w:rPr>
              <m:t>v</m:t>
            </m:r>
          </m:sub>
        </m:sSub>
        <m:r>
          <m:rPr>
            <m:sty m:val="p"/>
          </m:rPr>
          <w:rPr>
            <w:rFonts w:ascii="Cambria Math" w:hAnsi="Cambria Math"/>
          </w:rPr>
          <m:t>=diag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v</m:t>
                </m:r>
              </m:sub>
            </m:sSub>
          </m:e>
        </m:d>
        <m:r>
          <m:rPr>
            <m:sty m:val="p"/>
          </m:rPr>
          <w:rPr>
            <w:rFonts w:ascii="Cambria Math" w:hAnsi="Cambria Math"/>
          </w:rPr>
          <m:t>,</m:t>
        </m:r>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oMath>
      <w:r>
        <w:tab/>
        <w:t>(14)</w:t>
      </w:r>
    </w:p>
    <w:p w14:paraId="568AEE79" w14:textId="77777777" w:rsidR="00B138E3" w:rsidRDefault="00000000" w:rsidP="00DC6060">
      <w:pPr>
        <w:pStyle w:val="BodyText"/>
        <w:jc w:val="both"/>
      </w:pPr>
      <w:r>
        <w:t xml:space="preserve">This preserves the nonzero compatible space. However, every edge restriction is invertible. Its two incidence identities would require the edge map to equal the corresponding conjugates of both endpoint maps. Those have different second diagonal entries, so no such edge map exists. Minimising the sum of squared Frobenius square defects independently over edge maps gives </w:t>
      </w:r>
      <m:oMath>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e>
              <m:sup>
                <m:r>
                  <w:rPr>
                    <w:rFonts w:ascii="Cambria Math" w:hAnsi="Cambria Math"/>
                  </w:rPr>
                  <m:t>2</m:t>
                </m:r>
              </m:sup>
            </m:sSup>
          </m:e>
        </m:d>
        <m:r>
          <m:rPr>
            <m:sty m:val="p"/>
          </m:rPr>
          <w:rPr>
            <w:rFonts w:ascii="Cambria Math" w:hAnsi="Cambria Math"/>
          </w:rPr>
          <m:t>=</m:t>
        </m:r>
        <m:r>
          <w:rPr>
            <w:rFonts w:ascii="Cambria Math" w:hAnsi="Cambria Math"/>
          </w:rPr>
          <m:t>3</m:t>
        </m:r>
        <m:r>
          <m:rPr>
            <m:nor/>
          </m:rPr>
          <m:t>.</m:t>
        </m:r>
      </m:oMath>
      <w:r>
        <w:t xml:space="preserve"> This is not a vacuous preservation example with </w:t>
      </w:r>
      <m:oMath>
        <m:r>
          <w:rPr>
            <w:rFonts w:ascii="Cambria Math" w:hAnsi="Cambria Math"/>
          </w:rPr>
          <m:t>V</m:t>
        </m:r>
        <m:r>
          <m:rPr>
            <m:sty m:val="p"/>
          </m:rPr>
          <w:rPr>
            <w:rFonts w:ascii="Cambria Math" w:hAnsi="Cambria Math"/>
          </w:rPr>
          <m:t>=</m:t>
        </m:r>
        <m:r>
          <w:rPr>
            <w:rFonts w:ascii="Cambria Math" w:hAnsi="Cambria Math"/>
          </w:rPr>
          <m:t>0</m:t>
        </m:r>
        <m:r>
          <m:rPr>
            <m:nor/>
          </m:rPr>
          <m:t>.</m:t>
        </m:r>
      </m:oMath>
    </w:p>
    <w:p w14:paraId="2AEB71A6" w14:textId="77777777" w:rsidR="00B138E3" w:rsidRDefault="00000000" w:rsidP="00DC6060">
      <w:pPr>
        <w:pStyle w:val="BodyText"/>
        <w:jc w:val="both"/>
      </w:pPr>
      <w:r>
        <w:t xml:space="preserve">There is an important converse caution: sheaf diffusion need not be a stalkwise sheaf morphism. Heat transfers information between vertices. Its action on </w:t>
      </w:r>
      <m:oMath>
        <m:sSup>
          <m:sSupPr>
            <m:ctrlPr>
              <w:rPr>
                <w:rFonts w:ascii="Cambria Math" w:hAnsi="Cambria Math"/>
              </w:rPr>
            </m:ctrlPr>
          </m:sSupPr>
          <m:e>
            <m:r>
              <w:rPr>
                <w:rFonts w:ascii="Cambria Math" w:hAnsi="Cambria Math"/>
              </w:rPr>
              <m:t>C</m:t>
            </m:r>
          </m:e>
          <m:sup>
            <m:r>
              <w:rPr>
                <w:rFonts w:ascii="Cambria Math" w:hAnsi="Cambria Math"/>
              </w:rPr>
              <m:t>0</m:t>
            </m:r>
          </m:sup>
        </m:sSup>
      </m:oMath>
      <w:r>
        <w:t xml:space="preserve"> is generally not block diagonal. Requiring a vertex-local morphism at every computational step would exclude ordinary message passing, including valid sheaf-assembled heat flow.</w:t>
      </w:r>
    </w:p>
    <w:p w14:paraId="2573B10B" w14:textId="77777777" w:rsidR="00B138E3" w:rsidRDefault="00000000" w:rsidP="00DC6060">
      <w:pPr>
        <w:pStyle w:val="BodyText"/>
        <w:keepNext/>
        <w:jc w:val="both"/>
      </w:pPr>
      <w:r>
        <w:rPr>
          <w:b/>
          <w:bCs/>
        </w:rPr>
        <w:t>Proposition 5.3 — Heat has a cochain intertwiner.</w:t>
      </w:r>
      <w:r>
        <w:t xml:space="preserve"> In whitened edge coordinates,</w:t>
      </w:r>
    </w:p>
    <w:p w14:paraId="625BAE43" w14:textId="77777777" w:rsidR="00B138E3" w:rsidRDefault="00000000" w:rsidP="00DC6060">
      <w:pPr>
        <w:pStyle w:val="Equation"/>
        <w:jc w:val="both"/>
      </w:pPr>
      <w:r>
        <w:tab/>
      </w:r>
      <m:oMath>
        <m:r>
          <w:rPr>
            <w:rFonts w:ascii="Cambria Math" w:hAnsi="Cambria Math"/>
          </w:rPr>
          <m:t>B</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sup>
        </m:sSup>
        <m:r>
          <w:rPr>
            <w:rFonts w:ascii="Cambria Math" w:hAnsi="Cambria Math"/>
          </w:rPr>
          <m:t>B</m:t>
        </m:r>
        <m:r>
          <m:rPr>
            <m:sty m:val="p"/>
          </m:rPr>
          <w:rPr>
            <w:rFonts w:ascii="Cambria Math" w:hAnsi="Cambria Math"/>
          </w:rPr>
          <m:t>.</m:t>
        </m:r>
      </m:oMath>
      <w:r>
        <w:tab/>
        <w:t>(15)</w:t>
      </w:r>
    </w:p>
    <w:p w14:paraId="7239342D" w14:textId="77777777" w:rsidR="00B138E3" w:rsidRDefault="00000000" w:rsidP="00DC6060">
      <w:pPr>
        <w:pStyle w:val="BodyText"/>
        <w:jc w:val="both"/>
      </w:pPr>
      <w:r>
        <w:rPr>
          <w:i/>
          <w:iCs/>
        </w:rPr>
        <w:t>Proof.</w:t>
      </w:r>
      <w:r>
        <w:t xml:space="preserve"> The identity </w:t>
      </w:r>
      <m:oMath>
        <m:r>
          <w:rPr>
            <w:rFonts w:ascii="Cambria Math" w:hAnsi="Cambria Math"/>
          </w:rPr>
          <m:t>B</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e>
            </m:d>
          </m:e>
          <m:sup>
            <m:r>
              <w:rPr>
                <w:rFonts w:ascii="Cambria Math" w:hAnsi="Cambria Math"/>
              </w:rPr>
              <m:t>k</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B</m:t>
                </m:r>
                <m:sSup>
                  <m:sSupPr>
                    <m:ctrlPr>
                      <w:rPr>
                        <w:rFonts w:ascii="Cambria Math" w:hAnsi="Cambria Math"/>
                      </w:rPr>
                    </m:ctrlPr>
                  </m:sSupPr>
                  <m:e>
                    <m:r>
                      <w:rPr>
                        <w:rFonts w:ascii="Cambria Math" w:hAnsi="Cambria Math"/>
                      </w:rPr>
                      <m:t>B</m:t>
                    </m:r>
                  </m:e>
                  <m:sup>
                    <m:r>
                      <m:rPr>
                        <m:sty m:val="p"/>
                      </m:rPr>
                      <w:rPr>
                        <w:rFonts w:ascii="Cambria Math" w:hAnsi="Cambria Math"/>
                      </w:rPr>
                      <m:t>⊤</m:t>
                    </m:r>
                  </m:sup>
                </m:sSup>
              </m:e>
            </m:d>
          </m:e>
          <m:sup>
            <m:r>
              <w:rPr>
                <w:rFonts w:ascii="Cambria Math" w:hAnsi="Cambria Math"/>
              </w:rPr>
              <m:t>k</m:t>
            </m:r>
          </m:sup>
        </m:sSup>
        <m:r>
          <w:rPr>
            <w:rFonts w:ascii="Cambria Math" w:hAnsi="Cambria Math"/>
          </w:rPr>
          <m:t>B</m:t>
        </m:r>
      </m:oMath>
      <w:r>
        <w:t xml:space="preserve"> holds by induction for every integer </w:t>
      </w:r>
      <m:oMath>
        <m:r>
          <w:rPr>
            <w:rFonts w:ascii="Cambria Math" w:hAnsi="Cambria Math"/>
          </w:rPr>
          <m:t>k</m:t>
        </m:r>
        <m:r>
          <m:rPr>
            <m:sty m:val="p"/>
          </m:rPr>
          <w:rPr>
            <w:rFonts w:ascii="Cambria Math" w:hAnsi="Cambria Math"/>
          </w:rPr>
          <m:t>≥</m:t>
        </m:r>
        <m:r>
          <w:rPr>
            <w:rFonts w:ascii="Cambria Math" w:hAnsi="Cambria Math"/>
          </w:rPr>
          <m:t>0</m:t>
        </m:r>
        <m:r>
          <m:rPr>
            <m:nor/>
          </m:rPr>
          <m:t>.</m:t>
        </m:r>
      </m:oMath>
      <w:r>
        <w:t xml:space="preserve"> Sum the convergent exponential series. ▫</w:t>
      </w:r>
    </w:p>
    <w:p w14:paraId="17939B82" w14:textId="77777777" w:rsidR="00B138E3" w:rsidRDefault="00000000" w:rsidP="00DC6060">
      <w:pPr>
        <w:pStyle w:val="BodyText"/>
        <w:jc w:val="both"/>
      </w:pPr>
      <w:r>
        <w:t>This gives a global cochain map and proves section preservation. It is not generally a local sheaf morphism. Accordingly, an algorithm can be genuinely assembled from a sheaf without satisfying a different, unclaimed locality condition. A comparison should distinguish these achievements rather than treating the strongest-looking diagram as compulsory.</w:t>
      </w:r>
    </w:p>
    <w:p w14:paraId="14C19921" w14:textId="5CA8B5ED" w:rsidR="00B138E3" w:rsidRDefault="00000000" w:rsidP="00DC6060">
      <w:pPr>
        <w:pStyle w:val="Heading11"/>
        <w:jc w:val="both"/>
      </w:pPr>
      <w:bookmarkStart w:id="7" w:name="hard-compatibility-can-forget-geometry"/>
      <w:bookmarkEnd w:id="6"/>
      <w:r>
        <w:t xml:space="preserve">6 Hard </w:t>
      </w:r>
      <w:r w:rsidR="006B7021">
        <w:t>compatibilities</w:t>
      </w:r>
      <w:r>
        <w:t xml:space="preserve"> can forget geometry</w:t>
      </w:r>
    </w:p>
    <w:p w14:paraId="621C44BA" w14:textId="77777777" w:rsidR="00B138E3" w:rsidRDefault="00000000" w:rsidP="00DC6060">
      <w:pPr>
        <w:pStyle w:val="FirstParagraph"/>
        <w:jc w:val="both"/>
      </w:pPr>
      <w:r>
        <w:t xml:space="preserve">This section keeps </w:t>
      </w:r>
      <m:oMath>
        <m:r>
          <w:rPr>
            <w:rFonts w:ascii="Cambria Math" w:hAnsi="Cambria Math"/>
          </w:rPr>
          <m:t>L</m:t>
        </m:r>
        <m:r>
          <m:rPr>
            <m:sty m:val="p"/>
          </m:rPr>
          <w:rPr>
            <w:rFonts w:ascii="Cambria Math" w:hAnsi="Cambria Math"/>
          </w:rPr>
          <m:t>≽</m:t>
        </m:r>
        <m:r>
          <w:rPr>
            <w:rFonts w:ascii="Cambria Math" w:hAnsi="Cambria Math"/>
          </w:rPr>
          <m:t>0</m:t>
        </m:r>
      </m:oMath>
      <w:r>
        <w:t xml:space="preserve"> fixed unless a perturbation is explicitly introduced. Let </w:t>
      </w:r>
      <m:oMath>
        <m:r>
          <w:rPr>
            <w:rFonts w:ascii="Cambria Math" w:hAnsi="Cambria Math"/>
          </w:rPr>
          <m:t>Π</m:t>
        </m:r>
      </m:oMath>
      <w:r>
        <w:t xml:space="preserve"> be orthogonal projection onto </w:t>
      </w:r>
      <m:oMath>
        <m:r>
          <w:rPr>
            <w:rFonts w:ascii="Cambria Math" w:hAnsi="Cambria Math"/>
          </w:rPr>
          <m:t>V</m:t>
        </m:r>
        <m:r>
          <m:rPr>
            <m:sty m:val="p"/>
          </m:rPr>
          <w:rPr>
            <w:rFonts w:ascii="Cambria Math" w:hAnsi="Cambria Math"/>
          </w:rPr>
          <m:t>=ker</m:t>
        </m:r>
        <m:r>
          <w:rPr>
            <w:rFonts w:ascii="Cambria Math" w:hAnsi="Cambria Math"/>
          </w:rPr>
          <m:t>L</m:t>
        </m:r>
        <m:r>
          <m:rPr>
            <m:nor/>
          </m:rPr>
          <m:t>,</m:t>
        </m:r>
      </m:oMath>
      <w:r>
        <w:t xml:space="preserve"> and assume there is at least one positive eigenvalue. Denote the smallest positive eigenvalue by </w:t>
      </w:r>
      <m:oMath>
        <m:sSub>
          <m:sSubPr>
            <m:ctrlPr>
              <w:rPr>
                <w:rFonts w:ascii="Cambria Math" w:hAnsi="Cambria Math"/>
              </w:rPr>
            </m:ctrlPr>
          </m:sSubPr>
          <m:e>
            <m:r>
              <w:rPr>
                <w:rFonts w:ascii="Cambria Math" w:hAnsi="Cambria Math"/>
              </w:rPr>
              <m:t>λ</m:t>
            </m:r>
          </m:e>
          <m:sub>
            <m:r>
              <m:rPr>
                <m:nor/>
              </m:rPr>
              <m:t>+</m:t>
            </m:r>
          </m:sub>
        </m:sSub>
        <m:r>
          <m:rPr>
            <m:nor/>
          </m:rPr>
          <m:t>.</m:t>
        </m:r>
      </m:oMath>
    </w:p>
    <w:p w14:paraId="7185872F" w14:textId="77777777" w:rsidR="00B138E3" w:rsidRDefault="00000000" w:rsidP="00DC6060">
      <w:pPr>
        <w:pStyle w:val="BodyText"/>
        <w:keepNext/>
        <w:jc w:val="both"/>
      </w:pPr>
      <w:r>
        <w:rPr>
          <w:b/>
          <w:bCs/>
        </w:rPr>
        <w:t>Theorem 6.1 — Spectral information lost in the hard limit.</w:t>
      </w:r>
      <w:r>
        <w:t xml:space="preserve"> For </w:t>
      </w:r>
      <m:oMath>
        <m:r>
          <w:rPr>
            <w:rFonts w:ascii="Cambria Math" w:hAnsi="Cambria Math"/>
          </w:rPr>
          <m:t>p</m:t>
        </m:r>
        <m:r>
          <m:rPr>
            <m:sty m:val="p"/>
          </m:rPr>
          <w:rPr>
            <w:rFonts w:ascii="Cambria Math" w:hAnsi="Cambria Math"/>
          </w:rPr>
          <m:t>&gt;</m:t>
        </m:r>
        <m:r>
          <w:rPr>
            <w:rFonts w:ascii="Cambria Math" w:hAnsi="Cambria Math"/>
          </w:rPr>
          <m:t>0</m:t>
        </m:r>
      </m:oMath>
      <w:r>
        <w:t xml:space="preserve"> and </w:t>
      </w:r>
      <m:oMath>
        <m:r>
          <w:rPr>
            <w:rFonts w:ascii="Cambria Math" w:hAnsi="Cambria Math"/>
          </w:rPr>
          <m:t>β</m:t>
        </m:r>
        <m:r>
          <m:rPr>
            <m:sty m:val="p"/>
          </m:rPr>
          <w:rPr>
            <w:rFonts w:ascii="Cambria Math" w:hAnsi="Cambria Math"/>
          </w:rPr>
          <m:t>&gt;</m:t>
        </m:r>
        <m:r>
          <w:rPr>
            <w:rFonts w:ascii="Cambria Math" w:hAnsi="Cambria Math"/>
          </w:rPr>
          <m:t>0</m:t>
        </m:r>
        <m:r>
          <m:rPr>
            <m:nor/>
          </m:rPr>
          <m:t>,</m:t>
        </m:r>
      </m:oMath>
    </w:p>
    <w:p w14:paraId="2A9FFA54" w14:textId="77777777" w:rsidR="00B138E3" w:rsidRDefault="00000000" w:rsidP="00DC6060">
      <w:pPr>
        <w:pStyle w:val="Equation"/>
        <w:jc w:val="both"/>
      </w:pPr>
      <w:r>
        <w:tab/>
      </w:r>
      <m:oMath>
        <m:limLow>
          <m:limLowPr>
            <m:ctrlPr>
              <w:rPr>
                <w:rFonts w:ascii="Cambria Math" w:hAnsi="Cambria Math"/>
              </w:rPr>
            </m:ctrlPr>
          </m:limLowPr>
          <m:e>
            <m:r>
              <m:rPr>
                <m:nor/>
              </m:rPr>
              <m:t>lim</m:t>
            </m:r>
          </m:e>
          <m:lim>
            <m:r>
              <w:rPr>
                <w:rFonts w:ascii="Cambria Math" w:hAnsi="Cambria Math"/>
              </w:rPr>
              <m:t>t</m:t>
            </m:r>
            <m:r>
              <m:rPr>
                <m:sty m:val="p"/>
              </m:rPr>
              <w:rPr>
                <w:rFonts w:ascii="Cambria Math" w:hAnsi="Cambria Math"/>
              </w:rPr>
              <m:t>→∞</m:t>
            </m:r>
          </m:lim>
        </m:limLow>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tL</m:t>
            </m:r>
          </m:sup>
        </m:sSup>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tL</m:t>
            </m:r>
          </m:sup>
        </m:sSup>
        <m:r>
          <m:rPr>
            <m:sty m:val="p"/>
          </m:rPr>
          <w:rPr>
            <w:rFonts w:ascii="Cambria Math" w:hAnsi="Cambria Math"/>
          </w:rPr>
          <m:t>-</m:t>
        </m:r>
        <m:r>
          <w:rPr>
            <w:rFonts w:ascii="Cambria Math" w:hAnsi="Cambria Math"/>
          </w:rPr>
          <m:t>Π</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λ</m:t>
                </m:r>
              </m:e>
              <m:sub>
                <m:r>
                  <m:rPr>
                    <m:nor/>
                  </m:rPr>
                  <m:t>+</m:t>
                </m:r>
              </m:sub>
            </m:sSub>
          </m:sup>
        </m:sSup>
        <m:r>
          <m:rPr>
            <m:sty m:val="p"/>
          </m:rPr>
          <w:rPr>
            <w:rFonts w:ascii="Cambria Math" w:hAnsi="Cambria Math"/>
          </w:rPr>
          <m:t>,</m:t>
        </m:r>
      </m:oMath>
      <w:r>
        <w:tab/>
        <w:t>(16)</w:t>
      </w:r>
    </w:p>
    <w:p w14:paraId="565343DA" w14:textId="77777777" w:rsidR="00B138E3" w:rsidRDefault="00000000" w:rsidP="00DC6060">
      <w:pPr>
        <w:pStyle w:val="Equation"/>
        <w:jc w:val="both"/>
      </w:pPr>
      <w:r>
        <w:tab/>
      </w:r>
      <m:oMath>
        <m:limLow>
          <m:limLowPr>
            <m:ctrlPr>
              <w:rPr>
                <w:rFonts w:ascii="Cambria Math" w:hAnsi="Cambria Math"/>
              </w:rPr>
            </m:ctrlPr>
          </m:limLowPr>
          <m:e>
            <m:r>
              <m:rPr>
                <m:nor/>
              </m:rPr>
              <m:t>lim</m:t>
            </m:r>
          </m:e>
          <m:lim>
            <m:r>
              <w:rPr>
                <w:rFonts w:ascii="Cambria Math" w:hAnsi="Cambria Math"/>
              </w:rPr>
              <m:t>β</m:t>
            </m:r>
            <m:r>
              <m:rPr>
                <m:sty m:val="p"/>
              </m:rPr>
              <w:rPr>
                <w:rFonts w:ascii="Cambria Math" w:hAnsi="Cambria Math"/>
              </w:rPr>
              <m:t>→∞</m:t>
            </m:r>
          </m:lim>
        </m:limLow>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w:rPr>
            <w:rFonts w:ascii="Cambria Math" w:hAnsi="Cambria Math"/>
          </w:rPr>
          <m:t>Π</m:t>
        </m:r>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w:rPr>
            <w:rFonts w:ascii="Cambria Math" w:hAnsi="Cambria Math"/>
          </w:rPr>
          <m:t>Π</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λ</m:t>
                </m:r>
              </m:e>
              <m:sub>
                <m:r>
                  <m:rPr>
                    <m:nor/>
                  </m:rPr>
                  <m:t>+</m:t>
                </m:r>
              </m:sub>
            </m:sSub>
          </m:den>
        </m:f>
        <m:r>
          <m:rPr>
            <m:sty m:val="p"/>
          </m:rPr>
          <w:rPr>
            <w:rFonts w:ascii="Cambria Math" w:hAnsi="Cambria Math"/>
          </w:rPr>
          <m:t>.</m:t>
        </m:r>
      </m:oMath>
      <w:r>
        <w:tab/>
        <w:t>(17)</w:t>
      </w:r>
    </w:p>
    <w:p w14:paraId="535EEC25" w14:textId="77777777" w:rsidR="00B138E3" w:rsidRDefault="00000000" w:rsidP="00DC6060">
      <w:pPr>
        <w:pStyle w:val="BodyText"/>
        <w:jc w:val="both"/>
      </w:pPr>
      <w:r>
        <w:t>Consequently, two operators with the same kernel but different positive spectra have identical limiting heat projectors and hard Gaussian covariances.</w:t>
      </w:r>
    </w:p>
    <w:p w14:paraId="7B961B22" w14:textId="77777777" w:rsidR="00B138E3" w:rsidRDefault="00000000" w:rsidP="00DC6060">
      <w:pPr>
        <w:pStyle w:val="BodyText"/>
        <w:jc w:val="both"/>
      </w:pPr>
      <w:r>
        <w:rPr>
          <w:i/>
          <w:iCs/>
        </w:rPr>
        <w:t>Proof.</w:t>
      </w:r>
      <w:r>
        <w:t xml:space="preserve"> Diagonalise </w:t>
      </w:r>
      <m:oMath>
        <m:r>
          <w:rPr>
            <w:rFonts w:ascii="Cambria Math" w:hAnsi="Cambria Math"/>
          </w:rPr>
          <m:t>L</m:t>
        </m:r>
      </m:oMath>
      <w:r>
        <w:t xml:space="preserve"> in an orthonormal eigenbasis. Heat has gain one on zero eigenvalues and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tλ</m:t>
            </m:r>
          </m:sup>
        </m:sSup>
      </m:oMath>
      <w:r>
        <w:t xml:space="preserve"> on positive ones. The Gaussian covariance has gains </w:t>
      </w:r>
      <m:oMath>
        <m:r>
          <w:rPr>
            <w:rFonts w:ascii="Cambria Math" w:hAnsi="Cambria Math"/>
          </w:rPr>
          <m:t>1</m:t>
        </m:r>
        <m:r>
          <m:rPr>
            <m:sty m:val="p"/>
          </m:rPr>
          <w:rPr>
            <w:rFonts w:ascii="Cambria Math" w:hAnsi="Cambria Math"/>
          </w:rPr>
          <m:t>/</m:t>
        </m:r>
        <m:r>
          <w:rPr>
            <w:rFonts w:ascii="Cambria Math" w:hAnsi="Cambria Math"/>
          </w:rPr>
          <m:t>p</m:t>
        </m:r>
      </m:oMath>
      <w:r>
        <w:t xml:space="preserve"> and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βλ</m:t>
            </m:r>
          </m:e>
        </m:d>
        <m:r>
          <m:rPr>
            <m:nor/>
          </m:rPr>
          <m:t>.</m:t>
        </m:r>
      </m:oMath>
      <w:r>
        <w:t xml:space="preserve"> Taking limits and the largest remaining gain proves all claims. ▫</w:t>
      </w:r>
    </w:p>
    <w:p w14:paraId="489BE36F" w14:textId="77777777" w:rsidR="00B138E3" w:rsidRDefault="00000000" w:rsidP="00DC6060">
      <w:pPr>
        <w:pStyle w:val="BodyText"/>
        <w:jc w:val="both"/>
      </w:pPr>
      <w:r>
        <w:t xml:space="preserve">For example, the path Laplacians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and </w:t>
      </w:r>
      <m:oMath>
        <m:r>
          <w:rPr>
            <w:rFonts w:ascii="Cambria Math" w:hAnsi="Cambria Math"/>
          </w:rPr>
          <m:t>4</m:t>
        </m:r>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have the same compatible space but different finite heat operators. Their hard limits agree. An intrinsic sampler that uses only </w:t>
      </w:r>
      <m:oMath>
        <m:r>
          <w:rPr>
            <w:rFonts w:ascii="Cambria Math" w:hAnsi="Cambria Math"/>
          </w:rPr>
          <m:t>Π</m:t>
        </m:r>
      </m:oMath>
      <w:r>
        <w:t xml:space="preserve"> and the same intrinsic clean distribution is equally unable to distinguish them. The qualification about the clean distribution matters: an algorithm can still retain coefficient information elsewhere, such as in learned factors or its decoder.</w:t>
      </w:r>
    </w:p>
    <w:p w14:paraId="1F70EB5F" w14:textId="77777777" w:rsidR="00B138E3" w:rsidRDefault="00000000" w:rsidP="00DC6060">
      <w:pPr>
        <w:pStyle w:val="BodyText"/>
        <w:jc w:val="both"/>
      </w:pPr>
      <w:r>
        <w:lastRenderedPageBreak/>
        <w:t xml:space="preserve">A soft Gaussian target retains more operator information. Let </w:t>
      </w:r>
      <m:oMath>
        <m:r>
          <w:rPr>
            <w:rFonts w:ascii="Cambria Math" w:hAnsi="Cambria Math"/>
          </w:rPr>
          <m:t>Y</m:t>
        </m:r>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r>
              <w:rPr>
                <w:rFonts w:ascii="Cambria Math" w:hAnsi="Cambria Math"/>
              </w:rPr>
              <m:t>C</m:t>
            </m:r>
          </m:e>
        </m:d>
      </m:oMath>
      <w:r>
        <w:t xml:space="preserve"> with </w:t>
      </w:r>
      <m:oMath>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r>
          <m:rPr>
            <m:nor/>
          </m:rPr>
          <m:t>,</m:t>
        </m:r>
      </m:oMath>
      <w:r>
        <w:t xml:space="preserve"> and corrupt it by </w:t>
      </w:r>
      <m:oMath>
        <m:r>
          <w:rPr>
            <w:rFonts w:ascii="Cambria Math" w:hAnsi="Cambria Math"/>
          </w:rPr>
          <m:t>X</m:t>
        </m:r>
        <m:r>
          <m:rPr>
            <m:sty m:val="p"/>
          </m:rPr>
          <w:rPr>
            <w:rFonts w:ascii="Cambria Math" w:hAnsi="Cambria Math"/>
          </w:rPr>
          <m:t>=</m:t>
        </m:r>
        <m:r>
          <w:rPr>
            <w:rFonts w:ascii="Cambria Math" w:hAnsi="Cambria Math"/>
          </w:rPr>
          <m:t>aY</m:t>
        </m:r>
        <m:r>
          <m:rPr>
            <m:sty m:val="p"/>
          </m:rPr>
          <w:rPr>
            <w:rFonts w:ascii="Cambria Math" w:hAnsi="Cambria Math"/>
          </w:rPr>
          <m:t>+</m:t>
        </m:r>
        <m:r>
          <w:rPr>
            <w:rFonts w:ascii="Cambria Math" w:hAnsi="Cambria Math"/>
          </w:rPr>
          <m:t>sϵ</m:t>
        </m:r>
        <m:r>
          <m:rPr>
            <m:nor/>
          </m:rPr>
          <m:t>.</m:t>
        </m:r>
      </m:oMath>
      <w:r>
        <w:t xml:space="preserve"> Its covariance is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r>
          <m:rPr>
            <m:nor/>
          </m:rPr>
          <m:t>.</m:t>
        </m:r>
      </m:oMath>
    </w:p>
    <w:p w14:paraId="4A027161" w14:textId="77777777" w:rsidR="00B138E3" w:rsidRDefault="00000000" w:rsidP="00DC6060">
      <w:pPr>
        <w:pStyle w:val="BodyText"/>
        <w:keepNext/>
        <w:jc w:val="both"/>
      </w:pPr>
      <w:r>
        <w:rPr>
          <w:b/>
          <w:bCs/>
        </w:rPr>
        <w:t>Proposition 6.2 — A known positive-signal Gaussian law identifies the vertex operator.</w:t>
      </w:r>
      <w:r>
        <w:t xml:space="preserve"> If </w:t>
      </w:r>
      <m:oMath>
        <m:r>
          <w:rPr>
            <w:rFonts w:ascii="Cambria Math" w:hAnsi="Cambria Math"/>
          </w:rPr>
          <m:t>p</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s</m:t>
        </m:r>
      </m:oMath>
      <w:r>
        <w:t xml:space="preserve"> are known, </w:t>
      </w:r>
      <m:oMath>
        <m:r>
          <w:rPr>
            <w:rFonts w:ascii="Cambria Math" w:hAnsi="Cambria Math"/>
          </w:rPr>
          <m:t>β</m:t>
        </m:r>
        <m:r>
          <m:rPr>
            <m:sty m:val="p"/>
          </m:rPr>
          <w:rPr>
            <w:rFonts w:ascii="Cambria Math" w:hAnsi="Cambria Math"/>
          </w:rPr>
          <m:t>&gt;</m:t>
        </m:r>
        <m:r>
          <w:rPr>
            <w:rFonts w:ascii="Cambria Math" w:hAnsi="Cambria Math"/>
          </w:rPr>
          <m:t>0</m:t>
        </m:r>
      </m:oMath>
      <w:r>
        <w:t xml:space="preserve"> and </w:t>
      </w:r>
      <m:oMath>
        <m:r>
          <w:rPr>
            <w:rFonts w:ascii="Cambria Math" w:hAnsi="Cambria Math"/>
          </w:rPr>
          <m:t>a</m:t>
        </m:r>
        <m:r>
          <m:rPr>
            <m:sty m:val="p"/>
          </m:rPr>
          <w:rPr>
            <w:rFonts w:ascii="Cambria Math" w:hAnsi="Cambria Math"/>
          </w:rPr>
          <m:t>≠</m:t>
        </m:r>
        <m:r>
          <w:rPr>
            <w:rFonts w:ascii="Cambria Math" w:hAnsi="Cambria Math"/>
          </w:rPr>
          <m:t>0</m:t>
        </m:r>
        <m:r>
          <m:rPr>
            <m:nor/>
          </m:rPr>
          <m:t>,</m:t>
        </m:r>
      </m:oMath>
      <w:r>
        <w:t xml:space="preserve"> exact knowledge of </w:t>
      </w:r>
      <m:oMath>
        <m:r>
          <w:rPr>
            <w:rFonts w:ascii="Cambria Math" w:hAnsi="Cambria Math"/>
          </w:rPr>
          <m:t>S</m:t>
        </m:r>
      </m:oMath>
      <w:r>
        <w:t xml:space="preserve"> determines</w:t>
      </w:r>
    </w:p>
    <w:p w14:paraId="5AC47638" w14:textId="77777777" w:rsidR="00B138E3" w:rsidRDefault="00000000" w:rsidP="00DC6060">
      <w:pPr>
        <w:pStyle w:val="Equation"/>
        <w:jc w:val="both"/>
      </w:pPr>
      <w:r>
        <w:tab/>
      </w: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β</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num>
                      <m:den>
                        <m:sSup>
                          <m:sSupPr>
                            <m:ctrlPr>
                              <w:rPr>
                                <w:rFonts w:ascii="Cambria Math" w:hAnsi="Cambria Math"/>
                              </w:rPr>
                            </m:ctrlPr>
                          </m:sSupPr>
                          <m:e>
                            <m:r>
                              <w:rPr>
                                <w:rFonts w:ascii="Cambria Math" w:hAnsi="Cambria Math"/>
                              </w:rPr>
                              <m:t>a</m:t>
                            </m:r>
                          </m:e>
                          <m:sup>
                            <m:r>
                              <w:rPr>
                                <w:rFonts w:ascii="Cambria Math" w:hAnsi="Cambria Math"/>
                              </w:rPr>
                              <m:t>2</m:t>
                            </m:r>
                          </m:sup>
                        </m:sSup>
                      </m:den>
                    </m:f>
                  </m:e>
                </m:d>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pI</m:t>
            </m:r>
          </m:e>
        </m:d>
        <m:r>
          <m:rPr>
            <m:sty m:val="p"/>
          </m:rPr>
          <w:rPr>
            <w:rFonts w:ascii="Cambria Math" w:hAnsi="Cambria Math"/>
          </w:rPr>
          <m:t>.</m:t>
        </m:r>
      </m:oMath>
      <w:r>
        <w:tab/>
        <w:t>(18)</w:t>
      </w:r>
    </w:p>
    <w:p w14:paraId="3DF83655" w14:textId="77777777" w:rsidR="00B138E3" w:rsidRDefault="00000000" w:rsidP="00DC6060">
      <w:pPr>
        <w:pStyle w:val="BodyText"/>
        <w:jc w:val="both"/>
      </w:pPr>
      <w:r>
        <w:rPr>
          <w:i/>
          <w:iCs/>
        </w:rPr>
        <w:t>Proof.</w:t>
      </w:r>
      <w:r>
        <w:t xml:space="preserve"> Subtract the known noise covariance, divide by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to recover </w:t>
      </w:r>
      <m:oMath>
        <m:r>
          <w:rPr>
            <w:rFonts w:ascii="Cambria Math" w:hAnsi="Cambria Math"/>
          </w:rPr>
          <m:t>C</m:t>
        </m:r>
        <m:r>
          <m:rPr>
            <m:nor/>
          </m:rPr>
          <m:t>,</m:t>
        </m:r>
      </m:oMath>
      <w:r>
        <w:t xml:space="preserve"> and invert the clean precision formula. ▫</w:t>
      </w:r>
    </w:p>
    <w:p w14:paraId="76493B9C" w14:textId="77777777" w:rsidR="00B138E3" w:rsidRDefault="00000000" w:rsidP="00DC6060">
      <w:pPr>
        <w:pStyle w:val="BodyText"/>
        <w:jc w:val="both"/>
      </w:pPr>
      <w:r>
        <w:t xml:space="preserve">This identifies </w:t>
      </w:r>
      <m:oMath>
        <m:r>
          <w:rPr>
            <w:rFonts w:ascii="Cambria Math" w:hAnsi="Cambria Math"/>
          </w:rPr>
          <m:t>L</m:t>
        </m:r>
        <m:r>
          <m:rPr>
            <m:nor/>
          </m:rPr>
          <m:t>,</m:t>
        </m:r>
      </m:oMath>
      <w:r>
        <w:t xml:space="preserve"> not the full restriction diagram, by Theorem 3.1. It also fails at pure noise </w:t>
      </w:r>
      <m:oMath>
        <m:r>
          <w:rPr>
            <w:rFonts w:ascii="Cambria Math" w:hAnsi="Cambria Math"/>
          </w:rPr>
          <m:t>a</m:t>
        </m:r>
        <m:r>
          <m:rPr>
            <m:sty m:val="p"/>
          </m:rPr>
          <w:rPr>
            <w:rFonts w:ascii="Cambria Math" w:hAnsi="Cambria Math"/>
          </w:rPr>
          <m:t>=</m:t>
        </m:r>
        <m:r>
          <w:rPr>
            <w:rFonts w:ascii="Cambria Math" w:hAnsi="Cambria Math"/>
          </w:rPr>
          <m:t>0</m:t>
        </m:r>
        <m:r>
          <m:rPr>
            <m:nor/>
          </m:rPr>
          <m:t>,</m:t>
        </m:r>
      </m:oMath>
      <w:r>
        <w:t xml:space="preserve"> and it is not a stable finite-sample identification guarantee. Subtraction by </w:t>
      </w:r>
      <m:oMath>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I</m:t>
        </m:r>
        <m:r>
          <m:rPr>
            <m:nor/>
          </m:rPr>
          <m:t>,</m:t>
        </m:r>
      </m:oMath>
      <w:r>
        <w:t xml:space="preserve"> division by </w:t>
      </w:r>
      <m:oMath>
        <m:sSup>
          <m:sSupPr>
            <m:ctrlPr>
              <w:rPr>
                <w:rFonts w:ascii="Cambria Math" w:hAnsi="Cambria Math"/>
              </w:rPr>
            </m:ctrlPr>
          </m:sSupPr>
          <m:e>
            <m:r>
              <w:rPr>
                <w:rFonts w:ascii="Cambria Math" w:hAnsi="Cambria Math"/>
              </w:rPr>
              <m:t>a</m:t>
            </m:r>
          </m:e>
          <m:sup>
            <m:r>
              <w:rPr>
                <w:rFonts w:ascii="Cambria Math" w:hAnsi="Cambria Math"/>
              </w:rPr>
              <m:t>2</m:t>
            </m:r>
          </m:sup>
        </m:sSup>
      </m:oMath>
      <w:r>
        <w:t xml:space="preserve"> and covariance inversion can amplify estimation errors. The proposition concerns exact distributions under a known model.</w:t>
      </w:r>
    </w:p>
    <w:p w14:paraId="7280BC9D" w14:textId="77777777" w:rsidR="00B138E3" w:rsidRDefault="00000000" w:rsidP="00DC6060">
      <w:pPr>
        <w:pStyle w:val="Heading21"/>
        <w:jc w:val="both"/>
      </w:pPr>
      <w:bookmarkStart w:id="8" w:name="X0705dc8d008ce61f1a29c8751b5979e214527ed"/>
      <w:r>
        <w:t>6.1 A small holonomy can make a hard discontinuity</w:t>
      </w:r>
    </w:p>
    <w:p w14:paraId="4FD0D76F" w14:textId="77777777" w:rsidR="00B138E3" w:rsidRDefault="00000000" w:rsidP="00DC6060">
      <w:pPr>
        <w:pStyle w:val="FirstParagraph"/>
        <w:jc w:val="both"/>
      </w:pPr>
      <w:r>
        <w:t xml:space="preserve">Consider a three-cycle with two-dimensional orthogonal transport. Two edges have identity transport and the third has the planar rotation </w:t>
      </w:r>
      <m:oMath>
        <m:sSub>
          <m:sSubPr>
            <m:ctrlPr>
              <w:rPr>
                <w:rFonts w:ascii="Cambria Math" w:hAnsi="Cambria Math"/>
              </w:rPr>
            </m:ctrlPr>
          </m:sSubPr>
          <m:e>
            <m:r>
              <w:rPr>
                <w:rFonts w:ascii="Cambria Math" w:hAnsi="Cambria Math"/>
              </w:rPr>
              <m:t>R</m:t>
            </m:r>
          </m:e>
          <m:sub>
            <m:r>
              <w:rPr>
                <w:rFonts w:ascii="Cambria Math" w:hAnsi="Cambria Math"/>
              </w:rPr>
              <m:t>ε</m:t>
            </m:r>
          </m:sub>
        </m:sSub>
        <m:r>
          <m:rPr>
            <m:nor/>
          </m:rPr>
          <m:t>.</m:t>
        </m:r>
      </m:oMath>
      <w:r>
        <w:t xml:space="preserve"> Let </w:t>
      </w:r>
      <m:oMath>
        <m:sSub>
          <m:sSubPr>
            <m:ctrlPr>
              <w:rPr>
                <w:rFonts w:ascii="Cambria Math" w:hAnsi="Cambria Math"/>
              </w:rPr>
            </m:ctrlPr>
          </m:sSubPr>
          <m:e>
            <m:r>
              <w:rPr>
                <w:rFonts w:ascii="Cambria Math" w:hAnsi="Cambria Math"/>
              </w:rPr>
              <m:t>L</m:t>
            </m:r>
          </m:e>
          <m:sub>
            <m:r>
              <w:rPr>
                <w:rFonts w:ascii="Cambria Math" w:hAnsi="Cambria Math"/>
              </w:rPr>
              <m:t>ε</m:t>
            </m:r>
          </m:sub>
        </m:sSub>
      </m:oMath>
      <w:r>
        <w:t xml:space="preserve"> be its vertex Laplacian. At </w:t>
      </w:r>
      <m:oMath>
        <m:r>
          <w:rPr>
            <w:rFonts w:ascii="Cambria Math" w:hAnsi="Cambria Math"/>
          </w:rPr>
          <m:t>ε</m:t>
        </m:r>
        <m:r>
          <m:rPr>
            <m:sty m:val="p"/>
          </m:rPr>
          <w:rPr>
            <w:rFonts w:ascii="Cambria Math" w:hAnsi="Cambria Math"/>
          </w:rPr>
          <m:t>=</m:t>
        </m:r>
        <m:r>
          <w:rPr>
            <w:rFonts w:ascii="Cambria Math" w:hAnsi="Cambria Math"/>
          </w:rPr>
          <m:t>0</m:t>
        </m:r>
        <m:r>
          <m:rPr>
            <m:nor/>
          </m:rPr>
          <m:t>,</m:t>
        </m:r>
      </m:oMath>
      <w:r>
        <w:t xml:space="preserve"> compatible assignments have a common arbitrary vector, so the kernel has dimension two. At any </w:t>
      </w:r>
      <m:oMath>
        <m:r>
          <w:rPr>
            <w:rFonts w:ascii="Cambria Math" w:hAnsi="Cambria Math"/>
          </w:rPr>
          <m:t>0</m:t>
        </m:r>
        <m:r>
          <m:rPr>
            <m:sty m:val="p"/>
          </m:rPr>
          <w:rPr>
            <w:rFonts w:ascii="Cambria Math" w:hAnsi="Cambria Math"/>
          </w:rPr>
          <m:t>&lt;</m:t>
        </m:r>
        <m:d>
          <m:dPr>
            <m:begChr m:val="|"/>
            <m:endChr m:val="|"/>
            <m:ctrlPr>
              <w:rPr>
                <w:rFonts w:ascii="Cambria Math" w:hAnsi="Cambria Math"/>
              </w:rPr>
            </m:ctrlPr>
          </m:dPr>
          <m:e>
            <m:r>
              <w:rPr>
                <w:rFonts w:ascii="Cambria Math" w:hAnsi="Cambria Math"/>
              </w:rPr>
              <m:t>ε</m:t>
            </m:r>
          </m:e>
        </m:d>
        <m:r>
          <m:rPr>
            <m:sty m:val="p"/>
          </m:rPr>
          <w:rPr>
            <w:rFonts w:ascii="Cambria Math" w:hAnsi="Cambria Math"/>
          </w:rPr>
          <m:t>&lt;</m:t>
        </m:r>
        <m:r>
          <w:rPr>
            <w:rFonts w:ascii="Cambria Math" w:hAnsi="Cambria Math"/>
          </w:rPr>
          <m:t>π</m:t>
        </m:r>
        <m:r>
          <m:rPr>
            <m:nor/>
          </m:rPr>
          <m:t>,</m:t>
        </m:r>
      </m:oMath>
      <w:r>
        <w:t xml:space="preserve"> a compatible root vector must be fixed by a nontrivial planar rotation and is therefore zero.</w:t>
      </w:r>
    </w:p>
    <w:p w14:paraId="19E595AB" w14:textId="77777777" w:rsidR="00B138E3" w:rsidRDefault="00000000" w:rsidP="00DC6060">
      <w:pPr>
        <w:pStyle w:val="BodyText"/>
        <w:keepNext/>
        <w:jc w:val="both"/>
      </w:pPr>
      <w:r>
        <w:rPr>
          <w:b/>
          <w:bCs/>
        </w:rPr>
        <w:t>Theorem 6.3 — The zero-holonomy and hard-diffusion limits do not commute.</w:t>
      </w:r>
      <w:r>
        <w:t xml:space="preserve"> For this fixed-base family,</w:t>
      </w:r>
    </w:p>
    <w:p w14:paraId="17AB7A85" w14:textId="77777777" w:rsidR="00B138E3" w:rsidRDefault="00000000" w:rsidP="00DC6060">
      <w:pPr>
        <w:pStyle w:val="BodyText"/>
        <w:jc w:val="both"/>
      </w:pPr>
      <m:oMathPara>
        <m:oMathParaPr>
          <m:jc m:val="center"/>
        </m:oMathParaPr>
        <m:oMath>
          <m:limLow>
            <m:limLowPr>
              <m:ctrlPr>
                <w:rPr>
                  <w:rFonts w:ascii="Cambria Math" w:hAnsi="Cambria Math"/>
                </w:rPr>
              </m:ctrlPr>
            </m:limLowPr>
            <m:e>
              <m:r>
                <m:rPr>
                  <m:nor/>
                </m:rPr>
                <m:t>lim</m:t>
              </m:r>
            </m:e>
            <m:lim>
              <m:r>
                <w:rPr>
                  <w:rFonts w:ascii="Cambria Math" w:hAnsi="Cambria Math"/>
                </w:rPr>
                <m:t>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ε</m:t>
              </m:r>
              <m:r>
                <m:rPr>
                  <m:sty m:val="p"/>
                </m:rPr>
                <w:rPr>
                  <w:rFonts w:ascii="Cambria Math" w:hAnsi="Cambria Math"/>
                </w:rPr>
                <m:t>≠</m:t>
              </m:r>
              <m:r>
                <w:rPr>
                  <w:rFonts w:ascii="Cambria Math" w:hAnsi="Cambria Math"/>
                </w:rPr>
                <m:t>0</m:t>
              </m:r>
            </m:lim>
          </m:limLow>
          <m:d>
            <m:dPr>
              <m:ctrlPr>
                <w:rPr>
                  <w:rFonts w:ascii="Cambria Math" w:hAnsi="Cambria Math"/>
                </w:rPr>
              </m:ctrlPr>
            </m:dPr>
            <m:e>
              <m:limLow>
                <m:limLowPr>
                  <m:ctrlPr>
                    <w:rPr>
                      <w:rFonts w:ascii="Cambria Math" w:hAnsi="Cambria Math"/>
                    </w:rPr>
                  </m:ctrlPr>
                </m:limLowPr>
                <m:e>
                  <m:r>
                    <m:rPr>
                      <m:nor/>
                    </m:rPr>
                    <m:t>lim</m:t>
                  </m:r>
                </m:e>
                <m:lim>
                  <m:r>
                    <w:rPr>
                      <w:rFonts w:ascii="Cambria Math" w:hAnsi="Cambria Math"/>
                    </w:rPr>
                    <m:t>t</m:t>
                  </m:r>
                  <m:r>
                    <m:rPr>
                      <m:sty m:val="p"/>
                    </m:rPr>
                    <w:rPr>
                      <w:rFonts w:ascii="Cambria Math" w:hAnsi="Cambria Math"/>
                    </w:rPr>
                    <m:t>→∞</m:t>
                  </m:r>
                </m:lim>
              </m:limLow>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ε</m:t>
                      </m:r>
                    </m:sub>
                  </m:sSub>
                </m:sup>
              </m:sSup>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2887F90A" w14:textId="77777777" w:rsidR="00B138E3" w:rsidRDefault="00000000" w:rsidP="00DC6060">
      <w:pPr>
        <w:pStyle w:val="Equation"/>
        <w:jc w:val="both"/>
      </w:pPr>
      <w:r>
        <w:tab/>
      </w:r>
      <m:oMath>
        <m:limLow>
          <m:limLowPr>
            <m:ctrlPr>
              <w:rPr>
                <w:rFonts w:ascii="Cambria Math" w:hAnsi="Cambria Math"/>
              </w:rPr>
            </m:ctrlPr>
          </m:limLowPr>
          <m:e>
            <m:r>
              <m:rPr>
                <m:nor/>
              </m:rPr>
              <m:t>lim</m:t>
            </m:r>
          </m:e>
          <m:lim>
            <m:r>
              <w:rPr>
                <w:rFonts w:ascii="Cambria Math" w:hAnsi="Cambria Math"/>
              </w:rPr>
              <m:t>t</m:t>
            </m:r>
            <m:r>
              <m:rPr>
                <m:sty m:val="p"/>
              </m:rPr>
              <w:rPr>
                <w:rFonts w:ascii="Cambria Math" w:hAnsi="Cambria Math"/>
              </w:rPr>
              <m:t>→∞</m:t>
            </m:r>
          </m:lim>
        </m:limLow>
        <m:d>
          <m:dPr>
            <m:ctrlPr>
              <w:rPr>
                <w:rFonts w:ascii="Cambria Math" w:hAnsi="Cambria Math"/>
              </w:rPr>
            </m:ctrlPr>
          </m:dPr>
          <m:e>
            <m:limLow>
              <m:limLowPr>
                <m:ctrlPr>
                  <w:rPr>
                    <w:rFonts w:ascii="Cambria Math" w:hAnsi="Cambria Math"/>
                  </w:rPr>
                </m:ctrlPr>
              </m:limLowPr>
              <m:e>
                <m:r>
                  <m:rPr>
                    <m:nor/>
                  </m:rPr>
                  <m:t>lim</m:t>
                </m:r>
              </m:e>
              <m:lim>
                <m:r>
                  <w:rPr>
                    <w:rFonts w:ascii="Cambria Math" w:hAnsi="Cambria Math"/>
                  </w:rPr>
                  <m:t>ε</m:t>
                </m:r>
                <m:r>
                  <m:rPr>
                    <m:sty m:val="p"/>
                  </m:rPr>
                  <w:rPr>
                    <w:rFonts w:ascii="Cambria Math" w:hAnsi="Cambria Math"/>
                  </w:rPr>
                  <m:t>→</m:t>
                </m:r>
                <m:r>
                  <w:rPr>
                    <w:rFonts w:ascii="Cambria Math" w:hAnsi="Cambria Math"/>
                  </w:rPr>
                  <m:t>0</m:t>
                </m:r>
              </m:lim>
            </m:limLow>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ε</m:t>
                    </m:r>
                  </m:sub>
                </m:sSub>
              </m:sup>
            </m:sSup>
          </m:e>
        </m:d>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oMath>
      <w:r>
        <w:tab/>
        <w:t>(19)</w:t>
      </w:r>
    </w:p>
    <w:p w14:paraId="0369BB5F" w14:textId="77777777" w:rsidR="00B138E3" w:rsidRDefault="00000000" w:rsidP="00DC6060">
      <w:pPr>
        <w:pStyle w:val="BodyText"/>
        <w:jc w:val="both"/>
      </w:pPr>
      <w:r>
        <w:t xml:space="preserve">For </w:t>
      </w:r>
      <m:oMath>
        <m:d>
          <m:dPr>
            <m:begChr m:val="|"/>
            <m:endChr m:val="|"/>
            <m:ctrlPr>
              <w:rPr>
                <w:rFonts w:ascii="Cambria Math" w:hAnsi="Cambria Math"/>
              </w:rPr>
            </m:ctrlPr>
          </m:dPr>
          <m:e>
            <m:r>
              <w:rPr>
                <w:rFonts w:ascii="Cambria Math" w:hAnsi="Cambria Math"/>
              </w:rPr>
              <m:t>ε</m:t>
            </m:r>
          </m:e>
        </m:d>
        <m:r>
          <m:rPr>
            <m:sty m:val="p"/>
          </m:rPr>
          <w:rPr>
            <w:rFonts w:ascii="Cambria Math" w:hAnsi="Cambria Math"/>
          </w:rPr>
          <m:t>&lt;</m:t>
        </m:r>
        <m:r>
          <w:rPr>
            <w:rFonts w:ascii="Cambria Math" w:hAnsi="Cambria Math"/>
          </w:rPr>
          <m:t>π</m:t>
        </m:r>
        <m:r>
          <m:rPr>
            <m:nor/>
          </m:rPr>
          <m:t>,</m:t>
        </m:r>
      </m:oMath>
      <w:r>
        <w:t xml:space="preserve"> the smallest eigenvalue is</w:t>
      </w:r>
    </w:p>
    <w:p w14:paraId="0A45CA9C"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ε</m:t>
                </m:r>
              </m:sub>
            </m:sSub>
          </m:e>
        </m:d>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6</m:t>
            </m:r>
          </m:e>
        </m:d>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r>
          <m:rPr>
            <m:sty m:val="p"/>
          </m:rPr>
          <w:rPr>
            <w:rFonts w:ascii="Cambria Math" w:hAnsi="Cambria Math"/>
          </w:rPr>
          <m:t>/</m:t>
        </m:r>
        <m:r>
          <w:rPr>
            <w:rFonts w:ascii="Cambria Math" w:hAnsi="Cambria Math"/>
          </w:rPr>
          <m:t>9</m:t>
        </m:r>
        <m:r>
          <m:rPr>
            <m:sty m:val="p"/>
          </m:rPr>
          <w:rPr>
            <w:rFonts w:ascii="Cambria Math" w:hAnsi="Cambria Math"/>
          </w:rPr>
          <m:t>.</m:t>
        </m:r>
      </m:oMath>
      <w:r>
        <w:tab/>
        <w:t>(20)</w:t>
      </w:r>
    </w:p>
    <w:p w14:paraId="327A84C3" w14:textId="77777777" w:rsidR="00B138E3" w:rsidRDefault="00000000" w:rsidP="00DC6060">
      <w:pPr>
        <w:pStyle w:val="BodyText"/>
        <w:jc w:val="both"/>
      </w:pPr>
      <w:r>
        <w:rPr>
          <w:i/>
          <w:iCs/>
        </w:rPr>
        <w:t>Proof.</w:t>
      </w:r>
      <w:r>
        <w:t xml:space="preserve"> The kernel statement gives the first iterated limit. Since the entries of </w:t>
      </w:r>
      <m:oMath>
        <m:sSub>
          <m:sSubPr>
            <m:ctrlPr>
              <w:rPr>
                <w:rFonts w:ascii="Cambria Math" w:hAnsi="Cambria Math"/>
              </w:rPr>
            </m:ctrlPr>
          </m:sSubPr>
          <m:e>
            <m:r>
              <w:rPr>
                <w:rFonts w:ascii="Cambria Math" w:hAnsi="Cambria Math"/>
              </w:rPr>
              <m:t>L</m:t>
            </m:r>
          </m:e>
          <m:sub>
            <m:r>
              <w:rPr>
                <w:rFonts w:ascii="Cambria Math" w:hAnsi="Cambria Math"/>
              </w:rPr>
              <m:t>ε</m:t>
            </m:r>
          </m:sub>
        </m:sSub>
      </m:oMath>
      <w:r>
        <w:t xml:space="preserve"> vary continuously, matrix exponentiation at fixed finite </w:t>
      </w:r>
      <m:oMath>
        <m:r>
          <w:rPr>
            <w:rFonts w:ascii="Cambria Math" w:hAnsi="Cambria Math"/>
          </w:rPr>
          <m:t>t</m:t>
        </m:r>
      </m:oMath>
      <w:r>
        <w:t xml:space="preserve"> converges to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0</m:t>
                </m:r>
              </m:sub>
            </m:sSub>
          </m:sup>
        </m:sSup>
        <m:r>
          <m:rPr>
            <m:nor/>
          </m:rPr>
          <m:t>,</m:t>
        </m:r>
      </m:oMath>
      <w:r>
        <w:t xml:space="preserve"> giving the second. For the gap, distribute the rotation equally around the cycle by local frames and identify the plane with the complex numbers. The cyclic Fourier modes have eigenvalues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cos</m:t>
        </m:r>
        <m:d>
          <m:dPr>
            <m:begChr m:val="["/>
            <m:endChr m:val="]"/>
            <m:ctrlPr>
              <w:rPr>
                <w:rFonts w:ascii="Cambria Math" w:hAnsi="Cambria Math"/>
              </w:rPr>
            </m:ctrlPr>
          </m:dPr>
          <m:e>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2πk</m:t>
                </m:r>
              </m:e>
            </m:d>
            <m:r>
              <m:rPr>
                <m:sty m:val="p"/>
              </m:rPr>
              <w:rPr>
                <w:rFonts w:ascii="Cambria Math" w:hAnsi="Cambria Math"/>
              </w:rPr>
              <m:t>/</m:t>
            </m:r>
            <m:r>
              <w:rPr>
                <w:rFonts w:ascii="Cambria Math" w:hAnsi="Cambria Math"/>
              </w:rPr>
              <m:t>3</m:t>
            </m:r>
          </m:e>
        </m:d>
        <m:r>
          <m:rPr>
            <m:nor/>
          </m:rPr>
          <m:t>,</m:t>
        </m:r>
      </m:oMath>
      <w:r>
        <w:t xml:space="preserve"> </w:t>
      </w:r>
      <m:oMath>
        <m:r>
          <w:rPr>
            <w:rFonts w:ascii="Cambria Math" w:hAnsi="Cambria Math"/>
          </w:rPr>
          <m:t>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m:t>
        </m:r>
      </m:oMath>
      <w:r>
        <w:t xml:space="preserve"> each appearing twice over the real coordinates. In the stated interval the smallest is the </w:t>
      </w:r>
      <m:oMath>
        <m:r>
          <w:rPr>
            <w:rFonts w:ascii="Cambria Math" w:hAnsi="Cambria Math"/>
          </w:rPr>
          <m:t>k</m:t>
        </m:r>
        <m:r>
          <m:rPr>
            <m:sty m:val="p"/>
          </m:rPr>
          <w:rPr>
            <w:rFonts w:ascii="Cambria Math" w:hAnsi="Cambria Math"/>
          </w:rPr>
          <m:t>=</m:t>
        </m:r>
        <m:r>
          <w:rPr>
            <w:rFonts w:ascii="Cambria Math" w:hAnsi="Cambria Math"/>
          </w:rPr>
          <m:t>0</m:t>
        </m:r>
      </m:oMath>
      <w:r>
        <w:t xml:space="preserve"> value, which equals (20). ▫</w:t>
      </w:r>
    </w:p>
    <w:p w14:paraId="2143E843" w14:textId="77777777" w:rsidR="00B138E3" w:rsidRDefault="00000000" w:rsidP="00DC6060">
      <w:pPr>
        <w:pStyle w:val="BodyText"/>
        <w:jc w:val="both"/>
      </w:pPr>
      <w:r>
        <w:t xml:space="preserve">The compatible projectors differ in operator norm by one, however small the nonzero angle is. The corresponding hard Gaussian covariance limits are zero for nonzero angle and </w:t>
      </w:r>
      <m:oMath>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sSub>
          <m:sSubPr>
            <m:ctrlPr>
              <w:rPr>
                <w:rFonts w:ascii="Cambria Math" w:hAnsi="Cambria Math"/>
              </w:rPr>
            </m:ctrlPr>
          </m:sSubPr>
          <m:e>
            <m:r>
              <w:rPr>
                <w:rFonts w:ascii="Cambria Math" w:hAnsi="Cambria Math"/>
              </w:rPr>
              <m:t>Π</m:t>
            </m:r>
          </m:e>
          <m:sub>
            <m:r>
              <w:rPr>
                <w:rFonts w:ascii="Cambria Math" w:hAnsi="Cambria Math"/>
              </w:rPr>
              <m:t>0</m:t>
            </m:r>
          </m:sub>
        </m:sSub>
      </m:oMath>
      <w:r>
        <w:t xml:space="preserve"> at zero. Yet the finite-time heat is continuous. Its slowest decay time grows like </w:t>
      </w:r>
      <m:oMath>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ε</m:t>
            </m:r>
          </m:e>
          <m:sup>
            <m:r>
              <w:rPr>
                <w:rFonts w:ascii="Cambria Math" w:hAnsi="Cambria Math"/>
              </w:rPr>
              <m:t>2</m:t>
            </m:r>
          </m:sup>
        </m:sSup>
        <m:r>
          <m:rPr>
            <m:nor/>
          </m:rPr>
          <m:t>.</m:t>
        </m:r>
      </m:oMath>
      <w:r>
        <w:t xml:space="preserve"> A model can therefore look almost compatible over every practical finite depth and still have a qualitatively different infinite-depth limit.</w:t>
      </w:r>
    </w:p>
    <w:p w14:paraId="45320764" w14:textId="77777777" w:rsidR="00B138E3" w:rsidRDefault="00000000" w:rsidP="00DC6060">
      <w:pPr>
        <w:pStyle w:val="BodyText"/>
        <w:jc w:val="both"/>
      </w:pPr>
      <w:r>
        <w:t>This is a precise reason to avoid equating a stronger agreement constraint with a better architecture. An exact hard constraint is sensitive to whether a nearly closed transport cycle closes exactly. Learning error, calibration error and numerical rank thresholds can decide which compatible space is used. Reporting that choice is part of the model, not a minor implementation detail.</w:t>
      </w:r>
    </w:p>
    <w:p w14:paraId="2B5251E2" w14:textId="77777777" w:rsidR="00B138E3" w:rsidRDefault="00000000" w:rsidP="00DC6060">
      <w:pPr>
        <w:pStyle w:val="CaptionedFigure"/>
        <w:jc w:val="both"/>
      </w:pPr>
      <w:r>
        <w:rPr>
          <w:noProof/>
        </w:rPr>
        <w:lastRenderedPageBreak/>
        <w:drawing>
          <wp:inline distT="0" distB="0" distL="0" distR="0" wp14:anchorId="3902EE90" wp14:editId="4086D5C4">
            <wp:extent cx="6337300" cy="2102277"/>
            <wp:effectExtent l="0" t="0" r="0" b="0"/>
            <wp:docPr id="34" name="Picture" descr="Finite heat and soft Gaussian covariance norms on the rotation cycle for zero and nonzero holonomy."/>
            <wp:cNvGraphicFramePr/>
            <a:graphic xmlns:a="http://schemas.openxmlformats.org/drawingml/2006/main">
              <a:graphicData uri="http://schemas.openxmlformats.org/drawingml/2006/picture">
                <pic:pic xmlns:pic="http://schemas.openxmlformats.org/drawingml/2006/picture">
                  <pic:nvPicPr>
                    <pic:cNvPr id="35" name="Picture" descr="fig/v1_collapse.png"/>
                    <pic:cNvPicPr>
                      <a:picLocks noChangeAspect="1" noChangeArrowheads="1"/>
                    </pic:cNvPicPr>
                  </pic:nvPicPr>
                  <pic:blipFill>
                    <a:blip r:embed="rId9"/>
                    <a:stretch>
                      <a:fillRect/>
                    </a:stretch>
                  </pic:blipFill>
                  <pic:spPr bwMode="auto">
                    <a:xfrm>
                      <a:off x="0" y="0"/>
                      <a:ext cx="6337300" cy="2102277"/>
                    </a:xfrm>
                    <a:prstGeom prst="rect">
                      <a:avLst/>
                    </a:prstGeom>
                    <a:noFill/>
                    <a:ln w="9525">
                      <a:noFill/>
                      <a:headEnd/>
                      <a:tailEnd/>
                    </a:ln>
                  </pic:spPr>
                </pic:pic>
              </a:graphicData>
            </a:graphic>
          </wp:inline>
        </w:drawing>
      </w:r>
    </w:p>
    <w:p w14:paraId="101C1AAE" w14:textId="77777777" w:rsidR="00B138E3" w:rsidRDefault="00000000" w:rsidP="00DC6060">
      <w:pPr>
        <w:pStyle w:val="ImageCaption"/>
        <w:keepLines/>
        <w:jc w:val="both"/>
      </w:pPr>
      <w:r>
        <w:rPr>
          <w:b/>
          <w:bCs/>
        </w:rPr>
        <w:t>Figure 3.</w:t>
      </w:r>
      <w:r>
        <w:t xml:space="preserve"> Finite heat and hard collapse on the rotation cycle. The left panel plots the heat operator norm, which is one at zero holonomy and decays as </w:t>
      </w:r>
      <m:oMath>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4t</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6</m:t>
                </m:r>
              </m:e>
            </m:d>
          </m:e>
        </m:d>
      </m:oMath>
      <w:r>
        <w:t xml:space="preserve"> for nonzero angles. Decreasing the angle delays collapse but does not change its infinite-time endpoint. The right panel plots the corresponding soft Gaussian covariance norm for </w:t>
      </w:r>
      <m:oMath>
        <m:r>
          <w:rPr>
            <w:rFonts w:ascii="Cambria Math" w:hAnsi="Cambria Math"/>
          </w:rPr>
          <m:t>p</m:t>
        </m:r>
        <m:r>
          <m:rPr>
            <m:sty m:val="p"/>
          </m:rPr>
          <w:rPr>
            <w:rFonts w:ascii="Cambria Math" w:hAnsi="Cambria Math"/>
          </w:rPr>
          <m:t>=</m:t>
        </m:r>
        <m:r>
          <w:rPr>
            <w:rFonts w:ascii="Cambria Math" w:hAnsi="Cambria Math"/>
          </w:rPr>
          <m:t>1</m:t>
        </m:r>
        <m:r>
          <m:rPr>
            <m:nor/>
          </m:rPr>
          <m:t>.</m:t>
        </m:r>
      </m:oMath>
      <w:r>
        <w:t xml:space="preserve"> The curves are analytic evaluations, not learned-model measurements.</w:t>
      </w:r>
    </w:p>
    <w:p w14:paraId="213834F1" w14:textId="77777777" w:rsidR="00B138E3" w:rsidRDefault="00000000" w:rsidP="00DC6060">
      <w:pPr>
        <w:pStyle w:val="Heading21"/>
        <w:jc w:val="both"/>
      </w:pPr>
      <w:bookmarkStart w:id="9" w:name="Xdf9e96b1466d4ca421b78744ddcf7ea4ea940c6"/>
      <w:bookmarkEnd w:id="8"/>
      <w:r>
        <w:t>6.2 Finite operators have perturbation certificates</w:t>
      </w:r>
    </w:p>
    <w:p w14:paraId="0453D014" w14:textId="77777777" w:rsidR="00B138E3" w:rsidRDefault="00000000" w:rsidP="00DC6060">
      <w:pPr>
        <w:pStyle w:val="FirstParagraph"/>
        <w:keepNext/>
        <w:jc w:val="both"/>
      </w:pPr>
      <w:r>
        <w:rPr>
          <w:b/>
          <w:bCs/>
        </w:rPr>
        <w:t>Proposition 6.4 — Stability before the hard limit.</w:t>
      </w:r>
      <w:r>
        <w:t xml:space="preserve"> For any two whitened coboundaries </w:t>
      </w:r>
      <m:oMath>
        <m:r>
          <w:rPr>
            <w:rFonts w:ascii="Cambria Math" w:hAnsi="Cambria Math"/>
          </w:rPr>
          <m:t>B</m:t>
        </m:r>
        <m:r>
          <m:rPr>
            <m:sty m:val="p"/>
          </m:rPr>
          <w:rPr>
            <w:rFonts w:ascii="Cambria Math" w:hAnsi="Cambria Math"/>
          </w:rPr>
          <m:t>,</m:t>
        </m:r>
        <m:acc>
          <m:accPr>
            <m:ctrlPr>
              <w:rPr>
                <w:rFonts w:ascii="Cambria Math" w:hAnsi="Cambria Math"/>
              </w:rPr>
            </m:ctrlPr>
          </m:accPr>
          <m:e>
            <m:r>
              <w:rPr>
                <w:rFonts w:ascii="Cambria Math" w:hAnsi="Cambria Math"/>
              </w:rPr>
              <m:t>B</m:t>
            </m:r>
          </m:e>
        </m:acc>
      </m:oMath>
      <w:r>
        <w:t xml:space="preserve"> on the same declared coordinate spaces, let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B</m:t>
            </m:r>
          </m:e>
          <m:sup>
            <m:r>
              <m:rPr>
                <m:sty m:val="p"/>
              </m:rPr>
              <w:rPr>
                <w:rFonts w:ascii="Cambria Math" w:hAnsi="Cambria Math"/>
              </w:rPr>
              <m:t>⊤</m:t>
            </m:r>
          </m:sup>
        </m:sSup>
        <m:r>
          <w:rPr>
            <w:rFonts w:ascii="Cambria Math" w:hAnsi="Cambria Math"/>
          </w:rPr>
          <m:t>B</m:t>
        </m:r>
      </m:oMath>
      <w:r>
        <w:t xml:space="preserve"> and </w:t>
      </w:r>
      <m:oMath>
        <m:acc>
          <m:accPr>
            <m:ctrlPr>
              <w:rPr>
                <w:rFonts w:ascii="Cambria Math" w:hAnsi="Cambria Math"/>
              </w:rPr>
            </m:ctrlPr>
          </m:accPr>
          <m:e>
            <m:r>
              <w:rPr>
                <w:rFonts w:ascii="Cambria Math" w:hAnsi="Cambria Math"/>
              </w:rPr>
              <m:t>L</m:t>
            </m:r>
          </m:e>
        </m:acc>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B</m:t>
                </m:r>
              </m:e>
            </m:acc>
          </m:e>
          <m:sup>
            <m:r>
              <m:rPr>
                <m:sty m:val="p"/>
              </m:rPr>
              <w:rPr>
                <w:rFonts w:ascii="Cambria Math" w:hAnsi="Cambria Math"/>
              </w:rPr>
              <m:t>⊤</m:t>
            </m:r>
          </m:sup>
        </m:sSup>
        <m:acc>
          <m:accPr>
            <m:ctrlPr>
              <w:rPr>
                <w:rFonts w:ascii="Cambria Math" w:hAnsi="Cambria Math"/>
              </w:rPr>
            </m:ctrlPr>
          </m:accPr>
          <m:e>
            <m:r>
              <w:rPr>
                <w:rFonts w:ascii="Cambria Math" w:hAnsi="Cambria Math"/>
              </w:rPr>
              <m:t>B</m:t>
            </m:r>
          </m:e>
        </m:acc>
        <m:r>
          <m:rPr>
            <m:nor/>
          </m:rPr>
          <m:t>.</m:t>
        </m:r>
      </m:oMath>
      <w:r>
        <w:t xml:space="preserve"> Then</w:t>
      </w:r>
    </w:p>
    <w:p w14:paraId="1E625088" w14:textId="77777777" w:rsidR="00B138E3" w:rsidRDefault="00000000" w:rsidP="00DC6060">
      <w:pPr>
        <w:pStyle w:val="Equation"/>
        <w:jc w:val="both"/>
      </w:pPr>
      <w:r>
        <w:tab/>
      </w:r>
      <m:oMath>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d>
          <m:dPr>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B</m:t>
                </m:r>
              </m:e>
            </m:acc>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e>
        </m:d>
        <m:r>
          <m:rPr>
            <m:sty m:val="p"/>
          </m:rPr>
          <w:rPr>
            <w:rFonts w:ascii="Cambria Math" w:hAnsi="Cambria Math"/>
          </w:rPr>
          <m:t>∥</m:t>
        </m:r>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tab/>
        <w:t>(21)</w:t>
      </w:r>
    </w:p>
    <w:p w14:paraId="3CB82CE6" w14:textId="77777777" w:rsidR="00B138E3" w:rsidRDefault="00000000" w:rsidP="00DC6060">
      <w:pPr>
        <w:pStyle w:val="Equation"/>
        <w:jc w:val="both"/>
      </w:pPr>
      <w:r>
        <w:tab/>
      </w:r>
      <m:oMath>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acc>
              <m:accPr>
                <m:ctrlPr>
                  <w:rPr>
                    <w:rFonts w:ascii="Cambria Math" w:hAnsi="Cambria Math"/>
                  </w:rPr>
                </m:ctrlPr>
              </m:accPr>
              <m:e>
                <m:r>
                  <w:rPr>
                    <w:rFonts w:ascii="Cambria Math" w:hAnsi="Cambria Math"/>
                  </w:rPr>
                  <m:t>L</m:t>
                </m:r>
              </m:e>
            </m:acc>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tL</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tab/>
        <w:t>(22)</w:t>
      </w:r>
    </w:p>
    <w:p w14:paraId="009F55F1" w14:textId="77777777" w:rsidR="00B138E3" w:rsidRDefault="00000000" w:rsidP="00DC6060">
      <w:pPr>
        <w:pStyle w:val="Equation"/>
        <w:jc w:val="both"/>
      </w:pPr>
      <w:r>
        <w:tab/>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m:t>
                </m:r>
                <m:acc>
                  <m:accPr>
                    <m:ctrlPr>
                      <w:rPr>
                        <w:rFonts w:ascii="Cambria Math" w:hAnsi="Cambria Math"/>
                      </w:rPr>
                    </m:ctrlPr>
                  </m:accPr>
                  <m:e>
                    <m:r>
                      <w:rPr>
                        <w:rFonts w:ascii="Cambria Math" w:hAnsi="Cambria Math"/>
                      </w:rPr>
                      <m:t>L</m:t>
                    </m:r>
                  </m:e>
                </m:acc>
              </m:e>
            </m:d>
          </m:e>
          <m:sup>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β</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oMath>
      <w:r>
        <w:tab/>
        <w:t>(23)</w:t>
      </w:r>
    </w:p>
    <w:p w14:paraId="7BB09E9E" w14:textId="77777777" w:rsidR="00B138E3" w:rsidRDefault="00000000" w:rsidP="00DC6060">
      <w:pPr>
        <w:pStyle w:val="BodyText"/>
        <w:jc w:val="both"/>
      </w:pPr>
      <w:r>
        <w:rPr>
          <w:i/>
          <w:iCs/>
        </w:rPr>
        <w:t>Proof.</w:t>
      </w:r>
      <w:r>
        <w:t xml:space="preserve"> Expand the Gram difference as </w:t>
      </w:r>
      <m:oMath>
        <m:sSup>
          <m:sSupPr>
            <m:ctrlPr>
              <w:rPr>
                <w:rFonts w:ascii="Cambria Math" w:hAnsi="Cambria Math"/>
              </w:rPr>
            </m:ctrlPr>
          </m:sSupPr>
          <m:e>
            <m:acc>
              <m:accPr>
                <m:ctrlPr>
                  <w:rPr>
                    <w:rFonts w:ascii="Cambria Math" w:hAnsi="Cambria Math"/>
                  </w:rPr>
                </m:ctrlPr>
              </m:accPr>
              <m:e>
                <m:r>
                  <w:rPr>
                    <w:rFonts w:ascii="Cambria Math" w:hAnsi="Cambria Math"/>
                  </w:rPr>
                  <m:t>B</m:t>
                </m:r>
              </m:e>
            </m:acc>
          </m:e>
          <m:sup>
            <m:r>
              <m:rPr>
                <m:sty m:val="p"/>
              </m:rPr>
              <w:rPr>
                <w:rFonts w:ascii="Cambria Math" w:hAnsi="Cambria Math"/>
              </w:rPr>
              <m:t>⊤</m:t>
            </m:r>
          </m:sup>
        </m:sSup>
        <m:d>
          <m:dPr>
            <m:ctrlPr>
              <w:rPr>
                <w:rFonts w:ascii="Cambria Math" w:hAnsi="Cambria Math"/>
              </w:rPr>
            </m:ctrlPr>
          </m:dPr>
          <m:e>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B</m:t>
                </m:r>
              </m:e>
            </m:d>
          </m:e>
          <m:sup>
            <m:r>
              <m:rPr>
                <m:sty m:val="p"/>
              </m:rPr>
              <w:rPr>
                <w:rFonts w:ascii="Cambria Math" w:hAnsi="Cambria Math"/>
              </w:rPr>
              <m:t>⊤</m:t>
            </m:r>
          </m:sup>
        </m:sSup>
        <m:r>
          <w:rPr>
            <w:rFonts w:ascii="Cambria Math" w:hAnsi="Cambria Math"/>
          </w:rPr>
          <m:t>B</m:t>
        </m:r>
      </m:oMath>
      <w:r>
        <w:t xml:space="preserve"> and apply submultiplicativity. For heat, the Duhamel difference formula is an integral of two positive-semidefinite heat contractions around </w:t>
      </w:r>
      <m:oMath>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r>
          <m:rPr>
            <m:nor/>
          </m:rPr>
          <m:t>;</m:t>
        </m:r>
      </m:oMath>
      <w:r>
        <w:t xml:space="preserve"> its norm is bounded by the integration length </w:t>
      </w:r>
      <m:oMath>
        <m:r>
          <w:rPr>
            <w:rFonts w:ascii="Cambria Math" w:hAnsi="Cambria Math"/>
          </w:rPr>
          <m:t>t</m:t>
        </m:r>
      </m:oMath>
      <w:r>
        <w:t xml:space="preserve"> times that difference. For the final inequality use the resolvent identity and the bound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oMath>
      <w:r>
        <w:t xml:space="preserve"> at both ends. ▫</w:t>
      </w:r>
    </w:p>
    <w:p w14:paraId="41C209B6" w14:textId="77777777" w:rsidR="00B138E3" w:rsidRDefault="00000000" w:rsidP="00DC6060">
      <w:pPr>
        <w:pStyle w:val="BodyText"/>
        <w:jc w:val="both"/>
      </w:pPr>
      <w:r>
        <w:t xml:space="preserve">These bounds do not certify robustness of every nonlinear learned layer. They quantify the frozen linear or Gaussian component. Their dependence on </w:t>
      </w:r>
      <m:oMath>
        <m:r>
          <w:rPr>
            <w:rFonts w:ascii="Cambria Math" w:hAnsi="Cambria Math"/>
          </w:rPr>
          <m:t>t</m:t>
        </m:r>
      </m:oMath>
      <w:r>
        <w:t xml:space="preserve"> and </w:t>
      </w:r>
      <m:oMath>
        <m:r>
          <w:rPr>
            <w:rFonts w:ascii="Cambria Math" w:hAnsi="Cambria Math"/>
          </w:rPr>
          <m:t>β</m:t>
        </m:r>
      </m:oMath>
      <w:r>
        <w:t xml:space="preserve"> also explains why they do not imply continuity of the hard limits in Theorem 6.3. A gap assumption is needed for a stable kernel comparison. When estimated restrictions change with the state, derivatives of that estimation rule enter tangent analysis as well.</w:t>
      </w:r>
    </w:p>
    <w:p w14:paraId="4BFB694D" w14:textId="77777777" w:rsidR="00B138E3" w:rsidRDefault="00000000" w:rsidP="00DC6060">
      <w:pPr>
        <w:pStyle w:val="Heading21"/>
        <w:jc w:val="both"/>
      </w:pPr>
      <w:bookmarkStart w:id="10" w:name="Xf025b01c2c471d0f39e46a9f91f401273918caf"/>
      <w:bookmarkEnd w:id="9"/>
      <w:r>
        <w:t>6.3 Cycle length controls damping and a rank policy gives local stability</w:t>
      </w:r>
    </w:p>
    <w:p w14:paraId="0703952E" w14:textId="77777777" w:rsidR="00B138E3" w:rsidRDefault="00000000" w:rsidP="00DC6060">
      <w:pPr>
        <w:pStyle w:val="FirstParagraph"/>
        <w:keepNext/>
        <w:jc w:val="both"/>
      </w:pPr>
      <w:r>
        <w:t>Theorem 6.3 concerns a triangle. Its quantitative content depends on cycle length.</w:t>
      </w:r>
    </w:p>
    <w:p w14:paraId="2F7EAFE6" w14:textId="77777777" w:rsidR="00B138E3" w:rsidRDefault="00000000" w:rsidP="00DC6060">
      <w:pPr>
        <w:pStyle w:val="BodyText"/>
        <w:keepNext/>
        <w:jc w:val="both"/>
      </w:pPr>
      <w:r>
        <w:rPr>
          <w:b/>
          <w:bCs/>
        </w:rPr>
        <w:t>Proposition 6.5 — Spectrum of an orthogonal connection on a cycle (classical).</w:t>
      </w:r>
      <w:r>
        <w:t xml:space="preserve"> Let an </w:t>
      </w:r>
      <m:oMath>
        <m:r>
          <w:rPr>
            <w:rFonts w:ascii="Cambria Math" w:hAnsi="Cambria Math"/>
          </w:rPr>
          <m:t>n</m:t>
        </m:r>
      </m:oMath>
      <w:r>
        <w:t xml:space="preserve">-cycle carry </w:t>
      </w:r>
      <m:oMath>
        <m:r>
          <w:rPr>
            <w:rFonts w:ascii="Cambria Math" w:hAnsi="Cambria Math"/>
          </w:rPr>
          <m:t>d</m:t>
        </m:r>
      </m:oMath>
      <w:r>
        <w:t xml:space="preserve">-dimensional stalks and orthogonal transports with holonomy </w:t>
      </w:r>
      <m:oMath>
        <m:r>
          <w:rPr>
            <w:rFonts w:ascii="Cambria Math" w:hAnsi="Cambria Math"/>
          </w:rPr>
          <m:t>H</m:t>
        </m:r>
        <m:r>
          <m:rPr>
            <m:nor/>
          </m:rPr>
          <m:t>,</m:t>
        </m:r>
      </m:oMath>
      <w:r>
        <w:t xml:space="preserve"> whose eigenvalues are </w:t>
      </w:r>
      <m:oMath>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j</m:t>
                </m:r>
              </m:sub>
            </m:sSub>
          </m:sup>
        </m:sSup>
        <m:r>
          <m:rPr>
            <m:nor/>
          </m:rPr>
          <m:t>.</m:t>
        </m:r>
      </m:oMath>
      <w:r>
        <w:t xml:space="preserve"> The Laplacian spectrum is</w:t>
      </w:r>
    </w:p>
    <w:p w14:paraId="2A2EC826" w14:textId="77777777" w:rsidR="00B138E3" w:rsidRDefault="00000000" w:rsidP="00DC6060">
      <w:pPr>
        <w:pStyle w:val="Equation"/>
        <w:jc w:val="both"/>
      </w:pPr>
      <w:r>
        <w:tab/>
      </w:r>
      <m:oMath>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cos</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w:rPr>
                    <w:rFonts w:ascii="Cambria Math" w:hAnsi="Cambria Math"/>
                  </w:rPr>
                  <m:t>2πk</m:t>
                </m:r>
              </m:num>
              <m:den>
                <m:r>
                  <w:rPr>
                    <w:rFonts w:ascii="Cambria Math" w:hAnsi="Cambria Math"/>
                  </w:rPr>
                  <m:t>n</m:t>
                </m:r>
              </m:den>
            </m:f>
            <m:r>
              <w:rPr>
                <w:rFonts w:ascii="Cambria Math" w:hAnsi="Cambria Math"/>
              </w:rPr>
              <m:t> </m:t>
            </m:r>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oMath>
      <w:r>
        <w:tab/>
        <w:t>(24)</w:t>
      </w:r>
    </w:p>
    <w:p w14:paraId="5FC1191E" w14:textId="77777777" w:rsidR="00B138E3" w:rsidRDefault="00000000" w:rsidP="00DC6060">
      <w:pPr>
        <w:pStyle w:val="BodyText"/>
        <w:jc w:val="both"/>
      </w:pPr>
      <w:r>
        <w:t xml:space="preserve">For a planar rotation by </w:t>
      </w:r>
      <m:oMath>
        <m:r>
          <w:rPr>
            <w:rFonts w:ascii="Cambria Math" w:hAnsi="Cambria Math"/>
          </w:rPr>
          <m:t>ε</m:t>
        </m:r>
      </m:oMath>
      <w:r>
        <w:t xml:space="preserve"> with </w:t>
      </w:r>
      <m:oMath>
        <m:d>
          <m:dPr>
            <m:begChr m:val="|"/>
            <m:endChr m:val="|"/>
            <m:ctrlPr>
              <w:rPr>
                <w:rFonts w:ascii="Cambria Math" w:hAnsi="Cambria Math"/>
              </w:rPr>
            </m:ctrlPr>
          </m:dPr>
          <m:e>
            <m:r>
              <w:rPr>
                <w:rFonts w:ascii="Cambria Math" w:hAnsi="Cambria Math"/>
              </w:rPr>
              <m:t>ε</m:t>
            </m:r>
          </m:e>
        </m:d>
        <m:r>
          <m:rPr>
            <m:sty m:val="p"/>
          </m:rPr>
          <w:rPr>
            <w:rFonts w:ascii="Cambria Math" w:hAnsi="Cambria Math"/>
          </w:rPr>
          <m:t>&lt;</m:t>
        </m:r>
        <m:r>
          <w:rPr>
            <w:rFonts w:ascii="Cambria Math" w:hAnsi="Cambria Math"/>
          </w:rPr>
          <m:t>π</m:t>
        </m:r>
        <m:r>
          <m:rPr>
            <m:nor/>
          </m:rPr>
          <m:t>,</m:t>
        </m:r>
      </m:oMath>
      <w:r>
        <w:t xml:space="preserve"> the smallest eigenvalue is</w:t>
      </w:r>
    </w:p>
    <w:p w14:paraId="0DED8066"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λ</m:t>
            </m:r>
          </m:e>
          <m:sub>
            <m:r>
              <m:rPr>
                <m:sty m:val="p"/>
              </m:rPr>
              <w:rPr>
                <w:rFonts w:ascii="Cambria Math" w:hAnsi="Cambria Math"/>
              </w:rPr>
              <m:t>min</m:t>
            </m:r>
          </m:sub>
        </m:sSub>
        <m:r>
          <m:rPr>
            <m:sty m:val="p"/>
          </m:rPr>
          <w:rPr>
            <w:rFonts w:ascii="Cambria Math" w:hAnsi="Cambria Math"/>
          </w:rPr>
          <m:t>=</m:t>
        </m:r>
        <m:r>
          <w:rPr>
            <w:rFonts w:ascii="Cambria Math" w:hAnsi="Cambria Math"/>
          </w:rPr>
          <m:t>4</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ε</m:t>
            </m:r>
          </m:num>
          <m:den>
            <m:r>
              <w:rPr>
                <w:rFonts w:ascii="Cambria Math" w:hAnsi="Cambria Math"/>
              </w:rPr>
              <m:t>2n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ε</m:t>
                </m:r>
              </m:e>
              <m:sup>
                <m:r>
                  <w:rPr>
                    <w:rFonts w:ascii="Cambria Math" w:hAnsi="Cambria Math"/>
                  </w:rPr>
                  <m:t>2</m:t>
                </m:r>
              </m:sup>
            </m:sSup>
          </m:num>
          <m:den>
            <m:sSup>
              <m:sSupPr>
                <m:ctrlPr>
                  <w:rPr>
                    <w:rFonts w:ascii="Cambria Math" w:hAnsi="Cambria Math"/>
                  </w:rPr>
                </m:ctrlPr>
              </m:sSupPr>
              <m:e>
                <m:r>
                  <w:rPr>
                    <w:rFonts w:ascii="Cambria Math" w:hAnsi="Cambria Math"/>
                  </w:rPr>
                  <m:t>n</m:t>
                </m:r>
              </m:e>
              <m:sup>
                <m:r>
                  <w:rPr>
                    <w:rFonts w:ascii="Cambria Math" w:hAnsi="Cambria Math"/>
                  </w:rPr>
                  <m:t>2</m:t>
                </m:r>
              </m:sup>
            </m:sSup>
          </m:den>
        </m:f>
        <m:r>
          <m:rPr>
            <m:sty m:val="p"/>
          </m:rPr>
          <w:rPr>
            <w:rFonts w:ascii="Cambria Math" w:hAnsi="Cambria Math"/>
          </w:rPr>
          <m:t>.</m:t>
        </m:r>
      </m:oMath>
      <w:r>
        <w:tab/>
        <w:t>(25)</w:t>
      </w:r>
    </w:p>
    <w:p w14:paraId="6B637D21" w14:textId="77777777" w:rsidR="00B138E3" w:rsidRDefault="00000000" w:rsidP="00DC6060">
      <w:pPr>
        <w:pStyle w:val="BodyText"/>
        <w:jc w:val="both"/>
      </w:pPr>
      <w:r>
        <w:rPr>
          <w:i/>
          <w:iCs/>
        </w:rPr>
        <w:lastRenderedPageBreak/>
        <w:t>Proof.</w:t>
      </w:r>
      <w:r>
        <w:t xml:space="preserve"> Gauge all but the closing edge to identity, complexify the vertex spaces, and diagonalise the orthogonal holonomy as a unitary matrix. For an eigenvector with eigenvalue </w:t>
      </w:r>
      <m:oMath>
        <m:sSup>
          <m:sSupPr>
            <m:ctrlPr>
              <w:rPr>
                <w:rFonts w:ascii="Cambria Math" w:hAnsi="Cambria Math"/>
              </w:rPr>
            </m:ctrlPr>
          </m:sSupPr>
          <m:e>
            <m:r>
              <w:rPr>
                <w:rFonts w:ascii="Cambria Math" w:hAnsi="Cambria Math"/>
              </w:rPr>
              <m:t>e</m:t>
            </m:r>
          </m:e>
          <m:sup>
            <m:r>
              <w:rPr>
                <w:rFonts w:ascii="Cambria Math" w:hAnsi="Cambria Math"/>
              </w:rPr>
              <m:t>i</m:t>
            </m:r>
            <m:sSub>
              <m:sSubPr>
                <m:ctrlPr>
                  <w:rPr>
                    <w:rFonts w:ascii="Cambria Math" w:hAnsi="Cambria Math"/>
                  </w:rPr>
                </m:ctrlPr>
              </m:sSubPr>
              <m:e>
                <m:r>
                  <w:rPr>
                    <w:rFonts w:ascii="Cambria Math" w:hAnsi="Cambria Math"/>
                  </w:rPr>
                  <m:t>θ</m:t>
                </m:r>
              </m:e>
              <m:sub>
                <m:r>
                  <w:rPr>
                    <w:rFonts w:ascii="Cambria Math" w:hAnsi="Cambria Math"/>
                  </w:rPr>
                  <m:t>j</m:t>
                </m:r>
              </m:sub>
            </m:sSub>
          </m:sup>
        </m:sSup>
        <m:r>
          <m:rPr>
            <m:nor/>
          </m:rPr>
          <m:t>,</m:t>
        </m:r>
      </m:oMath>
      <w:r>
        <w:t xml:space="preserve"> the resulting scalar sequence has a twisted periodic boundary condition. Its Fourier frequencies are </w:t>
      </w:r>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r>
              <w:rPr>
                <w:rFonts w:ascii="Cambria Math" w:hAnsi="Cambria Math"/>
              </w:rPr>
              <m:t>2πk</m:t>
            </m:r>
          </m:e>
        </m:d>
        <m:r>
          <m:rPr>
            <m:sty m:val="p"/>
          </m:rPr>
          <w:rPr>
            <w:rFonts w:ascii="Cambria Math" w:hAnsi="Cambria Math"/>
          </w:rPr>
          <m:t>/</m:t>
        </m:r>
        <m:r>
          <w:rPr>
            <w:rFonts w:ascii="Cambria Math" w:hAnsi="Cambria Math"/>
          </w:rPr>
          <m:t>n</m:t>
        </m:r>
        <m:r>
          <m:rPr>
            <m:nor/>
          </m:rPr>
          <m:t>,</m:t>
        </m:r>
      </m:oMath>
      <w:r>
        <w:t xml:space="preserve"> up to an orientation sign that permutes the spectral multiset. Applying the cycle difference operator gives (24). Complexification preserves the real eigenvalue multiplicities. This proof needs no real orthogonal </w:t>
      </w:r>
      <m:oMath>
        <m:r>
          <w:rPr>
            <w:rFonts w:ascii="Cambria Math" w:hAnsi="Cambria Math"/>
          </w:rPr>
          <m:t>n</m:t>
        </m:r>
      </m:oMath>
      <w:r>
        <w:t xml:space="preserve">th root of </w:t>
      </w:r>
      <m:oMath>
        <m:r>
          <w:rPr>
            <w:rFonts w:ascii="Cambria Math" w:hAnsi="Cambria Math"/>
          </w:rPr>
          <m:t>H</m:t>
        </m:r>
        <m:r>
          <m:rPr>
            <m:nor/>
          </m:rPr>
          <m:t>:</m:t>
        </m:r>
      </m:oMath>
      <w:r>
        <w:t xml:space="preserve"> such a root need not exist when </w:t>
      </w:r>
      <m:oMath>
        <m:r>
          <w:rPr>
            <w:rFonts w:ascii="Cambria Math" w:hAnsi="Cambria Math"/>
          </w:rPr>
          <m:t>n</m:t>
        </m:r>
      </m:oMath>
      <w:r>
        <w:t xml:space="preserve"> is even and </w:t>
      </w:r>
      <m:oMath>
        <m:r>
          <m:rPr>
            <m:sty m:val="p"/>
          </m:rPr>
          <w:rPr>
            <w:rFonts w:ascii="Cambria Math" w:hAnsi="Cambria Math"/>
          </w:rPr>
          <m:t>det</m:t>
        </m:r>
        <m:r>
          <w:rPr>
            <w:rFonts w:ascii="Cambria Math" w:hAnsi="Cambria Math"/>
          </w:rPr>
          <m:t>H</m:t>
        </m:r>
        <m:r>
          <m:rPr>
            <m:sty m:val="p"/>
          </m:rPr>
          <w:rPr>
            <w:rFonts w:ascii="Cambria Math" w:hAnsi="Cambria Math"/>
          </w:rPr>
          <m:t>=-</m:t>
        </m:r>
        <m:r>
          <w:rPr>
            <w:rFonts w:ascii="Cambria Math" w:hAnsi="Cambria Math"/>
          </w:rPr>
          <m:t>1</m:t>
        </m:r>
        <m:r>
          <m:rPr>
            <m:nor/>
          </m:rPr>
          <m:t>.</m:t>
        </m:r>
      </m:oMath>
      <w:r>
        <w:t xml:space="preserve"> </w:t>
      </w:r>
      <m:oMath>
        <m:r>
          <m:rPr>
            <m:sty m:val="p"/>
          </m:rPr>
          <w:rPr>
            <w:rFonts w:ascii="Cambria Math" w:hAnsi="Cambria Math"/>
          </w:rPr>
          <m:t>▫</m:t>
        </m:r>
      </m:oMath>
    </w:p>
    <w:p w14:paraId="62C43E0B" w14:textId="77777777" w:rsidR="00B138E3" w:rsidRDefault="00000000" w:rsidP="00DC6060">
      <w:pPr>
        <w:pStyle w:val="BodyText"/>
        <w:jc w:val="both"/>
      </w:pPr>
      <w:r>
        <w:rPr>
          <w:b/>
          <w:bCs/>
        </w:rPr>
        <w:t>Corollary 6.6 — Half-amplitude damping depth.</w:t>
      </w:r>
      <w:r>
        <w:t xml:space="preserve"> For the discrete diffusion </w:t>
      </w:r>
      <m:oMath>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αL</m:t>
            </m:r>
          </m:e>
        </m:d>
        <m:r>
          <w:rPr>
            <w:rFonts w:ascii="Cambria Math" w:hAnsi="Cambria Math"/>
          </w:rPr>
          <m:t>x</m:t>
        </m:r>
      </m:oMath>
      <w:r>
        <w:t xml:space="preserve"> with </w:t>
      </w:r>
      <m:oMath>
        <m:r>
          <w:rPr>
            <w:rFonts w:ascii="Cambria Math" w:hAnsi="Cambria Math"/>
          </w:rPr>
          <m:t>0</m:t>
        </m:r>
        <m:r>
          <m:rPr>
            <m:sty m:val="p"/>
          </m:rPr>
          <w:rPr>
            <w:rFonts w:ascii="Cambria Math" w:hAnsi="Cambria Math"/>
          </w:rPr>
          <m:t>&lt;</m:t>
        </m:r>
        <m:d>
          <m:dPr>
            <m:begChr m:val="|"/>
            <m:endChr m:val="|"/>
            <m:ctrlPr>
              <w:rPr>
                <w:rFonts w:ascii="Cambria Math" w:hAnsi="Cambria Math"/>
              </w:rPr>
            </m:ctrlPr>
          </m:dPr>
          <m:e>
            <m:r>
              <w:rPr>
                <w:rFonts w:ascii="Cambria Math" w:hAnsi="Cambria Math"/>
              </w:rPr>
              <m:t>ε</m:t>
            </m:r>
          </m:e>
        </m:d>
        <m:r>
          <m:rPr>
            <m:sty m:val="p"/>
          </m:rPr>
          <w:rPr>
            <w:rFonts w:ascii="Cambria Math" w:hAnsi="Cambria Math"/>
          </w:rPr>
          <m:t>&lt;</m:t>
        </m:r>
        <m:r>
          <w:rPr>
            <w:rFonts w:ascii="Cambria Math" w:hAnsi="Cambria Math"/>
          </w:rPr>
          <m:t>π</m:t>
        </m:r>
      </m:oMath>
      <w:r>
        <w:t xml:space="preserve"> and </w:t>
      </w:r>
      <m:oMath>
        <m:r>
          <w:rPr>
            <w:rFonts w:ascii="Cambria Math" w:hAnsi="Cambria Math"/>
          </w:rPr>
          <m:t>0</m:t>
        </m:r>
        <m:r>
          <m:rPr>
            <m:sty m:val="p"/>
          </m:rPr>
          <w:rPr>
            <w:rFonts w:ascii="Cambria Math" w:hAnsi="Cambria Math"/>
          </w:rPr>
          <m:t>&lt;</m:t>
        </m:r>
        <m:r>
          <w:rPr>
            <w:rFonts w:ascii="Cambria Math" w:hAnsi="Cambria Math"/>
          </w:rPr>
          <m:t>α</m:t>
        </m:r>
        <m:sSub>
          <m:sSubPr>
            <m:ctrlPr>
              <w:rPr>
                <w:rFonts w:ascii="Cambria Math" w:hAnsi="Cambria Math"/>
              </w:rPr>
            </m:ctrlPr>
          </m:sSubPr>
          <m:e>
            <m:r>
              <w:rPr>
                <w:rFonts w:ascii="Cambria Math" w:hAnsi="Cambria Math"/>
              </w:rPr>
              <m:t>λ</m:t>
            </m:r>
          </m:e>
          <m:sub>
            <m:r>
              <m:rPr>
                <m:sty m:val="p"/>
              </m:rPr>
              <w:rPr>
                <w:rFonts w:ascii="Cambria Math" w:hAnsi="Cambria Math"/>
              </w:rPr>
              <m:t>max</m:t>
            </m:r>
          </m:sub>
        </m:sSub>
        <m:r>
          <m:rPr>
            <m:sty m:val="p"/>
          </m:rPr>
          <w:rPr>
            <w:rFonts w:ascii="Cambria Math" w:hAnsi="Cambria Math"/>
          </w:rPr>
          <m:t>≤</m:t>
        </m:r>
        <m:r>
          <w:rPr>
            <w:rFonts w:ascii="Cambria Math" w:hAnsi="Cambria Math"/>
          </w:rPr>
          <m:t>1</m:t>
        </m:r>
        <m:r>
          <m:rPr>
            <m:nor/>
          </m:rPr>
          <m:t>,</m:t>
        </m:r>
      </m:oMath>
      <w:r>
        <w:t xml:space="preserve"> the slowest eigenmode first reaches at most half its initial amplitude after</w:t>
      </w:r>
    </w:p>
    <w:p w14:paraId="1D8D0AEF"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K</m:t>
            </m:r>
          </m:e>
          <m:sub>
            <m:r>
              <w:rPr>
                <w:rFonts w:ascii="Cambria Math" w:hAnsi="Cambria Math"/>
              </w:rPr>
              <m:t>1</m:t>
            </m:r>
            <m:r>
              <m:rPr>
                <m:sty m:val="p"/>
              </m:rPr>
              <w:rPr>
                <w:rFonts w:ascii="Cambria Math" w:hAnsi="Cambria Math"/>
              </w:rPr>
              <m:t>/</m:t>
            </m:r>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ln</m:t>
                </m:r>
                <m:r>
                  <w:rPr>
                    <w:rFonts w:ascii="Cambria Math" w:hAnsi="Cambria Math"/>
                  </w:rPr>
                  <m:t>2</m:t>
                </m:r>
              </m:num>
              <m:den>
                <m:r>
                  <m:rPr>
                    <m:sty m:val="p"/>
                  </m:rPr>
                  <w:rPr>
                    <w:rFonts w:ascii="Cambria Math" w:hAnsi="Cambria Math"/>
                  </w:rPr>
                  <m:t>-ln</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4α</m:t>
                    </m:r>
                    <m:sSup>
                      <m:sSupPr>
                        <m:ctrlPr>
                          <w:rPr>
                            <w:rFonts w:ascii="Cambria Math" w:hAnsi="Cambria Math"/>
                          </w:rPr>
                        </m:ctrlPr>
                      </m:sSupPr>
                      <m:e>
                        <m:r>
                          <m:rPr>
                            <m:sty m:val="p"/>
                          </m:rPr>
                          <w:rPr>
                            <w:rFonts w:ascii="Cambria Math" w:hAnsi="Cambria Math"/>
                          </w:rPr>
                          <m:t>sin</m:t>
                        </m:r>
                      </m:e>
                      <m:sup>
                        <m:r>
                          <w:rPr>
                            <w:rFonts w:ascii="Cambria Math" w:hAnsi="Cambria Math"/>
                          </w:rPr>
                          <m:t>2</m:t>
                        </m:r>
                      </m:sup>
                    </m:sSup>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2n</m:t>
                        </m:r>
                      </m:e>
                    </m:d>
                  </m:e>
                </m:d>
              </m:den>
            </m:f>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n</m:t>
                </m:r>
              </m:e>
              <m:sup>
                <m:r>
                  <w:rPr>
                    <w:rFonts w:ascii="Cambria Math" w:hAnsi="Cambria Math"/>
                  </w:rPr>
                  <m:t>2</m:t>
                </m:r>
              </m:sup>
            </m:sSup>
            <m:r>
              <m:rPr>
                <m:sty m:val="p"/>
              </m:rPr>
              <w:rPr>
                <w:rFonts w:ascii="Cambria Math" w:hAnsi="Cambria Math"/>
              </w:rPr>
              <m:t>ln</m:t>
            </m:r>
            <m:r>
              <w:rPr>
                <w:rFonts w:ascii="Cambria Math" w:hAnsi="Cambria Math"/>
              </w:rPr>
              <m:t>2</m:t>
            </m:r>
          </m:num>
          <m:den>
            <m:r>
              <w:rPr>
                <w:rFonts w:ascii="Cambria Math" w:hAnsi="Cambria Math"/>
              </w:rPr>
              <m:t>α</m:t>
            </m:r>
            <m:sSup>
              <m:sSupPr>
                <m:ctrlPr>
                  <w:rPr>
                    <w:rFonts w:ascii="Cambria Math" w:hAnsi="Cambria Math"/>
                  </w:rPr>
                </m:ctrlPr>
              </m:sSupPr>
              <m:e>
                <m:r>
                  <w:rPr>
                    <w:rFonts w:ascii="Cambria Math" w:hAnsi="Cambria Math"/>
                  </w:rPr>
                  <m:t>ε</m:t>
                </m:r>
              </m:e>
              <m:sup>
                <m:r>
                  <w:rPr>
                    <w:rFonts w:ascii="Cambria Math" w:hAnsi="Cambria Math"/>
                  </w:rPr>
                  <m:t>2</m:t>
                </m:r>
              </m:sup>
            </m:sSup>
          </m:den>
        </m:f>
      </m:oMath>
      <w:r>
        <w:tab/>
        <w:t>(26)</w:t>
      </w:r>
    </w:p>
    <w:p w14:paraId="46E92B9F" w14:textId="77777777" w:rsidR="00B138E3" w:rsidRDefault="00000000" w:rsidP="00DC6060">
      <w:pPr>
        <w:pStyle w:val="BodyText"/>
        <w:jc w:val="both"/>
      </w:pPr>
      <w:r>
        <w:t>layers. This is a statement about one eigenmode of the nonflat operator. It does not compare arbitrary inputs under two different operators.</w:t>
      </w:r>
    </w:p>
    <w:p w14:paraId="7A3B4076" w14:textId="77777777" w:rsidR="00B138E3" w:rsidRDefault="00000000" w:rsidP="00DC6060">
      <w:pPr>
        <w:pStyle w:val="BodyText"/>
        <w:jc w:val="both"/>
      </w:pPr>
      <w:r>
        <w:t xml:space="preserve">With </w:t>
      </w:r>
      <m:oMath>
        <m:r>
          <w:rPr>
            <w:rFonts w:ascii="Cambria Math" w:hAnsi="Cambria Math"/>
          </w:rPr>
          <m:t>α</m:t>
        </m:r>
        <m:r>
          <m:rPr>
            <m:sty m:val="p"/>
          </m:rPr>
          <w:rPr>
            <w:rFonts w:ascii="Cambria Math" w:hAnsi="Cambria Math"/>
          </w:rPr>
          <m:t>=</m:t>
        </m:r>
        <m:r>
          <w:rPr>
            <w:rFonts w:ascii="Cambria Math" w:hAnsi="Cambria Math"/>
          </w:rPr>
          <m:t>0.25</m:t>
        </m:r>
        <m:r>
          <m:rPr>
            <m:nor/>
          </m:rPr>
          <m:t>,</m:t>
        </m:r>
      </m:oMath>
      <w:r>
        <w:t xml:space="preserve"> a triangle with holonomy 0.1 needs 2,496 layers, a 6-cycle needs 9,982, and a 12-cycle 39,926. In every tested case the slowest mode fell to one half exactly at the predicted layer. This does not prohibit detecting holonomy at smaller depth. For any known finite </w:t>
      </w:r>
      <m:oMath>
        <m:r>
          <w:rPr>
            <w:rFonts w:ascii="Cambria Math" w:hAnsi="Cambria Math"/>
          </w:rPr>
          <m:t>t</m:t>
        </m:r>
        <m:r>
          <m:rPr>
            <m:sty m:val="p"/>
          </m:rPr>
          <w:rPr>
            <w:rFonts w:ascii="Cambria Math" w:hAnsi="Cambria Math"/>
          </w:rPr>
          <m:t>&gt;</m:t>
        </m:r>
        <m:r>
          <w:rPr>
            <w:rFonts w:ascii="Cambria Math" w:hAnsi="Cambria Math"/>
          </w:rPr>
          <m:t>0</m:t>
        </m:r>
        <m:r>
          <m:rPr>
            <m:nor/>
          </m:rPr>
          <m:t>,</m:t>
        </m:r>
      </m:oMath>
      <w:r>
        <w:t xml:space="preserve"> exact knowledge of the full positive-definite heat operator determines </w:t>
      </w:r>
      <m:oMath>
        <m:r>
          <w:rPr>
            <w:rFonts w:ascii="Cambria Math" w:hAnsi="Cambria Math"/>
          </w:rPr>
          <m:t>L</m:t>
        </m:r>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r>
              <w:rPr>
                <w:rFonts w:ascii="Cambria Math" w:hAnsi="Cambria Math"/>
              </w:rPr>
              <m:t>1</m:t>
            </m:r>
          </m:sup>
        </m:sSup>
        <m:r>
          <m:rPr>
            <m:sty m:val="p"/>
          </m:rPr>
          <w:rPr>
            <w:rFonts w:ascii="Cambria Math" w:hAnsi="Cambria Math"/>
          </w:rPr>
          <m:t>log</m:t>
        </m:r>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tL</m:t>
                </m:r>
              </m:sup>
            </m:sSup>
          </m:e>
        </m:d>
        <m:r>
          <m:rPr>
            <m:nor/>
          </m:rPr>
          <m:t>.</m:t>
        </m:r>
      </m:oMath>
      <w:r>
        <w:t xml:space="preserve"> Finite observations, noise and selected readouts can make this inversion difficult, but a detection lower bound must specify those restrictions. The half-amplitude law alone supplies no such bound.</w:t>
      </w:r>
    </w:p>
    <w:p w14:paraId="4E24D691" w14:textId="77777777" w:rsidR="00B138E3" w:rsidRDefault="00000000" w:rsidP="00DC6060">
      <w:pPr>
        <w:pStyle w:val="BodyText"/>
        <w:jc w:val="both"/>
      </w:pPr>
      <w:r>
        <w:t>The discontinuity in Theorem 6.3 belongs to a particular rank policy: treating eigenvalue zero exactly. A threshold inside the spectral gap behaves differently.</w:t>
      </w:r>
    </w:p>
    <w:p w14:paraId="7648617F" w14:textId="77777777" w:rsidR="00B138E3" w:rsidRDefault="00000000" w:rsidP="00DC6060">
      <w:pPr>
        <w:pStyle w:val="BodyText"/>
        <w:keepNext/>
        <w:jc w:val="both"/>
      </w:pPr>
      <w:r>
        <w:rPr>
          <w:b/>
          <w:bCs/>
        </w:rPr>
        <w:t>Proposition 6.7 — A rank threshold gives stability inside a reference gap.</w:t>
      </w:r>
      <w:r>
        <w:t xml:space="preserve"> Let </w:t>
      </w:r>
      <m:oMath>
        <m:r>
          <w:rPr>
            <w:rFonts w:ascii="Cambria Math" w:hAnsi="Cambria Math"/>
          </w:rPr>
          <m:t>L</m:t>
        </m:r>
      </m:oMath>
      <w:r>
        <w:t xml:space="preserve"> have kernel projector </w:t>
      </w:r>
      <m:oMath>
        <m:r>
          <w:rPr>
            <w:rFonts w:ascii="Cambria Math" w:hAnsi="Cambria Math"/>
          </w:rPr>
          <m:t>Π</m:t>
        </m:r>
      </m:oMath>
      <w:r>
        <w:t xml:space="preserve"> and smallest positive eigenvalue </w:t>
      </w:r>
      <m:oMath>
        <m:sSub>
          <m:sSubPr>
            <m:ctrlPr>
              <w:rPr>
                <w:rFonts w:ascii="Cambria Math" w:hAnsi="Cambria Math"/>
              </w:rPr>
            </m:ctrlPr>
          </m:sSubPr>
          <m:e>
            <m:r>
              <w:rPr>
                <w:rFonts w:ascii="Cambria Math" w:hAnsi="Cambria Math"/>
              </w:rPr>
              <m:t>λ</m:t>
            </m:r>
          </m:e>
          <m:sub>
            <m:r>
              <m:rPr>
                <m:nor/>
              </m:rPr>
              <m:t>+</m:t>
            </m:r>
          </m:sub>
        </m:sSub>
        <m:r>
          <m:rPr>
            <m:nor/>
          </m:rPr>
          <m:t>.</m:t>
        </m:r>
      </m:oMath>
      <w:r>
        <w:t xml:space="preserve"> Let </w:t>
      </w:r>
      <m:oMath>
        <m:acc>
          <m:accPr>
            <m:ctrlPr>
              <w:rPr>
                <w:rFonts w:ascii="Cambria Math" w:hAnsi="Cambria Math"/>
              </w:rPr>
            </m:ctrlPr>
          </m:accPr>
          <m:e>
            <m:r>
              <w:rPr>
                <w:rFonts w:ascii="Cambria Math" w:hAnsi="Cambria Math"/>
              </w:rPr>
              <m:t>L</m:t>
            </m:r>
          </m:e>
        </m:acc>
      </m:oMath>
      <w:r>
        <w:t xml:space="preserve"> be symmetric with </w:t>
      </w:r>
      <m:oMath>
        <m:r>
          <w:rPr>
            <w:rFonts w:ascii="Cambria Math" w:hAnsi="Cambria Math"/>
          </w:rPr>
          <m:t>η</m:t>
        </m:r>
        <m:r>
          <m:rPr>
            <m:sty m:val="p"/>
          </m:rPr>
          <w:rPr>
            <w:rFonts w:ascii="Cambria Math" w:hAnsi="Cambria Math"/>
          </w:rPr>
          <m:t>=∥</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&lt;</m:t>
        </m:r>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r>
          <m:rPr>
            <m:nor/>
          </m:rPr>
          <m:t>.</m:t>
        </m:r>
      </m:oMath>
      <w:r>
        <w:t xml:space="preserve"> Then the spectral projector </w:t>
      </w:r>
      <m:oMath>
        <m:acc>
          <m:accPr>
            <m:ctrlPr>
              <w:rPr>
                <w:rFonts w:ascii="Cambria Math" w:hAnsi="Cambria Math"/>
              </w:rPr>
            </m:ctrlPr>
          </m:accPr>
          <m:e>
            <m:r>
              <w:rPr>
                <w:rFonts w:ascii="Cambria Math" w:hAnsi="Cambria Math"/>
              </w:rPr>
              <m:t>P</m:t>
            </m:r>
          </m:e>
        </m:acc>
      </m:oMath>
      <w:r>
        <w:t xml:space="preserve"> of </w:t>
      </w:r>
      <m:oMath>
        <m:acc>
          <m:accPr>
            <m:ctrlPr>
              <w:rPr>
                <w:rFonts w:ascii="Cambria Math" w:hAnsi="Cambria Math"/>
              </w:rPr>
            </m:ctrlPr>
          </m:accPr>
          <m:e>
            <m:r>
              <w:rPr>
                <w:rFonts w:ascii="Cambria Math" w:hAnsi="Cambria Math"/>
              </w:rPr>
              <m:t>L</m:t>
            </m:r>
          </m:e>
        </m:acc>
      </m:oMath>
      <w:r>
        <w:t xml:space="preserve"> onto eigenvalues below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oMath>
      <w:r>
        <w:t xml:space="preserve"> has the rank of </w:t>
      </w:r>
      <m:oMath>
        <m:r>
          <w:rPr>
            <w:rFonts w:ascii="Cambria Math" w:hAnsi="Cambria Math"/>
          </w:rPr>
          <m:t>Π</m:t>
        </m:r>
        <m:r>
          <m:rPr>
            <m:nor/>
          </m:rPr>
          <m:t>,</m:t>
        </m:r>
      </m:oMath>
      <w:r>
        <w:t xml:space="preserve"> and</w:t>
      </w:r>
    </w:p>
    <w:p w14:paraId="51D149C2" w14:textId="77777777" w:rsidR="00B138E3" w:rsidRDefault="00000000" w:rsidP="00DC6060">
      <w:pPr>
        <w:pStyle w:val="Equation"/>
        <w:jc w:val="both"/>
      </w:pPr>
      <w:r>
        <w:tab/>
      </w:r>
      <m:oMath>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Π</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η</m:t>
            </m:r>
          </m:num>
          <m:den>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η</m:t>
            </m:r>
          </m:den>
        </m:f>
        <m:r>
          <m:rPr>
            <m:sty m:val="p"/>
          </m:rPr>
          <w:rPr>
            <w:rFonts w:ascii="Cambria Math" w:hAnsi="Cambria Math"/>
          </w:rPr>
          <m:t>≤</m:t>
        </m:r>
        <m:f>
          <m:fPr>
            <m:ctrlPr>
              <w:rPr>
                <w:rFonts w:ascii="Cambria Math" w:hAnsi="Cambria Math"/>
              </w:rPr>
            </m:ctrlPr>
          </m:fPr>
          <m:num>
            <m:r>
              <w:rPr>
                <w:rFonts w:ascii="Cambria Math" w:hAnsi="Cambria Math"/>
              </w:rPr>
              <m:t>2η</m:t>
            </m:r>
          </m:num>
          <m:den>
            <m:sSub>
              <m:sSubPr>
                <m:ctrlPr>
                  <w:rPr>
                    <w:rFonts w:ascii="Cambria Math" w:hAnsi="Cambria Math"/>
                  </w:rPr>
                </m:ctrlPr>
              </m:sSubPr>
              <m:e>
                <m:r>
                  <w:rPr>
                    <w:rFonts w:ascii="Cambria Math" w:hAnsi="Cambria Math"/>
                  </w:rPr>
                  <m:t>λ</m:t>
                </m:r>
              </m:e>
              <m:sub>
                <m:r>
                  <m:rPr>
                    <m:nor/>
                  </m:rPr>
                  <m:t>+</m:t>
                </m:r>
              </m:sub>
            </m:sSub>
          </m:den>
        </m:f>
        <m:r>
          <m:rPr>
            <m:sty m:val="p"/>
          </m:rPr>
          <w:rPr>
            <w:rFonts w:ascii="Cambria Math" w:hAnsi="Cambria Math"/>
          </w:rPr>
          <m:t>.</m:t>
        </m:r>
      </m:oMath>
      <w:r>
        <w:tab/>
        <w:t>(27)</w:t>
      </w:r>
    </w:p>
    <w:p w14:paraId="650784CC" w14:textId="77777777" w:rsidR="00B138E3" w:rsidRDefault="00000000" w:rsidP="00DC6060">
      <w:pPr>
        <w:pStyle w:val="BodyText"/>
        <w:jc w:val="both"/>
      </w:pPr>
      <w:r>
        <w:rPr>
          <w:i/>
          <w:iCs/>
        </w:rPr>
        <w:t>Proof.</w:t>
      </w:r>
      <w:r>
        <w:t xml:space="preserve"> By Weyl’s inequality the eigenvalues of </w:t>
      </w:r>
      <m:oMath>
        <m:acc>
          <m:accPr>
            <m:ctrlPr>
              <w:rPr>
                <w:rFonts w:ascii="Cambria Math" w:hAnsi="Cambria Math"/>
              </w:rPr>
            </m:ctrlPr>
          </m:accPr>
          <m:e>
            <m:r>
              <w:rPr>
                <w:rFonts w:ascii="Cambria Math" w:hAnsi="Cambria Math"/>
              </w:rPr>
              <m:t>L</m:t>
            </m:r>
          </m:e>
        </m:acc>
      </m:oMath>
      <w:r>
        <w:t xml:space="preserve"> that continue the zero eigenvalues lie below </w:t>
      </w:r>
      <m:oMath>
        <m:r>
          <w:rPr>
            <w:rFonts w:ascii="Cambria Math" w:hAnsi="Cambria Math"/>
          </w:rPr>
          <m:t>η</m:t>
        </m:r>
        <m:r>
          <m:rPr>
            <m:sty m:val="p"/>
          </m:rPr>
          <w:rPr>
            <w:rFonts w:ascii="Cambria Math" w:hAnsi="Cambria Math"/>
          </w:rPr>
          <m:t>&lt;</m:t>
        </m:r>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r>
          <m:rPr>
            <m:nor/>
          </m:rPr>
          <m:t>,</m:t>
        </m:r>
      </m:oMath>
      <w:r>
        <w:t xml:space="preserve"> and the others lie above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η</m:t>
        </m:r>
        <m:r>
          <m:rPr>
            <m:sty m:val="p"/>
          </m:rPr>
          <w:rPr>
            <w:rFonts w:ascii="Cambria Math" w:hAnsi="Cambria Math"/>
          </w:rPr>
          <m:t>&gt;</m:t>
        </m:r>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r>
          <m:rPr>
            <m:nor/>
          </m:rPr>
          <m:t>.</m:t>
        </m:r>
      </m:oMath>
      <w:r>
        <w:t xml:space="preserve"> So the ranks agree. The Davis–Kahan </w:t>
      </w:r>
      <m:oMath>
        <m:r>
          <m:rPr>
            <m:sty m:val="p"/>
          </m:rPr>
          <w:rPr>
            <w:rFonts w:ascii="Cambria Math" w:hAnsi="Cambria Math"/>
          </w:rPr>
          <m:t>sin</m:t>
        </m:r>
        <m:r>
          <w:rPr>
            <w:rFonts w:ascii="Cambria Math" w:hAnsi="Cambria Math"/>
          </w:rPr>
          <m:t>Θ</m:t>
        </m:r>
      </m:oMath>
      <w:r>
        <w:t xml:space="preserve"> theorem with separation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η</m:t>
        </m:r>
      </m:oMath>
      <w:r>
        <w:t xml:space="preserve"> bounds the distance between the projectors by </w:t>
      </w:r>
      <m:oMath>
        <m:r>
          <m:rPr>
            <m:sty m:val="p"/>
          </m:rPr>
          <w:rPr>
            <w:rFonts w:ascii="Cambria Math" w:hAnsi="Cambria Math"/>
          </w:rPr>
          <m:t>∥</m:t>
        </m:r>
        <m:d>
          <m:dPr>
            <m:ctrlPr>
              <w:rPr>
                <w:rFonts w:ascii="Cambria Math" w:hAnsi="Cambria Math"/>
              </w:rPr>
            </m:ctrlPr>
          </m:dPr>
          <m:e>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L</m:t>
            </m:r>
          </m:e>
        </m:d>
        <m:r>
          <w:rPr>
            <w:rFonts w:ascii="Cambria Math" w:hAnsi="Cambria Math"/>
          </w:rPr>
          <m:t>Π</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η</m:t>
            </m:r>
          </m:e>
        </m:d>
      </m:oMath>
      <w:r>
        <w:t xml:space="preserve"> [12]. ▫</w:t>
      </w:r>
    </w:p>
    <w:p w14:paraId="6C7E6078" w14:textId="77777777" w:rsidR="00B138E3" w:rsidRDefault="00000000" w:rsidP="00DC6060">
      <w:pPr>
        <w:pStyle w:val="BodyText"/>
        <w:jc w:val="both"/>
      </w:pPr>
      <w:r>
        <w:t xml:space="preserve">On the rotation triangle,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3</m:t>
        </m:r>
        <m:r>
          <m:rPr>
            <m:nor/>
          </m:rPr>
          <m:t>.</m:t>
        </m:r>
      </m:oMath>
      <w:r>
        <w:t xml:space="preserve"> At </w:t>
      </w:r>
      <m:oMath>
        <m:r>
          <w:rPr>
            <w:rFonts w:ascii="Cambria Math" w:hAnsi="Cambria Math"/>
          </w:rPr>
          <m:t>ε</m:t>
        </m:r>
        <m:r>
          <m:rPr>
            <m:sty m:val="p"/>
          </m:rPr>
          <w:rPr>
            <w:rFonts w:ascii="Cambria Math" w:hAnsi="Cambria Math"/>
          </w:rPr>
          <m:t>=</m:t>
        </m:r>
        <m:r>
          <w:rPr>
            <w:rFonts w:ascii="Cambria Math" w:hAnsi="Cambria Math"/>
          </w:rPr>
          <m:t>0.1</m:t>
        </m:r>
      </m:oMath>
      <w:r>
        <w:t xml:space="preserve"> the perturbation is </w:t>
      </w:r>
      <m:oMath>
        <m:r>
          <w:rPr>
            <w:rFonts w:ascii="Cambria Math" w:hAnsi="Cambria Math"/>
          </w:rPr>
          <m:t>η</m:t>
        </m:r>
        <m:r>
          <m:rPr>
            <m:sty m:val="p"/>
          </m:rPr>
          <w:rPr>
            <w:rFonts w:ascii="Cambria Math" w:hAnsi="Cambria Math"/>
          </w:rPr>
          <m:t>=</m:t>
        </m:r>
        <m:r>
          <w:rPr>
            <w:rFonts w:ascii="Cambria Math" w:hAnsi="Cambria Math"/>
          </w:rPr>
          <m:t>0.1000</m:t>
        </m:r>
        <m:r>
          <m:rPr>
            <m:nor/>
          </m:rPr>
          <m:t>,</m:t>
        </m:r>
      </m:oMath>
      <w:r>
        <w:t xml:space="preserve"> the thresholded projector moves by 0.0272, and the bound (27) is 0.0345. The exact-kernel projector moves by one at every nonzero angle (Figure 4b). The threshold retains a near-compatible spectral subspace; it does not make that subspace the exact kernel of the perturbed restrictions. That is a modelling decision with a quantified consequence, not a numerical detail, and it should be reported with the model.</w:t>
      </w:r>
    </w:p>
    <w:p w14:paraId="4747DE0B" w14:textId="77777777" w:rsidR="00B138E3" w:rsidRDefault="00000000" w:rsidP="00DC6060">
      <w:pPr>
        <w:pStyle w:val="CaptionedFigure"/>
        <w:jc w:val="both"/>
      </w:pPr>
      <w:r>
        <w:rPr>
          <w:noProof/>
        </w:rPr>
        <w:lastRenderedPageBreak/>
        <w:drawing>
          <wp:inline distT="0" distB="0" distL="0" distR="0" wp14:anchorId="0FC396AC" wp14:editId="5D780F7C">
            <wp:extent cx="6337300" cy="2281427"/>
            <wp:effectExtent l="0" t="0" r="0" b="0"/>
            <wp:docPr id="39" name="Picture" descr="Smallest eigenvalue against holonomy for cycles of several lengths, and exact versus thresholded projector distance."/>
            <wp:cNvGraphicFramePr/>
            <a:graphic xmlns:a="http://schemas.openxmlformats.org/drawingml/2006/main">
              <a:graphicData uri="http://schemas.openxmlformats.org/drawingml/2006/picture">
                <pic:pic xmlns:pic="http://schemas.openxmlformats.org/drawingml/2006/picture">
                  <pic:nvPicPr>
                    <pic:cNvPr id="40" name="Picture" descr="fig/cycles.png"/>
                    <pic:cNvPicPr>
                      <a:picLocks noChangeAspect="1" noChangeArrowheads="1"/>
                    </pic:cNvPicPr>
                  </pic:nvPicPr>
                  <pic:blipFill>
                    <a:blip r:embed="rId10"/>
                    <a:stretch>
                      <a:fillRect/>
                    </a:stretch>
                  </pic:blipFill>
                  <pic:spPr bwMode="auto">
                    <a:xfrm>
                      <a:off x="0" y="0"/>
                      <a:ext cx="6337300" cy="2281427"/>
                    </a:xfrm>
                    <a:prstGeom prst="rect">
                      <a:avLst/>
                    </a:prstGeom>
                    <a:noFill/>
                    <a:ln w="9525">
                      <a:noFill/>
                      <a:headEnd/>
                      <a:tailEnd/>
                    </a:ln>
                  </pic:spPr>
                </pic:pic>
              </a:graphicData>
            </a:graphic>
          </wp:inline>
        </w:drawing>
      </w:r>
    </w:p>
    <w:p w14:paraId="2B1E2EFA" w14:textId="77777777" w:rsidR="00B138E3" w:rsidRDefault="00000000" w:rsidP="00DC6060">
      <w:pPr>
        <w:pStyle w:val="ImageCaption"/>
        <w:keepLines/>
        <w:jc w:val="both"/>
      </w:pPr>
      <w:r>
        <w:rPr>
          <w:b/>
          <w:bCs/>
        </w:rPr>
        <w:t>Figure 4.</w:t>
      </w:r>
      <w:r>
        <w:t xml:space="preserve"> (a) Smallest Laplacian eigenvalue against holonomy angle for rotation cycles of length 3 to 24. Lines are (25) and points are computed eigenvalues; longer cycles slow the smallest-mode damping quadratically. (b) Distance of the compatible projector from the flat one on the rotation triangle. The exact kernel jumps to one at every nonzero angle, while a threshold at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oMath>
      <w:r>
        <w:t xml:space="preserve"> moves continuously and stays below the Davis–Kahan bound (27).</w:t>
      </w:r>
    </w:p>
    <w:p w14:paraId="3FFD04A3" w14:textId="77777777" w:rsidR="00B138E3" w:rsidRDefault="00000000" w:rsidP="00DC6060">
      <w:pPr>
        <w:pStyle w:val="BodyText"/>
        <w:keepNext/>
        <w:jc w:val="both"/>
      </w:pPr>
      <w:r>
        <w:rPr>
          <w:b/>
          <w:bCs/>
        </w:rPr>
        <w:t>Proposition 6.8 — Finite heat can respond at first order.</w:t>
      </w:r>
      <w:r>
        <w:t xml:space="preserve"> On the rotation triangle with the changing rotation confined to one edge,</w:t>
      </w:r>
    </w:p>
    <w:p w14:paraId="68A7B68E" w14:textId="77777777" w:rsidR="00B138E3" w:rsidRDefault="00000000" w:rsidP="00DC6060">
      <w:pPr>
        <w:pStyle w:val="Equation"/>
        <w:jc w:val="both"/>
      </w:pPr>
      <w:r>
        <w:tab/>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ε</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2</m:t>
        </m:r>
        <m:d>
          <m:dPr>
            <m:begChr m:val="|"/>
            <m:endChr m:val="|"/>
            <m:ctrlPr>
              <w:rPr>
                <w:rFonts w:ascii="Cambria Math" w:hAnsi="Cambria Math"/>
              </w:rPr>
            </m:ctrlPr>
          </m:dPr>
          <m:e>
            <m:r>
              <m:rPr>
                <m:sty m:val="p"/>
              </m:rPr>
              <w:rPr>
                <w:rFonts w:ascii="Cambria Math" w:hAnsi="Cambria Math"/>
              </w:rPr>
              <m:t>sin</m:t>
            </m:r>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m:t>
                </m:r>
              </m:e>
            </m:d>
          </m:e>
        </m:d>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ε</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0</m:t>
                </m:r>
              </m:sub>
            </m:sSub>
          </m:sup>
        </m:sSup>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2t</m:t>
        </m:r>
        <m:d>
          <m:dPr>
            <m:begChr m:val="|"/>
            <m:endChr m:val="|"/>
            <m:ctrlPr>
              <w:rPr>
                <w:rFonts w:ascii="Cambria Math" w:hAnsi="Cambria Math"/>
              </w:rPr>
            </m:ctrlPr>
          </m:dPr>
          <m:e>
            <m:r>
              <m:rPr>
                <m:sty m:val="p"/>
              </m:rPr>
              <w:rPr>
                <w:rFonts w:ascii="Cambria Math" w:hAnsi="Cambria Math"/>
              </w:rPr>
              <m:t>sin</m:t>
            </m:r>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m:t>
                </m:r>
              </m:e>
            </m:d>
          </m:e>
        </m:d>
        <m:r>
          <m:rPr>
            <m:sty m:val="p"/>
          </m:rPr>
          <w:rPr>
            <w:rFonts w:ascii="Cambria Math" w:hAnsi="Cambria Math"/>
          </w:rPr>
          <m:t>.</m:t>
        </m:r>
      </m:oMath>
      <w:r>
        <w:tab/>
        <w:t>(28)</w:t>
      </w:r>
    </w:p>
    <w:p w14:paraId="05136185" w14:textId="77777777" w:rsidR="00B138E3" w:rsidRDefault="00000000" w:rsidP="00DC6060">
      <w:pPr>
        <w:pStyle w:val="BodyText"/>
        <w:jc w:val="both"/>
      </w:pPr>
      <w:r>
        <w:t>The smallest eigenvalue changes quadratically, but this does not force the full heat operator to change only quadratically.</w:t>
      </w:r>
    </w:p>
    <w:p w14:paraId="5390EF6D" w14:textId="77777777" w:rsidR="00B138E3" w:rsidRDefault="00000000" w:rsidP="00DC6060">
      <w:pPr>
        <w:pStyle w:val="BodyText"/>
        <w:jc w:val="both"/>
      </w:pPr>
      <w:r>
        <w:rPr>
          <w:i/>
          <w:iCs/>
        </w:rPr>
        <w:t>Proof.</w:t>
      </w:r>
      <w:r>
        <w:t xml:space="preserve"> The changed Laplacian consists of the two off-diagonal blocks </w:t>
      </w:r>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ε</m:t>
                </m:r>
              </m:sub>
            </m:sSub>
            <m:r>
              <m:rPr>
                <m:sty m:val="p"/>
              </m:rPr>
              <w:rPr>
                <w:rFonts w:ascii="Cambria Math" w:hAnsi="Cambria Math"/>
              </w:rPr>
              <m:t>-</m:t>
            </m:r>
            <m:r>
              <w:rPr>
                <w:rFonts w:ascii="Cambria Math" w:hAnsi="Cambria Math"/>
              </w:rPr>
              <m:t>I</m:t>
            </m:r>
          </m:e>
        </m:d>
      </m:oMath>
      <w:r>
        <w:t xml:space="preserve"> and their transposes. Its norm is </w:t>
      </w:r>
      <m:oMath>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ε</m:t>
            </m:r>
          </m:sub>
        </m:sSub>
        <m:r>
          <m:rPr>
            <m:sty m:val="p"/>
          </m:rPr>
          <w:rPr>
            <w:rFonts w:ascii="Cambria Math" w:hAnsi="Cambria Math"/>
          </w:rPr>
          <m:t>-</m:t>
        </m:r>
        <m:r>
          <w:rPr>
            <w:rFonts w:ascii="Cambria Math" w:hAnsi="Cambria Math"/>
          </w:rPr>
          <m:t>I</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w:rPr>
            <w:rFonts w:ascii="Cambria Math" w:hAnsi="Cambria Math"/>
          </w:rPr>
          <m:t>2</m:t>
        </m:r>
        <m:d>
          <m:dPr>
            <m:begChr m:val="|"/>
            <m:endChr m:val="|"/>
            <m:ctrlPr>
              <w:rPr>
                <w:rFonts w:ascii="Cambria Math" w:hAnsi="Cambria Math"/>
              </w:rPr>
            </m:ctrlPr>
          </m:dPr>
          <m:e>
            <m:r>
              <m:rPr>
                <m:sty m:val="p"/>
              </m:rPr>
              <w:rPr>
                <w:rFonts w:ascii="Cambria Math" w:hAnsi="Cambria Math"/>
              </w:rPr>
              <m:t>sin</m:t>
            </m:r>
            <m:d>
              <m:dPr>
                <m:ctrlPr>
                  <w:rPr>
                    <w:rFonts w:ascii="Cambria Math" w:hAnsi="Cambria Math"/>
                  </w:rPr>
                </m:ctrlPr>
              </m:dPr>
              <m:e>
                <m:r>
                  <w:rPr>
                    <w:rFonts w:ascii="Cambria Math" w:hAnsi="Cambria Math"/>
                  </w:rPr>
                  <m:t>ε</m:t>
                </m:r>
                <m:r>
                  <m:rPr>
                    <m:sty m:val="p"/>
                  </m:rPr>
                  <w:rPr>
                    <w:rFonts w:ascii="Cambria Math" w:hAnsi="Cambria Math"/>
                  </w:rPr>
                  <m:t>/</m:t>
                </m:r>
                <m:r>
                  <w:rPr>
                    <w:rFonts w:ascii="Cambria Math" w:hAnsi="Cambria Math"/>
                  </w:rPr>
                  <m:t>2</m:t>
                </m:r>
              </m:e>
            </m:d>
          </m:e>
        </m:d>
        <m:r>
          <m:rPr>
            <m:nor/>
          </m:rPr>
          <m:t>.</m:t>
        </m:r>
      </m:oMath>
      <w:r>
        <w:t xml:space="preserve"> The Duhamel bound (22) gives the second inequality. For the final distinction, </w:t>
      </w:r>
      <m:oMath>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0</m:t>
            </m:r>
          </m:sub>
        </m:sSub>
        <m:r>
          <m:rPr>
            <m:sty m:val="p"/>
          </m:rPr>
          <w:rPr>
            <w:rFonts w:ascii="Cambria Math" w:hAnsi="Cambria Math"/>
          </w:rPr>
          <m:t>≠</m:t>
        </m:r>
        <m:r>
          <w:rPr>
            <w:rFonts w:ascii="Cambria Math" w:hAnsi="Cambria Math"/>
          </w:rPr>
          <m:t>0</m:t>
        </m:r>
        <m:r>
          <m:rPr>
            <m:nor/>
          </m:rPr>
          <m:t>,</m:t>
        </m:r>
      </m:oMath>
      <w:r>
        <w:t xml:space="preserve"> and the Fréchet derivative of the heat map is </w:t>
      </w:r>
      <m:oMath>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u</m:t>
                    </m:r>
                  </m:e>
                </m:d>
                <m:sSub>
                  <m:sSubPr>
                    <m:ctrlPr>
                      <w:rPr>
                        <w:rFonts w:ascii="Cambria Math" w:hAnsi="Cambria Math"/>
                      </w:rPr>
                    </m:ctrlPr>
                  </m:sSubPr>
                  <m:e>
                    <m:r>
                      <w:rPr>
                        <w:rFonts w:ascii="Cambria Math" w:hAnsi="Cambria Math"/>
                      </w:rPr>
                      <m:t>L</m:t>
                    </m:r>
                  </m:e>
                  <m:sub>
                    <m:r>
                      <w:rPr>
                        <w:rFonts w:ascii="Cambria Math" w:hAnsi="Cambria Math"/>
                      </w:rPr>
                      <m:t>0</m:t>
                    </m:r>
                  </m:sub>
                </m:sSub>
              </m:sup>
            </m:sSup>
          </m:e>
        </m:nary>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Sub>
              <m:sSubPr>
                <m:ctrlPr>
                  <w:rPr>
                    <w:rFonts w:ascii="Cambria Math" w:hAnsi="Cambria Math"/>
                  </w:rPr>
                </m:ctrlPr>
              </m:sSubPr>
              <m:e>
                <m:r>
                  <w:rPr>
                    <w:rFonts w:ascii="Cambria Math" w:hAnsi="Cambria Math"/>
                  </w:rPr>
                  <m:t>L</m:t>
                </m:r>
              </m:e>
              <m:sub>
                <m:r>
                  <w:rPr>
                    <w:rFonts w:ascii="Cambria Math" w:hAnsi="Cambria Math"/>
                  </w:rPr>
                  <m:t>0</m:t>
                </m:r>
              </m:sub>
            </m:sSub>
          </m:sup>
        </m:sSup>
        <m:r>
          <w:rPr>
            <w:rFonts w:ascii="Cambria Math" w:hAnsi="Cambria Math"/>
          </w:rPr>
          <m:t> du</m:t>
        </m:r>
        <m:r>
          <m:rPr>
            <m:nor/>
          </m:rPr>
          <m:t>.</m:t>
        </m:r>
      </m:oMath>
      <w:r>
        <w:t xml:space="preserve"> In an eigenbasis of </w:t>
      </w:r>
      <m:oMath>
        <m:sSub>
          <m:sSubPr>
            <m:ctrlPr>
              <w:rPr>
                <w:rFonts w:ascii="Cambria Math" w:hAnsi="Cambria Math"/>
              </w:rPr>
            </m:ctrlPr>
          </m:sSubPr>
          <m:e>
            <m:r>
              <w:rPr>
                <w:rFonts w:ascii="Cambria Math" w:hAnsi="Cambria Math"/>
              </w:rPr>
              <m:t>L</m:t>
            </m:r>
          </m:e>
          <m:sub>
            <m:r>
              <w:rPr>
                <w:rFonts w:ascii="Cambria Math" w:hAnsi="Cambria Math"/>
              </w:rPr>
              <m:t>0</m:t>
            </m:r>
          </m:sub>
        </m:sSub>
        <m:r>
          <m:rPr>
            <m:nor/>
          </m:rPr>
          <m:t>,</m:t>
        </m:r>
      </m:oMath>
      <w:r>
        <w:t xml:space="preserve"> each entry of </w:t>
      </w:r>
      <m:oMath>
        <m:r>
          <w:rPr>
            <w:rFonts w:ascii="Cambria Math" w:hAnsi="Cambria Math"/>
          </w:rPr>
          <m:t>L</m:t>
        </m:r>
        <m:sSub>
          <m:sSubPr>
            <m:ctrlPr>
              <w:rPr>
                <w:rFonts w:ascii="Cambria Math" w:hAnsi="Cambria Math"/>
              </w:rPr>
            </m:ctrlPr>
          </m:sSubPr>
          <m:e>
            <m:r>
              <m:rPr>
                <m:sty m:val="p"/>
              </m:rPr>
              <w:rPr>
                <w:rFonts w:ascii="Cambria Math" w:hAnsi="Cambria Math"/>
              </w:rPr>
              <m:t>'</m:t>
            </m:r>
          </m:e>
          <m:sub>
            <m:r>
              <w:rPr>
                <w:rFonts w:ascii="Cambria Math" w:hAnsi="Cambria Math"/>
              </w:rPr>
              <m:t>0</m:t>
            </m:r>
          </m:sub>
        </m:sSub>
      </m:oMath>
      <w:r>
        <w:t xml:space="preserve"> is multiplied by a strictly positive integral, so this derivative is nonzero. </w:t>
      </w:r>
      <m:oMath>
        <m:r>
          <m:rPr>
            <m:sty m:val="p"/>
          </m:rPr>
          <w:rPr>
            <w:rFonts w:ascii="Cambria Math" w:hAnsi="Cambria Math"/>
          </w:rPr>
          <m:t>▫</m:t>
        </m:r>
      </m:oMath>
    </w:p>
    <w:p w14:paraId="7A3E06B4" w14:textId="77777777" w:rsidR="00B138E3" w:rsidRDefault="00000000" w:rsidP="00DC6060">
      <w:pPr>
        <w:pStyle w:val="BodyText"/>
        <w:jc w:val="both"/>
      </w:pPr>
      <w:r>
        <w:t xml:space="preserve">At </w:t>
      </w:r>
      <m:oMath>
        <m:r>
          <w:rPr>
            <w:rFonts w:ascii="Cambria Math" w:hAnsi="Cambria Math"/>
          </w:rPr>
          <m:t>t</m:t>
        </m:r>
        <m:r>
          <m:rPr>
            <m:sty m:val="p"/>
          </m:rPr>
          <w:rPr>
            <w:rFonts w:ascii="Cambria Math" w:hAnsi="Cambria Math"/>
          </w:rPr>
          <m:t>=</m:t>
        </m:r>
        <m:r>
          <w:rPr>
            <w:rFonts w:ascii="Cambria Math" w:hAnsi="Cambria Math"/>
          </w:rPr>
          <m:t>0.5</m:t>
        </m:r>
        <m:r>
          <m:rPr>
            <m:nor/>
          </m:rPr>
          <m:t>,</m:t>
        </m:r>
      </m:oMath>
      <w:r>
        <w:t xml:space="preserve"> the computed operator difference divided by </w:t>
      </w:r>
      <m:oMath>
        <m:d>
          <m:dPr>
            <m:begChr m:val="|"/>
            <m:endChr m:val="|"/>
            <m:ctrlPr>
              <w:rPr>
                <w:rFonts w:ascii="Cambria Math" w:hAnsi="Cambria Math"/>
              </w:rPr>
            </m:ctrlPr>
          </m:dPr>
          <m:e>
            <m:r>
              <w:rPr>
                <w:rFonts w:ascii="Cambria Math" w:hAnsi="Cambria Math"/>
              </w:rPr>
              <m:t>ε</m:t>
            </m:r>
          </m:e>
        </m:d>
      </m:oMath>
      <w:r>
        <w:t xml:space="preserve"> approaches 0.221031 over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nor/>
          </m:rPr>
          <m:t>.</m:t>
        </m:r>
      </m:oMath>
      <w:r>
        <w:t xml:space="preserve"> This illustrates the distinction between first-order operator response and second-order slow-mode damping. Proposition 6.7 remains a local theorem around a declared reference gap; once an eigenvalue crosses the threshold, rank can change again.</w:t>
      </w:r>
    </w:p>
    <w:p w14:paraId="38942CFD" w14:textId="77777777" w:rsidR="00B138E3" w:rsidRDefault="00000000" w:rsidP="00DC6060">
      <w:pPr>
        <w:pStyle w:val="Heading11"/>
        <w:jc w:val="both"/>
      </w:pPr>
      <w:bookmarkStart w:id="11" w:name="X94866a7f727c8a3d9756f9d6d65e360f5cc1b2f"/>
      <w:bookmarkEnd w:id="7"/>
      <w:bookmarkEnd w:id="10"/>
      <w:r>
        <w:t>7 A probability law requires its own certificate</w:t>
      </w:r>
    </w:p>
    <w:p w14:paraId="278EBAA8" w14:textId="77777777" w:rsidR="00B138E3" w:rsidRDefault="00000000" w:rsidP="00DC6060">
      <w:pPr>
        <w:pStyle w:val="FirstParagraph"/>
        <w:jc w:val="both"/>
      </w:pPr>
      <w:r>
        <w:t>The phrase diffusion refers both to smoothing a signal on a relational structure and to reversing a specified stochastic corruption process. These operations can be combined, but one does not certify the other. DDPM, DDIM and score-based models require a declared data law and a relationship between its noisy marginals and the reverse dynamics [4–6]. A sheaf Laplacian can be an architectural ingredient without being that marginal score.</w:t>
      </w:r>
    </w:p>
    <w:p w14:paraId="299B8338" w14:textId="77777777" w:rsidR="00B138E3" w:rsidRDefault="00000000" w:rsidP="00DC6060">
      <w:pPr>
        <w:pStyle w:val="Heading21"/>
        <w:jc w:val="both"/>
      </w:pPr>
      <w:bookmarkStart w:id="12" w:name="Xa24c8edf2946324b772f23fe1ff65d65d20d969"/>
      <w:r>
        <w:t>7.1 Exact compatibility and unit marginal noise can conflict</w:t>
      </w:r>
    </w:p>
    <w:p w14:paraId="4E05BA0F" w14:textId="77777777" w:rsidR="00B138E3" w:rsidRDefault="00000000" w:rsidP="00DC6060">
      <w:pPr>
        <w:pStyle w:val="FirstParagraph"/>
        <w:keepNext/>
        <w:jc w:val="both"/>
      </w:pPr>
      <w:r>
        <w:rPr>
          <w:b/>
          <w:bCs/>
        </w:rPr>
        <w:t>Theorem 7.1 — Full unit marginal covariance requires trivial holonomy.</w:t>
      </w:r>
      <w:r>
        <w:t xml:space="preserve"> On a connected orthogonal local system with </w:t>
      </w:r>
      <m:oMath>
        <m:r>
          <w:rPr>
            <w:rFonts w:ascii="Cambria Math" w:hAnsi="Cambria Math"/>
          </w:rPr>
          <m:t>d</m:t>
        </m:r>
      </m:oMath>
      <w:r>
        <w:t xml:space="preserve">-dimensional vertex spaces, there exists a jointly Gaussian assignment </w:t>
      </w:r>
      <m:oMath>
        <m:r>
          <w:rPr>
            <w:rFonts w:ascii="Cambria Math" w:hAnsi="Cambria Math"/>
          </w:rPr>
          <m:t>Ξ</m:t>
        </m:r>
      </m:oMath>
      <w:r>
        <w:t xml:space="preserve"> that is almost surely compatible and has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v</m:t>
                </m:r>
              </m:sub>
            </m:sSub>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oMath>
      <w:r>
        <w:t xml:space="preserve"> at every vertex if and only if all cycle holonomies are identity. In that case a compatible zero-mean Gaussian with these marginals has cross-covariance</w:t>
      </w:r>
    </w:p>
    <w:p w14:paraId="4CBFAC90" w14:textId="77777777" w:rsidR="00B138E3" w:rsidRDefault="00000000" w:rsidP="00DC6060">
      <w:pPr>
        <w:pStyle w:val="Equation"/>
        <w:jc w:val="both"/>
      </w:pPr>
      <w:r>
        <w:tab/>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w</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sSubSup>
          <m:sSubSupPr>
            <m:ctrlPr>
              <w:rPr>
                <w:rFonts w:ascii="Cambria Math" w:hAnsi="Cambria Math"/>
              </w:rPr>
            </m:ctrlPr>
          </m:sSubSupPr>
          <m:e>
            <m:r>
              <w:rPr>
                <w:rFonts w:ascii="Cambria Math" w:hAnsi="Cambria Math"/>
              </w:rPr>
              <m:t>P</m:t>
            </m:r>
          </m:e>
          <m:sub>
            <m:r>
              <w:rPr>
                <w:rFonts w:ascii="Cambria Math" w:hAnsi="Cambria Math"/>
              </w:rPr>
              <m:t>w</m:t>
            </m:r>
          </m:sub>
          <m:sup>
            <m:r>
              <m:rPr>
                <m:sty m:val="p"/>
              </m:rPr>
              <w:rPr>
                <w:rFonts w:ascii="Cambria Math" w:hAnsi="Cambria Math"/>
              </w:rPr>
              <m:t>⊤</m:t>
            </m:r>
          </m:sup>
        </m:sSubSup>
        <m:r>
          <m:rPr>
            <m:sty m:val="p"/>
          </m:rPr>
          <w:rPr>
            <w:rFonts w:ascii="Cambria Math" w:hAnsi="Cambria Math"/>
          </w:rPr>
          <m:t>,</m:t>
        </m:r>
      </m:oMath>
      <w:r>
        <w:tab/>
        <w:t>(29)</w:t>
      </w:r>
    </w:p>
    <w:p w14:paraId="704BE55A" w14:textId="77777777" w:rsidR="00B138E3" w:rsidRDefault="00000000" w:rsidP="00DC6060">
      <w:pPr>
        <w:pStyle w:val="BodyText"/>
        <w:jc w:val="bot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transports from a root to </w:t>
      </w:r>
      <m:oMath>
        <m:r>
          <w:rPr>
            <w:rFonts w:ascii="Cambria Math" w:hAnsi="Cambria Math"/>
          </w:rPr>
          <m:t>v</m:t>
        </m:r>
        <m:r>
          <m:rPr>
            <m:nor/>
          </m:rPr>
          <m:t>.</m:t>
        </m:r>
      </m:oMath>
      <w:r>
        <w:t xml:space="preserve"> Its joint covariance has rank </w:t>
      </w:r>
      <m:oMath>
        <m:r>
          <w:rPr>
            <w:rFonts w:ascii="Cambria Math" w:hAnsi="Cambria Math"/>
          </w:rPr>
          <m:t>d</m:t>
        </m:r>
        <m:r>
          <m:rPr>
            <m:nor/>
          </m:rPr>
          <m:t>.</m:t>
        </m:r>
      </m:oMath>
    </w:p>
    <w:p w14:paraId="2AAAB41E" w14:textId="77777777" w:rsidR="00B138E3" w:rsidRDefault="00000000" w:rsidP="00DC6060">
      <w:pPr>
        <w:pStyle w:val="BodyText"/>
        <w:jc w:val="both"/>
      </w:pPr>
      <w:r>
        <w:rPr>
          <w:i/>
          <w:iCs/>
        </w:rPr>
        <w:lastRenderedPageBreak/>
        <w:t>Proof.</w:t>
      </w:r>
      <w:r>
        <w:t xml:space="preserve"> Compatibility expresses every vertex value as </w:t>
      </w:r>
      <m:oMath>
        <m:sSub>
          <m:sSubPr>
            <m:ctrlPr>
              <w:rPr>
                <w:rFonts w:ascii="Cambria Math" w:hAnsi="Cambria Math"/>
              </w:rPr>
            </m:ctrlPr>
          </m:sSubPr>
          <m:e>
            <m:r>
              <w:rPr>
                <w:rFonts w:ascii="Cambria Math" w:hAnsi="Cambria Math"/>
              </w:rPr>
              <m:t>P</m:t>
            </m:r>
          </m:e>
          <m:sub>
            <m:r>
              <w:rPr>
                <w:rFonts w:ascii="Cambria Math" w:hAnsi="Cambria Math"/>
              </w:rPr>
              <m:t>v</m:t>
            </m:r>
          </m:sub>
        </m:sSub>
        <m:sSub>
          <m:sSubPr>
            <m:ctrlPr>
              <w:rPr>
                <w:rFonts w:ascii="Cambria Math" w:hAnsi="Cambria Math"/>
              </w:rPr>
            </m:ctrlPr>
          </m:sSubPr>
          <m:e>
            <m:r>
              <w:rPr>
                <w:rFonts w:ascii="Cambria Math" w:hAnsi="Cambria Math"/>
              </w:rPr>
              <m:t>Ξ</m:t>
            </m:r>
          </m:e>
          <m:sub>
            <m:r>
              <w:rPr>
                <w:rFonts w:ascii="Cambria Math" w:hAnsi="Cambria Math"/>
              </w:rPr>
              <m:t>o</m:t>
            </m:r>
          </m:sub>
        </m:sSub>
        <m:r>
          <m:rPr>
            <m:nor/>
          </m:rPr>
          <m:t>.</m:t>
        </m:r>
      </m:oMath>
      <w:r>
        <w:t xml:space="preserve"> For every root holonomy </w:t>
      </w:r>
      <m:oMath>
        <m:r>
          <w:rPr>
            <w:rFonts w:ascii="Cambria Math" w:hAnsi="Cambria Math"/>
          </w:rPr>
          <m:t>H</m:t>
        </m:r>
        <m:r>
          <m:rPr>
            <m:nor/>
          </m:rPr>
          <m:t>,</m:t>
        </m:r>
      </m:oMath>
      <w:r>
        <w:t xml:space="preserve"> it also gives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I</m:t>
            </m:r>
          </m:e>
        </m:d>
        <m:sSub>
          <m:sSubPr>
            <m:ctrlPr>
              <w:rPr>
                <w:rFonts w:ascii="Cambria Math" w:hAnsi="Cambria Math"/>
              </w:rPr>
            </m:ctrlPr>
          </m:sSubPr>
          <m:e>
            <m:r>
              <w:rPr>
                <w:rFonts w:ascii="Cambria Math" w:hAnsi="Cambria Math"/>
              </w:rPr>
              <m:t>Ξ</m:t>
            </m:r>
          </m:e>
          <m:sub>
            <m:r>
              <w:rPr>
                <w:rFonts w:ascii="Cambria Math" w:hAnsi="Cambria Math"/>
              </w:rPr>
              <m:t>o</m:t>
            </m:r>
          </m:sub>
        </m:sSub>
        <m:r>
          <m:rPr>
            <m:sty m:val="p"/>
          </m:rPr>
          <w:rPr>
            <w:rFonts w:ascii="Cambria Math" w:hAnsi="Cambria Math"/>
          </w:rPr>
          <m:t>=</m:t>
        </m:r>
        <m:r>
          <w:rPr>
            <w:rFonts w:ascii="Cambria Math" w:hAnsi="Cambria Math"/>
          </w:rPr>
          <m:t>0</m:t>
        </m:r>
      </m:oMath>
      <w:r>
        <w:t xml:space="preserve"> almost surely. Taking the covariance and using </w:t>
      </w:r>
      <m:oMath>
        <m:r>
          <m:rPr>
            <m:sty m:val="p"/>
          </m:rP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o</m:t>
                </m:r>
              </m:sub>
            </m:sSub>
          </m:e>
        </m:d>
        <m:r>
          <m:rPr>
            <m:sty m:val="p"/>
          </m:rPr>
          <w:rPr>
            <w:rFonts w:ascii="Cambria Math" w:hAnsi="Cambria Math"/>
          </w:rPr>
          <m:t>=</m:t>
        </m:r>
        <m:r>
          <w:rPr>
            <w:rFonts w:ascii="Cambria Math" w:hAnsi="Cambria Math"/>
          </w:rPr>
          <m:t>I</m:t>
        </m:r>
      </m:oMath>
      <w:r>
        <w:t xml:space="preserve"> yields </w:t>
      </w:r>
      <m:oMath>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I</m:t>
            </m:r>
          </m:e>
        </m:d>
        <m:sSup>
          <m:sSupPr>
            <m:ctrlPr>
              <w:rPr>
                <w:rFonts w:ascii="Cambria Math" w:hAnsi="Cambria Math"/>
              </w:rPr>
            </m:ctrlPr>
          </m:sSupPr>
          <m:e>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I</m:t>
                </m:r>
              </m:e>
            </m:d>
          </m:e>
          <m:sup>
            <m:r>
              <m:rPr>
                <m:sty m:val="p"/>
              </m:rPr>
              <w:rPr>
                <w:rFonts w:ascii="Cambria Math" w:hAnsi="Cambria Math"/>
              </w:rPr>
              <m:t>⊤</m:t>
            </m:r>
          </m:sup>
        </m:sSup>
        <m:r>
          <m:rPr>
            <m:sty m:val="p"/>
          </m:rPr>
          <w:rPr>
            <w:rFonts w:ascii="Cambria Math" w:hAnsi="Cambria Math"/>
          </w:rPr>
          <m:t>=</m:t>
        </m:r>
        <m:r>
          <w:rPr>
            <w:rFonts w:ascii="Cambria Math" w:hAnsi="Cambria Math"/>
          </w:rPr>
          <m:t>0</m:t>
        </m:r>
        <m:r>
          <m:rPr>
            <m:nor/>
          </m:rPr>
          <m:t>,</m:t>
        </m:r>
      </m:oMath>
      <w:r>
        <w:t xml:space="preserve"> so </w:t>
      </w:r>
      <m:oMath>
        <m:r>
          <w:rPr>
            <w:rFonts w:ascii="Cambria Math" w:hAnsi="Cambria Math"/>
          </w:rPr>
          <m:t>H</m:t>
        </m:r>
        <m:r>
          <m:rPr>
            <m:sty m:val="p"/>
          </m:rPr>
          <w:rPr>
            <w:rFonts w:ascii="Cambria Math" w:hAnsi="Cambria Math"/>
          </w:rPr>
          <m:t>=</m:t>
        </m:r>
        <m:r>
          <w:rPr>
            <w:rFonts w:ascii="Cambria Math" w:hAnsi="Cambria Math"/>
          </w:rPr>
          <m:t>I</m:t>
        </m:r>
        <m:r>
          <m:rPr>
            <m:nor/>
          </m:rPr>
          <m:t>.</m:t>
        </m:r>
      </m:oMath>
      <w:r>
        <w:t xml:space="preserve"> Conversely, when the system is flat, let </w:t>
      </w:r>
      <m:oMath>
        <m:r>
          <w:rPr>
            <w:rFonts w:ascii="Cambria Math" w:hAnsi="Cambria Math"/>
          </w:rPr>
          <m:t>Z</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d</m:t>
                </m:r>
              </m:sub>
            </m:sSub>
          </m:e>
        </m:d>
      </m:oMath>
      <w:r>
        <w:t xml:space="preserve"> and set </w:t>
      </w:r>
      <m:oMath>
        <m:sSub>
          <m:sSubPr>
            <m:ctrlPr>
              <w:rPr>
                <w:rFonts w:ascii="Cambria Math" w:hAnsi="Cambria Math"/>
              </w:rPr>
            </m:ctrlPr>
          </m:sSubPr>
          <m:e>
            <m:r>
              <w:rPr>
                <w:rFonts w:ascii="Cambria Math" w:hAnsi="Cambria Math"/>
              </w:rPr>
              <m:t>Ξ</m:t>
            </m:r>
          </m:e>
          <m:sub>
            <m:r>
              <w:rPr>
                <w:rFonts w:ascii="Cambria Math" w:hAnsi="Cambria Math"/>
              </w:rPr>
              <m:t>v</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r>
          <w:rPr>
            <w:rFonts w:ascii="Cambria Math" w:hAnsi="Cambria Math"/>
          </w:rPr>
          <m:t>Z</m:t>
        </m:r>
        <m:r>
          <m:rPr>
            <m:nor/>
          </m:rPr>
          <m:t>.</m:t>
        </m:r>
      </m:oMath>
      <w:r>
        <w:t xml:space="preserve"> Path independence gives compatibility, orthogonality gives unit marginal covariance, and the common root gives (29) and joint rank </w:t>
      </w:r>
      <m:oMath>
        <m:r>
          <w:rPr>
            <w:rFonts w:ascii="Cambria Math" w:hAnsi="Cambria Math"/>
          </w:rPr>
          <m:t>d</m:t>
        </m:r>
        <m:r>
          <m:rPr>
            <m:nor/>
          </m:rPr>
          <m:t>.</m:t>
        </m:r>
      </m:oMath>
      <w:r>
        <w:t xml:space="preserve"> ▫</w:t>
      </w:r>
    </w:p>
    <w:p w14:paraId="71CCB7A4" w14:textId="77777777" w:rsidR="00B138E3" w:rsidRDefault="00000000" w:rsidP="00DC6060">
      <w:pPr>
        <w:pStyle w:val="BodyText"/>
        <w:jc w:val="both"/>
      </w:pPr>
      <w:r>
        <w:t xml:space="preserve">The necessity actually uses only finite second moments, not Gaussianity. The theorem is restricted to full orthogonal transports. With partial observation maps, private vertex directions can carry additional noise. General feasibility is a covariance problem: find </w:t>
      </w:r>
      <m:oMath>
        <m:r>
          <w:rPr>
            <w:rFonts w:ascii="Cambria Math" w:hAnsi="Cambria Math"/>
          </w:rPr>
          <m:t>Q</m:t>
        </m:r>
        <m:r>
          <m:rPr>
            <m:sty m:val="p"/>
          </m:rPr>
          <w:rPr>
            <w:rFonts w:ascii="Cambria Math" w:hAnsi="Cambria Math"/>
          </w:rPr>
          <m:t>≽</m:t>
        </m:r>
        <m:r>
          <w:rPr>
            <w:rFonts w:ascii="Cambria Math" w:hAnsi="Cambria Math"/>
          </w:rPr>
          <m:t>0</m:t>
        </m:r>
      </m:oMath>
      <w:r>
        <w:t xml:space="preserve"> with </w:t>
      </w:r>
      <m:oMath>
        <m:r>
          <w:rPr>
            <w:rFonts w:ascii="Cambria Math" w:hAnsi="Cambria Math"/>
          </w:rPr>
          <m:t>δQ</m:t>
        </m:r>
        <m:r>
          <m:rPr>
            <m:sty m:val="p"/>
          </m:rPr>
          <w:rPr>
            <w:rFonts w:ascii="Cambria Math" w:hAnsi="Cambria Math"/>
          </w:rPr>
          <m:t>=</m:t>
        </m:r>
        <m:r>
          <w:rPr>
            <w:rFonts w:ascii="Cambria Math" w:hAnsi="Cambria Math"/>
          </w:rPr>
          <m:t>0</m:t>
        </m:r>
      </m:oMath>
      <w:r>
        <w:t xml:space="preserve"> and specified diagonal blocks. It is not solved merely by choosing a graph or normalising its adjacency.</w:t>
      </w:r>
    </w:p>
    <w:p w14:paraId="55ADF920" w14:textId="77777777" w:rsidR="00B138E3" w:rsidRDefault="00000000" w:rsidP="00DC6060">
      <w:pPr>
        <w:pStyle w:val="BodyText"/>
        <w:jc w:val="both"/>
      </w:pPr>
      <w:r>
        <w:t>Now form the normalised heat covariance</w:t>
      </w:r>
    </w:p>
    <w:p w14:paraId="0E3B25DB"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K</m:t>
            </m:r>
          </m:e>
          <m:sub>
            <m:r>
              <w:rPr>
                <w:rFonts w:ascii="Cambria Math" w:hAnsi="Cambria Math"/>
              </w:rPr>
              <m:t>τ</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τ</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sSubSup>
          <m:sSubSupPr>
            <m:ctrlPr>
              <w:rPr>
                <w:rFonts w:ascii="Cambria Math" w:hAnsi="Cambria Math"/>
              </w:rPr>
            </m:ctrlPr>
          </m:sSubSupPr>
          <m:e>
            <m:r>
              <w:rPr>
                <w:rFonts w:ascii="Cambria Math" w:hAnsi="Cambria Math"/>
              </w:rPr>
              <m:t>D</m:t>
            </m:r>
          </m:e>
          <m:sub>
            <m:r>
              <w:rPr>
                <w:rFonts w:ascii="Cambria Math" w:hAnsi="Cambria Math"/>
              </w:rPr>
              <m:t>τ</m:t>
            </m:r>
          </m:sub>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τ</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blockdiag</m:t>
            </m:r>
          </m:e>
          <m:sub>
            <m:r>
              <w:rPr>
                <w:rFonts w:ascii="Cambria Math" w:hAnsi="Cambria Math"/>
              </w:rPr>
              <m:t>v</m:t>
            </m:r>
          </m:sub>
        </m:sSub>
        <m:sSub>
          <m:sSubPr>
            <m:ctrlPr>
              <w:rPr>
                <w:rFonts w:ascii="Cambria Math" w:hAnsi="Cambria Math"/>
              </w:rPr>
            </m:ctrlPr>
          </m:sSubPr>
          <m:e>
            <m:d>
              <m:dPr>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τL</m:t>
                    </m:r>
                  </m:sup>
                </m:sSup>
              </m:e>
            </m:d>
          </m:e>
          <m:sub>
            <m:r>
              <w:rPr>
                <w:rFonts w:ascii="Cambria Math" w:hAnsi="Cambria Math"/>
              </w:rPr>
              <m:t>vv</m:t>
            </m:r>
          </m:sub>
        </m:sSub>
        <m:r>
          <m:rPr>
            <m:sty m:val="p"/>
          </m:rPr>
          <w:rPr>
            <w:rFonts w:ascii="Cambria Math" w:hAnsi="Cambria Math"/>
          </w:rPr>
          <m:t>.</m:t>
        </m:r>
      </m:oMath>
      <w:r>
        <w:tab/>
        <w:t>(30)</w:t>
      </w:r>
    </w:p>
    <w:p w14:paraId="0E280540" w14:textId="600751C0" w:rsidR="00B138E3" w:rsidRDefault="00000000" w:rsidP="00DC6060">
      <w:pPr>
        <w:pStyle w:val="BodyText"/>
        <w:jc w:val="both"/>
      </w:pPr>
      <w:r>
        <w:t xml:space="preserve">For finite </w:t>
      </w:r>
      <m:oMath>
        <m:r>
          <w:rPr>
            <w:rFonts w:ascii="Cambria Math" w:hAnsi="Cambria Math"/>
          </w:rPr>
          <m:t>τ</m:t>
        </m:r>
        <m:r>
          <m:rPr>
            <m:nor/>
          </m:rPr>
          <m:t>,</m:t>
        </m:r>
      </m:oMath>
      <w:r>
        <w:t xml:space="preserve"> the heat matrix and its diagonal blocks are positive definite, so </w:t>
      </w:r>
      <m:oMath>
        <m:sSub>
          <m:sSubPr>
            <m:ctrlPr>
              <w:rPr>
                <w:rFonts w:ascii="Cambria Math" w:hAnsi="Cambria Math"/>
              </w:rPr>
            </m:ctrlPr>
          </m:sSubPr>
          <m:e>
            <m:r>
              <w:rPr>
                <w:rFonts w:ascii="Cambria Math" w:hAnsi="Cambria Math"/>
              </w:rPr>
              <m:t>K</m:t>
            </m:r>
          </m:e>
          <m:sub>
            <m:r>
              <w:rPr>
                <w:rFonts w:ascii="Cambria Math" w:hAnsi="Cambria Math"/>
              </w:rPr>
              <m:t>τ</m:t>
            </m:r>
          </m:sub>
        </m:sSub>
      </m:oMath>
      <w:r>
        <w:t xml:space="preserve"> is positive definite with identity diagonal blocks. If </w:t>
      </w:r>
      <m:oMath>
        <m:r>
          <w:rPr>
            <w:rFonts w:ascii="Cambria Math" w:hAnsi="Cambria Math"/>
          </w:rPr>
          <m:t>δ</m:t>
        </m:r>
        <m:r>
          <m:rPr>
            <m:sty m:val="p"/>
          </m:rPr>
          <w:rPr>
            <w:rFonts w:ascii="Cambria Math" w:hAnsi="Cambria Math"/>
          </w:rPr>
          <m:t>≠</m:t>
        </m:r>
        <m:r>
          <w:rPr>
            <w:rFonts w:ascii="Cambria Math" w:hAnsi="Cambria Math"/>
          </w:rPr>
          <m:t>0</m:t>
        </m:r>
        <m:r>
          <m:rPr>
            <m:nor/>
          </m:rPr>
          <m:t>,</m:t>
        </m:r>
      </m:oMath>
      <w:r>
        <w:t xml:space="preserve"> it cannot be supported on </w:t>
      </w:r>
      <m:oMath>
        <m:r>
          <m:rPr>
            <m:sty m:val="p"/>
          </m:rPr>
          <w:rPr>
            <w:rFonts w:ascii="Cambria Math" w:hAnsi="Cambria Math"/>
          </w:rPr>
          <m:t>ker</m:t>
        </m:r>
        <m:r>
          <w:rPr>
            <w:rFonts w:ascii="Cambria Math" w:hAnsi="Cambria Math"/>
          </w:rPr>
          <m:t>δ</m:t>
        </m:r>
        <m:r>
          <m:rPr>
            <m:nor/>
          </m:rPr>
          <m:t>:</m:t>
        </m:r>
      </m:oMath>
      <w:r>
        <w:t xml:space="preserve"> </w:t>
      </w:r>
      <m:oMath>
        <m:r>
          <w:rPr>
            <w:rFonts w:ascii="Cambria Math" w:hAnsi="Cambria Math"/>
          </w:rPr>
          <m:t>tr</m:t>
        </m:r>
        <m:d>
          <m:dPr>
            <m:ctrlPr>
              <w:rPr>
                <w:rFonts w:ascii="Cambria Math" w:hAnsi="Cambria Math"/>
              </w:rPr>
            </m:ctrlPr>
          </m:dPr>
          <m:e>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τ</m:t>
                </m:r>
              </m:sub>
            </m:sSub>
            <m:sSup>
              <m:sSupPr>
                <m:ctrlPr>
                  <w:rPr>
                    <w:rFonts w:ascii="Cambria Math" w:hAnsi="Cambria Math"/>
                  </w:rPr>
                </m:ctrlPr>
              </m:sSupPr>
              <m:e>
                <m:r>
                  <w:rPr>
                    <w:rFonts w:ascii="Cambria Math" w:hAnsi="Cambria Math"/>
                  </w:rPr>
                  <m:t>δ</m:t>
                </m:r>
              </m:e>
              <m:sup>
                <m:r>
                  <m:rPr>
                    <m:sty m:val="p"/>
                  </m:rPr>
                  <w:rPr>
                    <w:rFonts w:ascii="Cambria Math" w:hAnsi="Cambria Math"/>
                  </w:rPr>
                  <m:t>⊤</m:t>
                </m:r>
              </m:sup>
            </m:sSup>
          </m:e>
        </m:d>
        <m:r>
          <m:rPr>
            <m:sty m:val="p"/>
          </m:rPr>
          <w:rPr>
            <w:rFonts w:ascii="Cambria Math" w:hAnsi="Cambria Math"/>
          </w:rPr>
          <m:t>&gt;</m:t>
        </m:r>
        <m:r>
          <w:rPr>
            <w:rFonts w:ascii="Cambria Math" w:hAnsi="Cambria Math"/>
          </w:rPr>
          <m:t>0</m:t>
        </m:r>
        <m:r>
          <m:rPr>
            <m:nor/>
          </m:rPr>
          <m:t>.</m:t>
        </m:r>
      </m:oMath>
      <w:r>
        <w:t xml:space="preserve"> </w:t>
      </w:r>
      <w:r w:rsidR="006B7021">
        <w:t>Thus,</w:t>
      </w:r>
      <w:r>
        <w:t xml:space="preserve"> exact unit marginals obtained this way do not imply exact agreement. The frustrated sign-cycle check gives expected squared residual 3.903308 despite diagonal error </w:t>
      </w:r>
      <m:oMath>
        <m:r>
          <w:rPr>
            <w:rFonts w:ascii="Cambria Math" w:hAnsi="Cambria Math"/>
          </w:rPr>
          <m:t>1.11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p>
    <w:p w14:paraId="305E0EB1" w14:textId="77777777" w:rsidR="00B138E3" w:rsidRDefault="00000000" w:rsidP="00DC6060">
      <w:pPr>
        <w:pStyle w:val="BodyText"/>
        <w:jc w:val="both"/>
      </w:pPr>
      <w:r>
        <w:t>Correlating the terminal draws and fresh innovations of separable baseline samplers can preserve each copy’s baseline path law. A state-adaptive covariance also works when it is chosen from past information and each fresh conditional diagonal block is identity [7]. This is a certificate about marginal laws. It neither makes the outputs compatible nor guarantees more diverse batches. If a denoiser couples different samples, the separable-sampler argument no longer applies.</w:t>
      </w:r>
    </w:p>
    <w:p w14:paraId="236656BF" w14:textId="77777777" w:rsidR="00B138E3" w:rsidRDefault="00000000" w:rsidP="00DC6060">
      <w:pPr>
        <w:pStyle w:val="Heading21"/>
        <w:jc w:val="both"/>
      </w:pPr>
      <w:bookmarkStart w:id="13" w:name="Xd97f2ba96d0ab856b833aa5b63f1ce337faa85d"/>
      <w:bookmarkEnd w:id="12"/>
      <w:r>
        <w:t>7.2 A coupled target and a sheaf architecture are different interventions</w:t>
      </w:r>
    </w:p>
    <w:p w14:paraId="281AAAF0" w14:textId="77777777" w:rsidR="00B138E3" w:rsidRDefault="00000000" w:rsidP="00DC6060">
      <w:pPr>
        <w:pStyle w:val="FirstParagraph"/>
        <w:jc w:val="both"/>
      </w:pPr>
      <w:r>
        <w:t xml:space="preserve">An explicit soft target is </w:t>
      </w:r>
      <m:oMath>
        <m:r>
          <w:rPr>
            <w:rFonts w:ascii="Cambria Math" w:hAnsi="Cambria Math"/>
          </w:rPr>
          <m:t>Y</m:t>
        </m:r>
        <m:r>
          <m:rPr>
            <m:scr m:val="script"/>
            <m:sty m:val="p"/>
          </m:rPr>
          <w:rPr>
            <w:rFonts w:ascii="Cambria Math" w:hAnsi="Cambria Math"/>
          </w:rPr>
          <m:t>∼N</m:t>
        </m:r>
        <m:d>
          <m:dPr>
            <m:ctrlPr>
              <w:rPr>
                <w:rFonts w:ascii="Cambria Math" w:hAnsi="Cambria Math"/>
              </w:rPr>
            </m:ctrlPr>
          </m:dPr>
          <m:e>
            <m:r>
              <w:rPr>
                <w:rFonts w:ascii="Cambria Math" w:hAnsi="Cambria Math"/>
              </w:rPr>
              <m:t>μ</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e>
        </m:d>
        <m:r>
          <m:rPr>
            <m:nor/>
          </m:rPr>
          <m:t>.</m:t>
        </m:r>
      </m:oMath>
      <w:r>
        <w:t xml:space="preserve"> Under independent corruption </w:t>
      </w:r>
      <m:oMath>
        <m:r>
          <w:rPr>
            <w:rFonts w:ascii="Cambria Math" w:hAnsi="Cambria Math"/>
          </w:rPr>
          <m:t>X</m:t>
        </m:r>
        <m:r>
          <m:rPr>
            <m:sty m:val="p"/>
          </m:rPr>
          <w:rPr>
            <w:rFonts w:ascii="Cambria Math" w:hAnsi="Cambria Math"/>
          </w:rPr>
          <m:t>=</m:t>
        </m:r>
        <m:r>
          <w:rPr>
            <w:rFonts w:ascii="Cambria Math" w:hAnsi="Cambria Math"/>
          </w:rPr>
          <m:t>aY</m:t>
        </m:r>
        <m:r>
          <m:rPr>
            <m:sty m:val="p"/>
          </m:rPr>
          <w:rPr>
            <w:rFonts w:ascii="Cambria Math" w:hAnsi="Cambria Math"/>
          </w:rPr>
          <m:t>+</m:t>
        </m:r>
        <m:r>
          <w:rPr>
            <w:rFonts w:ascii="Cambria Math" w:hAnsi="Cambria Math"/>
          </w:rPr>
          <m:t>sϵ</m:t>
        </m:r>
        <m:r>
          <m:rPr>
            <m:nor/>
          </m:rPr>
          <m:t>,</m:t>
        </m:r>
      </m:oMath>
      <w:r>
        <w:t xml:space="preserve"> its exact clean posterior mean is</w:t>
      </w:r>
    </w:p>
    <w:p w14:paraId="221C92F4" w14:textId="77777777" w:rsidR="00B138E3" w:rsidRDefault="00000000" w:rsidP="00DC6060">
      <w:pPr>
        <w:pStyle w:val="Equation"/>
        <w:jc w:val="both"/>
      </w:pPr>
      <w:r>
        <w:tab/>
      </w:r>
      <m:oMath>
        <m:r>
          <w:rPr>
            <w:rFonts w:ascii="Cambria Math" w:hAnsi="Cambria Math"/>
          </w:rPr>
          <m:t>m</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μ</m:t>
        </m:r>
        <m:r>
          <m:rPr>
            <m:sty m:val="p"/>
          </m:rPr>
          <w:rPr>
            <w:rFonts w:ascii="Cambria Math" w:hAnsi="Cambria Math"/>
          </w:rPr>
          <m:t>+</m:t>
        </m:r>
        <m:f>
          <m:fPr>
            <m:ctrlPr>
              <w:rPr>
                <w:rFonts w:ascii="Cambria Math" w:hAnsi="Cambria Math"/>
              </w:rPr>
            </m:ctrlPr>
          </m:fPr>
          <m:num>
            <m:r>
              <w:rPr>
                <w:rFonts w:ascii="Cambria Math" w:hAnsi="Cambria Math"/>
              </w:rPr>
              <m:t>a</m:t>
            </m:r>
          </m:num>
          <m:den>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s</m:t>
                </m:r>
              </m:e>
              <m:sup>
                <m:r>
                  <w:rPr>
                    <w:rFonts w:ascii="Cambria Math" w:hAnsi="Cambria Math"/>
                  </w:rPr>
                  <m:t>2</m:t>
                </m:r>
              </m:sup>
            </m:sSup>
          </m:den>
        </m:f>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hL</m:t>
                </m:r>
              </m:e>
            </m:d>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aμ</m:t>
            </m:r>
          </m:e>
        </m:d>
        <m:r>
          <m:rPr>
            <m:sty m:val="p"/>
          </m:rPr>
          <w:rPr>
            <w:rFonts w:ascii="Cambria Math" w:hAnsi="Cambria Math"/>
          </w:rPr>
          <m:t>,</m:t>
        </m:r>
        <m:r>
          <w:rPr>
            <w:rFonts w:ascii="Cambria Math" w:hAnsi="Cambria Math"/>
          </w:rPr>
          <m:t>  h</m:t>
        </m:r>
        <m:r>
          <m:rPr>
            <m:sty m:val="p"/>
          </m:rPr>
          <w:rPr>
            <w:rFonts w:ascii="Cambria Math" w:hAnsi="Cambria Math"/>
          </w:rPr>
          <m:t>=</m:t>
        </m:r>
        <m:f>
          <m:fPr>
            <m:ctrlPr>
              <w:rPr>
                <w:rFonts w:ascii="Cambria Math" w:hAnsi="Cambria Math"/>
              </w:rPr>
            </m:ctrlPr>
          </m:fPr>
          <m:num>
            <m:r>
              <w:rPr>
                <w:rFonts w:ascii="Cambria Math" w:hAnsi="Cambria Math"/>
              </w:rPr>
              <m:t>β</m:t>
            </m:r>
            <m:sSup>
              <m:sSupPr>
                <m:ctrlPr>
                  <w:rPr>
                    <w:rFonts w:ascii="Cambria Math" w:hAnsi="Cambria Math"/>
                  </w:rPr>
                </m:ctrlPr>
              </m:sSupPr>
              <m:e>
                <m:r>
                  <w:rPr>
                    <w:rFonts w:ascii="Cambria Math" w:hAnsi="Cambria Math"/>
                  </w:rPr>
                  <m:t>s</m:t>
                </m:r>
              </m:e>
              <m:sup>
                <m:r>
                  <w:rPr>
                    <w:rFonts w:ascii="Cambria Math" w:hAnsi="Cambria Math"/>
                  </w:rPr>
                  <m:t>2</m:t>
                </m:r>
              </m:sup>
            </m:sSup>
          </m:num>
          <m:den>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r>
              <w:rPr>
                <w:rFonts w:ascii="Cambria Math" w:hAnsi="Cambria Math"/>
              </w:rPr>
              <m:t>p</m:t>
            </m:r>
            <m:sSup>
              <m:sSupPr>
                <m:ctrlPr>
                  <w:rPr>
                    <w:rFonts w:ascii="Cambria Math" w:hAnsi="Cambria Math"/>
                  </w:rPr>
                </m:ctrlPr>
              </m:sSupPr>
              <m:e>
                <m:r>
                  <w:rPr>
                    <w:rFonts w:ascii="Cambria Math" w:hAnsi="Cambria Math"/>
                  </w:rPr>
                  <m:t>s</m:t>
                </m:r>
              </m:e>
              <m:sup>
                <m:r>
                  <w:rPr>
                    <w:rFonts w:ascii="Cambria Math" w:hAnsi="Cambria Math"/>
                  </w:rPr>
                  <m:t>2</m:t>
                </m:r>
              </m:sup>
            </m:sSup>
          </m:den>
        </m:f>
        <m:r>
          <m:rPr>
            <m:sty m:val="p"/>
          </m:rPr>
          <w:rPr>
            <w:rFonts w:ascii="Cambria Math" w:hAnsi="Cambria Math"/>
          </w:rPr>
          <m:t>.</m:t>
        </m:r>
      </m:oMath>
      <w:r>
        <w:tab/>
        <w:t>(31)</w:t>
      </w:r>
    </w:p>
    <w:p w14:paraId="3D3E6558" w14:textId="67A07264" w:rsidR="00B138E3" w:rsidRDefault="00000000" w:rsidP="00DC6060">
      <w:pPr>
        <w:pStyle w:val="BodyText"/>
        <w:jc w:val="both"/>
      </w:pPr>
      <w:r>
        <w:t xml:space="preserve">This is a </w:t>
      </w:r>
      <w:r w:rsidR="006B7021">
        <w:t>scalar time</w:t>
      </w:r>
      <w:r>
        <w:t xml:space="preserve"> a sheaf resolvent on the centred noisy state. The linear gain commutes with heat, but the full affine map need not: its offset must be compatible for that commutation. Applying the resolvent to an arbitrary clean prediction instead does not inherit this Gaussian posterior formula. Also, copying the clean force </w:t>
      </w:r>
      <m:oMath>
        <m:r>
          <m:rPr>
            <m:sty m:val="p"/>
          </m:rPr>
          <w:rPr>
            <w:rFonts w:ascii="Cambria Math" w:hAnsi="Cambria Math"/>
          </w:rPr>
          <m:t>-</m:t>
        </m:r>
        <m:r>
          <w:rPr>
            <w:rFonts w:ascii="Cambria Math" w:hAnsi="Cambria Math"/>
          </w:rPr>
          <m:t>βLx</m:t>
        </m:r>
      </m:oMath>
      <w:r>
        <w:t xml:space="preserve"> to every noisy score is generally incorrect; the clean coupling must be propagated through the corruption [7].</w:t>
      </w:r>
    </w:p>
    <w:p w14:paraId="1DC2BE7B" w14:textId="77777777" w:rsidR="00B138E3" w:rsidRDefault="00000000" w:rsidP="00DC6060">
      <w:pPr>
        <w:pStyle w:val="BodyText"/>
        <w:jc w:val="both"/>
      </w:pPr>
      <w:r>
        <w:t>The size of the error has a closed form, and it is not small.</w:t>
      </w:r>
    </w:p>
    <w:p w14:paraId="53124289" w14:textId="77777777" w:rsidR="00B138E3" w:rsidRDefault="00000000" w:rsidP="00DC6060">
      <w:pPr>
        <w:pStyle w:val="BodyText"/>
        <w:keepNext/>
        <w:jc w:val="both"/>
      </w:pPr>
      <w:r>
        <w:rPr>
          <w:b/>
          <w:bCs/>
        </w:rPr>
        <w:t>Proposition 7.2 — Constant force under a variance-preserving schedule.</w:t>
      </w:r>
      <w:r>
        <w:t xml:space="preserve"> Let </w:t>
      </w:r>
      <m:oMath>
        <m:r>
          <w:rPr>
            <w:rFonts w:ascii="Cambria Math" w:hAnsi="Cambria Math"/>
          </w:rPr>
          <m:t>X</m:t>
        </m:r>
        <m:r>
          <m:rPr>
            <m:sty m:val="p"/>
          </m:rPr>
          <w:rPr>
            <w:rFonts w:ascii="Cambria Math" w:hAnsi="Cambria Math"/>
          </w:rPr>
          <m:t>=</m:t>
        </m:r>
        <m:r>
          <w:rPr>
            <w:rFonts w:ascii="Cambria Math" w:hAnsi="Cambria Math"/>
          </w:rPr>
          <m:t>aY</m:t>
        </m:r>
        <m:r>
          <m:rPr>
            <m:sty m:val="p"/>
          </m:rPr>
          <w:rPr>
            <w:rFonts w:ascii="Cambria Math" w:hAnsi="Cambria Math"/>
          </w:rPr>
          <m:t>+</m:t>
        </m:r>
        <m:r>
          <w:rPr>
            <w:rFonts w:ascii="Cambria Math" w:hAnsi="Cambria Math"/>
          </w:rPr>
          <m:t>sϵ</m:t>
        </m:r>
      </m:oMath>
      <w:r>
        <w:t xml:space="preserve"> with </w:t>
      </w:r>
      <m:oMath>
        <m:sSup>
          <m:sSupPr>
            <m:ctrlPr>
              <w:rPr>
                <w:rFonts w:ascii="Cambria Math" w:hAnsi="Cambria Math"/>
              </w:rPr>
            </m:ctrlPr>
          </m:sSupPr>
          <m:e>
            <m:r>
              <w:rPr>
                <w:rFonts w:ascii="Cambria Math" w:hAnsi="Cambria Math"/>
              </w:rPr>
              <m:t>a</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nor/>
          </m:rPr>
          <m:t>,</m:t>
        </m:r>
      </m:oMath>
      <w:r>
        <w:t xml:space="preserve"> </w:t>
      </w:r>
      <m:oMath>
        <m:r>
          <w:rPr>
            <w:rFonts w:ascii="Cambria Math" w:hAnsi="Cambria Math"/>
          </w:rPr>
          <m:t>a</m:t>
        </m:r>
        <m:r>
          <m:rPr>
            <m:sty m:val="p"/>
          </m:rPr>
          <w:rPr>
            <w:rFonts w:ascii="Cambria Math" w:hAnsi="Cambria Math"/>
          </w:rPr>
          <m:t>&gt;</m:t>
        </m:r>
        <m:r>
          <w:rPr>
            <w:rFonts w:ascii="Cambria Math" w:hAnsi="Cambria Math"/>
          </w:rPr>
          <m:t>0</m:t>
        </m:r>
        <m:r>
          <m:rPr>
            <m:nor/>
          </m:rPr>
          <m:t>,</m:t>
        </m:r>
      </m:oMath>
      <w:r>
        <w:t xml:space="preserve"> and let the centred Gaussian baseline covariance commute with </w:t>
      </w:r>
      <m:oMath>
        <m:r>
          <w:rPr>
            <w:rFonts w:ascii="Cambria Math" w:hAnsi="Cambria Math"/>
          </w:rPr>
          <m:t>L</m:t>
        </m:r>
        <m:r>
          <m:rPr>
            <m:nor/>
          </m:rPr>
          <m:t>.</m:t>
        </m:r>
      </m:oMath>
      <w:r>
        <w:t xml:space="preserve"> Compare two continuous probability flows with the same initial state at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r>
          <m:rPr>
            <m:nor/>
          </m:rPr>
          <m:t>:</m:t>
        </m:r>
      </m:oMath>
      <w:r>
        <w:t xml:space="preserve"> one uses the baseline noisy score and the other adds </w:t>
      </w:r>
      <m:oMath>
        <m:r>
          <m:rPr>
            <m:sty m:val="p"/>
          </m:rPr>
          <w:rPr>
            <w:rFonts w:ascii="Cambria Math" w:hAnsi="Cambria Math"/>
          </w:rPr>
          <m:t>-</m:t>
        </m:r>
        <m:r>
          <w:rPr>
            <w:rFonts w:ascii="Cambria Math" w:hAnsi="Cambria Math"/>
          </w:rPr>
          <m:t>βLx</m:t>
        </m:r>
      </m:oMath>
      <w:r>
        <w:t xml:space="preserve"> at every noise level. Along a common eigenvector with Laplacian eigenvalue </w:t>
      </w:r>
      <m:oMath>
        <m:r>
          <w:rPr>
            <w:rFonts w:ascii="Cambria Math" w:hAnsi="Cambria Math"/>
          </w:rPr>
          <m:t>μ</m:t>
        </m:r>
        <m:r>
          <m:rPr>
            <m:nor/>
          </m:rPr>
          <m:t>,</m:t>
        </m:r>
      </m:oMath>
      <w:r>
        <w:t xml:space="preserve"> their endpoint coordinates have ratio</w:t>
      </w:r>
    </w:p>
    <w:p w14:paraId="7E8F510A" w14:textId="77777777" w:rsidR="00B138E3" w:rsidRDefault="00000000" w:rsidP="00DC6060">
      <w:pPr>
        <w:pStyle w:val="Equation"/>
        <w:jc w:val="both"/>
      </w:pPr>
      <w:r>
        <w:tab/>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βμ</m:t>
            </m:r>
          </m:sup>
        </m:sSubSup>
        <m:r>
          <m:rPr>
            <m:sty m:val="p"/>
          </m:rPr>
          <w:rPr>
            <w:rFonts w:ascii="Cambria Math" w:hAnsi="Cambria Math"/>
          </w:rPr>
          <m:t>.</m:t>
        </m:r>
      </m:oMath>
      <w:r>
        <w:tab/>
        <w:t>(32)</w:t>
      </w:r>
    </w:p>
    <w:p w14:paraId="5B24F394" w14:textId="77777777" w:rsidR="00B138E3" w:rsidRDefault="00000000" w:rsidP="00DC6060">
      <w:pPr>
        <w:pStyle w:val="BodyText"/>
        <w:jc w:val="both"/>
      </w:pPr>
      <w:r>
        <w:t xml:space="preserve">For the isotropic baseline </w:t>
      </w:r>
      <m:oMath>
        <m:r>
          <w:rPr>
            <w:rFonts w:ascii="Cambria Math" w:hAnsi="Cambria Math"/>
          </w:rPr>
          <m:t>Y</m:t>
        </m:r>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sup>
            </m:sSup>
            <m:r>
              <w:rPr>
                <w:rFonts w:ascii="Cambria Math" w:hAnsi="Cambria Math"/>
              </w:rPr>
              <m:t>I</m:t>
            </m:r>
          </m:e>
        </m:d>
        <m:r>
          <m:rPr>
            <m:nor/>
          </m:rPr>
          <m:t>,</m:t>
        </m:r>
      </m:oMath>
      <w:r>
        <w:t xml:space="preserve"> a correctly initialised baseline flow ends with standard deviation </w:t>
      </w:r>
      <m:oMath>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up>
        </m:sSup>
        <m:r>
          <m:rPr>
            <m:nor/>
          </m:rPr>
          <m:t>.</m:t>
        </m:r>
      </m:oMath>
      <w:r>
        <w:t xml:space="preserve"> The desired soft target </w:t>
      </w:r>
      <m:oMath>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e>
        </m:d>
      </m:oMath>
      <w:r>
        <w:t xml:space="preserve"> instead requires a clean mode scale ratio </w:t>
      </w:r>
      <m:oMath>
        <m:rad>
          <m:radPr>
            <m:degHide m:val="1"/>
            <m:ctrlPr>
              <w:rPr>
                <w:rFonts w:ascii="Cambria Math" w:hAnsi="Cambria Math"/>
              </w:rPr>
            </m:ctrlPr>
          </m:radPr>
          <m:deg/>
          <m:e>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βμ</m:t>
                </m:r>
              </m:e>
            </m:d>
          </m:e>
        </m:rad>
        <m:r>
          <m:rPr>
            <m:nor/>
          </m:rPr>
          <m:t>.</m:t>
        </m:r>
      </m:oMath>
      <w:r>
        <w:t xml:space="preserve"> These are different laws.</w:t>
      </w:r>
    </w:p>
    <w:p w14:paraId="33A153DA" w14:textId="77777777" w:rsidR="00B138E3" w:rsidRDefault="00000000" w:rsidP="00DC6060">
      <w:pPr>
        <w:pStyle w:val="BodyText"/>
        <w:jc w:val="both"/>
      </w:pPr>
      <w:r>
        <w:rPr>
          <w:i/>
          <w:iCs/>
        </w:rPr>
        <w:t>Proof.</w:t>
      </w:r>
      <w:r>
        <w:t xml:space="preserve"> Set </w:t>
      </w:r>
      <m:oMath>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oMath>
      <w:r>
        <w:t xml:space="preserve"> and </w:t>
      </w:r>
      <m:oMath>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r>
          <m:rPr>
            <m:nor/>
          </m:rPr>
          <m:t>.</m:t>
        </m:r>
      </m:oMath>
      <w:r>
        <w:t xml:space="preserve"> In the deterministic DDIM continuum, </w:t>
      </w:r>
      <m:oMath>
        <m:r>
          <w:rPr>
            <w:rFonts w:ascii="Cambria Math" w:hAnsi="Cambria Math"/>
          </w:rPr>
          <m:t>dz</m:t>
        </m:r>
        <m:r>
          <m:rPr>
            <m:sty m:val="p"/>
          </m:rPr>
          <w:rPr>
            <w:rFonts w:ascii="Cambria Math" w:hAnsi="Cambria Math"/>
          </w:rPr>
          <m:t>/</m:t>
        </m:r>
        <m:r>
          <w:rPr>
            <w:rFonts w:ascii="Cambria Math" w:hAnsi="Cambria Math"/>
          </w:rPr>
          <m:t>dσ</m:t>
        </m:r>
        <m:r>
          <m:rPr>
            <m:sty m:val="p"/>
          </m:rPr>
          <w:rPr>
            <w:rFonts w:ascii="Cambria Math" w:hAnsi="Cambria Math"/>
          </w:rPr>
          <m:t>=-</m:t>
        </m:r>
        <m:r>
          <w:rPr>
            <w:rFonts w:ascii="Cambria Math" w:hAnsi="Cambria Math"/>
          </w:rPr>
          <m:t>s</m:t>
        </m:r>
        <m:r>
          <m:rPr>
            <m:sty m:val="p"/>
          </m:rPr>
          <w:rPr>
            <w:rFonts w:ascii="Cambria Math" w:hAnsi="Cambria Math"/>
          </w:rPr>
          <m:t>∇log</m:t>
        </m:r>
        <m:r>
          <w:rPr>
            <w:rFonts w:ascii="Cambria Math" w:hAnsi="Cambria Math"/>
          </w:rPr>
          <m:t>p</m:t>
        </m:r>
        <m:d>
          <m:dPr>
            <m:ctrlPr>
              <w:rPr>
                <w:rFonts w:ascii="Cambria Math" w:hAnsi="Cambria Math"/>
              </w:rPr>
            </m:ctrlPr>
          </m:dPr>
          <m:e>
            <m:r>
              <w:rPr>
                <w:rFonts w:ascii="Cambria Math" w:hAnsi="Cambria Math"/>
              </w:rPr>
              <m:t>az</m:t>
            </m:r>
          </m:e>
        </m:d>
        <m:r>
          <m:rPr>
            <m:nor/>
          </m:rPr>
          <m:t>.</m:t>
        </m:r>
      </m:oMath>
      <w:r>
        <w:t xml:space="preserve"> The added force contributes </w:t>
      </w:r>
      <m:oMath>
        <m:r>
          <w:rPr>
            <w:rFonts w:ascii="Cambria Math" w:hAnsi="Cambria Math"/>
          </w:rPr>
          <m:t>βμasz</m:t>
        </m:r>
        <m:r>
          <m:rPr>
            <m:nor/>
          </m:rPr>
          <m:t>.</m:t>
        </m:r>
      </m:oMath>
      <w:r>
        <w:t xml:space="preserve"> Both linear drifts are diagonal in the same basis. Under the stated variance-preserving </w:t>
      </w:r>
      <w:r>
        <w:lastRenderedPageBreak/>
        <w:t xml:space="preserve">schedule, </w:t>
      </w:r>
      <m:oMath>
        <m:r>
          <w:rPr>
            <w:rFonts w:ascii="Cambria Math" w:hAnsi="Cambria Math"/>
          </w:rPr>
          <m:t>as</m:t>
        </m:r>
        <m:r>
          <m:rPr>
            <m:sty m:val="p"/>
          </m:rPr>
          <w:rPr>
            <w:rFonts w:ascii="Cambria Math" w:hAnsi="Cambria Math"/>
          </w:rPr>
          <m:t>=</m:t>
        </m:r>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nor/>
          </m:rPr>
          <m:t>.</m:t>
        </m:r>
      </m:oMath>
      <w:r>
        <w:t xml:space="preserve"> Integrating from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down to zero multiplies the mode by </w:t>
      </w:r>
      <m:oMath>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βμ</m:t>
            </m:r>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T</m:t>
                    </m:r>
                  </m:sub>
                  <m:sup>
                    <m:r>
                      <w:rPr>
                        <w:rFonts w:ascii="Cambria Math" w:hAnsi="Cambria Math"/>
                      </w:rPr>
                      <m:t>2</m:t>
                    </m:r>
                  </m:sup>
                </m:sSubSup>
              </m:e>
            </m:d>
            <m:r>
              <m:rPr>
                <m:sty m:val="p"/>
              </m:rPr>
              <w:rPr>
                <w:rFonts w:ascii="Cambria Math" w:hAnsi="Cambria Math"/>
              </w:rPr>
              <m:t>/</m:t>
            </m:r>
            <m:r>
              <w:rPr>
                <w:rFonts w:ascii="Cambria Math" w:hAnsi="Cambria Math"/>
              </w:rPr>
              <m:t>2</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βμ</m:t>
            </m:r>
          </m:sup>
        </m:sSubSup>
        <m:r>
          <m:rPr>
            <m:nor/>
          </m:rPr>
          <m:t>.</m:t>
        </m:r>
      </m:oMath>
      <w:r>
        <w:t xml:space="preserve"> </w:t>
      </w:r>
      <m:oMath>
        <m:r>
          <m:rPr>
            <m:sty m:val="p"/>
          </m:rPr>
          <w:rPr>
            <w:rFonts w:ascii="Cambria Math" w:hAnsi="Cambria Math"/>
          </w:rPr>
          <m:t>▫</m:t>
        </m:r>
      </m:oMath>
    </w:p>
    <w:p w14:paraId="4F1A98ED" w14:textId="77777777" w:rsidR="00B138E3" w:rsidRDefault="00000000" w:rsidP="00DC6060">
      <w:pPr>
        <w:pStyle w:val="BodyText"/>
        <w:jc w:val="both"/>
      </w:pPr>
      <w:r>
        <w:t xml:space="preserve">For every finite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&gt;</m:t>
        </m:r>
        <m:r>
          <w:rPr>
            <w:rFonts w:ascii="Cambria Math" w:hAnsi="Cambria Math"/>
          </w:rPr>
          <m:t>0</m:t>
        </m:r>
      </m:oMath>
      <w:r>
        <w:t xml:space="preserve"> and finite coupling, this factor is positive. An initially nondegenerate Gaussian retains positive disagreement variance. It is not exactly supported on </w:t>
      </w:r>
      <m:oMath>
        <m:r>
          <m:rPr>
            <m:sty m:val="p"/>
          </m:rPr>
          <w:rPr>
            <w:rFonts w:ascii="Cambria Math" w:hAnsi="Cambria Math"/>
          </w:rPr>
          <m:t>ker</m:t>
        </m:r>
        <m:r>
          <w:rPr>
            <w:rFonts w:ascii="Cambria Math" w:hAnsi="Cambria Math"/>
          </w:rPr>
          <m:t>L</m:t>
        </m:r>
        <m:r>
          <m:rPr>
            <m:nor/>
          </m:rPr>
          <m:t>,</m:t>
        </m:r>
      </m:oMath>
      <w:r>
        <w:t xml:space="preserve"> and it still depends on positive eigenvalues. Only as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r>
          <m:rPr>
            <m:nor/>
          </m:rPr>
          <m:t>,</m:t>
        </m:r>
      </m:oMath>
      <w:r>
        <w:t xml:space="preserve"> with correctly matched baseline terminal marginals, does the output converge to the baseline law projected onto </w:t>
      </w:r>
      <m:oMath>
        <m:r>
          <m:rPr>
            <m:sty m:val="p"/>
          </m:rPr>
          <w:rPr>
            <w:rFonts w:ascii="Cambria Math" w:hAnsi="Cambria Math"/>
          </w:rPr>
          <m:t>ker</m:t>
        </m:r>
        <m:r>
          <w:rPr>
            <w:rFonts w:ascii="Cambria Math" w:hAnsi="Cambria Math"/>
          </w:rPr>
          <m:t>L</m:t>
        </m:r>
        <m:r>
          <m:rPr>
            <m:nor/>
          </m:rPr>
          <m:t>.</m:t>
        </m:r>
      </m:oMath>
      <w:r>
        <w:t xml:space="preserve"> This is a limiting hard law. Starting all finite-cutoff flows from an approximate standard Gaussian introduces a separate terminal mismatch when the baseline noisy covariance is not identity.</w:t>
      </w:r>
    </w:p>
    <w:p w14:paraId="4A69A7EB" w14:textId="77777777" w:rsidR="00B138E3" w:rsidRDefault="00000000" w:rsidP="00DC6060">
      <w:pPr>
        <w:pStyle w:val="BodyText"/>
        <w:jc w:val="both"/>
      </w:pPr>
      <w:r>
        <w:t xml:space="preserve">For the recorded </w:t>
      </w:r>
      <m:oMath>
        <m:r>
          <w:rPr>
            <w:rFonts w:ascii="Cambria Math" w:hAnsi="Cambria Math"/>
          </w:rPr>
          <m:t>p</m:t>
        </m:r>
        <m:r>
          <m:rPr>
            <m:sty m:val="p"/>
          </m:rPr>
          <w:rPr>
            <w:rFonts w:ascii="Cambria Math" w:hAnsi="Cambria Math"/>
          </w:rPr>
          <m:t>=</m:t>
        </m:r>
        <m:r>
          <w:rPr>
            <w:rFonts w:ascii="Cambria Math" w:hAnsi="Cambria Math"/>
          </w:rPr>
          <m:t>1</m:t>
        </m:r>
      </m:oMath>
      <w:r>
        <w:t xml:space="preserve"> example,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0.01</m:t>
        </m:r>
      </m:oMath>
      <w:r>
        <w:t xml:space="preserve"> and </w:t>
      </w:r>
      <m:oMath>
        <m:r>
          <w:rPr>
            <w:rFonts w:ascii="Cambria Math" w:hAnsi="Cambria Math"/>
          </w:rPr>
          <m:t>βμ</m:t>
        </m:r>
        <m:r>
          <m:rPr>
            <m:sty m:val="p"/>
          </m:rPr>
          <w:rPr>
            <w:rFonts w:ascii="Cambria Math" w:hAnsi="Cambria Math"/>
          </w:rPr>
          <m:t>=</m:t>
        </m:r>
        <m:r>
          <w:rPr>
            <w:rFonts w:ascii="Cambria Math" w:hAnsi="Cambria Math"/>
          </w:rPr>
          <m:t>4</m:t>
        </m:r>
      </m:oMath>
      <w:r>
        <w:t xml:space="preserve"> give a mode scale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rather than </w:t>
      </w:r>
      <m:oMath>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r>
          <m:rPr>
            <m:sty m:val="p"/>
          </m:rPr>
          <w:rPr>
            <w:rFonts w:ascii="Cambria Math" w:hAnsi="Cambria Math"/>
          </w:rPr>
          <m:t>≈</m:t>
        </m:r>
        <m:r>
          <w:rPr>
            <w:rFonts w:ascii="Cambria Math" w:hAnsi="Cambria Math"/>
          </w:rPr>
          <m:t>0.447</m:t>
        </m:r>
        <m:r>
          <m:rPr>
            <m:nor/>
          </m:rPr>
          <m:t>.</m:t>
        </m:r>
      </m:oMath>
      <w:r>
        <w:t xml:space="preserve"> The 80,000-step deterministic DDIM simulations approximate (32) with maximum relative error 0.96%. Large suppression can look like exact compatibility under a coarse tolerance. Section 9 reports that distinction explicitly.</w:t>
      </w:r>
    </w:p>
    <w:p w14:paraId="525BCAD2" w14:textId="77777777" w:rsidR="00B138E3" w:rsidRDefault="00000000" w:rsidP="00DC6060">
      <w:pPr>
        <w:pStyle w:val="CaptionedFigure"/>
        <w:jc w:val="both"/>
      </w:pPr>
      <w:r>
        <w:rPr>
          <w:noProof/>
        </w:rPr>
        <w:drawing>
          <wp:inline distT="0" distB="0" distL="0" distR="0" wp14:anchorId="61F7016E" wp14:editId="5BFEBCB0">
            <wp:extent cx="5196586" cy="2528068"/>
            <wp:effectExtent l="0" t="0" r="0" b="0"/>
            <wp:docPr id="45" name="Picture" descr="Output scale of a horizontal mode under constant coupling for three starting signal levels."/>
            <wp:cNvGraphicFramePr/>
            <a:graphic xmlns:a="http://schemas.openxmlformats.org/drawingml/2006/main">
              <a:graphicData uri="http://schemas.openxmlformats.org/drawingml/2006/picture">
                <pic:pic xmlns:pic="http://schemas.openxmlformats.org/drawingml/2006/picture">
                  <pic:nvPicPr>
                    <pic:cNvPr id="46" name="Picture" descr="fig/coupling.png"/>
                    <pic:cNvPicPr>
                      <a:picLocks noChangeAspect="1" noChangeArrowheads="1"/>
                    </pic:cNvPicPr>
                  </pic:nvPicPr>
                  <pic:blipFill>
                    <a:blip r:embed="rId11"/>
                    <a:stretch>
                      <a:fillRect/>
                    </a:stretch>
                  </pic:blipFill>
                  <pic:spPr bwMode="auto">
                    <a:xfrm>
                      <a:off x="0" y="0"/>
                      <a:ext cx="5196586" cy="2528068"/>
                    </a:xfrm>
                    <a:prstGeom prst="rect">
                      <a:avLst/>
                    </a:prstGeom>
                    <a:noFill/>
                    <a:ln w="9525">
                      <a:noFill/>
                      <a:headEnd/>
                      <a:tailEnd/>
                    </a:ln>
                  </pic:spPr>
                </pic:pic>
              </a:graphicData>
            </a:graphic>
          </wp:inline>
        </w:drawing>
      </w:r>
    </w:p>
    <w:p w14:paraId="2680BC13" w14:textId="77777777" w:rsidR="00B138E3" w:rsidRDefault="00000000" w:rsidP="00DC6060">
      <w:pPr>
        <w:pStyle w:val="ImageCaption"/>
        <w:keepLines/>
        <w:jc w:val="both"/>
      </w:pPr>
      <w:r>
        <w:rPr>
          <w:b/>
          <w:bCs/>
        </w:rPr>
        <w:t>Figure 5.</w:t>
      </w:r>
      <w:r>
        <w:t xml:space="preserve"> Finite-cutoff output scale of a horizontal mode under constant coupling, against </w:t>
      </w:r>
      <m:oMath>
        <m:r>
          <w:rPr>
            <w:rFonts w:ascii="Cambria Math" w:hAnsi="Cambria Math"/>
          </w:rPr>
          <m:t>βμ</m:t>
        </m:r>
        <m:r>
          <m:rPr>
            <m:nor/>
          </m:rPr>
          <m:t>,</m:t>
        </m:r>
      </m:oMath>
      <w:r>
        <w:t xml:space="preserve"> for three starting signal levels. Dashed lines are </w:t>
      </w:r>
      <m:oMath>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βμ</m:t>
            </m:r>
          </m:sup>
        </m:sSubSup>
      </m:oMath>
      <w:r>
        <w:t xml:space="preserve"> from (32); points are deterministic DDIM simulations. The solid line is the scale required by the exact coupled target.</w:t>
      </w:r>
    </w:p>
    <w:p w14:paraId="33BBD9F4" w14:textId="77777777" w:rsidR="00B138E3" w:rsidRDefault="00000000" w:rsidP="00DC6060">
      <w:pPr>
        <w:pStyle w:val="BodyText"/>
        <w:jc w:val="both"/>
      </w:pPr>
      <w:r>
        <w:t>A model using sheaf message passing inside a denoiser can still learn the score of an uncoupled data law. A model with an explicit coupled target can compute its exact score with ordinary linear algebra. The first is an architectural commitment; the second is a probabilistic commitment. Neither description exhausts the other.</w:t>
      </w:r>
    </w:p>
    <w:p w14:paraId="48A53032" w14:textId="77777777" w:rsidR="00B138E3" w:rsidRDefault="00000000" w:rsidP="00DC6060">
      <w:pPr>
        <w:pStyle w:val="BodyText"/>
        <w:keepNext/>
        <w:jc w:val="both"/>
      </w:pPr>
      <w:r>
        <w:rPr>
          <w:b/>
          <w:bCs/>
        </w:rPr>
        <w:t>Proposition 7.3 — The suppression factor depends on the corruption schedule.</w:t>
      </w:r>
      <w:r>
        <w:t xml:space="preserve"> Let </w:t>
      </w:r>
      <m:oMath>
        <m:r>
          <w:rPr>
            <w:rFonts w:ascii="Cambria Math" w:hAnsi="Cambria Math"/>
          </w:rPr>
          <m:t>σ</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a</m:t>
        </m:r>
      </m:oMath>
      <w:r>
        <w:t xml:space="preserve"> parametrise a corruption family with </w:t>
      </w:r>
      <m:oMath>
        <m:r>
          <w:rPr>
            <w:rFonts w:ascii="Cambria Math" w:hAnsi="Cambria Math"/>
          </w:rPr>
          <m:t>a</m:t>
        </m:r>
        <m:d>
          <m:dPr>
            <m:ctrlPr>
              <w:rPr>
                <w:rFonts w:ascii="Cambria Math" w:hAnsi="Cambria Math"/>
              </w:rPr>
            </m:ctrlPr>
          </m:dPr>
          <m:e>
            <m:r>
              <w:rPr>
                <w:rFonts w:ascii="Cambria Math" w:hAnsi="Cambria Math"/>
              </w:rPr>
              <m:t>σ</m:t>
            </m:r>
          </m:e>
        </m:d>
        <m:r>
          <m:rPr>
            <m:sty m:val="p"/>
          </m:rPr>
          <w:rPr>
            <w:rFonts w:ascii="Cambria Math" w:hAnsi="Cambria Math"/>
          </w:rPr>
          <m:t>&gt;</m:t>
        </m:r>
        <m:r>
          <w:rPr>
            <w:rFonts w:ascii="Cambria Math" w:hAnsi="Cambria Math"/>
          </w:rPr>
          <m:t>0</m:t>
        </m:r>
        <m:r>
          <m:rPr>
            <m:nor/>
          </m:rPr>
          <m:t>,</m:t>
        </m:r>
      </m:oMath>
      <w:r>
        <w:t xml:space="preserve"> and retain the commuting linear Gaussian baseline of Proposition 7.2. Between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σ</m:t>
            </m:r>
          </m:e>
          <m:sub>
            <m:r>
              <w:rPr>
                <w:rFonts w:ascii="Cambria Math" w:hAnsi="Cambria Math"/>
              </w:rPr>
              <m:t>0</m:t>
            </m:r>
          </m:sub>
        </m:sSub>
        <m:r>
          <m:rPr>
            <m:nor/>
          </m:rPr>
          <m:t>,</m:t>
        </m:r>
      </m:oMath>
      <w:r>
        <w:t xml:space="preserve"> adding </w:t>
      </w:r>
      <m:oMath>
        <m:r>
          <m:rPr>
            <m:sty m:val="p"/>
          </m:rPr>
          <w:rPr>
            <w:rFonts w:ascii="Cambria Math" w:hAnsi="Cambria Math"/>
          </w:rPr>
          <m:t>-</m:t>
        </m:r>
        <m:r>
          <w:rPr>
            <w:rFonts w:ascii="Cambria Math" w:hAnsi="Cambria Math"/>
          </w:rPr>
          <m:t>βLx</m:t>
        </m:r>
      </m:oMath>
      <w:r>
        <w:t xml:space="preserve"> multiplies a mode relative to its baseline flow by</w:t>
      </w:r>
    </w:p>
    <w:p w14:paraId="0436BDBE" w14:textId="77777777" w:rsidR="00B138E3" w:rsidRDefault="00000000" w:rsidP="00DC6060">
      <w:pPr>
        <w:pStyle w:val="Equation"/>
        <w:jc w:val="both"/>
      </w:pPr>
      <w:r>
        <w:tab/>
      </w:r>
      <m:oMath>
        <m:r>
          <m:rPr>
            <m:sty m:val="p"/>
          </m:rPr>
          <w:rPr>
            <w:rFonts w:ascii="Cambria Math" w:hAnsi="Cambria Math"/>
          </w:rPr>
          <m:t>exp</m:t>
        </m:r>
        <m:d>
          <m:dPr>
            <m:ctrlPr>
              <w:rPr>
                <w:rFonts w:ascii="Cambria Math" w:hAnsi="Cambria Math"/>
              </w:rPr>
            </m:ctrlPr>
          </m:dPr>
          <m:e>
            <m:r>
              <w:rPr>
                <w:rFonts w:ascii="Cambria Math" w:hAnsi="Cambria Math"/>
              </w:rPr>
              <m:t>βμ</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σ</m:t>
                    </m:r>
                  </m:e>
                  <m:sub>
                    <m:r>
                      <w:rPr>
                        <w:rFonts w:ascii="Cambria Math" w:hAnsi="Cambria Math"/>
                      </w:rPr>
                      <m:t>T</m:t>
                    </m:r>
                  </m:sub>
                </m:sSub>
              </m:sub>
              <m:sup>
                <m:sSub>
                  <m:sSubPr>
                    <m:ctrlPr>
                      <w:rPr>
                        <w:rFonts w:ascii="Cambria Math" w:hAnsi="Cambria Math"/>
                      </w:rPr>
                    </m:ctrlPr>
                  </m:sSubPr>
                  <m:e>
                    <m:r>
                      <w:rPr>
                        <w:rFonts w:ascii="Cambria Math" w:hAnsi="Cambria Math"/>
                      </w:rPr>
                      <m:t>σ</m:t>
                    </m:r>
                  </m:e>
                  <m:sub>
                    <m:r>
                      <w:rPr>
                        <w:rFonts w:ascii="Cambria Math" w:hAnsi="Cambria Math"/>
                      </w:rPr>
                      <m:t>0</m:t>
                    </m:r>
                  </m:sub>
                </m:sSub>
              </m:sup>
              <m:e>
                <m:r>
                  <w:rPr>
                    <w:rFonts w:ascii="Cambria Math" w:hAnsi="Cambria Math"/>
                  </w:rPr>
                  <m:t>σ</m:t>
                </m:r>
              </m:e>
            </m:nary>
            <m:r>
              <w:rPr>
                <w:rFonts w:ascii="Cambria Math" w:hAnsi="Cambria Math"/>
              </w:rPr>
              <m:t>a</m:t>
            </m:r>
            <m:sSup>
              <m:sSupPr>
                <m:ctrlPr>
                  <w:rPr>
                    <w:rFonts w:ascii="Cambria Math" w:hAnsi="Cambria Math"/>
                  </w:rPr>
                </m:ctrlPr>
              </m:sSupPr>
              <m:e>
                <m:d>
                  <m:dPr>
                    <m:ctrlPr>
                      <w:rPr>
                        <w:rFonts w:ascii="Cambria Math" w:hAnsi="Cambria Math"/>
                      </w:rPr>
                    </m:ctrlPr>
                  </m:dPr>
                  <m:e>
                    <m:r>
                      <w:rPr>
                        <w:rFonts w:ascii="Cambria Math" w:hAnsi="Cambria Math"/>
                      </w:rPr>
                      <m:t>σ</m:t>
                    </m:r>
                  </m:e>
                </m:d>
              </m:e>
              <m:sup>
                <m:r>
                  <w:rPr>
                    <w:rFonts w:ascii="Cambria Math" w:hAnsi="Cambria Math"/>
                  </w:rPr>
                  <m:t>2</m:t>
                </m:r>
              </m:sup>
            </m:sSup>
            <m:r>
              <w:rPr>
                <w:rFonts w:ascii="Cambria Math" w:hAnsi="Cambria Math"/>
              </w:rPr>
              <m:t> dσ</m:t>
            </m:r>
          </m:e>
        </m:d>
        <m:r>
          <m:rPr>
            <m:sty m:val="p"/>
          </m:rPr>
          <w:rPr>
            <w:rFonts w:ascii="Cambria Math" w:hAnsi="Cambria Math"/>
          </w:rPr>
          <m:t>.</m:t>
        </m:r>
      </m:oMath>
      <w:r>
        <w:tab/>
        <w:t>(33)</w:t>
      </w:r>
    </w:p>
    <w:p w14:paraId="4319D1C1" w14:textId="77777777" w:rsidR="00B138E3" w:rsidRDefault="00000000" w:rsidP="00DC6060">
      <w:pPr>
        <w:pStyle w:val="BodyText"/>
        <w:jc w:val="both"/>
      </w:pPr>
      <w:r>
        <w:rPr>
          <w:i/>
          <w:iCs/>
        </w:rPr>
        <w:t>Proof.</w:t>
      </w:r>
      <w:r>
        <w:t xml:space="preserve"> In the same clean coordinates the added drift is </w:t>
      </w:r>
      <m:oMath>
        <m:r>
          <w:rPr>
            <w:rFonts w:ascii="Cambria Math" w:hAnsi="Cambria Math"/>
          </w:rPr>
          <m:t>βμasz</m:t>
        </m:r>
        <m:r>
          <m:rPr>
            <m:sty m:val="p"/>
          </m:rPr>
          <w:rPr>
            <w:rFonts w:ascii="Cambria Math" w:hAnsi="Cambria Math"/>
          </w:rPr>
          <m:t>=</m:t>
        </m:r>
        <m:r>
          <w:rPr>
            <w:rFonts w:ascii="Cambria Math" w:hAnsi="Cambria Math"/>
          </w:rPr>
          <m:t>βμσ</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z</m:t>
        </m:r>
        <m:r>
          <m:rPr>
            <m:nor/>
          </m:rPr>
          <m:t>.</m:t>
        </m:r>
      </m:oMath>
      <w:r>
        <w:t xml:space="preserve"> The scalar linear equation integrates to (33). </w:t>
      </w:r>
      <m:oMath>
        <m:r>
          <m:rPr>
            <m:sty m:val="p"/>
          </m:rPr>
          <w:rPr>
            <w:rFonts w:ascii="Cambria Math" w:hAnsi="Cambria Math"/>
          </w:rPr>
          <m:t>▫</m:t>
        </m:r>
      </m:oMath>
    </w:p>
    <w:p w14:paraId="5090A7A3" w14:textId="77777777" w:rsidR="00B138E3" w:rsidRDefault="00000000" w:rsidP="00DC6060">
      <w:pPr>
        <w:pStyle w:val="BodyText"/>
        <w:jc w:val="both"/>
      </w:pPr>
      <w:r>
        <w:t xml:space="preserve">For variance-preserving corruption this gives (32). For variance-exploding corruption with </w:t>
      </w:r>
      <m:oMath>
        <m:r>
          <w:rPr>
            <w:rFonts w:ascii="Cambria Math" w:hAnsi="Cambria Math"/>
          </w:rPr>
          <m:t>a</m:t>
        </m:r>
        <m:r>
          <m:rPr>
            <m:sty m:val="p"/>
          </m:rPr>
          <w:rPr>
            <w:rFonts w:ascii="Cambria Math" w:hAnsi="Cambria Math"/>
          </w:rPr>
          <m:t>≡</m:t>
        </m:r>
        <m:r>
          <w:rPr>
            <w:rFonts w:ascii="Cambria Math" w:hAnsi="Cambria Math"/>
          </w:rPr>
          <m:t>1</m:t>
        </m:r>
      </m:oMath>
      <w:r>
        <w:t xml:space="preserve"> it gives </w:t>
      </w:r>
      <m:oMath>
        <m:r>
          <m:rPr>
            <m:sty m:val="p"/>
          </m:rPr>
          <w:rPr>
            <w:rFonts w:ascii="Cambria Math" w:hAnsi="Cambria Math"/>
          </w:rPr>
          <m:t>exp</m:t>
        </m:r>
        <m:d>
          <m:dPr>
            <m:begChr m:val="["/>
            <m:endChr m:val="]"/>
            <m:ctrlPr>
              <w:rPr>
                <w:rFonts w:ascii="Cambria Math" w:hAnsi="Cambria Math"/>
              </w:rPr>
            </m:ctrlPr>
          </m:dPr>
          <m:e>
            <m:r>
              <w:rPr>
                <w:rFonts w:ascii="Cambria Math" w:hAnsi="Cambria Math"/>
              </w:rPr>
              <m:t>βμ</m:t>
            </m:r>
            <m:d>
              <m:dPr>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e>
            </m:d>
            <m:r>
              <m:rPr>
                <m:sty m:val="p"/>
              </m:rPr>
              <w:rPr>
                <w:rFonts w:ascii="Cambria Math" w:hAnsi="Cambria Math"/>
              </w:rPr>
              <m:t>/</m:t>
            </m:r>
            <m:r>
              <w:rPr>
                <w:rFonts w:ascii="Cambria Math" w:hAnsi="Cambria Math"/>
              </w:rPr>
              <m:t>2</m:t>
            </m:r>
          </m:e>
        </m:d>
        <m:r>
          <m:rPr>
            <m:nor/>
          </m:rPr>
          <m:t>,</m:t>
        </m:r>
      </m:oMath>
      <w:r>
        <w:t xml:space="preserve"> even though the signal coefficient never changes. Thus the power of </w:t>
      </w:r>
      <m:oMath>
        <m:sSub>
          <m:sSubPr>
            <m:ctrlPr>
              <w:rPr>
                <w:rFonts w:ascii="Cambria Math" w:hAnsi="Cambria Math"/>
              </w:rPr>
            </m:ctrlPr>
          </m:sSubPr>
          <m:e>
            <m:r>
              <w:rPr>
                <w:rFonts w:ascii="Cambria Math" w:hAnsi="Cambria Math"/>
              </w:rPr>
              <m:t>a</m:t>
            </m:r>
          </m:e>
          <m:sub>
            <m:r>
              <w:rPr>
                <w:rFonts w:ascii="Cambria Math" w:hAnsi="Cambria Math"/>
              </w:rPr>
              <m:t>T</m:t>
            </m:r>
          </m:sub>
        </m:sSub>
      </m:oMath>
      <w:r>
        <w:t xml:space="preserve"> is not a schedule-independent sheaf invariant. Commutation matters as well: noncommuting time-dependent linear drifts require a matrix evolution, not independent scalar factors.</w:t>
      </w:r>
    </w:p>
    <w:p w14:paraId="587BFFD7" w14:textId="77777777" w:rsidR="00B138E3" w:rsidRDefault="00000000" w:rsidP="00DC6060">
      <w:pPr>
        <w:pStyle w:val="BodyText"/>
        <w:keepNext/>
        <w:jc w:val="both"/>
      </w:pPr>
      <w:r>
        <w:rPr>
          <w:b/>
          <w:bCs/>
        </w:rPr>
        <w:lastRenderedPageBreak/>
        <w:t>Theorem 7.4 — An energy-tilted target needs posterior reweighting.</w:t>
      </w:r>
      <w:r>
        <w:t xml:space="preserve"> Let a baseline clean law </w:t>
      </w:r>
      <m:oMath>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nonnegative energy </w:t>
      </w:r>
      <m:oMath>
        <m:r>
          <w:rPr>
            <w:rFonts w:ascii="Cambria Math" w:hAnsi="Cambria Math"/>
          </w:rPr>
          <m:t>U</m:t>
        </m:r>
      </m:oMath>
      <w:r>
        <w:t xml:space="preserve"> define </w:t>
      </w: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β</m:t>
            </m:r>
          </m:sub>
        </m:sSub>
        <m:d>
          <m:dPr>
            <m:ctrlPr>
              <w:rPr>
                <w:rFonts w:ascii="Cambria Math" w:hAnsi="Cambria Math"/>
              </w:rPr>
            </m:ctrlPr>
          </m:dPr>
          <m:e>
            <m:r>
              <w:rPr>
                <w:rFonts w:ascii="Cambria Math" w:hAnsi="Cambria Math"/>
              </w:rPr>
              <m:t>y</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β</m:t>
            </m:r>
          </m:sub>
          <m:sup>
            <m:r>
              <m:rPr>
                <m:sty m:val="p"/>
              </m:rPr>
              <w:rPr>
                <w:rFonts w:ascii="Cambria Math" w:hAnsi="Cambria Math"/>
              </w:rPr>
              <m:t>-</m:t>
            </m:r>
            <m:r>
              <w:rPr>
                <w:rFonts w:ascii="Cambria Math" w:hAnsi="Cambria Math"/>
              </w:rPr>
              <m:t>1</m:t>
            </m:r>
          </m:sup>
        </m:sSubSup>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d>
              <m:dPr>
                <m:ctrlPr>
                  <w:rPr>
                    <w:rFonts w:ascii="Cambria Math" w:hAnsi="Cambria Math"/>
                  </w:rPr>
                </m:ctrlPr>
              </m:dPr>
              <m:e>
                <m:r>
                  <w:rPr>
                    <w:rFonts w:ascii="Cambria Math" w:hAnsi="Cambria Math"/>
                  </w:rPr>
                  <m:t>y</m:t>
                </m:r>
              </m:e>
            </m:d>
          </m:sup>
        </m:sSup>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oMath>
      <w:r>
        <w:t xml:space="preserve">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Z</m:t>
            </m:r>
          </m:e>
          <m:sub>
            <m:r>
              <w:rPr>
                <w:rFonts w:ascii="Cambria Math" w:hAnsi="Cambria Math"/>
              </w:rPr>
              <m:t>β</m:t>
            </m:r>
          </m:sub>
        </m:sSub>
        <m:r>
          <m:rPr>
            <m:sty m:val="p"/>
          </m:rPr>
          <w:rPr>
            <w:rFonts w:ascii="Cambria Math" w:hAnsi="Cambria Math"/>
          </w:rPr>
          <m:t>&lt;∞</m:t>
        </m:r>
        <m:r>
          <m:rPr>
            <m:nor/>
          </m:rPr>
          <m:t>.</m:t>
        </m:r>
      </m:oMath>
      <w:r>
        <w:t xml:space="preserve"> At a fixed positive Gaussian noise level, write </w:t>
      </w:r>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t</m:t>
            </m:r>
          </m:sub>
        </m:sSub>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β</m:t>
            </m:r>
            <m:r>
              <m:rPr>
                <m:sty m:val="p"/>
              </m:rPr>
              <w:rPr>
                <w:rFonts w:ascii="Cambria Math" w:hAnsi="Cambria Math"/>
              </w:rPr>
              <m:t>,</m:t>
            </m:r>
            <m:r>
              <w:rPr>
                <w:rFonts w:ascii="Cambria Math" w:hAnsi="Cambria Math"/>
              </w:rPr>
              <m:t>t</m:t>
            </m:r>
          </m:sub>
        </m:sSub>
      </m:oMath>
      <w:r>
        <w:t xml:space="preserve"> for the two noisy densities. Assuming finite first moments and differentiation under the Gaussian integral, their exact score correction is</w:t>
      </w:r>
    </w:p>
    <w:p w14:paraId="2812BCF7" w14:textId="77777777" w:rsidR="00B138E3" w:rsidRDefault="00000000" w:rsidP="00DC6060">
      <w:pPr>
        <w:pStyle w:val="Equation"/>
        <w:jc w:val="both"/>
      </w:pPr>
      <w:r>
        <w:tab/>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β</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=∇log</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0</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d>
                  <m:dPr>
                    <m:ctrlPr>
                      <w:rPr>
                        <w:rFonts w:ascii="Cambria Math" w:hAnsi="Cambria Math"/>
                      </w:rPr>
                    </m:ctrlPr>
                  </m:dPr>
                  <m:e>
                    <m:r>
                      <w:rPr>
                        <w:rFonts w:ascii="Cambria Math" w:hAnsi="Cambria Math"/>
                      </w:rPr>
                      <m:t>Y</m:t>
                    </m:r>
                  </m:e>
                </m:d>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β</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0</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e>
        </m:d>
        <m:r>
          <m:rPr>
            <m:sty m:val="p"/>
          </m:rPr>
          <w:rPr>
            <w:rFonts w:ascii="Cambria Math" w:hAnsi="Cambria Math"/>
          </w:rPr>
          <m:t>.</m:t>
        </m:r>
      </m:oMath>
      <w:r>
        <w:tab/>
        <w:t>(34)</w:t>
      </w:r>
    </w:p>
    <w:p w14:paraId="71E80BBF" w14:textId="77777777" w:rsidR="00B138E3" w:rsidRDefault="00000000" w:rsidP="00DC6060">
      <w:pPr>
        <w:pStyle w:val="BodyText"/>
        <w:jc w:val="both"/>
      </w:pPr>
      <w:r>
        <w:t xml:space="preserve">Here </w:t>
      </w:r>
      <m:oMath>
        <m:sSub>
          <m:sSubPr>
            <m:ctrlPr>
              <w:rPr>
                <w:rFonts w:ascii="Cambria Math" w:hAnsi="Cambria Math"/>
              </w:rPr>
            </m:ctrlPr>
          </m:sSubPr>
          <m:e>
            <m:r>
              <w:rPr>
                <w:rFonts w:ascii="Cambria Math" w:hAnsi="Cambria Math"/>
              </w:rPr>
              <m:t>m</m:t>
            </m:r>
          </m:e>
          <m:sub>
            <m:r>
              <w:rPr>
                <w:rFonts w:ascii="Cambria Math" w:hAnsi="Cambria Math"/>
              </w:rPr>
              <m:t>β</m:t>
            </m:r>
            <m:r>
              <m:rPr>
                <m:sty m:val="p"/>
              </m:rPr>
              <w:rPr>
                <w:rFonts w:ascii="Cambria Math" w:hAnsi="Cambria Math"/>
              </w:rPr>
              <m:t>,</m:t>
            </m:r>
            <m:r>
              <w:rPr>
                <w:rFonts w:ascii="Cambria Math" w:hAnsi="Cambria Math"/>
              </w:rPr>
              <m:t>t</m:t>
            </m:r>
          </m:sub>
        </m:sSub>
      </m:oMath>
      <w:r>
        <w:t xml:space="preserve"> is obtained by reweighting the baseline clean posterior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d>
              <m:dPr>
                <m:ctrlPr>
                  <w:rPr>
                    <w:rFonts w:ascii="Cambria Math" w:hAnsi="Cambria Math"/>
                  </w:rPr>
                </m:ctrlPr>
              </m:dPr>
              <m:e>
                <m:r>
                  <w:rPr>
                    <w:rFonts w:ascii="Cambria Math" w:hAnsi="Cambria Math"/>
                  </w:rPr>
                  <m:t>Y</m:t>
                </m:r>
              </m:e>
            </m:d>
          </m:sup>
        </m:sSup>
      </m:oMath>
      <w:r>
        <w:t xml:space="preserve"> and normalising.</w:t>
      </w:r>
    </w:p>
    <w:p w14:paraId="6E178B2E" w14:textId="77777777" w:rsidR="00B138E3" w:rsidRDefault="00000000" w:rsidP="00DC6060">
      <w:pPr>
        <w:pStyle w:val="BodyText"/>
        <w:jc w:val="both"/>
      </w:pPr>
      <w:r>
        <w:rPr>
          <w:i/>
          <w:iCs/>
        </w:rPr>
        <w:t>Proof.</w:t>
      </w:r>
      <w:r>
        <w:t xml:space="preserve"> Multiplying the baseline joint law of </w:t>
      </w:r>
      <m:oMath>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oMath>
      <w:r>
        <w:t xml:space="preserve"> by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d>
              <m:dPr>
                <m:ctrlPr>
                  <w:rPr>
                    <w:rFonts w:ascii="Cambria Math" w:hAnsi="Cambria Math"/>
                  </w:rPr>
                </m:ctrlPr>
              </m:dPr>
              <m:e>
                <m:r>
                  <w:rPr>
                    <w:rFonts w:ascii="Cambria Math" w:hAnsi="Cambria Math"/>
                  </w:rPr>
                  <m:t>Y</m:t>
                </m:r>
              </m:e>
            </m:d>
          </m:sup>
        </m:sSup>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oMath>
      <w:r>
        <w:t xml:space="preserve"> gives </w:t>
      </w:r>
      <m:oMath>
        <m:sSub>
          <m:sSubPr>
            <m:ctrlPr>
              <w:rPr>
                <w:rFonts w:ascii="Cambria Math" w:hAnsi="Cambria Math"/>
              </w:rPr>
            </m:ctrlPr>
          </m:sSubPr>
          <m:e>
            <m:r>
              <w:rPr>
                <w:rFonts w:ascii="Cambria Math" w:hAnsi="Cambria Math"/>
              </w:rPr>
              <m:t>p</m:t>
            </m:r>
          </m:e>
          <m:sub>
            <m:r>
              <w:rPr>
                <w:rFonts w:ascii="Cambria Math" w:hAnsi="Cambria Math"/>
              </w:rPr>
              <m:t>β</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t</m:t>
            </m:r>
          </m:sub>
        </m:sSub>
        <m:d>
          <m:dPr>
            <m:ctrlPr>
              <w:rPr>
                <w:rFonts w:ascii="Cambria Math" w:hAnsi="Cambria Math"/>
              </w:rPr>
            </m:ctrlPr>
          </m:dPr>
          <m:e>
            <m:r>
              <w:rPr>
                <w:rFonts w:ascii="Cambria Math" w:hAnsi="Cambria Math"/>
              </w:rPr>
              <m:t>x</m:t>
            </m:r>
          </m:e>
        </m:d>
        <m:sSub>
          <m:sSubPr>
            <m:ctrlPr>
              <w:rPr>
                <w:rFonts w:ascii="Cambria Math" w:hAnsi="Cambria Math"/>
              </w:rPr>
            </m:ctrlPr>
          </m:sSubPr>
          <m:e>
            <m:r>
              <m:rPr>
                <m:scr m:val="double-struck"/>
                <m:sty m:val="p"/>
              </m:rPr>
              <w:rPr>
                <w:rFonts w:ascii="Cambria Math" w:hAnsi="Cambria Math"/>
              </w:rPr>
              <m:t>E</m:t>
            </m:r>
          </m:e>
          <m:sub>
            <m:r>
              <w:rPr>
                <w:rFonts w:ascii="Cambria Math" w:hAnsi="Cambria Math"/>
              </w:rPr>
              <m:t>0</m:t>
            </m:r>
          </m:sub>
        </m:sSub>
        <m:d>
          <m:dPr>
            <m:begChr m:val="["/>
            <m:endChr m:val="]"/>
            <m:ctrlPr>
              <w:rPr>
                <w:rFonts w:ascii="Cambria Math" w:hAnsi="Cambria Math"/>
              </w:rPr>
            </m:ctrlPr>
          </m:dPr>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βU</m:t>
                </m:r>
                <m:d>
                  <m:dPr>
                    <m:ctrlPr>
                      <w:rPr>
                        <w:rFonts w:ascii="Cambria Math" w:hAnsi="Cambria Math"/>
                      </w:rPr>
                    </m:ctrlPr>
                  </m:dPr>
                  <m:e>
                    <m:r>
                      <w:rPr>
                        <w:rFonts w:ascii="Cambria Math" w:hAnsi="Cambria Math"/>
                      </w:rPr>
                      <m:t>Y</m:t>
                    </m:r>
                  </m:e>
                </m:d>
              </m:sup>
            </m:s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r>
          <m:rPr>
            <m:nor/>
          </m:rPr>
          <m:t>.</m:t>
        </m:r>
      </m:oMath>
      <w:r>
        <w:t xml:space="preserve"> Take a logarithmic gradient. Differentiating the Gaussian kernel yields each score as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e>
        </m:d>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r>
          <m:rPr>
            <m:nor/>
          </m:rPr>
          <m:t>,</m:t>
        </m:r>
      </m:oMath>
      <w:r>
        <w:t xml:space="preserve"> proving the last identity. </w:t>
      </w:r>
      <m:oMath>
        <m:r>
          <m:rPr>
            <m:sty m:val="p"/>
          </m:rPr>
          <w:rPr>
            <w:rFonts w:ascii="Cambria Math" w:hAnsi="Cambria Math"/>
          </w:rPr>
          <m:t>▫</m:t>
        </m:r>
      </m:oMath>
    </w:p>
    <w:p w14:paraId="18435A07" w14:textId="514E898F" w:rsidR="00B138E3" w:rsidRDefault="00000000" w:rsidP="00DC6060">
      <w:pPr>
        <w:pStyle w:val="BodyText"/>
        <w:jc w:val="both"/>
      </w:pPr>
      <w:r>
        <w:t xml:space="preserve">For a finite archive this reweighting is an exact finite sum. For a factorised compositional </w:t>
      </w:r>
      <w:r w:rsidR="006B7021">
        <w:t>support,</w:t>
      </w:r>
      <w:r>
        <w:t xml:space="preserve"> it may require the inference machinery of Section 7.3. Choosing </w:t>
      </w:r>
      <m:oMath>
        <m:r>
          <w:rPr>
            <w:rFonts w:ascii="Cambria Math" w:hAnsi="Cambria Math"/>
          </w:rPr>
          <m:t>U</m:t>
        </m:r>
        <m:r>
          <m:rPr>
            <m:scr m:val="script"/>
            <m:sty m:val="p"/>
          </m:rPr>
          <w:rPr>
            <w:rFonts w:ascii="Cambria Math" w:hAnsi="Cambria Math"/>
          </w:rPr>
          <m:t>=E</m:t>
        </m:r>
      </m:oMath>
      <w:r>
        <w:t xml:space="preserve"> from Theorem 4.4 gives a legitimate nonlinear sheaf-coupled clean law. Its noisy force is the posterior expression (34), generally not </w:t>
      </w:r>
      <m:oMath>
        <m:r>
          <m:rPr>
            <m:sty m:val="p"/>
          </m:rPr>
          <w:rPr>
            <w:rFonts w:ascii="Cambria Math" w:hAnsi="Cambria Math"/>
          </w:rPr>
          <m:t>-</m:t>
        </m:r>
        <m:r>
          <w:rPr>
            <w:rFonts w:ascii="Cambria Math" w:hAnsi="Cambria Math"/>
          </w:rPr>
          <m:t>β</m:t>
        </m:r>
        <m:r>
          <m:rPr>
            <m:sty m:val="p"/>
          </m:rPr>
          <w:rPr>
            <w:rFonts w:ascii="Cambria Math" w:hAnsi="Cambria Math"/>
          </w:rPr>
          <m:t>∇</m:t>
        </m:r>
        <m:r>
          <m:rPr>
            <m:scr m:val="script"/>
            <m:sty m:val="p"/>
          </m:rPr>
          <w:rPr>
            <w:rFonts w:ascii="Cambria Math" w:hAnsi="Cambria Math"/>
          </w:rPr>
          <m:t>E</m:t>
        </m:r>
        <m:d>
          <m:dPr>
            <m:ctrlPr>
              <w:rPr>
                <w:rFonts w:ascii="Cambria Math" w:hAnsi="Cambria Math"/>
              </w:rPr>
            </m:ctrlPr>
          </m:dPr>
          <m:e>
            <m:r>
              <w:rPr>
                <w:rFonts w:ascii="Cambria Math" w:hAnsi="Cambria Math"/>
              </w:rPr>
              <m:t>x</m:t>
            </m:r>
          </m:e>
        </m:d>
        <m:r>
          <m:rPr>
            <m:nor/>
          </m:rPr>
          <m:t>.</m:t>
        </m:r>
      </m:oMath>
      <w:r>
        <w:t xml:space="preserve"> The latter is a clean-energy gradient evaluated at a noisy state. In the Gaussian quadratic case, (34) reduces to the difference of the two correctly noised precision operators. An exact score still leaves finite reverse integration and endpoint policy to be specified. The construction extends a standard Gaussian posterior identity [4–6]; it makes no claim that local computation is automatically exact or cheap.</w:t>
      </w:r>
    </w:p>
    <w:p w14:paraId="6AE16AD3" w14:textId="77777777" w:rsidR="00B138E3" w:rsidRDefault="00000000" w:rsidP="00DC6060">
      <w:pPr>
        <w:pStyle w:val="Heading21"/>
        <w:jc w:val="both"/>
      </w:pPr>
      <w:bookmarkStart w:id="14" w:name="X2c81098be47913eb11b5d4369cd4fdf780f5dc0"/>
      <w:bookmarkEnd w:id="13"/>
      <w:r>
        <w:t>7.3 Gluing support does not determine frequencies</w:t>
      </w:r>
    </w:p>
    <w:p w14:paraId="64CC07E7" w14:textId="77777777" w:rsidR="00B138E3" w:rsidRDefault="00000000" w:rsidP="00DC6060">
      <w:pPr>
        <w:pStyle w:val="FirstParagraph"/>
        <w:jc w:val="both"/>
      </w:pPr>
      <w:r>
        <w:t xml:space="preserve">Local agreements need not admit a probability distribution with all the proposed context laws. For three binary signs, let the </w:t>
      </w:r>
      <m:oMath>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and </w:t>
      </w:r>
      <m:oMath>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C</m:t>
            </m:r>
          </m:e>
        </m:d>
      </m:oMath>
      <w:r>
        <w:t xml:space="preserve"> laws be uniform on equal pairs, and the </w:t>
      </w:r>
      <m:oMath>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A</m:t>
            </m:r>
          </m:e>
        </m:d>
      </m:oMath>
      <w:r>
        <w:t xml:space="preserve"> law uniform on unequal pairs. Every singleton marginal is uniform, but no global assignment satisfies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oMath>
      <w:r>
        <w:t xml:space="preserve"> and </w:t>
      </w:r>
      <m:oMath>
        <m:r>
          <w:rPr>
            <w:rFonts w:ascii="Cambria Math" w:hAnsi="Cambria Math"/>
          </w:rPr>
          <m:t>C</m:t>
        </m:r>
        <m:r>
          <m:rPr>
            <m:sty m:val="p"/>
          </m:rPr>
          <w:rPr>
            <w:rFonts w:ascii="Cambria Math" w:hAnsi="Cambria Math"/>
          </w:rPr>
          <m:t>≠</m:t>
        </m:r>
        <m:r>
          <w:rPr>
            <w:rFonts w:ascii="Cambria Math" w:hAnsi="Cambria Math"/>
          </w:rPr>
          <m:t>A</m:t>
        </m:r>
        <m:r>
          <m:rPr>
            <m:nor/>
          </m:rPr>
          <m:t>.</m:t>
        </m:r>
      </m:oMath>
      <w:r>
        <w:t xml:space="preserve"> This elementary obstruction belongs to the marginal-extension question studied in sheaf-theoretic contextuality [9]. It is not inferred just from the numerical value of a linear </w:t>
      </w:r>
      <m:oMath>
        <m:sSup>
          <m:sSupPr>
            <m:ctrlPr>
              <w:rPr>
                <w:rFonts w:ascii="Cambria Math" w:hAnsi="Cambria Math"/>
              </w:rPr>
            </m:ctrlPr>
          </m:sSupPr>
          <m:e>
            <m:r>
              <w:rPr>
                <w:rFonts w:ascii="Cambria Math" w:hAnsi="Cambria Math"/>
              </w:rPr>
              <m:t>H</m:t>
            </m:r>
          </m:e>
          <m:sup>
            <m:r>
              <w:rPr>
                <w:rFonts w:ascii="Cambria Math" w:hAnsi="Cambria Math"/>
              </w:rPr>
              <m:t>1</m:t>
            </m:r>
          </m:sup>
        </m:sSup>
        <m:r>
          <m:rPr>
            <m:nor/>
          </m:rPr>
          <m:t>.</m:t>
        </m:r>
      </m:oMath>
    </w:p>
    <w:p w14:paraId="02580E73" w14:textId="77777777" w:rsidR="00B138E3" w:rsidRDefault="00000000" w:rsidP="00DC6060">
      <w:pPr>
        <w:pStyle w:val="BodyText"/>
        <w:jc w:val="both"/>
      </w:pPr>
      <w:r>
        <w:t>One constructive alternative declares a proper clean law on compatible finite assignments:</w:t>
      </w:r>
    </w:p>
    <w:p w14:paraId="072F09FA"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0</m:t>
            </m:r>
          </m:sub>
          <m:sup>
            <m:r>
              <m:rPr>
                <m:sty m:val="p"/>
              </m:rPr>
              <w:rPr>
                <w:rFonts w:ascii="Cambria Math" w:hAnsi="Cambria Math"/>
              </w:rPr>
              <m:t>-</m:t>
            </m:r>
            <m:r>
              <w:rPr>
                <w:rFonts w:ascii="Cambria Math" w:hAnsi="Cambria Math"/>
              </w:rPr>
              <m:t>1</m:t>
            </m:r>
          </m:sup>
        </m:sSubSup>
        <m:nary>
          <m:naryPr>
            <m:chr m:val="∏"/>
            <m:limLoc m:val="undOvr"/>
            <m:supHide m:val="1"/>
            <m:ctrlPr>
              <w:rPr>
                <w:rFonts w:ascii="Cambria Math" w:hAnsi="Cambria Math"/>
              </w:rPr>
            </m:ctrlPr>
          </m:naryPr>
          <m:sub>
            <m:r>
              <w:rPr>
                <w:rFonts w:ascii="Cambria Math" w:hAnsi="Cambria Math"/>
              </w:rPr>
              <m:t>p</m:t>
            </m:r>
          </m:sub>
          <m:sup>
            <m:r>
              <w:rPr>
                <w:rFonts w:ascii="Cambria Math" w:hAnsi="Cambria Math"/>
              </w:rPr>
              <m:t>​</m:t>
            </m:r>
          </m:sup>
          <m:e>
            <m:sSub>
              <m:sSubPr>
                <m:ctrlPr>
                  <w:rPr>
                    <w:rFonts w:ascii="Cambria Math" w:hAnsi="Cambria Math"/>
                  </w:rPr>
                </m:ctrlPr>
              </m:sSubPr>
              <m:e>
                <m:r>
                  <w:rPr>
                    <w:rFonts w:ascii="Cambria Math" w:hAnsi="Cambria Math"/>
                  </w:rPr>
                  <m:t>ψ</m:t>
                </m:r>
              </m:e>
              <m:sub>
                <m:r>
                  <w:rPr>
                    <w:rFonts w:ascii="Cambria Math" w:hAnsi="Cambria Math"/>
                  </w:rPr>
                  <m:t>p</m:t>
                </m:r>
              </m:sub>
            </m:sSub>
          </m:e>
        </m:nary>
        <m:d>
          <m:dPr>
            <m:ctrlPr>
              <w:rPr>
                <w:rFonts w:ascii="Cambria Math" w:hAnsi="Cambria Math"/>
              </w:rPr>
            </m:ctrlPr>
          </m:dPr>
          <m:e>
            <m:sSub>
              <m:sSubPr>
                <m:ctrlPr>
                  <w:rPr>
                    <w:rFonts w:ascii="Cambria Math" w:hAnsi="Cambria Math"/>
                  </w:rPr>
                </m:ctrlPr>
              </m:sSubPr>
              <m:e>
                <m:r>
                  <w:rPr>
                    <w:rFonts w:ascii="Cambria Math" w:hAnsi="Cambria Math"/>
                  </w:rPr>
                  <m:t>y</m:t>
                </m:r>
              </m:e>
              <m:sub>
                <m:sSub>
                  <m:sSubPr>
                    <m:ctrlPr>
                      <w:rPr>
                        <w:rFonts w:ascii="Cambria Math" w:hAnsi="Cambria Math"/>
                      </w:rPr>
                    </m:ctrlPr>
                  </m:sSubPr>
                  <m:e>
                    <m:r>
                      <w:rPr>
                        <w:rFonts w:ascii="Cambria Math" w:hAnsi="Cambria Math"/>
                      </w:rPr>
                      <m:t>U</m:t>
                    </m:r>
                  </m:e>
                  <m:sub>
                    <m:r>
                      <w:rPr>
                        <w:rFonts w:ascii="Cambria Math" w:hAnsi="Cambria Math"/>
                      </w:rPr>
                      <m:t>p</m:t>
                    </m:r>
                  </m:sub>
                </m:sSub>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ψ</m:t>
            </m:r>
          </m:e>
          <m:sub>
            <m:r>
              <w:rPr>
                <w:rFonts w:ascii="Cambria Math" w:hAnsi="Cambria Math"/>
              </w:rPr>
              <m:t>p</m:t>
            </m:r>
          </m:sub>
        </m:sSub>
        <m:r>
          <m:rPr>
            <m:sty m:val="p"/>
          </m:rPr>
          <w:rPr>
            <w:rFonts w:ascii="Cambria Math" w:hAnsi="Cambria Math"/>
          </w:rPr>
          <m:t>≥</m:t>
        </m:r>
        <m:r>
          <w:rPr>
            <w:rFonts w:ascii="Cambria Math" w:hAnsi="Cambria Math"/>
          </w:rPr>
          <m:t>0</m:t>
        </m:r>
        <m:r>
          <m:rPr>
            <m:sty m:val="p"/>
          </m:rPr>
          <w:rPr>
            <w:rFonts w:ascii="Cambria Math" w:hAnsi="Cambria Math"/>
          </w:rPr>
          <m:t>.</m:t>
        </m:r>
      </m:oMath>
      <w:r>
        <w:tab/>
        <w:t>(35)</w:t>
      </w:r>
    </w:p>
    <w:p w14:paraId="329E7824" w14:textId="77777777" w:rsidR="00B138E3" w:rsidRDefault="00000000" w:rsidP="00DC6060">
      <w:pPr>
        <w:pStyle w:val="BodyText"/>
        <w:jc w:val="both"/>
      </w:pPr>
      <w:r>
        <w:t>Zeros in the factors define forbidden local patterns. The resulting joint law need not have the empirical patch marginals used to choose those factors; it is a model whose frequencies require calibration. Gaussian corruption of this one law gives a legitimate posterior mean and score,</w:t>
      </w:r>
    </w:p>
    <w:p w14:paraId="0473D005" w14:textId="77777777" w:rsidR="00B138E3" w:rsidRDefault="00000000" w:rsidP="00DC6060">
      <w:pPr>
        <w:pStyle w:val="Equation"/>
        <w:jc w:val="both"/>
      </w:pPr>
      <w:r>
        <w:tab/>
      </w:r>
      <m:oMath>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  </m:t>
        </m:r>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t</m:t>
                </m:r>
              </m:sub>
            </m:sSub>
            <m:sSub>
              <m:sSubPr>
                <m:ctrlPr>
                  <w:rPr>
                    <w:rFonts w:ascii="Cambria Math" w:hAnsi="Cambria Math"/>
                  </w:rPr>
                </m:ctrlPr>
              </m:sSubPr>
              <m:e>
                <m:r>
                  <w:rPr>
                    <w:rFonts w:ascii="Cambria Math" w:hAnsi="Cambria Math"/>
                  </w:rPr>
                  <m:t>m</m:t>
                </m:r>
              </m:e>
              <m:sub>
                <m:r>
                  <w:rPr>
                    <w:rFonts w:ascii="Cambria Math" w:hAnsi="Cambria Math"/>
                  </w:rPr>
                  <m:t>t</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x</m:t>
            </m:r>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2</m:t>
                </m:r>
              </m:sup>
            </m:sSubSup>
          </m:den>
        </m:f>
        <m:r>
          <m:rPr>
            <m:sty m:val="p"/>
          </m:rPr>
          <w:rPr>
            <w:rFonts w:ascii="Cambria Math" w:hAnsi="Cambria Math"/>
          </w:rPr>
          <m:t>.</m:t>
        </m:r>
      </m:oMath>
      <w:r>
        <w:tab/>
        <w:t>(36)</w:t>
      </w:r>
    </w:p>
    <w:p w14:paraId="69FFF6F7" w14:textId="77777777" w:rsidR="00B138E3" w:rsidRDefault="00000000" w:rsidP="00DC6060">
      <w:pPr>
        <w:pStyle w:val="BodyText"/>
        <w:jc w:val="both"/>
      </w:pPr>
      <w:r>
        <w:t>For chain or ring contexts, exact finite-state inference supplies a reference [10]. The ASE diffusion manuscript develops this construction and compares it with independent local centre reads [7]. Local patch generation has an established analytic account in convolutional diffusion [8]; describing its vocabulary as a gluing problem does not by itself turn its assembled local predictions into one joint posterior.</w:t>
      </w:r>
    </w:p>
    <w:p w14:paraId="1BB24B32" w14:textId="77777777" w:rsidR="00B138E3" w:rsidRDefault="00000000" w:rsidP="00DC6060">
      <w:pPr>
        <w:pStyle w:val="BodyText"/>
        <w:jc w:val="both"/>
      </w:pPr>
      <w:r>
        <w:t>This construction explicitly changes the clean target from archived records to compatible combinations. Its posterior mean stays in the convex hull of the enlarged support. A posterior draw respects the discrete support, while the mean may lie between allowed assignments. A last DDIM mean step therefore does not automatically produce a support-valued sample. Finite integration, terminal approximation and the zero-noise endpoint remain separate issues even when the denoiser is exact.</w:t>
      </w:r>
    </w:p>
    <w:p w14:paraId="21FB76B6" w14:textId="77777777" w:rsidR="00B138E3" w:rsidRDefault="00000000" w:rsidP="00DC6060">
      <w:pPr>
        <w:pStyle w:val="Heading11"/>
        <w:jc w:val="both"/>
      </w:pPr>
      <w:bookmarkStart w:id="15" w:name="X8f3d1c660fdb14e9f8d150de2834c94596f2b98"/>
      <w:bookmarkEnd w:id="11"/>
      <w:bookmarkEnd w:id="14"/>
      <w:r>
        <w:lastRenderedPageBreak/>
        <w:t>8 Comparing algorithms without awarding a single score</w:t>
      </w:r>
    </w:p>
    <w:p w14:paraId="4705EAC6" w14:textId="77777777" w:rsidR="00B138E3" w:rsidRDefault="00000000" w:rsidP="00DC6060">
      <w:pPr>
        <w:pStyle w:val="FirstParagraph"/>
        <w:jc w:val="both"/>
      </w:pPr>
      <w:r>
        <w:t>Table 2 compares declared constructions, not implementations whose full details have not been inspected. The neural rows identify their published operator mechanisms. The other rows are explicit reference models. An empty probability obligation for a classifier is not evidence against its structural validity.</w:t>
      </w:r>
    </w:p>
    <w:p w14:paraId="490C92C8" w14:textId="77777777" w:rsidR="00B138E3" w:rsidRDefault="00000000" w:rsidP="00DC6060">
      <w:pPr>
        <w:pStyle w:val="TableCaption"/>
        <w:jc w:val="both"/>
      </w:pPr>
      <w:r>
        <w:rPr>
          <w:b/>
          <w:bCs/>
        </w:rPr>
        <w:t>Table 2.</w:t>
      </w:r>
      <w:r>
        <w:t xml:space="preserve"> Distinct uses of sheaf structure. Each row needs the evidence named in its final column.</w:t>
      </w:r>
    </w:p>
    <w:tbl>
      <w:tblPr>
        <w:tblStyle w:val="Table"/>
        <w:tblW w:w="4947"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245"/>
        <w:gridCol w:w="2536"/>
        <w:gridCol w:w="2536"/>
        <w:gridCol w:w="2739"/>
      </w:tblGrid>
      <w:tr w:rsidR="00B138E3" w14:paraId="14BB35EE" w14:textId="77777777">
        <w:trPr>
          <w:cnfStyle w:val="100000000000" w:firstRow="1" w:lastRow="0" w:firstColumn="0" w:lastColumn="0" w:oddVBand="0" w:evenVBand="0" w:oddHBand="0" w:evenHBand="0" w:firstRowFirstColumn="0" w:firstRowLastColumn="0" w:lastRowFirstColumn="0" w:lastRowLastColumn="0"/>
          <w:cantSplit/>
          <w:tblHeader/>
        </w:trPr>
        <w:tc>
          <w:tcPr>
            <w:tcW w:w="2232" w:type="dxa"/>
            <w:shd w:val="clear" w:color="auto" w:fill="E7EBEF"/>
            <w:tcMar>
              <w:top w:w="85" w:type="dxa"/>
              <w:left w:w="85" w:type="dxa"/>
              <w:bottom w:w="85" w:type="dxa"/>
              <w:right w:w="85" w:type="dxa"/>
            </w:tcMar>
            <w:vAlign w:val="center"/>
          </w:tcPr>
          <w:p w14:paraId="0267EF3B" w14:textId="77777777" w:rsidR="00B138E3" w:rsidRDefault="00000000" w:rsidP="00DC6060">
            <w:pPr>
              <w:pStyle w:val="Compact"/>
              <w:spacing w:before="20" w:after="40" w:line="259" w:lineRule="auto"/>
              <w:jc w:val="both"/>
            </w:pPr>
            <w:r>
              <w:rPr>
                <w:sz w:val="20"/>
              </w:rPr>
              <w:t>Construction</w:t>
            </w:r>
          </w:p>
        </w:tc>
        <w:tc>
          <w:tcPr>
            <w:tcW w:w="2520" w:type="dxa"/>
            <w:shd w:val="clear" w:color="auto" w:fill="E7EBEF"/>
            <w:tcMar>
              <w:top w:w="85" w:type="dxa"/>
              <w:left w:w="85" w:type="dxa"/>
              <w:bottom w:w="85" w:type="dxa"/>
              <w:right w:w="85" w:type="dxa"/>
            </w:tcMar>
            <w:vAlign w:val="center"/>
          </w:tcPr>
          <w:p w14:paraId="6851657A" w14:textId="77777777" w:rsidR="00B138E3" w:rsidRDefault="00000000" w:rsidP="00DC6060">
            <w:pPr>
              <w:pStyle w:val="Compact"/>
              <w:spacing w:before="20" w:after="40" w:line="259" w:lineRule="auto"/>
              <w:jc w:val="both"/>
            </w:pPr>
            <w:r>
              <w:rPr>
                <w:sz w:val="20"/>
              </w:rPr>
              <w:t>Structural interface</w:t>
            </w:r>
          </w:p>
        </w:tc>
        <w:tc>
          <w:tcPr>
            <w:tcW w:w="2520" w:type="dxa"/>
            <w:shd w:val="clear" w:color="auto" w:fill="E7EBEF"/>
            <w:tcMar>
              <w:top w:w="85" w:type="dxa"/>
              <w:left w:w="85" w:type="dxa"/>
              <w:bottom w:w="85" w:type="dxa"/>
              <w:right w:w="85" w:type="dxa"/>
            </w:tcMar>
            <w:vAlign w:val="center"/>
          </w:tcPr>
          <w:p w14:paraId="15AED842" w14:textId="77777777" w:rsidR="00B138E3" w:rsidRDefault="00000000" w:rsidP="00DC6060">
            <w:pPr>
              <w:pStyle w:val="Compact"/>
              <w:spacing w:before="20" w:after="40" w:line="259" w:lineRule="auto"/>
              <w:jc w:val="both"/>
            </w:pPr>
            <w:r>
              <w:rPr>
                <w:sz w:val="20"/>
              </w:rPr>
              <w:t>Agreement or probability claim</w:t>
            </w:r>
          </w:p>
        </w:tc>
        <w:tc>
          <w:tcPr>
            <w:tcW w:w="2722" w:type="dxa"/>
            <w:shd w:val="clear" w:color="auto" w:fill="E7EBEF"/>
            <w:tcMar>
              <w:top w:w="85" w:type="dxa"/>
              <w:left w:w="85" w:type="dxa"/>
              <w:bottom w:w="85" w:type="dxa"/>
              <w:right w:w="85" w:type="dxa"/>
            </w:tcMar>
            <w:vAlign w:val="center"/>
          </w:tcPr>
          <w:p w14:paraId="6FAB2BC6" w14:textId="77777777" w:rsidR="00B138E3" w:rsidRDefault="00000000" w:rsidP="00DC6060">
            <w:pPr>
              <w:pStyle w:val="Compact"/>
              <w:spacing w:before="20" w:after="40" w:line="259" w:lineRule="auto"/>
              <w:jc w:val="both"/>
            </w:pPr>
            <w:r>
              <w:rPr>
                <w:sz w:val="20"/>
              </w:rPr>
              <w:t>Necessary evidence</w:t>
            </w:r>
          </w:p>
        </w:tc>
      </w:tr>
      <w:tr w:rsidR="00B138E3" w14:paraId="208A58E4" w14:textId="77777777">
        <w:trPr>
          <w:cantSplit/>
        </w:trPr>
        <w:tc>
          <w:tcPr>
            <w:tcW w:w="2232" w:type="dxa"/>
            <w:shd w:val="clear" w:color="auto" w:fill="FFFFFF"/>
            <w:tcMar>
              <w:top w:w="85" w:type="dxa"/>
              <w:left w:w="85" w:type="dxa"/>
              <w:bottom w:w="85" w:type="dxa"/>
              <w:right w:w="85" w:type="dxa"/>
            </w:tcMar>
            <w:vAlign w:val="center"/>
          </w:tcPr>
          <w:p w14:paraId="6D10AD9F" w14:textId="77777777" w:rsidR="00B138E3" w:rsidRDefault="00000000" w:rsidP="00DC6060">
            <w:pPr>
              <w:pStyle w:val="Compact"/>
              <w:spacing w:before="20" w:after="40" w:line="259" w:lineRule="auto"/>
              <w:jc w:val="both"/>
            </w:pPr>
            <w:r>
              <w:rPr>
                <w:sz w:val="20"/>
              </w:rPr>
              <w:t>Constant-sheaf graph heat</w:t>
            </w:r>
          </w:p>
        </w:tc>
        <w:tc>
          <w:tcPr>
            <w:tcW w:w="2520" w:type="dxa"/>
            <w:shd w:val="clear" w:color="auto" w:fill="FFFFFF"/>
            <w:tcMar>
              <w:top w:w="85" w:type="dxa"/>
              <w:left w:w="85" w:type="dxa"/>
              <w:bottom w:w="85" w:type="dxa"/>
              <w:right w:w="85" w:type="dxa"/>
            </w:tcMar>
            <w:vAlign w:val="center"/>
          </w:tcPr>
          <w:p w14:paraId="33E19583" w14:textId="77777777" w:rsidR="00B138E3" w:rsidRDefault="00000000" w:rsidP="00DC6060">
            <w:pPr>
              <w:pStyle w:val="Compact"/>
              <w:spacing w:before="20" w:after="40" w:line="259" w:lineRule="auto"/>
              <w:jc w:val="both"/>
            </w:pPr>
            <w:r>
              <w:rPr>
                <w:sz w:val="20"/>
              </w:rPr>
              <w:t>Identity restrictions and graph Laplacian</w:t>
            </w:r>
          </w:p>
        </w:tc>
        <w:tc>
          <w:tcPr>
            <w:tcW w:w="2520" w:type="dxa"/>
            <w:shd w:val="clear" w:color="auto" w:fill="FFFFFF"/>
            <w:tcMar>
              <w:top w:w="85" w:type="dxa"/>
              <w:left w:w="85" w:type="dxa"/>
              <w:bottom w:w="85" w:type="dxa"/>
              <w:right w:w="85" w:type="dxa"/>
            </w:tcMar>
            <w:vAlign w:val="center"/>
          </w:tcPr>
          <w:p w14:paraId="70319A07" w14:textId="77777777" w:rsidR="00B138E3" w:rsidRDefault="00000000" w:rsidP="00DC6060">
            <w:pPr>
              <w:pStyle w:val="Compact"/>
              <w:spacing w:before="20" w:after="40" w:line="259" w:lineRule="auto"/>
              <w:jc w:val="both"/>
            </w:pPr>
            <w:r>
              <w:rPr>
                <w:sz w:val="20"/>
              </w:rPr>
              <w:t>Preserves existing consensus sections</w:t>
            </w:r>
          </w:p>
        </w:tc>
        <w:tc>
          <w:tcPr>
            <w:tcW w:w="2722" w:type="dxa"/>
            <w:shd w:val="clear" w:color="auto" w:fill="FFFFFF"/>
            <w:tcMar>
              <w:top w:w="85" w:type="dxa"/>
              <w:left w:w="85" w:type="dxa"/>
              <w:bottom w:w="85" w:type="dxa"/>
              <w:right w:w="85" w:type="dxa"/>
            </w:tcMar>
            <w:vAlign w:val="center"/>
          </w:tcPr>
          <w:p w14:paraId="39EEFDC6" w14:textId="77777777" w:rsidR="00B138E3" w:rsidRDefault="00000000" w:rsidP="00DC6060">
            <w:pPr>
              <w:pStyle w:val="Compact"/>
              <w:spacing w:before="20" w:after="40" w:line="259" w:lineRule="auto"/>
              <w:jc w:val="both"/>
            </w:pPr>
            <w:r>
              <w:rPr>
                <w:sz w:val="20"/>
              </w:rPr>
              <w:t>Graph and metric declaration</w:t>
            </w:r>
          </w:p>
        </w:tc>
      </w:tr>
      <w:tr w:rsidR="00B138E3" w14:paraId="4F654698" w14:textId="77777777">
        <w:trPr>
          <w:cantSplit/>
        </w:trPr>
        <w:tc>
          <w:tcPr>
            <w:tcW w:w="2232" w:type="dxa"/>
            <w:shd w:val="clear" w:color="auto" w:fill="F7F8F9"/>
            <w:tcMar>
              <w:top w:w="85" w:type="dxa"/>
              <w:left w:w="85" w:type="dxa"/>
              <w:bottom w:w="85" w:type="dxa"/>
              <w:right w:w="85" w:type="dxa"/>
            </w:tcMar>
            <w:vAlign w:val="center"/>
          </w:tcPr>
          <w:p w14:paraId="7680F300" w14:textId="77777777" w:rsidR="00B138E3" w:rsidRDefault="00000000" w:rsidP="00DC6060">
            <w:pPr>
              <w:pStyle w:val="Compact"/>
              <w:spacing w:before="20" w:after="40" w:line="259" w:lineRule="auto"/>
              <w:jc w:val="both"/>
            </w:pPr>
            <w:r>
              <w:rPr>
                <w:sz w:val="20"/>
              </w:rPr>
              <w:t>Neural Sheaf Diffusion [2]</w:t>
            </w:r>
          </w:p>
        </w:tc>
        <w:tc>
          <w:tcPr>
            <w:tcW w:w="2520" w:type="dxa"/>
            <w:shd w:val="clear" w:color="auto" w:fill="F7F8F9"/>
            <w:tcMar>
              <w:top w:w="85" w:type="dxa"/>
              <w:left w:w="85" w:type="dxa"/>
              <w:bottom w:w="85" w:type="dxa"/>
              <w:right w:w="85" w:type="dxa"/>
            </w:tcMar>
            <w:vAlign w:val="center"/>
          </w:tcPr>
          <w:p w14:paraId="4BF72E7A" w14:textId="77777777" w:rsidR="00B138E3" w:rsidRDefault="00000000" w:rsidP="00DC6060">
            <w:pPr>
              <w:pStyle w:val="Compact"/>
              <w:spacing w:before="20" w:after="40" w:line="259" w:lineRule="auto"/>
              <w:jc w:val="both"/>
            </w:pPr>
            <w:r>
              <w:rPr>
                <w:sz w:val="20"/>
              </w:rPr>
              <w:t>Learned restrictions and sheaf Laplacian</w:t>
            </w:r>
          </w:p>
        </w:tc>
        <w:tc>
          <w:tcPr>
            <w:tcW w:w="2520" w:type="dxa"/>
            <w:shd w:val="clear" w:color="auto" w:fill="F7F8F9"/>
            <w:tcMar>
              <w:top w:w="85" w:type="dxa"/>
              <w:left w:w="85" w:type="dxa"/>
              <w:bottom w:w="85" w:type="dxa"/>
              <w:right w:w="85" w:type="dxa"/>
            </w:tcMar>
            <w:vAlign w:val="center"/>
          </w:tcPr>
          <w:p w14:paraId="64BED250" w14:textId="77777777" w:rsidR="00B138E3" w:rsidRDefault="00000000" w:rsidP="00DC6060">
            <w:pPr>
              <w:pStyle w:val="Compact"/>
              <w:spacing w:before="20" w:after="40" w:line="259" w:lineRule="auto"/>
              <w:jc w:val="both"/>
            </w:pPr>
            <w:r>
              <w:rPr>
                <w:sz w:val="20"/>
              </w:rPr>
              <w:t>Relational representation learning</w:t>
            </w:r>
          </w:p>
        </w:tc>
        <w:tc>
          <w:tcPr>
            <w:tcW w:w="2722" w:type="dxa"/>
            <w:shd w:val="clear" w:color="auto" w:fill="F7F8F9"/>
            <w:tcMar>
              <w:top w:w="85" w:type="dxa"/>
              <w:left w:w="85" w:type="dxa"/>
              <w:bottom w:w="85" w:type="dxa"/>
              <w:right w:w="85" w:type="dxa"/>
            </w:tcMar>
            <w:vAlign w:val="center"/>
          </w:tcPr>
          <w:p w14:paraId="079738A8" w14:textId="77777777" w:rsidR="00B138E3" w:rsidRDefault="00000000" w:rsidP="00DC6060">
            <w:pPr>
              <w:pStyle w:val="Compact"/>
              <w:spacing w:before="20" w:after="40" w:line="259" w:lineRule="auto"/>
              <w:jc w:val="both"/>
            </w:pPr>
            <w:r>
              <w:rPr>
                <w:sz w:val="20"/>
              </w:rPr>
              <w:t>Restriction learning and matched graph controls</w:t>
            </w:r>
          </w:p>
        </w:tc>
      </w:tr>
      <w:tr w:rsidR="00B138E3" w14:paraId="374C49A9" w14:textId="77777777">
        <w:trPr>
          <w:cantSplit/>
        </w:trPr>
        <w:tc>
          <w:tcPr>
            <w:tcW w:w="2232" w:type="dxa"/>
            <w:shd w:val="clear" w:color="auto" w:fill="FFFFFF"/>
            <w:tcMar>
              <w:top w:w="85" w:type="dxa"/>
              <w:left w:w="85" w:type="dxa"/>
              <w:bottom w:w="85" w:type="dxa"/>
              <w:right w:w="85" w:type="dxa"/>
            </w:tcMar>
            <w:vAlign w:val="center"/>
          </w:tcPr>
          <w:p w14:paraId="7B520C95" w14:textId="77777777" w:rsidR="00B138E3" w:rsidRDefault="00000000" w:rsidP="00DC6060">
            <w:pPr>
              <w:pStyle w:val="Compact"/>
              <w:spacing w:before="20" w:after="40" w:line="259" w:lineRule="auto"/>
              <w:jc w:val="both"/>
            </w:pPr>
            <w:r>
              <w:rPr>
                <w:sz w:val="20"/>
              </w:rPr>
              <w:t>Deep Neural Sheaf Diffusion [3]</w:t>
            </w:r>
          </w:p>
        </w:tc>
        <w:tc>
          <w:tcPr>
            <w:tcW w:w="2520" w:type="dxa"/>
            <w:shd w:val="clear" w:color="auto" w:fill="FFFFFF"/>
            <w:tcMar>
              <w:top w:w="85" w:type="dxa"/>
              <w:left w:w="85" w:type="dxa"/>
              <w:bottom w:w="85" w:type="dxa"/>
              <w:right w:w="85" w:type="dxa"/>
            </w:tcMar>
            <w:vAlign w:val="center"/>
          </w:tcPr>
          <w:p w14:paraId="15B9A864" w14:textId="77777777" w:rsidR="00B138E3" w:rsidRDefault="00000000" w:rsidP="00DC6060">
            <w:pPr>
              <w:pStyle w:val="Compact"/>
              <w:spacing w:before="20" w:after="40" w:line="259" w:lineRule="auto"/>
              <w:jc w:val="both"/>
            </w:pPr>
            <w:r>
              <w:rPr>
                <w:sz w:val="20"/>
              </w:rPr>
              <w:t>Learned sheaf adjacency and nonlinear architecture</w:t>
            </w:r>
          </w:p>
        </w:tc>
        <w:tc>
          <w:tcPr>
            <w:tcW w:w="2520" w:type="dxa"/>
            <w:shd w:val="clear" w:color="auto" w:fill="FFFFFF"/>
            <w:tcMar>
              <w:top w:w="85" w:type="dxa"/>
              <w:left w:w="85" w:type="dxa"/>
              <w:bottom w:w="85" w:type="dxa"/>
              <w:right w:w="85" w:type="dxa"/>
            </w:tcMar>
            <w:vAlign w:val="center"/>
          </w:tcPr>
          <w:p w14:paraId="0E7DCC56" w14:textId="77777777" w:rsidR="00B138E3" w:rsidRDefault="00000000" w:rsidP="00DC6060">
            <w:pPr>
              <w:pStyle w:val="Compact"/>
              <w:spacing w:before="20" w:after="40" w:line="259" w:lineRule="auto"/>
              <w:jc w:val="both"/>
            </w:pPr>
            <w:r>
              <w:rPr>
                <w:sz w:val="20"/>
              </w:rPr>
              <w:t>Modified propagation at depth</w:t>
            </w:r>
          </w:p>
        </w:tc>
        <w:tc>
          <w:tcPr>
            <w:tcW w:w="2722" w:type="dxa"/>
            <w:shd w:val="clear" w:color="auto" w:fill="FFFFFF"/>
            <w:tcMar>
              <w:top w:w="85" w:type="dxa"/>
              <w:left w:w="85" w:type="dxa"/>
              <w:bottom w:w="85" w:type="dxa"/>
              <w:right w:w="85" w:type="dxa"/>
            </w:tcMar>
            <w:vAlign w:val="center"/>
          </w:tcPr>
          <w:p w14:paraId="0B14C813" w14:textId="77777777" w:rsidR="00B138E3" w:rsidRDefault="00000000" w:rsidP="00DC6060">
            <w:pPr>
              <w:pStyle w:val="Compact"/>
              <w:spacing w:before="20" w:after="40" w:line="259" w:lineRule="auto"/>
              <w:jc w:val="both"/>
            </w:pPr>
            <w:r>
              <w:rPr>
                <w:sz w:val="20"/>
              </w:rPr>
              <w:t>Architecture-specific depth and map ablations</w:t>
            </w:r>
          </w:p>
        </w:tc>
      </w:tr>
      <w:tr w:rsidR="00B138E3" w14:paraId="11BFE83D" w14:textId="77777777">
        <w:trPr>
          <w:cantSplit/>
        </w:trPr>
        <w:tc>
          <w:tcPr>
            <w:tcW w:w="2232" w:type="dxa"/>
            <w:shd w:val="clear" w:color="auto" w:fill="F7F8F9"/>
            <w:tcMar>
              <w:top w:w="85" w:type="dxa"/>
              <w:left w:w="85" w:type="dxa"/>
              <w:bottom w:w="85" w:type="dxa"/>
              <w:right w:w="85" w:type="dxa"/>
            </w:tcMar>
            <w:vAlign w:val="center"/>
          </w:tcPr>
          <w:p w14:paraId="04B29A2F" w14:textId="77777777" w:rsidR="00B138E3" w:rsidRDefault="00000000" w:rsidP="00DC6060">
            <w:pPr>
              <w:pStyle w:val="Compact"/>
              <w:spacing w:before="20" w:after="40" w:line="259" w:lineRule="auto"/>
              <w:jc w:val="both"/>
            </w:pPr>
            <w:r>
              <w:rPr>
                <w:sz w:val="20"/>
              </w:rPr>
              <w:t>Frozen sheaf heat or resolvent</w:t>
            </w:r>
          </w:p>
        </w:tc>
        <w:tc>
          <w:tcPr>
            <w:tcW w:w="2520" w:type="dxa"/>
            <w:shd w:val="clear" w:color="auto" w:fill="F7F8F9"/>
            <w:tcMar>
              <w:top w:w="85" w:type="dxa"/>
              <w:left w:w="85" w:type="dxa"/>
              <w:bottom w:w="85" w:type="dxa"/>
              <w:right w:w="85" w:type="dxa"/>
            </w:tcMar>
            <w:vAlign w:val="center"/>
          </w:tcPr>
          <w:p w14:paraId="52D1C2FB" w14:textId="77777777" w:rsidR="00B138E3" w:rsidRDefault="00000000" w:rsidP="00DC6060">
            <w:pPr>
              <w:pStyle w:val="Compact"/>
              <w:spacing w:before="20" w:after="40" w:line="259" w:lineRule="auto"/>
              <w:jc w:val="both"/>
            </w:pPr>
            <m:oMath>
              <m:r>
                <w:rPr>
                  <w:rFonts w:ascii="Cambria Math" w:hAnsi="Cambria Math"/>
                </w:rPr>
                <m:t>L</m:t>
              </m:r>
            </m:oMath>
            <w:r>
              <w:rPr>
                <w:sz w:val="20"/>
              </w:rPr>
              <w:t xml:space="preserve"> assembled from typed maps</w:t>
            </w:r>
          </w:p>
        </w:tc>
        <w:tc>
          <w:tcPr>
            <w:tcW w:w="2520" w:type="dxa"/>
            <w:shd w:val="clear" w:color="auto" w:fill="F7F8F9"/>
            <w:tcMar>
              <w:top w:w="85" w:type="dxa"/>
              <w:left w:w="85" w:type="dxa"/>
              <w:bottom w:w="85" w:type="dxa"/>
              <w:right w:w="85" w:type="dxa"/>
            </w:tcMar>
            <w:vAlign w:val="center"/>
          </w:tcPr>
          <w:p w14:paraId="54320314" w14:textId="77777777" w:rsidR="00B138E3" w:rsidRDefault="00000000" w:rsidP="00DC6060">
            <w:pPr>
              <w:pStyle w:val="Compact"/>
              <w:spacing w:before="20" w:after="40" w:line="259" w:lineRule="auto"/>
              <w:jc w:val="both"/>
            </w:pPr>
            <w:r>
              <w:rPr>
                <w:sz w:val="20"/>
              </w:rPr>
              <w:t>Operator response and kernel preservation</w:t>
            </w:r>
          </w:p>
        </w:tc>
        <w:tc>
          <w:tcPr>
            <w:tcW w:w="2722" w:type="dxa"/>
            <w:shd w:val="clear" w:color="auto" w:fill="F7F8F9"/>
            <w:tcMar>
              <w:top w:w="85" w:type="dxa"/>
              <w:left w:w="85" w:type="dxa"/>
              <w:bottom w:w="85" w:type="dxa"/>
              <w:right w:w="85" w:type="dxa"/>
            </w:tcMar>
            <w:vAlign w:val="center"/>
          </w:tcPr>
          <w:p w14:paraId="1DAD05B0" w14:textId="77777777" w:rsidR="00B138E3" w:rsidRDefault="00000000" w:rsidP="00DC6060">
            <w:pPr>
              <w:pStyle w:val="Compact"/>
              <w:spacing w:before="20" w:after="40" w:line="259" w:lineRule="auto"/>
              <w:jc w:val="both"/>
            </w:pPr>
            <w:r>
              <w:rPr>
                <w:sz w:val="20"/>
              </w:rPr>
              <w:t>Gram assembly and coefficient sensitivity</w:t>
            </w:r>
          </w:p>
        </w:tc>
      </w:tr>
      <w:tr w:rsidR="00B138E3" w14:paraId="4E2B9784" w14:textId="77777777">
        <w:trPr>
          <w:cantSplit/>
        </w:trPr>
        <w:tc>
          <w:tcPr>
            <w:tcW w:w="2232" w:type="dxa"/>
            <w:shd w:val="clear" w:color="auto" w:fill="FFFFFF"/>
            <w:tcMar>
              <w:top w:w="85" w:type="dxa"/>
              <w:left w:w="85" w:type="dxa"/>
              <w:bottom w:w="85" w:type="dxa"/>
              <w:right w:w="85" w:type="dxa"/>
            </w:tcMar>
            <w:vAlign w:val="center"/>
          </w:tcPr>
          <w:p w14:paraId="0A3D2196" w14:textId="77777777" w:rsidR="00B138E3" w:rsidRDefault="00000000" w:rsidP="00DC6060">
            <w:pPr>
              <w:pStyle w:val="Compact"/>
              <w:spacing w:before="20" w:after="40" w:line="259" w:lineRule="auto"/>
              <w:jc w:val="both"/>
            </w:pPr>
            <w:r>
              <w:rPr>
                <w:sz w:val="20"/>
              </w:rPr>
              <w:t>ADE empirical example star</w:t>
            </w:r>
          </w:p>
        </w:tc>
        <w:tc>
          <w:tcPr>
            <w:tcW w:w="2520" w:type="dxa"/>
            <w:shd w:val="clear" w:color="auto" w:fill="FFFFFF"/>
            <w:tcMar>
              <w:top w:w="85" w:type="dxa"/>
              <w:left w:w="85" w:type="dxa"/>
              <w:bottom w:w="85" w:type="dxa"/>
              <w:right w:w="85" w:type="dxa"/>
            </w:tcMar>
            <w:vAlign w:val="center"/>
          </w:tcPr>
          <w:p w14:paraId="663E3E86" w14:textId="77777777" w:rsidR="00B138E3" w:rsidRDefault="00000000" w:rsidP="00DC6060">
            <w:pPr>
              <w:pStyle w:val="Compact"/>
              <w:spacing w:before="20" w:after="40" w:line="259" w:lineRule="auto"/>
              <w:jc w:val="both"/>
            </w:pPr>
            <w:r>
              <w:rPr>
                <w:sz w:val="20"/>
              </w:rPr>
              <w:t>Identity-map record reads</w:t>
            </w:r>
          </w:p>
        </w:tc>
        <w:tc>
          <w:tcPr>
            <w:tcW w:w="2520" w:type="dxa"/>
            <w:shd w:val="clear" w:color="auto" w:fill="FFFFFF"/>
            <w:tcMar>
              <w:top w:w="85" w:type="dxa"/>
              <w:left w:w="85" w:type="dxa"/>
              <w:bottom w:w="85" w:type="dxa"/>
              <w:right w:w="85" w:type="dxa"/>
            </w:tcMar>
            <w:vAlign w:val="center"/>
          </w:tcPr>
          <w:p w14:paraId="7CF17C02" w14:textId="77777777" w:rsidR="00B138E3" w:rsidRDefault="00000000" w:rsidP="00DC6060">
            <w:pPr>
              <w:pStyle w:val="Compact"/>
              <w:spacing w:before="20" w:after="40" w:line="259" w:lineRule="auto"/>
              <w:jc w:val="both"/>
            </w:pPr>
            <w:r>
              <w:rPr>
                <w:sz w:val="20"/>
              </w:rPr>
              <w:t>Exact empirical posterior mean</w:t>
            </w:r>
          </w:p>
        </w:tc>
        <w:tc>
          <w:tcPr>
            <w:tcW w:w="2722" w:type="dxa"/>
            <w:shd w:val="clear" w:color="auto" w:fill="FFFFFF"/>
            <w:tcMar>
              <w:top w:w="85" w:type="dxa"/>
              <w:left w:w="85" w:type="dxa"/>
              <w:bottom w:w="85" w:type="dxa"/>
              <w:right w:w="85" w:type="dxa"/>
            </w:tcMar>
            <w:vAlign w:val="center"/>
          </w:tcPr>
          <w:p w14:paraId="572F570E" w14:textId="77777777" w:rsidR="00B138E3" w:rsidRDefault="00000000" w:rsidP="00DC6060">
            <w:pPr>
              <w:pStyle w:val="Compact"/>
              <w:spacing w:before="20" w:after="40" w:line="259" w:lineRule="auto"/>
              <w:jc w:val="both"/>
            </w:pPr>
            <w:r>
              <w:rPr>
                <w:sz w:val="20"/>
              </w:rPr>
              <w:t>Fixed record law and sampler qualifications</w:t>
            </w:r>
          </w:p>
        </w:tc>
      </w:tr>
      <w:tr w:rsidR="00B138E3" w14:paraId="7D664354" w14:textId="77777777">
        <w:trPr>
          <w:cantSplit/>
        </w:trPr>
        <w:tc>
          <w:tcPr>
            <w:tcW w:w="2232" w:type="dxa"/>
            <w:shd w:val="clear" w:color="auto" w:fill="F7F8F9"/>
            <w:tcMar>
              <w:top w:w="85" w:type="dxa"/>
              <w:left w:w="85" w:type="dxa"/>
              <w:bottom w:w="85" w:type="dxa"/>
              <w:right w:w="85" w:type="dxa"/>
            </w:tcMar>
            <w:vAlign w:val="center"/>
          </w:tcPr>
          <w:p w14:paraId="79607E36" w14:textId="77777777" w:rsidR="00B138E3" w:rsidRDefault="00000000" w:rsidP="00DC6060">
            <w:pPr>
              <w:pStyle w:val="Compact"/>
              <w:spacing w:before="20" w:after="40" w:line="259" w:lineRule="auto"/>
              <w:jc w:val="both"/>
            </w:pPr>
            <w:r>
              <w:rPr>
                <w:sz w:val="20"/>
              </w:rPr>
              <w:t>ASE partial-observation read</w:t>
            </w:r>
          </w:p>
        </w:tc>
        <w:tc>
          <w:tcPr>
            <w:tcW w:w="2520" w:type="dxa"/>
            <w:shd w:val="clear" w:color="auto" w:fill="F7F8F9"/>
            <w:tcMar>
              <w:top w:w="85" w:type="dxa"/>
              <w:left w:w="85" w:type="dxa"/>
              <w:bottom w:w="85" w:type="dxa"/>
              <w:right w:w="85" w:type="dxa"/>
            </w:tcMar>
            <w:vAlign w:val="center"/>
          </w:tcPr>
          <w:p w14:paraId="05D6E6F7" w14:textId="77777777" w:rsidR="00B138E3" w:rsidRDefault="00000000" w:rsidP="00DC6060">
            <w:pPr>
              <w:pStyle w:val="Compact"/>
              <w:spacing w:before="20" w:after="40" w:line="259" w:lineRule="auto"/>
              <w:jc w:val="both"/>
            </w:pPr>
            <w:r>
              <w:rPr>
                <w:sz w:val="20"/>
              </w:rPr>
              <w:t>Calibrated maps and normal equations</w:t>
            </w:r>
          </w:p>
        </w:tc>
        <w:tc>
          <w:tcPr>
            <w:tcW w:w="2520" w:type="dxa"/>
            <w:shd w:val="clear" w:color="auto" w:fill="F7F8F9"/>
            <w:tcMar>
              <w:top w:w="85" w:type="dxa"/>
              <w:left w:w="85" w:type="dxa"/>
              <w:bottom w:w="85" w:type="dxa"/>
              <w:right w:w="85" w:type="dxa"/>
            </w:tcMar>
            <w:vAlign w:val="center"/>
          </w:tcPr>
          <w:p w14:paraId="20674343" w14:textId="77777777" w:rsidR="00B138E3" w:rsidRDefault="00000000" w:rsidP="00DC6060">
            <w:pPr>
              <w:pStyle w:val="Compact"/>
              <w:spacing w:before="20" w:after="40" w:line="259" w:lineRule="auto"/>
              <w:jc w:val="both"/>
            </w:pPr>
            <w:r>
              <w:rPr>
                <w:sz w:val="20"/>
              </w:rPr>
              <w:t>Structured proposal or energy descent</w:t>
            </w:r>
          </w:p>
        </w:tc>
        <w:tc>
          <w:tcPr>
            <w:tcW w:w="2722" w:type="dxa"/>
            <w:shd w:val="clear" w:color="auto" w:fill="F7F8F9"/>
            <w:tcMar>
              <w:top w:w="85" w:type="dxa"/>
              <w:left w:w="85" w:type="dxa"/>
              <w:bottom w:w="85" w:type="dxa"/>
              <w:right w:w="85" w:type="dxa"/>
            </w:tcMar>
            <w:vAlign w:val="center"/>
          </w:tcPr>
          <w:p w14:paraId="348C174A" w14:textId="77777777" w:rsidR="00B138E3" w:rsidRDefault="00000000" w:rsidP="00DC6060">
            <w:pPr>
              <w:pStyle w:val="Compact"/>
              <w:spacing w:before="20" w:after="40" w:line="259" w:lineRule="auto"/>
              <w:jc w:val="both"/>
            </w:pPr>
            <w:r>
              <w:rPr>
                <w:sz w:val="20"/>
              </w:rPr>
              <w:t>Observability and score interpretation</w:t>
            </w:r>
          </w:p>
        </w:tc>
      </w:tr>
      <w:tr w:rsidR="00B138E3" w14:paraId="5F454628" w14:textId="77777777">
        <w:trPr>
          <w:cantSplit/>
        </w:trPr>
        <w:tc>
          <w:tcPr>
            <w:tcW w:w="2232" w:type="dxa"/>
            <w:shd w:val="clear" w:color="auto" w:fill="FFFFFF"/>
            <w:tcMar>
              <w:top w:w="85" w:type="dxa"/>
              <w:left w:w="85" w:type="dxa"/>
              <w:bottom w:w="85" w:type="dxa"/>
              <w:right w:w="85" w:type="dxa"/>
            </w:tcMar>
            <w:vAlign w:val="center"/>
          </w:tcPr>
          <w:p w14:paraId="5731D85D" w14:textId="77777777" w:rsidR="00B138E3" w:rsidRDefault="00000000" w:rsidP="00DC6060">
            <w:pPr>
              <w:pStyle w:val="Compact"/>
              <w:spacing w:before="20" w:after="40" w:line="259" w:lineRule="auto"/>
              <w:jc w:val="both"/>
            </w:pPr>
            <w:r>
              <w:rPr>
                <w:sz w:val="20"/>
              </w:rPr>
              <w:t>Correlated baseline noise</w:t>
            </w:r>
          </w:p>
        </w:tc>
        <w:tc>
          <w:tcPr>
            <w:tcW w:w="2520" w:type="dxa"/>
            <w:shd w:val="clear" w:color="auto" w:fill="FFFFFF"/>
            <w:tcMar>
              <w:top w:w="85" w:type="dxa"/>
              <w:left w:w="85" w:type="dxa"/>
              <w:bottom w:w="85" w:type="dxa"/>
              <w:right w:w="85" w:type="dxa"/>
            </w:tcMar>
            <w:vAlign w:val="center"/>
          </w:tcPr>
          <w:p w14:paraId="2E464286" w14:textId="77777777" w:rsidR="00B138E3" w:rsidRDefault="00000000" w:rsidP="00DC6060">
            <w:pPr>
              <w:pStyle w:val="Compact"/>
              <w:spacing w:before="20" w:after="40" w:line="259" w:lineRule="auto"/>
              <w:jc w:val="both"/>
            </w:pPr>
            <w:r>
              <w:rPr>
                <w:sz w:val="20"/>
              </w:rPr>
              <w:t>Block correlation such as (30)</w:t>
            </w:r>
          </w:p>
        </w:tc>
        <w:tc>
          <w:tcPr>
            <w:tcW w:w="2520" w:type="dxa"/>
            <w:shd w:val="clear" w:color="auto" w:fill="FFFFFF"/>
            <w:tcMar>
              <w:top w:w="85" w:type="dxa"/>
              <w:left w:w="85" w:type="dxa"/>
              <w:bottom w:w="85" w:type="dxa"/>
              <w:right w:w="85" w:type="dxa"/>
            </w:tcMar>
            <w:vAlign w:val="center"/>
          </w:tcPr>
          <w:p w14:paraId="5872E73E" w14:textId="77777777" w:rsidR="00B138E3" w:rsidRDefault="00000000" w:rsidP="00DC6060">
            <w:pPr>
              <w:pStyle w:val="Compact"/>
              <w:spacing w:before="20" w:after="40" w:line="259" w:lineRule="auto"/>
              <w:jc w:val="both"/>
            </w:pPr>
            <w:r>
              <w:rPr>
                <w:sz w:val="20"/>
              </w:rPr>
              <w:t>Unchanged per-copy baseline law</w:t>
            </w:r>
          </w:p>
        </w:tc>
        <w:tc>
          <w:tcPr>
            <w:tcW w:w="2722" w:type="dxa"/>
            <w:shd w:val="clear" w:color="auto" w:fill="FFFFFF"/>
            <w:tcMar>
              <w:top w:w="85" w:type="dxa"/>
              <w:left w:w="85" w:type="dxa"/>
              <w:bottom w:w="85" w:type="dxa"/>
              <w:right w:w="85" w:type="dxa"/>
            </w:tcMar>
            <w:vAlign w:val="center"/>
          </w:tcPr>
          <w:p w14:paraId="4B1E2A30" w14:textId="77777777" w:rsidR="00B138E3" w:rsidRDefault="00000000" w:rsidP="00DC6060">
            <w:pPr>
              <w:pStyle w:val="Compact"/>
              <w:spacing w:before="20" w:after="40" w:line="259" w:lineRule="auto"/>
              <w:jc w:val="both"/>
            </w:pPr>
            <w:r>
              <w:rPr>
                <w:sz w:val="20"/>
              </w:rPr>
              <w:t>Conditional noise law and separability</w:t>
            </w:r>
          </w:p>
        </w:tc>
      </w:tr>
      <w:tr w:rsidR="00B138E3" w14:paraId="01238348" w14:textId="77777777">
        <w:trPr>
          <w:cantSplit/>
        </w:trPr>
        <w:tc>
          <w:tcPr>
            <w:tcW w:w="2232" w:type="dxa"/>
            <w:shd w:val="clear" w:color="auto" w:fill="F7F8F9"/>
            <w:tcMar>
              <w:top w:w="85" w:type="dxa"/>
              <w:left w:w="85" w:type="dxa"/>
              <w:bottom w:w="85" w:type="dxa"/>
              <w:right w:w="85" w:type="dxa"/>
            </w:tcMar>
            <w:vAlign w:val="center"/>
          </w:tcPr>
          <w:p w14:paraId="7FA15ABF" w14:textId="77777777" w:rsidR="00B138E3" w:rsidRDefault="00000000" w:rsidP="00DC6060">
            <w:pPr>
              <w:pStyle w:val="Compact"/>
              <w:spacing w:before="20" w:after="40" w:line="259" w:lineRule="auto"/>
              <w:jc w:val="both"/>
            </w:pPr>
            <w:r>
              <w:rPr>
                <w:sz w:val="20"/>
              </w:rPr>
              <w:t>Soft coupled Gaussian target</w:t>
            </w:r>
          </w:p>
        </w:tc>
        <w:tc>
          <w:tcPr>
            <w:tcW w:w="2520" w:type="dxa"/>
            <w:shd w:val="clear" w:color="auto" w:fill="F7F8F9"/>
            <w:tcMar>
              <w:top w:w="85" w:type="dxa"/>
              <w:left w:w="85" w:type="dxa"/>
              <w:bottom w:w="85" w:type="dxa"/>
              <w:right w:w="85" w:type="dxa"/>
            </w:tcMar>
            <w:vAlign w:val="center"/>
          </w:tcPr>
          <w:p w14:paraId="6C235901" w14:textId="77777777" w:rsidR="00B138E3" w:rsidRDefault="00000000" w:rsidP="00DC6060">
            <w:pPr>
              <w:pStyle w:val="Compact"/>
              <w:spacing w:before="20" w:after="40" w:line="259" w:lineRule="auto"/>
              <w:jc w:val="both"/>
            </w:pPr>
            <m:oMathPara>
              <m:oMath>
                <m:r>
                  <w:rPr>
                    <w:rFonts w:ascii="Cambria Math" w:hAnsi="Cambria Math"/>
                  </w:rPr>
                  <m:t>C</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pI</m:t>
                        </m:r>
                        <m:r>
                          <m:rPr>
                            <m:sty m:val="p"/>
                          </m:rPr>
                          <w:rPr>
                            <w:rFonts w:ascii="Cambria Math" w:hAnsi="Cambria Math"/>
                          </w:rPr>
                          <m:t>+</m:t>
                        </m:r>
                        <m:r>
                          <w:rPr>
                            <w:rFonts w:ascii="Cambria Math" w:hAnsi="Cambria Math"/>
                          </w:rPr>
                          <m:t>βL</m:t>
                        </m:r>
                      </m:e>
                    </m:d>
                  </m:e>
                  <m:sup>
                    <m:r>
                      <m:rPr>
                        <m:sty m:val="p"/>
                      </m:rPr>
                      <w:rPr>
                        <w:rFonts w:ascii="Cambria Math" w:hAnsi="Cambria Math"/>
                      </w:rPr>
                      <m:t>-</m:t>
                    </m:r>
                    <m:r>
                      <w:rPr>
                        <w:rFonts w:ascii="Cambria Math" w:hAnsi="Cambria Math"/>
                      </w:rPr>
                      <m:t>1</m:t>
                    </m:r>
                  </m:sup>
                </m:sSup>
              </m:oMath>
            </m:oMathPara>
          </w:p>
        </w:tc>
        <w:tc>
          <w:tcPr>
            <w:tcW w:w="2520" w:type="dxa"/>
            <w:shd w:val="clear" w:color="auto" w:fill="F7F8F9"/>
            <w:tcMar>
              <w:top w:w="85" w:type="dxa"/>
              <w:left w:w="85" w:type="dxa"/>
              <w:bottom w:w="85" w:type="dxa"/>
              <w:right w:w="85" w:type="dxa"/>
            </w:tcMar>
            <w:vAlign w:val="center"/>
          </w:tcPr>
          <w:p w14:paraId="231A72E0" w14:textId="77777777" w:rsidR="00B138E3" w:rsidRDefault="00000000" w:rsidP="00DC6060">
            <w:pPr>
              <w:pStyle w:val="Compact"/>
              <w:spacing w:before="20" w:after="40" w:line="259" w:lineRule="auto"/>
              <w:jc w:val="both"/>
            </w:pPr>
            <w:r>
              <w:rPr>
                <w:sz w:val="20"/>
              </w:rPr>
              <w:t>Declared joint Gaussian clean law</w:t>
            </w:r>
          </w:p>
        </w:tc>
        <w:tc>
          <w:tcPr>
            <w:tcW w:w="2722" w:type="dxa"/>
            <w:shd w:val="clear" w:color="auto" w:fill="F7F8F9"/>
            <w:tcMar>
              <w:top w:w="85" w:type="dxa"/>
              <w:left w:w="85" w:type="dxa"/>
              <w:bottom w:w="85" w:type="dxa"/>
              <w:right w:w="85" w:type="dxa"/>
            </w:tcMar>
            <w:vAlign w:val="center"/>
          </w:tcPr>
          <w:p w14:paraId="48B5CA6D" w14:textId="77777777" w:rsidR="00B138E3" w:rsidRDefault="00000000" w:rsidP="00DC6060">
            <w:pPr>
              <w:pStyle w:val="Compact"/>
              <w:spacing w:before="20" w:after="40" w:line="259" w:lineRule="auto"/>
              <w:jc w:val="both"/>
            </w:pPr>
            <w:r>
              <w:rPr>
                <w:sz w:val="20"/>
              </w:rPr>
              <w:t>Correct noised mean, covariance and score</w:t>
            </w:r>
          </w:p>
        </w:tc>
      </w:tr>
      <w:tr w:rsidR="00B138E3" w14:paraId="48CDBDA5" w14:textId="77777777">
        <w:trPr>
          <w:cantSplit/>
        </w:trPr>
        <w:tc>
          <w:tcPr>
            <w:tcW w:w="2232" w:type="dxa"/>
            <w:shd w:val="clear" w:color="auto" w:fill="FFFFFF"/>
            <w:tcMar>
              <w:top w:w="85" w:type="dxa"/>
              <w:left w:w="85" w:type="dxa"/>
              <w:bottom w:w="85" w:type="dxa"/>
              <w:right w:w="85" w:type="dxa"/>
            </w:tcMar>
            <w:vAlign w:val="center"/>
          </w:tcPr>
          <w:p w14:paraId="4A6FFFCD" w14:textId="77777777" w:rsidR="00B138E3" w:rsidRDefault="00000000" w:rsidP="00DC6060">
            <w:pPr>
              <w:pStyle w:val="Compact"/>
              <w:spacing w:before="20" w:after="40" w:line="259" w:lineRule="auto"/>
              <w:jc w:val="both"/>
            </w:pPr>
            <w:r>
              <w:rPr>
                <w:sz w:val="20"/>
              </w:rPr>
              <w:t>Intrinsic compatible diffusion</w:t>
            </w:r>
          </w:p>
        </w:tc>
        <w:tc>
          <w:tcPr>
            <w:tcW w:w="2520" w:type="dxa"/>
            <w:shd w:val="clear" w:color="auto" w:fill="FFFFFF"/>
            <w:tcMar>
              <w:top w:w="85" w:type="dxa"/>
              <w:left w:w="85" w:type="dxa"/>
              <w:bottom w:w="85" w:type="dxa"/>
              <w:right w:w="85" w:type="dxa"/>
            </w:tcMar>
            <w:vAlign w:val="center"/>
          </w:tcPr>
          <w:p w14:paraId="45B5407A" w14:textId="77777777" w:rsidR="00B138E3" w:rsidRDefault="00000000" w:rsidP="00DC6060">
            <w:pPr>
              <w:pStyle w:val="Compact"/>
              <w:spacing w:before="20" w:after="40" w:line="259" w:lineRule="auto"/>
              <w:jc w:val="both"/>
            </w:pPr>
            <w:r>
              <w:rPr>
                <w:sz w:val="20"/>
              </w:rPr>
              <w:t>Compatible basis or projector</w:t>
            </w:r>
          </w:p>
        </w:tc>
        <w:tc>
          <w:tcPr>
            <w:tcW w:w="2520" w:type="dxa"/>
            <w:shd w:val="clear" w:color="auto" w:fill="FFFFFF"/>
            <w:tcMar>
              <w:top w:w="85" w:type="dxa"/>
              <w:left w:w="85" w:type="dxa"/>
              <w:bottom w:w="85" w:type="dxa"/>
              <w:right w:w="85" w:type="dxa"/>
            </w:tcMar>
            <w:vAlign w:val="center"/>
          </w:tcPr>
          <w:p w14:paraId="557767EE" w14:textId="77777777" w:rsidR="00B138E3" w:rsidRDefault="00000000" w:rsidP="00DC6060">
            <w:pPr>
              <w:pStyle w:val="Compact"/>
              <w:spacing w:before="20" w:after="40" w:line="259" w:lineRule="auto"/>
              <w:jc w:val="both"/>
            </w:pPr>
            <w:r>
              <w:rPr>
                <w:sz w:val="20"/>
              </w:rPr>
              <w:t xml:space="preserve">Trajectories in </w:t>
            </w:r>
            <m:oMath>
              <m:r>
                <m:rPr>
                  <m:sty m:val="p"/>
                </m:rPr>
                <w:rPr>
                  <w:rFonts w:ascii="Cambria Math" w:hAnsi="Cambria Math"/>
                </w:rPr>
                <m:t>ker</m:t>
              </m:r>
              <m:r>
                <w:rPr>
                  <w:rFonts w:ascii="Cambria Math" w:hAnsi="Cambria Math"/>
                </w:rPr>
                <m:t>δ</m:t>
              </m:r>
            </m:oMath>
          </w:p>
        </w:tc>
        <w:tc>
          <w:tcPr>
            <w:tcW w:w="2722" w:type="dxa"/>
            <w:shd w:val="clear" w:color="auto" w:fill="FFFFFF"/>
            <w:tcMar>
              <w:top w:w="85" w:type="dxa"/>
              <w:left w:w="85" w:type="dxa"/>
              <w:bottom w:w="85" w:type="dxa"/>
              <w:right w:w="85" w:type="dxa"/>
            </w:tcMar>
            <w:vAlign w:val="center"/>
          </w:tcPr>
          <w:p w14:paraId="60DAE69B" w14:textId="77777777" w:rsidR="00B138E3" w:rsidRDefault="00000000" w:rsidP="00DC6060">
            <w:pPr>
              <w:pStyle w:val="Compact"/>
              <w:spacing w:before="20" w:after="40" w:line="259" w:lineRule="auto"/>
              <w:jc w:val="both"/>
            </w:pPr>
            <w:r>
              <w:rPr>
                <w:sz w:val="20"/>
              </w:rPr>
              <w:t>Forward covariance, retained dimensions and target</w:t>
            </w:r>
          </w:p>
        </w:tc>
      </w:tr>
      <w:tr w:rsidR="00B138E3" w14:paraId="6D3CE4D8" w14:textId="77777777">
        <w:trPr>
          <w:cantSplit/>
        </w:trPr>
        <w:tc>
          <w:tcPr>
            <w:tcW w:w="2232" w:type="dxa"/>
            <w:shd w:val="clear" w:color="auto" w:fill="F7F8F9"/>
            <w:tcMar>
              <w:top w:w="85" w:type="dxa"/>
              <w:left w:w="85" w:type="dxa"/>
              <w:bottom w:w="85" w:type="dxa"/>
              <w:right w:w="85" w:type="dxa"/>
            </w:tcMar>
            <w:vAlign w:val="center"/>
          </w:tcPr>
          <w:p w14:paraId="17F14E04" w14:textId="77777777" w:rsidR="00B138E3" w:rsidRDefault="00000000" w:rsidP="00DC6060">
            <w:pPr>
              <w:pStyle w:val="Compact"/>
              <w:spacing w:before="20" w:after="40" w:line="259" w:lineRule="auto"/>
              <w:jc w:val="both"/>
            </w:pPr>
            <w:r>
              <w:rPr>
                <w:sz w:val="20"/>
              </w:rPr>
              <w:t>Probabilistic gluing</w:t>
            </w:r>
          </w:p>
        </w:tc>
        <w:tc>
          <w:tcPr>
            <w:tcW w:w="2520" w:type="dxa"/>
            <w:shd w:val="clear" w:color="auto" w:fill="F7F8F9"/>
            <w:tcMar>
              <w:top w:w="85" w:type="dxa"/>
              <w:left w:w="85" w:type="dxa"/>
              <w:bottom w:w="85" w:type="dxa"/>
              <w:right w:w="85" w:type="dxa"/>
            </w:tcMar>
            <w:vAlign w:val="center"/>
          </w:tcPr>
          <w:p w14:paraId="1F4AB896" w14:textId="77777777" w:rsidR="00B138E3" w:rsidRDefault="00000000" w:rsidP="00DC6060">
            <w:pPr>
              <w:pStyle w:val="Compact"/>
              <w:spacing w:before="20" w:after="40" w:line="259" w:lineRule="auto"/>
              <w:jc w:val="both"/>
            </w:pPr>
            <w:r>
              <w:rPr>
                <w:sz w:val="20"/>
              </w:rPr>
              <w:t>Set-valued context support and joint factors</w:t>
            </w:r>
          </w:p>
        </w:tc>
        <w:tc>
          <w:tcPr>
            <w:tcW w:w="2520" w:type="dxa"/>
            <w:shd w:val="clear" w:color="auto" w:fill="F7F8F9"/>
            <w:tcMar>
              <w:top w:w="85" w:type="dxa"/>
              <w:left w:w="85" w:type="dxa"/>
              <w:bottom w:w="85" w:type="dxa"/>
              <w:right w:w="85" w:type="dxa"/>
            </w:tcMar>
            <w:vAlign w:val="center"/>
          </w:tcPr>
          <w:p w14:paraId="109810C3" w14:textId="77777777" w:rsidR="00B138E3" w:rsidRDefault="00000000" w:rsidP="00DC6060">
            <w:pPr>
              <w:pStyle w:val="Compact"/>
              <w:spacing w:before="20" w:after="40" w:line="259" w:lineRule="auto"/>
              <w:jc w:val="both"/>
            </w:pPr>
            <w:r>
              <w:rPr>
                <w:sz w:val="20"/>
              </w:rPr>
              <w:t>Clean law on compatible combinations</w:t>
            </w:r>
          </w:p>
        </w:tc>
        <w:tc>
          <w:tcPr>
            <w:tcW w:w="2722" w:type="dxa"/>
            <w:shd w:val="clear" w:color="auto" w:fill="F7F8F9"/>
            <w:tcMar>
              <w:top w:w="85" w:type="dxa"/>
              <w:left w:w="85" w:type="dxa"/>
              <w:bottom w:w="85" w:type="dxa"/>
              <w:right w:w="85" w:type="dxa"/>
            </w:tcMar>
            <w:vAlign w:val="center"/>
          </w:tcPr>
          <w:p w14:paraId="34C7BA25" w14:textId="77777777" w:rsidR="00B138E3" w:rsidRDefault="00000000" w:rsidP="00DC6060">
            <w:pPr>
              <w:pStyle w:val="Compact"/>
              <w:spacing w:before="20" w:after="40" w:line="259" w:lineRule="auto"/>
              <w:jc w:val="both"/>
            </w:pPr>
            <w:r>
              <w:rPr>
                <w:sz w:val="20"/>
              </w:rPr>
              <w:t>Nonempty support, normalisation and inference</w:t>
            </w:r>
          </w:p>
        </w:tc>
      </w:tr>
    </w:tbl>
    <w:p w14:paraId="542436A4" w14:textId="77777777" w:rsidR="00B138E3" w:rsidRDefault="00000000" w:rsidP="00DC6060">
      <w:pPr>
        <w:pStyle w:val="BodyText"/>
        <w:spacing w:before="140"/>
        <w:jc w:val="both"/>
      </w:pPr>
      <w:r>
        <w:t>Two comparisons follow immediately. Frozen heat depends on positive spectral information but does not send every arbitrary input into the compatible space at finite time. An intrinsic sampler can enforce exact compatibility while retaining only the kernel interface. These constructions are incomparable by the operator and support certificates. Similarly, a correlated-noise sampler can preserve every baseline marginal while violating horizontal agreement, whereas a hard compatible sampler changes those marginals unless the required covariance conditions hold.</w:t>
      </w:r>
    </w:p>
    <w:p w14:paraId="0C511B4E" w14:textId="77777777" w:rsidR="00B138E3" w:rsidRDefault="00000000" w:rsidP="00DC6060">
      <w:pPr>
        <w:pStyle w:val="BodyText"/>
        <w:jc w:val="both"/>
      </w:pPr>
      <w:r>
        <w:t>The published NSD and DNSD models should not be ordered by whether they look more like classical heat. DNSD’s adjacency-based mechanism retains learned relational maps while changing the propagation objective [3]. It may have a different energy behaviour from a Laplacian update. Whether that change improves a task is an architectural and empirical question. Local naturality and generative exactness would require additional claims, not an assumption based on either model’s name.</w:t>
      </w:r>
    </w:p>
    <w:p w14:paraId="1E913E21" w14:textId="77777777" w:rsidR="00B138E3" w:rsidRDefault="00000000" w:rsidP="00DC6060">
      <w:pPr>
        <w:pStyle w:val="BodyText"/>
        <w:jc w:val="both"/>
      </w:pPr>
      <w:r>
        <w:lastRenderedPageBreak/>
        <w:t xml:space="preserve">There is one implication the comparison does establish. If an implementation erases the typed map factorisation and exposes only </w:t>
      </w:r>
      <m:oMath>
        <m:r>
          <w:rPr>
            <w:rFonts w:ascii="Cambria Math" w:hAnsi="Cambria Math"/>
          </w:rPr>
          <m:t>L</m:t>
        </m:r>
        <m:r>
          <m:rPr>
            <m:nor/>
          </m:rPr>
          <m:t>,</m:t>
        </m:r>
      </m:oMath>
      <w:r>
        <w:t xml:space="preserve"> it cannot subsequently support distinctions invisible to </w:t>
      </w:r>
      <m:oMath>
        <m:r>
          <w:rPr>
            <w:rFonts w:ascii="Cambria Math" w:hAnsi="Cambria Math"/>
          </w:rPr>
          <m:t>L</m:t>
        </m:r>
      </m:oMath>
      <w:r>
        <w:t xml:space="preserve"> without additional metadata. If it further exposes only </w:t>
      </w:r>
      <m:oMath>
        <m:r>
          <w:rPr>
            <w:rFonts w:ascii="Cambria Math" w:hAnsi="Cambria Math"/>
          </w:rPr>
          <m:t>Π</m:t>
        </m:r>
        <m:r>
          <m:rPr>
            <m:nor/>
          </m:rPr>
          <m:t>,</m:t>
        </m:r>
      </m:oMath>
      <w:r>
        <w:t xml:space="preserve"> it cannot distinguish different positive spectra. Those are provable limits on an interface, rather than judgements about the usefulness of its outputs.</w:t>
      </w:r>
    </w:p>
    <w:p w14:paraId="450933B5" w14:textId="77777777" w:rsidR="00B138E3" w:rsidRDefault="00000000" w:rsidP="00DC6060">
      <w:pPr>
        <w:pStyle w:val="Heading11"/>
        <w:jc w:val="both"/>
      </w:pPr>
      <w:bookmarkStart w:id="16" w:name="sheaffarm-as-a-typed-audit"/>
      <w:bookmarkEnd w:id="15"/>
      <w:r>
        <w:t>9 SheafFarm as a typed audit</w:t>
      </w:r>
    </w:p>
    <w:p w14:paraId="0D1177AE" w14:textId="77777777" w:rsidR="00B138E3" w:rsidRDefault="00000000" w:rsidP="00DC6060">
      <w:pPr>
        <w:pStyle w:val="FirstParagraph"/>
        <w:jc w:val="both"/>
      </w:pPr>
      <w:r>
        <w:t>An executable probe can refute a universal identity by one counterexample. Passing a finite collection of probes cannot prove that identity for every admissible input. This distinction applies to frame covariance and section preservation. For the reference functions below, universal claims come from their formulas and proofs; numerical probes test those implementations on declared instances. They are not certifications of trained NSD or DNSD checkpoints.</w:t>
      </w:r>
    </w:p>
    <w:p w14:paraId="72290847" w14:textId="37C0D932" w:rsidR="00B138E3" w:rsidRDefault="00000000" w:rsidP="00DC6060">
      <w:pPr>
        <w:pStyle w:val="BodyText"/>
        <w:jc w:val="both"/>
      </w:pPr>
      <w:r>
        <w:t xml:space="preserve">The original test bed remains: a general scalar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pair with equal </w:t>
      </w:r>
      <m:oMath>
        <m:r>
          <w:rPr>
            <w:rFonts w:ascii="Cambria Math" w:hAnsi="Cambria Math"/>
          </w:rPr>
          <m:t>L</m:t>
        </m:r>
      </m:oMath>
      <w:r>
        <w:t xml:space="preserve"> and different holonomy; a flat planar orthogonal system and a vertex-frame change; and scaling its restrictions by two, which replaces </w:t>
      </w:r>
      <m:oMath>
        <m:r>
          <w:rPr>
            <w:rFonts w:ascii="Cambria Math" w:hAnsi="Cambria Math"/>
          </w:rPr>
          <m:t>L</m:t>
        </m:r>
      </m:oMath>
      <w:r>
        <w:t xml:space="preserve"> by </w:t>
      </w:r>
      <m:oMath>
        <m:r>
          <w:rPr>
            <w:rFonts w:ascii="Cambria Math" w:hAnsi="Cambria Math"/>
          </w:rPr>
          <m:t>4L</m:t>
        </m:r>
      </m:oMath>
      <w:r>
        <w:t xml:space="preserve"> without changing its kernel. E means separation on the general scalar family. It is not an orthogonal simple-graph identifiability test, because Theorem 3.7 rules that ambiguity out. The constant-sheaf control ignores the nonidentity transports. Its failed frame or section test is relative to that system; ordinary constant-sheaf heat retains its valid sheaf interpretation on its own declared system.</w:t>
      </w:r>
    </w:p>
    <w:p w14:paraId="2B2F833B" w14:textId="77777777" w:rsidR="00B138E3" w:rsidRDefault="00000000" w:rsidP="00DC6060">
      <w:pPr>
        <w:pStyle w:val="TableCaption"/>
        <w:jc w:val="both"/>
      </w:pPr>
      <w:r>
        <w:rPr>
          <w:b/>
          <w:bCs/>
        </w:rPr>
        <w:t>Table 3.</w:t>
      </w:r>
      <w:r>
        <w:t xml:space="preserve"> Obligations and the evidence each requires.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878"/>
        <w:gridCol w:w="4760"/>
        <w:gridCol w:w="4526"/>
      </w:tblGrid>
      <w:tr w:rsidR="00B138E3" w14:paraId="69EF651D" w14:textId="77777777">
        <w:trPr>
          <w:cnfStyle w:val="100000000000" w:firstRow="1" w:lastRow="0" w:firstColumn="0" w:lastColumn="0" w:oddVBand="0" w:evenVBand="0" w:oddHBand="0" w:evenHBand="0" w:firstRowFirstColumn="0" w:firstRowLastColumn="0" w:lastRowFirstColumn="0" w:lastRowLastColumn="0"/>
          <w:cantSplit/>
          <w:tblHeader/>
        </w:trPr>
        <w:tc>
          <w:tcPr>
            <w:tcW w:w="864" w:type="dxa"/>
            <w:shd w:val="clear" w:color="auto" w:fill="E7EBEF"/>
            <w:tcMar>
              <w:top w:w="85" w:type="dxa"/>
              <w:left w:w="85" w:type="dxa"/>
              <w:bottom w:w="85" w:type="dxa"/>
              <w:right w:w="85" w:type="dxa"/>
            </w:tcMar>
            <w:vAlign w:val="center"/>
          </w:tcPr>
          <w:p w14:paraId="58CA3697" w14:textId="77777777" w:rsidR="00B138E3" w:rsidRDefault="00000000" w:rsidP="00DC6060">
            <w:pPr>
              <w:pStyle w:val="Compact"/>
              <w:spacing w:before="20" w:after="40" w:line="259" w:lineRule="auto"/>
              <w:jc w:val="both"/>
            </w:pPr>
            <w:r>
              <w:rPr>
                <w:sz w:val="20"/>
              </w:rPr>
              <w:t>Symbol</w:t>
            </w:r>
          </w:p>
        </w:tc>
        <w:tc>
          <w:tcPr>
            <w:tcW w:w="4680" w:type="dxa"/>
            <w:shd w:val="clear" w:color="auto" w:fill="E7EBEF"/>
            <w:tcMar>
              <w:top w:w="85" w:type="dxa"/>
              <w:left w:w="85" w:type="dxa"/>
              <w:bottom w:w="85" w:type="dxa"/>
              <w:right w:w="85" w:type="dxa"/>
            </w:tcMar>
            <w:vAlign w:val="center"/>
          </w:tcPr>
          <w:p w14:paraId="609D159F" w14:textId="77777777" w:rsidR="00B138E3" w:rsidRDefault="00000000" w:rsidP="00DC6060">
            <w:pPr>
              <w:pStyle w:val="Compact"/>
              <w:spacing w:before="20" w:after="40" w:line="259" w:lineRule="auto"/>
              <w:jc w:val="both"/>
            </w:pPr>
            <w:r>
              <w:rPr>
                <w:sz w:val="20"/>
              </w:rPr>
              <w:t>Meaning at the declared interface</w:t>
            </w:r>
          </w:p>
        </w:tc>
        <w:tc>
          <w:tcPr>
            <w:tcW w:w="4450" w:type="dxa"/>
            <w:shd w:val="clear" w:color="auto" w:fill="E7EBEF"/>
            <w:tcMar>
              <w:top w:w="85" w:type="dxa"/>
              <w:left w:w="85" w:type="dxa"/>
              <w:bottom w:w="85" w:type="dxa"/>
              <w:right w:w="85" w:type="dxa"/>
            </w:tcMar>
            <w:vAlign w:val="center"/>
          </w:tcPr>
          <w:p w14:paraId="05535BA4" w14:textId="77777777" w:rsidR="00B138E3" w:rsidRDefault="00000000" w:rsidP="00DC6060">
            <w:pPr>
              <w:pStyle w:val="Compact"/>
              <w:spacing w:before="20" w:after="40" w:line="259" w:lineRule="auto"/>
              <w:jc w:val="both"/>
            </w:pPr>
            <w:r>
              <w:rPr>
                <w:sz w:val="20"/>
              </w:rPr>
              <w:t>Evidence and scope</w:t>
            </w:r>
          </w:p>
        </w:tc>
      </w:tr>
      <w:tr w:rsidR="00B138E3" w14:paraId="35624B4C" w14:textId="77777777">
        <w:trPr>
          <w:cantSplit/>
        </w:trPr>
        <w:tc>
          <w:tcPr>
            <w:tcW w:w="864" w:type="dxa"/>
            <w:shd w:val="clear" w:color="auto" w:fill="FFFFFF"/>
            <w:tcMar>
              <w:top w:w="85" w:type="dxa"/>
              <w:left w:w="85" w:type="dxa"/>
              <w:bottom w:w="85" w:type="dxa"/>
              <w:right w:w="85" w:type="dxa"/>
            </w:tcMar>
            <w:vAlign w:val="center"/>
          </w:tcPr>
          <w:p w14:paraId="2006EEC4" w14:textId="77777777" w:rsidR="00B138E3" w:rsidRDefault="00000000" w:rsidP="00DC6060">
            <w:pPr>
              <w:pStyle w:val="Compact"/>
              <w:spacing w:before="20" w:after="40" w:line="259" w:lineRule="auto"/>
              <w:jc w:val="both"/>
            </w:pPr>
            <w:r>
              <w:rPr>
                <w:sz w:val="20"/>
              </w:rPr>
              <w:t>E</w:t>
            </w:r>
          </w:p>
        </w:tc>
        <w:tc>
          <w:tcPr>
            <w:tcW w:w="4680" w:type="dxa"/>
            <w:shd w:val="clear" w:color="auto" w:fill="FFFFFF"/>
            <w:tcMar>
              <w:top w:w="85" w:type="dxa"/>
              <w:left w:w="85" w:type="dxa"/>
              <w:bottom w:w="85" w:type="dxa"/>
              <w:right w:w="85" w:type="dxa"/>
            </w:tcMar>
            <w:vAlign w:val="center"/>
          </w:tcPr>
          <w:p w14:paraId="450297E4" w14:textId="77777777" w:rsidR="00B138E3" w:rsidRDefault="00000000" w:rsidP="00DC6060">
            <w:pPr>
              <w:pStyle w:val="Compact"/>
              <w:spacing w:before="20" w:after="40" w:line="259" w:lineRule="auto"/>
              <w:jc w:val="both"/>
            </w:pPr>
            <w:r>
              <w:rPr>
                <w:sz w:val="20"/>
              </w:rPr>
              <w:t>Can distinguish the general scalar same-Gram pair</w:t>
            </w:r>
          </w:p>
        </w:tc>
        <w:tc>
          <w:tcPr>
            <w:tcW w:w="4450" w:type="dxa"/>
            <w:shd w:val="clear" w:color="auto" w:fill="FFFFFF"/>
            <w:tcMar>
              <w:top w:w="85" w:type="dxa"/>
              <w:left w:w="85" w:type="dxa"/>
              <w:bottom w:w="85" w:type="dxa"/>
              <w:right w:w="85" w:type="dxa"/>
            </w:tcMar>
            <w:vAlign w:val="center"/>
          </w:tcPr>
          <w:p w14:paraId="0F89D2A2" w14:textId="77777777" w:rsidR="00B138E3" w:rsidRDefault="00000000" w:rsidP="00DC6060">
            <w:pPr>
              <w:pStyle w:val="Compact"/>
              <w:spacing w:before="20" w:after="40" w:line="259" w:lineRule="auto"/>
              <w:jc w:val="both"/>
            </w:pPr>
            <w:r>
              <w:rPr>
                <w:sz w:val="20"/>
              </w:rPr>
              <w:t xml:space="preserve">A separating input suffices; Theorem 3.1 proves failure for an </w:t>
            </w:r>
            <m:oMath>
              <m:r>
                <w:rPr>
                  <w:rFonts w:ascii="Cambria Math" w:hAnsi="Cambria Math"/>
                </w:rPr>
                <m:t>L</m:t>
              </m:r>
            </m:oMath>
            <w:r>
              <w:rPr>
                <w:sz w:val="20"/>
              </w:rPr>
              <w:t>-only function</w:t>
            </w:r>
          </w:p>
        </w:tc>
      </w:tr>
      <w:tr w:rsidR="00B138E3" w14:paraId="3BFA20AB" w14:textId="77777777">
        <w:trPr>
          <w:cantSplit/>
        </w:trPr>
        <w:tc>
          <w:tcPr>
            <w:tcW w:w="864" w:type="dxa"/>
            <w:shd w:val="clear" w:color="auto" w:fill="F7F8F9"/>
            <w:tcMar>
              <w:top w:w="85" w:type="dxa"/>
              <w:left w:w="85" w:type="dxa"/>
              <w:bottom w:w="85" w:type="dxa"/>
              <w:right w:w="85" w:type="dxa"/>
            </w:tcMar>
            <w:vAlign w:val="center"/>
          </w:tcPr>
          <w:p w14:paraId="16EF702A" w14:textId="77777777" w:rsidR="00B138E3" w:rsidRDefault="00000000" w:rsidP="00DC6060">
            <w:pPr>
              <w:pStyle w:val="Compact"/>
              <w:spacing w:before="20" w:after="40" w:line="259" w:lineRule="auto"/>
              <w:jc w:val="both"/>
            </w:pPr>
            <w:r>
              <w:rPr>
                <w:sz w:val="20"/>
              </w:rPr>
              <w:t>S</w:t>
            </w:r>
          </w:p>
        </w:tc>
        <w:tc>
          <w:tcPr>
            <w:tcW w:w="4680" w:type="dxa"/>
            <w:shd w:val="clear" w:color="auto" w:fill="F7F8F9"/>
            <w:tcMar>
              <w:top w:w="85" w:type="dxa"/>
              <w:left w:w="85" w:type="dxa"/>
              <w:bottom w:w="85" w:type="dxa"/>
              <w:right w:w="85" w:type="dxa"/>
            </w:tcMar>
            <w:vAlign w:val="center"/>
          </w:tcPr>
          <w:p w14:paraId="7AAEAEA8" w14:textId="77777777" w:rsidR="00B138E3" w:rsidRDefault="00000000" w:rsidP="00DC6060">
            <w:pPr>
              <w:pStyle w:val="Compact"/>
              <w:spacing w:before="20" w:after="40" w:line="259" w:lineRule="auto"/>
              <w:jc w:val="both"/>
            </w:pPr>
            <w:r>
              <w:rPr>
                <w:sz w:val="20"/>
              </w:rPr>
              <w:t>Depends on positive spectrum, beyond the kernel</w:t>
            </w:r>
          </w:p>
        </w:tc>
        <w:tc>
          <w:tcPr>
            <w:tcW w:w="4450" w:type="dxa"/>
            <w:shd w:val="clear" w:color="auto" w:fill="F7F8F9"/>
            <w:tcMar>
              <w:top w:w="85" w:type="dxa"/>
              <w:left w:w="85" w:type="dxa"/>
              <w:bottom w:w="85" w:type="dxa"/>
              <w:right w:w="85" w:type="dxa"/>
            </w:tcMar>
            <w:vAlign w:val="center"/>
          </w:tcPr>
          <w:p w14:paraId="1A6F541A" w14:textId="77777777" w:rsidR="00B138E3" w:rsidRDefault="00000000" w:rsidP="00DC6060">
            <w:pPr>
              <w:pStyle w:val="Compact"/>
              <w:spacing w:before="20" w:after="40" w:line="259" w:lineRule="auto"/>
              <w:jc w:val="both"/>
            </w:pPr>
            <w:r>
              <w:rPr>
                <w:sz w:val="20"/>
              </w:rPr>
              <w:t xml:space="preserve">Compare </w:t>
            </w:r>
            <m:oMath>
              <m:r>
                <w:rPr>
                  <w:rFonts w:ascii="Cambria Math" w:hAnsi="Cambria Math"/>
                </w:rPr>
                <m:t>L</m:t>
              </m:r>
            </m:oMath>
            <w:r>
              <w:rPr>
                <w:sz w:val="20"/>
              </w:rPr>
              <w:t xml:space="preserve"> and </w:t>
            </w:r>
            <m:oMath>
              <m:r>
                <w:rPr>
                  <w:rFonts w:ascii="Cambria Math" w:hAnsi="Cambria Math"/>
                </w:rPr>
                <m:t>4L</m:t>
              </m:r>
              <m:r>
                <m:rPr>
                  <m:nor/>
                </m:rPr>
                <m:t>;</m:t>
              </m:r>
            </m:oMath>
            <w:r>
              <w:rPr>
                <w:sz w:val="20"/>
              </w:rPr>
              <w:t xml:space="preserve"> an exact zero differs from an effect below a tolerance</w:t>
            </w:r>
          </w:p>
        </w:tc>
      </w:tr>
      <w:tr w:rsidR="00B138E3" w14:paraId="3812EFD2" w14:textId="77777777">
        <w:trPr>
          <w:cantSplit/>
        </w:trPr>
        <w:tc>
          <w:tcPr>
            <w:tcW w:w="864" w:type="dxa"/>
            <w:shd w:val="clear" w:color="auto" w:fill="FFFFFF"/>
            <w:tcMar>
              <w:top w:w="85" w:type="dxa"/>
              <w:left w:w="85" w:type="dxa"/>
              <w:bottom w:w="85" w:type="dxa"/>
              <w:right w:w="85" w:type="dxa"/>
            </w:tcMar>
            <w:vAlign w:val="center"/>
          </w:tcPr>
          <w:p w14:paraId="05C414F2" w14:textId="77777777" w:rsidR="00B138E3" w:rsidRDefault="00000000" w:rsidP="00DC6060">
            <w:pPr>
              <w:pStyle w:val="Compact"/>
              <w:spacing w:before="20" w:after="40" w:line="259" w:lineRule="auto"/>
              <w:jc w:val="both"/>
            </w:pPr>
            <w:r>
              <w:rPr>
                <w:sz w:val="20"/>
              </w:rPr>
              <w:t>F</w:t>
            </w:r>
          </w:p>
        </w:tc>
        <w:tc>
          <w:tcPr>
            <w:tcW w:w="4680" w:type="dxa"/>
            <w:shd w:val="clear" w:color="auto" w:fill="FFFFFF"/>
            <w:tcMar>
              <w:top w:w="85" w:type="dxa"/>
              <w:left w:w="85" w:type="dxa"/>
              <w:bottom w:w="85" w:type="dxa"/>
              <w:right w:w="85" w:type="dxa"/>
            </w:tcMar>
            <w:vAlign w:val="center"/>
          </w:tcPr>
          <w:p w14:paraId="4E642CB4" w14:textId="77777777" w:rsidR="00B138E3" w:rsidRDefault="00000000" w:rsidP="00DC6060">
            <w:pPr>
              <w:pStyle w:val="Compact"/>
              <w:spacing w:before="20" w:after="40" w:line="259" w:lineRule="auto"/>
              <w:jc w:val="both"/>
            </w:pPr>
            <w:r>
              <w:rPr>
                <w:sz w:val="20"/>
              </w:rPr>
              <w:t>Orthogonal frame covariance of the whole reference function</w:t>
            </w:r>
          </w:p>
        </w:tc>
        <w:tc>
          <w:tcPr>
            <w:tcW w:w="4450" w:type="dxa"/>
            <w:shd w:val="clear" w:color="auto" w:fill="FFFFFF"/>
            <w:tcMar>
              <w:top w:w="85" w:type="dxa"/>
              <w:left w:w="85" w:type="dxa"/>
              <w:bottom w:w="85" w:type="dxa"/>
              <w:right w:w="85" w:type="dxa"/>
            </w:tcMar>
            <w:vAlign w:val="center"/>
          </w:tcPr>
          <w:p w14:paraId="7413D658" w14:textId="77777777" w:rsidR="00B138E3" w:rsidRDefault="00000000" w:rsidP="00DC6060">
            <w:pPr>
              <w:pStyle w:val="Compact"/>
              <w:spacing w:before="20" w:after="40" w:line="259" w:lineRule="auto"/>
              <w:jc w:val="both"/>
            </w:pPr>
            <w:r>
              <w:rPr>
                <w:sz w:val="20"/>
              </w:rPr>
              <w:t>Formula and proof, checked on a frame transform</w:t>
            </w:r>
          </w:p>
        </w:tc>
      </w:tr>
      <w:tr w:rsidR="00B138E3" w14:paraId="163B46F1" w14:textId="77777777">
        <w:trPr>
          <w:cantSplit/>
        </w:trPr>
        <w:tc>
          <w:tcPr>
            <w:tcW w:w="864" w:type="dxa"/>
            <w:shd w:val="clear" w:color="auto" w:fill="F7F8F9"/>
            <w:tcMar>
              <w:top w:w="85" w:type="dxa"/>
              <w:left w:w="85" w:type="dxa"/>
              <w:bottom w:w="85" w:type="dxa"/>
              <w:right w:w="85" w:type="dxa"/>
            </w:tcMar>
            <w:vAlign w:val="center"/>
          </w:tcPr>
          <w:p w14:paraId="49871CE3" w14:textId="77777777" w:rsidR="00B138E3" w:rsidRDefault="00000000" w:rsidP="00DC6060">
            <w:pPr>
              <w:pStyle w:val="Compact"/>
              <w:spacing w:before="20" w:after="40" w:line="259" w:lineRule="auto"/>
              <w:jc w:val="both"/>
            </w:pPr>
            <w:r>
              <w:rPr>
                <w:sz w:val="20"/>
              </w:rPr>
              <w:t>P</w:t>
            </w:r>
          </w:p>
        </w:tc>
        <w:tc>
          <w:tcPr>
            <w:tcW w:w="4680" w:type="dxa"/>
            <w:shd w:val="clear" w:color="auto" w:fill="F7F8F9"/>
            <w:tcMar>
              <w:top w:w="85" w:type="dxa"/>
              <w:left w:w="85" w:type="dxa"/>
              <w:bottom w:w="85" w:type="dxa"/>
              <w:right w:w="85" w:type="dxa"/>
            </w:tcMar>
            <w:vAlign w:val="center"/>
          </w:tcPr>
          <w:p w14:paraId="5F6C02E2" w14:textId="77777777" w:rsidR="00B138E3" w:rsidRDefault="00000000" w:rsidP="00DC6060">
            <w:pPr>
              <w:pStyle w:val="Compact"/>
              <w:spacing w:before="20" w:after="40" w:line="259" w:lineRule="auto"/>
              <w:jc w:val="both"/>
            </w:pPr>
            <w:r>
              <w:rPr>
                <w:sz w:val="20"/>
              </w:rPr>
              <w:t>Sends compatible deterministic inputs to compatible outputs</w:t>
            </w:r>
          </w:p>
        </w:tc>
        <w:tc>
          <w:tcPr>
            <w:tcW w:w="4450" w:type="dxa"/>
            <w:shd w:val="clear" w:color="auto" w:fill="F7F8F9"/>
            <w:tcMar>
              <w:top w:w="85" w:type="dxa"/>
              <w:left w:w="85" w:type="dxa"/>
              <w:bottom w:w="85" w:type="dxa"/>
              <w:right w:w="85" w:type="dxa"/>
            </w:tcMar>
            <w:vAlign w:val="center"/>
          </w:tcPr>
          <w:p w14:paraId="4DB790CF" w14:textId="77777777" w:rsidR="00B138E3" w:rsidRDefault="00000000" w:rsidP="00DC6060">
            <w:pPr>
              <w:pStyle w:val="Compact"/>
              <w:spacing w:before="20" w:after="40" w:line="259" w:lineRule="auto"/>
              <w:jc w:val="both"/>
            </w:pPr>
            <w:r>
              <w:rPr>
                <w:sz w:val="20"/>
              </w:rPr>
              <w:t>Formula and proof; one passing input alone is insufficient</w:t>
            </w:r>
          </w:p>
        </w:tc>
      </w:tr>
      <w:tr w:rsidR="00B138E3" w14:paraId="2F3F1A93" w14:textId="77777777">
        <w:trPr>
          <w:cantSplit/>
        </w:trPr>
        <w:tc>
          <w:tcPr>
            <w:tcW w:w="864" w:type="dxa"/>
            <w:shd w:val="clear" w:color="auto" w:fill="FFFFFF"/>
            <w:tcMar>
              <w:top w:w="85" w:type="dxa"/>
              <w:left w:w="85" w:type="dxa"/>
              <w:bottom w:w="85" w:type="dxa"/>
              <w:right w:w="85" w:type="dxa"/>
            </w:tcMar>
            <w:vAlign w:val="center"/>
          </w:tcPr>
          <w:p w14:paraId="7B1D5B0C" w14:textId="77777777" w:rsidR="00B138E3" w:rsidRDefault="00000000" w:rsidP="00DC6060">
            <w:pPr>
              <w:pStyle w:val="Compact"/>
              <w:spacing w:before="20" w:after="40" w:line="259" w:lineRule="auto"/>
              <w:jc w:val="both"/>
            </w:pPr>
            <w:r>
              <w:rPr>
                <w:sz w:val="20"/>
              </w:rPr>
              <w:t>C</w:t>
            </w:r>
          </w:p>
        </w:tc>
        <w:tc>
          <w:tcPr>
            <w:tcW w:w="4680" w:type="dxa"/>
            <w:shd w:val="clear" w:color="auto" w:fill="FFFFFF"/>
            <w:tcMar>
              <w:top w:w="85" w:type="dxa"/>
              <w:left w:w="85" w:type="dxa"/>
              <w:bottom w:w="85" w:type="dxa"/>
              <w:right w:w="85" w:type="dxa"/>
            </w:tcMar>
            <w:vAlign w:val="center"/>
          </w:tcPr>
          <w:p w14:paraId="303AD0D9" w14:textId="77777777" w:rsidR="00B138E3" w:rsidRDefault="00000000" w:rsidP="00DC6060">
            <w:pPr>
              <w:pStyle w:val="Compact"/>
              <w:spacing w:before="20" w:after="40" w:line="259" w:lineRule="auto"/>
              <w:jc w:val="both"/>
            </w:pPr>
            <w:r>
              <w:rPr>
                <w:sz w:val="20"/>
              </w:rPr>
              <w:t>Has exactly compatible output support</w:t>
            </w:r>
          </w:p>
        </w:tc>
        <w:tc>
          <w:tcPr>
            <w:tcW w:w="4450" w:type="dxa"/>
            <w:shd w:val="clear" w:color="auto" w:fill="FFFFFF"/>
            <w:tcMar>
              <w:top w:w="85" w:type="dxa"/>
              <w:left w:w="85" w:type="dxa"/>
              <w:bottom w:w="85" w:type="dxa"/>
              <w:right w:w="85" w:type="dxa"/>
            </w:tcMar>
            <w:vAlign w:val="center"/>
          </w:tcPr>
          <w:p w14:paraId="5B6AE77A" w14:textId="77777777" w:rsidR="00B138E3" w:rsidRDefault="00000000" w:rsidP="00DC6060">
            <w:pPr>
              <w:pStyle w:val="Compact"/>
              <w:spacing w:before="20" w:after="40" w:line="259" w:lineRule="auto"/>
              <w:jc w:val="both"/>
            </w:pPr>
            <w:r>
              <w:rPr>
                <w:sz w:val="20"/>
              </w:rPr>
              <w:t>Operator range or covariance support, rather than a small rounded residual</w:t>
            </w:r>
          </w:p>
        </w:tc>
      </w:tr>
      <w:tr w:rsidR="00B138E3" w14:paraId="45302339" w14:textId="77777777">
        <w:trPr>
          <w:cantSplit/>
        </w:trPr>
        <w:tc>
          <w:tcPr>
            <w:tcW w:w="864" w:type="dxa"/>
            <w:shd w:val="clear" w:color="auto" w:fill="F7F8F9"/>
            <w:tcMar>
              <w:top w:w="85" w:type="dxa"/>
              <w:left w:w="85" w:type="dxa"/>
              <w:bottom w:w="85" w:type="dxa"/>
              <w:right w:w="85" w:type="dxa"/>
            </w:tcMar>
            <w:vAlign w:val="center"/>
          </w:tcPr>
          <w:p w14:paraId="22EB386B" w14:textId="77777777" w:rsidR="00B138E3" w:rsidRDefault="00000000" w:rsidP="00DC6060">
            <w:pPr>
              <w:pStyle w:val="Compact"/>
              <w:spacing w:before="20" w:after="40" w:line="259" w:lineRule="auto"/>
              <w:jc w:val="both"/>
            </w:pPr>
            <w:r>
              <w:rPr>
                <w:sz w:val="20"/>
              </w:rPr>
              <w:t>Qm</w:t>
            </w:r>
          </w:p>
        </w:tc>
        <w:tc>
          <w:tcPr>
            <w:tcW w:w="4680" w:type="dxa"/>
            <w:shd w:val="clear" w:color="auto" w:fill="F7F8F9"/>
            <w:tcMar>
              <w:top w:w="85" w:type="dxa"/>
              <w:left w:w="85" w:type="dxa"/>
              <w:bottom w:w="85" w:type="dxa"/>
              <w:right w:w="85" w:type="dxa"/>
            </w:tcMar>
            <w:vAlign w:val="center"/>
          </w:tcPr>
          <w:p w14:paraId="34E0317F" w14:textId="77777777" w:rsidR="00B138E3" w:rsidRDefault="00000000" w:rsidP="00DC6060">
            <w:pPr>
              <w:pStyle w:val="Compact"/>
              <w:spacing w:before="20" w:after="40" w:line="259" w:lineRule="auto"/>
              <w:jc w:val="both"/>
            </w:pPr>
            <w:r>
              <w:rPr>
                <w:sz w:val="20"/>
              </w:rPr>
              <w:t>Preserves the stated baseline marginal law</w:t>
            </w:r>
          </w:p>
        </w:tc>
        <w:tc>
          <w:tcPr>
            <w:tcW w:w="4450" w:type="dxa"/>
            <w:shd w:val="clear" w:color="auto" w:fill="F7F8F9"/>
            <w:tcMar>
              <w:top w:w="85" w:type="dxa"/>
              <w:left w:w="85" w:type="dxa"/>
              <w:bottom w:w="85" w:type="dxa"/>
              <w:right w:w="85" w:type="dxa"/>
            </w:tcMar>
            <w:vAlign w:val="center"/>
          </w:tcPr>
          <w:p w14:paraId="17D799B3" w14:textId="77777777" w:rsidR="00B138E3" w:rsidRDefault="00000000" w:rsidP="00DC6060">
            <w:pPr>
              <w:pStyle w:val="Compact"/>
              <w:spacing w:before="20" w:after="40" w:line="259" w:lineRule="auto"/>
              <w:jc w:val="both"/>
            </w:pPr>
            <w:r>
              <w:rPr>
                <w:sz w:val="20"/>
              </w:rPr>
              <w:t>Conditional innovation argument and a marginal-law check</w:t>
            </w:r>
          </w:p>
        </w:tc>
      </w:tr>
      <w:tr w:rsidR="00B138E3" w14:paraId="6B025105" w14:textId="77777777">
        <w:trPr>
          <w:cantSplit/>
        </w:trPr>
        <w:tc>
          <w:tcPr>
            <w:tcW w:w="864" w:type="dxa"/>
            <w:shd w:val="clear" w:color="auto" w:fill="FFFFFF"/>
            <w:tcMar>
              <w:top w:w="85" w:type="dxa"/>
              <w:left w:w="85" w:type="dxa"/>
              <w:bottom w:w="85" w:type="dxa"/>
              <w:right w:w="85" w:type="dxa"/>
            </w:tcMar>
            <w:vAlign w:val="center"/>
          </w:tcPr>
          <w:p w14:paraId="62C40836" w14:textId="77777777" w:rsidR="00B138E3" w:rsidRDefault="00000000" w:rsidP="00DC6060">
            <w:pPr>
              <w:pStyle w:val="Compact"/>
              <w:spacing w:before="20" w:after="40" w:line="259" w:lineRule="auto"/>
              <w:jc w:val="both"/>
            </w:pPr>
            <w:r>
              <w:rPr>
                <w:sz w:val="20"/>
              </w:rPr>
              <w:t>Qj</w:t>
            </w:r>
          </w:p>
        </w:tc>
        <w:tc>
          <w:tcPr>
            <w:tcW w:w="4680" w:type="dxa"/>
            <w:shd w:val="clear" w:color="auto" w:fill="FFFFFF"/>
            <w:tcMar>
              <w:top w:w="85" w:type="dxa"/>
              <w:left w:w="85" w:type="dxa"/>
              <w:bottom w:w="85" w:type="dxa"/>
              <w:right w:w="85" w:type="dxa"/>
            </w:tcMar>
            <w:vAlign w:val="center"/>
          </w:tcPr>
          <w:p w14:paraId="157BFCE6" w14:textId="77777777" w:rsidR="00B138E3" w:rsidRDefault="00000000" w:rsidP="00DC6060">
            <w:pPr>
              <w:pStyle w:val="Compact"/>
              <w:spacing w:before="20" w:after="40" w:line="259" w:lineRule="auto"/>
              <w:jc w:val="both"/>
            </w:pPr>
            <w:r>
              <w:rPr>
                <w:sz w:val="20"/>
              </w:rPr>
              <w:t>Produces the stated joint clean target</w:t>
            </w:r>
          </w:p>
        </w:tc>
        <w:tc>
          <w:tcPr>
            <w:tcW w:w="4450" w:type="dxa"/>
            <w:shd w:val="clear" w:color="auto" w:fill="FFFFFF"/>
            <w:tcMar>
              <w:top w:w="85" w:type="dxa"/>
              <w:left w:w="85" w:type="dxa"/>
              <w:bottom w:w="85" w:type="dxa"/>
              <w:right w:w="85" w:type="dxa"/>
            </w:tcMar>
            <w:vAlign w:val="center"/>
          </w:tcPr>
          <w:p w14:paraId="50A1D201" w14:textId="77777777" w:rsidR="00B138E3" w:rsidRDefault="00000000" w:rsidP="00DC6060">
            <w:pPr>
              <w:pStyle w:val="Compact"/>
              <w:spacing w:before="20" w:after="40" w:line="259" w:lineRule="auto"/>
              <w:jc w:val="both"/>
            </w:pPr>
            <w:r>
              <w:rPr>
                <w:sz w:val="20"/>
              </w:rPr>
              <w:t>Matched forward law, noisy score, initial law and reverse limit</w:t>
            </w:r>
          </w:p>
        </w:tc>
      </w:tr>
    </w:tbl>
    <w:p w14:paraId="52EB12CB" w14:textId="77777777" w:rsidR="00B138E3" w:rsidRDefault="00B138E3" w:rsidP="00DC6060">
      <w:pPr>
        <w:spacing w:before="140"/>
        <w:jc w:val="both"/>
      </w:pPr>
    </w:p>
    <w:p w14:paraId="1F3CD7D4" w14:textId="77777777" w:rsidR="00B138E3" w:rsidRDefault="00000000" w:rsidP="00DC6060">
      <w:pPr>
        <w:pStyle w:val="TableCaption"/>
        <w:jc w:val="both"/>
      </w:pPr>
      <w:r>
        <w:rPr>
          <w:b/>
          <w:bCs/>
        </w:rPr>
        <w:t>Table 4.</w:t>
      </w:r>
      <w:r>
        <w:t xml:space="preserve"> Scoped reference properties. Y denotes an established property for the stated formula, N an absent property or a counterexample, and a dash an inapplicable or unclaimed obligation. The constant-force finite row is its continuous probability-flow formula at positive cutoff. Exact joint-law rows assume their declared terminal marginals and an exact reverse construction. This is not a performance table.</w:t>
      </w:r>
    </w:p>
    <w:tbl>
      <w:tblPr>
        <w:tblStyle w:val="Table"/>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946"/>
        <w:gridCol w:w="864"/>
        <w:gridCol w:w="864"/>
        <w:gridCol w:w="864"/>
        <w:gridCol w:w="864"/>
        <w:gridCol w:w="864"/>
        <w:gridCol w:w="864"/>
        <w:gridCol w:w="864"/>
      </w:tblGrid>
      <w:tr w:rsidR="00B138E3" w14:paraId="3E9077A5" w14:textId="77777777">
        <w:trPr>
          <w:cnfStyle w:val="100000000000" w:firstRow="1" w:lastRow="0" w:firstColumn="0" w:lastColumn="0" w:oddVBand="0" w:evenVBand="0" w:oddHBand="0" w:evenHBand="0" w:firstRowFirstColumn="0" w:firstRowLastColumn="0" w:lastRowFirstColumn="0" w:lastRowLastColumn="0"/>
          <w:cantSplit/>
          <w:tblHeader/>
        </w:trPr>
        <w:tc>
          <w:tcPr>
            <w:tcW w:w="3946" w:type="dxa"/>
            <w:shd w:val="clear" w:color="auto" w:fill="E7EBEF"/>
            <w:tcMar>
              <w:top w:w="85" w:type="dxa"/>
              <w:left w:w="85" w:type="dxa"/>
              <w:bottom w:w="85" w:type="dxa"/>
              <w:right w:w="85" w:type="dxa"/>
            </w:tcMar>
            <w:vAlign w:val="center"/>
          </w:tcPr>
          <w:p w14:paraId="7C30B0EF" w14:textId="77777777" w:rsidR="00B138E3" w:rsidRDefault="00000000" w:rsidP="00DC6060">
            <w:pPr>
              <w:pStyle w:val="Compact"/>
              <w:spacing w:before="20" w:after="40" w:line="259" w:lineRule="auto"/>
              <w:jc w:val="both"/>
            </w:pPr>
            <w:r>
              <w:rPr>
                <w:sz w:val="20"/>
              </w:rPr>
              <w:t>Reference construction</w:t>
            </w:r>
          </w:p>
        </w:tc>
        <w:tc>
          <w:tcPr>
            <w:tcW w:w="864" w:type="dxa"/>
            <w:shd w:val="clear" w:color="auto" w:fill="E7EBEF"/>
            <w:tcMar>
              <w:top w:w="85" w:type="dxa"/>
              <w:left w:w="85" w:type="dxa"/>
              <w:bottom w:w="85" w:type="dxa"/>
              <w:right w:w="85" w:type="dxa"/>
            </w:tcMar>
            <w:vAlign w:val="center"/>
          </w:tcPr>
          <w:p w14:paraId="7300C79E" w14:textId="77777777" w:rsidR="00B138E3" w:rsidRDefault="00000000" w:rsidP="00DC6060">
            <w:pPr>
              <w:pStyle w:val="Compact"/>
              <w:spacing w:before="20" w:after="40" w:line="259" w:lineRule="auto"/>
              <w:jc w:val="both"/>
            </w:pPr>
            <w:r>
              <w:rPr>
                <w:sz w:val="20"/>
              </w:rPr>
              <w:t>E</w:t>
            </w:r>
          </w:p>
        </w:tc>
        <w:tc>
          <w:tcPr>
            <w:tcW w:w="864" w:type="dxa"/>
            <w:shd w:val="clear" w:color="auto" w:fill="E7EBEF"/>
            <w:tcMar>
              <w:top w:w="85" w:type="dxa"/>
              <w:left w:w="85" w:type="dxa"/>
              <w:bottom w:w="85" w:type="dxa"/>
              <w:right w:w="85" w:type="dxa"/>
            </w:tcMar>
            <w:vAlign w:val="center"/>
          </w:tcPr>
          <w:p w14:paraId="7FF6EFE8" w14:textId="77777777" w:rsidR="00B138E3" w:rsidRDefault="00000000" w:rsidP="00DC6060">
            <w:pPr>
              <w:pStyle w:val="Compact"/>
              <w:spacing w:before="20" w:after="40" w:line="259" w:lineRule="auto"/>
              <w:jc w:val="both"/>
            </w:pPr>
            <w:r>
              <w:rPr>
                <w:sz w:val="20"/>
              </w:rPr>
              <w:t>S</w:t>
            </w:r>
          </w:p>
        </w:tc>
        <w:tc>
          <w:tcPr>
            <w:tcW w:w="864" w:type="dxa"/>
            <w:shd w:val="clear" w:color="auto" w:fill="E7EBEF"/>
            <w:tcMar>
              <w:top w:w="85" w:type="dxa"/>
              <w:left w:w="85" w:type="dxa"/>
              <w:bottom w:w="85" w:type="dxa"/>
              <w:right w:w="85" w:type="dxa"/>
            </w:tcMar>
            <w:vAlign w:val="center"/>
          </w:tcPr>
          <w:p w14:paraId="3F5E8CB2" w14:textId="77777777" w:rsidR="00B138E3" w:rsidRDefault="00000000" w:rsidP="00DC6060">
            <w:pPr>
              <w:pStyle w:val="Compact"/>
              <w:spacing w:before="20" w:after="40" w:line="259" w:lineRule="auto"/>
              <w:jc w:val="both"/>
            </w:pPr>
            <w:r>
              <w:rPr>
                <w:sz w:val="20"/>
              </w:rPr>
              <w:t>F</w:t>
            </w:r>
          </w:p>
        </w:tc>
        <w:tc>
          <w:tcPr>
            <w:tcW w:w="864" w:type="dxa"/>
            <w:shd w:val="clear" w:color="auto" w:fill="E7EBEF"/>
            <w:tcMar>
              <w:top w:w="85" w:type="dxa"/>
              <w:left w:w="85" w:type="dxa"/>
              <w:bottom w:w="85" w:type="dxa"/>
              <w:right w:w="85" w:type="dxa"/>
            </w:tcMar>
            <w:vAlign w:val="center"/>
          </w:tcPr>
          <w:p w14:paraId="2948546B" w14:textId="77777777" w:rsidR="00B138E3" w:rsidRDefault="00000000" w:rsidP="00DC6060">
            <w:pPr>
              <w:pStyle w:val="Compact"/>
              <w:spacing w:before="20" w:after="40" w:line="259" w:lineRule="auto"/>
              <w:jc w:val="both"/>
            </w:pPr>
            <w:r>
              <w:rPr>
                <w:sz w:val="20"/>
              </w:rPr>
              <w:t>P</w:t>
            </w:r>
          </w:p>
        </w:tc>
        <w:tc>
          <w:tcPr>
            <w:tcW w:w="864" w:type="dxa"/>
            <w:shd w:val="clear" w:color="auto" w:fill="E7EBEF"/>
            <w:tcMar>
              <w:top w:w="85" w:type="dxa"/>
              <w:left w:w="85" w:type="dxa"/>
              <w:bottom w:w="85" w:type="dxa"/>
              <w:right w:w="85" w:type="dxa"/>
            </w:tcMar>
            <w:vAlign w:val="center"/>
          </w:tcPr>
          <w:p w14:paraId="56DB58D9" w14:textId="77777777" w:rsidR="00B138E3" w:rsidRDefault="00000000" w:rsidP="00DC6060">
            <w:pPr>
              <w:pStyle w:val="Compact"/>
              <w:spacing w:before="20" w:after="40" w:line="259" w:lineRule="auto"/>
              <w:jc w:val="both"/>
            </w:pPr>
            <w:r>
              <w:rPr>
                <w:sz w:val="20"/>
              </w:rPr>
              <w:t>C</w:t>
            </w:r>
          </w:p>
        </w:tc>
        <w:tc>
          <w:tcPr>
            <w:tcW w:w="864" w:type="dxa"/>
            <w:shd w:val="clear" w:color="auto" w:fill="E7EBEF"/>
            <w:tcMar>
              <w:top w:w="85" w:type="dxa"/>
              <w:left w:w="85" w:type="dxa"/>
              <w:bottom w:w="85" w:type="dxa"/>
              <w:right w:w="85" w:type="dxa"/>
            </w:tcMar>
            <w:vAlign w:val="center"/>
          </w:tcPr>
          <w:p w14:paraId="37EC5DB7" w14:textId="77777777" w:rsidR="00B138E3" w:rsidRDefault="00000000" w:rsidP="00DC6060">
            <w:pPr>
              <w:pStyle w:val="Compact"/>
              <w:spacing w:before="20" w:after="40" w:line="259" w:lineRule="auto"/>
              <w:jc w:val="both"/>
            </w:pPr>
            <w:r>
              <w:rPr>
                <w:sz w:val="20"/>
              </w:rPr>
              <w:t>Qm</w:t>
            </w:r>
          </w:p>
        </w:tc>
        <w:tc>
          <w:tcPr>
            <w:tcW w:w="864" w:type="dxa"/>
            <w:shd w:val="clear" w:color="auto" w:fill="E7EBEF"/>
            <w:tcMar>
              <w:top w:w="85" w:type="dxa"/>
              <w:left w:w="85" w:type="dxa"/>
              <w:bottom w:w="85" w:type="dxa"/>
              <w:right w:w="85" w:type="dxa"/>
            </w:tcMar>
            <w:vAlign w:val="center"/>
          </w:tcPr>
          <w:p w14:paraId="01D40A01" w14:textId="77777777" w:rsidR="00B138E3" w:rsidRDefault="00000000" w:rsidP="00DC6060">
            <w:pPr>
              <w:pStyle w:val="Compact"/>
              <w:spacing w:before="20" w:after="40" w:line="259" w:lineRule="auto"/>
              <w:jc w:val="both"/>
            </w:pPr>
            <w:r>
              <w:rPr>
                <w:sz w:val="20"/>
              </w:rPr>
              <w:t>Qj</w:t>
            </w:r>
          </w:p>
        </w:tc>
      </w:tr>
      <w:tr w:rsidR="00B138E3" w14:paraId="4267196D" w14:textId="77777777">
        <w:trPr>
          <w:cantSplit/>
        </w:trPr>
        <w:tc>
          <w:tcPr>
            <w:tcW w:w="3946" w:type="dxa"/>
            <w:shd w:val="clear" w:color="auto" w:fill="FFFFFF"/>
            <w:tcMar>
              <w:top w:w="85" w:type="dxa"/>
              <w:left w:w="85" w:type="dxa"/>
              <w:bottom w:w="85" w:type="dxa"/>
              <w:right w:w="85" w:type="dxa"/>
            </w:tcMar>
            <w:vAlign w:val="center"/>
          </w:tcPr>
          <w:p w14:paraId="474AC006" w14:textId="7C5927D4" w:rsidR="00B138E3" w:rsidRDefault="00000000" w:rsidP="00DC6060">
            <w:pPr>
              <w:pStyle w:val="Compact"/>
              <w:spacing w:before="20" w:after="40" w:line="259" w:lineRule="auto"/>
              <w:jc w:val="both"/>
            </w:pPr>
            <w:r>
              <w:rPr>
                <w:sz w:val="20"/>
              </w:rPr>
              <w:lastRenderedPageBreak/>
              <w:t>Constant heat against maps</w:t>
            </w:r>
          </w:p>
        </w:tc>
        <w:tc>
          <w:tcPr>
            <w:tcW w:w="864" w:type="dxa"/>
            <w:shd w:val="clear" w:color="auto" w:fill="FFFFFF"/>
            <w:tcMar>
              <w:top w:w="85" w:type="dxa"/>
              <w:left w:w="85" w:type="dxa"/>
              <w:bottom w:w="85" w:type="dxa"/>
              <w:right w:w="85" w:type="dxa"/>
            </w:tcMar>
            <w:vAlign w:val="center"/>
          </w:tcPr>
          <w:p w14:paraId="19B570D0"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60B58BBD"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2FBEC9FF"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45580A89"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5D990DDF"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53B617A0" w14:textId="77777777" w:rsidR="00B138E3" w:rsidRDefault="00000000" w:rsidP="00DC6060">
            <w:pPr>
              <w:pStyle w:val="Compact"/>
              <w:spacing w:before="20" w:after="40" w:line="259" w:lineRule="auto"/>
              <w:jc w:val="both"/>
            </w:pPr>
            <w:r>
              <w:rPr>
                <w:sz w:val="20"/>
              </w:rPr>
              <w:t>–</w:t>
            </w:r>
          </w:p>
        </w:tc>
        <w:tc>
          <w:tcPr>
            <w:tcW w:w="864" w:type="dxa"/>
            <w:shd w:val="clear" w:color="auto" w:fill="FFFFFF"/>
            <w:tcMar>
              <w:top w:w="85" w:type="dxa"/>
              <w:left w:w="85" w:type="dxa"/>
              <w:bottom w:w="85" w:type="dxa"/>
              <w:right w:w="85" w:type="dxa"/>
            </w:tcMar>
            <w:vAlign w:val="center"/>
          </w:tcPr>
          <w:p w14:paraId="0BB53962" w14:textId="77777777" w:rsidR="00B138E3" w:rsidRDefault="00000000" w:rsidP="00DC6060">
            <w:pPr>
              <w:pStyle w:val="Compact"/>
              <w:spacing w:before="20" w:after="40" w:line="259" w:lineRule="auto"/>
              <w:jc w:val="both"/>
            </w:pPr>
            <w:r>
              <w:rPr>
                <w:sz w:val="20"/>
              </w:rPr>
              <w:t>–</w:t>
            </w:r>
          </w:p>
        </w:tc>
      </w:tr>
      <w:tr w:rsidR="00B138E3" w14:paraId="621156FF" w14:textId="77777777">
        <w:trPr>
          <w:cantSplit/>
        </w:trPr>
        <w:tc>
          <w:tcPr>
            <w:tcW w:w="3946" w:type="dxa"/>
            <w:shd w:val="clear" w:color="auto" w:fill="F7F8F9"/>
            <w:tcMar>
              <w:top w:w="85" w:type="dxa"/>
              <w:left w:w="85" w:type="dxa"/>
              <w:bottom w:w="85" w:type="dxa"/>
              <w:right w:w="85" w:type="dxa"/>
            </w:tcMar>
            <w:vAlign w:val="center"/>
          </w:tcPr>
          <w:p w14:paraId="0847469D" w14:textId="77777777" w:rsidR="00B138E3" w:rsidRDefault="00000000" w:rsidP="00DC6060">
            <w:pPr>
              <w:pStyle w:val="Compact"/>
              <w:spacing w:before="20" w:after="40" w:line="259" w:lineRule="auto"/>
              <w:jc w:val="both"/>
            </w:pPr>
            <w:r>
              <w:rPr>
                <w:sz w:val="20"/>
              </w:rPr>
              <w:t>Frozen sheaf heat</w:t>
            </w:r>
          </w:p>
        </w:tc>
        <w:tc>
          <w:tcPr>
            <w:tcW w:w="864" w:type="dxa"/>
            <w:shd w:val="clear" w:color="auto" w:fill="F7F8F9"/>
            <w:tcMar>
              <w:top w:w="85" w:type="dxa"/>
              <w:left w:w="85" w:type="dxa"/>
              <w:bottom w:w="85" w:type="dxa"/>
              <w:right w:w="85" w:type="dxa"/>
            </w:tcMar>
            <w:vAlign w:val="center"/>
          </w:tcPr>
          <w:p w14:paraId="316CAA9C"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30D9F7A4"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34FE27AB"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1544A3D7"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054E24FC"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21ED7BAA" w14:textId="77777777" w:rsidR="00B138E3" w:rsidRDefault="00000000" w:rsidP="00DC6060">
            <w:pPr>
              <w:pStyle w:val="Compact"/>
              <w:spacing w:before="20" w:after="40" w:line="259" w:lineRule="auto"/>
              <w:jc w:val="both"/>
            </w:pPr>
            <w:r>
              <w:rPr>
                <w:sz w:val="20"/>
              </w:rPr>
              <w:t>–</w:t>
            </w:r>
          </w:p>
        </w:tc>
        <w:tc>
          <w:tcPr>
            <w:tcW w:w="864" w:type="dxa"/>
            <w:shd w:val="clear" w:color="auto" w:fill="F7F8F9"/>
            <w:tcMar>
              <w:top w:w="85" w:type="dxa"/>
              <w:left w:w="85" w:type="dxa"/>
              <w:bottom w:w="85" w:type="dxa"/>
              <w:right w:w="85" w:type="dxa"/>
            </w:tcMar>
            <w:vAlign w:val="center"/>
          </w:tcPr>
          <w:p w14:paraId="2EADF15D" w14:textId="77777777" w:rsidR="00B138E3" w:rsidRDefault="00000000" w:rsidP="00DC6060">
            <w:pPr>
              <w:pStyle w:val="Compact"/>
              <w:spacing w:before="20" w:after="40" w:line="259" w:lineRule="auto"/>
              <w:jc w:val="both"/>
            </w:pPr>
            <w:r>
              <w:rPr>
                <w:sz w:val="20"/>
              </w:rPr>
              <w:t>–</w:t>
            </w:r>
          </w:p>
        </w:tc>
      </w:tr>
      <w:tr w:rsidR="00B138E3" w14:paraId="637BEF61" w14:textId="77777777">
        <w:trPr>
          <w:cantSplit/>
        </w:trPr>
        <w:tc>
          <w:tcPr>
            <w:tcW w:w="3946" w:type="dxa"/>
            <w:shd w:val="clear" w:color="auto" w:fill="FFFFFF"/>
            <w:tcMar>
              <w:top w:w="85" w:type="dxa"/>
              <w:left w:w="85" w:type="dxa"/>
              <w:bottom w:w="85" w:type="dxa"/>
              <w:right w:w="85" w:type="dxa"/>
            </w:tcMar>
            <w:vAlign w:val="center"/>
          </w:tcPr>
          <w:p w14:paraId="4E436926" w14:textId="77777777" w:rsidR="00B138E3" w:rsidRDefault="00000000" w:rsidP="00DC6060">
            <w:pPr>
              <w:pStyle w:val="Compact"/>
              <w:spacing w:before="20" w:after="40" w:line="259" w:lineRule="auto"/>
              <w:jc w:val="both"/>
            </w:pPr>
            <w:r>
              <w:rPr>
                <w:sz w:val="20"/>
              </w:rPr>
              <w:t>Sheaf resolvent</w:t>
            </w:r>
          </w:p>
        </w:tc>
        <w:tc>
          <w:tcPr>
            <w:tcW w:w="864" w:type="dxa"/>
            <w:shd w:val="clear" w:color="auto" w:fill="FFFFFF"/>
            <w:tcMar>
              <w:top w:w="85" w:type="dxa"/>
              <w:left w:w="85" w:type="dxa"/>
              <w:bottom w:w="85" w:type="dxa"/>
              <w:right w:w="85" w:type="dxa"/>
            </w:tcMar>
            <w:vAlign w:val="center"/>
          </w:tcPr>
          <w:p w14:paraId="0B25C1F5"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428E7DBD"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6F7A9C2A"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4DC5F5A9"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3E6E3EB8"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2668E905" w14:textId="77777777" w:rsidR="00B138E3" w:rsidRDefault="00000000" w:rsidP="00DC6060">
            <w:pPr>
              <w:pStyle w:val="Compact"/>
              <w:spacing w:before="20" w:after="40" w:line="259" w:lineRule="auto"/>
              <w:jc w:val="both"/>
            </w:pPr>
            <w:r>
              <w:rPr>
                <w:sz w:val="20"/>
              </w:rPr>
              <w:t>–</w:t>
            </w:r>
          </w:p>
        </w:tc>
        <w:tc>
          <w:tcPr>
            <w:tcW w:w="864" w:type="dxa"/>
            <w:shd w:val="clear" w:color="auto" w:fill="FFFFFF"/>
            <w:tcMar>
              <w:top w:w="85" w:type="dxa"/>
              <w:left w:w="85" w:type="dxa"/>
              <w:bottom w:w="85" w:type="dxa"/>
              <w:right w:w="85" w:type="dxa"/>
            </w:tcMar>
            <w:vAlign w:val="center"/>
          </w:tcPr>
          <w:p w14:paraId="21C025EE" w14:textId="77777777" w:rsidR="00B138E3" w:rsidRDefault="00000000" w:rsidP="00DC6060">
            <w:pPr>
              <w:pStyle w:val="Compact"/>
              <w:spacing w:before="20" w:after="40" w:line="259" w:lineRule="auto"/>
              <w:jc w:val="both"/>
            </w:pPr>
            <w:r>
              <w:rPr>
                <w:sz w:val="20"/>
              </w:rPr>
              <w:t>–</w:t>
            </w:r>
          </w:p>
        </w:tc>
      </w:tr>
      <w:tr w:rsidR="00B138E3" w14:paraId="2A326684" w14:textId="77777777">
        <w:trPr>
          <w:cantSplit/>
        </w:trPr>
        <w:tc>
          <w:tcPr>
            <w:tcW w:w="3946" w:type="dxa"/>
            <w:shd w:val="clear" w:color="auto" w:fill="F7F8F9"/>
            <w:tcMar>
              <w:top w:w="85" w:type="dxa"/>
              <w:left w:w="85" w:type="dxa"/>
              <w:bottom w:w="85" w:type="dxa"/>
              <w:right w:w="85" w:type="dxa"/>
            </w:tcMar>
            <w:vAlign w:val="center"/>
          </w:tcPr>
          <w:p w14:paraId="249B46DD" w14:textId="77777777" w:rsidR="00B138E3" w:rsidRDefault="00000000" w:rsidP="00DC6060">
            <w:pPr>
              <w:pStyle w:val="Compact"/>
              <w:spacing w:before="20" w:after="40" w:line="259" w:lineRule="auto"/>
              <w:jc w:val="both"/>
            </w:pPr>
            <w:r>
              <w:rPr>
                <w:sz w:val="20"/>
              </w:rPr>
              <w:t>Exact-kernel projector</w:t>
            </w:r>
          </w:p>
        </w:tc>
        <w:tc>
          <w:tcPr>
            <w:tcW w:w="864" w:type="dxa"/>
            <w:shd w:val="clear" w:color="auto" w:fill="F7F8F9"/>
            <w:tcMar>
              <w:top w:w="85" w:type="dxa"/>
              <w:left w:w="85" w:type="dxa"/>
              <w:bottom w:w="85" w:type="dxa"/>
              <w:right w:w="85" w:type="dxa"/>
            </w:tcMar>
            <w:vAlign w:val="center"/>
          </w:tcPr>
          <w:p w14:paraId="73FA51F7"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65276E15"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34B7177D"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6F0CD38D"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5A1CAA74"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18C40314" w14:textId="77777777" w:rsidR="00B138E3" w:rsidRDefault="00000000" w:rsidP="00DC6060">
            <w:pPr>
              <w:pStyle w:val="Compact"/>
              <w:spacing w:before="20" w:after="40" w:line="259" w:lineRule="auto"/>
              <w:jc w:val="both"/>
            </w:pPr>
            <w:r>
              <w:rPr>
                <w:sz w:val="20"/>
              </w:rPr>
              <w:t>–</w:t>
            </w:r>
          </w:p>
        </w:tc>
        <w:tc>
          <w:tcPr>
            <w:tcW w:w="864" w:type="dxa"/>
            <w:shd w:val="clear" w:color="auto" w:fill="F7F8F9"/>
            <w:tcMar>
              <w:top w:w="85" w:type="dxa"/>
              <w:left w:w="85" w:type="dxa"/>
              <w:bottom w:w="85" w:type="dxa"/>
              <w:right w:w="85" w:type="dxa"/>
            </w:tcMar>
            <w:vAlign w:val="center"/>
          </w:tcPr>
          <w:p w14:paraId="32B6CF10" w14:textId="77777777" w:rsidR="00B138E3" w:rsidRDefault="00000000" w:rsidP="00DC6060">
            <w:pPr>
              <w:pStyle w:val="Compact"/>
              <w:spacing w:before="20" w:after="40" w:line="259" w:lineRule="auto"/>
              <w:jc w:val="both"/>
            </w:pPr>
            <w:r>
              <w:rPr>
                <w:sz w:val="20"/>
              </w:rPr>
              <w:t>–</w:t>
            </w:r>
          </w:p>
        </w:tc>
      </w:tr>
      <w:tr w:rsidR="00B138E3" w14:paraId="136F7D3F" w14:textId="77777777">
        <w:trPr>
          <w:cantSplit/>
        </w:trPr>
        <w:tc>
          <w:tcPr>
            <w:tcW w:w="3946" w:type="dxa"/>
            <w:shd w:val="clear" w:color="auto" w:fill="FFFFFF"/>
            <w:tcMar>
              <w:top w:w="85" w:type="dxa"/>
              <w:left w:w="85" w:type="dxa"/>
              <w:bottom w:w="85" w:type="dxa"/>
              <w:right w:w="85" w:type="dxa"/>
            </w:tcMar>
            <w:vAlign w:val="center"/>
          </w:tcPr>
          <w:p w14:paraId="6A93974A" w14:textId="77777777" w:rsidR="00B138E3" w:rsidRDefault="00000000" w:rsidP="00DC6060">
            <w:pPr>
              <w:pStyle w:val="Compact"/>
              <w:spacing w:before="20" w:after="40" w:line="259" w:lineRule="auto"/>
              <w:jc w:val="both"/>
            </w:pPr>
            <w:r>
              <w:rPr>
                <w:sz w:val="20"/>
              </w:rPr>
              <w:t>Sheaf ReLU layer</w:t>
            </w:r>
          </w:p>
        </w:tc>
        <w:tc>
          <w:tcPr>
            <w:tcW w:w="864" w:type="dxa"/>
            <w:shd w:val="clear" w:color="auto" w:fill="FFFFFF"/>
            <w:tcMar>
              <w:top w:w="85" w:type="dxa"/>
              <w:left w:w="85" w:type="dxa"/>
              <w:bottom w:w="85" w:type="dxa"/>
              <w:right w:w="85" w:type="dxa"/>
            </w:tcMar>
            <w:vAlign w:val="center"/>
          </w:tcPr>
          <w:p w14:paraId="3B1FDAB5"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50163003"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7E3CD042"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7E0E66C3"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09895189"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7409B0A2" w14:textId="77777777" w:rsidR="00B138E3" w:rsidRDefault="00000000" w:rsidP="00DC6060">
            <w:pPr>
              <w:pStyle w:val="Compact"/>
              <w:spacing w:before="20" w:after="40" w:line="259" w:lineRule="auto"/>
              <w:jc w:val="both"/>
            </w:pPr>
            <w:r>
              <w:rPr>
                <w:sz w:val="20"/>
              </w:rPr>
              <w:t>–</w:t>
            </w:r>
          </w:p>
        </w:tc>
        <w:tc>
          <w:tcPr>
            <w:tcW w:w="864" w:type="dxa"/>
            <w:shd w:val="clear" w:color="auto" w:fill="FFFFFF"/>
            <w:tcMar>
              <w:top w:w="85" w:type="dxa"/>
              <w:left w:w="85" w:type="dxa"/>
              <w:bottom w:w="85" w:type="dxa"/>
              <w:right w:w="85" w:type="dxa"/>
            </w:tcMar>
            <w:vAlign w:val="center"/>
          </w:tcPr>
          <w:p w14:paraId="32CA3C13" w14:textId="77777777" w:rsidR="00B138E3" w:rsidRDefault="00000000" w:rsidP="00DC6060">
            <w:pPr>
              <w:pStyle w:val="Compact"/>
              <w:spacing w:before="20" w:after="40" w:line="259" w:lineRule="auto"/>
              <w:jc w:val="both"/>
            </w:pPr>
            <w:r>
              <w:rPr>
                <w:sz w:val="20"/>
              </w:rPr>
              <w:t>–</w:t>
            </w:r>
          </w:p>
        </w:tc>
      </w:tr>
      <w:tr w:rsidR="00B138E3" w14:paraId="437BB917" w14:textId="77777777">
        <w:trPr>
          <w:cantSplit/>
        </w:trPr>
        <w:tc>
          <w:tcPr>
            <w:tcW w:w="3946" w:type="dxa"/>
            <w:shd w:val="clear" w:color="auto" w:fill="F7F8F9"/>
            <w:tcMar>
              <w:top w:w="85" w:type="dxa"/>
              <w:left w:w="85" w:type="dxa"/>
              <w:bottom w:w="85" w:type="dxa"/>
              <w:right w:w="85" w:type="dxa"/>
            </w:tcMar>
            <w:vAlign w:val="center"/>
          </w:tcPr>
          <w:p w14:paraId="37249348" w14:textId="77777777" w:rsidR="00B138E3" w:rsidRDefault="00000000" w:rsidP="00DC6060">
            <w:pPr>
              <w:pStyle w:val="Compact"/>
              <w:spacing w:before="20" w:after="40" w:line="259" w:lineRule="auto"/>
              <w:jc w:val="both"/>
            </w:pPr>
            <w:r>
              <w:rPr>
                <w:sz w:val="20"/>
              </w:rPr>
              <w:t>Shared radial vertex layer</w:t>
            </w:r>
          </w:p>
        </w:tc>
        <w:tc>
          <w:tcPr>
            <w:tcW w:w="864" w:type="dxa"/>
            <w:shd w:val="clear" w:color="auto" w:fill="F7F8F9"/>
            <w:tcMar>
              <w:top w:w="85" w:type="dxa"/>
              <w:left w:w="85" w:type="dxa"/>
              <w:bottom w:w="85" w:type="dxa"/>
              <w:right w:w="85" w:type="dxa"/>
            </w:tcMar>
            <w:vAlign w:val="center"/>
          </w:tcPr>
          <w:p w14:paraId="1133103E"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6F02E141"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5C88666F"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77CE98D9"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4BCAA595"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383F1C92" w14:textId="77777777" w:rsidR="00B138E3" w:rsidRDefault="00000000" w:rsidP="00DC6060">
            <w:pPr>
              <w:pStyle w:val="Compact"/>
              <w:spacing w:before="20" w:after="40" w:line="259" w:lineRule="auto"/>
              <w:jc w:val="both"/>
            </w:pPr>
            <w:r>
              <w:rPr>
                <w:sz w:val="20"/>
              </w:rPr>
              <w:t>–</w:t>
            </w:r>
          </w:p>
        </w:tc>
        <w:tc>
          <w:tcPr>
            <w:tcW w:w="864" w:type="dxa"/>
            <w:shd w:val="clear" w:color="auto" w:fill="F7F8F9"/>
            <w:tcMar>
              <w:top w:w="85" w:type="dxa"/>
              <w:left w:w="85" w:type="dxa"/>
              <w:bottom w:w="85" w:type="dxa"/>
              <w:right w:w="85" w:type="dxa"/>
            </w:tcMar>
            <w:vAlign w:val="center"/>
          </w:tcPr>
          <w:p w14:paraId="6837E5E7" w14:textId="77777777" w:rsidR="00B138E3" w:rsidRDefault="00000000" w:rsidP="00DC6060">
            <w:pPr>
              <w:pStyle w:val="Compact"/>
              <w:spacing w:before="20" w:after="40" w:line="259" w:lineRule="auto"/>
              <w:jc w:val="both"/>
            </w:pPr>
            <w:r>
              <w:rPr>
                <w:sz w:val="20"/>
              </w:rPr>
              <w:t>–</w:t>
            </w:r>
          </w:p>
        </w:tc>
      </w:tr>
      <w:tr w:rsidR="00B138E3" w14:paraId="15C9CB59" w14:textId="77777777">
        <w:trPr>
          <w:cantSplit/>
        </w:trPr>
        <w:tc>
          <w:tcPr>
            <w:tcW w:w="3946" w:type="dxa"/>
            <w:shd w:val="clear" w:color="auto" w:fill="FFFFFF"/>
            <w:tcMar>
              <w:top w:w="85" w:type="dxa"/>
              <w:left w:w="85" w:type="dxa"/>
              <w:bottom w:w="85" w:type="dxa"/>
              <w:right w:w="85" w:type="dxa"/>
            </w:tcMar>
            <w:vAlign w:val="center"/>
          </w:tcPr>
          <w:p w14:paraId="7C788FF4" w14:textId="77777777" w:rsidR="00B138E3" w:rsidRDefault="00000000" w:rsidP="00DC6060">
            <w:pPr>
              <w:pStyle w:val="Compact"/>
              <w:spacing w:before="20" w:after="40" w:line="259" w:lineRule="auto"/>
              <w:jc w:val="both"/>
            </w:pPr>
            <w:r>
              <w:rPr>
                <w:sz w:val="20"/>
              </w:rPr>
              <w:t>Radial edge-gradient step</w:t>
            </w:r>
          </w:p>
        </w:tc>
        <w:tc>
          <w:tcPr>
            <w:tcW w:w="864" w:type="dxa"/>
            <w:shd w:val="clear" w:color="auto" w:fill="FFFFFF"/>
            <w:tcMar>
              <w:top w:w="85" w:type="dxa"/>
              <w:left w:w="85" w:type="dxa"/>
              <w:bottom w:w="85" w:type="dxa"/>
              <w:right w:w="85" w:type="dxa"/>
            </w:tcMar>
            <w:vAlign w:val="center"/>
          </w:tcPr>
          <w:p w14:paraId="3837735C"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425163AB"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47696964"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31FD0C1A"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53C61510"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7122FBEC" w14:textId="77777777" w:rsidR="00B138E3" w:rsidRDefault="00000000" w:rsidP="00DC6060">
            <w:pPr>
              <w:pStyle w:val="Compact"/>
              <w:spacing w:before="20" w:after="40" w:line="259" w:lineRule="auto"/>
              <w:jc w:val="both"/>
            </w:pPr>
            <w:r>
              <w:rPr>
                <w:sz w:val="20"/>
              </w:rPr>
              <w:t>–</w:t>
            </w:r>
          </w:p>
        </w:tc>
        <w:tc>
          <w:tcPr>
            <w:tcW w:w="864" w:type="dxa"/>
            <w:shd w:val="clear" w:color="auto" w:fill="FFFFFF"/>
            <w:tcMar>
              <w:top w:w="85" w:type="dxa"/>
              <w:left w:w="85" w:type="dxa"/>
              <w:bottom w:w="85" w:type="dxa"/>
              <w:right w:w="85" w:type="dxa"/>
            </w:tcMar>
            <w:vAlign w:val="center"/>
          </w:tcPr>
          <w:p w14:paraId="66278943" w14:textId="77777777" w:rsidR="00B138E3" w:rsidRDefault="00000000" w:rsidP="00DC6060">
            <w:pPr>
              <w:pStyle w:val="Compact"/>
              <w:spacing w:before="20" w:after="40" w:line="259" w:lineRule="auto"/>
              <w:jc w:val="both"/>
            </w:pPr>
            <w:r>
              <w:rPr>
                <w:sz w:val="20"/>
              </w:rPr>
              <w:t>–</w:t>
            </w:r>
          </w:p>
        </w:tc>
      </w:tr>
      <w:tr w:rsidR="00B138E3" w14:paraId="4E1F18F3" w14:textId="77777777">
        <w:trPr>
          <w:cantSplit/>
        </w:trPr>
        <w:tc>
          <w:tcPr>
            <w:tcW w:w="3946" w:type="dxa"/>
            <w:shd w:val="clear" w:color="auto" w:fill="F7F8F9"/>
            <w:tcMar>
              <w:top w:w="85" w:type="dxa"/>
              <w:left w:w="85" w:type="dxa"/>
              <w:bottom w:w="85" w:type="dxa"/>
              <w:right w:w="85" w:type="dxa"/>
            </w:tcMar>
            <w:vAlign w:val="center"/>
          </w:tcPr>
          <w:p w14:paraId="798AE068" w14:textId="77777777" w:rsidR="00B138E3" w:rsidRDefault="00000000" w:rsidP="00DC6060">
            <w:pPr>
              <w:pStyle w:val="Compact"/>
              <w:spacing w:before="20" w:after="40" w:line="259" w:lineRule="auto"/>
              <w:jc w:val="both"/>
            </w:pPr>
            <w:r>
              <w:rPr>
                <w:sz w:val="20"/>
              </w:rPr>
              <w:t>Correlated baseline noise</w:t>
            </w:r>
          </w:p>
        </w:tc>
        <w:tc>
          <w:tcPr>
            <w:tcW w:w="864" w:type="dxa"/>
            <w:shd w:val="clear" w:color="auto" w:fill="F7F8F9"/>
            <w:tcMar>
              <w:top w:w="85" w:type="dxa"/>
              <w:left w:w="85" w:type="dxa"/>
              <w:bottom w:w="85" w:type="dxa"/>
              <w:right w:w="85" w:type="dxa"/>
            </w:tcMar>
            <w:vAlign w:val="center"/>
          </w:tcPr>
          <w:p w14:paraId="5FCFF622"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48225609"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684B6F62"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30FCF3D2" w14:textId="77777777" w:rsidR="00B138E3" w:rsidRDefault="00000000" w:rsidP="00DC6060">
            <w:pPr>
              <w:pStyle w:val="Compact"/>
              <w:spacing w:before="20" w:after="40" w:line="259" w:lineRule="auto"/>
              <w:jc w:val="both"/>
            </w:pPr>
            <w:r>
              <w:rPr>
                <w:sz w:val="20"/>
              </w:rPr>
              <w:t>–</w:t>
            </w:r>
          </w:p>
        </w:tc>
        <w:tc>
          <w:tcPr>
            <w:tcW w:w="864" w:type="dxa"/>
            <w:shd w:val="clear" w:color="auto" w:fill="F7F8F9"/>
            <w:tcMar>
              <w:top w:w="85" w:type="dxa"/>
              <w:left w:w="85" w:type="dxa"/>
              <w:bottom w:w="85" w:type="dxa"/>
              <w:right w:w="85" w:type="dxa"/>
            </w:tcMar>
            <w:vAlign w:val="center"/>
          </w:tcPr>
          <w:p w14:paraId="7322845F"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0E3D1C7D"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597A9125" w14:textId="77777777" w:rsidR="00B138E3" w:rsidRDefault="00000000" w:rsidP="00DC6060">
            <w:pPr>
              <w:pStyle w:val="Compact"/>
              <w:spacing w:before="20" w:after="40" w:line="259" w:lineRule="auto"/>
              <w:jc w:val="both"/>
            </w:pPr>
            <w:r>
              <w:rPr>
                <w:sz w:val="20"/>
              </w:rPr>
              <w:t>–</w:t>
            </w:r>
          </w:p>
        </w:tc>
      </w:tr>
      <w:tr w:rsidR="00B138E3" w14:paraId="0D0D5B0E" w14:textId="77777777">
        <w:trPr>
          <w:cantSplit/>
        </w:trPr>
        <w:tc>
          <w:tcPr>
            <w:tcW w:w="3946" w:type="dxa"/>
            <w:shd w:val="clear" w:color="auto" w:fill="FFFFFF"/>
            <w:tcMar>
              <w:top w:w="85" w:type="dxa"/>
              <w:left w:w="85" w:type="dxa"/>
              <w:bottom w:w="85" w:type="dxa"/>
              <w:right w:w="85" w:type="dxa"/>
            </w:tcMar>
            <w:vAlign w:val="center"/>
          </w:tcPr>
          <w:p w14:paraId="1A0CFA52" w14:textId="77777777" w:rsidR="00B138E3" w:rsidRDefault="00000000" w:rsidP="00DC6060">
            <w:pPr>
              <w:pStyle w:val="Compact"/>
              <w:spacing w:before="20" w:after="40" w:line="259" w:lineRule="auto"/>
              <w:jc w:val="both"/>
            </w:pPr>
            <w:r>
              <w:rPr>
                <w:sz w:val="20"/>
              </w:rPr>
              <w:t>Exact soft Gaussian target</w:t>
            </w:r>
          </w:p>
        </w:tc>
        <w:tc>
          <w:tcPr>
            <w:tcW w:w="864" w:type="dxa"/>
            <w:shd w:val="clear" w:color="auto" w:fill="FFFFFF"/>
            <w:tcMar>
              <w:top w:w="85" w:type="dxa"/>
              <w:left w:w="85" w:type="dxa"/>
              <w:bottom w:w="85" w:type="dxa"/>
              <w:right w:w="85" w:type="dxa"/>
            </w:tcMar>
            <w:vAlign w:val="center"/>
          </w:tcPr>
          <w:p w14:paraId="7EEBDFAC"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39F0B90E"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62F81365"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620CE434" w14:textId="77777777" w:rsidR="00B138E3" w:rsidRDefault="00000000" w:rsidP="00DC6060">
            <w:pPr>
              <w:pStyle w:val="Compact"/>
              <w:spacing w:before="20" w:after="40" w:line="259" w:lineRule="auto"/>
              <w:jc w:val="both"/>
            </w:pPr>
            <w:r>
              <w:rPr>
                <w:sz w:val="20"/>
              </w:rPr>
              <w:t>–</w:t>
            </w:r>
          </w:p>
        </w:tc>
        <w:tc>
          <w:tcPr>
            <w:tcW w:w="864" w:type="dxa"/>
            <w:shd w:val="clear" w:color="auto" w:fill="FFFFFF"/>
            <w:tcMar>
              <w:top w:w="85" w:type="dxa"/>
              <w:left w:w="85" w:type="dxa"/>
              <w:bottom w:w="85" w:type="dxa"/>
              <w:right w:w="85" w:type="dxa"/>
            </w:tcMar>
            <w:vAlign w:val="center"/>
          </w:tcPr>
          <w:p w14:paraId="239B88EB"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20E053AC" w14:textId="77777777" w:rsidR="00B138E3" w:rsidRDefault="00000000" w:rsidP="00DC6060">
            <w:pPr>
              <w:pStyle w:val="Compact"/>
              <w:spacing w:before="20" w:after="40" w:line="259" w:lineRule="auto"/>
              <w:jc w:val="both"/>
            </w:pPr>
            <w:r>
              <w:rPr>
                <w:sz w:val="20"/>
              </w:rPr>
              <w:t>–</w:t>
            </w:r>
          </w:p>
        </w:tc>
        <w:tc>
          <w:tcPr>
            <w:tcW w:w="864" w:type="dxa"/>
            <w:shd w:val="clear" w:color="auto" w:fill="FFFFFF"/>
            <w:tcMar>
              <w:top w:w="85" w:type="dxa"/>
              <w:left w:w="85" w:type="dxa"/>
              <w:bottom w:w="85" w:type="dxa"/>
              <w:right w:w="85" w:type="dxa"/>
            </w:tcMar>
            <w:vAlign w:val="center"/>
          </w:tcPr>
          <w:p w14:paraId="58F6BF15" w14:textId="77777777" w:rsidR="00B138E3" w:rsidRDefault="00000000" w:rsidP="00DC6060">
            <w:pPr>
              <w:pStyle w:val="Compact"/>
              <w:spacing w:before="20" w:after="40" w:line="259" w:lineRule="auto"/>
              <w:jc w:val="both"/>
            </w:pPr>
            <w:r>
              <w:rPr>
                <w:sz w:val="20"/>
              </w:rPr>
              <w:t>Y</w:t>
            </w:r>
          </w:p>
        </w:tc>
      </w:tr>
      <w:tr w:rsidR="00B138E3" w14:paraId="6F46A1BE" w14:textId="77777777">
        <w:trPr>
          <w:cantSplit/>
        </w:trPr>
        <w:tc>
          <w:tcPr>
            <w:tcW w:w="3946" w:type="dxa"/>
            <w:shd w:val="clear" w:color="auto" w:fill="F7F8F9"/>
            <w:tcMar>
              <w:top w:w="85" w:type="dxa"/>
              <w:left w:w="85" w:type="dxa"/>
              <w:bottom w:w="85" w:type="dxa"/>
              <w:right w:w="85" w:type="dxa"/>
            </w:tcMar>
            <w:vAlign w:val="center"/>
          </w:tcPr>
          <w:p w14:paraId="546AD411" w14:textId="77777777" w:rsidR="00B138E3" w:rsidRDefault="00000000" w:rsidP="00DC6060">
            <w:pPr>
              <w:pStyle w:val="Compact"/>
              <w:spacing w:before="20" w:after="40" w:line="259" w:lineRule="auto"/>
              <w:jc w:val="both"/>
            </w:pPr>
            <w:r>
              <w:rPr>
                <w:sz w:val="20"/>
              </w:rPr>
              <w:t>Constant force finite cutoff</w:t>
            </w:r>
          </w:p>
        </w:tc>
        <w:tc>
          <w:tcPr>
            <w:tcW w:w="864" w:type="dxa"/>
            <w:shd w:val="clear" w:color="auto" w:fill="F7F8F9"/>
            <w:tcMar>
              <w:top w:w="85" w:type="dxa"/>
              <w:left w:w="85" w:type="dxa"/>
              <w:bottom w:w="85" w:type="dxa"/>
              <w:right w:w="85" w:type="dxa"/>
            </w:tcMar>
            <w:vAlign w:val="center"/>
          </w:tcPr>
          <w:p w14:paraId="215681EB"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0EC2E3E0"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65ACB122"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2D145E5D" w14:textId="77777777" w:rsidR="00B138E3" w:rsidRDefault="00000000" w:rsidP="00DC6060">
            <w:pPr>
              <w:pStyle w:val="Compact"/>
              <w:spacing w:before="20" w:after="40" w:line="259" w:lineRule="auto"/>
              <w:jc w:val="both"/>
            </w:pPr>
            <w:r>
              <w:rPr>
                <w:sz w:val="20"/>
              </w:rPr>
              <w:t>–</w:t>
            </w:r>
          </w:p>
        </w:tc>
        <w:tc>
          <w:tcPr>
            <w:tcW w:w="864" w:type="dxa"/>
            <w:shd w:val="clear" w:color="auto" w:fill="F7F8F9"/>
            <w:tcMar>
              <w:top w:w="85" w:type="dxa"/>
              <w:left w:w="85" w:type="dxa"/>
              <w:bottom w:w="85" w:type="dxa"/>
              <w:right w:w="85" w:type="dxa"/>
            </w:tcMar>
            <w:vAlign w:val="center"/>
          </w:tcPr>
          <w:p w14:paraId="0174D6AD"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7A5C69DC" w14:textId="77777777" w:rsidR="00B138E3" w:rsidRDefault="00000000" w:rsidP="00DC6060">
            <w:pPr>
              <w:pStyle w:val="Compact"/>
              <w:spacing w:before="20" w:after="40" w:line="259" w:lineRule="auto"/>
              <w:jc w:val="both"/>
            </w:pPr>
            <w:r>
              <w:rPr>
                <w:sz w:val="20"/>
              </w:rPr>
              <w:t>–</w:t>
            </w:r>
          </w:p>
        </w:tc>
        <w:tc>
          <w:tcPr>
            <w:tcW w:w="864" w:type="dxa"/>
            <w:shd w:val="clear" w:color="auto" w:fill="F7F8F9"/>
            <w:tcMar>
              <w:top w:w="85" w:type="dxa"/>
              <w:left w:w="85" w:type="dxa"/>
              <w:bottom w:w="85" w:type="dxa"/>
              <w:right w:w="85" w:type="dxa"/>
            </w:tcMar>
            <w:vAlign w:val="center"/>
          </w:tcPr>
          <w:p w14:paraId="465613E9" w14:textId="77777777" w:rsidR="00B138E3" w:rsidRDefault="00000000" w:rsidP="00DC6060">
            <w:pPr>
              <w:pStyle w:val="Compact"/>
              <w:spacing w:before="20" w:after="40" w:line="259" w:lineRule="auto"/>
              <w:jc w:val="both"/>
            </w:pPr>
            <w:r>
              <w:rPr>
                <w:sz w:val="20"/>
              </w:rPr>
              <w:t>N</w:t>
            </w:r>
          </w:p>
        </w:tc>
      </w:tr>
      <w:tr w:rsidR="00B138E3" w14:paraId="5B27DA6B" w14:textId="77777777">
        <w:trPr>
          <w:cantSplit/>
        </w:trPr>
        <w:tc>
          <w:tcPr>
            <w:tcW w:w="3946" w:type="dxa"/>
            <w:shd w:val="clear" w:color="auto" w:fill="FFFFFF"/>
            <w:tcMar>
              <w:top w:w="85" w:type="dxa"/>
              <w:left w:w="85" w:type="dxa"/>
              <w:bottom w:w="85" w:type="dxa"/>
              <w:right w:w="85" w:type="dxa"/>
            </w:tcMar>
            <w:vAlign w:val="center"/>
          </w:tcPr>
          <w:p w14:paraId="03B7D689" w14:textId="77777777" w:rsidR="00B138E3" w:rsidRDefault="00000000" w:rsidP="00DC6060">
            <w:pPr>
              <w:pStyle w:val="Compact"/>
              <w:spacing w:before="20" w:after="40" w:line="259" w:lineRule="auto"/>
              <w:jc w:val="both"/>
            </w:pPr>
            <w:r>
              <w:rPr>
                <w:sz w:val="20"/>
              </w:rPr>
              <w:t>Constant force hard limit</w:t>
            </w:r>
          </w:p>
        </w:tc>
        <w:tc>
          <w:tcPr>
            <w:tcW w:w="864" w:type="dxa"/>
            <w:shd w:val="clear" w:color="auto" w:fill="FFFFFF"/>
            <w:tcMar>
              <w:top w:w="85" w:type="dxa"/>
              <w:left w:w="85" w:type="dxa"/>
              <w:bottom w:w="85" w:type="dxa"/>
              <w:right w:w="85" w:type="dxa"/>
            </w:tcMar>
            <w:vAlign w:val="center"/>
          </w:tcPr>
          <w:p w14:paraId="3EADF773"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32FABAAA" w14:textId="77777777" w:rsidR="00B138E3" w:rsidRDefault="00000000" w:rsidP="00DC6060">
            <w:pPr>
              <w:pStyle w:val="Compact"/>
              <w:spacing w:before="20" w:after="40" w:line="259" w:lineRule="auto"/>
              <w:jc w:val="both"/>
            </w:pPr>
            <w:r>
              <w:rPr>
                <w:sz w:val="20"/>
              </w:rPr>
              <w:t>N</w:t>
            </w:r>
          </w:p>
        </w:tc>
        <w:tc>
          <w:tcPr>
            <w:tcW w:w="864" w:type="dxa"/>
            <w:shd w:val="clear" w:color="auto" w:fill="FFFFFF"/>
            <w:tcMar>
              <w:top w:w="85" w:type="dxa"/>
              <w:left w:w="85" w:type="dxa"/>
              <w:bottom w:w="85" w:type="dxa"/>
              <w:right w:w="85" w:type="dxa"/>
            </w:tcMar>
            <w:vAlign w:val="center"/>
          </w:tcPr>
          <w:p w14:paraId="57D7D4F6"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0E11CCF8" w14:textId="77777777" w:rsidR="00B138E3" w:rsidRDefault="00000000" w:rsidP="00DC6060">
            <w:pPr>
              <w:pStyle w:val="Compact"/>
              <w:spacing w:before="20" w:after="40" w:line="259" w:lineRule="auto"/>
              <w:jc w:val="both"/>
            </w:pPr>
            <w:r>
              <w:rPr>
                <w:sz w:val="20"/>
              </w:rPr>
              <w:t>–</w:t>
            </w:r>
          </w:p>
        </w:tc>
        <w:tc>
          <w:tcPr>
            <w:tcW w:w="864" w:type="dxa"/>
            <w:shd w:val="clear" w:color="auto" w:fill="FFFFFF"/>
            <w:tcMar>
              <w:top w:w="85" w:type="dxa"/>
              <w:left w:w="85" w:type="dxa"/>
              <w:bottom w:w="85" w:type="dxa"/>
              <w:right w:w="85" w:type="dxa"/>
            </w:tcMar>
            <w:vAlign w:val="center"/>
          </w:tcPr>
          <w:p w14:paraId="5BF0F346" w14:textId="77777777" w:rsidR="00B138E3" w:rsidRDefault="00000000" w:rsidP="00DC6060">
            <w:pPr>
              <w:pStyle w:val="Compact"/>
              <w:spacing w:before="20" w:after="40" w:line="259" w:lineRule="auto"/>
              <w:jc w:val="both"/>
            </w:pPr>
            <w:r>
              <w:rPr>
                <w:sz w:val="20"/>
              </w:rPr>
              <w:t>Y</w:t>
            </w:r>
          </w:p>
        </w:tc>
        <w:tc>
          <w:tcPr>
            <w:tcW w:w="864" w:type="dxa"/>
            <w:shd w:val="clear" w:color="auto" w:fill="FFFFFF"/>
            <w:tcMar>
              <w:top w:w="85" w:type="dxa"/>
              <w:left w:w="85" w:type="dxa"/>
              <w:bottom w:w="85" w:type="dxa"/>
              <w:right w:w="85" w:type="dxa"/>
            </w:tcMar>
            <w:vAlign w:val="center"/>
          </w:tcPr>
          <w:p w14:paraId="45B1B293" w14:textId="77777777" w:rsidR="00B138E3" w:rsidRDefault="00000000" w:rsidP="00DC6060">
            <w:pPr>
              <w:pStyle w:val="Compact"/>
              <w:spacing w:before="20" w:after="40" w:line="259" w:lineRule="auto"/>
              <w:jc w:val="both"/>
            </w:pPr>
            <w:r>
              <w:rPr>
                <w:sz w:val="20"/>
              </w:rPr>
              <w:t>–</w:t>
            </w:r>
          </w:p>
        </w:tc>
        <w:tc>
          <w:tcPr>
            <w:tcW w:w="864" w:type="dxa"/>
            <w:shd w:val="clear" w:color="auto" w:fill="FFFFFF"/>
            <w:tcMar>
              <w:top w:w="85" w:type="dxa"/>
              <w:left w:w="85" w:type="dxa"/>
              <w:bottom w:w="85" w:type="dxa"/>
              <w:right w:w="85" w:type="dxa"/>
            </w:tcMar>
            <w:vAlign w:val="center"/>
          </w:tcPr>
          <w:p w14:paraId="4D1C8BB1" w14:textId="77777777" w:rsidR="00B138E3" w:rsidRDefault="00000000" w:rsidP="00DC6060">
            <w:pPr>
              <w:pStyle w:val="Compact"/>
              <w:spacing w:before="20" w:after="40" w:line="259" w:lineRule="auto"/>
              <w:jc w:val="both"/>
            </w:pPr>
            <w:r>
              <w:rPr>
                <w:sz w:val="20"/>
              </w:rPr>
              <w:t>N</w:t>
            </w:r>
          </w:p>
        </w:tc>
      </w:tr>
      <w:tr w:rsidR="00B138E3" w14:paraId="7F88574D" w14:textId="77777777">
        <w:trPr>
          <w:cantSplit/>
        </w:trPr>
        <w:tc>
          <w:tcPr>
            <w:tcW w:w="3946" w:type="dxa"/>
            <w:shd w:val="clear" w:color="auto" w:fill="F7F8F9"/>
            <w:tcMar>
              <w:top w:w="85" w:type="dxa"/>
              <w:left w:w="85" w:type="dxa"/>
              <w:bottom w:w="85" w:type="dxa"/>
              <w:right w:w="85" w:type="dxa"/>
            </w:tcMar>
            <w:vAlign w:val="center"/>
          </w:tcPr>
          <w:p w14:paraId="22F321E6" w14:textId="77777777" w:rsidR="00B138E3" w:rsidRDefault="00000000" w:rsidP="00DC6060">
            <w:pPr>
              <w:pStyle w:val="Compact"/>
              <w:spacing w:before="20" w:after="40" w:line="259" w:lineRule="auto"/>
              <w:jc w:val="both"/>
            </w:pPr>
            <w:r>
              <w:rPr>
                <w:sz w:val="20"/>
              </w:rPr>
              <w:t>Intrinsic compatible sampler</w:t>
            </w:r>
          </w:p>
        </w:tc>
        <w:tc>
          <w:tcPr>
            <w:tcW w:w="864" w:type="dxa"/>
            <w:shd w:val="clear" w:color="auto" w:fill="F7F8F9"/>
            <w:tcMar>
              <w:top w:w="85" w:type="dxa"/>
              <w:left w:w="85" w:type="dxa"/>
              <w:bottom w:w="85" w:type="dxa"/>
              <w:right w:w="85" w:type="dxa"/>
            </w:tcMar>
            <w:vAlign w:val="center"/>
          </w:tcPr>
          <w:p w14:paraId="64684507"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0F2CFA88" w14:textId="77777777" w:rsidR="00B138E3" w:rsidRDefault="00000000" w:rsidP="00DC6060">
            <w:pPr>
              <w:pStyle w:val="Compact"/>
              <w:spacing w:before="20" w:after="40" w:line="259" w:lineRule="auto"/>
              <w:jc w:val="both"/>
            </w:pPr>
            <w:r>
              <w:rPr>
                <w:sz w:val="20"/>
              </w:rPr>
              <w:t>N</w:t>
            </w:r>
          </w:p>
        </w:tc>
        <w:tc>
          <w:tcPr>
            <w:tcW w:w="864" w:type="dxa"/>
            <w:shd w:val="clear" w:color="auto" w:fill="F7F8F9"/>
            <w:tcMar>
              <w:top w:w="85" w:type="dxa"/>
              <w:left w:w="85" w:type="dxa"/>
              <w:bottom w:w="85" w:type="dxa"/>
              <w:right w:w="85" w:type="dxa"/>
            </w:tcMar>
            <w:vAlign w:val="center"/>
          </w:tcPr>
          <w:p w14:paraId="4B93F6D7"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0671823B" w14:textId="77777777" w:rsidR="00B138E3" w:rsidRDefault="00000000" w:rsidP="00DC6060">
            <w:pPr>
              <w:pStyle w:val="Compact"/>
              <w:spacing w:before="20" w:after="40" w:line="259" w:lineRule="auto"/>
              <w:jc w:val="both"/>
            </w:pPr>
            <w:r>
              <w:rPr>
                <w:sz w:val="20"/>
              </w:rPr>
              <w:t>–</w:t>
            </w:r>
          </w:p>
        </w:tc>
        <w:tc>
          <w:tcPr>
            <w:tcW w:w="864" w:type="dxa"/>
            <w:shd w:val="clear" w:color="auto" w:fill="F7F8F9"/>
            <w:tcMar>
              <w:top w:w="85" w:type="dxa"/>
              <w:left w:w="85" w:type="dxa"/>
              <w:bottom w:w="85" w:type="dxa"/>
              <w:right w:w="85" w:type="dxa"/>
            </w:tcMar>
            <w:vAlign w:val="center"/>
          </w:tcPr>
          <w:p w14:paraId="4B9DC908" w14:textId="77777777" w:rsidR="00B138E3" w:rsidRDefault="00000000" w:rsidP="00DC6060">
            <w:pPr>
              <w:pStyle w:val="Compact"/>
              <w:spacing w:before="20" w:after="40" w:line="259" w:lineRule="auto"/>
              <w:jc w:val="both"/>
            </w:pPr>
            <w:r>
              <w:rPr>
                <w:sz w:val="20"/>
              </w:rPr>
              <w:t>Y</w:t>
            </w:r>
          </w:p>
        </w:tc>
        <w:tc>
          <w:tcPr>
            <w:tcW w:w="864" w:type="dxa"/>
            <w:shd w:val="clear" w:color="auto" w:fill="F7F8F9"/>
            <w:tcMar>
              <w:top w:w="85" w:type="dxa"/>
              <w:left w:w="85" w:type="dxa"/>
              <w:bottom w:w="85" w:type="dxa"/>
              <w:right w:w="85" w:type="dxa"/>
            </w:tcMar>
            <w:vAlign w:val="center"/>
          </w:tcPr>
          <w:p w14:paraId="7F360933" w14:textId="77777777" w:rsidR="00B138E3" w:rsidRDefault="00000000" w:rsidP="00DC6060">
            <w:pPr>
              <w:pStyle w:val="Compact"/>
              <w:spacing w:before="20" w:after="40" w:line="259" w:lineRule="auto"/>
              <w:jc w:val="both"/>
            </w:pPr>
            <w:r>
              <w:rPr>
                <w:sz w:val="20"/>
              </w:rPr>
              <w:t>–</w:t>
            </w:r>
          </w:p>
        </w:tc>
        <w:tc>
          <w:tcPr>
            <w:tcW w:w="864" w:type="dxa"/>
            <w:shd w:val="clear" w:color="auto" w:fill="F7F8F9"/>
            <w:tcMar>
              <w:top w:w="85" w:type="dxa"/>
              <w:left w:w="85" w:type="dxa"/>
              <w:bottom w:w="85" w:type="dxa"/>
              <w:right w:w="85" w:type="dxa"/>
            </w:tcMar>
            <w:vAlign w:val="center"/>
          </w:tcPr>
          <w:p w14:paraId="570BECCD" w14:textId="77777777" w:rsidR="00B138E3" w:rsidRDefault="00000000" w:rsidP="00DC6060">
            <w:pPr>
              <w:pStyle w:val="Compact"/>
              <w:spacing w:before="20" w:after="40" w:line="259" w:lineRule="auto"/>
              <w:jc w:val="both"/>
            </w:pPr>
            <w:r>
              <w:rPr>
                <w:sz w:val="20"/>
              </w:rPr>
              <w:t>Y</w:t>
            </w:r>
          </w:p>
        </w:tc>
      </w:tr>
    </w:tbl>
    <w:p w14:paraId="2C8A1537" w14:textId="77777777" w:rsidR="00B138E3" w:rsidRDefault="00000000" w:rsidP="00DC6060">
      <w:pPr>
        <w:pStyle w:val="BodyText"/>
        <w:spacing w:before="140"/>
        <w:jc w:val="both"/>
      </w:pPr>
      <w:r>
        <w:t xml:space="preserve">The finite constant-force output is the clearest correction to the original threshold-based table. On the flat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connection the positive Laplacian eigenvalue is four, with multiplicity six. With </w:t>
      </w:r>
      <m:oMath>
        <m:r>
          <w:rPr>
            <w:rFonts w:ascii="Cambria Math" w:hAnsi="Cambria Math"/>
          </w:rPr>
          <m:t>p</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0.01</m:t>
        </m:r>
        <m:r>
          <m:rPr>
            <m:nor/>
          </m:rPr>
          <m:t>,</m:t>
        </m:r>
      </m:oMath>
      <w:r>
        <w:t xml:space="preserve"> its disagreement variance per mode is </w:t>
      </w:r>
      <m:oMath>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t xml:space="preserve"> its expected squared residual is </w:t>
      </w:r>
      <m:oMath>
        <m:r>
          <w:rPr>
            <w:rFonts w:ascii="Cambria Math" w:hAnsi="Cambria Math"/>
          </w:rPr>
          <m:t>2.40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r>
        <w:t xml:space="preserve"> and replacing </w:t>
      </w:r>
      <m:oMath>
        <m:r>
          <w:rPr>
            <w:rFonts w:ascii="Cambria Math" w:hAnsi="Cambria Math"/>
          </w:rPr>
          <m:t>L</m:t>
        </m:r>
      </m:oMath>
      <w:r>
        <w:t xml:space="preserve"> by </w:t>
      </w:r>
      <m:oMath>
        <m:r>
          <w:rPr>
            <w:rFonts w:ascii="Cambria Math" w:hAnsi="Cambria Math"/>
          </w:rPr>
          <m:t>4L</m:t>
        </m:r>
      </m:oMath>
      <w:r>
        <w:t xml:space="preserve"> changes a mode variance by </w:t>
      </w:r>
      <m:oMath>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t xml:space="preserve"> All are positive, although the latter two can fall below the original audit tolerances. A dense floating-point covariance may round away that variance when it is added to order-one compatible components. The mode representation exposes it without subtraction. Calling this exactly compatible or spectrally insensitive confuses numerical resolution with the mathematical law.</w:t>
      </w:r>
    </w:p>
    <w:p w14:paraId="485CBCB7" w14:textId="77777777" w:rsidR="00B138E3" w:rsidRDefault="00000000" w:rsidP="00DC6060">
      <w:pPr>
        <w:pStyle w:val="BodyText"/>
        <w:jc w:val="both"/>
      </w:pPr>
      <w:r>
        <w:t>The hard-limit row is a different construction and a different order of limits. Its Qj entry is N because it is being judged against the advertised soft target. The intrinsic row has Qj equal to Y because it explicitly declares an intrinsic hard target. Correlated noise has a marginal preservation claim, not the same joint target as either row. Consequently these seven columns must not be pooled into one cross-task inclusion score. Even a genuine partial order of sets needs a fixed interface, common admissible family and common meaning for each obligation. Treating a dash as a failed certificate would create artificial comparisons.</w:t>
      </w:r>
    </w:p>
    <w:p w14:paraId="28C09B3D" w14:textId="77777777" w:rsidR="00B138E3" w:rsidRDefault="00000000" w:rsidP="00DC6060">
      <w:pPr>
        <w:pStyle w:val="BodyText"/>
        <w:jc w:val="both"/>
      </w:pPr>
      <w:r>
        <w:t xml:space="preserve">Within a fixed deterministic interface, certificate inclusion can still organise proved properties. For example the radial edge-gradient retains a same-Gram separation that frozen heat lacks on the general scalar family. It is not automatically better on an orthogonal simple graph, where those transports are already recoverable from </w:t>
      </w:r>
      <m:oMath>
        <m:r>
          <w:rPr>
            <w:rFonts w:ascii="Cambria Math" w:hAnsi="Cambria Math"/>
          </w:rPr>
          <m:t>L</m:t>
        </m:r>
        <m:r>
          <m:rPr>
            <m:nor/>
          </m:rPr>
          <m:t>.</m:t>
        </m:r>
      </m:oMath>
      <w:r>
        <w:t xml:space="preserve"> No single winner follows from the global table, and no experiment here ranks trained models by task accuracy.</w:t>
      </w:r>
    </w:p>
    <w:p w14:paraId="00103613" w14:textId="77777777" w:rsidR="00B138E3" w:rsidRDefault="00000000" w:rsidP="00DC6060">
      <w:pPr>
        <w:pStyle w:val="CaptionedFigure"/>
        <w:jc w:val="both"/>
      </w:pPr>
      <w:r>
        <w:rPr>
          <w:noProof/>
        </w:rPr>
        <w:lastRenderedPageBreak/>
        <w:drawing>
          <wp:inline distT="0" distB="0" distL="0" distR="0" wp14:anchorId="5699A313" wp14:editId="5F11E266">
            <wp:extent cx="5196586" cy="2528068"/>
            <wp:effectExtent l="0" t="0" r="0" b="0"/>
            <wp:docPr id="52" name="Picture" descr="Positive finite-cutoff disagreement residual under constant force on a flat planar K4 connection."/>
            <wp:cNvGraphicFramePr/>
            <a:graphic xmlns:a="http://schemas.openxmlformats.org/drawingml/2006/main">
              <a:graphicData uri="http://schemas.openxmlformats.org/drawingml/2006/picture">
                <pic:pic xmlns:pic="http://schemas.openxmlformats.org/drawingml/2006/picture">
                  <pic:nvPicPr>
                    <pic:cNvPr id="53" name="Picture" descr="fig/farm_v3.png"/>
                    <pic:cNvPicPr>
                      <a:picLocks noChangeAspect="1" noChangeArrowheads="1"/>
                    </pic:cNvPicPr>
                  </pic:nvPicPr>
                  <pic:blipFill>
                    <a:blip r:embed="rId12"/>
                    <a:stretch>
                      <a:fillRect/>
                    </a:stretch>
                  </pic:blipFill>
                  <pic:spPr bwMode="auto">
                    <a:xfrm>
                      <a:off x="0" y="0"/>
                      <a:ext cx="5196586" cy="2528068"/>
                    </a:xfrm>
                    <a:prstGeom prst="rect">
                      <a:avLst/>
                    </a:prstGeom>
                    <a:noFill/>
                    <a:ln w="9525">
                      <a:noFill/>
                      <a:headEnd/>
                      <a:tailEnd/>
                    </a:ln>
                  </pic:spPr>
                </pic:pic>
              </a:graphicData>
            </a:graphic>
          </wp:inline>
        </w:drawing>
      </w:r>
    </w:p>
    <w:p w14:paraId="08F73240" w14:textId="77777777" w:rsidR="00B138E3" w:rsidRDefault="00000000" w:rsidP="00DC6060">
      <w:pPr>
        <w:pStyle w:val="ImageCaption"/>
        <w:keepLines/>
        <w:jc w:val="both"/>
      </w:pPr>
      <w:r>
        <w:rPr>
          <w:b/>
          <w:bCs/>
        </w:rPr>
        <w:t>Figure 6.</w:t>
      </w:r>
      <w:r>
        <w:t xml:space="preserve"> Positive finite-cutoff disagreement under constant force on the flat planar </w:t>
      </w:r>
      <m:oMath>
        <m:sSub>
          <m:sSubPr>
            <m:ctrlPr>
              <w:rPr>
                <w:rFonts w:ascii="Cambria Math" w:hAnsi="Cambria Math"/>
              </w:rPr>
            </m:ctrlPr>
          </m:sSubPr>
          <m:e>
            <m:r>
              <w:rPr>
                <w:rFonts w:ascii="Cambria Math" w:hAnsi="Cambria Math"/>
              </w:rPr>
              <m:t>K</m:t>
            </m:r>
          </m:e>
          <m:sub>
            <m:r>
              <w:rPr>
                <w:rFonts w:ascii="Cambria Math" w:hAnsi="Cambria Math"/>
              </w:rPr>
              <m:t>4</m:t>
            </m:r>
          </m:sub>
        </m:sSub>
      </m:oMath>
      <w:r>
        <w:t xml:space="preserve"> connection, with </w:t>
      </w:r>
      <m:oMath>
        <m:r>
          <w:rPr>
            <w:rFonts w:ascii="Cambria Math" w:hAnsi="Cambria Math"/>
          </w:rPr>
          <m:t>p</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1</m:t>
        </m:r>
        <m:r>
          <m:rPr>
            <m:nor/>
          </m:rPr>
          <m:t>.</m:t>
        </m:r>
      </m:oMath>
      <w:r>
        <w:t xml:space="preserve"> The expected squared residual is </w:t>
      </w:r>
      <m:oMath>
        <m:r>
          <w:rPr>
            <w:rFonts w:ascii="Cambria Math" w:hAnsi="Cambria Math"/>
          </w:rPr>
          <m:t>24</m:t>
        </m:r>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8</m:t>
            </m:r>
          </m:sup>
        </m:sSubSup>
        <m:r>
          <m:rPr>
            <m:nor/>
          </m:rPr>
          <m:t>.</m:t>
        </m:r>
      </m:oMath>
      <w:r>
        <w:t xml:space="preserve"> The dashed line shows the original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oMath>
      <w:r>
        <w:t xml:space="preserve"> numerical agreement level for scale; falling below it does not establish exact support. The point at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0.01</m:t>
        </m:r>
      </m:oMath>
      <w:r>
        <w:t xml:space="preserve"> has residual </w:t>
      </w:r>
      <m:oMath>
        <m:r>
          <w:rPr>
            <w:rFonts w:ascii="Cambria Math" w:hAnsi="Cambria Math"/>
          </w:rPr>
          <m:t>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r>
        <w:t xml:space="preserve"> The hard limit is approached as </w:t>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0</m:t>
        </m:r>
        <m:r>
          <m:rPr>
            <m:nor/>
          </m:rPr>
          <m:t>,</m:t>
        </m:r>
      </m:oMath>
      <w:r>
        <w:t xml:space="preserve"> rather than attained by crossing a positive threshold.</w:t>
      </w:r>
    </w:p>
    <w:p w14:paraId="0E4F6F56" w14:textId="77777777" w:rsidR="00B138E3" w:rsidRDefault="00000000" w:rsidP="00DC6060">
      <w:pPr>
        <w:pStyle w:val="Heading21"/>
        <w:jc w:val="both"/>
      </w:pPr>
      <w:bookmarkStart w:id="17" w:name="X92ae15272272801f69e3c7403190e3dcb6e444b"/>
      <w:r>
        <w:t>9.1 Structural dependence and task value require different tests</w:t>
      </w:r>
    </w:p>
    <w:p w14:paraId="186EEC36" w14:textId="77777777" w:rsidR="00B138E3" w:rsidRDefault="00000000" w:rsidP="00DC6060">
      <w:pPr>
        <w:pStyle w:val="FirstParagraph"/>
        <w:jc w:val="both"/>
      </w:pPr>
      <w:r>
        <w:t>Liu [13] separates map movement during training, fixed-checkpoint reliance, and value that remains after matched retraining. Those distinctions complement this paper’s observation interfaces. A changed output on a Gram fibre establishes access to additional information. It does not establish that a task needs that information or that a retrained control cannot replace its effect. Published checkpoint and retraining results are external evidence; they are not runs of SheafFarm.</w:t>
      </w:r>
    </w:p>
    <w:p w14:paraId="72689D36" w14:textId="77777777" w:rsidR="00B138E3" w:rsidRDefault="00000000" w:rsidP="00DC6060">
      <w:pPr>
        <w:pStyle w:val="BodyText"/>
        <w:jc w:val="both"/>
      </w:pPr>
      <w:r>
        <w:t>A practical protocol should lock the structural intervention, report the fixed-checkpoint change, then retrain controls under paired splits and a declared budget. Include identity maps, a shared map or parameter-matched channel adapter, and controls that disrupt persistent edge assignment. Reserve necessity language for the tested control suite and protocol. The present deterministic checks establish neither learned-model accuracy nor a universal advantage of nontrivial sheaves.</w:t>
      </w:r>
    </w:p>
    <w:p w14:paraId="32642735" w14:textId="77777777" w:rsidR="00B138E3" w:rsidRDefault="00000000" w:rsidP="00DC6060">
      <w:pPr>
        <w:pStyle w:val="Heading11"/>
        <w:jc w:val="both"/>
      </w:pPr>
      <w:bookmarkStart w:id="18" w:name="X67dce78d7e75792ab8bd570d3abd0f085ed9e51"/>
      <w:bookmarkEnd w:id="16"/>
      <w:bookmarkEnd w:id="17"/>
      <w:r>
        <w:t>10 An engineering evaluation that could change the design</w:t>
      </w:r>
    </w:p>
    <w:p w14:paraId="4740F6FE" w14:textId="77777777" w:rsidR="00B138E3" w:rsidRDefault="00000000" w:rsidP="00DC6060">
      <w:pPr>
        <w:pStyle w:val="FirstParagraph"/>
        <w:jc w:val="both"/>
      </w:pPr>
      <w:r>
        <w:t>The first evaluation should use a chain or small cycle of substructures with calibrated shared degrees of freedom. Give each region a local frame, a private variable and an interface variable. Choose the clean target explicitly. This can be a known Gaussian reference or a finite factor model whose feasible assignments can be enumerated. An arbitrary archive read should be described as a proposal algorithm until its target law has been derived.</w:t>
      </w:r>
    </w:p>
    <w:p w14:paraId="225046D7" w14:textId="77777777" w:rsidR="00B138E3" w:rsidRDefault="00000000" w:rsidP="00DC6060">
      <w:pPr>
        <w:pStyle w:val="BodyText"/>
        <w:jc w:val="both"/>
      </w:pPr>
      <w:r>
        <w:t>Three conditions isolate the mechanisms. A tree with consistent rotations tests whether frame-aware assembly helps when all transports are gauge-flattenable. A cycle with known holonomy tests a structural distinction that cannot be removed by local frames. A near-flat cycle tests whether hard constraints discard useful dimensions under calibration error. These conditions keep physical coordinate transformations separate from genuine model misspecification.</w:t>
      </w:r>
    </w:p>
    <w:p w14:paraId="7CBA7467" w14:textId="77777777" w:rsidR="00B138E3" w:rsidRDefault="00000000" w:rsidP="00DC6060">
      <w:pPr>
        <w:pStyle w:val="BodyText"/>
        <w:jc w:val="both"/>
      </w:pPr>
      <w:r>
        <w:t>Use an identity-map graph control, a gauge-transformed implementation of the same model, a matched block-matrix model, and a factor-aware inference baseline. Match access to constraints, target information, evaluations and compute. Give every method the same noise schedule when comparing samplers. Do not attribute an advantage from extra known equations solely to sheaf topology.</w:t>
      </w:r>
    </w:p>
    <w:p w14:paraId="18108C81" w14:textId="77777777" w:rsidR="00B138E3" w:rsidRDefault="00000000" w:rsidP="00DC6060">
      <w:pPr>
        <w:pStyle w:val="BodyText"/>
        <w:jc w:val="both"/>
      </w:pPr>
      <w:r>
        <w:t>The following predictions are concrete enough to reject.</w:t>
      </w:r>
    </w:p>
    <w:p w14:paraId="4DEAF8B8" w14:textId="77777777" w:rsidR="00B138E3" w:rsidRDefault="00000000" w:rsidP="00DC6060">
      <w:pPr>
        <w:pStyle w:val="BodyText"/>
        <w:jc w:val="both"/>
      </w:pPr>
      <w:r>
        <w:rPr>
          <w:b/>
          <w:bCs/>
        </w:rPr>
        <w:lastRenderedPageBreak/>
        <w:t>P1 — Coordinate complexity is not intrinsic complexity.</w:t>
      </w:r>
      <w:r>
        <w:t xml:space="preserve"> On the flat tree, an implementation claiming local orthogonal frame covariance should give transformed outputs that agree after the inverse frame transformation. A discrepancy exceeding its numerical tolerance refutes that covariance claim. A general coordinatewise nonlinearity is expected to need an adapted rule or a smaller symmetry group.</w:t>
      </w:r>
    </w:p>
    <w:p w14:paraId="4A548C1A" w14:textId="77777777" w:rsidR="00B138E3" w:rsidRDefault="00000000" w:rsidP="00DC6060">
      <w:pPr>
        <w:pStyle w:val="BodyText"/>
        <w:jc w:val="both"/>
      </w:pPr>
      <w:r>
        <w:rPr>
          <w:b/>
          <w:bCs/>
        </w:rPr>
        <w:t>P2 — Finite operator sensitivity survives a kernel match.</w:t>
      </w:r>
      <w:r>
        <w:t xml:space="preserve"> With the same initial state, the frozen heat operators for </w:t>
      </w:r>
      <m:oMath>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and </w:t>
      </w:r>
      <m:oMath>
        <m:r>
          <w:rPr>
            <w:rFonts w:ascii="Cambria Math" w:hAnsi="Cambria Math"/>
          </w:rPr>
          <m:t>4</m:t>
        </m:r>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should differ at finite positive time and agree in their limiting projector. A test that observes only the limiting compatible state cannot establish positive-spectrum sensitivity. This follows from Theorem 6.1 rather than from a learned-model hypothesis.</w:t>
      </w:r>
    </w:p>
    <w:p w14:paraId="288F9272" w14:textId="77777777" w:rsidR="00B138E3" w:rsidRDefault="00000000" w:rsidP="00DC6060">
      <w:pPr>
        <w:pStyle w:val="BodyText"/>
        <w:jc w:val="both"/>
      </w:pPr>
      <w:r>
        <w:rPr>
          <w:b/>
          <w:bCs/>
        </w:rPr>
        <w:t>P3 — Soft models are preferable when exact holonomy is uncertain.</w:t>
      </w:r>
      <w:r>
        <w:t xml:space="preserve"> Under bounded map error, a preregistered finite-time or finite-coupling design should retain useful variation and achieve lower held-out task loss than a hard-kernel model near the rank change. This is a performance hypothesis, not a consequence of the perturbation bounds. Reject it if the paired task-loss interval does not favour the soft model at matched constraint-violation tolerance and compute. Report retained dimensions so that collapse cannot masquerade as agreement.</w:t>
      </w:r>
    </w:p>
    <w:p w14:paraId="26F1E074" w14:textId="77777777" w:rsidR="00B138E3" w:rsidRDefault="00000000" w:rsidP="00DC6060">
      <w:pPr>
        <w:pStyle w:val="BodyText"/>
        <w:jc w:val="both"/>
      </w:pPr>
      <w:r>
        <w:rPr>
          <w:b/>
          <w:bCs/>
        </w:rPr>
        <w:t>P4 — A probability certificate improves calibration only when implemented.</w:t>
      </w:r>
      <w:r>
        <w:t xml:space="preserve"> On a known finite factor target, a matched reverse sampler using its exact posterior should approach that target as integration is refined on positive cutoff intervals. An uncalibrated local read need not do so after rejecting support defects. Freeze a distributional distance and endpoint policy. Failure of the reference to converge within solver tolerances refutes the implementation claim; a search-quality advantage needs a separate objective experiment.</w:t>
      </w:r>
    </w:p>
    <w:p w14:paraId="283C8F18" w14:textId="77777777" w:rsidR="00B138E3" w:rsidRDefault="00000000" w:rsidP="00DC6060">
      <w:pPr>
        <w:pStyle w:val="BodyText"/>
        <w:jc w:val="both"/>
      </w:pPr>
      <w:r>
        <w:rPr>
          <w:b/>
          <w:bCs/>
        </w:rPr>
        <w:t>P5 — Edge-resolved information can matter on a declared Gram fibre.</w:t>
      </w:r>
      <w:r>
        <w:t xml:space="preserve"> Restrict this test to general nonorthogonal scalar maps; Theorem 3.7 excludes the same ambiguity for standard orthogonal maps on simple graphs. On labelled pairs from Gram fibres such as Proposition 3.6, a balanced label assigned to the two members is independent of the common </w:t>
      </w:r>
      <m:oMath>
        <m:r>
          <w:rPr>
            <w:rFonts w:ascii="Cambria Math" w:hAnsi="Cambria Math"/>
          </w:rPr>
          <m:t>L</m:t>
        </m:r>
        <m:r>
          <m:rPr>
            <m:nor/>
          </m:rPr>
          <m:t>,</m:t>
        </m:r>
      </m:oMath>
      <w:r>
        <w:t xml:space="preserve"> so a model receiving only that interface is at chance in population by Theorem 3.1. An edge-resolved model can exceed chance if the distinguishing information is learnable. A finite test sample can exceed chance by fluctuation; repeated, statistically resolved above-chance performance calls for an information-leakage check. Measure accuracy on held-out fibre pairs; interpret the result against an interval for chance and audit any additional metadata or training leakage. Away from such pairs, test whether edge resolution improves held-out task loss over a matched Laplacian model. This is the performance hypothesis, and it may fail.</w:t>
      </w:r>
    </w:p>
    <w:p w14:paraId="364A541A" w14:textId="77777777" w:rsidR="00B138E3" w:rsidRDefault="00000000" w:rsidP="00DC6060">
      <w:pPr>
        <w:pStyle w:val="BodyText"/>
        <w:jc w:val="both"/>
      </w:pPr>
      <w:r>
        <w:rPr>
          <w:b/>
          <w:bCs/>
        </w:rPr>
        <w:t>P6 — A rank policy inside the gap is stable; an exact one is not.</w:t>
      </w:r>
      <w:r>
        <w:t xml:space="preserve"> Under small random perturbations of calibrated maps near a flat cycle, the exact mathematical kernel dimension can change while a thresholded retained dimension remains stable, as long as the perturbation from the declared reference stays below </w:t>
      </w:r>
      <m:oMath>
        <m:sSub>
          <m:sSubPr>
            <m:ctrlPr>
              <w:rPr>
                <w:rFonts w:ascii="Cambria Math" w:hAnsi="Cambria Math"/>
              </w:rPr>
            </m:ctrlPr>
          </m:sSubPr>
          <m:e>
            <m:r>
              <w:rPr>
                <w:rFonts w:ascii="Cambria Math" w:hAnsi="Cambria Math"/>
              </w:rPr>
              <m:t>λ</m:t>
            </m:r>
          </m:e>
          <m:sub>
            <m:r>
              <m:rPr>
                <m:nor/>
              </m:rPr>
              <m:t>+</m:t>
            </m:r>
          </m:sub>
        </m:sSub>
        <m:r>
          <m:rPr>
            <m:sty m:val="p"/>
          </m:rPr>
          <w:rPr>
            <w:rFonts w:ascii="Cambria Math" w:hAnsi="Cambria Math"/>
          </w:rPr>
          <m:t>/</m:t>
        </m:r>
        <m:r>
          <w:rPr>
            <w:rFonts w:ascii="Cambria Math" w:hAnsi="Cambria Math"/>
          </w:rPr>
          <m:t>2</m:t>
        </m:r>
      </m:oMath>
      <w:r>
        <w:t xml:space="preserve"> (Proposition 6.7). Report the retained dimension and the projector distance against the bound (27). A violation of the bound refutes the implementation.</w:t>
      </w:r>
    </w:p>
    <w:p w14:paraId="5C892EC1" w14:textId="77777777" w:rsidR="00B138E3" w:rsidRDefault="00000000" w:rsidP="00DC6060">
      <w:pPr>
        <w:pStyle w:val="BodyText"/>
        <w:jc w:val="both"/>
      </w:pPr>
      <w:r>
        <w:rPr>
          <w:b/>
          <w:bCs/>
        </w:rPr>
        <w:t>P7 — Measure damping and detection separately.</w:t>
      </w:r>
      <w:r>
        <w:t xml:space="preserve"> On each rotation cycle, measure the amplitude of a known slow eigenmode and compare it with (26). In a separate detection experiment, declare the input distribution, observation operator, measurement noise and precision, then compare finite heat responses under flat and nonflat maps. Proposition 6.8 permits a first-order response well before half-amplitude damping. Any claimed detection lower bound must be derived for that observation model; early separation alone is not evidence of information leakage.</w:t>
      </w:r>
    </w:p>
    <w:p w14:paraId="15D37CA1" w14:textId="77777777" w:rsidR="00B138E3" w:rsidRDefault="00000000" w:rsidP="00DC6060">
      <w:pPr>
        <w:pStyle w:val="TableCaption"/>
        <w:jc w:val="both"/>
      </w:pPr>
      <w:r>
        <w:rPr>
          <w:b/>
          <w:bCs/>
        </w:rPr>
        <w:t>Table 5.</w:t>
      </w:r>
      <w:r>
        <w:t xml:space="preserve"> Measurements with distinct meanings. No weighted sum is proposed.</w:t>
      </w:r>
    </w:p>
    <w:tbl>
      <w:tblPr>
        <w:tblStyle w:val="Table"/>
        <w:tblW w:w="4924"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3029"/>
        <w:gridCol w:w="3173"/>
        <w:gridCol w:w="3808"/>
      </w:tblGrid>
      <w:tr w:rsidR="00B138E3" w14:paraId="1D08FEF7" w14:textId="77777777">
        <w:trPr>
          <w:cnfStyle w:val="100000000000" w:firstRow="1" w:lastRow="0" w:firstColumn="0" w:lastColumn="0" w:oddVBand="0" w:evenVBand="0" w:oddHBand="0" w:evenHBand="0" w:firstRowFirstColumn="0" w:firstRowLastColumn="0" w:lastRowFirstColumn="0" w:lastRowLastColumn="0"/>
          <w:cantSplit/>
          <w:tblHeader/>
        </w:trPr>
        <w:tc>
          <w:tcPr>
            <w:tcW w:w="3024" w:type="dxa"/>
            <w:shd w:val="clear" w:color="auto" w:fill="E7EBEF"/>
            <w:tcMar>
              <w:top w:w="85" w:type="dxa"/>
              <w:left w:w="85" w:type="dxa"/>
              <w:bottom w:w="85" w:type="dxa"/>
              <w:right w:w="85" w:type="dxa"/>
            </w:tcMar>
            <w:vAlign w:val="center"/>
          </w:tcPr>
          <w:p w14:paraId="6D60F025" w14:textId="77777777" w:rsidR="00B138E3" w:rsidRDefault="00000000" w:rsidP="00DC6060">
            <w:pPr>
              <w:pStyle w:val="Compact"/>
              <w:spacing w:before="20" w:after="40" w:line="259" w:lineRule="auto"/>
              <w:jc w:val="both"/>
            </w:pPr>
            <w:r>
              <w:rPr>
                <w:sz w:val="20"/>
              </w:rPr>
              <w:t>Measurement</w:t>
            </w:r>
          </w:p>
        </w:tc>
        <w:tc>
          <w:tcPr>
            <w:tcW w:w="3168" w:type="dxa"/>
            <w:shd w:val="clear" w:color="auto" w:fill="E7EBEF"/>
            <w:tcMar>
              <w:top w:w="85" w:type="dxa"/>
              <w:left w:w="85" w:type="dxa"/>
              <w:bottom w:w="85" w:type="dxa"/>
              <w:right w:w="85" w:type="dxa"/>
            </w:tcMar>
            <w:vAlign w:val="center"/>
          </w:tcPr>
          <w:p w14:paraId="3AE9BC78" w14:textId="77777777" w:rsidR="00B138E3" w:rsidRDefault="00000000" w:rsidP="00DC6060">
            <w:pPr>
              <w:pStyle w:val="Compact"/>
              <w:spacing w:before="20" w:after="40" w:line="259" w:lineRule="auto"/>
              <w:jc w:val="both"/>
            </w:pPr>
            <w:r>
              <w:rPr>
                <w:sz w:val="20"/>
              </w:rPr>
              <w:t>Interpretation</w:t>
            </w:r>
          </w:p>
        </w:tc>
        <w:tc>
          <w:tcPr>
            <w:tcW w:w="3802" w:type="dxa"/>
            <w:shd w:val="clear" w:color="auto" w:fill="E7EBEF"/>
            <w:tcMar>
              <w:top w:w="85" w:type="dxa"/>
              <w:left w:w="85" w:type="dxa"/>
              <w:bottom w:w="85" w:type="dxa"/>
              <w:right w:w="85" w:type="dxa"/>
            </w:tcMar>
            <w:vAlign w:val="center"/>
          </w:tcPr>
          <w:p w14:paraId="33F01957" w14:textId="77777777" w:rsidR="00B138E3" w:rsidRDefault="00000000" w:rsidP="00DC6060">
            <w:pPr>
              <w:pStyle w:val="Compact"/>
              <w:spacing w:before="20" w:after="40" w:line="259" w:lineRule="auto"/>
              <w:jc w:val="both"/>
            </w:pPr>
            <w:r>
              <w:rPr>
                <w:sz w:val="20"/>
              </w:rPr>
              <w:t>Main confound to control</w:t>
            </w:r>
          </w:p>
        </w:tc>
      </w:tr>
      <w:tr w:rsidR="00B138E3" w14:paraId="288632DF" w14:textId="77777777">
        <w:trPr>
          <w:cantSplit/>
        </w:trPr>
        <w:tc>
          <w:tcPr>
            <w:tcW w:w="3024" w:type="dxa"/>
            <w:shd w:val="clear" w:color="auto" w:fill="FFFFFF"/>
            <w:tcMar>
              <w:top w:w="85" w:type="dxa"/>
              <w:left w:w="85" w:type="dxa"/>
              <w:bottom w:w="85" w:type="dxa"/>
              <w:right w:w="85" w:type="dxa"/>
            </w:tcMar>
            <w:vAlign w:val="center"/>
          </w:tcPr>
          <w:p w14:paraId="7D2A13D5" w14:textId="77777777" w:rsidR="00B138E3" w:rsidRDefault="00000000" w:rsidP="00DC6060">
            <w:pPr>
              <w:pStyle w:val="Compact"/>
              <w:spacing w:before="20" w:after="40" w:line="259" w:lineRule="auto"/>
              <w:jc w:val="both"/>
            </w:pPr>
            <w:r>
              <w:rPr>
                <w:sz w:val="20"/>
              </w:rPr>
              <w:lastRenderedPageBreak/>
              <w:t>Output change under admissible maps</w:t>
            </w:r>
          </w:p>
        </w:tc>
        <w:tc>
          <w:tcPr>
            <w:tcW w:w="3168" w:type="dxa"/>
            <w:shd w:val="clear" w:color="auto" w:fill="FFFFFF"/>
            <w:tcMar>
              <w:top w:w="85" w:type="dxa"/>
              <w:left w:w="85" w:type="dxa"/>
              <w:bottom w:w="85" w:type="dxa"/>
              <w:right w:w="85" w:type="dxa"/>
            </w:tcMar>
            <w:vAlign w:val="center"/>
          </w:tcPr>
          <w:p w14:paraId="5247C4DE" w14:textId="77777777" w:rsidR="00B138E3" w:rsidRDefault="00000000" w:rsidP="00DC6060">
            <w:pPr>
              <w:pStyle w:val="Compact"/>
              <w:spacing w:before="20" w:after="40" w:line="259" w:lineRule="auto"/>
              <w:jc w:val="both"/>
            </w:pPr>
            <w:r>
              <w:rPr>
                <w:sz w:val="20"/>
              </w:rPr>
              <w:t>Sensitivity of a declared interface</w:t>
            </w:r>
          </w:p>
        </w:tc>
        <w:tc>
          <w:tcPr>
            <w:tcW w:w="3802" w:type="dxa"/>
            <w:shd w:val="clear" w:color="auto" w:fill="FFFFFF"/>
            <w:tcMar>
              <w:top w:w="85" w:type="dxa"/>
              <w:left w:w="85" w:type="dxa"/>
              <w:bottom w:w="85" w:type="dxa"/>
              <w:right w:w="85" w:type="dxa"/>
            </w:tcMar>
            <w:vAlign w:val="center"/>
          </w:tcPr>
          <w:p w14:paraId="26586778" w14:textId="77777777" w:rsidR="00B138E3" w:rsidRDefault="00000000" w:rsidP="00DC6060">
            <w:pPr>
              <w:pStyle w:val="Compact"/>
              <w:spacing w:before="20" w:after="40" w:line="259" w:lineRule="auto"/>
              <w:jc w:val="both"/>
            </w:pPr>
            <w:r>
              <w:rPr>
                <w:sz w:val="20"/>
              </w:rPr>
              <w:t>Changed input information or coordinates</w:t>
            </w:r>
          </w:p>
        </w:tc>
      </w:tr>
      <w:tr w:rsidR="00B138E3" w14:paraId="37834C88" w14:textId="77777777">
        <w:trPr>
          <w:cantSplit/>
        </w:trPr>
        <w:tc>
          <w:tcPr>
            <w:tcW w:w="3024" w:type="dxa"/>
            <w:shd w:val="clear" w:color="auto" w:fill="F7F8F9"/>
            <w:tcMar>
              <w:top w:w="85" w:type="dxa"/>
              <w:left w:w="85" w:type="dxa"/>
              <w:bottom w:w="85" w:type="dxa"/>
              <w:right w:w="85" w:type="dxa"/>
            </w:tcMar>
            <w:vAlign w:val="center"/>
          </w:tcPr>
          <w:p w14:paraId="3F5A6B68" w14:textId="77777777" w:rsidR="00B138E3" w:rsidRDefault="00000000" w:rsidP="00DC6060">
            <w:pPr>
              <w:pStyle w:val="Compact"/>
              <w:spacing w:before="20" w:after="40" w:line="259" w:lineRule="auto"/>
              <w:jc w:val="both"/>
            </w:pPr>
            <w:r>
              <w:rPr>
                <w:sz w:val="20"/>
              </w:rPr>
              <w:t>Frame transformation defect</w:t>
            </w:r>
          </w:p>
        </w:tc>
        <w:tc>
          <w:tcPr>
            <w:tcW w:w="3168" w:type="dxa"/>
            <w:shd w:val="clear" w:color="auto" w:fill="F7F8F9"/>
            <w:tcMar>
              <w:top w:w="85" w:type="dxa"/>
              <w:left w:w="85" w:type="dxa"/>
              <w:bottom w:w="85" w:type="dxa"/>
              <w:right w:w="85" w:type="dxa"/>
            </w:tcMar>
            <w:vAlign w:val="center"/>
          </w:tcPr>
          <w:p w14:paraId="0AD738D2" w14:textId="77777777" w:rsidR="00B138E3" w:rsidRDefault="00000000" w:rsidP="00DC6060">
            <w:pPr>
              <w:pStyle w:val="Compact"/>
              <w:spacing w:before="20" w:after="40" w:line="259" w:lineRule="auto"/>
              <w:jc w:val="both"/>
            </w:pPr>
            <w:r>
              <w:rPr>
                <w:sz w:val="20"/>
              </w:rPr>
              <w:t>Complete-model covariance</w:t>
            </w:r>
          </w:p>
        </w:tc>
        <w:tc>
          <w:tcPr>
            <w:tcW w:w="3802" w:type="dxa"/>
            <w:shd w:val="clear" w:color="auto" w:fill="F7F8F9"/>
            <w:tcMar>
              <w:top w:w="85" w:type="dxa"/>
              <w:left w:w="85" w:type="dxa"/>
              <w:bottom w:w="85" w:type="dxa"/>
              <w:right w:w="85" w:type="dxa"/>
            </w:tcMar>
            <w:vAlign w:val="center"/>
          </w:tcPr>
          <w:p w14:paraId="7DAB8110" w14:textId="77777777" w:rsidR="00B138E3" w:rsidRDefault="00000000" w:rsidP="00DC6060">
            <w:pPr>
              <w:pStyle w:val="Compact"/>
              <w:spacing w:before="20" w:after="40" w:line="259" w:lineRule="auto"/>
              <w:jc w:val="both"/>
            </w:pPr>
            <w:r>
              <w:rPr>
                <w:sz w:val="20"/>
              </w:rPr>
              <w:t>Frozen rather than transformed decoder</w:t>
            </w:r>
          </w:p>
        </w:tc>
      </w:tr>
      <w:tr w:rsidR="00B138E3" w14:paraId="5558193B" w14:textId="77777777">
        <w:trPr>
          <w:cantSplit/>
        </w:trPr>
        <w:tc>
          <w:tcPr>
            <w:tcW w:w="3024" w:type="dxa"/>
            <w:shd w:val="clear" w:color="auto" w:fill="FFFFFF"/>
            <w:tcMar>
              <w:top w:w="85" w:type="dxa"/>
              <w:left w:w="85" w:type="dxa"/>
              <w:bottom w:w="85" w:type="dxa"/>
              <w:right w:w="85" w:type="dxa"/>
            </w:tcMar>
            <w:vAlign w:val="center"/>
          </w:tcPr>
          <w:p w14:paraId="431BD1DA" w14:textId="77777777" w:rsidR="00B138E3" w:rsidRDefault="00000000" w:rsidP="00DC6060">
            <w:pPr>
              <w:pStyle w:val="Compact"/>
              <w:spacing w:before="20" w:after="40" w:line="259" w:lineRule="auto"/>
              <w:jc w:val="both"/>
            </w:pPr>
            <w:r>
              <w:rPr>
                <w:sz w:val="20"/>
              </w:rPr>
              <w:t>Incidence square defect</w:t>
            </w:r>
          </w:p>
        </w:tc>
        <w:tc>
          <w:tcPr>
            <w:tcW w:w="3168" w:type="dxa"/>
            <w:shd w:val="clear" w:color="auto" w:fill="FFFFFF"/>
            <w:tcMar>
              <w:top w:w="85" w:type="dxa"/>
              <w:left w:w="85" w:type="dxa"/>
              <w:bottom w:w="85" w:type="dxa"/>
              <w:right w:w="85" w:type="dxa"/>
            </w:tcMar>
            <w:vAlign w:val="center"/>
          </w:tcPr>
          <w:p w14:paraId="1D4E66DF" w14:textId="77777777" w:rsidR="00B138E3" w:rsidRDefault="00000000" w:rsidP="00DC6060">
            <w:pPr>
              <w:pStyle w:val="Compact"/>
              <w:spacing w:before="20" w:after="40" w:line="259" w:lineRule="auto"/>
              <w:jc w:val="both"/>
            </w:pPr>
            <w:r>
              <w:rPr>
                <w:sz w:val="20"/>
              </w:rPr>
              <w:t>Local naturality</w:t>
            </w:r>
          </w:p>
        </w:tc>
        <w:tc>
          <w:tcPr>
            <w:tcW w:w="3802" w:type="dxa"/>
            <w:shd w:val="clear" w:color="auto" w:fill="FFFFFF"/>
            <w:tcMar>
              <w:top w:w="85" w:type="dxa"/>
              <w:left w:w="85" w:type="dxa"/>
              <w:bottom w:w="85" w:type="dxa"/>
              <w:right w:w="85" w:type="dxa"/>
            </w:tcMar>
            <w:vAlign w:val="center"/>
          </w:tcPr>
          <w:p w14:paraId="63CD4836" w14:textId="77777777" w:rsidR="00B138E3" w:rsidRDefault="00000000" w:rsidP="00DC6060">
            <w:pPr>
              <w:pStyle w:val="Compact"/>
              <w:spacing w:before="20" w:after="40" w:line="259" w:lineRule="auto"/>
              <w:jc w:val="both"/>
            </w:pPr>
            <w:r>
              <w:rPr>
                <w:sz w:val="20"/>
              </w:rPr>
              <w:t>Substitution of a global edge map</w:t>
            </w:r>
          </w:p>
        </w:tc>
      </w:tr>
      <w:tr w:rsidR="00B138E3" w14:paraId="0CBCA41D" w14:textId="77777777">
        <w:trPr>
          <w:cantSplit/>
        </w:trPr>
        <w:tc>
          <w:tcPr>
            <w:tcW w:w="3024" w:type="dxa"/>
            <w:shd w:val="clear" w:color="auto" w:fill="F7F8F9"/>
            <w:tcMar>
              <w:top w:w="85" w:type="dxa"/>
              <w:left w:w="85" w:type="dxa"/>
              <w:bottom w:w="85" w:type="dxa"/>
              <w:right w:w="85" w:type="dxa"/>
            </w:tcMar>
            <w:vAlign w:val="center"/>
          </w:tcPr>
          <w:p w14:paraId="2FCCCF91" w14:textId="77777777" w:rsidR="00B138E3" w:rsidRDefault="00000000" w:rsidP="00DC6060">
            <w:pPr>
              <w:pStyle w:val="Compact"/>
              <w:spacing w:before="20" w:after="40" w:line="259" w:lineRule="auto"/>
              <w:jc w:val="both"/>
            </w:pPr>
            <w:r>
              <w:rPr>
                <w:sz w:val="20"/>
              </w:rPr>
              <w:t>Agreement residual and retained dimension</w:t>
            </w:r>
          </w:p>
        </w:tc>
        <w:tc>
          <w:tcPr>
            <w:tcW w:w="3168" w:type="dxa"/>
            <w:shd w:val="clear" w:color="auto" w:fill="F7F8F9"/>
            <w:tcMar>
              <w:top w:w="85" w:type="dxa"/>
              <w:left w:w="85" w:type="dxa"/>
              <w:bottom w:w="85" w:type="dxa"/>
              <w:right w:w="85" w:type="dxa"/>
            </w:tcMar>
            <w:vAlign w:val="center"/>
          </w:tcPr>
          <w:p w14:paraId="5F43AD10" w14:textId="77777777" w:rsidR="00B138E3" w:rsidRDefault="00000000" w:rsidP="00DC6060">
            <w:pPr>
              <w:pStyle w:val="Compact"/>
              <w:spacing w:before="20" w:after="40" w:line="259" w:lineRule="auto"/>
              <w:jc w:val="both"/>
            </w:pPr>
            <w:r>
              <w:rPr>
                <w:sz w:val="20"/>
              </w:rPr>
              <w:t>Compatibility and possible collapse</w:t>
            </w:r>
          </w:p>
        </w:tc>
        <w:tc>
          <w:tcPr>
            <w:tcW w:w="3802" w:type="dxa"/>
            <w:shd w:val="clear" w:color="auto" w:fill="F7F8F9"/>
            <w:tcMar>
              <w:top w:w="85" w:type="dxa"/>
              <w:left w:w="85" w:type="dxa"/>
              <w:bottom w:w="85" w:type="dxa"/>
              <w:right w:w="85" w:type="dxa"/>
            </w:tcMar>
            <w:vAlign w:val="center"/>
          </w:tcPr>
          <w:p w14:paraId="42533247" w14:textId="77777777" w:rsidR="00B138E3" w:rsidRDefault="00000000" w:rsidP="00DC6060">
            <w:pPr>
              <w:pStyle w:val="Compact"/>
              <w:spacing w:before="20" w:after="40" w:line="259" w:lineRule="auto"/>
              <w:jc w:val="both"/>
            </w:pPr>
            <w:r>
              <w:rPr>
                <w:sz w:val="20"/>
              </w:rPr>
              <w:t>Units, noise scale and rank policy</w:t>
            </w:r>
          </w:p>
        </w:tc>
      </w:tr>
      <w:tr w:rsidR="00B138E3" w14:paraId="2B83CD9D" w14:textId="77777777">
        <w:trPr>
          <w:cantSplit/>
        </w:trPr>
        <w:tc>
          <w:tcPr>
            <w:tcW w:w="3024" w:type="dxa"/>
            <w:shd w:val="clear" w:color="auto" w:fill="FFFFFF"/>
            <w:tcMar>
              <w:top w:w="85" w:type="dxa"/>
              <w:left w:w="85" w:type="dxa"/>
              <w:bottom w:w="85" w:type="dxa"/>
              <w:right w:w="85" w:type="dxa"/>
            </w:tcMar>
            <w:vAlign w:val="center"/>
          </w:tcPr>
          <w:p w14:paraId="3BF0A99A" w14:textId="77777777" w:rsidR="00B138E3" w:rsidRDefault="00000000" w:rsidP="00DC6060">
            <w:pPr>
              <w:pStyle w:val="Compact"/>
              <w:spacing w:before="20" w:after="40" w:line="259" w:lineRule="auto"/>
              <w:jc w:val="both"/>
            </w:pPr>
            <w:r>
              <w:rPr>
                <w:sz w:val="20"/>
              </w:rPr>
              <w:t>Joint and marginal distribution distances</w:t>
            </w:r>
          </w:p>
        </w:tc>
        <w:tc>
          <w:tcPr>
            <w:tcW w:w="3168" w:type="dxa"/>
            <w:shd w:val="clear" w:color="auto" w:fill="FFFFFF"/>
            <w:tcMar>
              <w:top w:w="85" w:type="dxa"/>
              <w:left w:w="85" w:type="dxa"/>
              <w:bottom w:w="85" w:type="dxa"/>
              <w:right w:w="85" w:type="dxa"/>
            </w:tcMar>
            <w:vAlign w:val="center"/>
          </w:tcPr>
          <w:p w14:paraId="1AA75436" w14:textId="77777777" w:rsidR="00B138E3" w:rsidRDefault="00000000" w:rsidP="00DC6060">
            <w:pPr>
              <w:pStyle w:val="Compact"/>
              <w:spacing w:before="20" w:after="40" w:line="259" w:lineRule="auto"/>
              <w:jc w:val="both"/>
            </w:pPr>
            <w:r>
              <w:rPr>
                <w:sz w:val="20"/>
              </w:rPr>
              <w:t>Target fidelity and batch dependence</w:t>
            </w:r>
          </w:p>
        </w:tc>
        <w:tc>
          <w:tcPr>
            <w:tcW w:w="3802" w:type="dxa"/>
            <w:shd w:val="clear" w:color="auto" w:fill="FFFFFF"/>
            <w:tcMar>
              <w:top w:w="85" w:type="dxa"/>
              <w:left w:w="85" w:type="dxa"/>
              <w:bottom w:w="85" w:type="dxa"/>
              <w:right w:w="85" w:type="dxa"/>
            </w:tcMar>
            <w:vAlign w:val="center"/>
          </w:tcPr>
          <w:p w14:paraId="2056583D" w14:textId="77777777" w:rsidR="00B138E3" w:rsidRDefault="00000000" w:rsidP="00DC6060">
            <w:pPr>
              <w:pStyle w:val="Compact"/>
              <w:spacing w:before="20" w:after="40" w:line="259" w:lineRule="auto"/>
              <w:jc w:val="both"/>
            </w:pPr>
            <w:r>
              <w:rPr>
                <w:sz w:val="20"/>
              </w:rPr>
              <w:t>Terminal law, cutoff and integration error</w:t>
            </w:r>
          </w:p>
        </w:tc>
      </w:tr>
      <w:tr w:rsidR="00B138E3" w14:paraId="0A6A708E" w14:textId="77777777">
        <w:trPr>
          <w:cantSplit/>
        </w:trPr>
        <w:tc>
          <w:tcPr>
            <w:tcW w:w="3024" w:type="dxa"/>
            <w:shd w:val="clear" w:color="auto" w:fill="F7F8F9"/>
            <w:tcMar>
              <w:top w:w="85" w:type="dxa"/>
              <w:left w:w="85" w:type="dxa"/>
              <w:bottom w:w="85" w:type="dxa"/>
              <w:right w:w="85" w:type="dxa"/>
            </w:tcMar>
            <w:vAlign w:val="center"/>
          </w:tcPr>
          <w:p w14:paraId="7A73D560" w14:textId="77777777" w:rsidR="00B138E3" w:rsidRDefault="00000000" w:rsidP="00DC6060">
            <w:pPr>
              <w:pStyle w:val="Compact"/>
              <w:spacing w:before="20" w:after="40" w:line="259" w:lineRule="auto"/>
              <w:jc w:val="both"/>
            </w:pPr>
            <w:r>
              <w:rPr>
                <w:sz w:val="20"/>
              </w:rPr>
              <w:t>Task loss and total compute</w:t>
            </w:r>
          </w:p>
        </w:tc>
        <w:tc>
          <w:tcPr>
            <w:tcW w:w="3168" w:type="dxa"/>
            <w:shd w:val="clear" w:color="auto" w:fill="F7F8F9"/>
            <w:tcMar>
              <w:top w:w="85" w:type="dxa"/>
              <w:left w:w="85" w:type="dxa"/>
              <w:bottom w:w="85" w:type="dxa"/>
              <w:right w:w="85" w:type="dxa"/>
            </w:tcMar>
            <w:vAlign w:val="center"/>
          </w:tcPr>
          <w:p w14:paraId="48CDBFCE" w14:textId="77777777" w:rsidR="00B138E3" w:rsidRDefault="00000000" w:rsidP="00DC6060">
            <w:pPr>
              <w:pStyle w:val="Compact"/>
              <w:spacing w:before="20" w:after="40" w:line="259" w:lineRule="auto"/>
              <w:jc w:val="both"/>
            </w:pPr>
            <w:r>
              <w:rPr>
                <w:sz w:val="20"/>
              </w:rPr>
              <w:t>Practical value</w:t>
            </w:r>
          </w:p>
        </w:tc>
        <w:tc>
          <w:tcPr>
            <w:tcW w:w="3802" w:type="dxa"/>
            <w:shd w:val="clear" w:color="auto" w:fill="F7F8F9"/>
            <w:tcMar>
              <w:top w:w="85" w:type="dxa"/>
              <w:left w:w="85" w:type="dxa"/>
              <w:bottom w:w="85" w:type="dxa"/>
              <w:right w:w="85" w:type="dxa"/>
            </w:tcMar>
            <w:vAlign w:val="center"/>
          </w:tcPr>
          <w:p w14:paraId="18442C76" w14:textId="77777777" w:rsidR="00B138E3" w:rsidRDefault="00000000" w:rsidP="00DC6060">
            <w:pPr>
              <w:pStyle w:val="Compact"/>
              <w:spacing w:before="20" w:after="40" w:line="259" w:lineRule="auto"/>
              <w:jc w:val="both"/>
            </w:pPr>
            <w:r>
              <w:rPr>
                <w:sz w:val="20"/>
              </w:rPr>
              <w:t>Unequal constraints, retrieval or basis cost</w:t>
            </w:r>
          </w:p>
        </w:tc>
      </w:tr>
    </w:tbl>
    <w:p w14:paraId="306CA837" w14:textId="77777777" w:rsidR="00B138E3" w:rsidRDefault="00000000" w:rsidP="00DC6060">
      <w:pPr>
        <w:pStyle w:val="Heading21"/>
        <w:jc w:val="both"/>
      </w:pPr>
      <w:bookmarkStart w:id="19" w:name="reproducible-mathematical-checks"/>
      <w:r>
        <w:t>10.1 Reproducible mathematical checks</w:t>
      </w:r>
    </w:p>
    <w:p w14:paraId="537E1B66" w14:textId="77777777" w:rsidR="00B138E3" w:rsidRDefault="00000000" w:rsidP="00DC6060">
      <w:pPr>
        <w:pStyle w:val="FirstParagraph"/>
        <w:jc w:val="both"/>
      </w:pPr>
      <w:r>
        <w:t>The 39 legacy checks reproduce in this runtime. They include the original coarse numerical audit and its set bookkeeping. Reproducing those thresholds is a replication result, not an endorsement of the universal or exact interpretations corrected in Section 9. The revision adds 23 independent checks, all passing, for a total of 62 recorded checks. The result files separate the two groups.</w:t>
      </w:r>
    </w:p>
    <w:p w14:paraId="27EDF498" w14:textId="77777777" w:rsidR="00B138E3" w:rsidRDefault="00000000" w:rsidP="00DC6060">
      <w:pPr>
        <w:pStyle w:val="BodyText"/>
        <w:jc w:val="both"/>
      </w:pPr>
      <w:r>
        <w:t>The added checks cover exact rational regularity and holonomy variation, transport and weight recovery, a parallel-edge boundary example, the nonlinear energy gradient and descent bound, full frame covariance, preservation under partial restrictions, reflective cycle spectrum, first-order finite heat response, VP and VE schedule factors, positive finite-cutoff disagreement variance, finite terminal-law matching, and correctly noised energy-tilt scores.</w:t>
      </w:r>
    </w:p>
    <w:p w14:paraId="6ECD2B34" w14:textId="77777777" w:rsidR="00B138E3" w:rsidRDefault="00000000" w:rsidP="00DC6060">
      <w:pPr>
        <w:pStyle w:val="TableCaption"/>
        <w:jc w:val="both"/>
      </w:pPr>
      <w:r>
        <w:rPr>
          <w:b/>
          <w:bCs/>
        </w:rPr>
        <w:t>Table 6.</w:t>
      </w:r>
      <w:r>
        <w:t xml:space="preserve"> Selected evidence from the current result files. Residuals illustrate the proofs; they are not learned-model benchmarks.</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1977"/>
        <w:gridCol w:w="4833"/>
        <w:gridCol w:w="3354"/>
      </w:tblGrid>
      <w:tr w:rsidR="00B138E3" w14:paraId="3D96E488" w14:textId="77777777">
        <w:trPr>
          <w:cnfStyle w:val="100000000000" w:firstRow="1" w:lastRow="0" w:firstColumn="0" w:lastColumn="0" w:oddVBand="0" w:evenVBand="0" w:oddHBand="0" w:evenHBand="0" w:firstRowFirstColumn="0" w:firstRowLastColumn="0" w:lastRowFirstColumn="0" w:lastRowLastColumn="0"/>
          <w:cantSplit/>
          <w:tblHeader/>
        </w:trPr>
        <w:tc>
          <w:tcPr>
            <w:tcW w:w="1944" w:type="dxa"/>
            <w:shd w:val="clear" w:color="auto" w:fill="E7EBEF"/>
            <w:tcMar>
              <w:top w:w="85" w:type="dxa"/>
              <w:left w:w="85" w:type="dxa"/>
              <w:bottom w:w="85" w:type="dxa"/>
              <w:right w:w="85" w:type="dxa"/>
            </w:tcMar>
            <w:vAlign w:val="center"/>
          </w:tcPr>
          <w:p w14:paraId="4FFF6EBD" w14:textId="77777777" w:rsidR="00B138E3" w:rsidRDefault="00000000" w:rsidP="00DC6060">
            <w:pPr>
              <w:pStyle w:val="Compact"/>
              <w:spacing w:before="20" w:after="40" w:line="259" w:lineRule="auto"/>
              <w:jc w:val="both"/>
            </w:pPr>
            <w:r>
              <w:rPr>
                <w:sz w:val="20"/>
              </w:rPr>
              <w:t>Statement</w:t>
            </w:r>
          </w:p>
        </w:tc>
        <w:tc>
          <w:tcPr>
            <w:tcW w:w="4752" w:type="dxa"/>
            <w:shd w:val="clear" w:color="auto" w:fill="E7EBEF"/>
            <w:tcMar>
              <w:top w:w="85" w:type="dxa"/>
              <w:left w:w="85" w:type="dxa"/>
              <w:bottom w:w="85" w:type="dxa"/>
              <w:right w:w="85" w:type="dxa"/>
            </w:tcMar>
            <w:vAlign w:val="center"/>
          </w:tcPr>
          <w:p w14:paraId="15482473" w14:textId="77777777" w:rsidR="00B138E3" w:rsidRDefault="00000000" w:rsidP="00DC6060">
            <w:pPr>
              <w:pStyle w:val="Compact"/>
              <w:spacing w:before="20" w:after="40" w:line="259" w:lineRule="auto"/>
              <w:jc w:val="both"/>
            </w:pPr>
            <w:r>
              <w:rPr>
                <w:sz w:val="20"/>
              </w:rPr>
              <w:t>Computation</w:t>
            </w:r>
          </w:p>
        </w:tc>
        <w:tc>
          <w:tcPr>
            <w:tcW w:w="3298" w:type="dxa"/>
            <w:shd w:val="clear" w:color="auto" w:fill="E7EBEF"/>
            <w:tcMar>
              <w:top w:w="85" w:type="dxa"/>
              <w:left w:w="85" w:type="dxa"/>
              <w:bottom w:w="85" w:type="dxa"/>
              <w:right w:w="85" w:type="dxa"/>
            </w:tcMar>
            <w:vAlign w:val="center"/>
          </w:tcPr>
          <w:p w14:paraId="0BAB16D0" w14:textId="77777777" w:rsidR="00B138E3" w:rsidRDefault="00000000" w:rsidP="00DC6060">
            <w:pPr>
              <w:pStyle w:val="Compact"/>
              <w:spacing w:before="20" w:after="40" w:line="259" w:lineRule="auto"/>
              <w:jc w:val="both"/>
            </w:pPr>
            <w:r>
              <w:rPr>
                <w:sz w:val="20"/>
              </w:rPr>
              <w:t>Result</w:t>
            </w:r>
          </w:p>
        </w:tc>
      </w:tr>
      <w:tr w:rsidR="00B138E3" w14:paraId="4881EAC3" w14:textId="77777777">
        <w:trPr>
          <w:cantSplit/>
        </w:trPr>
        <w:tc>
          <w:tcPr>
            <w:tcW w:w="1944" w:type="dxa"/>
            <w:shd w:val="clear" w:color="auto" w:fill="FFFFFF"/>
            <w:tcMar>
              <w:top w:w="85" w:type="dxa"/>
              <w:left w:w="85" w:type="dxa"/>
              <w:bottom w:w="85" w:type="dxa"/>
              <w:right w:w="85" w:type="dxa"/>
            </w:tcMar>
            <w:vAlign w:val="center"/>
          </w:tcPr>
          <w:p w14:paraId="60CA0D5F" w14:textId="77777777" w:rsidR="00B138E3" w:rsidRDefault="00000000" w:rsidP="00DC6060">
            <w:pPr>
              <w:pStyle w:val="Compact"/>
              <w:spacing w:before="20" w:after="40" w:line="259" w:lineRule="auto"/>
              <w:jc w:val="both"/>
            </w:pPr>
            <w:r>
              <w:rPr>
                <w:sz w:val="20"/>
              </w:rPr>
              <w:t>Proposition 3.6</w:t>
            </w:r>
          </w:p>
        </w:tc>
        <w:tc>
          <w:tcPr>
            <w:tcW w:w="4752" w:type="dxa"/>
            <w:shd w:val="clear" w:color="auto" w:fill="FFFFFF"/>
            <w:tcMar>
              <w:top w:w="85" w:type="dxa"/>
              <w:left w:w="85" w:type="dxa"/>
              <w:bottom w:w="85" w:type="dxa"/>
              <w:right w:w="85" w:type="dxa"/>
            </w:tcMar>
            <w:vAlign w:val="center"/>
          </w:tcPr>
          <w:p w14:paraId="426FD8CB" w14:textId="77777777" w:rsidR="00B138E3" w:rsidRDefault="00000000" w:rsidP="00DC6060">
            <w:pPr>
              <w:pStyle w:val="Compact"/>
              <w:spacing w:before="20" w:after="40" w:line="259" w:lineRule="auto"/>
              <w:jc w:val="both"/>
            </w:pPr>
            <w:r>
              <w:rPr>
                <w:sz w:val="20"/>
              </w:rPr>
              <w:t>Exact rational Jacobian rank and nonzero minor</w:t>
            </w:r>
          </w:p>
        </w:tc>
        <w:tc>
          <w:tcPr>
            <w:tcW w:w="3298" w:type="dxa"/>
            <w:shd w:val="clear" w:color="auto" w:fill="FFFFFF"/>
            <w:tcMar>
              <w:top w:w="85" w:type="dxa"/>
              <w:left w:w="85" w:type="dxa"/>
              <w:bottom w:w="85" w:type="dxa"/>
              <w:right w:w="85" w:type="dxa"/>
            </w:tcMar>
            <w:vAlign w:val="center"/>
          </w:tcPr>
          <w:p w14:paraId="57DCB112" w14:textId="77777777" w:rsidR="00B138E3" w:rsidRDefault="00000000" w:rsidP="00DC6060">
            <w:pPr>
              <w:pStyle w:val="Compact"/>
              <w:spacing w:before="20" w:after="40" w:line="259" w:lineRule="auto"/>
              <w:jc w:val="both"/>
            </w:pPr>
            <w:r>
              <w:rPr>
                <w:sz w:val="20"/>
              </w:rPr>
              <w:t>10; 489692044800</w:t>
            </w:r>
          </w:p>
        </w:tc>
      </w:tr>
      <w:tr w:rsidR="00B138E3" w14:paraId="072FFB80" w14:textId="77777777">
        <w:trPr>
          <w:cantSplit/>
        </w:trPr>
        <w:tc>
          <w:tcPr>
            <w:tcW w:w="1944" w:type="dxa"/>
            <w:shd w:val="clear" w:color="auto" w:fill="F7F8F9"/>
            <w:tcMar>
              <w:top w:w="85" w:type="dxa"/>
              <w:left w:w="85" w:type="dxa"/>
              <w:bottom w:w="85" w:type="dxa"/>
              <w:right w:w="85" w:type="dxa"/>
            </w:tcMar>
            <w:vAlign w:val="center"/>
          </w:tcPr>
          <w:p w14:paraId="3B1811E8" w14:textId="77777777" w:rsidR="00B138E3" w:rsidRDefault="00000000" w:rsidP="00DC6060">
            <w:pPr>
              <w:pStyle w:val="Compact"/>
              <w:spacing w:before="20" w:after="40" w:line="259" w:lineRule="auto"/>
              <w:jc w:val="both"/>
            </w:pPr>
            <w:r>
              <w:rPr>
                <w:sz w:val="20"/>
              </w:rPr>
              <w:t>Theorem 3.7</w:t>
            </w:r>
          </w:p>
        </w:tc>
        <w:tc>
          <w:tcPr>
            <w:tcW w:w="4752" w:type="dxa"/>
            <w:shd w:val="clear" w:color="auto" w:fill="F7F8F9"/>
            <w:tcMar>
              <w:top w:w="85" w:type="dxa"/>
              <w:left w:w="85" w:type="dxa"/>
              <w:bottom w:w="85" w:type="dxa"/>
              <w:right w:w="85" w:type="dxa"/>
            </w:tcMar>
            <w:vAlign w:val="center"/>
          </w:tcPr>
          <w:p w14:paraId="2573CDAB" w14:textId="77777777" w:rsidR="00B138E3" w:rsidRDefault="00000000" w:rsidP="00DC6060">
            <w:pPr>
              <w:pStyle w:val="Compact"/>
              <w:spacing w:before="20" w:after="40" w:line="259" w:lineRule="auto"/>
              <w:jc w:val="both"/>
            </w:pPr>
            <w:r>
              <w:rPr>
                <w:sz w:val="20"/>
              </w:rPr>
              <w:t>Largest transport and weight recovery errors</w:t>
            </w:r>
          </w:p>
        </w:tc>
        <w:tc>
          <w:tcPr>
            <w:tcW w:w="3298" w:type="dxa"/>
            <w:shd w:val="clear" w:color="auto" w:fill="F7F8F9"/>
            <w:tcMar>
              <w:top w:w="85" w:type="dxa"/>
              <w:left w:w="85" w:type="dxa"/>
              <w:bottom w:w="85" w:type="dxa"/>
              <w:right w:w="85" w:type="dxa"/>
            </w:tcMar>
            <w:vAlign w:val="center"/>
          </w:tcPr>
          <w:p w14:paraId="66A5F189" w14:textId="77777777" w:rsidR="00B138E3" w:rsidRDefault="00000000" w:rsidP="00DC6060">
            <w:pPr>
              <w:pStyle w:val="Compact"/>
              <w:spacing w:before="20" w:after="40" w:line="259" w:lineRule="auto"/>
              <w:jc w:val="both"/>
            </w:pPr>
            <m:oMath>
              <m:r>
                <w:rPr>
                  <w:rFonts w:ascii="Cambria Math" w:hAnsi="Cambria Math"/>
                </w:rPr>
                <m:t>4.12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r>
                <m:rPr>
                  <m:nor/>
                </m:rPr>
                <m:t>;</m:t>
              </m:r>
            </m:oMath>
            <w:r>
              <w:rPr>
                <w:sz w:val="20"/>
              </w:rPr>
              <w:t xml:space="preserve"> </w:t>
            </w:r>
            <m:oMath>
              <m:r>
                <w:rPr>
                  <w:rFonts w:ascii="Cambria Math" w:hAnsi="Cambria Math"/>
                </w:rPr>
                <m:t>2.22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w:p>
        </w:tc>
      </w:tr>
      <w:tr w:rsidR="00B138E3" w14:paraId="7D079385" w14:textId="77777777">
        <w:trPr>
          <w:cantSplit/>
        </w:trPr>
        <w:tc>
          <w:tcPr>
            <w:tcW w:w="1944" w:type="dxa"/>
            <w:shd w:val="clear" w:color="auto" w:fill="FFFFFF"/>
            <w:tcMar>
              <w:top w:w="85" w:type="dxa"/>
              <w:left w:w="85" w:type="dxa"/>
              <w:bottom w:w="85" w:type="dxa"/>
              <w:right w:w="85" w:type="dxa"/>
            </w:tcMar>
            <w:vAlign w:val="center"/>
          </w:tcPr>
          <w:p w14:paraId="56D01219" w14:textId="77777777" w:rsidR="00B138E3" w:rsidRDefault="00000000" w:rsidP="00DC6060">
            <w:pPr>
              <w:pStyle w:val="Compact"/>
              <w:spacing w:before="20" w:after="40" w:line="259" w:lineRule="auto"/>
              <w:jc w:val="both"/>
            </w:pPr>
            <w:r>
              <w:rPr>
                <w:sz w:val="20"/>
              </w:rPr>
              <w:t>Theorem 4.4</w:t>
            </w:r>
          </w:p>
        </w:tc>
        <w:tc>
          <w:tcPr>
            <w:tcW w:w="4752" w:type="dxa"/>
            <w:shd w:val="clear" w:color="auto" w:fill="FFFFFF"/>
            <w:tcMar>
              <w:top w:w="85" w:type="dxa"/>
              <w:left w:w="85" w:type="dxa"/>
              <w:bottom w:w="85" w:type="dxa"/>
              <w:right w:w="85" w:type="dxa"/>
            </w:tcMar>
            <w:vAlign w:val="center"/>
          </w:tcPr>
          <w:p w14:paraId="0753368E" w14:textId="77777777" w:rsidR="00B138E3" w:rsidRDefault="00000000" w:rsidP="00DC6060">
            <w:pPr>
              <w:pStyle w:val="Compact"/>
              <w:spacing w:before="20" w:after="40" w:line="259" w:lineRule="auto"/>
              <w:jc w:val="both"/>
            </w:pPr>
            <w:r>
              <w:rPr>
                <w:sz w:val="20"/>
              </w:rPr>
              <w:t>Gradient check against centred differences</w:t>
            </w:r>
          </w:p>
        </w:tc>
        <w:tc>
          <w:tcPr>
            <w:tcW w:w="3298" w:type="dxa"/>
            <w:shd w:val="clear" w:color="auto" w:fill="FFFFFF"/>
            <w:tcMar>
              <w:top w:w="85" w:type="dxa"/>
              <w:left w:w="85" w:type="dxa"/>
              <w:bottom w:w="85" w:type="dxa"/>
              <w:right w:w="85" w:type="dxa"/>
            </w:tcMar>
            <w:vAlign w:val="center"/>
          </w:tcPr>
          <w:p w14:paraId="1E60A786" w14:textId="77777777" w:rsidR="00B138E3" w:rsidRDefault="00000000" w:rsidP="00DC6060">
            <w:pPr>
              <w:pStyle w:val="Compact"/>
              <w:spacing w:before="20" w:after="40" w:line="259" w:lineRule="auto"/>
              <w:jc w:val="both"/>
            </w:pPr>
            <m:oMathPara>
              <m:oMath>
                <m:r>
                  <w:rPr>
                    <w:rFonts w:ascii="Cambria Math" w:hAnsi="Cambria Math"/>
                  </w:rPr>
                  <m:t>6.09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m:oMathPara>
          </w:p>
        </w:tc>
      </w:tr>
      <w:tr w:rsidR="00B138E3" w14:paraId="77B6AD8A" w14:textId="77777777">
        <w:trPr>
          <w:cantSplit/>
        </w:trPr>
        <w:tc>
          <w:tcPr>
            <w:tcW w:w="1944" w:type="dxa"/>
            <w:shd w:val="clear" w:color="auto" w:fill="F7F8F9"/>
            <w:tcMar>
              <w:top w:w="85" w:type="dxa"/>
              <w:left w:w="85" w:type="dxa"/>
              <w:bottom w:w="85" w:type="dxa"/>
              <w:right w:w="85" w:type="dxa"/>
            </w:tcMar>
            <w:vAlign w:val="center"/>
          </w:tcPr>
          <w:p w14:paraId="26B35F56" w14:textId="77777777" w:rsidR="00B138E3" w:rsidRDefault="00000000" w:rsidP="00DC6060">
            <w:pPr>
              <w:pStyle w:val="Compact"/>
              <w:spacing w:before="20" w:after="40" w:line="259" w:lineRule="auto"/>
              <w:jc w:val="both"/>
            </w:pPr>
            <w:r>
              <w:rPr>
                <w:sz w:val="20"/>
              </w:rPr>
              <w:t>Theorem 4.4</w:t>
            </w:r>
          </w:p>
        </w:tc>
        <w:tc>
          <w:tcPr>
            <w:tcW w:w="4752" w:type="dxa"/>
            <w:shd w:val="clear" w:color="auto" w:fill="F7F8F9"/>
            <w:tcMar>
              <w:top w:w="85" w:type="dxa"/>
              <w:left w:w="85" w:type="dxa"/>
              <w:bottom w:w="85" w:type="dxa"/>
              <w:right w:w="85" w:type="dxa"/>
            </w:tcMar>
            <w:vAlign w:val="center"/>
          </w:tcPr>
          <w:p w14:paraId="4A5D3032" w14:textId="77777777" w:rsidR="00B138E3" w:rsidRDefault="00000000" w:rsidP="00DC6060">
            <w:pPr>
              <w:pStyle w:val="Compact"/>
              <w:spacing w:before="20" w:after="40" w:line="259" w:lineRule="auto"/>
              <w:jc w:val="both"/>
            </w:pPr>
            <w:r>
              <w:rPr>
                <w:sz w:val="20"/>
              </w:rPr>
              <w:t>Vertex and edge frame covariance defect</w:t>
            </w:r>
          </w:p>
        </w:tc>
        <w:tc>
          <w:tcPr>
            <w:tcW w:w="3298" w:type="dxa"/>
            <w:shd w:val="clear" w:color="auto" w:fill="F7F8F9"/>
            <w:tcMar>
              <w:top w:w="85" w:type="dxa"/>
              <w:left w:w="85" w:type="dxa"/>
              <w:bottom w:w="85" w:type="dxa"/>
              <w:right w:w="85" w:type="dxa"/>
            </w:tcMar>
            <w:vAlign w:val="center"/>
          </w:tcPr>
          <w:p w14:paraId="740ED2B7" w14:textId="77777777" w:rsidR="00B138E3" w:rsidRDefault="00000000" w:rsidP="00DC6060">
            <w:pPr>
              <w:pStyle w:val="Compact"/>
              <w:spacing w:before="20" w:after="40" w:line="259" w:lineRule="auto"/>
              <w:jc w:val="both"/>
            </w:pPr>
            <m:oMathPara>
              <m:oMath>
                <m:r>
                  <w:rPr>
                    <w:rFonts w:ascii="Cambria Math" w:hAnsi="Cambria Math"/>
                  </w:rPr>
                  <m:t>6.94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B138E3" w14:paraId="3E4BF3A5" w14:textId="77777777">
        <w:trPr>
          <w:cantSplit/>
        </w:trPr>
        <w:tc>
          <w:tcPr>
            <w:tcW w:w="1944" w:type="dxa"/>
            <w:shd w:val="clear" w:color="auto" w:fill="FFFFFF"/>
            <w:tcMar>
              <w:top w:w="85" w:type="dxa"/>
              <w:left w:w="85" w:type="dxa"/>
              <w:bottom w:w="85" w:type="dxa"/>
              <w:right w:w="85" w:type="dxa"/>
            </w:tcMar>
            <w:vAlign w:val="center"/>
          </w:tcPr>
          <w:p w14:paraId="362C791A" w14:textId="77777777" w:rsidR="00B138E3" w:rsidRDefault="00000000" w:rsidP="00DC6060">
            <w:pPr>
              <w:pStyle w:val="Compact"/>
              <w:spacing w:before="20" w:after="40" w:line="259" w:lineRule="auto"/>
              <w:jc w:val="both"/>
            </w:pPr>
            <w:r>
              <w:rPr>
                <w:sz w:val="20"/>
              </w:rPr>
              <w:t>Theorem 4.4</w:t>
            </w:r>
          </w:p>
        </w:tc>
        <w:tc>
          <w:tcPr>
            <w:tcW w:w="4752" w:type="dxa"/>
            <w:shd w:val="clear" w:color="auto" w:fill="FFFFFF"/>
            <w:tcMar>
              <w:top w:w="85" w:type="dxa"/>
              <w:left w:w="85" w:type="dxa"/>
              <w:bottom w:w="85" w:type="dxa"/>
              <w:right w:w="85" w:type="dxa"/>
            </w:tcMar>
            <w:vAlign w:val="center"/>
          </w:tcPr>
          <w:p w14:paraId="632E988F" w14:textId="77777777" w:rsidR="00B138E3" w:rsidRDefault="00000000" w:rsidP="00DC6060">
            <w:pPr>
              <w:pStyle w:val="Compact"/>
              <w:spacing w:before="20" w:after="40" w:line="259" w:lineRule="auto"/>
              <w:jc w:val="both"/>
            </w:pPr>
            <w:r>
              <w:rPr>
                <w:sz w:val="20"/>
              </w:rPr>
              <w:t>Energy before and after certified update</w:t>
            </w:r>
          </w:p>
        </w:tc>
        <w:tc>
          <w:tcPr>
            <w:tcW w:w="3298" w:type="dxa"/>
            <w:shd w:val="clear" w:color="auto" w:fill="FFFFFF"/>
            <w:tcMar>
              <w:top w:w="85" w:type="dxa"/>
              <w:left w:w="85" w:type="dxa"/>
              <w:bottom w:w="85" w:type="dxa"/>
              <w:right w:w="85" w:type="dxa"/>
            </w:tcMar>
            <w:vAlign w:val="center"/>
          </w:tcPr>
          <w:p w14:paraId="0D9F960C" w14:textId="77777777" w:rsidR="00B138E3" w:rsidRDefault="00000000" w:rsidP="00DC6060">
            <w:pPr>
              <w:pStyle w:val="Compact"/>
              <w:spacing w:before="20" w:after="40" w:line="259" w:lineRule="auto"/>
              <w:jc w:val="both"/>
            </w:pPr>
            <w:r>
              <w:rPr>
                <w:sz w:val="20"/>
              </w:rPr>
              <w:t>9.826154 to 7.812682</w:t>
            </w:r>
          </w:p>
        </w:tc>
      </w:tr>
      <w:tr w:rsidR="00B138E3" w14:paraId="3FCD513B" w14:textId="77777777">
        <w:trPr>
          <w:cantSplit/>
        </w:trPr>
        <w:tc>
          <w:tcPr>
            <w:tcW w:w="1944" w:type="dxa"/>
            <w:shd w:val="clear" w:color="auto" w:fill="F7F8F9"/>
            <w:tcMar>
              <w:top w:w="85" w:type="dxa"/>
              <w:left w:w="85" w:type="dxa"/>
              <w:bottom w:w="85" w:type="dxa"/>
              <w:right w:w="85" w:type="dxa"/>
            </w:tcMar>
            <w:vAlign w:val="center"/>
          </w:tcPr>
          <w:p w14:paraId="02CEDE02" w14:textId="77777777" w:rsidR="00B138E3" w:rsidRDefault="00000000" w:rsidP="00DC6060">
            <w:pPr>
              <w:pStyle w:val="Compact"/>
              <w:spacing w:before="20" w:after="40" w:line="259" w:lineRule="auto"/>
              <w:jc w:val="both"/>
            </w:pPr>
            <w:r>
              <w:rPr>
                <w:sz w:val="20"/>
              </w:rPr>
              <w:t>Proposition 6.5</w:t>
            </w:r>
          </w:p>
        </w:tc>
        <w:tc>
          <w:tcPr>
            <w:tcW w:w="4752" w:type="dxa"/>
            <w:shd w:val="clear" w:color="auto" w:fill="F7F8F9"/>
            <w:tcMar>
              <w:top w:w="85" w:type="dxa"/>
              <w:left w:w="85" w:type="dxa"/>
              <w:bottom w:w="85" w:type="dxa"/>
              <w:right w:w="85" w:type="dxa"/>
            </w:tcMar>
            <w:vAlign w:val="center"/>
          </w:tcPr>
          <w:p w14:paraId="552796C4" w14:textId="77777777" w:rsidR="00B138E3" w:rsidRDefault="00000000" w:rsidP="00DC6060">
            <w:pPr>
              <w:pStyle w:val="Compact"/>
              <w:spacing w:before="20" w:after="40" w:line="259" w:lineRule="auto"/>
              <w:jc w:val="both"/>
            </w:pPr>
            <w:r>
              <w:rPr>
                <w:sz w:val="20"/>
              </w:rPr>
              <w:t>Reflection on an even cycle, spectrum error</w:t>
            </w:r>
          </w:p>
        </w:tc>
        <w:tc>
          <w:tcPr>
            <w:tcW w:w="3298" w:type="dxa"/>
            <w:shd w:val="clear" w:color="auto" w:fill="F7F8F9"/>
            <w:tcMar>
              <w:top w:w="85" w:type="dxa"/>
              <w:left w:w="85" w:type="dxa"/>
              <w:bottom w:w="85" w:type="dxa"/>
              <w:right w:w="85" w:type="dxa"/>
            </w:tcMar>
            <w:vAlign w:val="center"/>
          </w:tcPr>
          <w:p w14:paraId="6ACFC534" w14:textId="77777777" w:rsidR="00B138E3" w:rsidRDefault="00000000" w:rsidP="00DC6060">
            <w:pPr>
              <w:pStyle w:val="Compact"/>
              <w:spacing w:before="20" w:after="40" w:line="259" w:lineRule="auto"/>
              <w:jc w:val="both"/>
            </w:pPr>
            <m:oMathPara>
              <m:oMath>
                <m:r>
                  <w:rPr>
                    <w:rFonts w:ascii="Cambria Math" w:hAnsi="Cambria Math"/>
                  </w:rPr>
                  <m:t>4.44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B138E3" w14:paraId="6B88CA31" w14:textId="77777777">
        <w:trPr>
          <w:cantSplit/>
        </w:trPr>
        <w:tc>
          <w:tcPr>
            <w:tcW w:w="1944" w:type="dxa"/>
            <w:shd w:val="clear" w:color="auto" w:fill="FFFFFF"/>
            <w:tcMar>
              <w:top w:w="85" w:type="dxa"/>
              <w:left w:w="85" w:type="dxa"/>
              <w:bottom w:w="85" w:type="dxa"/>
              <w:right w:w="85" w:type="dxa"/>
            </w:tcMar>
            <w:vAlign w:val="center"/>
          </w:tcPr>
          <w:p w14:paraId="42B2094B" w14:textId="77777777" w:rsidR="00B138E3" w:rsidRDefault="00000000" w:rsidP="00DC6060">
            <w:pPr>
              <w:pStyle w:val="Compact"/>
              <w:spacing w:before="20" w:after="40" w:line="259" w:lineRule="auto"/>
              <w:jc w:val="both"/>
            </w:pPr>
            <w:r>
              <w:rPr>
                <w:sz w:val="20"/>
              </w:rPr>
              <w:t>Proposition 6.8</w:t>
            </w:r>
          </w:p>
        </w:tc>
        <w:tc>
          <w:tcPr>
            <w:tcW w:w="4752" w:type="dxa"/>
            <w:shd w:val="clear" w:color="auto" w:fill="FFFFFF"/>
            <w:tcMar>
              <w:top w:w="85" w:type="dxa"/>
              <w:left w:w="85" w:type="dxa"/>
              <w:bottom w:w="85" w:type="dxa"/>
              <w:right w:w="85" w:type="dxa"/>
            </w:tcMar>
            <w:vAlign w:val="center"/>
          </w:tcPr>
          <w:p w14:paraId="431B5950" w14:textId="77777777" w:rsidR="00B138E3" w:rsidRDefault="00000000" w:rsidP="00DC6060">
            <w:pPr>
              <w:pStyle w:val="Compact"/>
              <w:spacing w:before="20" w:after="40" w:line="259" w:lineRule="auto"/>
              <w:jc w:val="both"/>
            </w:pPr>
            <w:r>
              <w:rPr>
                <w:sz w:val="20"/>
              </w:rPr>
              <w:t>Finite heat difference divided by angle</w:t>
            </w:r>
          </w:p>
        </w:tc>
        <w:tc>
          <w:tcPr>
            <w:tcW w:w="3298" w:type="dxa"/>
            <w:shd w:val="clear" w:color="auto" w:fill="FFFFFF"/>
            <w:tcMar>
              <w:top w:w="85" w:type="dxa"/>
              <w:left w:w="85" w:type="dxa"/>
              <w:bottom w:w="85" w:type="dxa"/>
              <w:right w:w="85" w:type="dxa"/>
            </w:tcMar>
            <w:vAlign w:val="center"/>
          </w:tcPr>
          <w:p w14:paraId="0B3E2E74" w14:textId="77777777" w:rsidR="00B138E3" w:rsidRDefault="00000000" w:rsidP="00DC6060">
            <w:pPr>
              <w:pStyle w:val="Compact"/>
              <w:spacing w:before="20" w:after="40" w:line="259" w:lineRule="auto"/>
              <w:jc w:val="both"/>
            </w:pPr>
            <w:r>
              <w:rPr>
                <w:sz w:val="20"/>
              </w:rPr>
              <w:t xml:space="preserve">0.221031 at </w:t>
            </w:r>
            <m:oMath>
              <m:r>
                <w:rPr>
                  <w:rFonts w:ascii="Cambria Math" w:hAnsi="Cambria Math"/>
                </w:rPr>
                <m:t>t</m:t>
              </m:r>
              <m:r>
                <m:rPr>
                  <m:sty m:val="p"/>
                </m:rPr>
                <w:rPr>
                  <w:rFonts w:ascii="Cambria Math" w:hAnsi="Cambria Math"/>
                </w:rPr>
                <m:t>=</m:t>
              </m:r>
              <m:r>
                <w:rPr>
                  <w:rFonts w:ascii="Cambria Math" w:hAnsi="Cambria Math"/>
                </w:rPr>
                <m:t>0.5</m:t>
              </m:r>
            </m:oMath>
          </w:p>
        </w:tc>
      </w:tr>
      <w:tr w:rsidR="00B138E3" w14:paraId="78086A70" w14:textId="77777777">
        <w:trPr>
          <w:cantSplit/>
        </w:trPr>
        <w:tc>
          <w:tcPr>
            <w:tcW w:w="1944" w:type="dxa"/>
            <w:shd w:val="clear" w:color="auto" w:fill="F7F8F9"/>
            <w:tcMar>
              <w:top w:w="85" w:type="dxa"/>
              <w:left w:w="85" w:type="dxa"/>
              <w:bottom w:w="85" w:type="dxa"/>
              <w:right w:w="85" w:type="dxa"/>
            </w:tcMar>
            <w:vAlign w:val="center"/>
          </w:tcPr>
          <w:p w14:paraId="79C1A086" w14:textId="77777777" w:rsidR="00B138E3" w:rsidRDefault="00000000" w:rsidP="00DC6060">
            <w:pPr>
              <w:pStyle w:val="Compact"/>
              <w:spacing w:before="20" w:after="40" w:line="259" w:lineRule="auto"/>
              <w:jc w:val="both"/>
            </w:pPr>
            <w:r>
              <w:rPr>
                <w:sz w:val="20"/>
              </w:rPr>
              <w:t>Proposition 7.3</w:t>
            </w:r>
          </w:p>
        </w:tc>
        <w:tc>
          <w:tcPr>
            <w:tcW w:w="4752" w:type="dxa"/>
            <w:shd w:val="clear" w:color="auto" w:fill="F7F8F9"/>
            <w:tcMar>
              <w:top w:w="85" w:type="dxa"/>
              <w:left w:w="85" w:type="dxa"/>
              <w:bottom w:w="85" w:type="dxa"/>
              <w:right w:w="85" w:type="dxa"/>
            </w:tcMar>
            <w:vAlign w:val="center"/>
          </w:tcPr>
          <w:p w14:paraId="14383615" w14:textId="77777777" w:rsidR="00B138E3" w:rsidRDefault="00000000" w:rsidP="00DC6060">
            <w:pPr>
              <w:pStyle w:val="Compact"/>
              <w:spacing w:before="20" w:after="40" w:line="259" w:lineRule="auto"/>
              <w:jc w:val="both"/>
            </w:pPr>
            <w:r>
              <w:rPr>
                <w:sz w:val="20"/>
              </w:rPr>
              <w:t xml:space="preserve">VP and VE factors at </w:t>
            </w:r>
            <m:oMath>
              <m:r>
                <w:rPr>
                  <w:rFonts w:ascii="Cambria Math" w:hAnsi="Cambria Math"/>
                </w:rPr>
                <m:t>βμ</m:t>
              </m:r>
              <m:r>
                <m:rPr>
                  <m:sty m:val="p"/>
                </m:rPr>
                <w:rPr>
                  <w:rFonts w:ascii="Cambria Math" w:hAnsi="Cambria Math"/>
                </w:rPr>
                <m:t>=</m:t>
              </m:r>
              <m:r>
                <w:rPr>
                  <w:rFonts w:ascii="Cambria Math" w:hAnsi="Cambria Math"/>
                </w:rPr>
                <m:t>2</m:t>
              </m:r>
              <m:r>
                <m:rPr>
                  <m:nor/>
                </m:rPr>
                <m:t>,</m:t>
              </m:r>
            </m:oMath>
            <w:r>
              <w:rPr>
                <w:sz w:val="20"/>
              </w:rPr>
              <w:t xml:space="preserve"> </w:t>
            </w:r>
            <m:oMath>
              <m:sSub>
                <m:sSubPr>
                  <m:ctrlPr>
                    <w:rPr>
                      <w:rFonts w:ascii="Cambria Math" w:hAnsi="Cambria Math"/>
                    </w:rPr>
                  </m:ctrlPr>
                </m:sSubPr>
                <m:e>
                  <m:r>
                    <w:rPr>
                      <w:rFonts w:ascii="Cambria Math" w:hAnsi="Cambria Math"/>
                    </w:rPr>
                    <m:t>σ</m:t>
                  </m:r>
                </m:e>
                <m:sub>
                  <m:r>
                    <w:rPr>
                      <w:rFonts w:ascii="Cambria Math" w:hAnsi="Cambria Math"/>
                    </w:rPr>
                    <m:t>T</m:t>
                  </m:r>
                </m:sub>
              </m:sSub>
              <m:r>
                <m:rPr>
                  <m:sty m:val="p"/>
                </m:rPr>
                <w:rPr>
                  <w:rFonts w:ascii="Cambria Math" w:hAnsi="Cambria Math"/>
                </w:rPr>
                <m:t>=</m:t>
              </m:r>
              <m:r>
                <w:rPr>
                  <w:rFonts w:ascii="Cambria Math" w:hAnsi="Cambria Math"/>
                </w:rPr>
                <m:t>3</m:t>
              </m:r>
            </m:oMath>
          </w:p>
        </w:tc>
        <w:tc>
          <w:tcPr>
            <w:tcW w:w="3298" w:type="dxa"/>
            <w:shd w:val="clear" w:color="auto" w:fill="F7F8F9"/>
            <w:tcMar>
              <w:top w:w="85" w:type="dxa"/>
              <w:left w:w="85" w:type="dxa"/>
              <w:bottom w:w="85" w:type="dxa"/>
              <w:right w:w="85" w:type="dxa"/>
            </w:tcMar>
            <w:vAlign w:val="center"/>
          </w:tcPr>
          <w:p w14:paraId="4B7F91C7" w14:textId="77777777" w:rsidR="00B138E3" w:rsidRDefault="00000000" w:rsidP="00DC6060">
            <w:pPr>
              <w:pStyle w:val="Compact"/>
              <w:spacing w:before="20" w:after="40" w:line="259" w:lineRule="auto"/>
              <w:jc w:val="both"/>
            </w:pPr>
            <w:r>
              <w:rPr>
                <w:sz w:val="20"/>
              </w:rPr>
              <w:t>0.1; 0.00012341</w:t>
            </w:r>
          </w:p>
        </w:tc>
      </w:tr>
      <w:tr w:rsidR="00B138E3" w14:paraId="49AD6174" w14:textId="77777777">
        <w:trPr>
          <w:cantSplit/>
        </w:trPr>
        <w:tc>
          <w:tcPr>
            <w:tcW w:w="1944" w:type="dxa"/>
            <w:shd w:val="clear" w:color="auto" w:fill="FFFFFF"/>
            <w:tcMar>
              <w:top w:w="85" w:type="dxa"/>
              <w:left w:w="85" w:type="dxa"/>
              <w:bottom w:w="85" w:type="dxa"/>
              <w:right w:w="85" w:type="dxa"/>
            </w:tcMar>
            <w:vAlign w:val="center"/>
          </w:tcPr>
          <w:p w14:paraId="75E84125" w14:textId="77777777" w:rsidR="00B138E3" w:rsidRDefault="00000000" w:rsidP="00DC6060">
            <w:pPr>
              <w:pStyle w:val="Compact"/>
              <w:spacing w:before="20" w:after="40" w:line="259" w:lineRule="auto"/>
              <w:jc w:val="both"/>
            </w:pPr>
            <w:r>
              <w:rPr>
                <w:sz w:val="20"/>
              </w:rPr>
              <w:t>Proposition 7.2</w:t>
            </w:r>
          </w:p>
        </w:tc>
        <w:tc>
          <w:tcPr>
            <w:tcW w:w="4752" w:type="dxa"/>
            <w:shd w:val="clear" w:color="auto" w:fill="FFFFFF"/>
            <w:tcMar>
              <w:top w:w="85" w:type="dxa"/>
              <w:left w:w="85" w:type="dxa"/>
              <w:bottom w:w="85" w:type="dxa"/>
              <w:right w:w="85" w:type="dxa"/>
            </w:tcMar>
            <w:vAlign w:val="center"/>
          </w:tcPr>
          <w:p w14:paraId="6A182F63" w14:textId="77777777" w:rsidR="00B138E3" w:rsidRDefault="00000000" w:rsidP="00DC6060">
            <w:pPr>
              <w:pStyle w:val="Compact"/>
              <w:spacing w:before="20" w:after="40" w:line="259" w:lineRule="auto"/>
              <w:jc w:val="both"/>
            </w:pPr>
            <w:r>
              <w:rPr>
                <w:sz w:val="20"/>
              </w:rPr>
              <w:t>Positive finite-cutoff disagreement variance</w:t>
            </w:r>
          </w:p>
        </w:tc>
        <w:tc>
          <w:tcPr>
            <w:tcW w:w="3298" w:type="dxa"/>
            <w:shd w:val="clear" w:color="auto" w:fill="FFFFFF"/>
            <w:tcMar>
              <w:top w:w="85" w:type="dxa"/>
              <w:left w:w="85" w:type="dxa"/>
              <w:bottom w:w="85" w:type="dxa"/>
              <w:right w:w="85" w:type="dxa"/>
            </w:tcMar>
            <w:vAlign w:val="center"/>
          </w:tcPr>
          <w:p w14:paraId="3CDEC80D" w14:textId="77777777" w:rsidR="00B138E3" w:rsidRDefault="00000000" w:rsidP="00DC6060">
            <w:pPr>
              <w:pStyle w:val="Compact"/>
              <w:spacing w:before="20" w:after="40" w:line="259" w:lineRule="auto"/>
              <w:jc w:val="both"/>
            </w:pPr>
            <m:oMathPara>
              <m:oMath>
                <m:r>
                  <w:rPr>
                    <w:rFonts w:ascii="Cambria Math" w:hAnsi="Cambria Math"/>
                  </w:rPr>
                  <m:t>1.00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16</m:t>
                    </m:r>
                  </m:sup>
                </m:sSup>
              </m:oMath>
            </m:oMathPara>
          </w:p>
        </w:tc>
      </w:tr>
      <w:tr w:rsidR="00B138E3" w14:paraId="509FE12A" w14:textId="77777777">
        <w:trPr>
          <w:cantSplit/>
        </w:trPr>
        <w:tc>
          <w:tcPr>
            <w:tcW w:w="1944" w:type="dxa"/>
            <w:shd w:val="clear" w:color="auto" w:fill="F7F8F9"/>
            <w:tcMar>
              <w:top w:w="85" w:type="dxa"/>
              <w:left w:w="85" w:type="dxa"/>
              <w:bottom w:w="85" w:type="dxa"/>
              <w:right w:w="85" w:type="dxa"/>
            </w:tcMar>
            <w:vAlign w:val="center"/>
          </w:tcPr>
          <w:p w14:paraId="1B808AF7" w14:textId="77777777" w:rsidR="00B138E3" w:rsidRDefault="00000000" w:rsidP="00DC6060">
            <w:pPr>
              <w:pStyle w:val="Compact"/>
              <w:spacing w:before="20" w:after="40" w:line="259" w:lineRule="auto"/>
              <w:jc w:val="both"/>
            </w:pPr>
            <w:r>
              <w:rPr>
                <w:sz w:val="20"/>
              </w:rPr>
              <w:t>Theorem 7.4</w:t>
            </w:r>
          </w:p>
        </w:tc>
        <w:tc>
          <w:tcPr>
            <w:tcW w:w="4752" w:type="dxa"/>
            <w:shd w:val="clear" w:color="auto" w:fill="F7F8F9"/>
            <w:tcMar>
              <w:top w:w="85" w:type="dxa"/>
              <w:left w:w="85" w:type="dxa"/>
              <w:bottom w:w="85" w:type="dxa"/>
              <w:right w:w="85" w:type="dxa"/>
            </w:tcMar>
            <w:vAlign w:val="center"/>
          </w:tcPr>
          <w:p w14:paraId="2D5FE7D2" w14:textId="77777777" w:rsidR="00B138E3" w:rsidRDefault="00000000" w:rsidP="00DC6060">
            <w:pPr>
              <w:pStyle w:val="Compact"/>
              <w:spacing w:before="20" w:after="40" w:line="259" w:lineRule="auto"/>
              <w:jc w:val="both"/>
            </w:pPr>
            <w:r>
              <w:rPr>
                <w:sz w:val="20"/>
              </w:rPr>
              <w:t>Posterior-tilt score identity finite-difference error</w:t>
            </w:r>
          </w:p>
        </w:tc>
        <w:tc>
          <w:tcPr>
            <w:tcW w:w="3298" w:type="dxa"/>
            <w:shd w:val="clear" w:color="auto" w:fill="F7F8F9"/>
            <w:tcMar>
              <w:top w:w="85" w:type="dxa"/>
              <w:left w:w="85" w:type="dxa"/>
              <w:bottom w:w="85" w:type="dxa"/>
              <w:right w:w="85" w:type="dxa"/>
            </w:tcMar>
            <w:vAlign w:val="center"/>
          </w:tcPr>
          <w:p w14:paraId="534D1EB5" w14:textId="77777777" w:rsidR="00B138E3" w:rsidRDefault="00000000" w:rsidP="00DC6060">
            <w:pPr>
              <w:pStyle w:val="Compact"/>
              <w:spacing w:before="20" w:after="40" w:line="259" w:lineRule="auto"/>
              <w:jc w:val="both"/>
            </w:pPr>
            <m:oMathPara>
              <m:oMath>
                <m:r>
                  <w:rPr>
                    <w:rFonts w:ascii="Cambria Math" w:hAnsi="Cambria Math"/>
                  </w:rPr>
                  <m:t>1.38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11</m:t>
                    </m:r>
                  </m:sup>
                </m:sSup>
              </m:oMath>
            </m:oMathPara>
          </w:p>
        </w:tc>
      </w:tr>
      <w:tr w:rsidR="00B138E3" w14:paraId="5001AC8A" w14:textId="77777777">
        <w:trPr>
          <w:cantSplit/>
        </w:trPr>
        <w:tc>
          <w:tcPr>
            <w:tcW w:w="1944" w:type="dxa"/>
            <w:shd w:val="clear" w:color="auto" w:fill="FFFFFF"/>
            <w:tcMar>
              <w:top w:w="85" w:type="dxa"/>
              <w:left w:w="85" w:type="dxa"/>
              <w:bottom w:w="85" w:type="dxa"/>
              <w:right w:w="85" w:type="dxa"/>
            </w:tcMar>
            <w:vAlign w:val="center"/>
          </w:tcPr>
          <w:p w14:paraId="208DF92D" w14:textId="77777777" w:rsidR="00B138E3" w:rsidRDefault="00000000" w:rsidP="00DC6060">
            <w:pPr>
              <w:pStyle w:val="Compact"/>
              <w:spacing w:before="20" w:after="40" w:line="259" w:lineRule="auto"/>
              <w:jc w:val="both"/>
            </w:pPr>
            <w:r>
              <w:rPr>
                <w:sz w:val="20"/>
              </w:rPr>
              <w:lastRenderedPageBreak/>
              <w:t>C# reference</w:t>
            </w:r>
          </w:p>
        </w:tc>
        <w:tc>
          <w:tcPr>
            <w:tcW w:w="4752" w:type="dxa"/>
            <w:shd w:val="clear" w:color="auto" w:fill="FFFFFF"/>
            <w:tcMar>
              <w:top w:w="85" w:type="dxa"/>
              <w:left w:w="85" w:type="dxa"/>
              <w:bottom w:w="85" w:type="dxa"/>
              <w:right w:w="85" w:type="dxa"/>
            </w:tcMar>
            <w:vAlign w:val="center"/>
          </w:tcPr>
          <w:p w14:paraId="019D02ED" w14:textId="77777777" w:rsidR="00B138E3" w:rsidRDefault="00000000" w:rsidP="00DC6060">
            <w:pPr>
              <w:pStyle w:val="Compact"/>
              <w:spacing w:before="20" w:after="40" w:line="259" w:lineRule="auto"/>
              <w:jc w:val="both"/>
            </w:pPr>
            <w:r>
              <w:rPr>
                <w:sz w:val="20"/>
              </w:rPr>
              <w:t>Archived output rechecked against current NumPy</w:t>
            </w:r>
          </w:p>
        </w:tc>
        <w:tc>
          <w:tcPr>
            <w:tcW w:w="3298" w:type="dxa"/>
            <w:shd w:val="clear" w:color="auto" w:fill="FFFFFF"/>
            <w:tcMar>
              <w:top w:w="85" w:type="dxa"/>
              <w:left w:w="85" w:type="dxa"/>
              <w:bottom w:w="85" w:type="dxa"/>
              <w:right w:w="85" w:type="dxa"/>
            </w:tcMar>
            <w:vAlign w:val="center"/>
          </w:tcPr>
          <w:p w14:paraId="7F85EDD3" w14:textId="77777777" w:rsidR="00B138E3" w:rsidRDefault="00000000" w:rsidP="00DC6060">
            <w:pPr>
              <w:pStyle w:val="Compact"/>
              <w:spacing w:before="20" w:after="40" w:line="259" w:lineRule="auto"/>
              <w:jc w:val="both"/>
            </w:pPr>
            <w:r>
              <w:rPr>
                <w:sz w:val="20"/>
              </w:rPr>
              <w:t xml:space="preserve">13 of 13 lines; </w:t>
            </w:r>
            <m:oMath>
              <m:r>
                <w:rPr>
                  <w:rFonts w:ascii="Cambria Math" w:hAnsi="Cambria Math"/>
                </w:rPr>
                <m:t>2.03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oMath>
            <w:r>
              <w:rPr>
                <w:sz w:val="20"/>
              </w:rPr>
              <w:t xml:space="preserve"> maximum scaled error</w:t>
            </w:r>
          </w:p>
        </w:tc>
      </w:tr>
    </w:tbl>
    <w:p w14:paraId="6B451D4C" w14:textId="0359F9F6" w:rsidR="00B138E3" w:rsidRDefault="00000000" w:rsidP="00DC6060">
      <w:pPr>
        <w:pStyle w:val="BodyText"/>
        <w:spacing w:before="140"/>
        <w:jc w:val="both"/>
      </w:pPr>
      <w:r>
        <w:t>The C# output belongs to the V2 .NET run. This revision independently recomputes all thirteen recorded lines with NumPy; it does not count a fresh C# compilation. The immutable kernel remains in Appendix A and the source package. Its coupling-factor routine has the variance-preserving assumptions of Proposition 7.2. Current Python checks use fixed seeds and record package versions. Repeated runs in this runtime reproduce the result files byte for byte; floating-point residuals may differ across libraries or platforms. The mathematical statements are supported by their proofs and explicit hypotheses.</w:t>
      </w:r>
    </w:p>
    <w:p w14:paraId="5581CD6A" w14:textId="77777777" w:rsidR="00B138E3" w:rsidRDefault="00000000" w:rsidP="00DC6060">
      <w:pPr>
        <w:pStyle w:val="Heading11"/>
        <w:jc w:val="both"/>
      </w:pPr>
      <w:bookmarkStart w:id="20" w:name="what-should-count-as-more-sheaf"/>
      <w:bookmarkEnd w:id="18"/>
      <w:bookmarkEnd w:id="19"/>
      <w:r>
        <w:t>11 What should count as more sheaf</w:t>
      </w:r>
    </w:p>
    <w:p w14:paraId="6FB24F6B" w14:textId="77777777" w:rsidR="00B138E3" w:rsidRPr="00FA4E21" w:rsidRDefault="00000000" w:rsidP="00DC6060">
      <w:pPr>
        <w:pStyle w:val="FirstParagraph"/>
        <w:jc w:val="both"/>
        <w:rPr>
          <w:sz w:val="28"/>
          <w:szCs w:val="30"/>
        </w:rPr>
      </w:pPr>
      <w:r w:rsidRPr="00FA4E21">
        <w:rPr>
          <w:sz w:val="28"/>
          <w:szCs w:val="30"/>
        </w:rPr>
        <w:t>A claim that an algorithm is more sheaf-based should name the additional structural commitment. Does it retain calibrated edge comparisons that a Gram-only interface hides? Does it respect an allowed change of local frame? Does it provide local naturality where that is actually required? Does it preserve compatible support? Does it sample a declared law on that support? Each question has a different mathematical witness.</w:t>
      </w:r>
    </w:p>
    <w:p w14:paraId="269DBC00" w14:textId="77777777" w:rsidR="00B138E3" w:rsidRPr="00FA4E21" w:rsidRDefault="00000000" w:rsidP="00DC6060">
      <w:pPr>
        <w:pStyle w:val="BodyText"/>
        <w:jc w:val="both"/>
        <w:rPr>
          <w:sz w:val="28"/>
          <w:szCs w:val="30"/>
        </w:rPr>
      </w:pPr>
      <w:r w:rsidRPr="00FA4E21">
        <w:rPr>
          <w:sz w:val="28"/>
          <w:szCs w:val="30"/>
        </w:rPr>
        <w:t>The strongest conclusion is that enforcing more agreement can retain less geometry. Infinite-time heat and hard Gaussian coupling collapse the operator to its kernel. That kernel can change discontinuously under an arbitrarily small nontrivial holonomy, even though finite diffusion remains continuous. Soft and hard constructions therefore address different needs rather than occupying successive levels of one quality ladder.</w:t>
      </w:r>
    </w:p>
    <w:p w14:paraId="0C4216DB" w14:textId="77777777" w:rsidR="00B138E3" w:rsidRPr="00FA4E21" w:rsidRDefault="00000000" w:rsidP="00DC6060">
      <w:pPr>
        <w:pStyle w:val="BodyText"/>
        <w:jc w:val="both"/>
        <w:rPr>
          <w:sz w:val="28"/>
          <w:szCs w:val="30"/>
        </w:rPr>
      </w:pPr>
      <w:r w:rsidRPr="00FA4E21">
        <w:rPr>
          <w:sz w:val="28"/>
          <w:szCs w:val="30"/>
        </w:rPr>
        <w:t>For ASE and its diffusion ancestry, the useful next step is to make these interfaces explicit in code and compare them under a known target. The sheaf specifies the local comparisons. The algorithm chooses which information to retain. The probability model determines which generation claims follow. Task performance decides which commitment is worth its cost.</w:t>
      </w:r>
    </w:p>
    <w:p w14:paraId="1C9D062E" w14:textId="77777777" w:rsidR="00FA4E21" w:rsidRDefault="00000000" w:rsidP="00FA4E21">
      <w:pPr>
        <w:pStyle w:val="BodyText"/>
        <w:jc w:val="both"/>
        <w:rPr>
          <w:sz w:val="28"/>
          <w:szCs w:val="30"/>
        </w:rPr>
      </w:pPr>
      <w:r w:rsidRPr="00FA4E21">
        <w:rPr>
          <w:sz w:val="28"/>
          <w:szCs w:val="30"/>
        </w:rPr>
        <w:t>The constructive conclusion is conditional on the interface, rather than on a name. General restrictions can carry edge information hidden by their summed Gram, whereas standard orthogonal transports on a simple graph can already be recovered from it. A convex nonlinear edge energy gives a controlled update. A thresholded low-energy subspace gives local stability without claiming exact compatibility. A generative energy tilt needs its posterior correction after corruption, and finite constant force must be distinguished from its limiting hard law. These are concrete implementation choices that can be tested separately.</w:t>
      </w:r>
      <w:bookmarkStart w:id="21" w:name="references"/>
      <w:bookmarkEnd w:id="20"/>
    </w:p>
    <w:p w14:paraId="131A438E" w14:textId="20028B0C" w:rsidR="00B138E3" w:rsidRDefault="00000000" w:rsidP="00FA4E21">
      <w:pPr>
        <w:pStyle w:val="Heading11"/>
        <w:jc w:val="both"/>
      </w:pPr>
      <w:r>
        <w:t>References</w:t>
      </w:r>
    </w:p>
    <w:p w14:paraId="06ACFF3D" w14:textId="3EAF3CBE" w:rsidR="00BB76D9" w:rsidRDefault="00BB76D9" w:rsidP="00BB76D9">
      <w:pPr>
        <w:pStyle w:val="Bibliography"/>
        <w:jc w:val="center"/>
        <w:rPr>
          <w:sz w:val="24"/>
          <w:szCs w:val="28"/>
        </w:rPr>
      </w:pPr>
      <w:r w:rsidRPr="00BB76D9">
        <w:rPr>
          <w:sz w:val="24"/>
          <w:szCs w:val="28"/>
        </w:rPr>
        <w:t>https://github.com/debiprasadghosh/ResearchOverFlow/tree/main/October2026/SheafFarm</w:t>
      </w:r>
    </w:p>
    <w:p w14:paraId="719E483E" w14:textId="3B53533C" w:rsidR="00B138E3" w:rsidRPr="00FA4E21" w:rsidRDefault="00000000" w:rsidP="00DC6060">
      <w:pPr>
        <w:pStyle w:val="Bibliography"/>
        <w:jc w:val="both"/>
        <w:rPr>
          <w:sz w:val="24"/>
          <w:szCs w:val="28"/>
        </w:rPr>
      </w:pPr>
      <w:r w:rsidRPr="00FA4E21">
        <w:rPr>
          <w:sz w:val="24"/>
          <w:szCs w:val="28"/>
        </w:rPr>
        <w:lastRenderedPageBreak/>
        <w:t xml:space="preserve">[1] Hansen, J. and Ghrist, R. (2019). Toward a Spectral Theory of Cellular Sheaves. </w:t>
      </w:r>
      <w:r w:rsidRPr="00FA4E21">
        <w:rPr>
          <w:i/>
          <w:iCs/>
          <w:sz w:val="24"/>
          <w:szCs w:val="28"/>
        </w:rPr>
        <w:t>Journal of Applied and Computational Topology</w:t>
      </w:r>
      <w:r w:rsidRPr="00FA4E21">
        <w:rPr>
          <w:sz w:val="24"/>
          <w:szCs w:val="28"/>
        </w:rPr>
        <w:t xml:space="preserve"> 3, 315–358. https://arxiv.org/abs/1808.01513</w:t>
      </w:r>
    </w:p>
    <w:p w14:paraId="6046726D" w14:textId="77777777" w:rsidR="00B138E3" w:rsidRPr="00FA4E21" w:rsidRDefault="00000000" w:rsidP="00DC6060">
      <w:pPr>
        <w:pStyle w:val="Bibliography"/>
        <w:jc w:val="both"/>
        <w:rPr>
          <w:sz w:val="24"/>
          <w:szCs w:val="28"/>
        </w:rPr>
      </w:pPr>
      <w:r w:rsidRPr="00FA4E21">
        <w:rPr>
          <w:sz w:val="24"/>
          <w:szCs w:val="28"/>
        </w:rPr>
        <w:t xml:space="preserve">[2] Bodnar, C., Di Giovanni, F., Chamberlain, B. P., Liò, P. and Bronstein, M. M. (2022). Neural Sheaf Diffusion: A Topological Perspective on Heterophily and Oversmoothing in GNNs. </w:t>
      </w:r>
      <w:r w:rsidRPr="00FA4E21">
        <w:rPr>
          <w:i/>
          <w:iCs/>
          <w:sz w:val="24"/>
          <w:szCs w:val="28"/>
        </w:rPr>
        <w:t>Advances in Neural Information Processing Systems</w:t>
      </w:r>
      <w:r w:rsidRPr="00FA4E21">
        <w:rPr>
          <w:sz w:val="24"/>
          <w:szCs w:val="28"/>
        </w:rPr>
        <w:t xml:space="preserve"> 35. https://arxiv.org/abs/2202.04579</w:t>
      </w:r>
    </w:p>
    <w:p w14:paraId="09A09BD7" w14:textId="77777777" w:rsidR="00B138E3" w:rsidRPr="00FA4E21" w:rsidRDefault="00000000" w:rsidP="00DC6060">
      <w:pPr>
        <w:pStyle w:val="Bibliography"/>
        <w:jc w:val="both"/>
        <w:rPr>
          <w:sz w:val="24"/>
          <w:szCs w:val="28"/>
        </w:rPr>
      </w:pPr>
      <w:r w:rsidRPr="00FA4E21">
        <w:rPr>
          <w:sz w:val="24"/>
          <w:szCs w:val="28"/>
        </w:rPr>
        <w:t>[3] Bourgerie, R., Girdzijauskas, Š. and Fodor, V. (2026). Deep Neural Sheaf Diffusion. arXiv:2605.19021v2. ICML 2026 Workshop on Graph Foundation Models. https://arxiv.org/abs/2605.19021v2</w:t>
      </w:r>
    </w:p>
    <w:p w14:paraId="71872B38" w14:textId="77777777" w:rsidR="00B138E3" w:rsidRPr="00FA4E21" w:rsidRDefault="00000000" w:rsidP="00DC6060">
      <w:pPr>
        <w:pStyle w:val="Bibliography"/>
        <w:jc w:val="both"/>
        <w:rPr>
          <w:sz w:val="24"/>
          <w:szCs w:val="28"/>
        </w:rPr>
      </w:pPr>
      <w:r w:rsidRPr="00FA4E21">
        <w:rPr>
          <w:sz w:val="24"/>
          <w:szCs w:val="28"/>
        </w:rPr>
        <w:t xml:space="preserve">[4] Ho, J., Jain, A. and Abbeel, P. (2020). Denoising Diffusion Probabilistic Models. </w:t>
      </w:r>
      <w:r w:rsidRPr="00FA4E21">
        <w:rPr>
          <w:i/>
          <w:iCs/>
          <w:sz w:val="24"/>
          <w:szCs w:val="28"/>
        </w:rPr>
        <w:t>Advances in Neural Information Processing Systems</w:t>
      </w:r>
      <w:r w:rsidRPr="00FA4E21">
        <w:rPr>
          <w:sz w:val="24"/>
          <w:szCs w:val="28"/>
        </w:rPr>
        <w:t xml:space="preserve"> 33. https://arxiv.org/abs/2006.11239</w:t>
      </w:r>
    </w:p>
    <w:p w14:paraId="6991F24F" w14:textId="77777777" w:rsidR="00B138E3" w:rsidRPr="00FA4E21" w:rsidRDefault="00000000" w:rsidP="00DC6060">
      <w:pPr>
        <w:pStyle w:val="Bibliography"/>
        <w:jc w:val="both"/>
        <w:rPr>
          <w:sz w:val="24"/>
          <w:szCs w:val="28"/>
        </w:rPr>
      </w:pPr>
      <w:r w:rsidRPr="00FA4E21">
        <w:rPr>
          <w:sz w:val="24"/>
          <w:szCs w:val="28"/>
        </w:rPr>
        <w:t xml:space="preserve">[5] Song, J., Meng, C. and Ermon, S. (2021). Denoising Diffusion Implicit Models. </w:t>
      </w:r>
      <w:r w:rsidRPr="00FA4E21">
        <w:rPr>
          <w:i/>
          <w:iCs/>
          <w:sz w:val="24"/>
          <w:szCs w:val="28"/>
        </w:rPr>
        <w:t>International Conference on Learning Representations</w:t>
      </w:r>
      <w:r w:rsidRPr="00FA4E21">
        <w:rPr>
          <w:sz w:val="24"/>
          <w:szCs w:val="28"/>
        </w:rPr>
        <w:t>. https://arxiv.org/abs/2010.02502</w:t>
      </w:r>
    </w:p>
    <w:p w14:paraId="1F09C15A" w14:textId="77777777" w:rsidR="00B138E3" w:rsidRPr="00FA4E21" w:rsidRDefault="00000000" w:rsidP="00DC6060">
      <w:pPr>
        <w:pStyle w:val="Bibliography"/>
        <w:jc w:val="both"/>
        <w:rPr>
          <w:sz w:val="24"/>
          <w:szCs w:val="28"/>
        </w:rPr>
      </w:pPr>
      <w:r w:rsidRPr="00FA4E21">
        <w:rPr>
          <w:sz w:val="24"/>
          <w:szCs w:val="28"/>
        </w:rPr>
        <w:t xml:space="preserve">[6] Song, Y., Sohl-Dickstein, J., Kingma, D. P., Kumar, A., Ermon, S. and Poole, B. (2021). Score-Based Generative Modeling through Stochastic Differential Equations. </w:t>
      </w:r>
      <w:r w:rsidRPr="00FA4E21">
        <w:rPr>
          <w:i/>
          <w:iCs/>
          <w:sz w:val="24"/>
          <w:szCs w:val="28"/>
        </w:rPr>
        <w:t>International Conference on Learning Representations</w:t>
      </w:r>
      <w:r w:rsidRPr="00FA4E21">
        <w:rPr>
          <w:sz w:val="24"/>
          <w:szCs w:val="28"/>
        </w:rPr>
        <w:t>. https://arxiv.org/abs/2011.13456</w:t>
      </w:r>
    </w:p>
    <w:p w14:paraId="544B6ED0" w14:textId="77A064D4" w:rsidR="00B138E3" w:rsidRPr="00FA4E21" w:rsidRDefault="00000000" w:rsidP="00DC6060">
      <w:pPr>
        <w:pStyle w:val="Bibliography"/>
        <w:jc w:val="both"/>
        <w:rPr>
          <w:sz w:val="24"/>
          <w:szCs w:val="28"/>
        </w:rPr>
      </w:pPr>
      <w:r w:rsidRPr="00FA4E21">
        <w:rPr>
          <w:sz w:val="24"/>
          <w:szCs w:val="28"/>
        </w:rPr>
        <w:t xml:space="preserve">[7] Ghosh, D. P. (2026). Sheaf Structured Generative Diffusion. Version 3, 19 October 2026. </w:t>
      </w:r>
      <w:r w:rsidR="006B7021" w:rsidRPr="00FA4E21">
        <w:rPr>
          <w:sz w:val="24"/>
          <w:szCs w:val="28"/>
        </w:rPr>
        <w:t>https://doi.org/10.13140/RG.2.2.10595.52009</w:t>
      </w:r>
    </w:p>
    <w:p w14:paraId="6CE70896" w14:textId="77777777" w:rsidR="00B138E3" w:rsidRPr="00FA4E21" w:rsidRDefault="00000000" w:rsidP="00DC6060">
      <w:pPr>
        <w:pStyle w:val="Bibliography"/>
        <w:jc w:val="both"/>
        <w:rPr>
          <w:sz w:val="24"/>
          <w:szCs w:val="28"/>
        </w:rPr>
      </w:pPr>
      <w:r w:rsidRPr="00FA4E21">
        <w:rPr>
          <w:sz w:val="24"/>
          <w:szCs w:val="28"/>
        </w:rPr>
        <w:t xml:space="preserve">[8] Kamb, M. and Ganguli, S. (2025). An analytic theory of creativity in convolutional diffusion models. </w:t>
      </w:r>
      <w:r w:rsidRPr="00FA4E21">
        <w:rPr>
          <w:i/>
          <w:iCs/>
          <w:sz w:val="24"/>
          <w:szCs w:val="28"/>
        </w:rPr>
        <w:t>International Conference on Machine Learning</w:t>
      </w:r>
      <w:r w:rsidRPr="00FA4E21">
        <w:rPr>
          <w:sz w:val="24"/>
          <w:szCs w:val="28"/>
        </w:rPr>
        <w:t>. https://arxiv.org/abs/2412.20292</w:t>
      </w:r>
    </w:p>
    <w:p w14:paraId="76415953" w14:textId="77777777" w:rsidR="00B138E3" w:rsidRPr="00FA4E21" w:rsidRDefault="00000000" w:rsidP="00DC6060">
      <w:pPr>
        <w:pStyle w:val="Bibliography"/>
        <w:jc w:val="both"/>
        <w:rPr>
          <w:sz w:val="24"/>
          <w:szCs w:val="28"/>
        </w:rPr>
      </w:pPr>
      <w:r w:rsidRPr="00FA4E21">
        <w:rPr>
          <w:sz w:val="24"/>
          <w:szCs w:val="28"/>
        </w:rPr>
        <w:t xml:space="preserve">[9] Abramsky, S. and Brandenburger, A. (2011). The Sheaf-Theoretic Structure of Non-Locality and Contextuality. </w:t>
      </w:r>
      <w:r w:rsidRPr="00FA4E21">
        <w:rPr>
          <w:i/>
          <w:iCs/>
          <w:sz w:val="24"/>
          <w:szCs w:val="28"/>
        </w:rPr>
        <w:t>New Journal of Physics</w:t>
      </w:r>
      <w:r w:rsidRPr="00FA4E21">
        <w:rPr>
          <w:sz w:val="24"/>
          <w:szCs w:val="28"/>
        </w:rPr>
        <w:t xml:space="preserve"> 13, 113036. https://arxiv.org/abs/1102.0264</w:t>
      </w:r>
    </w:p>
    <w:p w14:paraId="440CC8A7" w14:textId="77777777" w:rsidR="00B138E3" w:rsidRPr="00FA4E21" w:rsidRDefault="00000000" w:rsidP="00DC6060">
      <w:pPr>
        <w:pStyle w:val="Bibliography"/>
        <w:jc w:val="both"/>
        <w:rPr>
          <w:sz w:val="24"/>
          <w:szCs w:val="28"/>
        </w:rPr>
      </w:pPr>
      <w:r w:rsidRPr="00FA4E21">
        <w:rPr>
          <w:sz w:val="24"/>
          <w:szCs w:val="28"/>
        </w:rPr>
        <w:t xml:space="preserve">[10] Kschischang, F. R., Frey, B. J. and Loeliger, H.-A. (2001). Factor graphs and the sum-product algorithm. </w:t>
      </w:r>
      <w:r w:rsidRPr="00FA4E21">
        <w:rPr>
          <w:i/>
          <w:iCs/>
          <w:sz w:val="24"/>
          <w:szCs w:val="28"/>
        </w:rPr>
        <w:t>IEEE Transactions on Information Theory</w:t>
      </w:r>
      <w:r w:rsidRPr="00FA4E21">
        <w:rPr>
          <w:sz w:val="24"/>
          <w:szCs w:val="28"/>
        </w:rPr>
        <w:t xml:space="preserve"> 47(2), 498–519. https://doi.org/10.1109/18.910572</w:t>
      </w:r>
    </w:p>
    <w:p w14:paraId="397A801E" w14:textId="77777777" w:rsidR="00B138E3" w:rsidRPr="00FA4E21" w:rsidRDefault="00000000" w:rsidP="00DC6060">
      <w:pPr>
        <w:pStyle w:val="Bibliography"/>
        <w:jc w:val="both"/>
        <w:rPr>
          <w:sz w:val="24"/>
          <w:szCs w:val="28"/>
        </w:rPr>
      </w:pPr>
      <w:r w:rsidRPr="00FA4E21">
        <w:rPr>
          <w:sz w:val="24"/>
          <w:szCs w:val="28"/>
        </w:rPr>
        <w:t xml:space="preserve">[11] Zhang, Y., Hartl, B., Hazan, H. and Levin, M. (2025). Diffusion Models are Evolutionary Algorithms. </w:t>
      </w:r>
      <w:r w:rsidRPr="00FA4E21">
        <w:rPr>
          <w:i/>
          <w:iCs/>
          <w:sz w:val="24"/>
          <w:szCs w:val="28"/>
        </w:rPr>
        <w:t>International Conference on Learning Representations</w:t>
      </w:r>
      <w:r w:rsidRPr="00FA4E21">
        <w:rPr>
          <w:sz w:val="24"/>
          <w:szCs w:val="28"/>
        </w:rPr>
        <w:t>. arXiv:2410.02543v3. https://arxiv.org/abs/2410.02543v3</w:t>
      </w:r>
    </w:p>
    <w:p w14:paraId="2B91C362" w14:textId="77777777" w:rsidR="00B138E3" w:rsidRPr="00FA4E21" w:rsidRDefault="00000000" w:rsidP="00DC6060">
      <w:pPr>
        <w:pStyle w:val="Bibliography"/>
        <w:jc w:val="both"/>
        <w:rPr>
          <w:sz w:val="24"/>
          <w:szCs w:val="28"/>
        </w:rPr>
      </w:pPr>
      <w:r w:rsidRPr="00FA4E21">
        <w:rPr>
          <w:sz w:val="24"/>
          <w:szCs w:val="28"/>
        </w:rPr>
        <w:t xml:space="preserve">[12] Davis, C. and Kahan, W. M. (1970). The rotation of eigenvectors by a perturbation. III. </w:t>
      </w:r>
      <w:r w:rsidRPr="00FA4E21">
        <w:rPr>
          <w:i/>
          <w:iCs/>
          <w:sz w:val="24"/>
          <w:szCs w:val="28"/>
        </w:rPr>
        <w:t>SIAM Journal on Numerical Analysis</w:t>
      </w:r>
      <w:r w:rsidRPr="00FA4E21">
        <w:rPr>
          <w:sz w:val="24"/>
          <w:szCs w:val="28"/>
        </w:rPr>
        <w:t xml:space="preserve"> 7(1), 1–46. https://doi.org/10.1137/0707001</w:t>
      </w:r>
    </w:p>
    <w:p w14:paraId="12016131" w14:textId="77777777" w:rsidR="00B138E3" w:rsidRPr="00FA4E21" w:rsidRDefault="00000000" w:rsidP="00DC6060">
      <w:pPr>
        <w:pStyle w:val="Bibliography"/>
        <w:jc w:val="both"/>
        <w:rPr>
          <w:sz w:val="24"/>
          <w:szCs w:val="28"/>
        </w:rPr>
      </w:pPr>
      <w:r w:rsidRPr="00FA4E21">
        <w:rPr>
          <w:sz w:val="24"/>
          <w:szCs w:val="28"/>
        </w:rPr>
        <w:t>[13] Liu, Y. (2026). Learned, Relied Upon, or Necessary? Separating Checkpoint Dependence from Task-Level Value in Sheaf GNNs. arXiv:2607.25387v2, 31 July 2026. https://arxiv.org/pdf/2607.25387</w:t>
      </w:r>
    </w:p>
    <w:p w14:paraId="59FA5F6E" w14:textId="77777777" w:rsidR="00B138E3" w:rsidRPr="00FA4E21" w:rsidRDefault="00000000" w:rsidP="00DC6060">
      <w:pPr>
        <w:pStyle w:val="Bibliography"/>
        <w:jc w:val="both"/>
        <w:rPr>
          <w:sz w:val="24"/>
          <w:szCs w:val="28"/>
        </w:rPr>
      </w:pPr>
      <w:r w:rsidRPr="00FA4E21">
        <w:rPr>
          <w:sz w:val="24"/>
          <w:szCs w:val="28"/>
        </w:rPr>
        <w:t xml:space="preserve">[14] Zaghen, O., Longa, A., Azzolin, S., Telyatnikov, L., Passerini, A. and Liò, P. (2024). Sheaf Diffusion Goes Nonlinear: Enhancing GNNs with Adaptive Sheaf Laplacians. </w:t>
      </w:r>
      <w:r w:rsidRPr="00FA4E21">
        <w:rPr>
          <w:i/>
          <w:iCs/>
          <w:sz w:val="24"/>
          <w:szCs w:val="28"/>
        </w:rPr>
        <w:t>Proceedings of Machine Learning Research</w:t>
      </w:r>
      <w:r w:rsidRPr="00FA4E21">
        <w:rPr>
          <w:sz w:val="24"/>
          <w:szCs w:val="28"/>
        </w:rPr>
        <w:t xml:space="preserve"> 251, 264–276. https://proceedings.mlr.press/v251/zaghen24a.html</w:t>
      </w:r>
    </w:p>
    <w:p w14:paraId="752BD580" w14:textId="77777777" w:rsidR="00B138E3" w:rsidRDefault="00000000" w:rsidP="00DC6060">
      <w:pPr>
        <w:pStyle w:val="Heading11"/>
        <w:pageBreakBefore/>
        <w:jc w:val="both"/>
      </w:pPr>
      <w:bookmarkStart w:id="22" w:name="X9f0192627293bd07fc424284c40c22ac6a726a6"/>
      <w:bookmarkEnd w:id="21"/>
      <w:r>
        <w:lastRenderedPageBreak/>
        <w:t>Appendix A. An immutable C# reference kernel</w:t>
      </w:r>
    </w:p>
    <w:p w14:paraId="2DAA87D6" w14:textId="4A5577FF" w:rsidR="00B138E3" w:rsidRDefault="00000000" w:rsidP="00DC6060">
      <w:pPr>
        <w:pStyle w:val="FirstParagraph"/>
        <w:jc w:val="both"/>
      </w:pPr>
      <w:r>
        <w:t xml:space="preserve">The retained immutable C# kernel implements the typed restriction and edge-Gram interfaces, the cycle spectrum formula, a thresholded projector, radial vertex layers and the VP constant-force factor. It uses immutable records, </w:t>
      </w:r>
      <w:r>
        <w:rPr>
          <w:rStyle w:val="VerbatimChar"/>
        </w:rPr>
        <w:t>ImmutableArray&lt;double&gt;</w:t>
      </w:r>
      <w:r>
        <w:t xml:space="preserve"> and pure static functions; the Jacobi eigensolver works on private copies. The thirteen-line output recorded in the V2 package is independently recomputed in this revision. The current comparison is an archived-output recheck, not a fresh compiler run. Its maximum scaled difference is </w:t>
      </w:r>
      <m:oMath>
        <m:r>
          <w:rPr>
            <w:rFonts w:ascii="Cambria Math" w:hAnsi="Cambria Math"/>
          </w:rPr>
          <m:t>2.03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15</m:t>
            </m:r>
          </m:sup>
        </m:sSup>
        <m:r>
          <m:rPr>
            <m:nor/>
          </m:rPr>
          <m:t>,</m:t>
        </m:r>
      </m:oMath>
      <w:r>
        <w:t xml:space="preserve"> using </w:t>
      </w:r>
      <m:oMath>
        <m:d>
          <m:dPr>
            <m:begChr m:val="|"/>
            <m:endChr m:val="|"/>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p</m:t>
            </m:r>
          </m:e>
        </m:d>
        <m:r>
          <m:rPr>
            <m:sty m:val="p"/>
          </m:rPr>
          <w:rPr>
            <w:rFonts w:ascii="Cambria Math" w:hAnsi="Cambria Math"/>
          </w:rPr>
          <m:t>/max</m:t>
        </m:r>
        <m:d>
          <m:dPr>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r>
                  <w:rPr>
                    <w:rFonts w:ascii="Cambria Math" w:hAnsi="Cambria Math"/>
                  </w:rPr>
                  <m:t>p</m:t>
                </m:r>
              </m:e>
            </m:d>
          </m:e>
        </m:d>
        <m:r>
          <m:rPr>
            <m:nor/>
          </m:rPr>
          <m:t>,</m:t>
        </m:r>
      </m:oMath>
      <w:r>
        <w:t xml:space="preserve"> so small values are compared by absolute error. The full executable sources and provenance are supplied alongside the manuscript. The new nonlinear edge-energy and tilted-law checks are implemented in Python.</w:t>
      </w:r>
    </w:p>
    <w:p w14:paraId="0229EBCC" w14:textId="77777777" w:rsidR="00B138E3" w:rsidRPr="00BF5114" w:rsidRDefault="00000000" w:rsidP="00DC6060">
      <w:pPr>
        <w:pStyle w:val="SourceCode"/>
        <w:spacing w:after="0"/>
        <w:rPr>
          <w:sz w:val="19"/>
          <w:szCs w:val="28"/>
        </w:rPr>
      </w:pPr>
      <w:r w:rsidRPr="00BF5114">
        <w:rPr>
          <w:rStyle w:val="VerbatimChar"/>
          <w:rFonts w:ascii="Liberation Mono" w:hAnsi="Liberation Mono"/>
          <w:sz w:val="20"/>
          <w:szCs w:val="32"/>
        </w:rPr>
        <w:t>// SheafFarm reference kernel (Version 2): typed restrictions, the Gram and</w:t>
      </w:r>
      <w:r w:rsidRPr="00BF5114">
        <w:rPr>
          <w:rFonts w:ascii="Liberation Mono" w:hAnsi="Liberation Mono"/>
          <w:sz w:val="20"/>
          <w:szCs w:val="28"/>
        </w:rPr>
        <w:br/>
      </w:r>
      <w:r w:rsidRPr="00BF5114">
        <w:rPr>
          <w:rStyle w:val="VerbatimChar"/>
          <w:rFonts w:ascii="Liberation Mono" w:hAnsi="Liberation Mono"/>
          <w:sz w:val="20"/>
          <w:szCs w:val="32"/>
        </w:rPr>
        <w:t>// edge-resolved interfaces, cycle spectra, a thresholded kernel with its</w:t>
      </w:r>
      <w:r w:rsidRPr="00BF5114">
        <w:rPr>
          <w:rFonts w:ascii="Liberation Mono" w:hAnsi="Liberation Mono"/>
          <w:sz w:val="20"/>
          <w:szCs w:val="28"/>
        </w:rPr>
        <w:br/>
      </w:r>
      <w:r w:rsidRPr="00BF5114">
        <w:rPr>
          <w:rStyle w:val="VerbatimChar"/>
          <w:rFonts w:ascii="Liberation Mono" w:hAnsi="Liberation Mono"/>
          <w:sz w:val="20"/>
          <w:szCs w:val="32"/>
        </w:rPr>
        <w:t>// Davis-Kahan certificate, radial frame-covariant layers and the constant-</w:t>
      </w:r>
      <w:r w:rsidRPr="00BF5114">
        <w:rPr>
          <w:rFonts w:ascii="Liberation Mono" w:hAnsi="Liberation Mono"/>
          <w:sz w:val="20"/>
          <w:szCs w:val="28"/>
        </w:rPr>
        <w:br/>
      </w:r>
      <w:r w:rsidRPr="00BF5114">
        <w:rPr>
          <w:rStyle w:val="VerbatimChar"/>
          <w:rFonts w:ascii="Liberation Mono" w:hAnsi="Liberation Mono"/>
          <w:sz w:val="20"/>
          <w:szCs w:val="32"/>
        </w:rPr>
        <w:t>// coupling factor. Immutable records and pure static functions; the Jacobi</w:t>
      </w:r>
      <w:r w:rsidRPr="00BF5114">
        <w:rPr>
          <w:rFonts w:ascii="Liberation Mono" w:hAnsi="Liberation Mono"/>
          <w:sz w:val="20"/>
          <w:szCs w:val="28"/>
        </w:rPr>
        <w:br/>
      </w:r>
      <w:r w:rsidRPr="00BF5114">
        <w:rPr>
          <w:rStyle w:val="VerbatimChar"/>
          <w:rFonts w:ascii="Liberation Mono" w:hAnsi="Liberation Mono"/>
          <w:sz w:val="20"/>
          <w:szCs w:val="32"/>
        </w:rPr>
        <w:t>// eigensolver works on private copies.</w:t>
      </w:r>
      <w:r w:rsidRPr="00BF5114">
        <w:rPr>
          <w:rFonts w:ascii="Liberation Mono" w:hAnsi="Liberation Mono"/>
          <w:sz w:val="20"/>
          <w:szCs w:val="28"/>
        </w:rPr>
        <w:br/>
      </w:r>
      <w:r w:rsidRPr="00BF5114">
        <w:rPr>
          <w:rStyle w:val="VerbatimChar"/>
          <w:rFonts w:ascii="Liberation Mono" w:hAnsi="Liberation Mono"/>
          <w:sz w:val="20"/>
          <w:szCs w:val="32"/>
        </w:rPr>
        <w:t>using System;</w:t>
      </w:r>
      <w:r w:rsidRPr="00BF5114">
        <w:rPr>
          <w:rFonts w:ascii="Liberation Mono" w:hAnsi="Liberation Mono"/>
          <w:sz w:val="20"/>
          <w:szCs w:val="28"/>
        </w:rPr>
        <w:br/>
      </w:r>
      <w:r w:rsidRPr="00BF5114">
        <w:rPr>
          <w:rStyle w:val="VerbatimChar"/>
          <w:rFonts w:ascii="Liberation Mono" w:hAnsi="Liberation Mono"/>
          <w:sz w:val="20"/>
          <w:szCs w:val="32"/>
        </w:rPr>
        <w:t>using System.Collections.Immutable;</w:t>
      </w:r>
      <w:r w:rsidRPr="00BF5114">
        <w:rPr>
          <w:rFonts w:ascii="Liberation Mono" w:hAnsi="Liberation Mono"/>
          <w:sz w:val="20"/>
          <w:szCs w:val="28"/>
        </w:rPr>
        <w:br/>
      </w:r>
      <w:r w:rsidRPr="00BF5114">
        <w:rPr>
          <w:rStyle w:val="VerbatimChar"/>
          <w:rFonts w:ascii="Liberation Mono" w:hAnsi="Liberation Mono"/>
          <w:sz w:val="20"/>
          <w:szCs w:val="32"/>
        </w:rPr>
        <w:t>using System.Linq;</w:t>
      </w:r>
      <w:r w:rsidRPr="00BF5114">
        <w:rPr>
          <w:rFonts w:ascii="Liberation Mono" w:hAnsi="Liberation Mono"/>
          <w:sz w:val="20"/>
          <w:szCs w:val="28"/>
        </w:rPr>
        <w:br/>
      </w:r>
      <w:r w:rsidRPr="00BF5114">
        <w:rPr>
          <w:rStyle w:val="VerbatimChar"/>
          <w:rFonts w:ascii="Liberation Mono" w:hAnsi="Liberation Mono"/>
          <w:sz w:val="20"/>
          <w:szCs w:val="32"/>
        </w:rPr>
        <w:t>using Vec = System.Collections.Immutable.ImmutableArray&lt;double&gt;;</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namespace SheafFarm;</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&lt;summary&gt;A dense real matrix stored row-major.&lt;/summary&gt;</w:t>
      </w:r>
      <w:r w:rsidRPr="00BF5114">
        <w:rPr>
          <w:rFonts w:ascii="Liberation Mono" w:hAnsi="Liberation Mono"/>
          <w:sz w:val="20"/>
          <w:szCs w:val="28"/>
        </w:rPr>
        <w:br/>
      </w:r>
      <w:r w:rsidRPr="00BF5114">
        <w:rPr>
          <w:rStyle w:val="VerbatimChar"/>
          <w:rFonts w:ascii="Liberation Mono" w:hAnsi="Liberation Mono"/>
          <w:sz w:val="20"/>
          <w:szCs w:val="32"/>
        </w:rPr>
        <w:t>public sealed record Matrix(int Rows, int Cols, Vec Data)</w:t>
      </w:r>
      <w:r w:rsidRPr="00BF5114">
        <w:rPr>
          <w:rFonts w:ascii="Liberation Mono" w:hAnsi="Liberation Mono"/>
          <w:sz w:val="20"/>
          <w:szCs w:val="28"/>
        </w:rPr>
        <w:br/>
      </w:r>
      <w:r w:rsidRPr="00BF5114">
        <w:rPr>
          <w:rStyle w:val="VerbatimChar"/>
          <w:rFonts w:ascii="Liberation Mono" w:hAnsi="Liberation Mono"/>
          <w:sz w:val="20"/>
          <w:szCs w:val="32"/>
        </w:rPr>
        <w:t>{</w:t>
      </w:r>
      <w:r w:rsidRPr="00BF5114">
        <w:rPr>
          <w:rFonts w:ascii="Liberation Mono" w:hAnsi="Liberation Mono"/>
          <w:sz w:val="20"/>
          <w:szCs w:val="28"/>
        </w:rPr>
        <w:br/>
      </w:r>
      <w:r w:rsidRPr="00BF5114">
        <w:rPr>
          <w:rStyle w:val="VerbatimChar"/>
          <w:rFonts w:ascii="Liberation Mono" w:hAnsi="Liberation Mono"/>
          <w:sz w:val="20"/>
          <w:szCs w:val="32"/>
        </w:rPr>
        <w:t xml:space="preserve">    public double this[int r, int c] =&gt; Data[r * Cols + c];</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public static Matrix Zero(int r, int c) =&gt;</w:t>
      </w:r>
      <w:r w:rsidRPr="00BF5114">
        <w:rPr>
          <w:rFonts w:ascii="Liberation Mono" w:hAnsi="Liberation Mono"/>
          <w:sz w:val="20"/>
          <w:szCs w:val="28"/>
        </w:rPr>
        <w:br/>
      </w:r>
      <w:r w:rsidRPr="00BF5114">
        <w:rPr>
          <w:rStyle w:val="VerbatimChar"/>
          <w:rFonts w:ascii="Liberation Mono" w:hAnsi="Liberation Mono"/>
          <w:sz w:val="20"/>
          <w:szCs w:val="32"/>
        </w:rPr>
        <w:t xml:space="preserve">        new(r, c, Enumerable.Repeat(0.0, r * c).ToImmutableArray());</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public static Matrix Identity(int n) =&gt;</w:t>
      </w:r>
      <w:r w:rsidRPr="00BF5114">
        <w:rPr>
          <w:rFonts w:ascii="Liberation Mono" w:hAnsi="Liberation Mono"/>
          <w:sz w:val="20"/>
          <w:szCs w:val="28"/>
        </w:rPr>
        <w:br/>
      </w:r>
      <w:r w:rsidRPr="00BF5114">
        <w:rPr>
          <w:rStyle w:val="VerbatimChar"/>
          <w:rFonts w:ascii="Liberation Mono" w:hAnsi="Liberation Mono"/>
          <w:sz w:val="20"/>
          <w:szCs w:val="32"/>
        </w:rPr>
        <w:t xml:space="preserve">        new(n, n, Enumerable.Range(0, n * n)</w:t>
      </w:r>
      <w:r w:rsidRPr="00BF5114">
        <w:rPr>
          <w:rFonts w:ascii="Liberation Mono" w:hAnsi="Liberation Mono"/>
          <w:sz w:val="20"/>
          <w:szCs w:val="28"/>
        </w:rPr>
        <w:br/>
      </w:r>
      <w:r w:rsidRPr="00BF5114">
        <w:rPr>
          <w:rStyle w:val="VerbatimChar"/>
          <w:rFonts w:ascii="Liberation Mono" w:hAnsi="Liberation Mono"/>
          <w:sz w:val="20"/>
          <w:szCs w:val="32"/>
        </w:rPr>
        <w:t xml:space="preserve">            .Select(k =&gt; k / n == k % n ? 1.0 : 0.0).ToImmutableArray());</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public static Matrix FromRows(params double[][] rows) =&gt;</w:t>
      </w:r>
      <w:r w:rsidRPr="00BF5114">
        <w:rPr>
          <w:rFonts w:ascii="Liberation Mono" w:hAnsi="Liberation Mono"/>
          <w:sz w:val="20"/>
          <w:szCs w:val="28"/>
        </w:rPr>
        <w:br/>
      </w:r>
      <w:r w:rsidRPr="00BF5114">
        <w:rPr>
          <w:rStyle w:val="VerbatimChar"/>
          <w:rFonts w:ascii="Liberation Mono" w:hAnsi="Liberation Mono"/>
          <w:sz w:val="20"/>
          <w:szCs w:val="32"/>
        </w:rPr>
        <w:t xml:space="preserve">        new(rows.Length, rows[0].Length,</w:t>
      </w:r>
      <w:r w:rsidRPr="00BF5114">
        <w:rPr>
          <w:rFonts w:ascii="Liberation Mono" w:hAnsi="Liberation Mono"/>
          <w:sz w:val="20"/>
          <w:szCs w:val="28"/>
        </w:rPr>
        <w:br/>
      </w:r>
      <w:r w:rsidRPr="00BF5114">
        <w:rPr>
          <w:rStyle w:val="VerbatimChar"/>
          <w:rFonts w:ascii="Liberation Mono" w:hAnsi="Liberation Mono"/>
          <w:sz w:val="20"/>
          <w:szCs w:val="32"/>
        </w:rPr>
        <w:t xml:space="preserve">            rows.SelectMany(r =&gt; r).ToImmutableArray());</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public Matrix Transpose() =&gt;</w:t>
      </w:r>
      <w:r w:rsidRPr="00BF5114">
        <w:rPr>
          <w:rFonts w:ascii="Liberation Mono" w:hAnsi="Liberation Mono"/>
          <w:sz w:val="20"/>
          <w:szCs w:val="28"/>
        </w:rPr>
        <w:br/>
      </w:r>
      <w:r w:rsidRPr="00BF5114">
        <w:rPr>
          <w:rStyle w:val="VerbatimChar"/>
          <w:rFonts w:ascii="Liberation Mono" w:hAnsi="Liberation Mono"/>
          <w:sz w:val="20"/>
          <w:szCs w:val="32"/>
        </w:rPr>
        <w:t xml:space="preserve">        new(Cols, Rows, Enumerable.Range(0, Rows * Cols)</w:t>
      </w:r>
      <w:r w:rsidRPr="00BF5114">
        <w:rPr>
          <w:rFonts w:ascii="Liberation Mono" w:hAnsi="Liberation Mono"/>
          <w:sz w:val="20"/>
          <w:szCs w:val="28"/>
        </w:rPr>
        <w:br/>
      </w:r>
      <w:r w:rsidRPr="00BF5114">
        <w:rPr>
          <w:rStyle w:val="VerbatimChar"/>
          <w:rFonts w:ascii="Liberation Mono" w:hAnsi="Liberation Mono"/>
          <w:sz w:val="20"/>
          <w:szCs w:val="32"/>
        </w:rPr>
        <w:t xml:space="preserve">            .Select(k =&gt; this[k % Rows, k / Rows]).ToImmutableArray());</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public Matrix Times(Matrix b) =&gt;</w:t>
      </w:r>
      <w:r w:rsidRPr="00BF5114">
        <w:rPr>
          <w:rFonts w:ascii="Liberation Mono" w:hAnsi="Liberation Mono"/>
          <w:sz w:val="20"/>
          <w:szCs w:val="28"/>
        </w:rPr>
        <w:br/>
      </w:r>
      <w:r w:rsidRPr="00BF5114">
        <w:rPr>
          <w:rStyle w:val="VerbatimChar"/>
          <w:rFonts w:ascii="Liberation Mono" w:hAnsi="Liberation Mono"/>
          <w:sz w:val="20"/>
          <w:szCs w:val="32"/>
        </w:rPr>
        <w:t xml:space="preserve">        new(Rows, b.Cols, Enumerable.Range(0, Rows * b.Cols)</w:t>
      </w:r>
      <w:r w:rsidRPr="00BF5114">
        <w:rPr>
          <w:rFonts w:ascii="Liberation Mono" w:hAnsi="Liberation Mono"/>
          <w:sz w:val="20"/>
          <w:szCs w:val="28"/>
        </w:rPr>
        <w:br/>
      </w:r>
      <w:r w:rsidRPr="00BF5114">
        <w:rPr>
          <w:rStyle w:val="VerbatimChar"/>
          <w:rFonts w:ascii="Liberation Mono" w:hAnsi="Liberation Mono"/>
          <w:sz w:val="20"/>
          <w:szCs w:val="32"/>
        </w:rPr>
        <w:t xml:space="preserve">            .Select(k =&gt; Enumerable.Range(0, Cols)</w:t>
      </w:r>
      <w:r w:rsidRPr="00BF5114">
        <w:rPr>
          <w:rFonts w:ascii="Liberation Mono" w:hAnsi="Liberation Mono"/>
          <w:sz w:val="20"/>
          <w:szCs w:val="28"/>
        </w:rPr>
        <w:br/>
      </w:r>
      <w:r w:rsidRPr="00BF5114">
        <w:rPr>
          <w:rStyle w:val="VerbatimChar"/>
          <w:rFonts w:ascii="Liberation Mono" w:hAnsi="Liberation Mono"/>
          <w:sz w:val="20"/>
          <w:szCs w:val="32"/>
        </w:rPr>
        <w:t xml:space="preserve">                .Sum(j =&gt; this[k / b.Cols, j] * b[j, k % b.Cols]))</w:t>
      </w:r>
      <w:r w:rsidRPr="00BF5114">
        <w:rPr>
          <w:rFonts w:ascii="Liberation Mono" w:hAnsi="Liberation Mono"/>
          <w:sz w:val="20"/>
          <w:szCs w:val="28"/>
        </w:rPr>
        <w:br/>
      </w:r>
      <w:r w:rsidRPr="00BF5114">
        <w:rPr>
          <w:rStyle w:val="VerbatimChar"/>
          <w:rFonts w:ascii="Liberation Mono" w:hAnsi="Liberation Mono"/>
          <w:sz w:val="20"/>
          <w:szCs w:val="32"/>
        </w:rPr>
        <w:t xml:space="preserve">            .ToImmutableArray());</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public Vec Apply(Vec x) =&gt;</w:t>
      </w:r>
      <w:r w:rsidRPr="00BF5114">
        <w:rPr>
          <w:rFonts w:ascii="Liberation Mono" w:hAnsi="Liberation Mono"/>
          <w:sz w:val="20"/>
          <w:szCs w:val="28"/>
        </w:rPr>
        <w:br/>
      </w:r>
      <w:r w:rsidRPr="00BF5114">
        <w:rPr>
          <w:rStyle w:val="VerbatimChar"/>
          <w:rFonts w:ascii="Liberation Mono" w:hAnsi="Liberation Mono"/>
          <w:sz w:val="20"/>
          <w:szCs w:val="32"/>
        </w:rPr>
        <w:t xml:space="preserve">        Enumerable.Range(0, Rows)</w:t>
      </w:r>
      <w:r w:rsidRPr="00BF5114">
        <w:rPr>
          <w:rFonts w:ascii="Liberation Mono" w:hAnsi="Liberation Mono"/>
          <w:sz w:val="20"/>
          <w:szCs w:val="28"/>
        </w:rPr>
        <w:br/>
      </w:r>
      <w:r w:rsidRPr="00BF5114">
        <w:rPr>
          <w:rStyle w:val="VerbatimChar"/>
          <w:rFonts w:ascii="Liberation Mono" w:hAnsi="Liberation Mono"/>
          <w:sz w:val="20"/>
          <w:szCs w:val="32"/>
        </w:rPr>
        <w:t xml:space="preserve">            .Select(i =&gt; Enumerable.Range(0, Cols).Sum(j =&gt; this[i, j] * x[j]))</w:t>
      </w:r>
      <w:r w:rsidRPr="00BF5114">
        <w:rPr>
          <w:rFonts w:ascii="Liberation Mono" w:hAnsi="Liberation Mono"/>
          <w:sz w:val="20"/>
          <w:szCs w:val="28"/>
        </w:rPr>
        <w:br/>
      </w:r>
      <w:r w:rsidRPr="00BF5114">
        <w:rPr>
          <w:rStyle w:val="VerbatimChar"/>
          <w:rFonts w:ascii="Liberation Mono" w:hAnsi="Liberation Mono"/>
          <w:sz w:val="20"/>
          <w:szCs w:val="32"/>
        </w:rPr>
        <w:t xml:space="preserve">            .ToImmutableArray();</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public Matrix Combine(double a, Matrix b, double c) =&gt;</w:t>
      </w:r>
      <w:r w:rsidRPr="00BF5114">
        <w:rPr>
          <w:rFonts w:ascii="Liberation Mono" w:hAnsi="Liberation Mono"/>
          <w:sz w:val="20"/>
          <w:szCs w:val="28"/>
        </w:rPr>
        <w:br/>
      </w:r>
      <w:r w:rsidRPr="00BF5114">
        <w:rPr>
          <w:rStyle w:val="VerbatimChar"/>
          <w:rFonts w:ascii="Liberation Mono" w:hAnsi="Liberation Mono"/>
          <w:sz w:val="20"/>
          <w:szCs w:val="32"/>
        </w:rPr>
        <w:t xml:space="preserve">        this with { Data = Data.Zip(b.Data, (p, q) =&gt; a * p + c * q)</w:t>
      </w:r>
      <w:r w:rsidRPr="00BF5114">
        <w:rPr>
          <w:rFonts w:ascii="Liberation Mono" w:hAnsi="Liberation Mono"/>
          <w:sz w:val="20"/>
          <w:szCs w:val="28"/>
        </w:rPr>
        <w:br/>
      </w:r>
      <w:r w:rsidRPr="00BF5114">
        <w:rPr>
          <w:rStyle w:val="VerbatimChar"/>
          <w:rFonts w:ascii="Liberation Mono" w:hAnsi="Liberation Mono"/>
          <w:sz w:val="20"/>
          <w:szCs w:val="32"/>
        </w:rPr>
        <w:lastRenderedPageBreak/>
        <w:t xml:space="preserve">                               .ToImmutableArray() };</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public double MaxAbs =&gt; Data.Max(Math.Abs);</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&lt;summary&gt;Eigenvalues (ascending) and orthonormal eigenvectors (columns)</w:t>
      </w:r>
      <w:r w:rsidRPr="00BF5114">
        <w:rPr>
          <w:rFonts w:ascii="Liberation Mono" w:hAnsi="Liberation Mono"/>
          <w:sz w:val="20"/>
          <w:szCs w:val="28"/>
        </w:rPr>
        <w:br/>
      </w:r>
      <w:r w:rsidRPr="00BF5114">
        <w:rPr>
          <w:rStyle w:val="VerbatimChar"/>
          <w:rFonts w:ascii="Liberation Mono" w:hAnsi="Liberation Mono"/>
          <w:sz w:val="20"/>
          <w:szCs w:val="32"/>
        </w:rPr>
        <w:t xml:space="preserve">    /// of a symmetric matrix, by cyclic Jacobi rotations on private</w:t>
      </w:r>
      <w:r w:rsidRPr="00BF5114">
        <w:rPr>
          <w:rFonts w:ascii="Liberation Mono" w:hAnsi="Liberation Mono"/>
          <w:sz w:val="20"/>
          <w:szCs w:val="28"/>
        </w:rPr>
        <w:br/>
      </w:r>
      <w:r w:rsidRPr="00BF5114">
        <w:rPr>
          <w:rStyle w:val="VerbatimChar"/>
          <w:rFonts w:ascii="Liberation Mono" w:hAnsi="Liberation Mono"/>
          <w:sz w:val="20"/>
          <w:szCs w:val="32"/>
        </w:rPr>
        <w:t xml:space="preserve">    /// copies.&lt;/summary&gt;</w:t>
      </w:r>
      <w:r w:rsidRPr="00BF5114">
        <w:rPr>
          <w:rFonts w:ascii="Liberation Mono" w:hAnsi="Liberation Mono"/>
          <w:sz w:val="20"/>
          <w:szCs w:val="28"/>
        </w:rPr>
        <w:br/>
      </w:r>
      <w:r w:rsidRPr="00BF5114">
        <w:rPr>
          <w:rStyle w:val="VerbatimChar"/>
          <w:rFonts w:ascii="Liberation Mono" w:hAnsi="Liberation Mono"/>
          <w:sz w:val="20"/>
          <w:szCs w:val="32"/>
        </w:rPr>
        <w:t xml:space="preserve">    public (Vec Values, Matrix Vectors) SymmetricEigen()</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Style w:val="VerbatimChar"/>
          <w:rFonts w:ascii="Liberation Mono" w:hAnsi="Liberation Mono"/>
          <w:sz w:val="20"/>
          <w:szCs w:val="32"/>
        </w:rPr>
        <w:t xml:space="preserve">        int n = Rows;</w:t>
      </w:r>
      <w:r w:rsidRPr="00BF5114">
        <w:rPr>
          <w:rFonts w:ascii="Liberation Mono" w:hAnsi="Liberation Mono"/>
          <w:sz w:val="20"/>
          <w:szCs w:val="28"/>
        </w:rPr>
        <w:br/>
      </w:r>
      <w:r w:rsidRPr="00BF5114">
        <w:rPr>
          <w:rStyle w:val="VerbatimChar"/>
          <w:rFonts w:ascii="Liberation Mono" w:hAnsi="Liberation Mono"/>
          <w:sz w:val="20"/>
          <w:szCs w:val="32"/>
        </w:rPr>
        <w:t xml:space="preserve">        var a = Data.ToArray();</w:t>
      </w:r>
      <w:r w:rsidRPr="00BF5114">
        <w:rPr>
          <w:rFonts w:ascii="Liberation Mono" w:hAnsi="Liberation Mono"/>
          <w:sz w:val="20"/>
          <w:szCs w:val="28"/>
        </w:rPr>
        <w:br/>
      </w:r>
      <w:r w:rsidRPr="00BF5114">
        <w:rPr>
          <w:rStyle w:val="VerbatimChar"/>
          <w:rFonts w:ascii="Liberation Mono" w:hAnsi="Liberation Mono"/>
          <w:sz w:val="20"/>
          <w:szCs w:val="32"/>
        </w:rPr>
        <w:t xml:space="preserve">        var v = Identity(n).Data.ToArray();</w:t>
      </w:r>
      <w:r w:rsidRPr="00BF5114">
        <w:rPr>
          <w:rFonts w:ascii="Liberation Mono" w:hAnsi="Liberation Mono"/>
          <w:sz w:val="20"/>
          <w:szCs w:val="28"/>
        </w:rPr>
        <w:br/>
      </w:r>
      <w:r w:rsidRPr="00BF5114">
        <w:rPr>
          <w:rStyle w:val="VerbatimChar"/>
          <w:rFonts w:ascii="Liberation Mono" w:hAnsi="Liberation Mono"/>
          <w:sz w:val="20"/>
          <w:szCs w:val="32"/>
        </w:rPr>
        <w:t xml:space="preserve">        for (int sweep = 0; sweep &lt; 100; sweep++)</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Style w:val="VerbatimChar"/>
          <w:rFonts w:ascii="Liberation Mono" w:hAnsi="Liberation Mono"/>
          <w:sz w:val="20"/>
          <w:szCs w:val="32"/>
        </w:rPr>
        <w:t xml:space="preserve">            double off = 0.0;</w:t>
      </w:r>
      <w:r w:rsidRPr="00BF5114">
        <w:rPr>
          <w:rFonts w:ascii="Liberation Mono" w:hAnsi="Liberation Mono"/>
          <w:sz w:val="20"/>
          <w:szCs w:val="28"/>
        </w:rPr>
        <w:br/>
      </w:r>
      <w:r w:rsidRPr="00BF5114">
        <w:rPr>
          <w:rStyle w:val="VerbatimChar"/>
          <w:rFonts w:ascii="Liberation Mono" w:hAnsi="Liberation Mono"/>
          <w:sz w:val="20"/>
          <w:szCs w:val="32"/>
        </w:rPr>
        <w:t xml:space="preserve">            for (int p = 0; p &lt; n; p++)</w:t>
      </w:r>
      <w:r w:rsidRPr="00BF5114">
        <w:rPr>
          <w:rFonts w:ascii="Liberation Mono" w:hAnsi="Liberation Mono"/>
          <w:sz w:val="20"/>
          <w:szCs w:val="28"/>
        </w:rPr>
        <w:br/>
      </w:r>
      <w:r w:rsidRPr="00BF5114">
        <w:rPr>
          <w:rStyle w:val="VerbatimChar"/>
          <w:rFonts w:ascii="Liberation Mono" w:hAnsi="Liberation Mono"/>
          <w:sz w:val="20"/>
          <w:szCs w:val="32"/>
        </w:rPr>
        <w:t xml:space="preserve">                for (int q = p + 1; q &lt; n; q++) off += a[p * n + q] * a[p * n + q];</w:t>
      </w:r>
      <w:r w:rsidRPr="00BF5114">
        <w:rPr>
          <w:rFonts w:ascii="Liberation Mono" w:hAnsi="Liberation Mono"/>
          <w:sz w:val="20"/>
          <w:szCs w:val="28"/>
        </w:rPr>
        <w:br/>
      </w:r>
      <w:r w:rsidRPr="00BF5114">
        <w:rPr>
          <w:rStyle w:val="VerbatimChar"/>
          <w:rFonts w:ascii="Liberation Mono" w:hAnsi="Liberation Mono"/>
          <w:sz w:val="20"/>
          <w:szCs w:val="32"/>
        </w:rPr>
        <w:t xml:space="preserve">            if (off &lt; 1e-300) break;</w:t>
      </w:r>
      <w:r w:rsidRPr="00BF5114">
        <w:rPr>
          <w:rFonts w:ascii="Liberation Mono" w:hAnsi="Liberation Mono"/>
          <w:sz w:val="20"/>
          <w:szCs w:val="28"/>
        </w:rPr>
        <w:br/>
      </w:r>
      <w:r w:rsidRPr="00BF5114">
        <w:rPr>
          <w:rStyle w:val="VerbatimChar"/>
          <w:rFonts w:ascii="Liberation Mono" w:hAnsi="Liberation Mono"/>
          <w:sz w:val="20"/>
          <w:szCs w:val="32"/>
        </w:rPr>
        <w:t xml:space="preserve">            for (int p = 0; p &lt; n - 1; p++)</w:t>
      </w:r>
      <w:r w:rsidRPr="00BF5114">
        <w:rPr>
          <w:rFonts w:ascii="Liberation Mono" w:hAnsi="Liberation Mono"/>
          <w:sz w:val="20"/>
          <w:szCs w:val="28"/>
        </w:rPr>
        <w:br/>
      </w:r>
      <w:r w:rsidRPr="00BF5114">
        <w:rPr>
          <w:rStyle w:val="VerbatimChar"/>
          <w:rFonts w:ascii="Liberation Mono" w:hAnsi="Liberation Mono"/>
          <w:sz w:val="20"/>
          <w:szCs w:val="32"/>
        </w:rPr>
        <w:t xml:space="preserve">                for (int q = p + 1; q &lt; n; q++)</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Style w:val="VerbatimChar"/>
          <w:rFonts w:ascii="Liberation Mono" w:hAnsi="Liberation Mono"/>
          <w:sz w:val="20"/>
          <w:szCs w:val="32"/>
        </w:rPr>
        <w:t xml:space="preserve">                    double apq = a[p * n + q];</w:t>
      </w:r>
      <w:r w:rsidRPr="00BF5114">
        <w:rPr>
          <w:rFonts w:ascii="Liberation Mono" w:hAnsi="Liberation Mono"/>
          <w:sz w:val="20"/>
          <w:szCs w:val="28"/>
        </w:rPr>
        <w:br/>
      </w:r>
      <w:r w:rsidRPr="00BF5114">
        <w:rPr>
          <w:rStyle w:val="VerbatimChar"/>
          <w:rFonts w:ascii="Liberation Mono" w:hAnsi="Liberation Mono"/>
          <w:sz w:val="20"/>
          <w:szCs w:val="32"/>
        </w:rPr>
        <w:t xml:space="preserve">                    if (apq == 0.0) continue;</w:t>
      </w:r>
      <w:r w:rsidRPr="00BF5114">
        <w:rPr>
          <w:rFonts w:ascii="Liberation Mono" w:hAnsi="Liberation Mono"/>
          <w:sz w:val="20"/>
          <w:szCs w:val="28"/>
        </w:rPr>
        <w:br/>
      </w:r>
      <w:r w:rsidRPr="00BF5114">
        <w:rPr>
          <w:rStyle w:val="VerbatimChar"/>
          <w:rFonts w:ascii="Liberation Mono" w:hAnsi="Liberation Mono"/>
          <w:sz w:val="20"/>
          <w:szCs w:val="32"/>
        </w:rPr>
        <w:t xml:space="preserve">                    double th = (a[q * n + q] - a[p * n + p]) / (2.0 * apq);</w:t>
      </w:r>
      <w:r w:rsidRPr="00BF5114">
        <w:rPr>
          <w:rFonts w:ascii="Liberation Mono" w:hAnsi="Liberation Mono"/>
          <w:sz w:val="20"/>
          <w:szCs w:val="28"/>
        </w:rPr>
        <w:br/>
      </w:r>
      <w:r w:rsidRPr="00BF5114">
        <w:rPr>
          <w:rStyle w:val="VerbatimChar"/>
          <w:rFonts w:ascii="Liberation Mono" w:hAnsi="Liberation Mono"/>
          <w:sz w:val="20"/>
          <w:szCs w:val="32"/>
        </w:rPr>
        <w:t xml:space="preserve">                    double t = th == 0.0 ? 1.0</w:t>
      </w:r>
      <w:r w:rsidRPr="00BF5114">
        <w:rPr>
          <w:rFonts w:ascii="Liberation Mono" w:hAnsi="Liberation Mono"/>
          <w:sz w:val="20"/>
          <w:szCs w:val="28"/>
        </w:rPr>
        <w:br/>
      </w:r>
      <w:r w:rsidRPr="00BF5114">
        <w:rPr>
          <w:rStyle w:val="VerbatimChar"/>
          <w:rFonts w:ascii="Liberation Mono" w:hAnsi="Liberation Mono"/>
          <w:sz w:val="20"/>
          <w:szCs w:val="32"/>
        </w:rPr>
        <w:t xml:space="preserve">                        : Math.Sign(th) / (Math.Abs(th) + Math.Sqrt(th * th + 1.0));</w:t>
      </w:r>
      <w:r w:rsidRPr="00BF5114">
        <w:rPr>
          <w:rFonts w:ascii="Liberation Mono" w:hAnsi="Liberation Mono"/>
          <w:sz w:val="20"/>
          <w:szCs w:val="28"/>
        </w:rPr>
        <w:br/>
      </w:r>
      <w:r w:rsidRPr="00BF5114">
        <w:rPr>
          <w:rStyle w:val="VerbatimChar"/>
          <w:rFonts w:ascii="Liberation Mono" w:hAnsi="Liberation Mono"/>
          <w:sz w:val="20"/>
          <w:szCs w:val="32"/>
        </w:rPr>
        <w:t xml:space="preserve">                    double c = 1.0 / Math.Sqrt(t * t + 1.0), s = t * c;</w:t>
      </w:r>
      <w:r w:rsidRPr="00BF5114">
        <w:rPr>
          <w:rFonts w:ascii="Liberation Mono" w:hAnsi="Liberation Mono"/>
          <w:sz w:val="20"/>
          <w:szCs w:val="28"/>
        </w:rPr>
        <w:br/>
      </w:r>
      <w:r w:rsidRPr="00BF5114">
        <w:rPr>
          <w:rStyle w:val="VerbatimChar"/>
          <w:rFonts w:ascii="Liberation Mono" w:hAnsi="Liberation Mono"/>
          <w:sz w:val="20"/>
          <w:szCs w:val="32"/>
        </w:rPr>
        <w:t xml:space="preserve">                    for (int k = 0; k &lt; n; k++)</w:t>
      </w:r>
      <w:r w:rsidRPr="00BF5114">
        <w:rPr>
          <w:rFonts w:ascii="Liberation Mono" w:hAnsi="Liberation Mono"/>
          <w:sz w:val="20"/>
          <w:szCs w:val="28"/>
        </w:rPr>
        <w:br/>
      </w:r>
      <w:r w:rsidRPr="00BF5114">
        <w:rPr>
          <w:rStyle w:val="VerbatimChar"/>
          <w:rFonts w:ascii="Liberation Mono" w:hAnsi="Liberation Mono"/>
          <w:sz w:val="20"/>
          <w:szCs w:val="32"/>
        </w:rPr>
        <w:t xml:space="preserve">                        (a[k * n + p], a[k * n + q]) =</w:t>
      </w:r>
      <w:r w:rsidRPr="00BF5114">
        <w:rPr>
          <w:rFonts w:ascii="Liberation Mono" w:hAnsi="Liberation Mono"/>
          <w:sz w:val="20"/>
          <w:szCs w:val="28"/>
        </w:rPr>
        <w:br/>
      </w:r>
      <w:r w:rsidRPr="00BF5114">
        <w:rPr>
          <w:rStyle w:val="VerbatimChar"/>
          <w:rFonts w:ascii="Liberation Mono" w:hAnsi="Liberation Mono"/>
          <w:sz w:val="20"/>
          <w:szCs w:val="32"/>
        </w:rPr>
        <w:t xml:space="preserve">                            (c * a[k * n + p] - s * a[k * n + q],</w:t>
      </w:r>
      <w:r w:rsidRPr="00BF5114">
        <w:rPr>
          <w:rFonts w:ascii="Liberation Mono" w:hAnsi="Liberation Mono"/>
          <w:sz w:val="20"/>
          <w:szCs w:val="28"/>
        </w:rPr>
        <w:br/>
      </w:r>
      <w:r w:rsidRPr="00BF5114">
        <w:rPr>
          <w:rStyle w:val="VerbatimChar"/>
          <w:rFonts w:ascii="Liberation Mono" w:hAnsi="Liberation Mono"/>
          <w:sz w:val="20"/>
          <w:szCs w:val="32"/>
        </w:rPr>
        <w:t xml:space="preserve">                             s * a[k * n + p] + c * a[k * n + q]);</w:t>
      </w:r>
      <w:r w:rsidRPr="00BF5114">
        <w:rPr>
          <w:rFonts w:ascii="Liberation Mono" w:hAnsi="Liberation Mono"/>
          <w:sz w:val="20"/>
          <w:szCs w:val="28"/>
        </w:rPr>
        <w:br/>
      </w:r>
      <w:r w:rsidRPr="00BF5114">
        <w:rPr>
          <w:rStyle w:val="VerbatimChar"/>
          <w:rFonts w:ascii="Liberation Mono" w:hAnsi="Liberation Mono"/>
          <w:sz w:val="20"/>
          <w:szCs w:val="32"/>
        </w:rPr>
        <w:t xml:space="preserve">                    for (int k = 0; k &lt; n; k++)</w:t>
      </w:r>
      <w:r w:rsidRPr="00BF5114">
        <w:rPr>
          <w:rFonts w:ascii="Liberation Mono" w:hAnsi="Liberation Mono"/>
          <w:sz w:val="20"/>
          <w:szCs w:val="28"/>
        </w:rPr>
        <w:br/>
      </w:r>
      <w:r w:rsidRPr="00BF5114">
        <w:rPr>
          <w:rStyle w:val="VerbatimChar"/>
          <w:rFonts w:ascii="Liberation Mono" w:hAnsi="Liberation Mono"/>
          <w:sz w:val="20"/>
          <w:szCs w:val="32"/>
        </w:rPr>
        <w:t xml:space="preserve">                        (a[p * n + k], a[q * n + k]) =</w:t>
      </w:r>
      <w:r w:rsidRPr="00BF5114">
        <w:rPr>
          <w:rFonts w:ascii="Liberation Mono" w:hAnsi="Liberation Mono"/>
          <w:sz w:val="20"/>
          <w:szCs w:val="28"/>
        </w:rPr>
        <w:br/>
      </w:r>
      <w:r w:rsidRPr="00BF5114">
        <w:rPr>
          <w:rStyle w:val="VerbatimChar"/>
          <w:rFonts w:ascii="Liberation Mono" w:hAnsi="Liberation Mono"/>
          <w:sz w:val="20"/>
          <w:szCs w:val="32"/>
        </w:rPr>
        <w:t xml:space="preserve">                            (c * a[p * n + k] - s * a[q * n + k],</w:t>
      </w:r>
      <w:r w:rsidRPr="00BF5114">
        <w:rPr>
          <w:rFonts w:ascii="Liberation Mono" w:hAnsi="Liberation Mono"/>
          <w:sz w:val="20"/>
          <w:szCs w:val="28"/>
        </w:rPr>
        <w:br/>
      </w:r>
      <w:r w:rsidRPr="00BF5114">
        <w:rPr>
          <w:rStyle w:val="VerbatimChar"/>
          <w:rFonts w:ascii="Liberation Mono" w:hAnsi="Liberation Mono"/>
          <w:sz w:val="20"/>
          <w:szCs w:val="32"/>
        </w:rPr>
        <w:t xml:space="preserve">                             s * a[p * n + k] + c * a[q * n + k]);</w:t>
      </w:r>
      <w:r w:rsidRPr="00BF5114">
        <w:rPr>
          <w:rFonts w:ascii="Liberation Mono" w:hAnsi="Liberation Mono"/>
          <w:sz w:val="20"/>
          <w:szCs w:val="28"/>
        </w:rPr>
        <w:br/>
      </w:r>
      <w:r w:rsidRPr="00BF5114">
        <w:rPr>
          <w:rStyle w:val="VerbatimChar"/>
          <w:rFonts w:ascii="Liberation Mono" w:hAnsi="Liberation Mono"/>
          <w:sz w:val="20"/>
          <w:szCs w:val="32"/>
        </w:rPr>
        <w:t xml:space="preserve">                    for (int k = 0; k &lt; n; k++)</w:t>
      </w:r>
      <w:r w:rsidRPr="00BF5114">
        <w:rPr>
          <w:rFonts w:ascii="Liberation Mono" w:hAnsi="Liberation Mono"/>
          <w:sz w:val="20"/>
          <w:szCs w:val="28"/>
        </w:rPr>
        <w:br/>
      </w:r>
      <w:r w:rsidRPr="00BF5114">
        <w:rPr>
          <w:rStyle w:val="VerbatimChar"/>
          <w:rFonts w:ascii="Liberation Mono" w:hAnsi="Liberation Mono"/>
          <w:sz w:val="20"/>
          <w:szCs w:val="32"/>
        </w:rPr>
        <w:t xml:space="preserve">                        (v[k * n + p], v[k * n + q]) =</w:t>
      </w:r>
      <w:r w:rsidRPr="00BF5114">
        <w:rPr>
          <w:rFonts w:ascii="Liberation Mono" w:hAnsi="Liberation Mono"/>
          <w:sz w:val="20"/>
          <w:szCs w:val="28"/>
        </w:rPr>
        <w:br/>
      </w:r>
      <w:r w:rsidRPr="00BF5114">
        <w:rPr>
          <w:rStyle w:val="VerbatimChar"/>
          <w:rFonts w:ascii="Liberation Mono" w:hAnsi="Liberation Mono"/>
          <w:sz w:val="20"/>
          <w:szCs w:val="32"/>
        </w:rPr>
        <w:t xml:space="preserve">                            (c * v[k * n + p] - s * v[k * n + q],</w:t>
      </w:r>
      <w:r w:rsidRPr="00BF5114">
        <w:rPr>
          <w:rFonts w:ascii="Liberation Mono" w:hAnsi="Liberation Mono"/>
          <w:sz w:val="20"/>
          <w:szCs w:val="28"/>
        </w:rPr>
        <w:br/>
      </w:r>
      <w:r w:rsidRPr="00BF5114">
        <w:rPr>
          <w:rStyle w:val="VerbatimChar"/>
          <w:rFonts w:ascii="Liberation Mono" w:hAnsi="Liberation Mono"/>
          <w:sz w:val="20"/>
          <w:szCs w:val="32"/>
        </w:rPr>
        <w:t xml:space="preserve">                             s * v[k * n + p] + c * v[k * n + q]);</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Style w:val="VerbatimChar"/>
          <w:rFonts w:ascii="Liberation Mono" w:hAnsi="Liberation Mono"/>
          <w:sz w:val="20"/>
          <w:szCs w:val="32"/>
        </w:rPr>
        <w:t xml:space="preserve">        var order = Enumerable.Range(0, n).OrderBy(i =&gt; a[i * n + i]).ToArray();</w:t>
      </w:r>
      <w:r w:rsidRPr="00BF5114">
        <w:rPr>
          <w:rFonts w:ascii="Liberation Mono" w:hAnsi="Liberation Mono"/>
          <w:sz w:val="20"/>
          <w:szCs w:val="28"/>
        </w:rPr>
        <w:br/>
      </w:r>
      <w:r w:rsidRPr="00BF5114">
        <w:rPr>
          <w:rStyle w:val="VerbatimChar"/>
          <w:rFonts w:ascii="Liberation Mono" w:hAnsi="Liberation Mono"/>
          <w:sz w:val="20"/>
          <w:szCs w:val="32"/>
        </w:rPr>
        <w:t xml:space="preserve">        var values = order.Select(i =&gt; a[i * n + i]).ToImmutableArray();</w:t>
      </w:r>
      <w:r w:rsidRPr="00BF5114">
        <w:rPr>
          <w:rFonts w:ascii="Liberation Mono" w:hAnsi="Liberation Mono"/>
          <w:sz w:val="20"/>
          <w:szCs w:val="28"/>
        </w:rPr>
        <w:br/>
      </w:r>
      <w:r w:rsidRPr="00BF5114">
        <w:rPr>
          <w:rStyle w:val="VerbatimChar"/>
          <w:rFonts w:ascii="Liberation Mono" w:hAnsi="Liberation Mono"/>
          <w:sz w:val="20"/>
          <w:szCs w:val="32"/>
        </w:rPr>
        <w:t xml:space="preserve">        var vectors = new Matrix(n, n, Enumerable.Range(0, n * n)</w:t>
      </w:r>
      <w:r w:rsidRPr="00BF5114">
        <w:rPr>
          <w:rFonts w:ascii="Liberation Mono" w:hAnsi="Liberation Mono"/>
          <w:sz w:val="20"/>
          <w:szCs w:val="28"/>
        </w:rPr>
        <w:br/>
      </w:r>
      <w:r w:rsidRPr="00BF5114">
        <w:rPr>
          <w:rStyle w:val="VerbatimChar"/>
          <w:rFonts w:ascii="Liberation Mono" w:hAnsi="Liberation Mono"/>
          <w:sz w:val="20"/>
          <w:szCs w:val="32"/>
        </w:rPr>
        <w:t xml:space="preserve">            .Select(k =&gt; v[(k / n) * n + order[k % n]]).ToImmutableArray());</w:t>
      </w:r>
      <w:r w:rsidRPr="00BF5114">
        <w:rPr>
          <w:rFonts w:ascii="Liberation Mono" w:hAnsi="Liberation Mono"/>
          <w:sz w:val="20"/>
          <w:szCs w:val="28"/>
        </w:rPr>
        <w:br/>
      </w:r>
      <w:r w:rsidRPr="00BF5114">
        <w:rPr>
          <w:rStyle w:val="VerbatimChar"/>
          <w:rFonts w:ascii="Liberation Mono" w:hAnsi="Liberation Mono"/>
          <w:sz w:val="20"/>
          <w:szCs w:val="32"/>
        </w:rPr>
        <w:t xml:space="preserve">        return (values, vectors);</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Style w:val="VerbatimChar"/>
          <w:rFonts w:ascii="Liberation Mono" w:hAnsi="Liberation Mono"/>
          <w:sz w:val="20"/>
          <w:szCs w:val="32"/>
        </w:rPr>
        <w:t>}</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&lt;summary&gt;One edge v -&gt; w with restrictions; residual Rw x_w - Rv x_v.&lt;/summary&gt;</w:t>
      </w:r>
      <w:r w:rsidRPr="00BF5114">
        <w:rPr>
          <w:rFonts w:ascii="Liberation Mono" w:hAnsi="Liberation Mono"/>
          <w:sz w:val="20"/>
          <w:szCs w:val="28"/>
        </w:rPr>
        <w:br/>
      </w:r>
      <w:r w:rsidRPr="00BF5114">
        <w:rPr>
          <w:rStyle w:val="VerbatimChar"/>
          <w:rFonts w:ascii="Liberation Mono" w:hAnsi="Liberation Mono"/>
          <w:sz w:val="20"/>
          <w:szCs w:val="32"/>
        </w:rPr>
        <w:t>public sealed record Edge(int V, int W, Matrix Rv, Matrix Rw);</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&lt;summary&gt;A typed cellular sheaf on a graph, vertex dimension d.&lt;/summary&gt;</w:t>
      </w:r>
      <w:r w:rsidRPr="00BF5114">
        <w:rPr>
          <w:rFonts w:ascii="Liberation Mono" w:hAnsi="Liberation Mono"/>
          <w:sz w:val="20"/>
          <w:szCs w:val="28"/>
        </w:rPr>
        <w:br/>
      </w:r>
      <w:r w:rsidRPr="00BF5114">
        <w:rPr>
          <w:rStyle w:val="VerbatimChar"/>
          <w:rFonts w:ascii="Liberation Mono" w:hAnsi="Liberation Mono"/>
          <w:sz w:val="20"/>
          <w:szCs w:val="32"/>
        </w:rPr>
        <w:t>public sealed record TypedSheaf(int Vertices, int Dim, ImmutableArray&lt;Edge&gt; Edges)</w:t>
      </w:r>
      <w:r w:rsidRPr="00BF5114">
        <w:rPr>
          <w:rFonts w:ascii="Liberation Mono" w:hAnsi="Liberation Mono"/>
          <w:sz w:val="20"/>
          <w:szCs w:val="28"/>
        </w:rPr>
        <w:br/>
      </w:r>
      <w:r w:rsidRPr="00BF5114">
        <w:rPr>
          <w:rStyle w:val="VerbatimChar"/>
          <w:rFonts w:ascii="Liberation Mono" w:hAnsi="Liberation Mono"/>
          <w:sz w:val="20"/>
          <w:szCs w:val="32"/>
        </w:rPr>
        <w:t>{</w:t>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&lt;summary&gt;The coboundary block of one edge (de x Vertices*Dim).&lt;/summary&gt;</w:t>
      </w:r>
      <w:r w:rsidRPr="00BF5114">
        <w:rPr>
          <w:rFonts w:ascii="Liberation Mono" w:hAnsi="Liberation Mono"/>
          <w:sz w:val="20"/>
          <w:szCs w:val="28"/>
        </w:rPr>
        <w:br/>
      </w:r>
      <w:r w:rsidRPr="00BF5114">
        <w:rPr>
          <w:rStyle w:val="VerbatimChar"/>
          <w:rFonts w:ascii="Liberation Mono" w:hAnsi="Liberation Mono"/>
          <w:sz w:val="20"/>
          <w:szCs w:val="32"/>
        </w:rPr>
        <w:t xml:space="preserve">    public Matrix EdgeBlock(Edge e)</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Style w:val="VerbatimChar"/>
          <w:rFonts w:ascii="Liberation Mono" w:hAnsi="Liberation Mono"/>
          <w:sz w:val="20"/>
          <w:szCs w:val="32"/>
        </w:rPr>
        <w:lastRenderedPageBreak/>
        <w:t xml:space="preserve">        int n = Vertices * Dim, de = e.Rv.Rows;</w:t>
      </w:r>
      <w:r w:rsidRPr="00BF5114">
        <w:rPr>
          <w:rFonts w:ascii="Liberation Mono" w:hAnsi="Liberation Mono"/>
          <w:sz w:val="20"/>
          <w:szCs w:val="28"/>
        </w:rPr>
        <w:br/>
      </w:r>
      <w:r w:rsidRPr="00BF5114">
        <w:rPr>
          <w:rStyle w:val="VerbatimChar"/>
          <w:rFonts w:ascii="Liberation Mono" w:hAnsi="Liberation Mono"/>
          <w:sz w:val="20"/>
          <w:szCs w:val="32"/>
        </w:rPr>
        <w:t xml:space="preserve">        return new Matrix(de, n, Enumerable.Range(0, de * n).Select(k =&gt;</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Style w:val="VerbatimChar"/>
          <w:rFonts w:ascii="Liberation Mono" w:hAnsi="Liberation Mono"/>
          <w:sz w:val="20"/>
          <w:szCs w:val="32"/>
        </w:rPr>
        <w:t xml:space="preserve">            int r = k / n, c = k % n, vert = c / Dim, j = c % Dim;</w:t>
      </w:r>
      <w:r w:rsidRPr="00BF5114">
        <w:rPr>
          <w:rFonts w:ascii="Liberation Mono" w:hAnsi="Liberation Mono"/>
          <w:sz w:val="20"/>
          <w:szCs w:val="28"/>
        </w:rPr>
        <w:br/>
      </w:r>
      <w:r w:rsidRPr="00BF5114">
        <w:rPr>
          <w:rStyle w:val="VerbatimChar"/>
          <w:rFonts w:ascii="Liberation Mono" w:hAnsi="Liberation Mono"/>
          <w:sz w:val="20"/>
          <w:szCs w:val="32"/>
        </w:rPr>
        <w:t xml:space="preserve">            return (vert == e.V ? -e.Rv[r, j] : 0.0)</w:t>
      </w:r>
      <w:r w:rsidRPr="00BF5114">
        <w:rPr>
          <w:rFonts w:ascii="Liberation Mono" w:hAnsi="Liberation Mono"/>
          <w:sz w:val="20"/>
          <w:szCs w:val="28"/>
        </w:rPr>
        <w:br/>
      </w:r>
      <w:r w:rsidRPr="00BF5114">
        <w:rPr>
          <w:rStyle w:val="VerbatimChar"/>
          <w:rFonts w:ascii="Liberation Mono" w:hAnsi="Liberation Mono"/>
          <w:sz w:val="20"/>
          <w:szCs w:val="32"/>
        </w:rPr>
        <w:t xml:space="preserve">                 + (vert == e.W ? e.Rw[r, j] : 0.0);</w:t>
      </w:r>
      <w:r w:rsidRPr="00BF5114">
        <w:rPr>
          <w:rFonts w:ascii="Liberation Mono" w:hAnsi="Liberation Mono"/>
          <w:sz w:val="20"/>
          <w:szCs w:val="28"/>
        </w:rPr>
        <w:br/>
      </w:r>
      <w:r w:rsidRPr="00BF5114">
        <w:rPr>
          <w:rStyle w:val="VerbatimChar"/>
          <w:rFonts w:ascii="Liberation Mono" w:hAnsi="Liberation Mono"/>
          <w:sz w:val="20"/>
          <w:szCs w:val="32"/>
        </w:rPr>
        <w:t xml:space="preserve">        }).ToImmutableArray());</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&lt;summary&gt;The edge-resolved interface: one Gram matrix per edge.&lt;/summary&gt;</w:t>
      </w:r>
      <w:r w:rsidRPr="00BF5114">
        <w:rPr>
          <w:rFonts w:ascii="Liberation Mono" w:hAnsi="Liberation Mono"/>
          <w:sz w:val="20"/>
          <w:szCs w:val="28"/>
        </w:rPr>
        <w:br/>
      </w:r>
      <w:r w:rsidRPr="00BF5114">
        <w:rPr>
          <w:rStyle w:val="VerbatimChar"/>
          <w:rFonts w:ascii="Liberation Mono" w:hAnsi="Liberation Mono"/>
          <w:sz w:val="20"/>
          <w:szCs w:val="32"/>
        </w:rPr>
        <w:t xml:space="preserve">    public ImmutableArray&lt;Matrix&gt; EdgeGrams() =&gt;</w:t>
      </w:r>
      <w:r w:rsidRPr="00BF5114">
        <w:rPr>
          <w:rFonts w:ascii="Liberation Mono" w:hAnsi="Liberation Mono"/>
          <w:sz w:val="20"/>
          <w:szCs w:val="28"/>
        </w:rPr>
        <w:br/>
      </w:r>
      <w:r w:rsidRPr="00BF5114">
        <w:rPr>
          <w:rStyle w:val="VerbatimChar"/>
          <w:rFonts w:ascii="Liberation Mono" w:hAnsi="Liberation Mono"/>
          <w:sz w:val="20"/>
          <w:szCs w:val="32"/>
        </w:rPr>
        <w:t xml:space="preserve">        Edges.Select(e =&gt; { var b = EdgeBlock(e); return b.Transpose().Times(b); })</w:t>
      </w:r>
      <w:r w:rsidRPr="00BF5114">
        <w:rPr>
          <w:rFonts w:ascii="Liberation Mono" w:hAnsi="Liberation Mono"/>
          <w:sz w:val="20"/>
          <w:szCs w:val="28"/>
        </w:rPr>
        <w:br/>
      </w:r>
      <w:r w:rsidRPr="00BF5114">
        <w:rPr>
          <w:rStyle w:val="VerbatimChar"/>
          <w:rFonts w:ascii="Liberation Mono" w:hAnsi="Liberation Mono"/>
          <w:sz w:val="20"/>
          <w:szCs w:val="32"/>
        </w:rPr>
        <w:t xml:space="preserve">             .ToImmutableArray();</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&lt;summary&gt;The Gram interface L: the sum of the edge Grams.&lt;/summary&gt;</w:t>
      </w:r>
      <w:r w:rsidRPr="00BF5114">
        <w:rPr>
          <w:rFonts w:ascii="Liberation Mono" w:hAnsi="Liberation Mono"/>
          <w:sz w:val="20"/>
          <w:szCs w:val="28"/>
        </w:rPr>
        <w:br/>
      </w:r>
      <w:r w:rsidRPr="00BF5114">
        <w:rPr>
          <w:rStyle w:val="VerbatimChar"/>
          <w:rFonts w:ascii="Liberation Mono" w:hAnsi="Liberation Mono"/>
          <w:sz w:val="20"/>
          <w:szCs w:val="32"/>
        </w:rPr>
        <w:t xml:space="preserve">    public Matrix Laplacian() =&gt;</w:t>
      </w:r>
      <w:r w:rsidRPr="00BF5114">
        <w:rPr>
          <w:rFonts w:ascii="Liberation Mono" w:hAnsi="Liberation Mono"/>
          <w:sz w:val="20"/>
          <w:szCs w:val="28"/>
        </w:rPr>
        <w:br/>
      </w:r>
      <w:r w:rsidRPr="00BF5114">
        <w:rPr>
          <w:rStyle w:val="VerbatimChar"/>
          <w:rFonts w:ascii="Liberation Mono" w:hAnsi="Liberation Mono"/>
          <w:sz w:val="20"/>
          <w:szCs w:val="32"/>
        </w:rPr>
        <w:t xml:space="preserve">        EdgeGrams().Aggregate(Matrix.Zero(Vertices * Dim, Vertices * Dim),</w:t>
      </w:r>
      <w:r w:rsidRPr="00BF5114">
        <w:rPr>
          <w:rFonts w:ascii="Liberation Mono" w:hAnsi="Liberation Mono"/>
          <w:sz w:val="20"/>
          <w:szCs w:val="28"/>
        </w:rPr>
        <w:br/>
      </w:r>
      <w:r w:rsidRPr="00BF5114">
        <w:rPr>
          <w:rStyle w:val="VerbatimChar"/>
          <w:rFonts w:ascii="Liberation Mono" w:hAnsi="Liberation Mono"/>
          <w:sz w:val="20"/>
          <w:szCs w:val="32"/>
        </w:rPr>
        <w:t xml:space="preserve">                              (acc, g) =&gt; acc.Combine(1, g, 1));</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&lt;summary&gt;Scalar stalks: transport r_v/r_w of each edge, read from its</w:t>
      </w:r>
      <w:r w:rsidRPr="00BF5114">
        <w:rPr>
          <w:rFonts w:ascii="Liberation Mono" w:hAnsi="Liberation Mono"/>
          <w:sz w:val="20"/>
          <w:szCs w:val="28"/>
        </w:rPr>
        <w:br/>
      </w:r>
      <w:r w:rsidRPr="00BF5114">
        <w:rPr>
          <w:rStyle w:val="VerbatimChar"/>
          <w:rFonts w:ascii="Liberation Mono" w:hAnsi="Liberation Mono"/>
          <w:sz w:val="20"/>
          <w:szCs w:val="32"/>
        </w:rPr>
        <w:t xml:space="preserve">    /// edge Gram alone (Corollary 3.5).&lt;/summary&gt;</w:t>
      </w:r>
      <w:r w:rsidRPr="00BF5114">
        <w:rPr>
          <w:rFonts w:ascii="Liberation Mono" w:hAnsi="Liberation Mono"/>
          <w:sz w:val="20"/>
          <w:szCs w:val="28"/>
        </w:rPr>
        <w:br/>
      </w:r>
      <w:r w:rsidRPr="00BF5114">
        <w:rPr>
          <w:rStyle w:val="VerbatimChar"/>
          <w:rFonts w:ascii="Liberation Mono" w:hAnsi="Liberation Mono"/>
          <w:sz w:val="20"/>
          <w:szCs w:val="32"/>
        </w:rPr>
        <w:t xml:space="preserve">    public Vec TransportsFromEdgeGrams() =&gt;</w:t>
      </w:r>
      <w:r w:rsidRPr="00BF5114">
        <w:rPr>
          <w:rFonts w:ascii="Liberation Mono" w:hAnsi="Liberation Mono"/>
          <w:sz w:val="20"/>
          <w:szCs w:val="28"/>
        </w:rPr>
        <w:br/>
      </w:r>
      <w:r w:rsidRPr="00BF5114">
        <w:rPr>
          <w:rStyle w:val="VerbatimChar"/>
          <w:rFonts w:ascii="Liberation Mono" w:hAnsi="Liberation Mono"/>
          <w:sz w:val="20"/>
          <w:szCs w:val="32"/>
        </w:rPr>
        <w:t xml:space="preserve">        Edges.Zip(EdgeGrams(), (e, g) =&gt; -g[e.V, e.W] / g[e.W, e.W])</w:t>
      </w:r>
      <w:r w:rsidRPr="00BF5114">
        <w:rPr>
          <w:rFonts w:ascii="Liberation Mono" w:hAnsi="Liberation Mono"/>
          <w:sz w:val="20"/>
          <w:szCs w:val="28"/>
        </w:rPr>
        <w:br/>
      </w:r>
      <w:r w:rsidRPr="00BF5114">
        <w:rPr>
          <w:rStyle w:val="VerbatimChar"/>
          <w:rFonts w:ascii="Liberation Mono" w:hAnsi="Liberation Mono"/>
          <w:sz w:val="20"/>
          <w:szCs w:val="32"/>
        </w:rPr>
        <w:t xml:space="preserve">             .ToImmutableArray();</w:t>
      </w:r>
      <w:r w:rsidRPr="00BF5114">
        <w:rPr>
          <w:rFonts w:ascii="Liberation Mono" w:hAnsi="Liberation Mono"/>
          <w:sz w:val="20"/>
          <w:szCs w:val="28"/>
        </w:rPr>
        <w:br/>
      </w:r>
      <w:r w:rsidRPr="00BF5114">
        <w:rPr>
          <w:rStyle w:val="VerbatimChar"/>
          <w:rFonts w:ascii="Liberation Mono" w:hAnsi="Liberation Mono"/>
          <w:sz w:val="20"/>
          <w:szCs w:val="32"/>
        </w:rPr>
        <w:t>}</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public static class Farm</w:t>
      </w:r>
      <w:r w:rsidRPr="00BF5114">
        <w:rPr>
          <w:rFonts w:ascii="Liberation Mono" w:hAnsi="Liberation Mono"/>
          <w:sz w:val="20"/>
          <w:szCs w:val="28"/>
        </w:rPr>
        <w:br/>
      </w:r>
      <w:r w:rsidRPr="00BF5114">
        <w:rPr>
          <w:rStyle w:val="VerbatimChar"/>
          <w:rFonts w:ascii="Liberation Mono" w:hAnsi="Liberation Mono"/>
          <w:sz w:val="20"/>
          <w:szCs w:val="32"/>
        </w:rPr>
        <w:t>{</w:t>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&lt;summary&gt;Proposition 6.5: smallest eigenvalue of a rotation by eps</w:t>
      </w:r>
      <w:r w:rsidRPr="00BF5114">
        <w:rPr>
          <w:rFonts w:ascii="Liberation Mono" w:hAnsi="Liberation Mono"/>
          <w:sz w:val="20"/>
          <w:szCs w:val="28"/>
        </w:rPr>
        <w:br/>
      </w:r>
      <w:r w:rsidRPr="00BF5114">
        <w:rPr>
          <w:rStyle w:val="VerbatimChar"/>
          <w:rFonts w:ascii="Liberation Mono" w:hAnsi="Liberation Mono"/>
          <w:sz w:val="20"/>
          <w:szCs w:val="32"/>
        </w:rPr>
        <w:t xml:space="preserve">    /// distributed around an n-cycle with planar stalks.&lt;/summary&gt;</w:t>
      </w:r>
      <w:r w:rsidRPr="00BF5114">
        <w:rPr>
          <w:rFonts w:ascii="Liberation Mono" w:hAnsi="Liberation Mono"/>
          <w:sz w:val="20"/>
          <w:szCs w:val="28"/>
        </w:rPr>
        <w:br/>
      </w:r>
      <w:r w:rsidRPr="00BF5114">
        <w:rPr>
          <w:rStyle w:val="VerbatimChar"/>
          <w:rFonts w:ascii="Liberation Mono" w:hAnsi="Liberation Mono"/>
          <w:sz w:val="20"/>
          <w:szCs w:val="32"/>
        </w:rPr>
        <w:t xml:space="preserve">    public static double CycleLambdaMin(double eps, int n) =&gt;</w:t>
      </w:r>
      <w:r w:rsidRPr="00BF5114">
        <w:rPr>
          <w:rFonts w:ascii="Liberation Mono" w:hAnsi="Liberation Mono"/>
          <w:sz w:val="20"/>
          <w:szCs w:val="28"/>
        </w:rPr>
        <w:br/>
      </w:r>
      <w:r w:rsidRPr="00BF5114">
        <w:rPr>
          <w:rStyle w:val="VerbatimChar"/>
          <w:rFonts w:ascii="Liberation Mono" w:hAnsi="Liberation Mono"/>
          <w:sz w:val="20"/>
          <w:szCs w:val="32"/>
        </w:rPr>
        <w:t xml:space="preserve">        4 * Math.Pow(Math.Sin(eps / (2.0 * n)), 2);</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&lt;summary&gt;Corollary 6.6: layers of x -&gt; (I - alpha L) x before the</w:t>
      </w:r>
      <w:r w:rsidRPr="00BF5114">
        <w:rPr>
          <w:rFonts w:ascii="Liberation Mono" w:hAnsi="Liberation Mono"/>
          <w:sz w:val="20"/>
          <w:szCs w:val="28"/>
        </w:rPr>
        <w:br/>
      </w:r>
      <w:r w:rsidRPr="00BF5114">
        <w:rPr>
          <w:rStyle w:val="VerbatimChar"/>
          <w:rFonts w:ascii="Liberation Mono" w:hAnsi="Liberation Mono"/>
          <w:sz w:val="20"/>
          <w:szCs w:val="32"/>
        </w:rPr>
        <w:t xml:space="preserve">    /// slowest holonomy mode has lost half its amplitude.&lt;/summary&gt;</w:t>
      </w:r>
      <w:r w:rsidRPr="00BF5114">
        <w:rPr>
          <w:rFonts w:ascii="Liberation Mono" w:hAnsi="Liberation Mono"/>
          <w:sz w:val="20"/>
          <w:szCs w:val="28"/>
        </w:rPr>
        <w:br/>
      </w:r>
      <w:r w:rsidRPr="00BF5114">
        <w:rPr>
          <w:rStyle w:val="VerbatimChar"/>
          <w:rFonts w:ascii="Liberation Mono" w:hAnsi="Liberation Mono"/>
          <w:sz w:val="20"/>
          <w:szCs w:val="32"/>
        </w:rPr>
        <w:t xml:space="preserve">    public static int HolonomyDepth(double eps, int n, double alpha) =&gt;</w:t>
      </w:r>
      <w:r w:rsidRPr="00BF5114">
        <w:rPr>
          <w:rFonts w:ascii="Liberation Mono" w:hAnsi="Liberation Mono"/>
          <w:sz w:val="20"/>
          <w:szCs w:val="28"/>
        </w:rPr>
        <w:br/>
      </w:r>
      <w:r w:rsidRPr="00BF5114">
        <w:rPr>
          <w:rStyle w:val="VerbatimChar"/>
          <w:rFonts w:ascii="Liberation Mono" w:hAnsi="Liberation Mono"/>
          <w:sz w:val="20"/>
          <w:szCs w:val="32"/>
        </w:rPr>
        <w:t xml:space="preserve">        (int)Math.Ceiling(Math.Log(2)</w:t>
      </w:r>
      <w:r w:rsidRPr="00BF5114">
        <w:rPr>
          <w:rFonts w:ascii="Liberation Mono" w:hAnsi="Liberation Mono"/>
          <w:sz w:val="20"/>
          <w:szCs w:val="28"/>
        </w:rPr>
        <w:br/>
      </w:r>
      <w:r w:rsidRPr="00BF5114">
        <w:rPr>
          <w:rStyle w:val="VerbatimChar"/>
          <w:rFonts w:ascii="Liberation Mono" w:hAnsi="Liberation Mono"/>
          <w:sz w:val="20"/>
          <w:szCs w:val="32"/>
        </w:rPr>
        <w:t xml:space="preserve">                          / -Math.Log(1 - alpha * CycleLambdaMin(eps, n)));</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&lt;summary&gt;Proposition 6.7: projector onto eigenvectors below theta.&lt;/summary&gt;</w:t>
      </w:r>
      <w:r w:rsidRPr="00BF5114">
        <w:rPr>
          <w:rFonts w:ascii="Liberation Mono" w:hAnsi="Liberation Mono"/>
          <w:sz w:val="20"/>
          <w:szCs w:val="28"/>
        </w:rPr>
        <w:br/>
      </w:r>
      <w:r w:rsidRPr="00BF5114">
        <w:rPr>
          <w:rStyle w:val="VerbatimChar"/>
          <w:rFonts w:ascii="Liberation Mono" w:hAnsi="Liberation Mono"/>
          <w:sz w:val="20"/>
          <w:szCs w:val="32"/>
        </w:rPr>
        <w:t xml:space="preserve">    public static Matrix ThresholdedProjector(Matrix l, double theta)</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Style w:val="VerbatimChar"/>
          <w:rFonts w:ascii="Liberation Mono" w:hAnsi="Liberation Mono"/>
          <w:sz w:val="20"/>
          <w:szCs w:val="32"/>
        </w:rPr>
        <w:t xml:space="preserve">        var (vals, vecs) = l.SymmetricEigen();</w:t>
      </w:r>
      <w:r w:rsidRPr="00BF5114">
        <w:rPr>
          <w:rFonts w:ascii="Liberation Mono" w:hAnsi="Liberation Mono"/>
          <w:sz w:val="20"/>
          <w:szCs w:val="28"/>
        </w:rPr>
        <w:br/>
      </w:r>
      <w:r w:rsidRPr="00BF5114">
        <w:rPr>
          <w:rStyle w:val="VerbatimChar"/>
          <w:rFonts w:ascii="Liberation Mono" w:hAnsi="Liberation Mono"/>
          <w:sz w:val="20"/>
          <w:szCs w:val="32"/>
        </w:rPr>
        <w:t xml:space="preserve">        int n = l.Rows;</w:t>
      </w:r>
      <w:r w:rsidRPr="00BF5114">
        <w:rPr>
          <w:rFonts w:ascii="Liberation Mono" w:hAnsi="Liberation Mono"/>
          <w:sz w:val="20"/>
          <w:szCs w:val="28"/>
        </w:rPr>
        <w:br/>
      </w:r>
      <w:r w:rsidRPr="00BF5114">
        <w:rPr>
          <w:rStyle w:val="VerbatimChar"/>
          <w:rFonts w:ascii="Liberation Mono" w:hAnsi="Liberation Mono"/>
          <w:sz w:val="20"/>
          <w:szCs w:val="32"/>
        </w:rPr>
        <w:t xml:space="preserve">        var keep = Enumerable.Range(0, n).Where(i =&gt; vals[i] &lt; theta).ToArray();</w:t>
      </w:r>
      <w:r w:rsidRPr="00BF5114">
        <w:rPr>
          <w:rFonts w:ascii="Liberation Mono" w:hAnsi="Liberation Mono"/>
          <w:sz w:val="20"/>
          <w:szCs w:val="28"/>
        </w:rPr>
        <w:br/>
      </w:r>
      <w:r w:rsidRPr="00BF5114">
        <w:rPr>
          <w:rStyle w:val="VerbatimChar"/>
          <w:rFonts w:ascii="Liberation Mono" w:hAnsi="Liberation Mono"/>
          <w:sz w:val="20"/>
          <w:szCs w:val="32"/>
        </w:rPr>
        <w:t xml:space="preserve">        return new Matrix(n, n, Enumerable.Range(0, n * n)</w:t>
      </w:r>
      <w:r w:rsidRPr="00BF5114">
        <w:rPr>
          <w:rFonts w:ascii="Liberation Mono" w:hAnsi="Liberation Mono"/>
          <w:sz w:val="20"/>
          <w:szCs w:val="28"/>
        </w:rPr>
        <w:br/>
      </w:r>
      <w:r w:rsidRPr="00BF5114">
        <w:rPr>
          <w:rStyle w:val="VerbatimChar"/>
          <w:rFonts w:ascii="Liberation Mono" w:hAnsi="Liberation Mono"/>
          <w:sz w:val="20"/>
          <w:szCs w:val="32"/>
        </w:rPr>
        <w:t xml:space="preserve">            .Select(k =&gt; keep.Sum(i =&gt; vecs[k / n, i] * vecs[k % n, i]))</w:t>
      </w:r>
      <w:r w:rsidRPr="00BF5114">
        <w:rPr>
          <w:rFonts w:ascii="Liberation Mono" w:hAnsi="Liberation Mono"/>
          <w:sz w:val="20"/>
          <w:szCs w:val="28"/>
        </w:rPr>
        <w:br/>
      </w:r>
      <w:r w:rsidRPr="00BF5114">
        <w:rPr>
          <w:rStyle w:val="VerbatimChar"/>
          <w:rFonts w:ascii="Liberation Mono" w:hAnsi="Liberation Mono"/>
          <w:sz w:val="20"/>
          <w:szCs w:val="32"/>
        </w:rPr>
        <w:t xml:space="preserve">            .ToImmutableArray());</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&lt;summary&gt;Davis-Kahan certificate ||E|| / (lambda_plus - ||E||), valid</w:t>
      </w:r>
      <w:r w:rsidRPr="00BF5114">
        <w:rPr>
          <w:rFonts w:ascii="Liberation Mono" w:hAnsi="Liberation Mono"/>
          <w:sz w:val="20"/>
          <w:szCs w:val="28"/>
        </w:rPr>
        <w:br/>
      </w:r>
      <w:r w:rsidRPr="00BF5114">
        <w:rPr>
          <w:rStyle w:val="VerbatimChar"/>
          <w:rFonts w:ascii="Liberation Mono" w:hAnsi="Liberation Mono"/>
          <w:sz w:val="20"/>
          <w:szCs w:val="32"/>
        </w:rPr>
        <w:t xml:space="preserve">    /// when ||E|| is below lambda_plus / 2.&lt;/summary&gt;</w:t>
      </w:r>
      <w:r w:rsidRPr="00BF5114">
        <w:rPr>
          <w:rFonts w:ascii="Liberation Mono" w:hAnsi="Liberation Mono"/>
          <w:sz w:val="20"/>
          <w:szCs w:val="28"/>
        </w:rPr>
        <w:br/>
      </w:r>
      <w:r w:rsidRPr="00BF5114">
        <w:rPr>
          <w:rStyle w:val="VerbatimChar"/>
          <w:rFonts w:ascii="Liberation Mono" w:hAnsi="Liberation Mono"/>
          <w:sz w:val="20"/>
          <w:szCs w:val="32"/>
        </w:rPr>
        <w:t xml:space="preserve">    public static double DavisKahanBound(double perturbation, double lambdaPlus) =&gt;</w:t>
      </w:r>
      <w:r w:rsidRPr="00BF5114">
        <w:rPr>
          <w:rFonts w:ascii="Liberation Mono" w:hAnsi="Liberation Mono"/>
          <w:sz w:val="20"/>
          <w:szCs w:val="28"/>
        </w:rPr>
        <w:br/>
      </w:r>
      <w:r w:rsidRPr="00BF5114">
        <w:rPr>
          <w:rStyle w:val="VerbatimChar"/>
          <w:rFonts w:ascii="Liberation Mono" w:hAnsi="Liberation Mono"/>
          <w:sz w:val="20"/>
          <w:szCs w:val="32"/>
        </w:rPr>
        <w:t xml:space="preserve">        perturbation &lt; lambdaPlus / 2 ? perturbation / (lambdaPlus - perturbation)</w:t>
      </w:r>
      <w:r w:rsidRPr="00BF5114">
        <w:rPr>
          <w:rFonts w:ascii="Liberation Mono" w:hAnsi="Liberation Mono"/>
          <w:sz w:val="20"/>
          <w:szCs w:val="28"/>
        </w:rPr>
        <w:br/>
      </w:r>
      <w:r w:rsidRPr="00BF5114">
        <w:rPr>
          <w:rStyle w:val="VerbatimChar"/>
          <w:rFonts w:ascii="Liberation Mono" w:hAnsi="Liberation Mono"/>
          <w:sz w:val="20"/>
          <w:szCs w:val="32"/>
        </w:rPr>
        <w:t xml:space="preserve">                                      : double.NaN;</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&lt;summary&gt;Proposition 4.3: x_v -&gt; x_v tanh(|x_v|)/|x_v| at each</w:t>
      </w:r>
      <w:r w:rsidRPr="00BF5114">
        <w:rPr>
          <w:rFonts w:ascii="Liberation Mono" w:hAnsi="Liberation Mono"/>
          <w:sz w:val="20"/>
          <w:szCs w:val="28"/>
        </w:rPr>
        <w:br/>
      </w:r>
      <w:r w:rsidRPr="00BF5114">
        <w:rPr>
          <w:rStyle w:val="VerbatimChar"/>
          <w:rFonts w:ascii="Liberation Mono" w:hAnsi="Liberation Mono"/>
          <w:sz w:val="20"/>
          <w:szCs w:val="32"/>
        </w:rPr>
        <w:t xml:space="preserve">    /// vertex.&lt;/summary&gt;</w:t>
      </w:r>
      <w:r w:rsidRPr="00BF5114">
        <w:rPr>
          <w:rFonts w:ascii="Liberation Mono" w:hAnsi="Liberation Mono"/>
          <w:sz w:val="20"/>
          <w:szCs w:val="28"/>
        </w:rPr>
        <w:br/>
      </w:r>
      <w:r w:rsidRPr="00BF5114">
        <w:rPr>
          <w:rStyle w:val="VerbatimChar"/>
          <w:rFonts w:ascii="Liberation Mono" w:hAnsi="Liberation Mono"/>
          <w:sz w:val="20"/>
          <w:szCs w:val="32"/>
        </w:rPr>
        <w:lastRenderedPageBreak/>
        <w:t xml:space="preserve">    public static Vec Radial(Vec x, int dim) =&gt;</w:t>
      </w:r>
      <w:r w:rsidRPr="00BF5114">
        <w:rPr>
          <w:rFonts w:ascii="Liberation Mono" w:hAnsi="Liberation Mono"/>
          <w:sz w:val="20"/>
          <w:szCs w:val="28"/>
        </w:rPr>
        <w:br/>
      </w:r>
      <w:r w:rsidRPr="00BF5114">
        <w:rPr>
          <w:rStyle w:val="VerbatimChar"/>
          <w:rFonts w:ascii="Liberation Mono" w:hAnsi="Liberation Mono"/>
          <w:sz w:val="20"/>
          <w:szCs w:val="32"/>
        </w:rPr>
        <w:t xml:space="preserve">        Enumerable.Range(0, x.Length).Select(k =&gt;</w:t>
      </w:r>
      <w:r w:rsidRPr="00BF5114">
        <w:rPr>
          <w:rFonts w:ascii="Liberation Mono" w:hAnsi="Liberation Mono"/>
          <w:sz w:val="20"/>
          <w:szCs w:val="28"/>
        </w:rPr>
        <w:br/>
      </w:r>
      <w:r w:rsidRPr="00BF5114">
        <w:rPr>
          <w:rStyle w:val="VerbatimChar"/>
          <w:rFonts w:ascii="Liberation Mono" w:hAnsi="Liberation Mono"/>
          <w:sz w:val="20"/>
          <w:szCs w:val="32"/>
        </w:rPr>
        <w:t xml:space="preserve">        {</w:t>
      </w:r>
      <w:r w:rsidRPr="00BF5114">
        <w:rPr>
          <w:rFonts w:ascii="Liberation Mono" w:hAnsi="Liberation Mono"/>
          <w:sz w:val="20"/>
          <w:szCs w:val="28"/>
        </w:rPr>
        <w:br/>
      </w:r>
      <w:r w:rsidRPr="00BF5114">
        <w:rPr>
          <w:rStyle w:val="VerbatimChar"/>
          <w:rFonts w:ascii="Liberation Mono" w:hAnsi="Liberation Mono"/>
          <w:sz w:val="20"/>
          <w:szCs w:val="32"/>
        </w:rPr>
        <w:t xml:space="preserve">            int v = k / dim;</w:t>
      </w:r>
      <w:r w:rsidRPr="00BF5114">
        <w:rPr>
          <w:rFonts w:ascii="Liberation Mono" w:hAnsi="Liberation Mono"/>
          <w:sz w:val="20"/>
          <w:szCs w:val="28"/>
        </w:rPr>
        <w:br/>
      </w:r>
      <w:r w:rsidRPr="00BF5114">
        <w:rPr>
          <w:rStyle w:val="VerbatimChar"/>
          <w:rFonts w:ascii="Liberation Mono" w:hAnsi="Liberation Mono"/>
          <w:sz w:val="20"/>
          <w:szCs w:val="32"/>
        </w:rPr>
        <w:t xml:space="preserve">            double nrm = Math.Sqrt(Enumerable.Range(v * dim, dim)</w:t>
      </w:r>
      <w:r w:rsidRPr="00BF5114">
        <w:rPr>
          <w:rFonts w:ascii="Liberation Mono" w:hAnsi="Liberation Mono"/>
          <w:sz w:val="20"/>
          <w:szCs w:val="28"/>
        </w:rPr>
        <w:br/>
      </w:r>
      <w:r w:rsidRPr="00BF5114">
        <w:rPr>
          <w:rStyle w:val="VerbatimChar"/>
          <w:rFonts w:ascii="Liberation Mono" w:hAnsi="Liberation Mono"/>
          <w:sz w:val="20"/>
          <w:szCs w:val="32"/>
        </w:rPr>
        <w:t xml:space="preserve">                                             .Sum(j =&gt; x[j] * x[j]));</w:t>
      </w:r>
      <w:r w:rsidRPr="00BF5114">
        <w:rPr>
          <w:rFonts w:ascii="Liberation Mono" w:hAnsi="Liberation Mono"/>
          <w:sz w:val="20"/>
          <w:szCs w:val="28"/>
        </w:rPr>
        <w:br/>
      </w:r>
      <w:r w:rsidRPr="00BF5114">
        <w:rPr>
          <w:rStyle w:val="VerbatimChar"/>
          <w:rFonts w:ascii="Liberation Mono" w:hAnsi="Liberation Mono"/>
          <w:sz w:val="20"/>
          <w:szCs w:val="32"/>
        </w:rPr>
        <w:t xml:space="preserve">            return nrm &gt; 0 ? x[k] * Math.Tanh(nrm) / nrm : x[k];</w:t>
      </w:r>
      <w:r w:rsidRPr="00BF5114">
        <w:rPr>
          <w:rFonts w:ascii="Liberation Mono" w:hAnsi="Liberation Mono"/>
          <w:sz w:val="20"/>
          <w:szCs w:val="28"/>
        </w:rPr>
        <w:br/>
      </w:r>
      <w:r w:rsidRPr="00BF5114">
        <w:rPr>
          <w:rStyle w:val="VerbatimChar"/>
          <w:rFonts w:ascii="Liberation Mono" w:hAnsi="Liberation Mono"/>
          <w:sz w:val="20"/>
          <w:szCs w:val="32"/>
        </w:rPr>
        <w:t xml:space="preserve">        }).ToImmutableArray();</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&lt;summary&gt;One sheaf layer x -&gt; sigma(x - alpha L x).&lt;/summary&gt;</w:t>
      </w:r>
      <w:r w:rsidRPr="00BF5114">
        <w:rPr>
          <w:rFonts w:ascii="Liberation Mono" w:hAnsi="Liberation Mono"/>
          <w:sz w:val="20"/>
          <w:szCs w:val="28"/>
        </w:rPr>
        <w:br/>
      </w:r>
      <w:r w:rsidRPr="00BF5114">
        <w:rPr>
          <w:rStyle w:val="VerbatimChar"/>
          <w:rFonts w:ascii="Liberation Mono" w:hAnsi="Liberation Mono"/>
          <w:sz w:val="20"/>
          <w:szCs w:val="32"/>
        </w:rPr>
        <w:t xml:space="preserve">    public static Vec Layer(Matrix l, Vec x, double alpha, Func&lt;Vec, Vec&gt; sigma) =&gt;</w:t>
      </w:r>
      <w:r w:rsidRPr="00BF5114">
        <w:rPr>
          <w:rFonts w:ascii="Liberation Mono" w:hAnsi="Liberation Mono"/>
          <w:sz w:val="20"/>
          <w:szCs w:val="28"/>
        </w:rPr>
        <w:br/>
      </w:r>
      <w:r w:rsidRPr="00BF5114">
        <w:rPr>
          <w:rStyle w:val="VerbatimChar"/>
          <w:rFonts w:ascii="Liberation Mono" w:hAnsi="Liberation Mono"/>
          <w:sz w:val="20"/>
          <w:szCs w:val="32"/>
        </w:rPr>
        <w:t xml:space="preserve">        sigma(x.Zip(l.Apply(x), (p, q) =&gt; p - alpha * q).ToImmutableArray());</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public static Vec Relu(Vec x) =&gt;</w:t>
      </w:r>
      <w:r w:rsidRPr="00BF5114">
        <w:rPr>
          <w:rFonts w:ascii="Liberation Mono" w:hAnsi="Liberation Mono"/>
          <w:sz w:val="20"/>
          <w:szCs w:val="28"/>
        </w:rPr>
        <w:br/>
      </w:r>
      <w:r w:rsidRPr="00BF5114">
        <w:rPr>
          <w:rStyle w:val="VerbatimChar"/>
          <w:rFonts w:ascii="Liberation Mono" w:hAnsi="Liberation Mono"/>
          <w:sz w:val="20"/>
          <w:szCs w:val="32"/>
        </w:rPr>
        <w:t xml:space="preserve">        x.Select(v =&gt; Math.Max(v, 0)).ToImmutableArray();</w:t>
      </w:r>
      <w:r w:rsidRPr="00BF5114">
        <w:rPr>
          <w:rFonts w:ascii="Liberation Mono" w:hAnsi="Liberation Mono"/>
          <w:sz w:val="20"/>
          <w:szCs w:val="28"/>
        </w:rPr>
        <w:br/>
      </w:r>
      <w:r w:rsidRPr="00BF5114">
        <w:rPr>
          <w:rFonts w:ascii="Liberation Mono" w:hAnsi="Liberation Mono"/>
          <w:sz w:val="20"/>
          <w:szCs w:val="28"/>
        </w:rPr>
        <w:br/>
      </w:r>
      <w:r w:rsidRPr="00BF5114">
        <w:rPr>
          <w:rStyle w:val="VerbatimChar"/>
          <w:rFonts w:ascii="Liberation Mono" w:hAnsi="Liberation Mono"/>
          <w:sz w:val="20"/>
          <w:szCs w:val="32"/>
        </w:rPr>
        <w:t xml:space="preserve">    /// &lt;summary&gt;Proposition 7.2: the factor by which a constant force</w:t>
      </w:r>
      <w:r w:rsidRPr="00BF5114">
        <w:rPr>
          <w:rFonts w:ascii="Liberation Mono" w:hAnsi="Liberation Mono"/>
          <w:sz w:val="20"/>
          <w:szCs w:val="28"/>
        </w:rPr>
        <w:br/>
      </w:r>
      <w:r w:rsidRPr="00BF5114">
        <w:rPr>
          <w:rStyle w:val="VerbatimChar"/>
          <w:rFonts w:ascii="Liberation Mono" w:hAnsi="Liberation Mono"/>
          <w:sz w:val="20"/>
          <w:szCs w:val="32"/>
        </w:rPr>
        <w:t xml:space="preserve">    /// -beta L x scales a mode of eigenvalue mu under the probability flow</w:t>
      </w:r>
      <w:r w:rsidRPr="00BF5114">
        <w:rPr>
          <w:rFonts w:ascii="Liberation Mono" w:hAnsi="Liberation Mono"/>
          <w:sz w:val="20"/>
          <w:szCs w:val="28"/>
        </w:rPr>
        <w:br/>
      </w:r>
      <w:r w:rsidRPr="00BF5114">
        <w:rPr>
          <w:rStyle w:val="VerbatimChar"/>
          <w:rFonts w:ascii="Liberation Mono" w:hAnsi="Liberation Mono"/>
          <w:sz w:val="20"/>
          <w:szCs w:val="32"/>
        </w:rPr>
        <w:t xml:space="preserve">    /// started at signal level aT, and the factor the exact target needs.&lt;/summary&gt;</w:t>
      </w:r>
      <w:r w:rsidRPr="00BF5114">
        <w:rPr>
          <w:rFonts w:ascii="Liberation Mono" w:hAnsi="Liberation Mono"/>
          <w:sz w:val="20"/>
          <w:szCs w:val="28"/>
        </w:rPr>
        <w:br/>
      </w:r>
      <w:r w:rsidRPr="00BF5114">
        <w:rPr>
          <w:rStyle w:val="VerbatimChar"/>
          <w:rFonts w:ascii="Liberation Mono" w:hAnsi="Liberation Mono"/>
          <w:sz w:val="20"/>
          <w:szCs w:val="32"/>
        </w:rPr>
        <w:t xml:space="preserve">    public static (double Constant, double Exact) CouplingFactors(</w:t>
      </w:r>
      <w:r w:rsidRPr="00BF5114">
        <w:rPr>
          <w:rFonts w:ascii="Liberation Mono" w:hAnsi="Liberation Mono"/>
          <w:sz w:val="20"/>
          <w:szCs w:val="28"/>
        </w:rPr>
        <w:br/>
      </w:r>
      <w:r w:rsidRPr="00BF5114">
        <w:rPr>
          <w:rStyle w:val="VerbatimChar"/>
          <w:rFonts w:ascii="Liberation Mono" w:hAnsi="Liberation Mono"/>
          <w:sz w:val="20"/>
          <w:szCs w:val="32"/>
        </w:rPr>
        <w:t xml:space="preserve">        double betaMu, double aT, double p) =&gt;</w:t>
      </w:r>
      <w:r w:rsidRPr="00BF5114">
        <w:rPr>
          <w:rFonts w:ascii="Liberation Mono" w:hAnsi="Liberation Mono"/>
          <w:sz w:val="20"/>
          <w:szCs w:val="28"/>
        </w:rPr>
        <w:br/>
      </w:r>
      <w:r w:rsidRPr="00BF5114">
        <w:rPr>
          <w:rStyle w:val="VerbatimChar"/>
          <w:rFonts w:ascii="Liberation Mono" w:hAnsi="Liberation Mono"/>
          <w:sz w:val="20"/>
          <w:szCs w:val="32"/>
        </w:rPr>
        <w:t xml:space="preserve">        (Math.Pow(aT, betaMu), Math.Sqrt(p / (p + betaMu)));</w:t>
      </w:r>
      <w:r w:rsidRPr="00BF5114">
        <w:rPr>
          <w:rFonts w:ascii="Liberation Mono" w:hAnsi="Liberation Mono"/>
          <w:sz w:val="20"/>
          <w:szCs w:val="28"/>
        </w:rPr>
        <w:br/>
      </w:r>
      <w:r w:rsidRPr="00BF5114">
        <w:rPr>
          <w:rStyle w:val="VerbatimChar"/>
          <w:rFonts w:ascii="Liberation Mono" w:hAnsi="Liberation Mono"/>
          <w:sz w:val="20"/>
          <w:szCs w:val="32"/>
        </w:rPr>
        <w:t>}</w:t>
      </w:r>
    </w:p>
    <w:p w14:paraId="1D47966D" w14:textId="77777777" w:rsidR="00B138E3" w:rsidRDefault="00000000" w:rsidP="00DC6060">
      <w:pPr>
        <w:pStyle w:val="TableCaption"/>
        <w:jc w:val="both"/>
      </w:pPr>
      <w:r>
        <w:rPr>
          <w:b/>
          <w:bCs/>
        </w:rPr>
        <w:t>Table 7.</w:t>
      </w:r>
      <w:r>
        <w:t xml:space="preserve"> C# against NumPy, line by line (.NET V2 archived .NET 8.0.131 output).</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563"/>
        <w:gridCol w:w="5638"/>
        <w:gridCol w:w="1963"/>
      </w:tblGrid>
      <w:tr w:rsidR="00B138E3" w14:paraId="227C02DB" w14:textId="77777777">
        <w:trPr>
          <w:cnfStyle w:val="100000000000" w:firstRow="1" w:lastRow="0" w:firstColumn="0" w:lastColumn="0" w:oddVBand="0" w:evenVBand="0" w:oddHBand="0" w:evenHBand="0" w:firstRowFirstColumn="0" w:firstRowLastColumn="0" w:lastRowFirstColumn="0" w:lastRowLastColumn="0"/>
          <w:cantSplit/>
          <w:tblHeader/>
        </w:trPr>
        <w:tc>
          <w:tcPr>
            <w:tcW w:w="2520" w:type="dxa"/>
            <w:shd w:val="clear" w:color="auto" w:fill="E7EBEF"/>
            <w:tcMar>
              <w:top w:w="85" w:type="dxa"/>
              <w:left w:w="85" w:type="dxa"/>
              <w:bottom w:w="85" w:type="dxa"/>
              <w:right w:w="85" w:type="dxa"/>
            </w:tcMar>
            <w:vAlign w:val="center"/>
          </w:tcPr>
          <w:p w14:paraId="5E62989C" w14:textId="77777777" w:rsidR="00B138E3" w:rsidRDefault="00000000" w:rsidP="00DC6060">
            <w:pPr>
              <w:pStyle w:val="Compact"/>
              <w:spacing w:before="20" w:after="40" w:line="259" w:lineRule="auto"/>
              <w:jc w:val="both"/>
            </w:pPr>
            <w:r>
              <w:rPr>
                <w:sz w:val="20"/>
              </w:rPr>
              <w:t>Output</w:t>
            </w:r>
          </w:p>
        </w:tc>
        <w:tc>
          <w:tcPr>
            <w:tcW w:w="5544" w:type="dxa"/>
            <w:shd w:val="clear" w:color="auto" w:fill="E7EBEF"/>
            <w:tcMar>
              <w:top w:w="85" w:type="dxa"/>
              <w:left w:w="85" w:type="dxa"/>
              <w:bottom w:w="85" w:type="dxa"/>
              <w:right w:w="85" w:type="dxa"/>
            </w:tcMar>
            <w:vAlign w:val="center"/>
          </w:tcPr>
          <w:p w14:paraId="07856E52" w14:textId="77777777" w:rsidR="00B138E3" w:rsidRDefault="00000000" w:rsidP="00DC6060">
            <w:pPr>
              <w:pStyle w:val="Compact"/>
              <w:spacing w:before="20" w:after="40" w:line="259" w:lineRule="auto"/>
              <w:jc w:val="both"/>
            </w:pPr>
            <w:r>
              <w:rPr>
                <w:sz w:val="20"/>
              </w:rPr>
              <w:t>C# values</w:t>
            </w:r>
          </w:p>
        </w:tc>
        <w:tc>
          <w:tcPr>
            <w:tcW w:w="1930" w:type="dxa"/>
            <w:shd w:val="clear" w:color="auto" w:fill="E7EBEF"/>
            <w:tcMar>
              <w:top w:w="85" w:type="dxa"/>
              <w:left w:w="85" w:type="dxa"/>
              <w:bottom w:w="85" w:type="dxa"/>
              <w:right w:w="85" w:type="dxa"/>
            </w:tcMar>
            <w:vAlign w:val="center"/>
          </w:tcPr>
          <w:p w14:paraId="24E5E482" w14:textId="77777777" w:rsidR="00B138E3" w:rsidRDefault="00000000" w:rsidP="00DC6060">
            <w:pPr>
              <w:pStyle w:val="Compact"/>
              <w:spacing w:before="20" w:after="40" w:line="259" w:lineRule="auto"/>
              <w:jc w:val="both"/>
            </w:pPr>
            <w:r>
              <w:rPr>
                <w:sz w:val="20"/>
              </w:rPr>
              <w:t>Largest scaled difference</w:t>
            </w:r>
          </w:p>
        </w:tc>
      </w:tr>
      <w:tr w:rsidR="00B138E3" w14:paraId="4A6A9E63" w14:textId="77777777">
        <w:trPr>
          <w:cantSplit/>
        </w:trPr>
        <w:tc>
          <w:tcPr>
            <w:tcW w:w="2520" w:type="dxa"/>
            <w:shd w:val="clear" w:color="auto" w:fill="FFFFFF"/>
            <w:tcMar>
              <w:top w:w="85" w:type="dxa"/>
              <w:left w:w="85" w:type="dxa"/>
              <w:bottom w:w="85" w:type="dxa"/>
              <w:right w:w="85" w:type="dxa"/>
            </w:tcMar>
            <w:vAlign w:val="center"/>
          </w:tcPr>
          <w:p w14:paraId="0A8644CF" w14:textId="77777777" w:rsidR="00B138E3" w:rsidRDefault="00000000" w:rsidP="00DC6060">
            <w:pPr>
              <w:pStyle w:val="Compact"/>
              <w:spacing w:before="20" w:after="40" w:line="259" w:lineRule="auto"/>
              <w:jc w:val="both"/>
            </w:pPr>
            <w:r>
              <w:rPr>
                <w:sz w:val="20"/>
              </w:rPr>
              <w:t>pair laplacian a</w:t>
            </w:r>
          </w:p>
        </w:tc>
        <w:tc>
          <w:tcPr>
            <w:tcW w:w="5544" w:type="dxa"/>
            <w:shd w:val="clear" w:color="auto" w:fill="FFFFFF"/>
            <w:tcMar>
              <w:top w:w="85" w:type="dxa"/>
              <w:left w:w="85" w:type="dxa"/>
              <w:bottom w:w="85" w:type="dxa"/>
              <w:right w:w="85" w:type="dxa"/>
            </w:tcMar>
            <w:vAlign w:val="center"/>
          </w:tcPr>
          <w:p w14:paraId="5C0A63FB" w14:textId="77777777" w:rsidR="00B138E3" w:rsidRDefault="00000000" w:rsidP="00DC6060">
            <w:pPr>
              <w:pStyle w:val="Compact"/>
              <w:spacing w:before="20" w:after="40" w:line="259" w:lineRule="auto"/>
              <w:jc w:val="both"/>
            </w:pPr>
            <w:r>
              <w:rPr>
                <w:sz w:val="20"/>
              </w:rPr>
              <w:t>5, −7, −7, 10</w:t>
            </w:r>
          </w:p>
        </w:tc>
        <w:tc>
          <w:tcPr>
            <w:tcW w:w="1930" w:type="dxa"/>
            <w:shd w:val="clear" w:color="auto" w:fill="FFFFFF"/>
            <w:tcMar>
              <w:top w:w="85" w:type="dxa"/>
              <w:left w:w="85" w:type="dxa"/>
              <w:bottom w:w="85" w:type="dxa"/>
              <w:right w:w="85" w:type="dxa"/>
            </w:tcMar>
            <w:vAlign w:val="center"/>
          </w:tcPr>
          <w:p w14:paraId="15AA8986" w14:textId="77777777" w:rsidR="00B138E3" w:rsidRDefault="00000000" w:rsidP="00DC6060">
            <w:pPr>
              <w:pStyle w:val="Compact"/>
              <w:spacing w:before="20" w:after="40" w:line="259" w:lineRule="auto"/>
              <w:jc w:val="both"/>
            </w:pPr>
            <w:r>
              <w:rPr>
                <w:sz w:val="20"/>
              </w:rPr>
              <w:t>0</w:t>
            </w:r>
          </w:p>
        </w:tc>
      </w:tr>
      <w:tr w:rsidR="00B138E3" w14:paraId="2DA10318" w14:textId="77777777">
        <w:trPr>
          <w:cantSplit/>
        </w:trPr>
        <w:tc>
          <w:tcPr>
            <w:tcW w:w="2520" w:type="dxa"/>
            <w:shd w:val="clear" w:color="auto" w:fill="F7F8F9"/>
            <w:tcMar>
              <w:top w:w="85" w:type="dxa"/>
              <w:left w:w="85" w:type="dxa"/>
              <w:bottom w:w="85" w:type="dxa"/>
              <w:right w:w="85" w:type="dxa"/>
            </w:tcMar>
            <w:vAlign w:val="center"/>
          </w:tcPr>
          <w:p w14:paraId="774B2B75" w14:textId="77777777" w:rsidR="00B138E3" w:rsidRDefault="00000000" w:rsidP="00DC6060">
            <w:pPr>
              <w:pStyle w:val="Compact"/>
              <w:spacing w:before="20" w:after="40" w:line="259" w:lineRule="auto"/>
              <w:jc w:val="both"/>
            </w:pPr>
            <w:r>
              <w:rPr>
                <w:sz w:val="20"/>
              </w:rPr>
              <w:t>pair laplacian b</w:t>
            </w:r>
          </w:p>
        </w:tc>
        <w:tc>
          <w:tcPr>
            <w:tcW w:w="5544" w:type="dxa"/>
            <w:shd w:val="clear" w:color="auto" w:fill="F7F8F9"/>
            <w:tcMar>
              <w:top w:w="85" w:type="dxa"/>
              <w:left w:w="85" w:type="dxa"/>
              <w:bottom w:w="85" w:type="dxa"/>
              <w:right w:w="85" w:type="dxa"/>
            </w:tcMar>
            <w:vAlign w:val="center"/>
          </w:tcPr>
          <w:p w14:paraId="19CF0C23" w14:textId="77777777" w:rsidR="00B138E3" w:rsidRDefault="00000000" w:rsidP="00DC6060">
            <w:pPr>
              <w:pStyle w:val="Compact"/>
              <w:spacing w:before="20" w:after="40" w:line="259" w:lineRule="auto"/>
              <w:jc w:val="both"/>
            </w:pPr>
            <w:r>
              <w:rPr>
                <w:sz w:val="20"/>
              </w:rPr>
              <w:t>5, −7, −7, 10</w:t>
            </w:r>
          </w:p>
        </w:tc>
        <w:tc>
          <w:tcPr>
            <w:tcW w:w="1930" w:type="dxa"/>
            <w:shd w:val="clear" w:color="auto" w:fill="F7F8F9"/>
            <w:tcMar>
              <w:top w:w="85" w:type="dxa"/>
              <w:left w:w="85" w:type="dxa"/>
              <w:bottom w:w="85" w:type="dxa"/>
              <w:right w:w="85" w:type="dxa"/>
            </w:tcMar>
            <w:vAlign w:val="center"/>
          </w:tcPr>
          <w:p w14:paraId="37114C18" w14:textId="77777777" w:rsidR="00B138E3" w:rsidRDefault="00000000" w:rsidP="00DC6060">
            <w:pPr>
              <w:pStyle w:val="Compact"/>
              <w:spacing w:before="20" w:after="40" w:line="259" w:lineRule="auto"/>
              <w:jc w:val="both"/>
            </w:pPr>
            <w:r>
              <w:rPr>
                <w:sz w:val="20"/>
              </w:rPr>
              <w:t>1.78 × 10⁻¹⁶</w:t>
            </w:r>
          </w:p>
        </w:tc>
      </w:tr>
      <w:tr w:rsidR="00B138E3" w14:paraId="38EC02FD" w14:textId="77777777">
        <w:trPr>
          <w:cantSplit/>
        </w:trPr>
        <w:tc>
          <w:tcPr>
            <w:tcW w:w="2520" w:type="dxa"/>
            <w:shd w:val="clear" w:color="auto" w:fill="FFFFFF"/>
            <w:tcMar>
              <w:top w:w="85" w:type="dxa"/>
              <w:left w:w="85" w:type="dxa"/>
              <w:bottom w:w="85" w:type="dxa"/>
              <w:right w:w="85" w:type="dxa"/>
            </w:tcMar>
            <w:vAlign w:val="center"/>
          </w:tcPr>
          <w:p w14:paraId="15008969" w14:textId="77777777" w:rsidR="00B138E3" w:rsidRDefault="00000000" w:rsidP="00DC6060">
            <w:pPr>
              <w:pStyle w:val="Compact"/>
              <w:spacing w:before="20" w:after="40" w:line="259" w:lineRule="auto"/>
              <w:jc w:val="both"/>
            </w:pPr>
            <w:r>
              <w:rPr>
                <w:sz w:val="20"/>
              </w:rPr>
              <w:t>pair transports</w:t>
            </w:r>
          </w:p>
        </w:tc>
        <w:tc>
          <w:tcPr>
            <w:tcW w:w="5544" w:type="dxa"/>
            <w:shd w:val="clear" w:color="auto" w:fill="FFFFFF"/>
            <w:tcMar>
              <w:top w:w="85" w:type="dxa"/>
              <w:left w:w="85" w:type="dxa"/>
              <w:bottom w:w="85" w:type="dxa"/>
              <w:right w:w="85" w:type="dxa"/>
            </w:tcMar>
            <w:vAlign w:val="center"/>
          </w:tcPr>
          <w:p w14:paraId="50A444E1" w14:textId="77777777" w:rsidR="00B138E3" w:rsidRDefault="00000000" w:rsidP="00DC6060">
            <w:pPr>
              <w:pStyle w:val="Compact"/>
              <w:spacing w:before="20" w:after="40" w:line="259" w:lineRule="auto"/>
              <w:jc w:val="both"/>
            </w:pPr>
            <w:r>
              <w:rPr>
                <w:sz w:val="20"/>
              </w:rPr>
              <w:t>1, 0.666667, 0.733333, 0.4</w:t>
            </w:r>
          </w:p>
        </w:tc>
        <w:tc>
          <w:tcPr>
            <w:tcW w:w="1930" w:type="dxa"/>
            <w:shd w:val="clear" w:color="auto" w:fill="FFFFFF"/>
            <w:tcMar>
              <w:top w:w="85" w:type="dxa"/>
              <w:left w:w="85" w:type="dxa"/>
              <w:bottom w:w="85" w:type="dxa"/>
              <w:right w:w="85" w:type="dxa"/>
            </w:tcMar>
            <w:vAlign w:val="center"/>
          </w:tcPr>
          <w:p w14:paraId="48F34D5F" w14:textId="77777777" w:rsidR="00B138E3" w:rsidRDefault="00000000" w:rsidP="00DC6060">
            <w:pPr>
              <w:pStyle w:val="Compact"/>
              <w:spacing w:before="20" w:after="40" w:line="259" w:lineRule="auto"/>
              <w:jc w:val="both"/>
            </w:pPr>
            <w:r>
              <w:rPr>
                <w:sz w:val="20"/>
              </w:rPr>
              <w:t>3.33 × 10⁻¹⁶</w:t>
            </w:r>
          </w:p>
        </w:tc>
      </w:tr>
      <w:tr w:rsidR="00B138E3" w14:paraId="55CF3D5D" w14:textId="77777777">
        <w:trPr>
          <w:cantSplit/>
        </w:trPr>
        <w:tc>
          <w:tcPr>
            <w:tcW w:w="2520" w:type="dxa"/>
            <w:shd w:val="clear" w:color="auto" w:fill="F7F8F9"/>
            <w:tcMar>
              <w:top w:w="85" w:type="dxa"/>
              <w:left w:w="85" w:type="dxa"/>
              <w:bottom w:w="85" w:type="dxa"/>
              <w:right w:w="85" w:type="dxa"/>
            </w:tcMar>
            <w:vAlign w:val="center"/>
          </w:tcPr>
          <w:p w14:paraId="513B76B5" w14:textId="77777777" w:rsidR="00B138E3" w:rsidRDefault="00000000" w:rsidP="00DC6060">
            <w:pPr>
              <w:pStyle w:val="Compact"/>
              <w:spacing w:before="20" w:after="40" w:line="259" w:lineRule="auto"/>
              <w:jc w:val="both"/>
            </w:pPr>
            <w:r>
              <w:rPr>
                <w:sz w:val="20"/>
              </w:rPr>
              <w:t>k4 laplacian</w:t>
            </w:r>
          </w:p>
        </w:tc>
        <w:tc>
          <w:tcPr>
            <w:tcW w:w="5544" w:type="dxa"/>
            <w:shd w:val="clear" w:color="auto" w:fill="F7F8F9"/>
            <w:tcMar>
              <w:top w:w="85" w:type="dxa"/>
              <w:left w:w="85" w:type="dxa"/>
              <w:bottom w:w="85" w:type="dxa"/>
              <w:right w:w="85" w:type="dxa"/>
            </w:tcMar>
            <w:vAlign w:val="center"/>
          </w:tcPr>
          <w:p w14:paraId="7145CC93" w14:textId="77777777" w:rsidR="00B138E3" w:rsidRDefault="00000000" w:rsidP="00DC6060">
            <w:pPr>
              <w:pStyle w:val="Compact"/>
              <w:spacing w:before="20" w:after="40" w:line="259" w:lineRule="auto"/>
              <w:jc w:val="both"/>
            </w:pPr>
            <w:r>
              <w:rPr>
                <w:sz w:val="20"/>
              </w:rPr>
              <w:t>3.46, −0.96, −1.35, … (16 values)</w:t>
            </w:r>
          </w:p>
        </w:tc>
        <w:tc>
          <w:tcPr>
            <w:tcW w:w="1930" w:type="dxa"/>
            <w:shd w:val="clear" w:color="auto" w:fill="F7F8F9"/>
            <w:tcMar>
              <w:top w:w="85" w:type="dxa"/>
              <w:left w:w="85" w:type="dxa"/>
              <w:bottom w:w="85" w:type="dxa"/>
              <w:right w:w="85" w:type="dxa"/>
            </w:tcMar>
            <w:vAlign w:val="center"/>
          </w:tcPr>
          <w:p w14:paraId="1DC626E7" w14:textId="77777777" w:rsidR="00B138E3" w:rsidRDefault="00000000" w:rsidP="00DC6060">
            <w:pPr>
              <w:pStyle w:val="Compact"/>
              <w:spacing w:before="20" w:after="40" w:line="259" w:lineRule="auto"/>
              <w:jc w:val="both"/>
            </w:pPr>
            <w:r>
              <w:rPr>
                <w:sz w:val="20"/>
              </w:rPr>
              <w:t>1.54 × 10⁻¹⁶</w:t>
            </w:r>
          </w:p>
        </w:tc>
      </w:tr>
      <w:tr w:rsidR="00B138E3" w14:paraId="767F16C0" w14:textId="77777777">
        <w:trPr>
          <w:cantSplit/>
        </w:trPr>
        <w:tc>
          <w:tcPr>
            <w:tcW w:w="2520" w:type="dxa"/>
            <w:shd w:val="clear" w:color="auto" w:fill="FFFFFF"/>
            <w:tcMar>
              <w:top w:w="85" w:type="dxa"/>
              <w:left w:w="85" w:type="dxa"/>
              <w:bottom w:w="85" w:type="dxa"/>
              <w:right w:w="85" w:type="dxa"/>
            </w:tcMar>
            <w:vAlign w:val="center"/>
          </w:tcPr>
          <w:p w14:paraId="0A7203A3" w14:textId="77777777" w:rsidR="00B138E3" w:rsidRDefault="00000000" w:rsidP="00DC6060">
            <w:pPr>
              <w:pStyle w:val="Compact"/>
              <w:spacing w:before="20" w:after="40" w:line="259" w:lineRule="auto"/>
              <w:jc w:val="both"/>
            </w:pPr>
            <w:r>
              <w:rPr>
                <w:sz w:val="20"/>
              </w:rPr>
              <w:t>k4 transports</w:t>
            </w:r>
          </w:p>
        </w:tc>
        <w:tc>
          <w:tcPr>
            <w:tcW w:w="5544" w:type="dxa"/>
            <w:shd w:val="clear" w:color="auto" w:fill="FFFFFF"/>
            <w:tcMar>
              <w:top w:w="85" w:type="dxa"/>
              <w:left w:w="85" w:type="dxa"/>
              <w:bottom w:w="85" w:type="dxa"/>
              <w:right w:w="85" w:type="dxa"/>
            </w:tcMar>
            <w:vAlign w:val="center"/>
          </w:tcPr>
          <w:p w14:paraId="53023870" w14:textId="77777777" w:rsidR="00B138E3" w:rsidRDefault="00000000" w:rsidP="00DC6060">
            <w:pPr>
              <w:pStyle w:val="Compact"/>
              <w:spacing w:before="20" w:after="40" w:line="259" w:lineRule="auto"/>
              <w:jc w:val="both"/>
            </w:pPr>
            <w:r>
              <w:rPr>
                <w:sz w:val="20"/>
              </w:rPr>
              <w:t>1.5, 0.6, 1.57143, … (6 values)</w:t>
            </w:r>
          </w:p>
        </w:tc>
        <w:tc>
          <w:tcPr>
            <w:tcW w:w="1930" w:type="dxa"/>
            <w:shd w:val="clear" w:color="auto" w:fill="FFFFFF"/>
            <w:tcMar>
              <w:top w:w="85" w:type="dxa"/>
              <w:left w:w="85" w:type="dxa"/>
              <w:bottom w:w="85" w:type="dxa"/>
              <w:right w:w="85" w:type="dxa"/>
            </w:tcMar>
            <w:vAlign w:val="center"/>
          </w:tcPr>
          <w:p w14:paraId="173C11AF" w14:textId="77777777" w:rsidR="00B138E3" w:rsidRDefault="00000000" w:rsidP="00DC6060">
            <w:pPr>
              <w:pStyle w:val="Compact"/>
              <w:spacing w:before="20" w:after="40" w:line="259" w:lineRule="auto"/>
              <w:jc w:val="both"/>
            </w:pPr>
            <w:r>
              <w:rPr>
                <w:sz w:val="20"/>
              </w:rPr>
              <w:t>1.12 × 10⁻¹⁵</w:t>
            </w:r>
          </w:p>
        </w:tc>
      </w:tr>
      <w:tr w:rsidR="00B138E3" w14:paraId="3A9B9E02" w14:textId="77777777">
        <w:trPr>
          <w:cantSplit/>
        </w:trPr>
        <w:tc>
          <w:tcPr>
            <w:tcW w:w="2520" w:type="dxa"/>
            <w:shd w:val="clear" w:color="auto" w:fill="F7F8F9"/>
            <w:tcMar>
              <w:top w:w="85" w:type="dxa"/>
              <w:left w:w="85" w:type="dxa"/>
              <w:bottom w:w="85" w:type="dxa"/>
              <w:right w:w="85" w:type="dxa"/>
            </w:tcMar>
            <w:vAlign w:val="center"/>
          </w:tcPr>
          <w:p w14:paraId="0498BC17" w14:textId="77777777" w:rsidR="00B138E3" w:rsidRDefault="00000000" w:rsidP="00DC6060">
            <w:pPr>
              <w:pStyle w:val="Compact"/>
              <w:spacing w:before="20" w:after="40" w:line="259" w:lineRule="auto"/>
              <w:jc w:val="both"/>
            </w:pPr>
            <w:r>
              <w:rPr>
                <w:sz w:val="20"/>
              </w:rPr>
              <w:t>cycle eigenvalues</w:t>
            </w:r>
          </w:p>
        </w:tc>
        <w:tc>
          <w:tcPr>
            <w:tcW w:w="5544" w:type="dxa"/>
            <w:shd w:val="clear" w:color="auto" w:fill="F7F8F9"/>
            <w:tcMar>
              <w:top w:w="85" w:type="dxa"/>
              <w:left w:w="85" w:type="dxa"/>
              <w:bottom w:w="85" w:type="dxa"/>
              <w:right w:w="85" w:type="dxa"/>
            </w:tcMar>
            <w:vAlign w:val="center"/>
          </w:tcPr>
          <w:p w14:paraId="7274670A" w14:textId="77777777" w:rsidR="00B138E3" w:rsidRDefault="00000000" w:rsidP="00DC6060">
            <w:pPr>
              <w:pStyle w:val="Compact"/>
              <w:spacing w:before="20" w:after="40" w:line="259" w:lineRule="auto"/>
              <w:jc w:val="both"/>
            </w:pPr>
            <w:r>
              <w:rPr>
                <w:sz w:val="20"/>
              </w:rPr>
              <w:t>0.00111101, 0.00111101, 2.94172, … (6 values)</w:t>
            </w:r>
          </w:p>
        </w:tc>
        <w:tc>
          <w:tcPr>
            <w:tcW w:w="1930" w:type="dxa"/>
            <w:shd w:val="clear" w:color="auto" w:fill="F7F8F9"/>
            <w:tcMar>
              <w:top w:w="85" w:type="dxa"/>
              <w:left w:w="85" w:type="dxa"/>
              <w:bottom w:w="85" w:type="dxa"/>
              <w:right w:w="85" w:type="dxa"/>
            </w:tcMar>
            <w:vAlign w:val="center"/>
          </w:tcPr>
          <w:p w14:paraId="76A1DCAC" w14:textId="77777777" w:rsidR="00B138E3" w:rsidRDefault="00000000" w:rsidP="00DC6060">
            <w:pPr>
              <w:pStyle w:val="Compact"/>
              <w:spacing w:before="20" w:after="40" w:line="259" w:lineRule="auto"/>
              <w:jc w:val="both"/>
            </w:pPr>
            <w:r>
              <w:rPr>
                <w:sz w:val="20"/>
              </w:rPr>
              <w:t>2.03 × 10⁻¹⁵</w:t>
            </w:r>
          </w:p>
        </w:tc>
      </w:tr>
      <w:tr w:rsidR="00B138E3" w14:paraId="2A3FDE7D" w14:textId="77777777">
        <w:trPr>
          <w:cantSplit/>
        </w:trPr>
        <w:tc>
          <w:tcPr>
            <w:tcW w:w="2520" w:type="dxa"/>
            <w:shd w:val="clear" w:color="auto" w:fill="FFFFFF"/>
            <w:tcMar>
              <w:top w:w="85" w:type="dxa"/>
              <w:left w:w="85" w:type="dxa"/>
              <w:bottom w:w="85" w:type="dxa"/>
              <w:right w:w="85" w:type="dxa"/>
            </w:tcMar>
            <w:vAlign w:val="center"/>
          </w:tcPr>
          <w:p w14:paraId="7F097F60" w14:textId="77777777" w:rsidR="00B138E3" w:rsidRDefault="00000000" w:rsidP="00DC6060">
            <w:pPr>
              <w:pStyle w:val="Compact"/>
              <w:spacing w:before="20" w:after="40" w:line="259" w:lineRule="auto"/>
              <w:jc w:val="both"/>
            </w:pPr>
            <w:r>
              <w:rPr>
                <w:sz w:val="20"/>
              </w:rPr>
              <w:t>cycle lambda min formula</w:t>
            </w:r>
          </w:p>
        </w:tc>
        <w:tc>
          <w:tcPr>
            <w:tcW w:w="5544" w:type="dxa"/>
            <w:shd w:val="clear" w:color="auto" w:fill="FFFFFF"/>
            <w:tcMar>
              <w:top w:w="85" w:type="dxa"/>
              <w:left w:w="85" w:type="dxa"/>
              <w:bottom w:w="85" w:type="dxa"/>
              <w:right w:w="85" w:type="dxa"/>
            </w:tcMar>
            <w:vAlign w:val="center"/>
          </w:tcPr>
          <w:p w14:paraId="2A687F1C" w14:textId="77777777" w:rsidR="00B138E3" w:rsidRDefault="00000000" w:rsidP="00DC6060">
            <w:pPr>
              <w:pStyle w:val="Compact"/>
              <w:spacing w:before="20" w:after="40" w:line="259" w:lineRule="auto"/>
              <w:jc w:val="both"/>
            </w:pPr>
            <w:r>
              <w:rPr>
                <w:sz w:val="20"/>
              </w:rPr>
              <w:t>0.00111101, 0.000624967</w:t>
            </w:r>
          </w:p>
        </w:tc>
        <w:tc>
          <w:tcPr>
            <w:tcW w:w="1930" w:type="dxa"/>
            <w:shd w:val="clear" w:color="auto" w:fill="FFFFFF"/>
            <w:tcMar>
              <w:top w:w="85" w:type="dxa"/>
              <w:left w:w="85" w:type="dxa"/>
              <w:bottom w:w="85" w:type="dxa"/>
              <w:right w:w="85" w:type="dxa"/>
            </w:tcMar>
            <w:vAlign w:val="center"/>
          </w:tcPr>
          <w:p w14:paraId="05E12B1E" w14:textId="77777777" w:rsidR="00B138E3" w:rsidRDefault="00000000" w:rsidP="00DC6060">
            <w:pPr>
              <w:pStyle w:val="Compact"/>
              <w:spacing w:before="20" w:after="40" w:line="259" w:lineRule="auto"/>
              <w:jc w:val="both"/>
            </w:pPr>
            <w:r>
              <w:rPr>
                <w:sz w:val="20"/>
              </w:rPr>
              <w:t>4.12 × 10⁻¹⁸</w:t>
            </w:r>
          </w:p>
        </w:tc>
      </w:tr>
      <w:tr w:rsidR="00B138E3" w14:paraId="2F9F17A6" w14:textId="77777777">
        <w:trPr>
          <w:cantSplit/>
        </w:trPr>
        <w:tc>
          <w:tcPr>
            <w:tcW w:w="2520" w:type="dxa"/>
            <w:shd w:val="clear" w:color="auto" w:fill="F7F8F9"/>
            <w:tcMar>
              <w:top w:w="85" w:type="dxa"/>
              <w:left w:w="85" w:type="dxa"/>
              <w:bottom w:w="85" w:type="dxa"/>
              <w:right w:w="85" w:type="dxa"/>
            </w:tcMar>
            <w:vAlign w:val="center"/>
          </w:tcPr>
          <w:p w14:paraId="6F472AEA" w14:textId="77777777" w:rsidR="00B138E3" w:rsidRDefault="00000000" w:rsidP="00DC6060">
            <w:pPr>
              <w:pStyle w:val="Compact"/>
              <w:spacing w:before="20" w:after="40" w:line="259" w:lineRule="auto"/>
              <w:jc w:val="both"/>
            </w:pPr>
            <w:r>
              <w:rPr>
                <w:sz w:val="20"/>
              </w:rPr>
              <w:t>holonomy depth</w:t>
            </w:r>
          </w:p>
        </w:tc>
        <w:tc>
          <w:tcPr>
            <w:tcW w:w="5544" w:type="dxa"/>
            <w:shd w:val="clear" w:color="auto" w:fill="F7F8F9"/>
            <w:tcMar>
              <w:top w:w="85" w:type="dxa"/>
              <w:left w:w="85" w:type="dxa"/>
              <w:bottom w:w="85" w:type="dxa"/>
              <w:right w:w="85" w:type="dxa"/>
            </w:tcMar>
            <w:vAlign w:val="center"/>
          </w:tcPr>
          <w:p w14:paraId="1846341E" w14:textId="77777777" w:rsidR="00B138E3" w:rsidRDefault="00000000" w:rsidP="00DC6060">
            <w:pPr>
              <w:pStyle w:val="Compact"/>
              <w:spacing w:before="20" w:after="40" w:line="259" w:lineRule="auto"/>
              <w:jc w:val="both"/>
            </w:pPr>
            <w:r>
              <w:rPr>
                <w:sz w:val="20"/>
              </w:rPr>
              <w:t>2496, 4437</w:t>
            </w:r>
          </w:p>
        </w:tc>
        <w:tc>
          <w:tcPr>
            <w:tcW w:w="1930" w:type="dxa"/>
            <w:shd w:val="clear" w:color="auto" w:fill="F7F8F9"/>
            <w:tcMar>
              <w:top w:w="85" w:type="dxa"/>
              <w:left w:w="85" w:type="dxa"/>
              <w:bottom w:w="85" w:type="dxa"/>
              <w:right w:w="85" w:type="dxa"/>
            </w:tcMar>
            <w:vAlign w:val="center"/>
          </w:tcPr>
          <w:p w14:paraId="584A25F5" w14:textId="77777777" w:rsidR="00B138E3" w:rsidRDefault="00000000" w:rsidP="00DC6060">
            <w:pPr>
              <w:pStyle w:val="Compact"/>
              <w:spacing w:before="20" w:after="40" w:line="259" w:lineRule="auto"/>
              <w:jc w:val="both"/>
            </w:pPr>
            <w:r>
              <w:rPr>
                <w:sz w:val="20"/>
              </w:rPr>
              <w:t>0</w:t>
            </w:r>
          </w:p>
        </w:tc>
      </w:tr>
      <w:tr w:rsidR="00B138E3" w14:paraId="6AB7886B" w14:textId="77777777">
        <w:trPr>
          <w:cantSplit/>
        </w:trPr>
        <w:tc>
          <w:tcPr>
            <w:tcW w:w="2520" w:type="dxa"/>
            <w:shd w:val="clear" w:color="auto" w:fill="FFFFFF"/>
            <w:tcMar>
              <w:top w:w="85" w:type="dxa"/>
              <w:left w:w="85" w:type="dxa"/>
              <w:bottom w:w="85" w:type="dxa"/>
              <w:right w:w="85" w:type="dxa"/>
            </w:tcMar>
            <w:vAlign w:val="center"/>
          </w:tcPr>
          <w:p w14:paraId="055B0783" w14:textId="77777777" w:rsidR="00B138E3" w:rsidRDefault="00000000" w:rsidP="00DC6060">
            <w:pPr>
              <w:pStyle w:val="Compact"/>
              <w:spacing w:before="20" w:after="40" w:line="259" w:lineRule="auto"/>
              <w:jc w:val="both"/>
            </w:pPr>
            <w:r>
              <w:rPr>
                <w:sz w:val="20"/>
              </w:rPr>
              <w:t>threshold projector</w:t>
            </w:r>
          </w:p>
        </w:tc>
        <w:tc>
          <w:tcPr>
            <w:tcW w:w="5544" w:type="dxa"/>
            <w:shd w:val="clear" w:color="auto" w:fill="FFFFFF"/>
            <w:tcMar>
              <w:top w:w="85" w:type="dxa"/>
              <w:left w:w="85" w:type="dxa"/>
              <w:bottom w:w="85" w:type="dxa"/>
              <w:right w:w="85" w:type="dxa"/>
            </w:tcMar>
            <w:vAlign w:val="center"/>
          </w:tcPr>
          <w:p w14:paraId="103BD5A7" w14:textId="77777777" w:rsidR="00B138E3" w:rsidRDefault="00000000" w:rsidP="00DC6060">
            <w:pPr>
              <w:pStyle w:val="Compact"/>
              <w:spacing w:before="20" w:after="40" w:line="259" w:lineRule="auto"/>
              <w:jc w:val="both"/>
            </w:pPr>
            <w:r>
              <w:rPr>
                <w:sz w:val="20"/>
              </w:rPr>
              <w:t>0.0222058, 2</w:t>
            </w:r>
          </w:p>
        </w:tc>
        <w:tc>
          <w:tcPr>
            <w:tcW w:w="1930" w:type="dxa"/>
            <w:shd w:val="clear" w:color="auto" w:fill="FFFFFF"/>
            <w:tcMar>
              <w:top w:w="85" w:type="dxa"/>
              <w:left w:w="85" w:type="dxa"/>
              <w:bottom w:w="85" w:type="dxa"/>
              <w:right w:w="85" w:type="dxa"/>
            </w:tcMar>
            <w:vAlign w:val="center"/>
          </w:tcPr>
          <w:p w14:paraId="62802FD2" w14:textId="77777777" w:rsidR="00B138E3" w:rsidRDefault="00000000" w:rsidP="00DC6060">
            <w:pPr>
              <w:pStyle w:val="Compact"/>
              <w:spacing w:before="20" w:after="40" w:line="259" w:lineRule="auto"/>
              <w:jc w:val="both"/>
            </w:pPr>
            <w:r>
              <w:rPr>
                <w:sz w:val="20"/>
              </w:rPr>
              <w:t>2.22 × 10⁻¹⁶</w:t>
            </w:r>
          </w:p>
        </w:tc>
      </w:tr>
      <w:tr w:rsidR="00B138E3" w14:paraId="084A6471" w14:textId="77777777">
        <w:trPr>
          <w:cantSplit/>
        </w:trPr>
        <w:tc>
          <w:tcPr>
            <w:tcW w:w="2520" w:type="dxa"/>
            <w:shd w:val="clear" w:color="auto" w:fill="F7F8F9"/>
            <w:tcMar>
              <w:top w:w="85" w:type="dxa"/>
              <w:left w:w="85" w:type="dxa"/>
              <w:bottom w:w="85" w:type="dxa"/>
              <w:right w:w="85" w:type="dxa"/>
            </w:tcMar>
            <w:vAlign w:val="center"/>
          </w:tcPr>
          <w:p w14:paraId="1DF957C0" w14:textId="77777777" w:rsidR="00B138E3" w:rsidRDefault="00000000" w:rsidP="00DC6060">
            <w:pPr>
              <w:pStyle w:val="Compact"/>
              <w:spacing w:before="20" w:after="40" w:line="259" w:lineRule="auto"/>
              <w:jc w:val="both"/>
            </w:pPr>
            <w:r>
              <w:rPr>
                <w:sz w:val="20"/>
              </w:rPr>
              <w:t>davis kahan</w:t>
            </w:r>
          </w:p>
        </w:tc>
        <w:tc>
          <w:tcPr>
            <w:tcW w:w="5544" w:type="dxa"/>
            <w:shd w:val="clear" w:color="auto" w:fill="F7F8F9"/>
            <w:tcMar>
              <w:top w:w="85" w:type="dxa"/>
              <w:left w:w="85" w:type="dxa"/>
              <w:bottom w:w="85" w:type="dxa"/>
              <w:right w:w="85" w:type="dxa"/>
            </w:tcMar>
            <w:vAlign w:val="center"/>
          </w:tcPr>
          <w:p w14:paraId="01A8234A" w14:textId="77777777" w:rsidR="00B138E3" w:rsidRDefault="00000000" w:rsidP="00DC6060">
            <w:pPr>
              <w:pStyle w:val="Compact"/>
              <w:spacing w:before="20" w:after="40" w:line="259" w:lineRule="auto"/>
              <w:jc w:val="both"/>
            </w:pPr>
            <w:r>
              <w:rPr>
                <w:sz w:val="20"/>
              </w:rPr>
              <w:t>0.0714286, 1</w:t>
            </w:r>
          </w:p>
        </w:tc>
        <w:tc>
          <w:tcPr>
            <w:tcW w:w="1930" w:type="dxa"/>
            <w:shd w:val="clear" w:color="auto" w:fill="F7F8F9"/>
            <w:tcMar>
              <w:top w:w="85" w:type="dxa"/>
              <w:left w:w="85" w:type="dxa"/>
              <w:bottom w:w="85" w:type="dxa"/>
              <w:right w:w="85" w:type="dxa"/>
            </w:tcMar>
            <w:vAlign w:val="center"/>
          </w:tcPr>
          <w:p w14:paraId="2A5E8CC0" w14:textId="77777777" w:rsidR="00B138E3" w:rsidRDefault="00000000" w:rsidP="00DC6060">
            <w:pPr>
              <w:pStyle w:val="Compact"/>
              <w:spacing w:before="20" w:after="40" w:line="259" w:lineRule="auto"/>
              <w:jc w:val="both"/>
            </w:pPr>
            <w:r>
              <w:rPr>
                <w:sz w:val="20"/>
              </w:rPr>
              <w:t>4.16 × 10⁻¹⁷</w:t>
            </w:r>
          </w:p>
        </w:tc>
      </w:tr>
      <w:tr w:rsidR="00B138E3" w14:paraId="7D5B181D" w14:textId="77777777">
        <w:trPr>
          <w:cantSplit/>
        </w:trPr>
        <w:tc>
          <w:tcPr>
            <w:tcW w:w="2520" w:type="dxa"/>
            <w:shd w:val="clear" w:color="auto" w:fill="FFFFFF"/>
            <w:tcMar>
              <w:top w:w="85" w:type="dxa"/>
              <w:left w:w="85" w:type="dxa"/>
              <w:bottom w:w="85" w:type="dxa"/>
              <w:right w:w="85" w:type="dxa"/>
            </w:tcMar>
            <w:vAlign w:val="center"/>
          </w:tcPr>
          <w:p w14:paraId="28FBF4FE" w14:textId="77777777" w:rsidR="00B138E3" w:rsidRDefault="00000000" w:rsidP="00DC6060">
            <w:pPr>
              <w:pStyle w:val="Compact"/>
              <w:spacing w:before="20" w:after="40" w:line="259" w:lineRule="auto"/>
              <w:jc w:val="both"/>
            </w:pPr>
            <w:r>
              <w:rPr>
                <w:sz w:val="20"/>
              </w:rPr>
              <w:t>frame defects</w:t>
            </w:r>
          </w:p>
        </w:tc>
        <w:tc>
          <w:tcPr>
            <w:tcW w:w="5544" w:type="dxa"/>
            <w:shd w:val="clear" w:color="auto" w:fill="FFFFFF"/>
            <w:tcMar>
              <w:top w:w="85" w:type="dxa"/>
              <w:left w:w="85" w:type="dxa"/>
              <w:bottom w:w="85" w:type="dxa"/>
              <w:right w:w="85" w:type="dxa"/>
            </w:tcMar>
            <w:vAlign w:val="center"/>
          </w:tcPr>
          <w:p w14:paraId="64F27D5D" w14:textId="77777777" w:rsidR="00B138E3" w:rsidRDefault="00000000" w:rsidP="00DC6060">
            <w:pPr>
              <w:pStyle w:val="Compact"/>
              <w:spacing w:before="20" w:after="40" w:line="259" w:lineRule="auto"/>
              <w:jc w:val="both"/>
            </w:pPr>
            <w:r>
              <w:rPr>
                <w:sz w:val="20"/>
              </w:rPr>
              <w:t>1.11022e−16, 0.518301</w:t>
            </w:r>
          </w:p>
        </w:tc>
        <w:tc>
          <w:tcPr>
            <w:tcW w:w="1930" w:type="dxa"/>
            <w:shd w:val="clear" w:color="auto" w:fill="FFFFFF"/>
            <w:tcMar>
              <w:top w:w="85" w:type="dxa"/>
              <w:left w:w="85" w:type="dxa"/>
              <w:bottom w:w="85" w:type="dxa"/>
              <w:right w:w="85" w:type="dxa"/>
            </w:tcMar>
            <w:vAlign w:val="center"/>
          </w:tcPr>
          <w:p w14:paraId="45C04D1C" w14:textId="77777777" w:rsidR="00B138E3" w:rsidRDefault="00000000" w:rsidP="00DC6060">
            <w:pPr>
              <w:pStyle w:val="Compact"/>
              <w:spacing w:before="20" w:after="40" w:line="259" w:lineRule="auto"/>
              <w:jc w:val="both"/>
            </w:pPr>
            <w:r>
              <w:rPr>
                <w:sz w:val="20"/>
              </w:rPr>
              <w:t>3.33 × 10⁻¹⁶</w:t>
            </w:r>
          </w:p>
        </w:tc>
      </w:tr>
      <w:tr w:rsidR="00B138E3" w14:paraId="09048C23" w14:textId="77777777">
        <w:trPr>
          <w:cantSplit/>
        </w:trPr>
        <w:tc>
          <w:tcPr>
            <w:tcW w:w="2520" w:type="dxa"/>
            <w:shd w:val="clear" w:color="auto" w:fill="F7F8F9"/>
            <w:tcMar>
              <w:top w:w="85" w:type="dxa"/>
              <w:left w:w="85" w:type="dxa"/>
              <w:bottom w:w="85" w:type="dxa"/>
              <w:right w:w="85" w:type="dxa"/>
            </w:tcMar>
            <w:vAlign w:val="center"/>
          </w:tcPr>
          <w:p w14:paraId="2AB914C9" w14:textId="77777777" w:rsidR="00B138E3" w:rsidRDefault="00000000" w:rsidP="00DC6060">
            <w:pPr>
              <w:pStyle w:val="Compact"/>
              <w:spacing w:before="20" w:after="40" w:line="259" w:lineRule="auto"/>
              <w:jc w:val="both"/>
            </w:pPr>
            <w:r>
              <w:rPr>
                <w:sz w:val="20"/>
              </w:rPr>
              <w:t>radial layer</w:t>
            </w:r>
          </w:p>
        </w:tc>
        <w:tc>
          <w:tcPr>
            <w:tcW w:w="5544" w:type="dxa"/>
            <w:shd w:val="clear" w:color="auto" w:fill="F7F8F9"/>
            <w:tcMar>
              <w:top w:w="85" w:type="dxa"/>
              <w:left w:w="85" w:type="dxa"/>
              <w:bottom w:w="85" w:type="dxa"/>
              <w:right w:w="85" w:type="dxa"/>
            </w:tcMar>
            <w:vAlign w:val="center"/>
          </w:tcPr>
          <w:p w14:paraId="195F2D6D" w14:textId="77777777" w:rsidR="00B138E3" w:rsidRDefault="00000000" w:rsidP="00DC6060">
            <w:pPr>
              <w:pStyle w:val="Compact"/>
              <w:spacing w:before="20" w:after="40" w:line="259" w:lineRule="auto"/>
              <w:jc w:val="both"/>
            </w:pPr>
            <w:r>
              <w:rPr>
                <w:sz w:val="20"/>
              </w:rPr>
              <w:t>0.219029, −0.654554, 0.535426, … (6 values)</w:t>
            </w:r>
          </w:p>
        </w:tc>
        <w:tc>
          <w:tcPr>
            <w:tcW w:w="1930" w:type="dxa"/>
            <w:shd w:val="clear" w:color="auto" w:fill="F7F8F9"/>
            <w:tcMar>
              <w:top w:w="85" w:type="dxa"/>
              <w:left w:w="85" w:type="dxa"/>
              <w:bottom w:w="85" w:type="dxa"/>
              <w:right w:w="85" w:type="dxa"/>
            </w:tcMar>
            <w:vAlign w:val="center"/>
          </w:tcPr>
          <w:p w14:paraId="735E703B" w14:textId="77777777" w:rsidR="00B138E3" w:rsidRDefault="00000000" w:rsidP="00DC6060">
            <w:pPr>
              <w:pStyle w:val="Compact"/>
              <w:spacing w:before="20" w:after="40" w:line="259" w:lineRule="auto"/>
              <w:jc w:val="both"/>
            </w:pPr>
            <w:r>
              <w:rPr>
                <w:sz w:val="20"/>
              </w:rPr>
              <w:t>4.44 × 10⁻¹⁶</w:t>
            </w:r>
          </w:p>
        </w:tc>
      </w:tr>
      <w:tr w:rsidR="00B138E3" w14:paraId="6E786A30" w14:textId="77777777">
        <w:trPr>
          <w:cantSplit/>
        </w:trPr>
        <w:tc>
          <w:tcPr>
            <w:tcW w:w="2520" w:type="dxa"/>
            <w:shd w:val="clear" w:color="auto" w:fill="FFFFFF"/>
            <w:tcMar>
              <w:top w:w="85" w:type="dxa"/>
              <w:left w:w="85" w:type="dxa"/>
              <w:bottom w:w="85" w:type="dxa"/>
              <w:right w:w="85" w:type="dxa"/>
            </w:tcMar>
            <w:vAlign w:val="center"/>
          </w:tcPr>
          <w:p w14:paraId="0E80C235" w14:textId="77777777" w:rsidR="00B138E3" w:rsidRDefault="00000000" w:rsidP="00DC6060">
            <w:pPr>
              <w:pStyle w:val="Compact"/>
              <w:spacing w:before="20" w:after="40" w:line="259" w:lineRule="auto"/>
              <w:jc w:val="both"/>
            </w:pPr>
            <w:r>
              <w:rPr>
                <w:sz w:val="20"/>
              </w:rPr>
              <w:t>coupling factors</w:t>
            </w:r>
          </w:p>
        </w:tc>
        <w:tc>
          <w:tcPr>
            <w:tcW w:w="5544" w:type="dxa"/>
            <w:shd w:val="clear" w:color="auto" w:fill="FFFFFF"/>
            <w:tcMar>
              <w:top w:w="85" w:type="dxa"/>
              <w:left w:w="85" w:type="dxa"/>
              <w:bottom w:w="85" w:type="dxa"/>
              <w:right w:w="85" w:type="dxa"/>
            </w:tcMar>
            <w:vAlign w:val="center"/>
          </w:tcPr>
          <w:p w14:paraId="7CA71429" w14:textId="77777777" w:rsidR="00B138E3" w:rsidRDefault="00000000" w:rsidP="00DC6060">
            <w:pPr>
              <w:pStyle w:val="Compact"/>
              <w:spacing w:before="20" w:after="40" w:line="259" w:lineRule="auto"/>
              <w:jc w:val="both"/>
            </w:pPr>
            <w:r>
              <w:rPr>
                <w:sz w:val="20"/>
              </w:rPr>
              <w:t>0.1, 0.816497, 0.01, … (8 values)</w:t>
            </w:r>
          </w:p>
        </w:tc>
        <w:tc>
          <w:tcPr>
            <w:tcW w:w="1930" w:type="dxa"/>
            <w:shd w:val="clear" w:color="auto" w:fill="FFFFFF"/>
            <w:tcMar>
              <w:top w:w="85" w:type="dxa"/>
              <w:left w:w="85" w:type="dxa"/>
              <w:bottom w:w="85" w:type="dxa"/>
              <w:right w:w="85" w:type="dxa"/>
            </w:tcMar>
            <w:vAlign w:val="center"/>
          </w:tcPr>
          <w:p w14:paraId="30BD6FD7" w14:textId="77777777" w:rsidR="00B138E3" w:rsidRDefault="00000000" w:rsidP="00DC6060">
            <w:pPr>
              <w:pStyle w:val="Compact"/>
              <w:spacing w:before="20" w:after="40" w:line="259" w:lineRule="auto"/>
              <w:jc w:val="both"/>
            </w:pPr>
            <w:r>
              <w:rPr>
                <w:sz w:val="20"/>
              </w:rPr>
              <w:t>4.44 × 10⁻¹⁶</w:t>
            </w:r>
          </w:p>
        </w:tc>
      </w:tr>
      <w:bookmarkEnd w:id="22"/>
    </w:tbl>
    <w:p w14:paraId="1C8EA089" w14:textId="77777777" w:rsidR="00011413" w:rsidRDefault="00011413" w:rsidP="00DC6060">
      <w:pPr>
        <w:jc w:val="both"/>
      </w:pPr>
    </w:p>
    <w:sectPr w:rsidR="00011413">
      <w:headerReference w:type="even" r:id="rId13"/>
      <w:headerReference w:type="default" r:id="rId14"/>
      <w:footerReference w:type="even" r:id="rId15"/>
      <w:footerReference w:type="default" r:id="rId16"/>
      <w:headerReference w:type="first" r:id="rId17"/>
      <w:footerReference w:type="first" r:id="rId18"/>
      <w:pgSz w:w="12240" w:h="15840"/>
      <w:pgMar w:top="1008" w:right="1123" w:bottom="1008" w:left="1123"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64171" w14:textId="77777777" w:rsidR="009D4F95" w:rsidRDefault="009D4F95">
      <w:pPr>
        <w:spacing w:after="0" w:line="240" w:lineRule="auto"/>
      </w:pPr>
      <w:r>
        <w:separator/>
      </w:r>
    </w:p>
  </w:endnote>
  <w:endnote w:type="continuationSeparator" w:id="0">
    <w:p w14:paraId="1CAB747C" w14:textId="77777777" w:rsidR="009D4F95" w:rsidRDefault="009D4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DejaVu Sans Mono">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Liberation Mon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F5BC1" w14:textId="77777777" w:rsidR="00B138E3" w:rsidRDefault="00B138E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3890" w14:textId="77777777" w:rsidR="00B138E3" w:rsidRDefault="00000000">
    <w:pPr>
      <w:jc w:val="center"/>
    </w:pPr>
    <w:r>
      <w:fldChar w:fldCharType="begin"/>
    </w:r>
    <w:r>
      <w:instrText>PAGE</w:instrText>
    </w:r>
    <w:r>
      <w:fldChar w:fldCharType="separate"/>
    </w:r>
    <w:r w:rsidR="00DC6060">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1265" w14:textId="77777777" w:rsidR="00B138E3" w:rsidRDefault="00B138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9EDA4" w14:textId="77777777" w:rsidR="009D4F95" w:rsidRDefault="009D4F95">
      <w:r>
        <w:separator/>
      </w:r>
    </w:p>
  </w:footnote>
  <w:footnote w:type="continuationSeparator" w:id="0">
    <w:p w14:paraId="3CA4D42F" w14:textId="77777777" w:rsidR="009D4F95" w:rsidRDefault="009D4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481A9" w14:textId="77777777" w:rsidR="00B138E3" w:rsidRDefault="00B138E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6931" w14:textId="77777777" w:rsidR="00B138E3" w:rsidRDefault="00B138E3">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FC369" w14:textId="77777777" w:rsidR="00B138E3" w:rsidRDefault="00B138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912CB8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819374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138E3"/>
    <w:rsid w:val="00011413"/>
    <w:rsid w:val="00163F47"/>
    <w:rsid w:val="002E121D"/>
    <w:rsid w:val="00611707"/>
    <w:rsid w:val="006B7021"/>
    <w:rsid w:val="00784E98"/>
    <w:rsid w:val="009D4F95"/>
    <w:rsid w:val="00A65BA2"/>
    <w:rsid w:val="00B138E3"/>
    <w:rsid w:val="00BB4C77"/>
    <w:rsid w:val="00BB76D9"/>
    <w:rsid w:val="00BF5114"/>
    <w:rsid w:val="00D0697F"/>
    <w:rsid w:val="00DC6060"/>
    <w:rsid w:val="00F5260C"/>
    <w:rsid w:val="00FA4E21"/>
    <w:rsid w:val="00FC563D"/>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8B71E"/>
  <w15:docId w15:val="{39BB36DC-CAB6-4EE4-89FE-C5B3321CB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40" w:line="274" w:lineRule="auto"/>
    </w:pPr>
    <w:rPr>
      <w:rFonts w:ascii="Liberation Serif" w:eastAsia="Liberation Serif" w:hAnsi="Liberation Serif" w:cs="Liberation Serif"/>
      <w:color w:val="000000"/>
      <w:sz w:val="22"/>
    </w:rPr>
  </w:style>
  <w:style w:type="paragraph" w:styleId="Heading1">
    <w:name w:val="heading 1"/>
    <w:basedOn w:val="Normal"/>
    <w:next w:val="BodyText"/>
    <w:uiPriority w:val="9"/>
    <w:qFormat/>
    <w:pPr>
      <w:keepNext/>
      <w:keepLines/>
      <w:spacing w:before="480" w:after="0"/>
      <w:outlineLvl w:val="0"/>
    </w:pPr>
    <w:rPr>
      <w:b/>
      <w:bCs/>
      <w:sz w:val="32"/>
      <w:szCs w:val="32"/>
    </w:rPr>
  </w:style>
  <w:style w:type="paragraph" w:styleId="Heading2">
    <w:name w:val="heading 2"/>
    <w:basedOn w:val="Normal"/>
    <w:next w:val="BodyText"/>
    <w:uiPriority w:val="9"/>
    <w:unhideWhenUsed/>
    <w:qFormat/>
    <w:pPr>
      <w:keepNext/>
      <w:keepLines/>
      <w:spacing w:before="200" w:after="0"/>
      <w:outlineLvl w:val="1"/>
    </w:pPr>
    <w:rPr>
      <w:b/>
      <w:bCs/>
      <w:sz w:val="28"/>
      <w:szCs w:val="28"/>
    </w:rPr>
  </w:style>
  <w:style w:type="paragraph" w:styleId="Heading3">
    <w:name w:val="heading 3"/>
    <w:basedOn w:val="Normal"/>
    <w:next w:val="BodyText"/>
    <w:uiPriority w:val="9"/>
    <w:unhideWhenUsed/>
    <w:qFormat/>
    <w:pPr>
      <w:keepNext/>
      <w:keepLines/>
      <w:spacing w:before="200" w:after="0"/>
      <w:outlineLvl w:val="2"/>
    </w:pPr>
    <w:rPr>
      <w:b/>
      <w:bCs/>
      <w:sz w:val="24"/>
    </w:rPr>
  </w:style>
  <w:style w:type="paragraph" w:styleId="Heading4">
    <w:name w:val="heading 4"/>
    <w:basedOn w:val="Normal"/>
    <w:next w:val="BodyText"/>
    <w:uiPriority w:val="9"/>
    <w:unhideWhenUsed/>
    <w:qFormat/>
    <w:pPr>
      <w:keepNext/>
      <w:keepLines/>
      <w:spacing w:before="200" w:after="0"/>
      <w:outlineLvl w:val="3"/>
    </w:pPr>
    <w:rPr>
      <w:bCs/>
      <w:i/>
      <w:sz w:val="24"/>
    </w:rPr>
  </w:style>
  <w:style w:type="paragraph" w:styleId="Heading5">
    <w:name w:val="heading 5"/>
    <w:basedOn w:val="Normal"/>
    <w:next w:val="BodyText"/>
    <w:uiPriority w:val="9"/>
    <w:unhideWhenUsed/>
    <w:qFormat/>
    <w:pPr>
      <w:keepNext/>
      <w:keepLines/>
      <w:spacing w:before="200" w:after="0"/>
      <w:outlineLvl w:val="4"/>
    </w:pPr>
    <w:rPr>
      <w:iCs/>
      <w:sz w:val="24"/>
    </w:rPr>
  </w:style>
  <w:style w:type="paragraph" w:styleId="Heading6">
    <w:name w:val="heading 6"/>
    <w:basedOn w:val="Normal"/>
    <w:next w:val="BodyText"/>
    <w:uiPriority w:val="9"/>
    <w:unhideWhenUsed/>
    <w:qFormat/>
    <w:pPr>
      <w:keepNext/>
      <w:keepLines/>
      <w:spacing w:before="200" w:after="0"/>
      <w:outlineLvl w:val="5"/>
    </w:pPr>
    <w:rPr>
      <w:sz w:val="24"/>
    </w:rPr>
  </w:style>
  <w:style w:type="paragraph" w:styleId="Heading7">
    <w:name w:val="heading 7"/>
    <w:basedOn w:val="Normal"/>
    <w:next w:val="BodyText"/>
    <w:uiPriority w:val="9"/>
    <w:unhideWhenUsed/>
    <w:qFormat/>
    <w:pPr>
      <w:keepNext/>
      <w:keepLines/>
      <w:spacing w:before="200" w:after="0"/>
      <w:outlineLvl w:val="6"/>
    </w:pPr>
    <w:rPr>
      <w:sz w:val="24"/>
    </w:rPr>
  </w:style>
  <w:style w:type="paragraph" w:styleId="Heading8">
    <w:name w:val="heading 8"/>
    <w:basedOn w:val="Normal"/>
    <w:next w:val="BodyText"/>
    <w:uiPriority w:val="9"/>
    <w:unhideWhenUsed/>
    <w:qFormat/>
    <w:pPr>
      <w:keepNext/>
      <w:keepLines/>
      <w:spacing w:before="200" w:after="0"/>
      <w:outlineLvl w:val="7"/>
    </w:pPr>
    <w:rPr>
      <w:sz w:val="24"/>
    </w:rPr>
  </w:style>
  <w:style w:type="paragraph" w:styleId="Heading9">
    <w:name w:val="heading 9"/>
    <w:basedOn w:val="Normal"/>
    <w:next w:val="BodyText"/>
    <w:uiPriority w:val="9"/>
    <w:unhideWhenUsed/>
    <w:qFormat/>
    <w:pPr>
      <w:keepNext/>
      <w:keepLines/>
      <w:spacing w:before="200" w:after="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spacing w:after="200" w:line="240" w:lineRule="auto"/>
      <w:jc w:val="center"/>
    </w:pPr>
    <w:rPr>
      <w:rFonts w:ascii="Liberation Sans" w:hAnsi="Liberation Sans"/>
      <w:b/>
      <w:bCs/>
      <w:sz w:val="48"/>
      <w:szCs w:val="36"/>
    </w:rPr>
  </w:style>
  <w:style w:type="paragraph" w:styleId="Subtitle">
    <w:name w:val="Subtitle"/>
    <w:basedOn w:val="Title"/>
    <w:next w:val="BodyText"/>
    <w:qFormat/>
    <w:rPr>
      <w:rFonts w:ascii="Liberation Serif" w:hAnsi="Liberation Serif"/>
      <w:b w:val="0"/>
      <w:i/>
      <w:sz w:val="24"/>
      <w:szCs w:val="30"/>
    </w:rPr>
  </w:style>
  <w:style w:type="paragraph" w:customStyle="1" w:styleId="Author">
    <w:name w:val="Author"/>
    <w:next w:val="BodyText"/>
    <w:qFormat/>
    <w:pPr>
      <w:keepNext/>
      <w:spacing w:after="40"/>
      <w:jc w:val="center"/>
    </w:pPr>
    <w:rPr>
      <w:rFonts w:ascii="Liberation Serif" w:eastAsia="Liberation Serif" w:hAnsi="Liberation Serif" w:cs="Liberation Serif"/>
      <w:color w:val="000000"/>
      <w:sz w:val="21"/>
    </w:rPr>
  </w:style>
  <w:style w:type="paragraph" w:styleId="Date">
    <w:name w:val="Date"/>
    <w:next w:val="BodyText"/>
    <w:qFormat/>
    <w:pPr>
      <w:keepNext/>
      <w:spacing w:after="300"/>
      <w:jc w:val="center"/>
    </w:pPr>
    <w:rPr>
      <w:rFonts w:ascii="Liberation Serif" w:eastAsia="Liberation Serif" w:hAnsi="Liberation Serif" w:cs="Liberation Serif"/>
      <w:color w:val="000000"/>
      <w:sz w:val="19"/>
    </w:rPr>
  </w:style>
  <w:style w:type="paragraph" w:customStyle="1" w:styleId="AbstractTitle">
    <w:name w:val="Abstract Title"/>
    <w:basedOn w:val="Normal"/>
    <w:next w:val="Abstract"/>
    <w:qFormat/>
    <w:pPr>
      <w:keepNext/>
      <w:spacing w:before="80" w:after="100" w:line="269" w:lineRule="auto"/>
    </w:pPr>
    <w:rPr>
      <w:rFonts w:ascii="Liberation Sans" w:hAnsi="Liberation Sans"/>
      <w:b/>
      <w:szCs w:val="20"/>
    </w:rPr>
  </w:style>
  <w:style w:type="paragraph" w:customStyle="1" w:styleId="Abstract">
    <w:name w:val="Abstract"/>
    <w:basedOn w:val="Normal"/>
    <w:next w:val="BodyText"/>
    <w:qFormat/>
    <w:pPr>
      <w:spacing w:after="100" w:line="257" w:lineRule="auto"/>
    </w:pPr>
    <w:rPr>
      <w:sz w:val="20"/>
      <w:szCs w:val="20"/>
    </w:rPr>
  </w:style>
  <w:style w:type="paragraph" w:styleId="Bibliography">
    <w:name w:val="Bibliography"/>
    <w:basedOn w:val="Normal"/>
    <w:qFormat/>
    <w:pPr>
      <w:spacing w:line="250" w:lineRule="auto"/>
    </w:pPr>
    <w:rPr>
      <w:sz w:val="20"/>
    </w:rPr>
  </w:style>
  <w:style w:type="paragraph" w:styleId="BlockText">
    <w:name w:val="Block Text"/>
    <w:basedOn w:val="BodyText"/>
    <w:next w:val="BodyText"/>
    <w:uiPriority w:val="9"/>
    <w:unhideWhenUsed/>
    <w:qFormat/>
    <w:pPr>
      <w:spacing w:before="40" w:after="160"/>
      <w:ind w:left="400" w:right="400"/>
      <w:jc w:val="both"/>
    </w:pPr>
    <w:rPr>
      <w:i/>
      <w:sz w:val="21"/>
    </w:rPr>
  </w:style>
  <w:style w:type="paragraph" w:styleId="FootnoteText">
    <w:name w:val="footnote text"/>
    <w:basedOn w:val="Normal"/>
    <w:uiPriority w:val="9"/>
    <w:unhideWhenUsed/>
    <w:qFormat/>
  </w:style>
  <w:style w:type="table" w:customStyle="1" w:styleId="Table">
    <w:name w:val="Table"/>
    <w:semiHidden/>
    <w:unhideWhenUsed/>
    <w:qFormat/>
    <w:rPr>
      <w:sz w:val="19"/>
      <w:szCs w:val="20"/>
      <w:lang w:val="en-IN" w:eastAsia="en-IN" w:bidi="bn-IN"/>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90" w:type="dxa"/>
        <w:bottom w:w="40" w:type="dxa"/>
        <w:right w:w="90" w:type="dxa"/>
      </w:tblCellMar>
    </w:tblPr>
    <w:tblStylePr w:type="firstRow">
      <w:rPr>
        <w:b/>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200" w:line="252" w:lineRule="auto"/>
    </w:pPr>
    <w:rPr>
      <w:sz w:val="19"/>
    </w:rPr>
  </w:style>
  <w:style w:type="paragraph" w:customStyle="1" w:styleId="TableCaption">
    <w:name w:val="Table Caption"/>
    <w:basedOn w:val="Caption"/>
    <w:pPr>
      <w:keepNext/>
      <w:spacing w:after="180"/>
    </w:pPr>
  </w:style>
  <w:style w:type="paragraph" w:customStyle="1" w:styleId="ImageCaption">
    <w:name w:val="Image Caption"/>
    <w:basedOn w:val="Caption"/>
  </w:style>
  <w:style w:type="paragraph" w:customStyle="1" w:styleId="Figure">
    <w:name w:val="Figure"/>
    <w:basedOn w:val="Normal"/>
    <w:pPr>
      <w:keepNext/>
      <w:spacing w:before="100" w:after="60" w:line="240" w:lineRule="auto"/>
      <w:jc w:val="center"/>
    </w:pPr>
  </w:style>
  <w:style w:type="paragraph" w:customStyle="1" w:styleId="CaptionedFigure">
    <w:name w:val="Captioned Figure"/>
    <w:basedOn w:val="Figure"/>
  </w:style>
  <w:style w:type="character" w:customStyle="1" w:styleId="CaptionChar">
    <w:name w:val="Caption Char"/>
    <w:basedOn w:val="DefaultParagraphFont"/>
    <w:link w:val="Caption"/>
  </w:style>
  <w:style w:type="character" w:customStyle="1" w:styleId="VerbatimChar">
    <w:name w:val="Verbatim Char"/>
    <w:basedOn w:val="CaptionChar"/>
    <w:rPr>
      <w:rFonts w:ascii="DejaVu Sans Mono" w:eastAsia="Consolas" w:hAnsi="DejaVu Sans Mono" w:cs="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Heading11">
    <w:name w:val="Heading 11"/>
    <w:pPr>
      <w:keepNext/>
      <w:spacing w:before="260" w:after="120"/>
    </w:pPr>
    <w:rPr>
      <w:rFonts w:ascii="Liberation Sans" w:eastAsia="Liberation Serif" w:hAnsi="Liberation Sans" w:cs="Liberation Serif"/>
      <w:b/>
      <w:color w:val="000000"/>
      <w:sz w:val="30"/>
    </w:rPr>
  </w:style>
  <w:style w:type="paragraph" w:customStyle="1" w:styleId="Heading21">
    <w:name w:val="Heading 21"/>
    <w:pPr>
      <w:keepNext/>
      <w:spacing w:before="200" w:after="120"/>
    </w:pPr>
    <w:rPr>
      <w:rFonts w:ascii="Liberation Sans" w:eastAsia="Liberation Serif" w:hAnsi="Liberation Sans" w:cs="Liberation Serif"/>
      <w:b/>
      <w:color w:val="000000"/>
    </w:rPr>
  </w:style>
  <w:style w:type="paragraph" w:customStyle="1" w:styleId="Heading31">
    <w:name w:val="Heading 31"/>
    <w:pPr>
      <w:keepNext/>
      <w:spacing w:before="200" w:after="120"/>
    </w:pPr>
    <w:rPr>
      <w:rFonts w:ascii="Liberation Sans" w:eastAsia="Liberation Serif" w:hAnsi="Liberation Sans" w:cs="Liberation Serif"/>
      <w:b/>
      <w:color w:val="000000"/>
      <w:sz w:val="22"/>
    </w:rPr>
  </w:style>
  <w:style w:type="paragraph" w:customStyle="1" w:styleId="SourceCode">
    <w:name w:val="Source Code"/>
    <w:basedOn w:val="Normal"/>
    <w:pPr>
      <w:spacing w:line="240" w:lineRule="auto"/>
    </w:pPr>
    <w:rPr>
      <w:rFonts w:ascii="DejaVu Sans Mono" w:hAnsi="DejaVu Sans Mono"/>
      <w:sz w:val="15"/>
    </w:rPr>
  </w:style>
  <w:style w:type="paragraph" w:customStyle="1" w:styleId="Statement">
    <w:name w:val="Statement"/>
    <w:basedOn w:val="BodyText"/>
  </w:style>
  <w:style w:type="paragraph" w:customStyle="1" w:styleId="StatementTag">
    <w:name w:val="Statement Tag"/>
    <w:basedOn w:val="Statement"/>
    <w:pPr>
      <w:spacing w:line="240" w:lineRule="auto"/>
    </w:pPr>
    <w:rPr>
      <w:i/>
      <w:sz w:val="18"/>
    </w:rPr>
  </w:style>
  <w:style w:type="paragraph" w:customStyle="1" w:styleId="Gap">
    <w:name w:val="Gap"/>
    <w:basedOn w:val="Normal"/>
    <w:pPr>
      <w:spacing w:after="0" w:line="240" w:lineRule="auto"/>
    </w:pPr>
    <w:rPr>
      <w:sz w:val="2"/>
    </w:rPr>
  </w:style>
  <w:style w:type="paragraph" w:customStyle="1" w:styleId="Check">
    <w:name w:val="Check"/>
    <w:basedOn w:val="BodyText"/>
    <w:pPr>
      <w:spacing w:line="257" w:lineRule="auto"/>
    </w:pPr>
    <w:rPr>
      <w:sz w:val="20"/>
    </w:rPr>
  </w:style>
  <w:style w:type="paragraph" w:customStyle="1" w:styleId="Summary">
    <w:name w:val="Summary"/>
    <w:basedOn w:val="BodyText"/>
    <w:pPr>
      <w:spacing w:after="80" w:line="264" w:lineRule="auto"/>
      <w:ind w:left="120" w:right="120"/>
      <w:jc w:val="both"/>
    </w:pPr>
    <w:rPr>
      <w:sz w:val="21"/>
    </w:rPr>
  </w:style>
  <w:style w:type="paragraph" w:customStyle="1" w:styleId="Equation">
    <w:name w:val="Equation"/>
    <w:basedOn w:val="BodyText"/>
    <w:pPr>
      <w:keepLines/>
      <w:tabs>
        <w:tab w:val="center" w:pos="4997"/>
        <w:tab w:val="right" w:pos="9994"/>
      </w:tabs>
      <w:spacing w:before="80" w:after="180" w:line="240" w:lineRule="auto"/>
    </w:pPr>
    <w:rPr>
      <w:sz w:val="21"/>
    </w:rPr>
  </w:style>
  <w:style w:type="paragraph" w:customStyle="1" w:styleId="StatementEquation">
    <w:name w:val="Statement Equation"/>
    <w:basedOn w:val="Statement"/>
    <w:pPr>
      <w:keepLines/>
      <w:tabs>
        <w:tab w:val="center" w:pos="4997"/>
        <w:tab w:val="right" w:pos="9994"/>
      </w:tabs>
      <w:spacing w:before="80" w:after="180" w:line="240" w:lineRule="auto"/>
    </w:pPr>
    <w:rPr>
      <w:sz w:val="21"/>
    </w:rPr>
  </w:style>
  <w:style w:type="paragraph" w:styleId="CommentText">
    <w:name w:val="annotation text"/>
    <w:basedOn w:val="Normal"/>
    <w:link w:val="CommentTextChar"/>
    <w:pPr>
      <w:spacing w:line="240" w:lineRule="auto"/>
    </w:pPr>
    <w:rPr>
      <w:sz w:val="20"/>
      <w:szCs w:val="20"/>
    </w:rPr>
  </w:style>
  <w:style w:type="character" w:customStyle="1" w:styleId="CommentTextChar">
    <w:name w:val="Comment Text Char"/>
    <w:basedOn w:val="DefaultParagraphFont"/>
    <w:link w:val="CommentText"/>
    <w:rPr>
      <w:rFonts w:ascii="Liberation Serif" w:eastAsia="Liberation Serif" w:hAnsi="Liberation Serif" w:cs="Liberation Serif"/>
      <w:color w:val="000000"/>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30</Pages>
  <Words>12939</Words>
  <Characters>73755</Characters>
  <Application>Microsoft Office Word</Application>
  <DocSecurity>0</DocSecurity>
  <Lines>614</Lines>
  <Paragraphs>173</Paragraphs>
  <ScaleCrop>false</ScaleCrop>
  <Company/>
  <LinksUpToDate>false</LinksUpToDate>
  <CharactersWithSpaces>86521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SheafFarm: Some Sheaf-Diffusion Algorithms are More Sheaf Than Others</dc:title>
  <dc:subject>Distinguishing operator, geometry, compatibility and generative law. Version 3</dc:subject>
  <dc:creator>Debi Prasad Ghosh</dc:creator>
  <cp:keywords>cellular sheaf; sheaf diffusion; sheaf Laplacian; holonomy; naturality; Gaussian diffusion; certificates</cp:keywords>
  <cp:lastModifiedBy>Debiprasad Ghosh</cp:lastModifiedBy>
  <cp:revision>11</cp:revision>
  <cp:lastPrinted>2026-10-24T02:24:00Z</cp:lastPrinted>
  <dcterms:created xsi:type="dcterms:W3CDTF">2026-10-20T12:49:00Z</dcterms:created>
  <dcterms:modified xsi:type="dcterms:W3CDTF">2026-10-24T02:27:00Z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 October 2026 · Version 3</vt:lpwstr>
  </property>
  <property fmtid="{D5CDD505-2E9C-101B-9397-08002B2CF9AE}" pid="3" name="subtitle">
    <vt:lpwstr>Distinguishing operator geometry compatibility and generative law</vt:lpwstr>
  </property>
</Properties>
</file>