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Sheaf-Based Programming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Local Sections, Gluing and Cohomological Obstruction as a Computational Model of Memory Consolidation</w:t>
      </w:r>
    </w:p>
    <w:p>
      <w:pPr>
        <w:spacing w:after="60"/>
        <w:jc w:val="center"/>
      </w:pPr>
      <w:r>
        <w:rPr>
          <w:sz w:val="22"/>
          <w:szCs w:val="22"/>
        </w:rPr>
        <w:t xml:space="preserve">Debi Prasad Ghosh</w:t>
      </w:r>
    </w:p>
    <w:p>
      <w:pPr>
        <w:spacing w:after="300"/>
        <w:jc w:val="center"/>
      </w:pPr>
      <w:r>
        <w:rPr>
          <w:color w:val="555555"/>
          <w:sz w:val="19"/>
          <w:szCs w:val="19"/>
        </w:rPr>
        <w:t xml:space="preserve">Defensible Intelligence series  ·  Kolkata  ·  October 2026  ·  Working paper</w:t>
      </w:r>
    </w:p>
    <w:p>
      <w:pPr>
        <w:pStyle w:val="Heading1"/>
        <w:spacing w:after="140" w:before="300"/>
      </w:pPr>
      <w:r>
        <w:t xml:space="preserve">Abstract</w:t>
      </w:r>
    </w:p>
    <w:p>
      <w:pPr>
        <w:spacing w:after="140" w:line="300"/>
        <w:jc w:val="both"/>
      </w:pPr>
      <w:r>
        <w:t xml:space="preserve">Conventional programming languages are built on the function: an input signature, an output signature, and an operation on memory state. This paper explores an alternative primitive, the section of a sheaf over a site of contexts, in which restriction, gluing, stalks and cohomology replace call-and-return as the basic operations. We state twenty language-level features, give the minimal Čech machinery needed to make them executable, and formulate memory consolidation as a gluing problem whose failures are measured by H¹ and whose compositional behaviour is governed by long exact sequences and spectral sequences. We separate what the mathematics delivers from what is metaphor: three widely repeated claims in this area — that sheafification repairs inconsistent memories, that dim H¹ equals the minimal number of fixes, and that pairwise-agreeing data can fail to glue — are each corrected. We close with a falsifiable prediction for cognitive experiments and a reference implementation in C#.</w:t>
      </w:r>
    </w:p>
    <w:p>
      <w:pPr>
        <w:pStyle w:val="Heading1"/>
        <w:spacing w:after="140" w:before="300"/>
      </w:pPr>
      <w:r>
        <w:t xml:space="preserve">1. From functions to sections</w:t>
      </w:r>
    </w:p>
    <w:p>
      <w:pPr>
        <w:spacing w:after="140" w:line="300"/>
        <w:jc w:val="both"/>
      </w:pPr>
      <w:r>
        <w:t xml:space="preserve">A function f: A → B treats its context as fixed and global. Real memory is neither: an episode is encoded within a time window, a place, a modality and an attentional state, and the “same” recollection read in a different context yields different content. The sheaf-theoretic reading is direct. Let </w:t>
      </w:r>
      <w:r>
        <w:rPr>
          <w:i/>
          <w:iCs/>
        </w:rPr>
        <w:t xml:space="preserve">X</w:t>
      </w:r>
      <w:r>
        <w:t xml:space="preserve"> be a space (more generally a site) of contexts. A presheaf </w:t>
      </w:r>
      <w:r>
        <w:rPr>
          <w:i/>
          <w:iCs/>
        </w:rPr>
        <w:t xml:space="preserve">F</w:t>
      </w:r>
      <w:r>
        <w:t xml:space="preserve"> assigns to each open context </w:t>
      </w:r>
      <w:r>
        <w:rPr>
          <w:i/>
          <w:iCs/>
        </w:rPr>
        <w:t xml:space="preserve">U</w:t>
      </w:r>
      <w:r>
        <w:t xml:space="preserve"> a set F(U) of local data and to each inclusion V ⊆ U a restriction map F(U) → F(V), functorially. </w:t>
      </w:r>
      <w:r>
        <w:rPr>
          <w:i/>
          <w:iCs/>
        </w:rPr>
        <w:t xml:space="preserve">F</w:t>
      </w:r>
      <w:r>
        <w:t xml:space="preserve"> is a sheaf when local data that agree on overlaps determine one, and only one, datum on the union.</w:t>
      </w:r>
    </w:p>
    <w:p>
      <w:pPr>
        <w:spacing w:after="140" w:line="300"/>
        <w:jc w:val="both"/>
      </w:pPr>
      <w:r>
        <w:t xml:space="preserve">The thesis of this paper is narrow and testable: </w:t>
      </w:r>
      <w:r>
        <w:rPr>
          <w:b/>
          <w:bCs/>
        </w:rPr>
        <w:t xml:space="preserve">the sheaf axiom is a precise specification of when fragmentary memories are entitled to be consolidated, and cohomology is a precise measure of why they sometimes are not.</w:t>
      </w:r>
      <w:r>
        <w:t xml:space="preserve"> Everything beyond that is offered as design hypothesis, not as result.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Function-based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Sheaf-based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of computation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value f(a)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s ∈ F(U)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Context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implicit, global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explicit open set U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 ∘ f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restriction, gluing, natural transformation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mutable memory cells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 sections; global state = F(X)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Consistency check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assertions, types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δ, H⁰, H¹, exact sequences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Logic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intuitionistic (Heyting algebra of opens)</w:t>
            </w:r>
          </w:p>
        </w:tc>
      </w:tr>
    </w:tbl>
    <w:p>
      <w:pPr>
        <w:pStyle w:val="Heading1"/>
        <w:spacing w:after="140" w:before="300"/>
      </w:pPr>
      <w:r>
        <w:t xml:space="preserve">2. Twenty features of a sheaf-based language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Restriction as a first-class operation. </w:t>
      </w:r>
      <w:r>
        <w:t xml:space="preserve">Every datum is a section s ∈ F(U) over a context U; for V ⊆ U the runtime provides s|V, with functoriality (s|V)|W = s|W enforced, not merely assumed.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Gluing as a primitive. </w:t>
      </w:r>
      <w:r>
        <w:t xml:space="preserve">Given a cover {Uᵢ} and sections sᵢ agreeing on all overlaps, glue returns the unique global section; otherwise it returns a typed obstruction, never a silent merge.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Locality (separation). </w:t>
      </w:r>
      <w:r>
        <w:t xml:space="preserve">Two global sections that agree on every member of a cover are equal. This is the uniqueness half of the sheaf axiom and the basis of local equality testing.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Stalks and germs. </w:t>
      </w:r>
      <w:r>
        <w:t xml:space="preserve">At a point x the stalk Fₓ = colim F(U) over neighbourhoods of x gives “what is known exactly here”; germs let algorithms depend only on an arbitrarily small neighbourhood.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Programmable sites (Grothendieck topologies). </w:t>
      </w:r>
      <w:r>
        <w:t xml:space="preserve">The programmer declares which families count as covers (temporal windows, cue-sets, attention scopes, modules). Gluing is only licensed along declared covers.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Sections in place of functions. </w:t>
      </w:r>
      <w:r>
        <w:t xml:space="preserve">A computation denotes a section over a site of contexts rather than a single map A → B; an ordinary function is the special case of the one-point site.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Morphisms commute with restriction. </w:t>
      </w:r>
      <w:r>
        <w:t xml:space="preserve">Program transformations are natural transformations φ: F → G, so φ(s)|V = φ(s|V). Refactorings are checked for this naturality square.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Sheafification as normalisation. </w:t>
      </w:r>
      <w:r>
        <w:t xml:space="preserve">An arbitrary presheaf of fragments is mapped to its associated sheaf: locally-equal data are identified and compatible families acquire glued sections. (It does not repair conflicts — see §5.)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Čech cochains as the consistency ledger. </w:t>
      </w:r>
      <w:r>
        <w:t xml:space="preserve">Overlap disagreements and transition data are stored as cochains on the nerve of the cover; the coboundary δ is the runtime’s consistency operator.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H⁰ as global knowledge. </w:t>
      </w:r>
      <w:r>
        <w:t xml:space="preserve">H⁰(X, F) = F(X) is exactly the set of globally coherent states; “what the system knows” is a computed invariant.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H¹ as obstruction class. </w:t>
      </w:r>
      <w:r>
        <w:t xml:space="preserve">Torsor-type or transition-type data that cannot be trivialised land in H¹; zero class certifies global trivialisability relative to the cover.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Obstruction localisation. </w:t>
      </w:r>
      <w:r>
        <w:t xml:space="preserve">A cocycle representative’s support names the overlaps involved; choosing a minimal-weight representative is an explicit (and generally hard) optimisation, exposed as such.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Long exact sequences as composition laws. </w:t>
      </w:r>
      <w:r>
        <w:t xml:space="preserve">For 0 → A → B → C → 0 the connecting map δ: H⁰(C) → H¹(A) reports exactly which quotient-level states fail to lift — the canonical “new error from refinement”.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Mayer–Vietoris for modular composition. </w:t>
      </w:r>
      <w:r>
        <w:t xml:space="preserve">Combining modules U and V: the cokernel of H⁰(U) ⊕ H⁰(V) → H⁰(U∩V) injects into H¹(U∪V) and measures obstructions created by the interface alone.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Incremental re-checking. </w:t>
      </w:r>
      <w:r>
        <w:t xml:space="preserve">When only V changes, recompute data on V and U∩V; the exact sequence reassembles the global answer without re-scanning U.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Spectral sequences for many-way overlaps. </w:t>
      </w:r>
      <w:r>
        <w:t xml:space="preserve">For covers with higher-order intersections, the Čech-to-derived spectral sequence organises obstructions by overlap depth, separating pairwise from genuinely cyclic inconsistency.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Intuitionistic internal logic. </w:t>
      </w:r>
      <w:r>
        <w:t xml:space="preserve">Truth values are open sets (subobjects of 1 in the topos): a proposition can hold “on U” without holding globally; excluded middle is not imposed.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Change of context by pullback/pushforward. </w:t>
      </w:r>
      <w:r>
        <w:t xml:space="preserve">A map of sites f induces f* and f₊; re-indexing time or attention transports all sections functorially, with Leray-type bookkeeping for what is lost.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Stacks for higher memory. </w:t>
      </w:r>
      <w:r>
        <w:t xml:space="preserve">When local data are only isomorphic, not equal, on overlaps (e.g., schemas, frames of reference), stacks glue up to coherent isomorphism — “sections of sections”, meta-memory.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Cellular sheaves for executability. </w:t>
      </w:r>
      <w:r>
        <w:t xml:space="preserve">Over a finite graph or cell complex every operation above becomes finite linear algebra (over 𝔽₂, ℚ or ℝ), with the sheaf Laplacian giving a least-squares “nearest consistent state”.</w:t>
      </w:r>
    </w:p>
    <w:p>
      <w:pPr>
        <w:pStyle w:val="Heading1"/>
        <w:spacing w:after="140" w:before="300"/>
      </w:pPr>
      <w:r>
        <w:t xml:space="preserve">3. Minimal Čech machinery</w:t>
      </w:r>
    </w:p>
    <w:p>
      <w:pPr>
        <w:spacing w:after="140" w:line="300"/>
        <w:jc w:val="both"/>
      </w:pPr>
      <w:r>
        <w:t xml:space="preserve">Fix a cover 𝒰 = {Uᵢ} and a sheaf of abelian groups </w:t>
      </w:r>
      <w:r>
        <w:rPr>
          <w:i/>
          <w:iCs/>
        </w:rPr>
        <w:t xml:space="preserve">F</w:t>
      </w:r>
      <w:r>
        <w:t xml:space="preserve"> (vector spaces over 𝔽₂ suffice for Boolean consistency). Write Uᵢⱼ = Uᵢ ∩ Uⱼ. The Čech cochains are</w:t>
      </w:r>
    </w:p>
    <w:p>
      <w:pPr>
        <w:spacing w:after="140" w:before="8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C⁰ = ∏ᵢ F(Uᵢ),   C¹ = ∏ᵢ&lt;ⱼ F(Uᵢⱼ),   C² = ∏ᵢ&lt;ⱼ&lt;ₖ F(Uᵢⱼₖ)</w:t>
      </w:r>
    </w:p>
    <w:p>
      <w:pPr>
        <w:spacing w:after="140" w:line="300"/>
        <w:jc w:val="both"/>
      </w:pPr>
      <w:r>
        <w:t xml:space="preserve">with coboundaries</w:t>
      </w:r>
    </w:p>
    <w:p>
      <w:pPr>
        <w:spacing w:after="140" w:before="8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(δs)ᵢⱼ = sⱼ|Uᵢⱼ − sᵢ|Uᵢⱼ,     (δg)ᵢⱼₖ = gⱼₖ − gᵢₖ + gᵢⱼ   (restricted to Uᵢⱼₖ)</w:t>
      </w:r>
    </w:p>
    <w:p>
      <w:pPr>
        <w:spacing w:after="140" w:line="300"/>
        <w:jc w:val="both"/>
      </w:pPr>
      <w:r>
        <w:t xml:space="preserve">and δ∘δ = 0. Then Ȟ⁰(𝒰, F) = ker δ⁰ ≅ F(X) by the sheaf axiom, and Ȟ¹(𝒰, F) = ker δ¹ / im δ⁰.</w:t>
      </w:r>
    </w:p>
    <w:p>
      <w:pPr>
        <w:pStyle w:val="Heading2"/>
        <w:spacing w:after="120" w:before="220"/>
      </w:pPr>
      <w:r>
        <w:t xml:space="preserve">3.1 What H¹ does and does not measure</w:t>
      </w:r>
    </w:p>
    <w:p>
      <w:pPr>
        <w:spacing w:after="140" w:line="300"/>
        <w:jc w:val="both"/>
      </w:pPr>
      <w:r>
        <w:t xml:space="preserve">A common gloss reads H¹ as “local sections that agree on overlaps yet cannot be glued.” For a sheaf this is false: sections that agree on overlaps </w:t>
      </w:r>
      <w:r>
        <w:rPr>
          <w:i/>
          <w:iCs/>
        </w:rPr>
        <w:t xml:space="preserve">do</w:t>
      </w:r>
      <w:r>
        <w:t xml:space="preserve"> glue — that is the definition. The correct readings are two: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Transition data. </w:t>
      </w:r>
      <w:r>
        <w:t xml:space="preserve">A 1-cocycle g is a family of “offsets” gᵢⱼ on overlaps satisfying the triple-overlap condition. g is trivial in H¹ iff there exist local sections sᵢ with gᵢⱼ = sⱼ − sᵢ, i.e. iff the offsets come from a single consistent global assignment.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Failure to lift. </w:t>
      </w:r>
      <w:r>
        <w:t xml:space="preserve">For a short exact sequence 0 → A → B → C → 0, a global section of C may be locally liftable to B everywhere and yet have no global lift; the obstruction is δ(c) ∈ H¹(A). This is the precise form of “locally fine, globally impossible.”</w:t>
      </w:r>
    </w:p>
    <w:p>
      <w:pPr>
        <w:pStyle w:val="Heading2"/>
        <w:spacing w:after="120" w:before="220"/>
      </w:pPr>
      <w:r>
        <w:t xml:space="preserve">3.2 A worked memory example</w:t>
      </w:r>
    </w:p>
    <w:p>
      <w:pPr>
        <w:spacing w:after="140" w:line="300"/>
        <w:jc w:val="both"/>
      </w:pPr>
      <w:r>
        <w:t xml:space="preserve">Three episodic fragments E₁, E₂, E₃ each encode a relative timing between pairs of events: E₁ and E₂ share a cue and record that event b followed a by g₁₂ units; E₂, E₃ record g₂₃; E₁, E₃ record g₁₃. There is no triple overlap (no single cue shared by all three). The nerve is a triangle without its 2-cell, i.e. a circle, so the cocycle condition is vacuous and</w:t>
      </w:r>
    </w:p>
    <w:p>
      <w:pPr>
        <w:spacing w:after="140" w:before="8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Ȟ¹ ≅ ℝ,   with class [g] = g₁₂ + g₂₃ − g₁₃</w:t>
      </w:r>
    </w:p>
    <w:p>
      <w:pPr>
        <w:spacing w:after="140" w:line="300"/>
        <w:jc w:val="both"/>
      </w:pPr>
      <w:r>
        <w:t xml:space="preserve">A consistent global timeline exists iff g₁₂ + g₂₃ = g₁₃. Every pair of fragments is internally coherent; the inconsistency is irreducibly cyclic and lives on no single overlap. This is the Penrose-staircase structure of certain memory distortions, and it is exactly what pairwise assertion checking cannot see. Adding a fourth fragment that covers the triple overlap fills the 2-cell, imposes δg = 0, and either forces the contradiction into a single overlap or certifies consistency — a concrete sense in which </w:t>
      </w:r>
      <w:r>
        <w:rPr>
          <w:i/>
          <w:iCs/>
        </w:rPr>
        <w:t xml:space="preserve">richer cues localise error</w:t>
      </w:r>
      <w:r>
        <w:t xml:space="preserve">.</w:t>
      </w:r>
    </w:p>
    <w:p>
      <w:pPr>
        <w:pStyle w:val="Heading1"/>
        <w:spacing w:after="140" w:before="300"/>
      </w:pPr>
      <w:r>
        <w:t xml:space="preserve">4. Composition: exact sequences and spectral sequences</w:t>
      </w:r>
    </w:p>
    <w:p>
      <w:pPr>
        <w:pStyle w:val="Heading2"/>
        <w:spacing w:after="120" w:before="220"/>
      </w:pPr>
      <w:r>
        <w:t xml:space="preserve">4.1 Mayer–Vietoris</w:t>
      </w:r>
    </w:p>
    <w:p>
      <w:pPr>
        <w:spacing w:after="140" w:line="300"/>
        <w:jc w:val="both"/>
      </w:pPr>
      <w:r>
        <w:t xml:space="preserve">For X = U ∪ V the sequence</w:t>
      </w:r>
    </w:p>
    <w:p>
      <w:pPr>
        <w:spacing w:after="140" w:before="8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0 → H⁰(X) → H⁰(U) ⊕ H⁰(V) →β H⁰(U∩V) →δ H¹(X) → H¹(U) ⊕ H¹(V) → H¹(U∩V) → …</w:t>
      </w:r>
    </w:p>
    <w:p>
      <w:pPr>
        <w:spacing w:after="140" w:line="300"/>
        <w:jc w:val="both"/>
      </w:pPr>
      <w:r>
        <w:t xml:space="preserve">is exact, with β(sᵤ, sᵥ) = sᵥ| − sᵤ|. The quantity dim coker β counts obstructions created by the interface alone. In memory terms: let </w:t>
      </w:r>
      <w:r>
        <w:rPr>
          <w:i/>
          <w:iCs/>
        </w:rPr>
        <w:t xml:space="preserve">U</w:t>
      </w:r>
      <w:r>
        <w:t xml:space="preserve"> be consolidated long-term memory and </w:t>
      </w:r>
      <w:r>
        <w:rPr>
          <w:i/>
          <w:iCs/>
        </w:rPr>
        <w:t xml:space="preserve">V</w:t>
      </w:r>
      <w:r>
        <w:t xml:space="preserve"> a new episode. If β is surjective, every state on the shared cues extends to one side or the other and integration creates no new global obstruction; a non-zero coker β is precisely the reconsolidation load imposed by the boundary. Incremental checking follows: a change in </w:t>
      </w:r>
      <w:r>
        <w:rPr>
          <w:i/>
          <w:iCs/>
        </w:rPr>
        <w:t xml:space="preserve">V</w:t>
      </w:r>
      <w:r>
        <w:t xml:space="preserve"> requires recomputing H*(V), H*(U∩V) and the maps, never H*(U).</w:t>
      </w:r>
    </w:p>
    <w:p>
      <w:pPr>
        <w:spacing w:after="140" w:line="300"/>
        <w:jc w:val="both"/>
      </w:pPr>
      <w:r>
        <w:t xml:space="preserve">Implementation caution: the coker β formula requires the actual restriction maps on H⁰. Random matrices, as in some published sketches, exercise the arithmetic but test nothing about any sheaf.</w:t>
      </w:r>
    </w:p>
    <w:p>
      <w:pPr>
        <w:pStyle w:val="Heading2"/>
        <w:spacing w:after="120" w:before="220"/>
      </w:pPr>
      <w:r>
        <w:t xml:space="preserve">4.2 Beyond two pieces</w:t>
      </w:r>
    </w:p>
    <w:p>
      <w:pPr>
        <w:spacing w:after="140" w:line="300"/>
        <w:jc w:val="both"/>
      </w:pPr>
      <w:r>
        <w:t xml:space="preserve">For covers with many overlaps the Čech-to-derived spectral sequence E₂^{p,q} = Ȟᵖ(𝒰, ℋ^q(F)) ⇒ H^{p+q}(X, F) organises the computation; for a map of context-sites f: X → Y the Leray sequence E₂^{p,q} = Hᵖ(Y, R^q f₊F) ⇒ H^{p+q}(X, F) tracks what is lost when memory is re-indexed to a coarser schema. Both are instances of the Grothendieck spectral sequence for a composite of left-exact functors. For a sheaf-based runtime the practical value is a filtration of obstructions by overlap depth; the honest caveat is that on a finite cellular sheaf with all higher local cohomology vanishing, the sequence collapses at E₂ and adds nothing beyond the Čech complex itself. Spectral machinery earns its cost only when intersections carry their own non-trivial cohomology.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900"/>
      </w:tblGrid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 it is needed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Čech complex, H⁰, H¹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there a coherent global state? If not, what class obstructs it?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 — the base layer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LES of 0→A→B→C→0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Which coarse-level states fail to refine?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Adding detail / attributes to memory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Mayer–Vietoris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does joining two modules break?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Integrating a new episode or module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Relative / supports LES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Which obstructions live only in region Z?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Localising, forgetting, isolating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Bockstein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Does a mod-p inconsistency lift integrally?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 parity vs. magnitude checks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Čech/Leray spectral seq.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 which overlap depth does failure appear?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Many-way overlaps; schema change</w:t>
            </w:r>
          </w:p>
        </w:tc>
      </w:tr>
    </w:tbl>
    <w:p>
      <w:pPr>
        <w:pStyle w:val="Heading1"/>
        <w:spacing w:after="140" w:before="300"/>
      </w:pPr>
      <w:r>
        <w:t xml:space="preserve">5. Memory consolidation: model, corrections, prediction</w:t>
      </w:r>
    </w:p>
    <w:p>
      <w:pPr>
        <w:pStyle w:val="Heading2"/>
        <w:spacing w:after="120" w:before="220"/>
      </w:pPr>
      <w:r>
        <w:t xml:space="preserve">5.1 The model</w:t>
      </w:r>
    </w:p>
    <w:p>
      <w:pPr>
        <w:spacing w:after="140" w:line="300"/>
        <w:jc w:val="both"/>
      </w:pPr>
      <w:r>
        <w:t xml:space="preserve">Experience supplies a presheaf P of episodic fragments over a site of cues. Consolidation is modelled in three separately-defined stages: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Normalise: </w:t>
      </w:r>
      <w:r>
        <w:t xml:space="preserve">P ↦ P⁺ (sheafification) identifies fragments that agree locally and adjoins glued sections for compatible families.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Diagnose: </w:t>
      </w:r>
      <w:r>
        <w:t xml:space="preserve">compute Ȟ¹ on the current experience cover; non-zero classes mark irreducible conflicts.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Repair: </w:t>
      </w:r>
      <w:r>
        <w:t xml:space="preserve">choose a cochain correction c with g + c a coboundary, minimising a cost (number of altered fragments, salience-weighted). This is reconsolidation.</w:t>
      </w:r>
    </w:p>
    <w:p>
      <w:pPr>
        <w:pStyle w:val="Heading2"/>
        <w:spacing w:after="120" w:before="220"/>
      </w:pPr>
      <w:r>
        <w:t xml:space="preserve">5.2 Three corrections to the common narrative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Sheafification is not repair. </w:t>
      </w:r>
      <w:r>
        <w:t xml:space="preserve">It never resolves conflicting overlap data; incompatible families simply fail to glue. Any “discard or repair” behaviour is a separate operator (stage 3) that must be specified and justified independently.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dim H¹ is not the minimal number of fixes. </w:t>
      </w:r>
      <w:r>
        <w:t xml:space="preserve">It counts independent obstruction classes. The fewest overlap edits that kill a given class is the minimum-weight element of a coset of im δ⁰ — over 𝔽₂ this is a syndrome-decoding problem, NP-hard in general. dim H¹ bounds the number of independent repair directions, not the edit 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Pairwise agreement implies gluing. </w:t>
      </w:r>
      <w:r>
        <w:t xml:space="preserve">The real phenomenon is pairwise-consistent transition data with non-trivial cyclic class (§3.2), or locally liftable sections with no global lift (§3.1).</w:t>
      </w:r>
    </w:p>
    <w:p>
      <w:pPr>
        <w:pStyle w:val="Heading2"/>
        <w:spacing w:after="120" w:before="220"/>
      </w:pPr>
      <w:r>
        <w:t xml:space="preserve">5.3 A falsifiable prediction</w:t>
      </w:r>
    </w:p>
    <w:p>
      <w:pPr>
        <w:spacing w:after="140" w:line="300"/>
        <w:jc w:val="both"/>
      </w:pPr>
      <w:r>
        <w:t xml:space="preserve">The model makes a claim that a purely pairwise model does not: </w:t>
      </w:r>
      <w:r>
        <w:rPr>
          <w:b/>
          <w:bCs/>
        </w:rPr>
        <w:t xml:space="preserve">distortion after recall should concentrate on the fragments that carry a minimum-cost cocycle representative, and conflicts with zero cyclic class should be resolved without loss.</w:t>
      </w:r>
      <w:r>
        <w:t xml:space="preserve"> Concretely, design learning sets of three or more partially overlapping episodes with controlled timing or spatial offsets; vary only the cyclic sum g₁₂ + g₂₃ − g₁₃ while holding every pairwise discrepancy fixed. The sheaf model predicts that reconsolidation errors scale with the class, not with pairwise discrepancy, and that introducing a shared cue across all three (filling the 2-cell) moves errors onto a single identifiable link. If errors track pairwise discrepancy alone, the cohomological account is refuted for that domain.</w:t>
      </w:r>
    </w:p>
    <w:p>
      <w:pPr>
        <w:pStyle w:val="Heading1"/>
        <w:spacing w:after="140" w:before="300"/>
      </w:pPr>
      <w:r>
        <w:t xml:space="preserve">6. Toward an implementation</w:t>
      </w:r>
    </w:p>
    <w:p>
      <w:pPr>
        <w:spacing w:after="140" w:line="300"/>
        <w:jc w:val="both"/>
      </w:pPr>
      <w:r>
        <w:t xml:space="preserve">A practical runtime restricts to finite cellular sheaves: a graph or cell complex whose cells carry finite-dimensional stalks and whose face relations carry linear restriction maps. Every operation of §2 then reduces to sparse linear algebra. Over ℝ the sheaf Laplacian L = δᵀδ gives the least-squares projection onto H⁰ — the nearest globally consistent state — which is a principled default for the repair stage and connects the formalism to diffusion and message passing. Over 𝔽₂ the same pipeline yields exact parity-type obstruction classes. Appendix A gives a reference implementation in immutable C# for the constant sheaf on a nerve.</w:t>
      </w:r>
    </w:p>
    <w:p>
      <w:pPr>
        <w:spacing w:after="140" w:line="300"/>
        <w:jc w:val="both"/>
      </w:pPr>
      <w:r>
        <w:t xml:space="preserve">Open engineering questions: choosing covers automatically (the site is a modelling decision, and H¹ depends on it); making repair costs reflect salience; and determining when stacks, rather than sheaves, are required because overlaps carry isomorphisms rather than equalities.</w:t>
      </w:r>
    </w:p>
    <w:p>
      <w:pPr>
        <w:pStyle w:val="Heading1"/>
        <w:spacing w:after="140" w:before="300"/>
      </w:pPr>
      <w:r>
        <w:t xml:space="preserve">7. Limits of the proposal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Cohomology is cover-relative. A poorly chosen cover can hide or invent obstructions; refinement-invariance must be shown, not assumed.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neuroscience mapping is hypothesis. No claim is made that neurons compute Čech cocycles; the claim is that the sheaf axiom correctly specifies the success condition of consolidation, which §5.3 makes testable.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Minimal repair is computationally hard in general; a runtime must ship approximations and say so.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Some cited systems in the source notes (e.g., a Čech-based Python analyser “Deppy”) were not independently verified for this draft and are therefore not relied upon.</w:t>
      </w:r>
    </w:p>
    <w:p>
      <w:pPr>
        <w:pStyle w:val="Heading1"/>
        <w:spacing w:after="140" w:before="300"/>
      </w:pPr>
      <w:r>
        <w:t xml:space="preserve">8. Conclusion</w:t>
      </w:r>
    </w:p>
    <w:p>
      <w:pPr>
        <w:spacing w:after="140" w:line="300"/>
        <w:jc w:val="both"/>
      </w:pPr>
      <w:r>
        <w:t xml:space="preserve">Replacing the function by the section changes the question a program answers from “what is the output?” to “over which contexts is this state coherent, and what obstructs extending it?”. Restriction and gluing give that question a semantics; H⁰ and H¹ give it a computable answer; exact and spectral sequences make the answer compositional. Memory consolidation fits this pattern well enough to generate a sharp experimental prediction — and the value of the framework should be judged by that prediction, not by the elegance of the analogy.</w:t>
      </w:r>
    </w:p>
    <w:p>
      <w:pPr>
        <w:pStyle w:val="Heading1"/>
        <w:spacing w:after="140" w:before="300"/>
      </w:pPr>
      <w:r>
        <w:t xml:space="preserve">References</w:t>
      </w:r>
    </w:p>
    <w:p>
      <w:pPr>
        <w:spacing w:after="140" w:line="300"/>
        <w:ind w:left="400" w:hanging="400"/>
        <w:jc w:val="left"/>
      </w:pPr>
      <w:r>
        <w:t xml:space="preserve">Bredon, G. E. (1997). Sheaf Theory, 2nd ed. Springer GTM 170.</w:t>
      </w:r>
    </w:p>
    <w:p>
      <w:pPr>
        <w:spacing w:after="140" w:line="300"/>
        <w:ind w:left="400" w:hanging="400"/>
        <w:jc w:val="left"/>
      </w:pPr>
      <w:r>
        <w:t xml:space="preserve">Curry, J. (2014). Sheaves, Cosheaves and Applications. PhD thesis, University of Pennsylvania.</w:t>
      </w:r>
    </w:p>
    <w:p>
      <w:pPr>
        <w:spacing w:after="140" w:line="300"/>
        <w:ind w:left="400" w:hanging="400"/>
        <w:jc w:val="left"/>
      </w:pPr>
      <w:r>
        <w:t xml:space="preserve">Hansen, J., &amp; Ghrist, R. (2019). Toward a spectral theory of cellular sheaves. Journal of Applied and Computational Topology, 3, 315–358.</w:t>
      </w:r>
    </w:p>
    <w:p>
      <w:pPr>
        <w:spacing w:after="140" w:line="300"/>
        <w:ind w:left="400" w:hanging="400"/>
        <w:jc w:val="left"/>
      </w:pPr>
      <w:r>
        <w:t xml:space="preserve">Mac Lane, S., &amp; Moerdijk, I. (1992). Sheaves in Geometry and Logic. Springer.</w:t>
      </w:r>
    </w:p>
    <w:p>
      <w:pPr>
        <w:spacing w:after="140" w:line="300"/>
        <w:ind w:left="400" w:hanging="400"/>
        <w:jc w:val="left"/>
      </w:pPr>
      <w:r>
        <w:t xml:space="preserve">Robinson, M. (2014). Topological Signal Processing. Springer.</w:t>
      </w:r>
    </w:p>
    <w:p>
      <w:pPr>
        <w:spacing w:after="140" w:line="300"/>
        <w:ind w:left="400" w:hanging="400"/>
        <w:jc w:val="left"/>
      </w:pPr>
      <w:r>
        <w:t xml:space="preserve">Weibel, C. A. (1994). An Introduction to Homological Algebra. Cambridge University Press.</w:t>
      </w:r>
    </w:p>
    <w:p>
      <w:pPr>
        <w:spacing w:after="140" w:line="300"/>
        <w:ind w:left="400" w:hanging="400"/>
        <w:jc w:val="left"/>
      </w:pPr>
      <w:r>
        <w:t xml:space="preserve">Nader, K., Schafe, G. E., &amp; LeDoux, J. E. (2000). Fear memories require protein synthesis in the amygdala for reconsolidation after retrieval. Nature, 406, 722–726.</w:t>
      </w:r>
    </w:p>
    <w:p>
      <w:pPr>
        <w:spacing w:after="140" w:line="300"/>
        <w:ind w:left="400" w:hanging="400"/>
        <w:jc w:val="left"/>
      </w:pPr>
      <w:r>
        <w:t xml:space="preserve">Abramsky, S., &amp; Brandenburger, A. (2011). The sheaf-theoretic structure of non-locality and contextuality. New Journal of Physics, 13, 113036.</w:t>
      </w:r>
    </w:p>
    <w:p>
      <w:pPr>
        <w:pStyle w:val="Heading1"/>
        <w:spacing w:after="140" w:before="300"/>
      </w:pPr>
      <w:r>
        <w:t xml:space="preserve">Appendix A. Reference implementation (C#)</w:t>
      </w:r>
    </w:p>
    <w:p>
      <w:pPr>
        <w:spacing w:after="140" w:line="300"/>
        <w:jc w:val="both"/>
      </w:pPr>
      <w:r>
        <w:t xml:space="preserve">Constant 𝔽₂ sheaf on the nerve of a cover with no triple overlaps; computes H⁰, H¹ and tests whether given transition data glue. The commented example reproduces §3.2 in parity form.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using System.Collections.Immutable;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A 1-dimensional cellular sheaf with stalk 𝔽₂ on each vertex and edge,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identity restrictions: the constant sheaf on a graph (nerve of a cover).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public sealed record Edge(int U, int V);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public sealed record Nerve(int VertexCount, ImmutableArray&lt;Edge&gt; Edges);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public static class Cech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δ⁰ : C⁰ → C¹,  (δs)_{uv} = s_v − s_u   (over 𝔽₂, minus = plus)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static bool[,] Coboundary0(Nerve n)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var d = new bool[n.Edges.Length, n.VertexCount];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e = 0; e &lt; n.Edges.Length; e++)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d[e, n.Edges[e].U] = true;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d[e, n.Edges[e].V] = true;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d;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static int RankF2(bool[,] a)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var m = (bool[,])a.Clone();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int rows = m.GetLength(0), cols = m.GetLength(1), rank = 0;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c = 0; c &lt; cols &amp;&amp; rank &lt; rows; c++)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int p = Enumerable.Range(rank, rows - rank).FirstOrDefault(r =&gt; m[r, c], -1);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(p &lt; 0) continue;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for (int k = 0; k &lt; cols; k++) (m[rank, k], m[p, k]) = (m[p, k], m[rank, k]);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for (int r = 0; r &lt; rows; r++)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if (r != rank &amp;&amp; m[r, c])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for (int k = 0; k &lt; cols; k++) m[r, k] ^= m[rank, k];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rank++;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rank;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No 2-cells in the nerve (no triple overlaps): every 1-cochain is a cocycle,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so dim H¹ = |E| − rank δ⁰ ;  dim H⁰ = |V| − rank δ⁰.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static (int H0, int H1) Betti(Nerve n)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int r = RankF2(Coboundary0(n));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(n.VertexCount - r, n.Edges.Length - r);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Is a given transition 1-cochain g a coboundary (i.e. gluable)?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public static bool IsCoboundary(Nerve n, ImmutableArray&lt;bool&gt; g)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var d = Coboundary0(n);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int E = n.Edges.Length, V = n.VertexCount;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var aug = new bool[E, V + 1];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(int e = 0; e &lt; E; e++) { for (int v = 0; v &lt; V; v++) aug[e, v] = d[e, v]; aug[e, V] = g[e]; }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RankF2(aug) == RankF2(d);   // g ∈ im δ⁰  ⇔  rank unchanged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Three episodic fragments, pairwise overlapping, no triple overlap: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var n = new Nerve(3, [new(0,1), new(1,2), new(0,2)]);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Cech.Betti(n)                         == (1, 1)   one cyclic obstruction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Cech.IsCoboundary(n, [true,true,false]) == true   parity 0: gluable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Cech.IsCoboundary(n, [true,false,false])== false  parity 1: obstruction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4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49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Sheaf-Based Programming</dc:title>
  <dc:creator>Debi Prasad Ghosh</dc:creator>
  <cp:lastModifiedBy>Un-named</cp:lastModifiedBy>
  <cp:revision>1</cp:revision>
  <dcterms:created xsi:type="dcterms:W3CDTF">2026-10-21T04:04:47.009Z</dcterms:created>
  <dcterms:modified xsi:type="dcterms:W3CDTF">2026-10-21T04:04:47.015Z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