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0EE55" w14:textId="77777777" w:rsidR="00A46D1E" w:rsidRPr="007F451F" w:rsidRDefault="00000000">
      <w:pPr>
        <w:pStyle w:val="Title"/>
        <w:rPr>
          <w:rFonts w:hint="eastAsia"/>
          <w:sz w:val="108"/>
          <w:szCs w:val="680"/>
        </w:rPr>
      </w:pPr>
      <w:r w:rsidRPr="007F451F">
        <w:rPr>
          <w:sz w:val="108"/>
          <w:szCs w:val="680"/>
        </w:rPr>
        <w:t>Fitness as Attention</w:t>
      </w:r>
    </w:p>
    <w:p w14:paraId="7D84133C" w14:textId="77777777" w:rsidR="00A46D1E" w:rsidRPr="007F451F" w:rsidRDefault="00000000">
      <w:pPr>
        <w:pStyle w:val="Subtitle"/>
        <w:rPr>
          <w:rFonts w:hint="eastAsia"/>
          <w:color w:val="00B0F0"/>
          <w:sz w:val="20"/>
          <w:szCs w:val="18"/>
        </w:rPr>
      </w:pPr>
      <w:r w:rsidRPr="007F451F">
        <w:rPr>
          <w:color w:val="00B0F0"/>
          <w:sz w:val="20"/>
          <w:szCs w:val="18"/>
        </w:rPr>
        <w:t>Exact segment reweighting for program search with neuroscience and agent harness connections</w:t>
      </w:r>
    </w:p>
    <w:p w14:paraId="4EE2D543" w14:textId="77777777" w:rsidR="00A46D1E" w:rsidRDefault="00000000">
      <w:pPr>
        <w:pStyle w:val="FirstParagraph"/>
        <w:keepLines/>
        <w:jc w:val="center"/>
        <w:rPr>
          <w:rFonts w:hint="eastAsia"/>
        </w:rPr>
      </w:pPr>
      <w:r>
        <w:t>Debi Prasad Ghosh</w:t>
      </w:r>
      <w:r>
        <w:br/>
        <w:t>Founder and Principal Engineer</w:t>
      </w:r>
      <w:r>
        <w:br/>
        <w:t>Debias Parametric Guru, Kolkata, India</w:t>
      </w:r>
      <w:r>
        <w:br/>
        <w:t>Revised 17 October 2026</w:t>
      </w:r>
    </w:p>
    <w:p w14:paraId="6F1C5DE7" w14:textId="77777777" w:rsidR="00A46D1E" w:rsidRDefault="00000000">
      <w:pPr>
        <w:pStyle w:val="Heading1"/>
        <w:spacing w:before="240"/>
        <w:rPr>
          <w:rFonts w:hint="eastAsia"/>
        </w:rPr>
      </w:pPr>
      <w:bookmarkStart w:id="0" w:name="abstract"/>
      <w:r>
        <w:t>Abstract</w:t>
      </w:r>
    </w:p>
    <w:p w14:paraId="2E4B5CB5" w14:textId="77777777" w:rsidR="00A46D1E" w:rsidRDefault="00000000">
      <w:pPr>
        <w:pStyle w:val="FirstParagraph"/>
        <w:rPr>
          <w:rFonts w:hint="eastAsia"/>
        </w:rPr>
      </w:pPr>
      <w:r>
        <w:t>Evaluated program quality can influence a language model through context selection, score text, or an additive bias on attention to program segments. We formalize the third channel for a fixed attention row. Segment biases multiply attention odds exactly, but their effect on total program mass depends on the baseline mass of each segment. An unweighted zero-mean bias can inflate or deflate program attention. A query-specific, head-specific log-partition correction preserves total program mass and every protected-token weight while retaining relative program reweighting. We characterize the correction as a unique relative-entropy projection and bound mass error from an approximate correction. These statements are local: changed query states can alter later attention, and neither preserved mass nor attention-based parent attribution guarantees valid code or improved search. We retain the supplied manuscript’s small-model measurements with explicit provenance and add fresh numerical checks. Across 1,000 random batches, the corrected implementation preserved program mass within 2.5 × 10⁻¹⁵; the original training experiments were not rerun. Recent neuroscience offers qualified support for value-dependent access to memory, normalization and controlled replay, while evidence for prediction-error prioritization, novelty effects, self-avoidance and representational change limits a simple reward-only or immutable-cache analogy. We therefore propose separate signals for quality, surprise and diversity. Recent agent harness research motivates a complementary engineering interpretation: a fixed language model proposes actions, while a versioned harness manages context, tools, memory, execution and verification. Segment steering is one optional model interface inside that larger loop. A construction-engineering example and a fresh-validation admission bound make the analogy operational without claiming a biological implementation or an industrial performance result.</w:t>
      </w:r>
    </w:p>
    <w:p w14:paraId="1C3053EA" w14:textId="77777777" w:rsidR="00A46D1E" w:rsidRDefault="00000000">
      <w:pPr>
        <w:pStyle w:val="BodyText"/>
        <w:rPr>
          <w:rFonts w:hint="eastAsia"/>
        </w:rPr>
      </w:pPr>
      <w:r>
        <w:t>Keywords: fitness as attention; program search; segment bias; mass preservation; memory replay; agent harness; Autoregressive Diffusion Evolution; verification.</w:t>
      </w:r>
    </w:p>
    <w:p w14:paraId="050FE86A" w14:textId="77777777" w:rsidR="00A46D1E" w:rsidRDefault="00000000">
      <w:pPr>
        <w:pStyle w:val="Heading1"/>
        <w:rPr>
          <w:rFonts w:hint="eastAsia"/>
        </w:rPr>
      </w:pPr>
      <w:bookmarkStart w:id="1" w:name="introduction"/>
      <w:bookmarkEnd w:id="0"/>
      <w:r>
        <w:t>1 Introduction</w:t>
      </w:r>
    </w:p>
    <w:p w14:paraId="4E53EB05" w14:textId="77777777" w:rsidR="00A46D1E" w:rsidRDefault="00000000">
      <w:pPr>
        <w:pStyle w:val="FirstParagraph"/>
        <w:rPr>
          <w:rFonts w:hint="eastAsia"/>
        </w:rPr>
      </w:pPr>
      <w:r>
        <w:t>Language-model program search presents previous programs, generates a candidate, executes it and scores its outcome. Evolution through Large Models and Language Model Crossover use language models as variation operators [5, 6]. FunSearch and AlphaEvolve combine program generation with evaluated archives [7, 8]. OPRO places past candidates and scores in the prompt [9]. These systems motivate a distinction between selecting what enters the context and controlling how the model uses the selected material. Their full mechanisms should not be reduced to a single score channel.</w:t>
      </w:r>
    </w:p>
    <w:p w14:paraId="046C07B8" w14:textId="77777777" w:rsidR="00A46D1E" w:rsidRDefault="00000000">
      <w:pPr>
        <w:pStyle w:val="BodyText"/>
        <w:rPr>
          <w:rFonts w:hint="eastAsia"/>
        </w:rPr>
      </w:pPr>
      <w:r>
        <w:t xml:space="preserve">This paper studies an additional interface: adding a scalar quality bias to the attention logits directed toward each evaluated program segment. The approach is related to post-hoc attention steering [10] </w:t>
      </w:r>
      <w:r>
        <w:lastRenderedPageBreak/>
        <w:t>and uses the additive-bias machinery familiar from attention architectures [1, 3]. The companion engineering series supplies a useful algebraic connection: quality multipliers become additive log biases [2, 11–15]. What transfers exactly is categorical reweighting conditional on fixed logits. An arbitrary Transformer does not thereby become a complete Diffusion Evolution algorithm, and its generated descendants do not automatically inherit the attention odds.</w:t>
      </w:r>
    </w:p>
    <w:p w14:paraId="3F70DCB5" w14:textId="77777777" w:rsidR="00A46D1E" w:rsidRDefault="00000000">
      <w:pPr>
        <w:pStyle w:val="BodyText"/>
        <w:rPr>
          <w:rFonts w:hint="eastAsia"/>
        </w:rPr>
      </w:pPr>
      <w:r>
        <w:t>The engineering objective is to change which program evidence is preferred without unintentionally changing the entire balance between program evidence and the instructions or generated prefix. We derive the required correction and state its limits. We also distinguish stored context from score-dependent decoding states, correct the probability interpretation of generated programs, and preserve the original experimental comparisons as attributed results [16]. The new numerical checks are separate from those training and search measurements.</w:t>
      </w:r>
    </w:p>
    <w:p w14:paraId="67CFF4CD" w14:textId="77777777" w:rsidR="00A46D1E" w:rsidRDefault="00000000">
      <w:pPr>
        <w:pStyle w:val="BodyText"/>
        <w:rPr>
          <w:rFonts w:hint="eastAsia"/>
        </w:rPr>
      </w:pPr>
      <w:r>
        <w:t>Two extensions address the present research questions. Section 5 assesses recent neuroscience relevant to memory selection and replay, marking functional analogies separately from observations. Section 6 places segment steering within an AI agent harness, including fixed model weights, state updates, executable tools, verification gates and persistent revisions. These are proposed engineering connections; no neural experiment or construction deployment is reported here. ADE denotes Autoregressive Diffusion Evolution consistently throughout.</w:t>
      </w:r>
    </w:p>
    <w:p w14:paraId="2FEF4FA4" w14:textId="77777777" w:rsidR="00A46D1E" w:rsidRDefault="00000000">
      <w:pPr>
        <w:pStyle w:val="Heading1"/>
        <w:rPr>
          <w:rFonts w:hint="eastAsia"/>
        </w:rPr>
      </w:pPr>
      <w:bookmarkStart w:id="2" w:name="segment-level-quality-bias"/>
      <w:bookmarkEnd w:id="1"/>
      <w:r>
        <w:t>2 Segment level quality bias</w:t>
      </w:r>
    </w:p>
    <w:p w14:paraId="0ACF0107" w14:textId="77777777" w:rsidR="00A46D1E" w:rsidRDefault="00000000">
      <w:pPr>
        <w:pStyle w:val="Heading2"/>
        <w:rPr>
          <w:rFonts w:hint="eastAsia"/>
        </w:rPr>
      </w:pPr>
      <w:bookmarkStart w:id="3" w:name="definitions-and-scope"/>
      <w:r>
        <w:t>2.1 Definitions and scope</w:t>
      </w:r>
    </w:p>
    <w:p w14:paraId="426710BB" w14:textId="77777777" w:rsidR="00A46D1E" w:rsidRDefault="00000000">
      <w:pPr>
        <w:pStyle w:val="FirstParagraph"/>
        <w:rPr>
          <w:rFonts w:hint="eastAsia"/>
        </w:rPr>
      </w:pPr>
      <w:r>
        <w:t xml:space="preserve">Fix one layer, one head and one query at its current hidden state. Let V be its nonempty set of visible key positions. The causal mask is already incorporated in V. Split V into disjoint program sets </w:t>
      </w:r>
      <m:oMath>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and a protected set </w:t>
      </w:r>
      <m:oMath>
        <m:sSub>
          <m:sSubPr>
            <m:ctrlPr>
              <w:rPr>
                <w:rFonts w:ascii="Cambria Math" w:hAnsi="Cambria Math"/>
              </w:rPr>
            </m:ctrlPr>
          </m:sSubPr>
          <m:e>
            <m:r>
              <w:rPr>
                <w:rFonts w:ascii="Cambria Math" w:hAnsi="Cambria Math"/>
              </w:rPr>
              <m:t>I</m:t>
            </m:r>
          </m:e>
          <m:sub>
            <m:r>
              <w:rPr>
                <w:rFonts w:ascii="Cambria Math" w:hAnsi="Cambria Math"/>
              </w:rPr>
              <m:t>0</m:t>
            </m:r>
          </m:sub>
        </m:sSub>
      </m:oMath>
      <w:r>
        <w:t>. Protected keys may include instructions, delimiters, tool contracts and the already generated prefix. Calling them protected describes a policy choice; generated tokens are not inherently structural. Empty program sets are allowed when no tokens from that segment are visible.</w:t>
      </w:r>
    </w:p>
    <w:p w14:paraId="06F9AFB4" w14:textId="77777777" w:rsidR="00A46D1E" w:rsidRDefault="00000000">
      <w:pPr>
        <w:pStyle w:val="BodyText"/>
        <w:keepNext/>
        <w:rPr>
          <w:rFonts w:hint="eastAsia"/>
        </w:rPr>
      </w:pPr>
      <w:r>
        <w:t xml:space="preserve">For finite baseline logits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on V, define token weights and masses</w:t>
      </w:r>
    </w:p>
    <w:p w14:paraId="33D630BB"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k</m:t>
                    </m:r>
                  </m:sub>
                </m:sSub>
              </m:e>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k</m:t>
                            </m:r>
                          </m:sub>
                        </m:sSub>
                      </m:sup>
                    </m:sSup>
                  </m:num>
                  <m:den>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r>
                          <w:rPr>
                            <w:rFonts w:ascii="Cambria Math" w:hAnsi="Cambria Math"/>
                          </w:rPr>
                          <m:t>V</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a</m:t>
                                </m:r>
                              </m:e>
                              <m:sub>
                                <m:r>
                                  <w:rPr>
                                    <w:rFonts w:ascii="Cambria Math" w:hAnsi="Cambria Math"/>
                                  </w:rPr>
                                  <m:t>u</m:t>
                                </m:r>
                              </m:sub>
                            </m:sSub>
                          </m:sup>
                        </m:sSup>
                      </m:e>
                    </m:nary>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e>
            </m:mr>
            <m:mr>
              <m:e>
                <m:r>
                  <w:rPr>
                    <w:rFonts w:ascii="Cambria Math" w:hAnsi="Cambria Math"/>
                  </w:rPr>
                  <m:t>M</m:t>
                </m:r>
              </m:e>
              <m:e>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e>
            </m:mr>
          </m:m>
          <m:r>
            <m:rPr>
              <m:nor/>
            </m:rPr>
            <m:t>    (1)</m:t>
          </m:r>
        </m:oMath>
      </m:oMathPara>
    </w:p>
    <w:p w14:paraId="3B185372" w14:textId="77777777" w:rsidR="00A46D1E"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be a preprocessed fitness, oriented so that larger is better, and let </w:t>
      </w: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g</m:t>
            </m:r>
          </m:e>
          <m:sub>
            <m:r>
              <w:rPr>
                <w:rFonts w:ascii="Cambria Math" w:hAnsi="Cambria Math"/>
              </w:rPr>
              <m:t>j</m:t>
            </m:r>
          </m:sub>
        </m:sSub>
      </m:oMath>
      <w:r>
        <w:t xml:space="preserve"> with </w:t>
      </w:r>
      <m:oMath>
        <m:r>
          <w:rPr>
            <w:rFonts w:ascii="Cambria Math" w:hAnsi="Cambria Math"/>
          </w:rPr>
          <m:t>γ</m:t>
        </m:r>
        <m:r>
          <m:rPr>
            <m:sty m:val="p"/>
          </m:rPr>
          <w:rPr>
            <w:rFonts w:ascii="Cambria Math" w:hAnsi="Cambria Math"/>
          </w:rPr>
          <m:t>≥</m:t>
        </m:r>
        <m:r>
          <w:rPr>
            <w:rFonts w:ascii="Cambria Math" w:hAnsi="Cambria Math"/>
          </w:rPr>
          <m:t>0</m:t>
        </m:r>
      </m:oMath>
      <w:r>
        <w:t xml:space="preserve">. With a loss J to minimize, use </w:t>
      </w:r>
      <m:oMath>
        <m:r>
          <w:rPr>
            <w:rFonts w:ascii="Cambria Math" w:hAnsi="Cambria Math"/>
          </w:rPr>
          <m:t>g</m:t>
        </m:r>
        <m:r>
          <m:rPr>
            <m:scr m:val="script"/>
            <m:sty m:val="p"/>
          </m:rPr>
          <w:rPr>
            <w:rFonts w:ascii="Cambria Math" w:hAnsi="Cambria Math"/>
          </w:rPr>
          <m:t>=-P</m:t>
        </m:r>
        <m:d>
          <m:dPr>
            <m:ctrlPr>
              <w:rPr>
                <w:rFonts w:ascii="Cambria Math" w:hAnsi="Cambria Math"/>
              </w:rPr>
            </m:ctrlPr>
          </m:dPr>
          <m:e>
            <m:r>
              <w:rPr>
                <w:rFonts w:ascii="Cambria Math" w:hAnsi="Cambria Math"/>
              </w:rPr>
              <m:t>J</m:t>
            </m:r>
          </m:e>
        </m:d>
      </m:oMath>
      <w:r>
        <w:t>. The choice is explicit: reward enters with a positive sign and loss with a negative sign. Do not apply the strength twice inside both preprocessing and γ. Generation-only steering modifies a key logit by</w:t>
      </w:r>
    </w:p>
    <w:p w14:paraId="2F460A44"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m:rPr>
                  <m:nor/>
                </m:rPr>
                <m:t>    </m:t>
              </m:r>
              <m:r>
                <w:rPr>
                  <w:rFonts w:ascii="Cambria Math" w:hAnsi="Cambria Math"/>
                </w:rPr>
                <m:t>j</m:t>
              </m:r>
              <m:r>
                <m:rPr>
                  <m:sty m:val="p"/>
                </m:rPr>
                <w:rPr>
                  <w:rFonts w:ascii="Cambria Math" w:hAnsi="Cambria Math"/>
                </w:rPr>
                <m:t>≥</m:t>
              </m:r>
              <m:r>
                <w:rPr>
                  <w:rFonts w:ascii="Cambria Math" w:hAnsi="Cambria Math"/>
                </w:rPr>
                <m:t>1</m:t>
              </m:r>
            </m:e>
          </m:d>
          <m:r>
            <m:rPr>
              <m:sty m:val="p"/>
            </m:rPr>
            <w:rPr>
              <w:rFonts w:ascii="Cambria Math" w:hAnsi="Cambria Math"/>
            </w:rPr>
            <m:t>,</m:t>
          </m:r>
          <m:r>
            <m:rPr>
              <m:nor/>
            </m:rPr>
            <m:t>    </m:t>
          </m:r>
          <m:r>
            <w:rPr>
              <w:rFonts w:ascii="Cambria Math" w:hAnsi="Cambria Math"/>
            </w:rPr>
            <m:t>a</m:t>
          </m:r>
          <m:sSub>
            <m:sSubPr>
              <m:ctrlPr>
                <w:rPr>
                  <w:rFonts w:ascii="Cambria Math" w:hAnsi="Cambria Math"/>
                </w:rPr>
              </m:ctrlPr>
            </m:sSubPr>
            <m:e>
              <m:r>
                <m:rPr>
                  <m:sty m:val="p"/>
                </m:rPr>
                <w:rPr>
                  <w:rFonts w:ascii="Cambria Math" w:hAnsi="Cambria Math"/>
                </w:rPr>
                <m:t>'</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e>
          </m:d>
          <m:r>
            <m:rPr>
              <m:sty m:val="p"/>
            </m:rPr>
            <w:rPr>
              <w:rFonts w:ascii="Cambria Math" w:hAnsi="Cambria Math"/>
            </w:rPr>
            <m:t>.</m:t>
          </m:r>
          <m:r>
            <m:rPr>
              <m:nor/>
            </m:rPr>
            <m:t>    (2)</m:t>
          </m:r>
        </m:oMath>
      </m:oMathPara>
    </w:p>
    <w:p w14:paraId="2D04A1FB" w14:textId="77777777" w:rsidR="00A46D1E" w:rsidRDefault="00000000">
      <w:pPr>
        <w:pStyle w:val="FirstParagraph"/>
        <w:rPr>
          <w:rFonts w:hint="eastAsia"/>
        </w:rPr>
      </w:pPr>
      <w:r>
        <w:t>Apply (2) only to query positions at or beyond the designated generation boundary q₀. That boundary is an absolute sequence position. In incremental decoding a query tensor may have length one while its absolute position is much larger; tensor-row index zero is not sequence position zero. Queries before q₀ remain unmodified.</w:t>
      </w:r>
    </w:p>
    <w:p w14:paraId="25C6D468" w14:textId="77777777" w:rsidR="00A46D1E" w:rsidRDefault="00000000">
      <w:pPr>
        <w:pStyle w:val="BodyText"/>
        <w:rPr>
          <w:rFonts w:hint="eastAsia"/>
        </w:rPr>
      </w:pPr>
      <w:r>
        <w:t xml:space="preserve">All exact statements below condition on the same baseline logits, mask and value vectors. Masked keys stay excluded. Attention dropout, if used during training, changes the realized post-dropout </w:t>
      </w:r>
      <w:r>
        <w:lastRenderedPageBreak/>
        <w:t>masses; the stated conservation concerns normalized attention before dropout or inference with dropout disabled.</w:t>
      </w:r>
    </w:p>
    <w:p w14:paraId="57CF526D" w14:textId="77777777" w:rsidR="00A46D1E" w:rsidRDefault="00000000">
      <w:pPr>
        <w:pStyle w:val="Heading2"/>
        <w:rPr>
          <w:rFonts w:hint="eastAsia"/>
        </w:rPr>
      </w:pPr>
      <w:bookmarkStart w:id="4" w:name="Xccffb82fc9953e7f2dce094411b90f04b5154b9"/>
      <w:bookmarkEnd w:id="3"/>
      <w:r>
        <w:t>2.2 Exact reweighting and the direction of mass change</w:t>
      </w:r>
    </w:p>
    <w:p w14:paraId="479A05BA" w14:textId="77777777" w:rsidR="00A46D1E" w:rsidRDefault="00000000">
      <w:pPr>
        <w:pStyle w:val="FirstParagraph"/>
        <w:keepNext/>
        <w:keepLines/>
        <w:rPr>
          <w:rFonts w:hint="eastAsia"/>
        </w:rPr>
      </w:pPr>
      <w:r>
        <w:rPr>
          <w:b/>
          <w:bCs/>
        </w:rPr>
        <w:t>Theorem 1 — Segment reweighting.</w:t>
      </w:r>
      <w:r>
        <w:t xml:space="preserve"> Under (1) and (2), with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l</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l</m:t>
                </m:r>
              </m:sub>
            </m:sSub>
          </m:sup>
        </m:sSup>
      </m:oMath>
      <w:r>
        <w:t>,</w:t>
      </w:r>
    </w:p>
    <w:p w14:paraId="7ADA7A26"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r>
                <w:rPr>
                  <w:rFonts w:ascii="Cambria Math" w:hAnsi="Cambria Math"/>
                </w:rPr>
                <m:t>Z</m:t>
              </m:r>
            </m:den>
          </m:f>
          <m:r>
            <m:rPr>
              <m:sty m:val="p"/>
            </m:rPr>
            <w:rPr>
              <w:rFonts w:ascii="Cambria Math" w:hAnsi="Cambria Math"/>
            </w:rPr>
            <m:t>,</m:t>
          </m:r>
          <m:r>
            <m:rPr>
              <m:nor/>
            </m:rPr>
            <m:t>    </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0</m:t>
                  </m:r>
                </m:sub>
              </m:sSub>
            </m:num>
            <m:den>
              <m:r>
                <w:rPr>
                  <w:rFonts w:ascii="Cambria Math" w:hAnsi="Cambria Math"/>
                </w:rPr>
                <m:t>Z</m:t>
              </m:r>
            </m:den>
          </m:f>
          <m:r>
            <m:rPr>
              <m:sty m:val="p"/>
            </m:rPr>
            <w:rPr>
              <w:rFonts w:ascii="Cambria Math" w:hAnsi="Cambria Math"/>
            </w:rPr>
            <m:t>,</m:t>
          </m:r>
          <m:r>
            <m:rPr>
              <m:nor/>
            </m:rPr>
            <m:t>    </m:t>
          </m:r>
          <m:f>
            <m:fPr>
              <m:ctrlPr>
                <w:rPr>
                  <w:rFonts w:ascii="Cambria Math" w:hAnsi="Cambria Math"/>
                </w:rPr>
              </m:ctrlPr>
            </m:fPr>
            <m:num>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j</m:t>
                  </m:r>
                </m:sub>
              </m:sSub>
            </m:num>
            <m:den>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l</m:t>
                  </m:r>
                </m:sub>
              </m:sSub>
            </m:den>
          </m:f>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sup>
          </m:sSup>
          <m:r>
            <m:rPr>
              <m:nor/>
            </m:rPr>
            <m:t>    </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j</m:t>
                  </m:r>
                </m:sub>
              </m:sSub>
              <m:sSub>
                <m:sSubPr>
                  <m:ctrlPr>
                    <w:rPr>
                      <w:rFonts w:ascii="Cambria Math" w:hAnsi="Cambria Math"/>
                    </w:rPr>
                  </m:ctrlPr>
                </m:sSubPr>
                <m:e>
                  <m:r>
                    <w:rPr>
                      <w:rFonts w:ascii="Cambria Math" w:hAnsi="Cambria Math"/>
                    </w:rPr>
                    <m:t>m</m:t>
                  </m:r>
                </m:e>
                <m:sub>
                  <m:r>
                    <w:rPr>
                      <w:rFonts w:ascii="Cambria Math" w:hAnsi="Cambria Math"/>
                    </w:rPr>
                    <m:t>l</m:t>
                  </m:r>
                </m:sub>
              </m:sSub>
              <m:r>
                <m:rPr>
                  <m:sty m:val="p"/>
                </m:rPr>
                <w:rPr>
                  <w:rFonts w:ascii="Cambria Math" w:hAnsi="Cambria Math"/>
                </w:rPr>
                <m:t>&gt;</m:t>
              </m:r>
              <m:r>
                <w:rPr>
                  <w:rFonts w:ascii="Cambria Math" w:hAnsi="Cambria Math"/>
                </w:rPr>
                <m:t>0</m:t>
              </m:r>
            </m:e>
          </m:d>
          <m:r>
            <m:rPr>
              <m:sty m:val="p"/>
            </m:rPr>
            <w:rPr>
              <w:rFonts w:ascii="Cambria Math" w:hAnsi="Cambria Math"/>
            </w:rPr>
            <m:t>.</m:t>
          </m:r>
          <m:r>
            <m:rPr>
              <m:nor/>
            </m:rPr>
            <m:t>    (3)</m:t>
          </m:r>
        </m:oMath>
      </m:oMathPara>
    </w:p>
    <w:p w14:paraId="2A8CEBE2" w14:textId="77777777" w:rsidR="00A46D1E" w:rsidRDefault="00000000">
      <w:pPr>
        <w:pStyle w:val="FirstParagraph"/>
        <w:rPr>
          <w:rFonts w:hint="eastAsia"/>
        </w:rPr>
      </w:pPr>
      <w:r>
        <w:t>The conditional token distribution within each individual segment is unchanged.</w:t>
      </w:r>
    </w:p>
    <w:p w14:paraId="7B41FC1D" w14:textId="77777777" w:rsidR="00A46D1E" w:rsidRDefault="00000000">
      <w:pPr>
        <w:pStyle w:val="BodyText"/>
        <w:rPr>
          <w:rFonts w:hint="eastAsia"/>
        </w:rPr>
      </w:pPr>
      <w:r>
        <w:rPr>
          <w:b/>
          <w:bCs/>
        </w:rPr>
        <w:t>Proof.</w:t>
      </w:r>
      <w:r>
        <w:t xml:space="preserve"> Every exponentiated logit in segment j is multiplied by the same positive factor. Summing within segments gives the first two identities. Dividing gives the odds identity; conditioning within one segment cancels both its multiplier and the global denominator. ∎</w:t>
      </w:r>
    </w:p>
    <w:p w14:paraId="2D71DB86" w14:textId="77777777" w:rsidR="00A46D1E" w:rsidRDefault="00000000">
      <w:pPr>
        <w:pStyle w:val="BodyText"/>
        <w:rPr>
          <w:rFonts w:hint="eastAsia"/>
        </w:rPr>
      </w:pPr>
      <w:r>
        <w:t>The theorem concerns attention mass. Inferring that the odds of producing a descendant of program j change by the same factor requires an additional model of decoding and ancestry. The supplied experiments estimate parent attribution from edit distance; that proxy is assessed separately in Section 3.</w:t>
      </w:r>
    </w:p>
    <w:p w14:paraId="03FF683E" w14:textId="77777777" w:rsidR="00A46D1E" w:rsidRDefault="00000000">
      <w:pPr>
        <w:pStyle w:val="BodyText"/>
        <w:keepNext/>
        <w:keepLines/>
        <w:rPr>
          <w:rFonts w:hint="eastAsia"/>
        </w:rPr>
      </w:pPr>
      <w:r>
        <w:rPr>
          <w:b/>
          <w:bCs/>
        </w:rPr>
        <w:t>Proposition 1 — Program mass can inflate or deflate.</w:t>
      </w:r>
      <w:r>
        <w:t xml:space="preserve"> If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xml:space="preserve">, set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M</m:t>
        </m:r>
      </m:oMath>
      <w:r>
        <w:t xml:space="preserve"> and </w:t>
      </w:r>
      <m:oMath>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Then</w:t>
      </w:r>
    </w:p>
    <w:p w14:paraId="784ECDB7"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MR</m:t>
              </m:r>
            </m:num>
            <m:den>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MR</m:t>
              </m:r>
            </m:den>
          </m:f>
          <m:r>
            <m:rPr>
              <m:sty m:val="p"/>
            </m:rPr>
            <w:rPr>
              <w:rFonts w:ascii="Cambria Math" w:hAnsi="Cambria Math"/>
            </w:rPr>
            <m:t>,</m:t>
          </m:r>
          <m:r>
            <m:rPr>
              <m:nor/>
            </m:rPr>
            <m:t>    </m:t>
          </m:r>
          <m:f>
            <m:fPr>
              <m:ctrlPr>
                <w:rPr>
                  <w:rFonts w:ascii="Cambria Math" w:hAnsi="Cambria Math"/>
                </w:rPr>
              </m:ctrlPr>
            </m:fPr>
            <m:num>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e>
              </m:d>
            </m:num>
            <m:den>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den>
          </m:f>
          <m:r>
            <m:rPr>
              <m:sty m:val="p"/>
            </m:rPr>
            <w:rPr>
              <w:rFonts w:ascii="Cambria Math" w:hAnsi="Cambria Math"/>
            </w:rPr>
            <m:t>=</m:t>
          </m:r>
          <m:r>
            <w:rPr>
              <w:rFonts w:ascii="Cambria Math" w:hAnsi="Cambria Math"/>
            </w:rPr>
            <m:t>R</m:t>
          </m:r>
          <m:r>
            <m:rPr>
              <m:sty m:val="p"/>
            </m:rPr>
            <w:rPr>
              <w:rFonts w:ascii="Cambria Math" w:hAnsi="Cambria Math"/>
            </w:rPr>
            <m:t>.</m:t>
          </m:r>
          <m:r>
            <m:rPr>
              <m:nor/>
            </m:rPr>
            <m:t>    (4)</m:t>
          </m:r>
        </m:oMath>
      </m:oMathPara>
    </w:p>
    <w:p w14:paraId="0236D25B" w14:textId="77777777" w:rsidR="00A46D1E" w:rsidRDefault="00000000">
      <w:pPr>
        <w:pStyle w:val="FirstParagraph"/>
        <w:rPr>
          <w:rFonts w:hint="eastAsia"/>
        </w:rPr>
      </w:pPr>
      <w:r>
        <w:t xml:space="preserve">Thus M′ exceeds, equals or falls below M according as R exceeds, equals or falls below one. Jensen gives </w:t>
      </w:r>
      <m:oMath>
        <m:r>
          <w:rPr>
            <w:rFonts w:ascii="Cambria Math" w:hAnsi="Cambria Math"/>
          </w:rPr>
          <m:t>R</m:t>
        </m:r>
        <m:r>
          <m:rPr>
            <m:sty m:val="p"/>
          </m:rPr>
          <w:rPr>
            <w:rFonts w:ascii="Cambria Math" w:hAnsi="Cambria Math"/>
          </w:rPr>
          <m:t>≥exp</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e>
        </m:d>
      </m:oMath>
      <w:r>
        <w:t>, using the baseline mass weights α.</w:t>
      </w:r>
    </w:p>
    <w:p w14:paraId="0C309DB1" w14:textId="77777777" w:rsidR="00A46D1E" w:rsidRDefault="00000000">
      <w:pPr>
        <w:pStyle w:val="BodyText"/>
        <w:rPr>
          <w:rFonts w:hint="eastAsia"/>
        </w:rPr>
      </w:pPr>
      <w:r>
        <w:rPr>
          <w:b/>
          <w:bCs/>
        </w:rPr>
        <w:t>Proof.</w:t>
      </w:r>
      <w:r>
        <w:t xml:space="preserve"> Sum the program terms in (3), then divide by the protected mass. Jensen applies to the convex exponential with weights α. ∎</w:t>
      </w:r>
    </w:p>
    <w:p w14:paraId="401E3E5C" w14:textId="77777777" w:rsidR="00A46D1E" w:rsidRDefault="00000000">
      <w:pPr>
        <w:pStyle w:val="BodyText"/>
        <w:rPr>
          <w:rFonts w:hint="eastAsia"/>
        </w:rPr>
      </w:pPr>
      <w:r>
        <w:t xml:space="preserve">An unweighted zero-mean quality vector does not imply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0</m:t>
        </m:r>
      </m:oMath>
      <w:r>
        <w:t xml:space="preserve">. For M = 0.6, α = (0.9, 0.1) and b = (−1, 1), R is about 0.603 and M′ is about 0.475. Program mass decreases despite mean bias zero. If the baseline segment masses are equal and the unweighted mean bias is zero, Jensen instead guarantees inflation or equality. A standard-normal moment formula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e</m:t>
            </m:r>
          </m:e>
          <m:sup>
            <m:r>
              <w:rPr>
                <w:rFonts w:ascii="Cambria Math" w:hAnsi="Cambria Math"/>
              </w:rPr>
              <m:t>γG</m:t>
            </m:r>
          </m:sup>
        </m:sSup>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γ</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applies to a genuinely normal G, not automatically to a finite vector standardized by its own sample mean and standard deviation. For two unequal sample scores standardized with population variance, the normalized scores are ±1 and their mean exponential is cosh(γ).</w:t>
      </w:r>
    </w:p>
    <w:p w14:paraId="634B1C96" w14:textId="77777777" w:rsidR="00A46D1E" w:rsidRDefault="00000000">
      <w:pPr>
        <w:pStyle w:val="BodyText"/>
        <w:rPr>
          <w:rFonts w:hint="eastAsia"/>
        </w:rPr>
      </w:pPr>
      <w:r>
        <w:t>Attention to protected keys can therefore be reduced by a useful selection signal, but that outcome is a property of R rather than a universal consequence of z-scoring. A validity loss can also arise without any change in total program mass, because content selection and later hidden states still change.</w:t>
      </w:r>
    </w:p>
    <w:p w14:paraId="53949ADB" w14:textId="77777777" w:rsidR="00A46D1E" w:rsidRDefault="00000000">
      <w:pPr>
        <w:pStyle w:val="Heading2"/>
        <w:rPr>
          <w:rFonts w:hint="eastAsia"/>
        </w:rPr>
      </w:pPr>
      <w:bookmarkStart w:id="5" w:name="exact-preservation-of-the-program-budget"/>
      <w:bookmarkEnd w:id="4"/>
      <w:r>
        <w:t>2.3 Exact preservation of the program budget</w:t>
      </w:r>
    </w:p>
    <w:p w14:paraId="0705A0C6" w14:textId="77777777" w:rsidR="00A46D1E" w:rsidRDefault="00000000">
      <w:pPr>
        <w:pStyle w:val="FirstParagraph"/>
        <w:keepNext/>
        <w:keepLines/>
        <w:rPr>
          <w:rFonts w:hint="eastAsia"/>
        </w:rPr>
      </w:pPr>
      <w:r>
        <w:rPr>
          <w:b/>
          <w:bCs/>
        </w:rPr>
        <w:t>Theorem 2 — Exact local mass correction.</w:t>
      </w:r>
      <w:r>
        <w:t xml:space="preserve"> For M &gt; 0, subtract the following common constant from every visible program bias:</w:t>
      </w:r>
    </w:p>
    <w:p w14:paraId="7DF57DE7"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C</m:t>
          </m:r>
          <m:r>
            <m:rPr>
              <m:sty m:val="p"/>
            </m:rPr>
            <w:rPr>
              <w:rFonts w:ascii="Cambria Math" w:hAnsi="Cambria Math"/>
            </w:rPr>
            <m:t>=log</m:t>
          </m:r>
          <m:d>
            <m:dPr>
              <m:ctrlPr>
                <w:rPr>
                  <w:rFonts w:ascii="Cambria Math" w:hAnsi="Cambria Math"/>
                </w:rPr>
              </m:ctrlPr>
            </m:dPr>
            <m:e>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r>
                    <w:rPr>
                      <w:rFonts w:ascii="Cambria Math" w:hAnsi="Cambria Math"/>
                    </w:rPr>
                    <m:t>M</m:t>
                  </m:r>
                </m:den>
              </m:f>
            </m:e>
          </m:d>
          <m:r>
            <m:rPr>
              <m:sty m:val="p"/>
            </m:rPr>
            <w:rPr>
              <w:rFonts w:ascii="Cambria Math" w:hAnsi="Cambria Math"/>
            </w:rPr>
            <m:t>.</m:t>
          </m:r>
          <m:r>
            <m:rPr>
              <m:nor/>
            </m:rPr>
            <m:t>    (5)</m:t>
          </m:r>
        </m:oMath>
      </m:oMathPara>
    </w:p>
    <w:p w14:paraId="4DEC0D0A" w14:textId="77777777" w:rsidR="00A46D1E" w:rsidRDefault="00000000">
      <w:pPr>
        <w:pStyle w:val="FirstParagraph"/>
        <w:keepNext/>
        <w:rPr>
          <w:rFonts w:hint="eastAsia"/>
        </w:rPr>
      </w:pPr>
      <w:r>
        <w:lastRenderedPageBreak/>
        <w:t xml:space="preserve">Then corrected weights </w:t>
      </w:r>
      <m:oMath>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oMath>
      <w:r>
        <w:t xml:space="preserve"> satisfy</w:t>
      </w:r>
    </w:p>
    <w:p w14:paraId="73BD17DD" w14:textId="77777777" w:rsidR="00A46D1E" w:rsidRDefault="00000000">
      <w:pPr>
        <w:pStyle w:val="BodyText"/>
        <w:keepLines/>
        <w:spacing w:before="60" w:after="120"/>
        <w:jc w:val="center"/>
        <w:rPr>
          <w:rFonts w:hint="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e>
          </m:nary>
          <m:r>
            <m:rPr>
              <m:sty m:val="p"/>
            </m:rPr>
            <w:rPr>
              <w:rFonts w:ascii="Cambria Math" w:hAnsi="Cambria Math"/>
            </w:rPr>
            <m:t>=</m:t>
          </m:r>
          <m:r>
            <w:rPr>
              <w:rFonts w:ascii="Cambria Math" w:hAnsi="Cambria Math"/>
            </w:rPr>
            <m:t>M</m:t>
          </m:r>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p</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e>
          </m:d>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m</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w:rPr>
              <w:rFonts w:ascii="Cambria Math" w:hAnsi="Cambria Math"/>
            </w:rPr>
            <m:t>M</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m:t>
                  </m:r>
                </m:sub>
              </m:sSub>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l</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l</m:t>
                      </m:r>
                    </m:sub>
                  </m:sSub>
                </m:sup>
              </m:sSup>
            </m:den>
          </m:f>
          <m:r>
            <m:rPr>
              <m:sty m:val="p"/>
            </m:rPr>
            <w:rPr>
              <w:rFonts w:ascii="Cambria Math" w:hAnsi="Cambria Math"/>
            </w:rPr>
            <m:t>.</m:t>
          </m:r>
          <m:r>
            <m:rPr>
              <m:nor/>
            </m:rPr>
            <m:t>    (6)</m:t>
          </m:r>
        </m:oMath>
      </m:oMathPara>
    </w:p>
    <w:p w14:paraId="38497451" w14:textId="77777777" w:rsidR="00A46D1E" w:rsidRDefault="00000000">
      <w:pPr>
        <w:pStyle w:val="FirstParagraph"/>
        <w:rPr>
          <w:rFonts w:hint="eastAsia"/>
        </w:rPr>
      </w:pPr>
      <w:r>
        <w:t xml:space="preserve">Relative program odds remain those of (3). If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C is the unique common program-bias shift preserving M. If M = 1, program mass is already one under every finite common shift; (5) is a canonical choice. If M = 0, no visible program key can be affected and the correction is skipped.</w:t>
      </w:r>
    </w:p>
    <w:p w14:paraId="75002B27" w14:textId="77777777" w:rsidR="00A46D1E" w:rsidRDefault="00000000">
      <w:pPr>
        <w:pStyle w:val="BodyText"/>
        <w:rPr>
          <w:rFonts w:hint="eastAsia"/>
        </w:rPr>
      </w:pPr>
      <w:r>
        <w:rPr>
          <w:b/>
          <w:bCs/>
        </w:rPr>
        <w:t>Proof.</w:t>
      </w:r>
      <w:r>
        <w:t xml:space="preserve"> Equation (5) makes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C</m:t>
            </m:r>
          </m:sup>
        </m:sSup>
        <m:r>
          <m:rPr>
            <m:sty m:val="p"/>
          </m:rPr>
          <w:rPr>
            <w:rFonts w:ascii="Cambria Math" w:hAnsi="Cambria Math"/>
          </w:rPr>
          <m:t>=</m:t>
        </m:r>
        <m:r>
          <w:rPr>
            <w:rFonts w:ascii="Cambria Math" w:hAnsi="Cambria Math"/>
          </w:rPr>
          <m:t>M</m:t>
        </m:r>
      </m:oMath>
      <w:r>
        <w:t xml:space="preserve">. The full normalizer becomes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proving (6). For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equation (4) preserves M only when the shifted multiplier sum is one, which uniquely determines C. The boundary cases follow directly. ∎</w:t>
      </w:r>
    </w:p>
    <w:p w14:paraId="22846E4E" w14:textId="77777777" w:rsidR="00A46D1E" w:rsidRDefault="00000000">
      <w:pPr>
        <w:pStyle w:val="BodyText"/>
        <w:keepNext/>
        <w:rPr>
          <w:rFonts w:hint="eastAsia"/>
        </w:rPr>
      </w:pPr>
      <w:r>
        <w:t xml:space="preserve">An implementation need not first form probabilities or compute a segment one-hot matrix. Let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and let </w:t>
      </w:r>
      <m:oMath>
        <m:r>
          <w:rPr>
            <w:rFonts w:ascii="Cambria Math" w:hAnsi="Cambria Math"/>
          </w:rPr>
          <m:t>b</m:t>
        </m:r>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for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oMath>
      <w:r>
        <w:t>. Using log-sum-exp,</w:t>
      </w:r>
    </w:p>
    <w:p w14:paraId="4D8878FB" w14:textId="77777777" w:rsidR="00A46D1E" w:rsidRDefault="00000000">
      <w:pPr>
        <w:pStyle w:val="BodyText"/>
        <w:keepLines/>
        <w:spacing w:before="60" w:after="120"/>
        <w:jc w:val="center"/>
        <w:rPr>
          <w:rFonts w:hint="eastAsia"/>
        </w:rPr>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r>
                <m:rPr>
                  <m:sty m:val="p"/>
                </m:rPr>
                <w:rPr>
                  <w:rFonts w:ascii="Cambria Math" w:hAnsi="Cambria Math"/>
                </w:rPr>
                <m:t>∈</m:t>
              </m:r>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k</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LSE</m:t>
              </m:r>
            </m:e>
            <m:sub>
              <m:r>
                <w:rPr>
                  <w:rFonts w:ascii="Cambria Math" w:hAnsi="Cambria Math"/>
                </w:rPr>
                <m:t>k</m:t>
              </m:r>
              <m:r>
                <m:rPr>
                  <m:sty m:val="p"/>
                </m:rPr>
                <w:rPr>
                  <w:rFonts w:ascii="Cambria Math" w:hAnsi="Cambria Math"/>
                </w:rPr>
                <m:t>∈</m:t>
              </m:r>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m:rPr>
              <m:nor/>
            </m:rPr>
            <m:t>    (7)</m:t>
          </m:r>
        </m:oMath>
      </m:oMathPara>
    </w:p>
    <w:p w14:paraId="07961C70" w14:textId="77777777" w:rsidR="00A46D1E" w:rsidRDefault="00000000">
      <w:pPr>
        <w:pStyle w:val="FirstParagraph"/>
        <w:rPr>
          <w:rFonts w:hint="eastAsia"/>
        </w:rPr>
      </w:pPr>
      <w:r>
        <w:t>This remains well defined for a nonempty visible P even if its baseline probability underflows numerically. An empty P must be detected from visibility, not from a rounded mass. A fixed clamp on M changes the exact equation. Two reductions over program keys suffice mathematically; actual kernel cost depends on access to logits and the implementation of fused attention.</w:t>
      </w:r>
    </w:p>
    <w:p w14:paraId="24CDB3B4" w14:textId="77777777" w:rsidR="00A46D1E" w:rsidRDefault="00000000">
      <w:pPr>
        <w:pStyle w:val="BodyText"/>
        <w:rPr>
          <w:rFonts w:hint="eastAsia"/>
        </w:rPr>
      </w:pPr>
      <w:r>
        <w:t xml:space="preserve">The alternative uniform shift </w:t>
      </w:r>
      <m:oMath>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e>
            </m:nary>
          </m:e>
        </m:d>
      </m:oMath>
      <w:r>
        <w:t xml:space="preserve"> preserves M on a particular nondegenerate row exactly when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e>
        </m:nary>
      </m:oMath>
      <w:r>
        <w:t>. Equal α is sufficient but not necessary for that one bias vector. For example, α = (0.5, 0.3, 0.2) and multipliers (2, 6, 1) give both sides equal to 3. Equal baseline masses are necessary and sufficient for the uniform shift to work for every possible bias vector: equality of the two linear forms on every positive vector forces their coefficients to agree. Equal program lengths do not establish equal baseline masses.</w:t>
      </w:r>
    </w:p>
    <w:p w14:paraId="0273D104" w14:textId="77777777" w:rsidR="00A46D1E" w:rsidRDefault="00000000">
      <w:pPr>
        <w:pStyle w:val="BodyText"/>
        <w:rPr>
          <w:rFonts w:hint="eastAsia"/>
        </w:rPr>
      </w:pPr>
      <w:r>
        <w:t>For the worked example in the source, program masses are (0.1, 0.2, 0.3), protected mass is 0.4 and multipliers are (1, 2, 4). Plain steering gives total program mass 17/21 = 0.809524. The exact constant is C = log(1.7/0.6) = 1.0414538748; corrected segment masses are approximately (0.035294, 0.141176, 0.423529), with protected mass 0.4. The uniform shift gives 0.645570. These are exact mathematical examples, reproduced numerically in this revision.</w:t>
      </w:r>
    </w:p>
    <w:p w14:paraId="30264B04" w14:textId="77777777" w:rsidR="00A46D1E" w:rsidRDefault="00000000">
      <w:pPr>
        <w:pStyle w:val="BodyText"/>
        <w:keepNext/>
        <w:jc w:val="center"/>
        <w:rPr>
          <w:rFonts w:hint="eastAsia"/>
        </w:rPr>
      </w:pPr>
      <w:r>
        <w:rPr>
          <w:noProof/>
        </w:rPr>
        <w:lastRenderedPageBreak/>
        <w:drawing>
          <wp:inline distT="0" distB="0" distL="0" distR="0" wp14:anchorId="0E4B2C9B" wp14:editId="74FADEEB">
            <wp:extent cx="5943600" cy="2359958"/>
            <wp:effectExtent l="0" t="0" r="0" b="0"/>
            <wp:docPr id="25" name="Picture" descr="Program and protected attention mass"/>
            <wp:cNvGraphicFramePr/>
            <a:graphic xmlns:a="http://schemas.openxmlformats.org/drawingml/2006/main">
              <a:graphicData uri="http://schemas.openxmlformats.org/drawingml/2006/picture">
                <pic:pic xmlns:pic="http://schemas.openxmlformats.org/drawingml/2006/picture">
                  <pic:nvPicPr>
                    <pic:cNvPr id="26" name="Picture" descr="figures/mass_budget.png"/>
                    <pic:cNvPicPr>
                      <a:picLocks noChangeAspect="1" noChangeArrowheads="1"/>
                    </pic:cNvPicPr>
                  </pic:nvPicPr>
                  <pic:blipFill>
                    <a:blip r:embed="rId7"/>
                    <a:stretch>
                      <a:fillRect/>
                    </a:stretch>
                  </pic:blipFill>
                  <pic:spPr bwMode="auto">
                    <a:xfrm>
                      <a:off x="0" y="0"/>
                      <a:ext cx="5943600" cy="2359958"/>
                    </a:xfrm>
                    <a:prstGeom prst="rect">
                      <a:avLst/>
                    </a:prstGeom>
                    <a:noFill/>
                    <a:ln w="9525">
                      <a:noFill/>
                      <a:headEnd/>
                      <a:tailEnd/>
                    </a:ln>
                  </pic:spPr>
                </pic:pic>
              </a:graphicData>
            </a:graphic>
          </wp:inline>
        </w:drawing>
      </w:r>
    </w:p>
    <w:p w14:paraId="481893A6" w14:textId="77777777" w:rsidR="00A46D1E" w:rsidRDefault="00000000">
      <w:pPr>
        <w:pStyle w:val="Caption"/>
        <w:keepLines/>
        <w:rPr>
          <w:rFonts w:hint="eastAsia"/>
        </w:rPr>
      </w:pPr>
      <w:r>
        <w:t>Figure 1. The worked example decomposed into program segments and the protected complement. Exact correction preserves both the total program budget and each protected-token weight for the fixed row. The distribution within the program budget changes substantially. This is a calculation, not a generation-quality experiment.</w:t>
      </w:r>
    </w:p>
    <w:p w14:paraId="71E524D0" w14:textId="77777777" w:rsidR="00A46D1E" w:rsidRDefault="00000000">
      <w:pPr>
        <w:pStyle w:val="Heading2"/>
        <w:rPr>
          <w:rFonts w:hint="eastAsia"/>
        </w:rPr>
      </w:pPr>
      <w:bookmarkStart w:id="6" w:name="relative-entropy-and-numerical-error"/>
      <w:bookmarkEnd w:id="5"/>
      <w:r>
        <w:t>2.4 Relative entropy and numerical error</w:t>
      </w:r>
    </w:p>
    <w:p w14:paraId="7EC233C6" w14:textId="77777777" w:rsidR="00A46D1E" w:rsidRDefault="00000000">
      <w:pPr>
        <w:pStyle w:val="FirstParagraph"/>
        <w:keepLines/>
        <w:rPr>
          <w:rFonts w:hint="eastAsia"/>
        </w:rPr>
      </w:pPr>
      <w:r>
        <w:rPr>
          <w:b/>
          <w:bCs/>
        </w:rPr>
        <w:t>Theorem 3 — The correction is an information projection.</w:t>
      </w:r>
      <w:r>
        <w:t xml:space="preserve"> Assume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xml:space="preserve"> and finite logits on V. Let ν be the uncorrected token distribution from (2). Among all distributions q on V with total program mass M, the distribution in (6) uniquely minimizes </w:t>
      </w:r>
      <m:oMath>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ν</m:t>
            </m:r>
          </m:e>
        </m:d>
      </m:oMath>
      <w:r>
        <w:t>.</w:t>
      </w:r>
    </w:p>
    <w:p w14:paraId="7B4928A4" w14:textId="77777777" w:rsidR="00A46D1E" w:rsidRDefault="00000000">
      <w:pPr>
        <w:pStyle w:val="BodyText"/>
        <w:keepNext/>
        <w:rPr>
          <w:rFonts w:hint="eastAsia"/>
        </w:rPr>
      </w:pPr>
      <w:r>
        <w:rPr>
          <w:b/>
          <w:bCs/>
        </w:rPr>
        <w:t>Proof.</w:t>
      </w:r>
      <w:r>
        <w:t xml:space="preserve"> Write q and ν as distributions over the program and protected groups. Let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be the divergence between the group probabilities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e>
        </m:d>
      </m:oMath>
      <w:r>
        <w:t xml:space="preserve"> and </w:t>
      </w:r>
      <m:oMath>
        <m:d>
          <m:dPr>
            <m:ctrlPr>
              <w:rPr>
                <w:rFonts w:ascii="Cambria Math" w:hAnsi="Cambria Math"/>
              </w:rPr>
            </m:ctrlPr>
          </m:dPr>
          <m:e>
            <m:r>
              <w:rPr>
                <w:rFonts w:ascii="Cambria Math" w:hAnsi="Cambria Math"/>
              </w:rPr>
              <m:t>ν</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ν</m:t>
            </m:r>
            <m:d>
              <m:dPr>
                <m:ctrlPr>
                  <w:rPr>
                    <w:rFonts w:ascii="Cambria Math" w:hAnsi="Cambria Math"/>
                  </w:rPr>
                </m:ctrlPr>
              </m:dPr>
              <m:e>
                <m:r>
                  <w:rPr>
                    <w:rFonts w:ascii="Cambria Math" w:hAnsi="Cambria Math"/>
                  </w:rPr>
                  <m:t>P</m:t>
                </m:r>
              </m:e>
            </m:d>
          </m:e>
        </m:d>
      </m:oMath>
      <w:r>
        <w:t xml:space="preserve">. Let </w:t>
      </w:r>
      <m:oMath>
        <m:sSub>
          <m:sSubPr>
            <m:ctrlPr>
              <w:rPr>
                <w:rFonts w:ascii="Cambria Math" w:hAnsi="Cambria Math"/>
              </w:rPr>
            </m:ctrlPr>
          </m:sSubPr>
          <m:e>
            <m:r>
              <w:rPr>
                <w:rFonts w:ascii="Cambria Math" w:hAnsi="Cambria Math"/>
              </w:rPr>
              <m:t>D</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0</m:t>
            </m:r>
          </m:sub>
        </m:sSub>
      </m:oMath>
      <w:r>
        <w:t xml:space="preserve"> be the divergences of the conditional q distributions from the corresponding conditional ν distributions inside each group. The chain rule gives</w:t>
      </w:r>
    </w:p>
    <w:p w14:paraId="40A90334" w14:textId="77777777" w:rsidR="00A46D1E"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KL</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ν</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m:rPr>
              <m:nor/>
            </m:rPr>
            <m:t>    (8)</m:t>
          </m:r>
        </m:oMath>
      </m:oMathPara>
    </w:p>
    <w:p w14:paraId="2EECC3D3" w14:textId="77777777" w:rsidR="00A46D1E" w:rsidRDefault="00000000">
      <w:pPr>
        <w:pStyle w:val="FirstParagraph"/>
        <w:rPr>
          <w:rFonts w:hint="eastAsia"/>
        </w:rPr>
      </w:pPr>
      <w:r>
        <w:t>The first term is fixed. Nonnegativity and the equality condition of relative entropy make the unique minimum occur when both conditional distributions equal those of ν. Those conditionals give exactly (6), including the original protected-token weights. ∎</w:t>
      </w:r>
    </w:p>
    <w:p w14:paraId="4C2138A3" w14:textId="77777777" w:rsidR="00A46D1E" w:rsidRDefault="00000000">
      <w:pPr>
        <w:pStyle w:val="BodyText"/>
        <w:rPr>
          <w:rFonts w:hint="eastAsia"/>
        </w:rPr>
      </w:pPr>
      <w:r>
        <w:t>The result specifies a minimal change to the plain-steered distribution under a group-budget constraint. It is not a claim that neural tissue minimizes this objective, or that this constraint is always best for code generation. Other policies could allocate a changed program budget deliberately and should identify that choice explicitly.</w:t>
      </w:r>
    </w:p>
    <w:p w14:paraId="3186ADE4" w14:textId="77777777" w:rsidR="00A46D1E" w:rsidRDefault="00000000">
      <w:pPr>
        <w:pStyle w:val="BodyText"/>
        <w:keepNext/>
        <w:keepLines/>
        <w:rPr>
          <w:rFonts w:hint="eastAsia"/>
        </w:rPr>
      </w:pPr>
      <w:r>
        <w:rPr>
          <w:b/>
          <w:bCs/>
        </w:rPr>
        <w:t>Proposition 2 — Error in the correction.</w:t>
      </w:r>
      <w:r>
        <w:t xml:space="preserve"> If a row uses </w:t>
      </w:r>
      <m:oMath>
        <m:acc>
          <m:accPr>
            <m:chr m:val="̃"/>
            <m:ctrlPr>
              <w:rPr>
                <w:rFonts w:ascii="Cambria Math" w:hAnsi="Cambria Math"/>
              </w:rPr>
            </m:ctrlPr>
          </m:accPr>
          <m:e>
            <m:r>
              <w:rPr>
                <w:rFonts w:ascii="Cambria Math" w:hAnsi="Cambria Math"/>
              </w:rPr>
              <m:t>C</m:t>
            </m:r>
          </m:e>
        </m:acc>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ε</m:t>
        </m:r>
      </m:oMath>
      <w:r>
        <w:t xml:space="preserve"> with </w:t>
      </w:r>
      <m:oMath>
        <m:r>
          <w:rPr>
            <w:rFonts w:ascii="Cambria Math" w:hAnsi="Cambria Math"/>
          </w:rPr>
          <m:t>0</m:t>
        </m:r>
        <m:r>
          <m:rPr>
            <m:sty m:val="p"/>
          </m:rPr>
          <w:rPr>
            <w:rFonts w:ascii="Cambria Math" w:hAnsi="Cambria Math"/>
          </w:rPr>
          <m:t>&lt;</m:t>
        </m:r>
        <m:r>
          <w:rPr>
            <w:rFonts w:ascii="Cambria Math" w:hAnsi="Cambria Math"/>
          </w:rPr>
          <m:t>M</m:t>
        </m:r>
        <m:r>
          <m:rPr>
            <m:sty m:val="p"/>
          </m:rPr>
          <w:rPr>
            <w:rFonts w:ascii="Cambria Math" w:hAnsi="Cambria Math"/>
          </w:rPr>
          <m:t>&lt;</m:t>
        </m:r>
        <m:r>
          <w:rPr>
            <w:rFonts w:ascii="Cambria Math" w:hAnsi="Cambria Math"/>
          </w:rPr>
          <m:t>1</m:t>
        </m:r>
      </m:oMath>
      <w:r>
        <w:t>, its resulting program mass is</w:t>
      </w:r>
    </w:p>
    <w:p w14:paraId="16C9D427"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acc>
                  <m:accPr>
                    <m:chr m:val="̃"/>
                    <m:ctrlPr>
                      <w:rPr>
                        <w:rFonts w:ascii="Cambria Math" w:hAnsi="Cambria Math"/>
                      </w:rPr>
                    </m:ctrlPr>
                  </m:accPr>
                  <m:e>
                    <m:r>
                      <w:rPr>
                        <w:rFonts w:ascii="Cambria Math" w:hAnsi="Cambria Math"/>
                      </w:rPr>
                      <m:t>M</m:t>
                    </m:r>
                  </m:e>
                </m:acc>
              </m:e>
              <m:e>
                <m:r>
                  <m:rPr>
                    <m:sty m:val="p"/>
                  </m:rPr>
                  <w:rPr>
                    <w:rFonts w:ascii="Cambria Math" w:hAnsi="Cambria Math"/>
                  </w:rPr>
                  <m:t>=</m:t>
                </m:r>
                <m:f>
                  <m:fPr>
                    <m:ctrlPr>
                      <w:rPr>
                        <w:rFonts w:ascii="Cambria Math" w:hAnsi="Cambria Math"/>
                      </w:rPr>
                    </m:ctrlPr>
                  </m:fPr>
                  <m:num>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num>
                  <m:den>
                    <m:r>
                      <w:rPr>
                        <w:rFonts w:ascii="Cambria Math" w:hAnsi="Cambria Math"/>
                      </w:rPr>
                      <m:t>1</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ε</m:t>
                        </m:r>
                      </m:sup>
                    </m:sSup>
                  </m:den>
                </m:f>
                <m:r>
                  <m:rPr>
                    <m:sty m:val="p"/>
                  </m:rPr>
                  <w:rPr>
                    <w:rFonts w:ascii="Cambria Math" w:hAnsi="Cambria Math"/>
                  </w:rPr>
                  <m:t>,</m:t>
                </m:r>
              </m:e>
            </m:mr>
            <m:mr>
              <m:e>
                <m:r>
                  <m:rPr>
                    <m:sty m:val="p"/>
                  </m:rPr>
                  <w:rPr>
                    <w:rFonts w:ascii="Cambria Math" w:hAnsi="Cambria Math"/>
                  </w:rPr>
                  <m:t>logit</m:t>
                </m:r>
                <m:d>
                  <m:dPr>
                    <m:ctrlPr>
                      <w:rPr>
                        <w:rFonts w:ascii="Cambria Math" w:hAnsi="Cambria Math"/>
                      </w:rPr>
                    </m:ctrlPr>
                  </m:dPr>
                  <m:e>
                    <m:acc>
                      <m:accPr>
                        <m:chr m:val="̃"/>
                        <m:ctrlPr>
                          <w:rPr>
                            <w:rFonts w:ascii="Cambria Math" w:hAnsi="Cambria Math"/>
                          </w:rPr>
                        </m:ctrlPr>
                      </m:accPr>
                      <m:e>
                        <m:r>
                          <w:rPr>
                            <w:rFonts w:ascii="Cambria Math" w:hAnsi="Cambria Math"/>
                          </w:rPr>
                          <m:t>M</m:t>
                        </m:r>
                      </m:e>
                    </m:acc>
                  </m:e>
                </m:d>
              </m:e>
              <m:e>
                <m:r>
                  <m:rPr>
                    <m:sty m:val="p"/>
                  </m:rPr>
                  <w:rPr>
                    <w:rFonts w:ascii="Cambria Math" w:hAnsi="Cambria Math"/>
                  </w:rPr>
                  <m:t>=logit</m:t>
                </m:r>
                <m:d>
                  <m:dPr>
                    <m:ctrlPr>
                      <w:rPr>
                        <w:rFonts w:ascii="Cambria Math" w:hAnsi="Cambria Math"/>
                      </w:rPr>
                    </m:ctrlPr>
                  </m:dPr>
                  <m:e>
                    <m:r>
                      <w:rPr>
                        <w:rFonts w:ascii="Cambria Math" w:hAnsi="Cambria Math"/>
                      </w:rPr>
                      <m:t>M</m:t>
                    </m:r>
                  </m:e>
                </m:d>
                <m:r>
                  <m:rPr>
                    <m:sty m:val="p"/>
                  </m:rPr>
                  <w:rPr>
                    <w:rFonts w:ascii="Cambria Math" w:hAnsi="Cambria Math"/>
                  </w:rPr>
                  <m:t>-</m:t>
                </m:r>
                <m:r>
                  <w:rPr>
                    <w:rFonts w:ascii="Cambria Math" w:hAnsi="Cambria Math"/>
                  </w:rPr>
                  <m:t>ε</m:t>
                </m:r>
                <m:r>
                  <m:rPr>
                    <m:sty m:val="p"/>
                  </m:rPr>
                  <w:rPr>
                    <w:rFonts w:ascii="Cambria Math" w:hAnsi="Cambria Math"/>
                  </w:rPr>
                  <m:t>,</m:t>
                </m:r>
                <m:r>
                  <m:rPr>
                    <m:nor/>
                  </m:rPr>
                  <m:t>    </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4</m:t>
                </m:r>
                <m:r>
                  <m:rPr>
                    <m:sty m:val="p"/>
                  </m:rPr>
                  <w:rPr>
                    <w:rFonts w:ascii="Cambria Math" w:hAnsi="Cambria Math"/>
                  </w:rPr>
                  <m:t>.</m:t>
                </m:r>
              </m:e>
            </m:mr>
          </m:m>
          <m:r>
            <m:rPr>
              <m:nor/>
            </m:rPr>
            <m:t>    (9)</m:t>
          </m:r>
        </m:oMath>
      </m:oMathPara>
    </w:p>
    <w:p w14:paraId="57DCAB37" w14:textId="77777777" w:rsidR="00A46D1E" w:rsidRDefault="00000000">
      <w:pPr>
        <w:pStyle w:val="FirstParagraph"/>
        <w:rPr>
          <w:rFonts w:hint="eastAsia"/>
        </w:rPr>
      </w:pPr>
      <w:r>
        <w:rPr>
          <w:b/>
          <w:bCs/>
        </w:rPr>
        <w:t>Proof.</w:t>
      </w:r>
      <w:r>
        <w:t xml:space="preserve"> Substitute the shifted program sum into (3). The logistic function has derivative at most one quarter, so the mean value theorem proves the final bound. ∎</w:t>
      </w:r>
    </w:p>
    <w:p w14:paraId="47A14F05" w14:textId="77777777" w:rsidR="00A46D1E" w:rsidRDefault="00000000">
      <w:pPr>
        <w:pStyle w:val="BodyText"/>
        <w:rPr>
          <w:rFonts w:hint="eastAsia"/>
        </w:rPr>
      </w:pPr>
      <w:r>
        <w:t>This bound concerns absolute mass error. Relative error can be large for a tiny M, so report absolute error, the baseline mass and numerical range together. Stable log-space reductions prevent avoidable underflow; they cannot represent arbitrarily tiny output probabilities in fixed precision.</w:t>
      </w:r>
    </w:p>
    <w:p w14:paraId="12615E31" w14:textId="77777777" w:rsidR="00A46D1E" w:rsidRDefault="00000000">
      <w:pPr>
        <w:pStyle w:val="Heading2"/>
        <w:rPr>
          <w:rFonts w:hint="eastAsia"/>
        </w:rPr>
      </w:pPr>
      <w:bookmarkStart w:id="7" w:name="cache-validity-and-local-conservation"/>
      <w:bookmarkEnd w:id="6"/>
      <w:r>
        <w:lastRenderedPageBreak/>
        <w:t>2.5 Cache validity and local conservation</w:t>
      </w:r>
    </w:p>
    <w:p w14:paraId="3C673C71" w14:textId="77777777" w:rsidR="00A46D1E" w:rsidRDefault="00000000">
      <w:pPr>
        <w:pStyle w:val="FirstParagraph"/>
        <w:keepLines/>
        <w:rPr>
          <w:rFonts w:hint="eastAsia"/>
        </w:rPr>
      </w:pPr>
      <w:r>
        <w:rPr>
          <w:b/>
          <w:bCs/>
        </w:rPr>
        <w:t>Proposition 3 — Score-independent prefix cache.</w:t>
      </w:r>
      <w:r>
        <w:t xml:space="preserve"> In a strictly causal decoder with fixed parameters, assume score biases act only on queries at positions at least q₀. Suppose earlier inputs, positions, masks and all other prefix computations are unchanged and score independent. Then hidden states, keys and values of positions below q₀ remain unchanged under rescoring. Newly decoded rows and score-dependent generated-prefix caches generally require recomputation.</w:t>
      </w:r>
    </w:p>
    <w:p w14:paraId="5F868F32" w14:textId="77777777" w:rsidR="00A46D1E" w:rsidRDefault="00000000">
      <w:pPr>
        <w:pStyle w:val="BodyText"/>
        <w:rPr>
          <w:rFonts w:hint="eastAsia"/>
        </w:rPr>
      </w:pPr>
      <w:r>
        <w:rPr>
          <w:b/>
          <w:bCs/>
        </w:rPr>
        <w:t>Proof.</w:t>
      </w:r>
      <w:r>
        <w:t xml:space="preserve"> At the input layer, prefix embeddings are unchanged. Inductively, a prefix query sees only prefix positions and receives no score intervention. Its attention, residual and feedforward computations are therefore unchanged. The same argument applies at every layer. Generated positions receive the intervention, so the induction does not establish independence for them. ∎</w:t>
      </w:r>
    </w:p>
    <w:p w14:paraId="48304A54" w14:textId="77777777" w:rsidR="00A46D1E" w:rsidRDefault="00000000">
      <w:pPr>
        <w:pStyle w:val="BodyText"/>
        <w:rPr>
          <w:rFonts w:hint="eastAsia"/>
        </w:rPr>
      </w:pPr>
      <w:r>
        <w:t>If scores are written as text, invalidate the affected causal descendants of the earliest changed token or changed positional layout. This need not start at the beginning of that program. A bidirectional encoder, global normalization across sequence positions, score-dependent context selection or changed tokenization can invalidate a larger region. Reusing an unchanged prefix also requires a serving system that exposes the corresponding cache; mathematical validity does not imply that an external API supports it.</w:t>
      </w:r>
    </w:p>
    <w:p w14:paraId="7FA05832" w14:textId="77777777" w:rsidR="00A46D1E" w:rsidRDefault="00000000">
      <w:pPr>
        <w:pStyle w:val="BodyText"/>
        <w:rPr>
          <w:rFonts w:hint="eastAsia"/>
        </w:rPr>
      </w:pPr>
      <w:r>
        <w:t>The mass correction is relative to a head’s current unmodified logits before that row’s intervention. Once earlier heads or layers have been steered, their altered outputs can change later queries and baseline masses. Theorem 2 does not conserve every head’s mass relative to a complete separately executed unbiased network. Likewise, changed generated tokens alter future queries. The source’s local diagnostic compares softmax(s) with softmax(s plus bias) at the same s. That test verifies a local invariant, not global trajectory equivalence.</w:t>
      </w:r>
    </w:p>
    <w:p w14:paraId="456474A5" w14:textId="77777777" w:rsidR="00A46D1E" w:rsidRDefault="00000000">
      <w:pPr>
        <w:pStyle w:val="Heading2"/>
        <w:rPr>
          <w:rFonts w:hint="eastAsia"/>
        </w:rPr>
      </w:pPr>
      <w:bookmarkStart w:id="8" w:name="context-coverage-and-discrete-proposals"/>
      <w:bookmarkEnd w:id="7"/>
      <w:r>
        <w:t>2.6 Context coverage and discrete proposals</w:t>
      </w:r>
    </w:p>
    <w:p w14:paraId="39DBA8CC" w14:textId="77777777" w:rsidR="00A46D1E" w:rsidRDefault="00000000">
      <w:pPr>
        <w:pStyle w:val="FirstParagraph"/>
        <w:keepLines/>
        <w:rPr>
          <w:rFonts w:hint="eastAsia"/>
        </w:rPr>
      </w:pPr>
      <w:r>
        <w:rPr>
          <w:b/>
          <w:bCs/>
        </w:rPr>
        <w:t>Proposition 4 — Visibility bounds registered parent choice.</w:t>
      </w:r>
      <w:r>
        <w:t xml:space="preserve"> Suppose an archive contains n distinct entries and a context is a uniformly sampled subset of s entries, with </w:t>
      </w:r>
      <m:oMath>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oMath>
      <w:r>
        <w:t>. A specified entry is present with probability s/n. A registered parent-selection mechanism that can select that entry only when it is present has unconditional selection probability at most s/n.</w:t>
      </w:r>
    </w:p>
    <w:p w14:paraId="3AE75F32" w14:textId="77777777" w:rsidR="00A46D1E" w:rsidRDefault="00000000">
      <w:pPr>
        <w:pStyle w:val="BodyText"/>
        <w:rPr>
          <w:rFonts w:hint="eastAsia"/>
        </w:rPr>
      </w:pPr>
      <w:r>
        <w:rPr>
          <w:b/>
          <w:bCs/>
        </w:rPr>
        <w:t>Proof.</w:t>
      </w:r>
      <w:r>
        <w:t xml:space="preserve"> The selection event is a subset of the inclusion event. A uniform subset includes each archive entry with probability s/n. ∎</w:t>
      </w:r>
    </w:p>
    <w:p w14:paraId="593BC6C5" w14:textId="77777777" w:rsidR="00A46D1E" w:rsidRDefault="00000000">
      <w:pPr>
        <w:pStyle w:val="BodyText"/>
        <w:rPr>
          <w:rFonts w:hint="eastAsia"/>
        </w:rPr>
      </w:pPr>
      <w:r>
        <w:t>For nonuniform retrieval, replace s/n by that entry’s inclusion probability. The bound does not prohibit generating an absent program independently, discovering a better program, or using knowledge in fixed model weights. It also does not say that in-context selection can be useful only when most of the archive fits. Retrieval and steering control different conditional events. Edit-distance attribution restricted to visible programs satisfies the bound by construction and cannot independently validate ancestry.</w:t>
      </w:r>
    </w:p>
    <w:p w14:paraId="654569F3" w14:textId="77777777" w:rsidR="00A46D1E" w:rsidRDefault="00000000">
      <w:pPr>
        <w:pStyle w:val="BodyText"/>
        <w:keepNext/>
        <w:rPr>
          <w:rFonts w:hint="eastAsia"/>
        </w:rPr>
      </w:pPr>
      <w:r>
        <w:t>A separate sampled-parent operator is mathematically well defined. Draw a parent label L with</w:t>
      </w:r>
    </w:p>
    <w:p w14:paraId="32FE8F2E" w14:textId="77777777" w:rsidR="00A46D1E"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2</m:t>
                      </m:r>
                    </m:sup>
                  </m:sSup>
                </m:e>
              </m:d>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l</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l</m:t>
                  </m:r>
                </m:sub>
              </m:sSub>
              <m:r>
                <m:rPr>
                  <m:sty m:val="p"/>
                </m:rPr>
                <w:rPr>
                  <w:rFonts w:ascii="Cambria Math" w:hAnsi="Cambria Math"/>
                </w:rPr>
                <m:t>-</m:t>
              </m:r>
              <m:r>
                <w:rPr>
                  <w:rFonts w:ascii="Cambria Math" w:hAnsi="Cambria Math"/>
                </w:rPr>
                <m:t>d</m:t>
              </m:r>
              <m:sSup>
                <m:sSupPr>
                  <m:ctrlPr>
                    <w:rPr>
                      <w:rFonts w:ascii="Cambria Math" w:hAnsi="Cambria Math"/>
                    </w:rPr>
                  </m:ctrlPr>
                </m:sSupPr>
                <m:e>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h</m:t>
                      </m:r>
                    </m:e>
                    <m:sup>
                      <m:r>
                        <w:rPr>
                          <w:rFonts w:ascii="Cambria Math" w:hAnsi="Cambria Math"/>
                        </w:rPr>
                        <m:t>2</m:t>
                      </m:r>
                    </m:sup>
                  </m:sSup>
                </m:e>
              </m:d>
              <m:r>
                <m:rPr>
                  <m:sty m:val="p"/>
                </m:rPr>
                <w:rPr>
                  <w:rFonts w:ascii="Cambria Math" w:hAnsi="Cambria Math"/>
                </w:rPr>
                <m:t>}</m:t>
              </m:r>
            </m:den>
          </m:f>
          <m:r>
            <m:rPr>
              <m:sty m:val="p"/>
            </m:rPr>
            <w:rPr>
              <w:rFonts w:ascii="Cambria Math" w:hAnsi="Cambria Math"/>
            </w:rPr>
            <m:t>,</m:t>
          </m:r>
          <m:r>
            <m:rPr>
              <m:nor/>
            </m:rPr>
            <m:t>    </m:t>
          </m:r>
          <m:r>
            <w:rPr>
              <w:rFonts w:ascii="Cambria Math" w:hAnsi="Cambria Math"/>
            </w:rPr>
            <m:t>h</m:t>
          </m:r>
          <m:r>
            <m:rPr>
              <m:sty m:val="p"/>
            </m:rPr>
            <w:rPr>
              <w:rFonts w:ascii="Cambria Math" w:hAnsi="Cambria Math"/>
            </w:rPr>
            <m:t>&gt;</m:t>
          </m:r>
          <m:r>
            <w:rPr>
              <w:rFonts w:ascii="Cambria Math" w:hAnsi="Cambria Math"/>
            </w:rPr>
            <m:t>0</m:t>
          </m:r>
          <m:r>
            <m:rPr>
              <m:sty m:val="p"/>
            </m:rPr>
            <w:rPr>
              <w:rFonts w:ascii="Cambria Math" w:hAnsi="Cambria Math"/>
            </w:rPr>
            <m:t>,</m:t>
          </m:r>
          <m:r>
            <m:rPr>
              <m:nor/>
            </m:rPr>
            <m:t>    (10)</m:t>
          </m:r>
        </m:oMath>
      </m:oMathPara>
    </w:p>
    <w:p w14:paraId="6AC7B3DF" w14:textId="77777777" w:rsidR="00A46D1E" w:rsidRDefault="00000000">
      <w:pPr>
        <w:pStyle w:val="FirstParagraph"/>
        <w:rPr>
          <w:rFonts w:hint="eastAsia"/>
        </w:rPr>
      </w:pPr>
      <w:r>
        <w:t xml:space="preserve">then apply a declared edit kernel </w:t>
      </w:r>
      <m:oMath>
        <m:sSub>
          <m:sSubPr>
            <m:ctrlPr>
              <w:rPr>
                <w:rFonts w:ascii="Cambria Math" w:hAnsi="Cambria Math"/>
              </w:rPr>
            </m:ctrlPr>
          </m:sSubPr>
          <m:e>
            <m:r>
              <w:rPr>
                <w:rFonts w:ascii="Cambria Math" w:hAnsi="Cambria Math"/>
              </w:rPr>
              <m:t>K</m:t>
            </m:r>
          </m:e>
          <m:sub>
            <m:r>
              <w:rPr>
                <w:rFonts w:ascii="Cambria Math" w:hAnsi="Cambria Math"/>
              </w:rPr>
              <m:t>θ</m:t>
            </m:r>
          </m:sub>
        </m:sSub>
        <m:d>
          <m:dPr>
            <m:ctrlPr>
              <w:rPr>
                <w:rFonts w:ascii="Cambria Math" w:hAnsi="Cambria Math"/>
              </w:rPr>
            </m:ctrlPr>
          </m:dPr>
          <m:e>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L</m:t>
                </m:r>
              </m:sub>
            </m:sSub>
            <m:r>
              <m:rPr>
                <m:sty m:val="p"/>
              </m:rPr>
              <w:rPr>
                <w:rFonts w:ascii="Cambria Math" w:hAnsi="Cambria Math"/>
              </w:rPr>
              <m:t>,</m:t>
            </m:r>
            <m:r>
              <w:rPr>
                <w:rFonts w:ascii="Cambria Math" w:hAnsi="Cambria Math"/>
              </w:rPr>
              <m:t>q</m:t>
            </m:r>
          </m:e>
        </m:d>
      </m:oMath>
      <w:r>
        <w:t xml:space="preserve">. The program law is the mixture </w:t>
      </w:r>
      <m:oMath>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sSub>
          <m:sSubPr>
            <m:ctrlPr>
              <w:rPr>
                <w:rFonts w:ascii="Cambria Math" w:hAnsi="Cambria Math"/>
              </w:rPr>
            </m:ctrlPr>
          </m:sSubPr>
          <m:e>
            <m:r>
              <w:rPr>
                <w:rFonts w:ascii="Cambria Math" w:hAnsi="Cambria Math"/>
              </w:rPr>
              <m:t>K</m:t>
            </m:r>
          </m:e>
          <m:sub>
            <m:r>
              <w:rPr>
                <w:rFonts w:ascii="Cambria Math" w:hAnsi="Cambria Math"/>
              </w:rPr>
              <m:t>θ</m:t>
            </m:r>
          </m:sub>
        </m:sSub>
      </m:oMath>
      <w:r>
        <w:t>. Here d is a specified nonnegative dissimilarity; the formula need not require a metric. This construction avoids averaging program strings and identifies a parent explicitly. It differs from inferring ancestry after unrestricted Transformer generation.</w:t>
      </w:r>
    </w:p>
    <w:p w14:paraId="0A4C5BE4" w14:textId="77777777" w:rsidR="00A46D1E" w:rsidRDefault="00000000">
      <w:pPr>
        <w:pStyle w:val="BodyText"/>
        <w:keepNext/>
        <w:keepLines/>
        <w:rPr>
          <w:rFonts w:hint="eastAsia"/>
        </w:rPr>
      </w:pPr>
      <w:r>
        <w:rPr>
          <w:b/>
          <w:bCs/>
        </w:rPr>
        <w:lastRenderedPageBreak/>
        <w:t>Proposition 5 — Random-parent covariance.</w:t>
      </w:r>
      <w:r>
        <w:t xml:space="preserve"> For vector-valued parents Y with the probabilities in (10), scalar A and B, a fixed q, and independent mean-zero noise ξ with covariance </w:t>
      </w:r>
      <m:oMath>
        <m:sSub>
          <m:sSubPr>
            <m:ctrlPr>
              <w:rPr>
                <w:rFonts w:ascii="Cambria Math" w:hAnsi="Cambria Math"/>
              </w:rPr>
            </m:ctrlPr>
          </m:sSubPr>
          <m:e>
            <m:r>
              <w:rPr>
                <w:rFonts w:ascii="Cambria Math" w:hAnsi="Cambria Math"/>
              </w:rPr>
              <m:t>Σ</m:t>
            </m:r>
          </m:e>
          <m:sub>
            <m:r>
              <w:rPr>
                <w:rFonts w:ascii="Cambria Math" w:hAnsi="Cambria Math"/>
              </w:rPr>
              <m:t>ξ</m:t>
            </m:r>
          </m:sub>
        </m:sSub>
      </m:oMath>
      <w:r>
        <w:t>,</w:t>
      </w:r>
    </w:p>
    <w:p w14:paraId="2E6DE045"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r>
                  <m:rPr>
                    <m:scr m:val="double-struck"/>
                    <m:sty m:val="p"/>
                  </m:rPr>
                  <w:rPr>
                    <w:rFonts w:ascii="Cambria Math" w:hAnsi="Cambria Math"/>
                  </w:rPr>
                  <m:t>E[</m:t>
                </m:r>
                <m:r>
                  <w:rPr>
                    <w:rFonts w:ascii="Cambria Math" w:hAnsi="Cambria Math"/>
                  </w:rPr>
                  <m:t>Aq</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σξ</m:t>
                </m:r>
                <m:r>
                  <m:rPr>
                    <m:sty m:val="p"/>
                  </m:rPr>
                  <w:rPr>
                    <w:rFonts w:ascii="Cambria Math" w:hAnsi="Cambria Math"/>
                  </w:rPr>
                  <m:t>∣</m:t>
                </m:r>
                <m:r>
                  <w:rPr>
                    <w:rFonts w:ascii="Cambria Math" w:hAnsi="Cambria Math"/>
                  </w:rPr>
                  <m:t>q</m:t>
                </m:r>
                <m:r>
                  <m:rPr>
                    <m:sty m:val="p"/>
                  </m:rPr>
                  <w:rPr>
                    <w:rFonts w:ascii="Cambria Math" w:hAnsi="Cambria Math"/>
                  </w:rPr>
                  <m:t>]</m:t>
                </m:r>
              </m:e>
              <m:e>
                <m:r>
                  <m:rPr>
                    <m:sty m:val="p"/>
                  </m:rPr>
                  <w:rPr>
                    <w:rFonts w:ascii="Cambria Math" w:hAnsi="Cambria Math"/>
                  </w:rPr>
                  <m:t>=</m:t>
                </m:r>
                <m:r>
                  <w:rPr>
                    <w:rFonts w:ascii="Cambria Math" w:hAnsi="Cambria Math"/>
                  </w:rPr>
                  <m:t>Aq</m:t>
                </m:r>
                <m:r>
                  <m:rPr>
                    <m:sty m:val="p"/>
                  </m:rPr>
                  <w:rPr>
                    <w:rFonts w:ascii="Cambria Math" w:hAnsi="Cambria Math"/>
                  </w:rPr>
                  <m:t>+</m:t>
                </m:r>
                <m:r>
                  <w:rPr>
                    <w:rFonts w:ascii="Cambria Math" w:hAnsi="Cambria Math"/>
                  </w:rPr>
                  <m:t>B</m:t>
                </m:r>
                <m:r>
                  <m:rPr>
                    <m:scr m:val="double-struck"/>
                    <m:sty m:val="p"/>
                  </m:rPr>
                  <w:rPr>
                    <w:rFonts w:ascii="Cambria Math" w:hAnsi="Cambria Math"/>
                  </w:rPr>
                  <m:t>E[</m:t>
                </m:r>
                <m:r>
                  <w:rPr>
                    <w:rFonts w:ascii="Cambria Math" w:hAnsi="Cambria Math"/>
                  </w:rPr>
                  <m:t>Y</m:t>
                </m:r>
                <m:r>
                  <m:rPr>
                    <m:sty m:val="p"/>
                  </m:rPr>
                  <w:rPr>
                    <w:rFonts w:ascii="Cambria Math" w:hAnsi="Cambria Math"/>
                  </w:rPr>
                  <m:t>∣</m:t>
                </m:r>
                <m:r>
                  <w:rPr>
                    <w:rFonts w:ascii="Cambria Math" w:hAnsi="Cambria Math"/>
                  </w:rPr>
                  <m:t>q</m:t>
                </m:r>
                <m:r>
                  <m:rPr>
                    <m:sty m:val="p"/>
                  </m:rPr>
                  <w:rPr>
                    <w:rFonts w:ascii="Cambria Math" w:hAnsi="Cambria Math"/>
                  </w:rPr>
                  <m:t>],</m:t>
                </m:r>
              </m:e>
            </m:mr>
            <m:mr>
              <m:e>
                <m:r>
                  <m:rPr>
                    <m:sty m:val="p"/>
                  </m:rPr>
                  <w:rPr>
                    <w:rFonts w:ascii="Cambria Math" w:hAnsi="Cambria Math"/>
                  </w:rPr>
                  <m:t>Cov</m:t>
                </m:r>
                <m:d>
                  <m:dPr>
                    <m:ctrlPr>
                      <w:rPr>
                        <w:rFonts w:ascii="Cambria Math" w:hAnsi="Cambria Math"/>
                      </w:rPr>
                    </m:ctrlPr>
                  </m:dPr>
                  <m:e>
                    <m:r>
                      <w:rPr>
                        <w:rFonts w:ascii="Cambria Math" w:hAnsi="Cambria Math"/>
                      </w:rPr>
                      <m:t>Aq</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σξ</m:t>
                    </m:r>
                    <m:r>
                      <m:rPr>
                        <m:sty m:val="p"/>
                      </m:rPr>
                      <w:rPr>
                        <w:rFonts w:ascii="Cambria Math" w:hAnsi="Cambria Math"/>
                      </w:rPr>
                      <m:t>∣</m:t>
                    </m:r>
                    <m:r>
                      <w:rPr>
                        <w:rFonts w:ascii="Cambria Math" w:hAnsi="Cambria Math"/>
                      </w:rPr>
                      <m:t>q</m:t>
                    </m:r>
                  </m:e>
                </m:d>
              </m:e>
              <m:e>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Cov</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q</m:t>
                    </m:r>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b>
                  <m:sSubPr>
                    <m:ctrlPr>
                      <w:rPr>
                        <w:rFonts w:ascii="Cambria Math" w:hAnsi="Cambria Math"/>
                      </w:rPr>
                    </m:ctrlPr>
                  </m:sSubPr>
                  <m:e>
                    <m:r>
                      <w:rPr>
                        <w:rFonts w:ascii="Cambria Math" w:hAnsi="Cambria Math"/>
                      </w:rPr>
                      <m:t>Σ</m:t>
                    </m:r>
                  </m:e>
                  <m:sub>
                    <m:r>
                      <w:rPr>
                        <w:rFonts w:ascii="Cambria Math" w:hAnsi="Cambria Math"/>
                      </w:rPr>
                      <m:t>ξ</m:t>
                    </m:r>
                  </m:sub>
                </m:sSub>
                <m:r>
                  <m:rPr>
                    <m:sty m:val="p"/>
                  </m:rPr>
                  <w:rPr>
                    <w:rFonts w:ascii="Cambria Math" w:hAnsi="Cambria Math"/>
                  </w:rPr>
                  <m:t>.</m:t>
                </m:r>
              </m:e>
            </m:mr>
          </m:m>
          <m:r>
            <m:rPr>
              <m:nor/>
            </m:rPr>
            <m:t>    (11)</m:t>
          </m:r>
        </m:oMath>
      </m:oMathPara>
    </w:p>
    <w:p w14:paraId="48417183" w14:textId="77777777" w:rsidR="00A46D1E" w:rsidRDefault="00000000">
      <w:pPr>
        <w:pStyle w:val="FirstParagraph"/>
        <w:rPr>
          <w:rFonts w:hint="eastAsia"/>
        </w:rPr>
      </w:pPr>
      <w:r>
        <w:rPr>
          <w:b/>
          <w:bCs/>
        </w:rPr>
        <w:t>Proof.</w:t>
      </w:r>
      <w:r>
        <w:t xml:space="preserve"> Apply linearity of expectation and independence to the covariance of the sum. ∎</w:t>
      </w:r>
    </w:p>
    <w:p w14:paraId="11AC7C25" w14:textId="77777777" w:rsidR="00A46D1E" w:rsidRDefault="00000000">
      <w:pPr>
        <w:pStyle w:val="BodyText"/>
        <w:rPr>
          <w:rFonts w:hint="eastAsia"/>
        </w:rPr>
      </w:pPr>
      <w:r>
        <w:t>Mean-parent substitution removes the first covariance term. This distinction matters for diversity but does not identify a text editor with a diffusion sampler. For an autoregressive model exposing normalized token probabilities and a fixed context, the probability of a particular terminated token sequence is computable as their product, including the stopping convention. Marginal probability after hidden parent sampling, retries, rejection, parsing or canonicalization can require summing many paths and may be inaccessible. Program search does not intrinsically require those marginal probabilities. Density estimation does require a declared sampling law and valid weights; no Gaussian density on program strings follows from attention.</w:t>
      </w:r>
    </w:p>
    <w:p w14:paraId="21234AD8" w14:textId="77777777" w:rsidR="00A46D1E" w:rsidRDefault="00000000">
      <w:pPr>
        <w:pStyle w:val="Heading1"/>
        <w:rPr>
          <w:rFonts w:hint="eastAsia"/>
        </w:rPr>
      </w:pPr>
      <w:bookmarkStart w:id="9" w:name="testbed-and-evidence-provenance"/>
      <w:bookmarkEnd w:id="2"/>
      <w:bookmarkEnd w:id="8"/>
      <w:r>
        <w:t>3 Testbed and evidence provenance</w:t>
      </w:r>
    </w:p>
    <w:p w14:paraId="61FB0B2C" w14:textId="77777777" w:rsidR="00A46D1E" w:rsidRDefault="00000000">
      <w:pPr>
        <w:pStyle w:val="FirstParagraph"/>
        <w:rPr>
          <w:rFonts w:hint="eastAsia"/>
        </w:rPr>
      </w:pPr>
      <w:r>
        <w:t>The experiments in Section 4 are retained from the supplied manuscript dated 15 October 2026 [16]. Its training scripts, checkpoints, raw generations, per-target outcomes and bootstrap samples were not attached. We have not rerun those training or search experiments. This revision executes separate checks of the corrected finite-row mathematics and reference implementation. Recent neuroscience and harness literature supports the discussion; it does not validate the legacy search figures.</w:t>
      </w:r>
    </w:p>
    <w:p w14:paraId="76E8747E" w14:textId="77777777" w:rsidR="00A46D1E" w:rsidRDefault="00000000">
      <w:pPr>
        <w:pStyle w:val="BodyText"/>
        <w:rPr>
          <w:rFonts w:hint="eastAsia"/>
        </w:rPr>
      </w:pPr>
      <w:r>
        <w:t>Programs are integer expressions in prefix notation, with operators +, − and multiplication, and leaves x, 1, 2 and 3, restricted to at most 15 nodes. Each symbol is a token. The reported edit model is a decoder-only Transformer with three layers, four heads, width 128, learned positional embeddings and 622,997 parameters. It was trained for 3,000 steps using batch 32, AdamW and a one-cycle learning rate up to 0.001 [4]. Contexts contain eight programs, mostly double mutations of a shared ancestor. The target is a mutation with probability 0.6, a crossover with probability 0.2 or a copy with probability 0.2 of a uniformly chosen context program. Training loss is restricted to generated tokens. The edit model receives no quality input during training.</w:t>
      </w:r>
    </w:p>
    <w:p w14:paraId="4EC9F9FD" w14:textId="77777777" w:rsidR="00A46D1E" w:rsidRDefault="00000000">
      <w:pPr>
        <w:pStyle w:val="BodyText"/>
        <w:rPr>
          <w:rFonts w:hint="eastAsia"/>
        </w:rPr>
      </w:pPr>
      <w:r>
        <w:t>A second model receives a score letter after each context program, representing deciles a through j. Its training parent probability is proportional to exp(4 × decile/9), and it is trained for 6,000 steps. The source does not supply the code needed to recover all architecture, optimizer, tokenizer and dataset details. A poor result for that recipe is not a general test of score text in pretrained language models.</w:t>
      </w:r>
    </w:p>
    <w:p w14:paraId="35882E43" w14:textId="77777777" w:rsidR="00A46D1E" w:rsidRDefault="00000000">
      <w:pPr>
        <w:pStyle w:val="BodyText"/>
        <w:rPr>
          <w:rFonts w:hint="eastAsia"/>
        </w:rPr>
      </w:pPr>
      <w:r>
        <w:t>Calibration uses 40 eight-program contexts, with 32 sampled generations per context at temperature one. Normal quality vectors are standardized within each context. A valid generation is attributed to the context program with minimum normalized edit distance. Ties and ambiguous crossover ancestry require a declared attribution rule, which was not specified. The fitted effective strength γeff assumes attributed parent probabilities proportional to exp(γeff g). This is a descriptive model, not a proof that attention mass equals parent probability. Baseline preferences and mutation geometry can affect its fit. Chance 0.125 is the uniform-parent reference, not a universal baseline for every decoder and context.</w:t>
      </w:r>
    </w:p>
    <w:p w14:paraId="44638187" w14:textId="77777777" w:rsidR="00A46D1E" w:rsidRDefault="00000000">
      <w:pPr>
        <w:pStyle w:val="BodyText"/>
        <w:rPr>
          <w:rFonts w:hint="eastAsia"/>
        </w:rPr>
      </w:pPr>
      <w:r>
        <w:t xml:space="preserve">Search uses 24 target expressions with 5–13 nodes and at least three distinct outputs over integer inputs x = −5 through 5. Fitness is the average of exp(−absolute prediction error/(1 + absolute target </w:t>
      </w:r>
      <w:r>
        <w:lastRenderedPageBreak/>
        <w:t>output)) on those eleven inputs. A target is counted as solved when all eleven outputs match. This criterion establishes test-grid agreement, not symbolic equivalence on all integers. Two search seeds are used per target. The archive starts with 32 random programs, then 16 candidates are generated and scored per iteration, for a total budget of 800 including initialization. Invalid programs and duplicate proposals count against that budget. This gives 48 post-initialization batches if every batch has size 16.</w:t>
      </w:r>
    </w:p>
    <w:p w14:paraId="386CF2EF" w14:textId="77777777" w:rsidR="00A46D1E" w:rsidRDefault="00000000">
      <w:pPr>
        <w:pStyle w:val="BodyText"/>
        <w:rPr>
          <w:rFonts w:hint="eastAsia"/>
        </w:rPr>
      </w:pPr>
      <w:r>
        <w:t>Contexts are sampled uniformly, chosen as the top eight by fitness, or sampled without replacement using weights exp(8(f − max f)). Without-replacement sampling needs an explicit algorithm to determine inclusion probabilities. The source reports 95% bootstrap intervals over targets; independent target-level resampling should keep both seeds of each target together. The bootstrap procedure and paired outcome records were not supplied, so the intervals below are reported rather than recomputed.</w:t>
      </w:r>
    </w:p>
    <w:p w14:paraId="46B07AF6" w14:textId="77777777" w:rsidR="00A46D1E" w:rsidRDefault="00000000">
      <w:pPr>
        <w:pStyle w:val="Heading1"/>
        <w:rPr>
          <w:rFonts w:hint="eastAsia"/>
        </w:rPr>
      </w:pPr>
      <w:bookmarkStart w:id="10" w:name="results"/>
      <w:bookmarkEnd w:id="9"/>
      <w:r>
        <w:t>4 Results</w:t>
      </w:r>
    </w:p>
    <w:p w14:paraId="7B6A1BC9" w14:textId="77777777" w:rsidR="00A46D1E" w:rsidRDefault="00000000">
      <w:pPr>
        <w:pStyle w:val="Heading2"/>
        <w:rPr>
          <w:rFonts w:hint="eastAsia"/>
        </w:rPr>
      </w:pPr>
      <w:bookmarkStart w:id="11" w:name="reported-selection-and-validity"/>
      <w:r>
        <w:t>4.1 Reported selection and validity</w:t>
      </w:r>
    </w:p>
    <w:p w14:paraId="30B8E7DB" w14:textId="77777777" w:rsidR="00A46D1E" w:rsidRDefault="00000000">
      <w:pPr>
        <w:pStyle w:val="Caption"/>
        <w:keepNext/>
        <w:rPr>
          <w:rFonts w:hint="eastAsia"/>
        </w:rPr>
      </w:pPr>
      <w:r>
        <w:t>Table 1. Reported calibration results from [16], with 40 contexts and 32 generations per row. Fittest-parent rates are conditional on valid generation and use nearest-edit attribution. Uniform denotes the uniform exponential correction; exact denotes (5). No model training was rerun for this table.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584"/>
        <w:gridCol w:w="1656"/>
        <w:gridCol w:w="1800"/>
      </w:tblGrid>
      <w:tr w:rsidR="00A46D1E" w14:paraId="11F65480" w14:textId="77777777">
        <w:trPr>
          <w:cantSplit/>
          <w:tblHeader/>
          <w:jc w:val="center"/>
        </w:trPr>
        <w:tc>
          <w:tcPr>
            <w:tcW w:w="3744" w:type="dxa"/>
            <w:shd w:val="clear" w:color="auto" w:fill="EAEAEA"/>
            <w:tcMar>
              <w:top w:w="80" w:type="dxa"/>
              <w:left w:w="85" w:type="dxa"/>
              <w:bottom w:w="80" w:type="dxa"/>
              <w:right w:w="85" w:type="dxa"/>
            </w:tcMar>
            <w:vAlign w:val="center"/>
          </w:tcPr>
          <w:p w14:paraId="40A37D86" w14:textId="77777777" w:rsidR="00A46D1E" w:rsidRDefault="00000000">
            <w:pPr>
              <w:keepNext/>
              <w:keepLines/>
              <w:spacing w:after="0" w:line="247" w:lineRule="auto"/>
              <w:jc w:val="left"/>
              <w:rPr>
                <w:rFonts w:hint="eastAsia"/>
              </w:rPr>
            </w:pPr>
            <w:r>
              <w:rPr>
                <w:b/>
                <w:sz w:val="21"/>
              </w:rPr>
              <w:t>Bias and strength</w:t>
            </w:r>
          </w:p>
        </w:tc>
        <w:tc>
          <w:tcPr>
            <w:tcW w:w="1152" w:type="dxa"/>
            <w:shd w:val="clear" w:color="auto" w:fill="EAEAEA"/>
            <w:tcMar>
              <w:top w:w="80" w:type="dxa"/>
              <w:left w:w="85" w:type="dxa"/>
              <w:bottom w:w="80" w:type="dxa"/>
              <w:right w:w="85" w:type="dxa"/>
            </w:tcMar>
            <w:vAlign w:val="center"/>
          </w:tcPr>
          <w:p w14:paraId="5B1343A9" w14:textId="77777777" w:rsidR="00A46D1E" w:rsidRDefault="00000000">
            <w:pPr>
              <w:keepNext/>
              <w:keepLines/>
              <w:spacing w:after="0" w:line="247" w:lineRule="auto"/>
              <w:jc w:val="right"/>
              <w:rPr>
                <w:rFonts w:hint="eastAsia"/>
              </w:rPr>
            </w:pPr>
            <w:r>
              <w:rPr>
                <w:b/>
                <w:sz w:val="21"/>
              </w:rPr>
              <w:t>Valid</w:t>
            </w:r>
          </w:p>
        </w:tc>
        <w:tc>
          <w:tcPr>
            <w:tcW w:w="1584" w:type="dxa"/>
            <w:shd w:val="clear" w:color="auto" w:fill="EAEAEA"/>
            <w:tcMar>
              <w:top w:w="80" w:type="dxa"/>
              <w:left w:w="85" w:type="dxa"/>
              <w:bottom w:w="80" w:type="dxa"/>
              <w:right w:w="85" w:type="dxa"/>
            </w:tcMar>
            <w:vAlign w:val="center"/>
          </w:tcPr>
          <w:p w14:paraId="0D179D43" w14:textId="77777777" w:rsidR="00A46D1E" w:rsidRDefault="00000000">
            <w:pPr>
              <w:keepNext/>
              <w:keepLines/>
              <w:spacing w:after="0" w:line="247" w:lineRule="auto"/>
              <w:jc w:val="right"/>
              <w:rPr>
                <w:rFonts w:hint="eastAsia"/>
              </w:rPr>
            </w:pPr>
            <w:r>
              <w:rPr>
                <w:b/>
                <w:sz w:val="21"/>
              </w:rPr>
              <w:t>Novel and valid</w:t>
            </w:r>
          </w:p>
        </w:tc>
        <w:tc>
          <w:tcPr>
            <w:tcW w:w="1656" w:type="dxa"/>
            <w:shd w:val="clear" w:color="auto" w:fill="EAEAEA"/>
            <w:tcMar>
              <w:top w:w="80" w:type="dxa"/>
              <w:left w:w="85" w:type="dxa"/>
              <w:bottom w:w="80" w:type="dxa"/>
              <w:right w:w="85" w:type="dxa"/>
            </w:tcMar>
            <w:vAlign w:val="center"/>
          </w:tcPr>
          <w:p w14:paraId="5DF8D846" w14:textId="77777777" w:rsidR="00A46D1E" w:rsidRDefault="00000000">
            <w:pPr>
              <w:keepNext/>
              <w:keepLines/>
              <w:spacing w:after="0" w:line="247" w:lineRule="auto"/>
              <w:jc w:val="right"/>
              <w:rPr>
                <w:rFonts w:hint="eastAsia"/>
              </w:rPr>
            </w:pPr>
            <w:r>
              <w:rPr>
                <w:b/>
                <w:sz w:val="21"/>
              </w:rPr>
              <w:t>Fittest parent</w:t>
            </w:r>
          </w:p>
        </w:tc>
        <w:tc>
          <w:tcPr>
            <w:tcW w:w="1800" w:type="dxa"/>
            <w:shd w:val="clear" w:color="auto" w:fill="EAEAEA"/>
            <w:tcMar>
              <w:top w:w="80" w:type="dxa"/>
              <w:left w:w="85" w:type="dxa"/>
              <w:bottom w:w="80" w:type="dxa"/>
              <w:right w:w="85" w:type="dxa"/>
            </w:tcMar>
            <w:vAlign w:val="center"/>
          </w:tcPr>
          <w:p w14:paraId="2E8DD377" w14:textId="77777777" w:rsidR="00A46D1E" w:rsidRDefault="00000000">
            <w:pPr>
              <w:keepNext/>
              <w:keepLines/>
              <w:spacing w:after="0" w:line="247" w:lineRule="auto"/>
              <w:jc w:val="right"/>
              <w:rPr>
                <w:rFonts w:hint="eastAsia"/>
              </w:rPr>
            </w:pPr>
            <w:r>
              <w:rPr>
                <w:b/>
                <w:sz w:val="21"/>
              </w:rPr>
              <w:t>Effective strength</w:t>
            </w:r>
          </w:p>
        </w:tc>
      </w:tr>
      <w:tr w:rsidR="00A46D1E" w14:paraId="09764CC3" w14:textId="77777777">
        <w:trPr>
          <w:cantSplit/>
          <w:jc w:val="center"/>
        </w:trPr>
        <w:tc>
          <w:tcPr>
            <w:tcW w:w="3744" w:type="dxa"/>
            <w:shd w:val="clear" w:color="auto" w:fill="FFFFFF"/>
            <w:tcMar>
              <w:top w:w="80" w:type="dxa"/>
              <w:left w:w="85" w:type="dxa"/>
              <w:bottom w:w="80" w:type="dxa"/>
              <w:right w:w="85" w:type="dxa"/>
            </w:tcMar>
            <w:vAlign w:val="center"/>
          </w:tcPr>
          <w:p w14:paraId="321464EE" w14:textId="77777777" w:rsidR="00A46D1E" w:rsidRDefault="00000000">
            <w:pPr>
              <w:keepLines/>
              <w:spacing w:after="0" w:line="247" w:lineRule="auto"/>
              <w:jc w:val="left"/>
              <w:rPr>
                <w:rFonts w:hint="eastAsia"/>
              </w:rPr>
            </w:pPr>
            <w:r>
              <w:rPr>
                <w:sz w:val="21"/>
              </w:rPr>
              <w:t>None</w:t>
            </w:r>
          </w:p>
        </w:tc>
        <w:tc>
          <w:tcPr>
            <w:tcW w:w="1152" w:type="dxa"/>
            <w:shd w:val="clear" w:color="auto" w:fill="FFFFFF"/>
            <w:tcMar>
              <w:top w:w="80" w:type="dxa"/>
              <w:left w:w="85" w:type="dxa"/>
              <w:bottom w:w="80" w:type="dxa"/>
              <w:right w:w="85" w:type="dxa"/>
            </w:tcMar>
            <w:vAlign w:val="center"/>
          </w:tcPr>
          <w:p w14:paraId="5370BB4D" w14:textId="77777777" w:rsidR="00A46D1E" w:rsidRDefault="00000000">
            <w:pPr>
              <w:keepLines/>
              <w:spacing w:after="0" w:line="247" w:lineRule="auto"/>
              <w:jc w:val="right"/>
              <w:rPr>
                <w:rFonts w:hint="eastAsia"/>
              </w:rPr>
            </w:pPr>
            <w:r>
              <w:rPr>
                <w:sz w:val="21"/>
              </w:rPr>
              <w:t>0.97</w:t>
            </w:r>
          </w:p>
        </w:tc>
        <w:tc>
          <w:tcPr>
            <w:tcW w:w="1584" w:type="dxa"/>
            <w:shd w:val="clear" w:color="auto" w:fill="FFFFFF"/>
            <w:tcMar>
              <w:top w:w="80" w:type="dxa"/>
              <w:left w:w="85" w:type="dxa"/>
              <w:bottom w:w="80" w:type="dxa"/>
              <w:right w:w="85" w:type="dxa"/>
            </w:tcMar>
            <w:vAlign w:val="center"/>
          </w:tcPr>
          <w:p w14:paraId="26CE65B2" w14:textId="77777777" w:rsidR="00A46D1E" w:rsidRDefault="00000000">
            <w:pPr>
              <w:keepLines/>
              <w:spacing w:after="0" w:line="247" w:lineRule="auto"/>
              <w:jc w:val="right"/>
              <w:rPr>
                <w:rFonts w:hint="eastAsia"/>
              </w:rPr>
            </w:pPr>
            <w:r>
              <w:rPr>
                <w:sz w:val="21"/>
              </w:rPr>
              <w:t>0.81</w:t>
            </w:r>
          </w:p>
        </w:tc>
        <w:tc>
          <w:tcPr>
            <w:tcW w:w="1656" w:type="dxa"/>
            <w:shd w:val="clear" w:color="auto" w:fill="FFFFFF"/>
            <w:tcMar>
              <w:top w:w="80" w:type="dxa"/>
              <w:left w:w="85" w:type="dxa"/>
              <w:bottom w:w="80" w:type="dxa"/>
              <w:right w:w="85" w:type="dxa"/>
            </w:tcMar>
            <w:vAlign w:val="center"/>
          </w:tcPr>
          <w:p w14:paraId="572026A5" w14:textId="77777777" w:rsidR="00A46D1E" w:rsidRDefault="00000000">
            <w:pPr>
              <w:keepLines/>
              <w:spacing w:after="0" w:line="247" w:lineRule="auto"/>
              <w:jc w:val="right"/>
              <w:rPr>
                <w:rFonts w:hint="eastAsia"/>
              </w:rPr>
            </w:pPr>
            <w:r>
              <w:rPr>
                <w:sz w:val="21"/>
              </w:rPr>
              <w:t>0.12</w:t>
            </w:r>
          </w:p>
        </w:tc>
        <w:tc>
          <w:tcPr>
            <w:tcW w:w="1800" w:type="dxa"/>
            <w:shd w:val="clear" w:color="auto" w:fill="FFFFFF"/>
            <w:tcMar>
              <w:top w:w="80" w:type="dxa"/>
              <w:left w:w="85" w:type="dxa"/>
              <w:bottom w:w="80" w:type="dxa"/>
              <w:right w:w="85" w:type="dxa"/>
            </w:tcMar>
            <w:vAlign w:val="center"/>
          </w:tcPr>
          <w:p w14:paraId="07775EA3" w14:textId="77777777" w:rsidR="00A46D1E" w:rsidRDefault="00000000">
            <w:pPr>
              <w:keepLines/>
              <w:spacing w:after="0" w:line="247" w:lineRule="auto"/>
              <w:jc w:val="right"/>
              <w:rPr>
                <w:rFonts w:hint="eastAsia"/>
              </w:rPr>
            </w:pPr>
            <w:r>
              <w:rPr>
                <w:sz w:val="21"/>
              </w:rPr>
              <w:t>−0.01</w:t>
            </w:r>
          </w:p>
        </w:tc>
      </w:tr>
      <w:tr w:rsidR="00A46D1E" w14:paraId="69558C0A" w14:textId="77777777">
        <w:trPr>
          <w:cantSplit/>
          <w:jc w:val="center"/>
        </w:trPr>
        <w:tc>
          <w:tcPr>
            <w:tcW w:w="3744" w:type="dxa"/>
            <w:shd w:val="clear" w:color="auto" w:fill="FFFFFF"/>
            <w:tcMar>
              <w:top w:w="80" w:type="dxa"/>
              <w:left w:w="85" w:type="dxa"/>
              <w:bottom w:w="80" w:type="dxa"/>
              <w:right w:w="85" w:type="dxa"/>
            </w:tcMar>
            <w:vAlign w:val="center"/>
          </w:tcPr>
          <w:p w14:paraId="1A6B9B80" w14:textId="77777777" w:rsidR="00A46D1E" w:rsidRDefault="00000000">
            <w:pPr>
              <w:keepLines/>
              <w:spacing w:after="0" w:line="247" w:lineRule="auto"/>
              <w:jc w:val="left"/>
              <w:rPr>
                <w:rFonts w:hint="eastAsia"/>
              </w:rPr>
            </w:pPr>
            <w:r>
              <w:rPr>
                <w:sz w:val="21"/>
              </w:rPr>
              <w:t>Plain 1</w:t>
            </w:r>
          </w:p>
        </w:tc>
        <w:tc>
          <w:tcPr>
            <w:tcW w:w="1152" w:type="dxa"/>
            <w:shd w:val="clear" w:color="auto" w:fill="FFFFFF"/>
            <w:tcMar>
              <w:top w:w="80" w:type="dxa"/>
              <w:left w:w="85" w:type="dxa"/>
              <w:bottom w:w="80" w:type="dxa"/>
              <w:right w:w="85" w:type="dxa"/>
            </w:tcMar>
            <w:vAlign w:val="center"/>
          </w:tcPr>
          <w:p w14:paraId="2D393BFE" w14:textId="77777777" w:rsidR="00A46D1E"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07BF457C" w14:textId="77777777" w:rsidR="00A46D1E" w:rsidRDefault="00000000">
            <w:pPr>
              <w:keepLines/>
              <w:spacing w:after="0" w:line="247" w:lineRule="auto"/>
              <w:jc w:val="right"/>
              <w:rPr>
                <w:rFonts w:hint="eastAsia"/>
              </w:rPr>
            </w:pPr>
            <w:r>
              <w:rPr>
                <w:sz w:val="21"/>
              </w:rPr>
              <w:t>0.75</w:t>
            </w:r>
          </w:p>
        </w:tc>
        <w:tc>
          <w:tcPr>
            <w:tcW w:w="1656" w:type="dxa"/>
            <w:shd w:val="clear" w:color="auto" w:fill="FFFFFF"/>
            <w:tcMar>
              <w:top w:w="80" w:type="dxa"/>
              <w:left w:w="85" w:type="dxa"/>
              <w:bottom w:w="80" w:type="dxa"/>
              <w:right w:w="85" w:type="dxa"/>
            </w:tcMar>
            <w:vAlign w:val="center"/>
          </w:tcPr>
          <w:p w14:paraId="4FD96117" w14:textId="77777777" w:rsidR="00A46D1E" w:rsidRDefault="00000000">
            <w:pPr>
              <w:keepLines/>
              <w:spacing w:after="0" w:line="247" w:lineRule="auto"/>
              <w:jc w:val="right"/>
              <w:rPr>
                <w:rFonts w:hint="eastAsia"/>
              </w:rPr>
            </w:pPr>
            <w:r>
              <w:rPr>
                <w:sz w:val="21"/>
              </w:rPr>
              <w:t>0.23</w:t>
            </w:r>
          </w:p>
        </w:tc>
        <w:tc>
          <w:tcPr>
            <w:tcW w:w="1800" w:type="dxa"/>
            <w:shd w:val="clear" w:color="auto" w:fill="FFFFFF"/>
            <w:tcMar>
              <w:top w:w="80" w:type="dxa"/>
              <w:left w:w="85" w:type="dxa"/>
              <w:bottom w:w="80" w:type="dxa"/>
              <w:right w:w="85" w:type="dxa"/>
            </w:tcMar>
            <w:vAlign w:val="center"/>
          </w:tcPr>
          <w:p w14:paraId="616E8E4A" w14:textId="77777777" w:rsidR="00A46D1E" w:rsidRDefault="00000000">
            <w:pPr>
              <w:keepLines/>
              <w:spacing w:after="0" w:line="247" w:lineRule="auto"/>
              <w:jc w:val="right"/>
              <w:rPr>
                <w:rFonts w:hint="eastAsia"/>
              </w:rPr>
            </w:pPr>
            <w:r>
              <w:rPr>
                <w:sz w:val="21"/>
              </w:rPr>
              <w:t>0.47</w:t>
            </w:r>
          </w:p>
        </w:tc>
      </w:tr>
      <w:tr w:rsidR="00A46D1E" w14:paraId="7F81CB46" w14:textId="77777777">
        <w:trPr>
          <w:cantSplit/>
          <w:jc w:val="center"/>
        </w:trPr>
        <w:tc>
          <w:tcPr>
            <w:tcW w:w="3744" w:type="dxa"/>
            <w:shd w:val="clear" w:color="auto" w:fill="FFFFFF"/>
            <w:tcMar>
              <w:top w:w="80" w:type="dxa"/>
              <w:left w:w="85" w:type="dxa"/>
              <w:bottom w:w="80" w:type="dxa"/>
              <w:right w:w="85" w:type="dxa"/>
            </w:tcMar>
            <w:vAlign w:val="center"/>
          </w:tcPr>
          <w:p w14:paraId="11EA4FB3" w14:textId="77777777" w:rsidR="00A46D1E" w:rsidRDefault="00000000">
            <w:pPr>
              <w:keepLines/>
              <w:spacing w:after="0" w:line="247" w:lineRule="auto"/>
              <w:jc w:val="left"/>
              <w:rPr>
                <w:rFonts w:hint="eastAsia"/>
              </w:rPr>
            </w:pPr>
            <w:r>
              <w:rPr>
                <w:sz w:val="21"/>
              </w:rPr>
              <w:t>Plain 3</w:t>
            </w:r>
          </w:p>
        </w:tc>
        <w:tc>
          <w:tcPr>
            <w:tcW w:w="1152" w:type="dxa"/>
            <w:shd w:val="clear" w:color="auto" w:fill="FFFFFF"/>
            <w:tcMar>
              <w:top w:w="80" w:type="dxa"/>
              <w:left w:w="85" w:type="dxa"/>
              <w:bottom w:w="80" w:type="dxa"/>
              <w:right w:w="85" w:type="dxa"/>
            </w:tcMar>
            <w:vAlign w:val="center"/>
          </w:tcPr>
          <w:p w14:paraId="6500475D" w14:textId="77777777" w:rsidR="00A46D1E" w:rsidRDefault="00000000">
            <w:pPr>
              <w:keepLines/>
              <w:spacing w:after="0" w:line="247" w:lineRule="auto"/>
              <w:jc w:val="right"/>
              <w:rPr>
                <w:rFonts w:hint="eastAsia"/>
              </w:rPr>
            </w:pPr>
            <w:r>
              <w:rPr>
                <w:sz w:val="21"/>
              </w:rPr>
              <w:t>0.63</w:t>
            </w:r>
          </w:p>
        </w:tc>
        <w:tc>
          <w:tcPr>
            <w:tcW w:w="1584" w:type="dxa"/>
            <w:shd w:val="clear" w:color="auto" w:fill="FFFFFF"/>
            <w:tcMar>
              <w:top w:w="80" w:type="dxa"/>
              <w:left w:w="85" w:type="dxa"/>
              <w:bottom w:w="80" w:type="dxa"/>
              <w:right w:w="85" w:type="dxa"/>
            </w:tcMar>
            <w:vAlign w:val="center"/>
          </w:tcPr>
          <w:p w14:paraId="56BEA39C" w14:textId="77777777" w:rsidR="00A46D1E" w:rsidRDefault="00000000">
            <w:pPr>
              <w:keepLines/>
              <w:spacing w:after="0" w:line="247" w:lineRule="auto"/>
              <w:jc w:val="right"/>
              <w:rPr>
                <w:rFonts w:hint="eastAsia"/>
              </w:rPr>
            </w:pPr>
            <w:r>
              <w:rPr>
                <w:sz w:val="21"/>
              </w:rPr>
              <w:t>0.44</w:t>
            </w:r>
          </w:p>
        </w:tc>
        <w:tc>
          <w:tcPr>
            <w:tcW w:w="1656" w:type="dxa"/>
            <w:shd w:val="clear" w:color="auto" w:fill="FFFFFF"/>
            <w:tcMar>
              <w:top w:w="80" w:type="dxa"/>
              <w:left w:w="85" w:type="dxa"/>
              <w:bottom w:w="80" w:type="dxa"/>
              <w:right w:w="85" w:type="dxa"/>
            </w:tcMar>
            <w:vAlign w:val="center"/>
          </w:tcPr>
          <w:p w14:paraId="6A9775EE" w14:textId="77777777" w:rsidR="00A46D1E" w:rsidRDefault="00000000">
            <w:pPr>
              <w:keepLines/>
              <w:spacing w:after="0" w:line="247" w:lineRule="auto"/>
              <w:jc w:val="right"/>
              <w:rPr>
                <w:rFonts w:hint="eastAsia"/>
              </w:rPr>
            </w:pPr>
            <w:r>
              <w:rPr>
                <w:sz w:val="21"/>
              </w:rPr>
              <w:t>0.33</w:t>
            </w:r>
          </w:p>
        </w:tc>
        <w:tc>
          <w:tcPr>
            <w:tcW w:w="1800" w:type="dxa"/>
            <w:shd w:val="clear" w:color="auto" w:fill="FFFFFF"/>
            <w:tcMar>
              <w:top w:w="80" w:type="dxa"/>
              <w:left w:w="85" w:type="dxa"/>
              <w:bottom w:w="80" w:type="dxa"/>
              <w:right w:w="85" w:type="dxa"/>
            </w:tcMar>
            <w:vAlign w:val="center"/>
          </w:tcPr>
          <w:p w14:paraId="4F9418A1" w14:textId="77777777" w:rsidR="00A46D1E" w:rsidRDefault="00000000">
            <w:pPr>
              <w:keepLines/>
              <w:spacing w:after="0" w:line="247" w:lineRule="auto"/>
              <w:jc w:val="right"/>
              <w:rPr>
                <w:rFonts w:hint="eastAsia"/>
              </w:rPr>
            </w:pPr>
            <w:r>
              <w:rPr>
                <w:sz w:val="21"/>
              </w:rPr>
              <w:t>0.58</w:t>
            </w:r>
          </w:p>
        </w:tc>
      </w:tr>
      <w:tr w:rsidR="00A46D1E" w14:paraId="36A47D41" w14:textId="77777777">
        <w:trPr>
          <w:cantSplit/>
          <w:jc w:val="center"/>
        </w:trPr>
        <w:tc>
          <w:tcPr>
            <w:tcW w:w="3744" w:type="dxa"/>
            <w:shd w:val="clear" w:color="auto" w:fill="FFFFFF"/>
            <w:tcMar>
              <w:top w:w="80" w:type="dxa"/>
              <w:left w:w="85" w:type="dxa"/>
              <w:bottom w:w="80" w:type="dxa"/>
              <w:right w:w="85" w:type="dxa"/>
            </w:tcMar>
            <w:vAlign w:val="center"/>
          </w:tcPr>
          <w:p w14:paraId="31604720" w14:textId="77777777" w:rsidR="00A46D1E" w:rsidRDefault="00000000">
            <w:pPr>
              <w:keepLines/>
              <w:spacing w:after="0" w:line="247" w:lineRule="auto"/>
              <w:jc w:val="left"/>
              <w:rPr>
                <w:rFonts w:hint="eastAsia"/>
              </w:rPr>
            </w:pPr>
            <w:r>
              <w:rPr>
                <w:sz w:val="21"/>
              </w:rPr>
              <w:t>Plain 6</w:t>
            </w:r>
          </w:p>
        </w:tc>
        <w:tc>
          <w:tcPr>
            <w:tcW w:w="1152" w:type="dxa"/>
            <w:shd w:val="clear" w:color="auto" w:fill="FFFFFF"/>
            <w:tcMar>
              <w:top w:w="80" w:type="dxa"/>
              <w:left w:w="85" w:type="dxa"/>
              <w:bottom w:w="80" w:type="dxa"/>
              <w:right w:w="85" w:type="dxa"/>
            </w:tcMar>
            <w:vAlign w:val="center"/>
          </w:tcPr>
          <w:p w14:paraId="5595527E" w14:textId="77777777" w:rsidR="00A46D1E" w:rsidRDefault="00000000">
            <w:pPr>
              <w:keepLines/>
              <w:spacing w:after="0" w:line="247" w:lineRule="auto"/>
              <w:jc w:val="right"/>
              <w:rPr>
                <w:rFonts w:hint="eastAsia"/>
              </w:rPr>
            </w:pPr>
            <w:r>
              <w:rPr>
                <w:sz w:val="21"/>
              </w:rPr>
              <w:t>0.38</w:t>
            </w:r>
          </w:p>
        </w:tc>
        <w:tc>
          <w:tcPr>
            <w:tcW w:w="1584" w:type="dxa"/>
            <w:shd w:val="clear" w:color="auto" w:fill="FFFFFF"/>
            <w:tcMar>
              <w:top w:w="80" w:type="dxa"/>
              <w:left w:w="85" w:type="dxa"/>
              <w:bottom w:w="80" w:type="dxa"/>
              <w:right w:w="85" w:type="dxa"/>
            </w:tcMar>
            <w:vAlign w:val="center"/>
          </w:tcPr>
          <w:p w14:paraId="5C8A8AA2" w14:textId="77777777" w:rsidR="00A46D1E" w:rsidRDefault="00000000">
            <w:pPr>
              <w:keepLines/>
              <w:spacing w:after="0" w:line="247" w:lineRule="auto"/>
              <w:jc w:val="right"/>
              <w:rPr>
                <w:rFonts w:hint="eastAsia"/>
              </w:rPr>
            </w:pPr>
            <w:r>
              <w:rPr>
                <w:sz w:val="21"/>
              </w:rPr>
              <w:t>0.24</w:t>
            </w:r>
          </w:p>
        </w:tc>
        <w:tc>
          <w:tcPr>
            <w:tcW w:w="1656" w:type="dxa"/>
            <w:shd w:val="clear" w:color="auto" w:fill="FFFFFF"/>
            <w:tcMar>
              <w:top w:w="80" w:type="dxa"/>
              <w:left w:w="85" w:type="dxa"/>
              <w:bottom w:w="80" w:type="dxa"/>
              <w:right w:w="85" w:type="dxa"/>
            </w:tcMar>
            <w:vAlign w:val="center"/>
          </w:tcPr>
          <w:p w14:paraId="49F5410B" w14:textId="77777777" w:rsidR="00A46D1E" w:rsidRDefault="00000000">
            <w:pPr>
              <w:keepLines/>
              <w:spacing w:after="0" w:line="247" w:lineRule="auto"/>
              <w:jc w:val="right"/>
              <w:rPr>
                <w:rFonts w:hint="eastAsia"/>
              </w:rPr>
            </w:pPr>
            <w:r>
              <w:rPr>
                <w:sz w:val="21"/>
              </w:rPr>
              <w:t>0.38</w:t>
            </w:r>
          </w:p>
        </w:tc>
        <w:tc>
          <w:tcPr>
            <w:tcW w:w="1800" w:type="dxa"/>
            <w:shd w:val="clear" w:color="auto" w:fill="FFFFFF"/>
            <w:tcMar>
              <w:top w:w="80" w:type="dxa"/>
              <w:left w:w="85" w:type="dxa"/>
              <w:bottom w:w="80" w:type="dxa"/>
              <w:right w:w="85" w:type="dxa"/>
            </w:tcMar>
            <w:vAlign w:val="center"/>
          </w:tcPr>
          <w:p w14:paraId="60CD14D1" w14:textId="77777777" w:rsidR="00A46D1E" w:rsidRDefault="00000000">
            <w:pPr>
              <w:keepLines/>
              <w:spacing w:after="0" w:line="247" w:lineRule="auto"/>
              <w:jc w:val="right"/>
              <w:rPr>
                <w:rFonts w:hint="eastAsia"/>
              </w:rPr>
            </w:pPr>
            <w:r>
              <w:rPr>
                <w:sz w:val="21"/>
              </w:rPr>
              <w:t>0.40</w:t>
            </w:r>
          </w:p>
        </w:tc>
      </w:tr>
      <w:tr w:rsidR="00A46D1E" w14:paraId="681F2E0F" w14:textId="77777777">
        <w:trPr>
          <w:cantSplit/>
          <w:jc w:val="center"/>
        </w:trPr>
        <w:tc>
          <w:tcPr>
            <w:tcW w:w="3744" w:type="dxa"/>
            <w:shd w:val="clear" w:color="auto" w:fill="FFFFFF"/>
            <w:tcMar>
              <w:top w:w="80" w:type="dxa"/>
              <w:left w:w="85" w:type="dxa"/>
              <w:bottom w:w="80" w:type="dxa"/>
              <w:right w:w="85" w:type="dxa"/>
            </w:tcMar>
            <w:vAlign w:val="center"/>
          </w:tcPr>
          <w:p w14:paraId="5F65EC98" w14:textId="77777777" w:rsidR="00A46D1E" w:rsidRDefault="00000000">
            <w:pPr>
              <w:keepLines/>
              <w:spacing w:after="0" w:line="247" w:lineRule="auto"/>
              <w:jc w:val="left"/>
              <w:rPr>
                <w:rFonts w:hint="eastAsia"/>
              </w:rPr>
            </w:pPr>
            <w:r>
              <w:rPr>
                <w:sz w:val="21"/>
              </w:rPr>
              <w:t>Uniform 1</w:t>
            </w:r>
          </w:p>
        </w:tc>
        <w:tc>
          <w:tcPr>
            <w:tcW w:w="1152" w:type="dxa"/>
            <w:shd w:val="clear" w:color="auto" w:fill="FFFFFF"/>
            <w:tcMar>
              <w:top w:w="80" w:type="dxa"/>
              <w:left w:w="85" w:type="dxa"/>
              <w:bottom w:w="80" w:type="dxa"/>
              <w:right w:w="85" w:type="dxa"/>
            </w:tcMar>
            <w:vAlign w:val="center"/>
          </w:tcPr>
          <w:p w14:paraId="64327615" w14:textId="77777777" w:rsidR="00A46D1E" w:rsidRDefault="00000000">
            <w:pPr>
              <w:keepLines/>
              <w:spacing w:after="0" w:line="247" w:lineRule="auto"/>
              <w:jc w:val="right"/>
              <w:rPr>
                <w:rFonts w:hint="eastAsia"/>
              </w:rPr>
            </w:pPr>
            <w:r>
              <w:rPr>
                <w:sz w:val="21"/>
              </w:rPr>
              <w:t>0.95</w:t>
            </w:r>
          </w:p>
        </w:tc>
        <w:tc>
          <w:tcPr>
            <w:tcW w:w="1584" w:type="dxa"/>
            <w:shd w:val="clear" w:color="auto" w:fill="FFFFFF"/>
            <w:tcMar>
              <w:top w:w="80" w:type="dxa"/>
              <w:left w:w="85" w:type="dxa"/>
              <w:bottom w:w="80" w:type="dxa"/>
              <w:right w:w="85" w:type="dxa"/>
            </w:tcMar>
            <w:vAlign w:val="center"/>
          </w:tcPr>
          <w:p w14:paraId="7EE8EEEC" w14:textId="77777777" w:rsidR="00A46D1E" w:rsidRDefault="00000000">
            <w:pPr>
              <w:keepLines/>
              <w:spacing w:after="0" w:line="247" w:lineRule="auto"/>
              <w:jc w:val="right"/>
              <w:rPr>
                <w:rFonts w:hint="eastAsia"/>
              </w:rPr>
            </w:pPr>
            <w:r>
              <w:rPr>
                <w:sz w:val="21"/>
              </w:rPr>
              <w:t>0.78</w:t>
            </w:r>
          </w:p>
        </w:tc>
        <w:tc>
          <w:tcPr>
            <w:tcW w:w="1656" w:type="dxa"/>
            <w:shd w:val="clear" w:color="auto" w:fill="FFFFFF"/>
            <w:tcMar>
              <w:top w:w="80" w:type="dxa"/>
              <w:left w:w="85" w:type="dxa"/>
              <w:bottom w:w="80" w:type="dxa"/>
              <w:right w:w="85" w:type="dxa"/>
            </w:tcMar>
            <w:vAlign w:val="center"/>
          </w:tcPr>
          <w:p w14:paraId="4922D822" w14:textId="77777777" w:rsidR="00A46D1E" w:rsidRDefault="00000000">
            <w:pPr>
              <w:keepLines/>
              <w:spacing w:after="0" w:line="247" w:lineRule="auto"/>
              <w:jc w:val="right"/>
              <w:rPr>
                <w:rFonts w:hint="eastAsia"/>
              </w:rPr>
            </w:pPr>
            <w:r>
              <w:rPr>
                <w:sz w:val="21"/>
              </w:rPr>
              <w:t>0.23</w:t>
            </w:r>
          </w:p>
        </w:tc>
        <w:tc>
          <w:tcPr>
            <w:tcW w:w="1800" w:type="dxa"/>
            <w:shd w:val="clear" w:color="auto" w:fill="FFFFFF"/>
            <w:tcMar>
              <w:top w:w="80" w:type="dxa"/>
              <w:left w:w="85" w:type="dxa"/>
              <w:bottom w:w="80" w:type="dxa"/>
              <w:right w:w="85" w:type="dxa"/>
            </w:tcMar>
            <w:vAlign w:val="center"/>
          </w:tcPr>
          <w:p w14:paraId="58CA68B1" w14:textId="77777777" w:rsidR="00A46D1E" w:rsidRDefault="00000000">
            <w:pPr>
              <w:keepLines/>
              <w:spacing w:after="0" w:line="247" w:lineRule="auto"/>
              <w:jc w:val="right"/>
              <w:rPr>
                <w:rFonts w:hint="eastAsia"/>
              </w:rPr>
            </w:pPr>
            <w:r>
              <w:rPr>
                <w:sz w:val="21"/>
              </w:rPr>
              <w:t>0.49</w:t>
            </w:r>
          </w:p>
        </w:tc>
      </w:tr>
      <w:tr w:rsidR="00A46D1E" w14:paraId="2D968E5A" w14:textId="77777777">
        <w:trPr>
          <w:cantSplit/>
          <w:jc w:val="center"/>
        </w:trPr>
        <w:tc>
          <w:tcPr>
            <w:tcW w:w="3744" w:type="dxa"/>
            <w:shd w:val="clear" w:color="auto" w:fill="FFFFFF"/>
            <w:tcMar>
              <w:top w:w="80" w:type="dxa"/>
              <w:left w:w="85" w:type="dxa"/>
              <w:bottom w:w="80" w:type="dxa"/>
              <w:right w:w="85" w:type="dxa"/>
            </w:tcMar>
            <w:vAlign w:val="center"/>
          </w:tcPr>
          <w:p w14:paraId="0F36D489" w14:textId="77777777" w:rsidR="00A46D1E" w:rsidRDefault="00000000">
            <w:pPr>
              <w:keepLines/>
              <w:spacing w:after="0" w:line="247" w:lineRule="auto"/>
              <w:jc w:val="left"/>
              <w:rPr>
                <w:rFonts w:hint="eastAsia"/>
              </w:rPr>
            </w:pPr>
            <w:r>
              <w:rPr>
                <w:sz w:val="21"/>
              </w:rPr>
              <w:t>Uniform 3</w:t>
            </w:r>
          </w:p>
        </w:tc>
        <w:tc>
          <w:tcPr>
            <w:tcW w:w="1152" w:type="dxa"/>
            <w:shd w:val="clear" w:color="auto" w:fill="FFFFFF"/>
            <w:tcMar>
              <w:top w:w="80" w:type="dxa"/>
              <w:left w:w="85" w:type="dxa"/>
              <w:bottom w:w="80" w:type="dxa"/>
              <w:right w:w="85" w:type="dxa"/>
            </w:tcMar>
            <w:vAlign w:val="center"/>
          </w:tcPr>
          <w:p w14:paraId="45845280" w14:textId="77777777" w:rsidR="00A46D1E"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005DE453" w14:textId="77777777" w:rsidR="00A46D1E" w:rsidRDefault="00000000">
            <w:pPr>
              <w:keepLines/>
              <w:spacing w:after="0" w:line="247" w:lineRule="auto"/>
              <w:jc w:val="right"/>
              <w:rPr>
                <w:rFonts w:hint="eastAsia"/>
              </w:rPr>
            </w:pPr>
            <w:r>
              <w:rPr>
                <w:sz w:val="21"/>
              </w:rPr>
              <w:t>0.72</w:t>
            </w:r>
          </w:p>
        </w:tc>
        <w:tc>
          <w:tcPr>
            <w:tcW w:w="1656" w:type="dxa"/>
            <w:shd w:val="clear" w:color="auto" w:fill="FFFFFF"/>
            <w:tcMar>
              <w:top w:w="80" w:type="dxa"/>
              <w:left w:w="85" w:type="dxa"/>
              <w:bottom w:w="80" w:type="dxa"/>
              <w:right w:w="85" w:type="dxa"/>
            </w:tcMar>
            <w:vAlign w:val="center"/>
          </w:tcPr>
          <w:p w14:paraId="2D0D063E" w14:textId="77777777" w:rsidR="00A46D1E" w:rsidRDefault="00000000">
            <w:pPr>
              <w:keepLines/>
              <w:spacing w:after="0" w:line="247" w:lineRule="auto"/>
              <w:jc w:val="right"/>
              <w:rPr>
                <w:rFonts w:hint="eastAsia"/>
              </w:rPr>
            </w:pPr>
            <w:r>
              <w:rPr>
                <w:sz w:val="21"/>
              </w:rPr>
              <w:t>0.38</w:t>
            </w:r>
          </w:p>
        </w:tc>
        <w:tc>
          <w:tcPr>
            <w:tcW w:w="1800" w:type="dxa"/>
            <w:shd w:val="clear" w:color="auto" w:fill="FFFFFF"/>
            <w:tcMar>
              <w:top w:w="80" w:type="dxa"/>
              <w:left w:w="85" w:type="dxa"/>
              <w:bottom w:w="80" w:type="dxa"/>
              <w:right w:w="85" w:type="dxa"/>
            </w:tcMar>
            <w:vAlign w:val="center"/>
          </w:tcPr>
          <w:p w14:paraId="67B533F1" w14:textId="77777777" w:rsidR="00A46D1E" w:rsidRDefault="00000000">
            <w:pPr>
              <w:keepLines/>
              <w:spacing w:after="0" w:line="247" w:lineRule="auto"/>
              <w:jc w:val="right"/>
              <w:rPr>
                <w:rFonts w:hint="eastAsia"/>
              </w:rPr>
            </w:pPr>
            <w:r>
              <w:rPr>
                <w:sz w:val="21"/>
              </w:rPr>
              <w:t>0.69</w:t>
            </w:r>
          </w:p>
        </w:tc>
      </w:tr>
      <w:tr w:rsidR="00A46D1E" w14:paraId="286E80EA" w14:textId="77777777">
        <w:trPr>
          <w:cantSplit/>
          <w:jc w:val="center"/>
        </w:trPr>
        <w:tc>
          <w:tcPr>
            <w:tcW w:w="3744" w:type="dxa"/>
            <w:shd w:val="clear" w:color="auto" w:fill="FFFFFF"/>
            <w:tcMar>
              <w:top w:w="80" w:type="dxa"/>
              <w:left w:w="85" w:type="dxa"/>
              <w:bottom w:w="80" w:type="dxa"/>
              <w:right w:w="85" w:type="dxa"/>
            </w:tcMar>
            <w:vAlign w:val="center"/>
          </w:tcPr>
          <w:p w14:paraId="03DFD875" w14:textId="77777777" w:rsidR="00A46D1E" w:rsidRDefault="00000000">
            <w:pPr>
              <w:keepLines/>
              <w:spacing w:after="0" w:line="247" w:lineRule="auto"/>
              <w:jc w:val="left"/>
              <w:rPr>
                <w:rFonts w:hint="eastAsia"/>
              </w:rPr>
            </w:pPr>
            <w:r>
              <w:rPr>
                <w:sz w:val="21"/>
              </w:rPr>
              <w:t>Uniform 6</w:t>
            </w:r>
          </w:p>
        </w:tc>
        <w:tc>
          <w:tcPr>
            <w:tcW w:w="1152" w:type="dxa"/>
            <w:shd w:val="clear" w:color="auto" w:fill="FFFFFF"/>
            <w:tcMar>
              <w:top w:w="80" w:type="dxa"/>
              <w:left w:w="85" w:type="dxa"/>
              <w:bottom w:w="80" w:type="dxa"/>
              <w:right w:w="85" w:type="dxa"/>
            </w:tcMar>
            <w:vAlign w:val="center"/>
          </w:tcPr>
          <w:p w14:paraId="3D7FB81A" w14:textId="77777777" w:rsidR="00A46D1E" w:rsidRDefault="00000000">
            <w:pPr>
              <w:keepLines/>
              <w:spacing w:after="0" w:line="247" w:lineRule="auto"/>
              <w:jc w:val="right"/>
              <w:rPr>
                <w:rFonts w:hint="eastAsia"/>
              </w:rPr>
            </w:pPr>
            <w:r>
              <w:rPr>
                <w:sz w:val="21"/>
              </w:rPr>
              <w:t>0.88</w:t>
            </w:r>
          </w:p>
        </w:tc>
        <w:tc>
          <w:tcPr>
            <w:tcW w:w="1584" w:type="dxa"/>
            <w:shd w:val="clear" w:color="auto" w:fill="FFFFFF"/>
            <w:tcMar>
              <w:top w:w="80" w:type="dxa"/>
              <w:left w:w="85" w:type="dxa"/>
              <w:bottom w:w="80" w:type="dxa"/>
              <w:right w:w="85" w:type="dxa"/>
            </w:tcMar>
            <w:vAlign w:val="center"/>
          </w:tcPr>
          <w:p w14:paraId="67C68EBE" w14:textId="77777777" w:rsidR="00A46D1E" w:rsidRDefault="00000000">
            <w:pPr>
              <w:keepLines/>
              <w:spacing w:after="0" w:line="247" w:lineRule="auto"/>
              <w:jc w:val="right"/>
              <w:rPr>
                <w:rFonts w:hint="eastAsia"/>
              </w:rPr>
            </w:pPr>
            <w:r>
              <w:rPr>
                <w:sz w:val="21"/>
              </w:rPr>
              <w:t>0.67</w:t>
            </w:r>
          </w:p>
        </w:tc>
        <w:tc>
          <w:tcPr>
            <w:tcW w:w="1656" w:type="dxa"/>
            <w:shd w:val="clear" w:color="auto" w:fill="FFFFFF"/>
            <w:tcMar>
              <w:top w:w="80" w:type="dxa"/>
              <w:left w:w="85" w:type="dxa"/>
              <w:bottom w:w="80" w:type="dxa"/>
              <w:right w:w="85" w:type="dxa"/>
            </w:tcMar>
            <w:vAlign w:val="center"/>
          </w:tcPr>
          <w:p w14:paraId="475EEBEF" w14:textId="77777777" w:rsidR="00A46D1E" w:rsidRDefault="00000000">
            <w:pPr>
              <w:keepLines/>
              <w:spacing w:after="0" w:line="247" w:lineRule="auto"/>
              <w:jc w:val="right"/>
              <w:rPr>
                <w:rFonts w:hint="eastAsia"/>
              </w:rPr>
            </w:pPr>
            <w:r>
              <w:rPr>
                <w:sz w:val="21"/>
              </w:rPr>
              <w:t>0.45</w:t>
            </w:r>
          </w:p>
        </w:tc>
        <w:tc>
          <w:tcPr>
            <w:tcW w:w="1800" w:type="dxa"/>
            <w:shd w:val="clear" w:color="auto" w:fill="FFFFFF"/>
            <w:tcMar>
              <w:top w:w="80" w:type="dxa"/>
              <w:left w:w="85" w:type="dxa"/>
              <w:bottom w:w="80" w:type="dxa"/>
              <w:right w:w="85" w:type="dxa"/>
            </w:tcMar>
            <w:vAlign w:val="center"/>
          </w:tcPr>
          <w:p w14:paraId="1F8E12A8" w14:textId="77777777" w:rsidR="00A46D1E" w:rsidRDefault="00000000">
            <w:pPr>
              <w:keepLines/>
              <w:spacing w:after="0" w:line="247" w:lineRule="auto"/>
              <w:jc w:val="right"/>
              <w:rPr>
                <w:rFonts w:hint="eastAsia"/>
              </w:rPr>
            </w:pPr>
            <w:r>
              <w:rPr>
                <w:sz w:val="21"/>
              </w:rPr>
              <w:t>0.81</w:t>
            </w:r>
          </w:p>
        </w:tc>
      </w:tr>
      <w:tr w:rsidR="00A46D1E" w14:paraId="03EB7D21" w14:textId="77777777">
        <w:trPr>
          <w:cantSplit/>
          <w:jc w:val="center"/>
        </w:trPr>
        <w:tc>
          <w:tcPr>
            <w:tcW w:w="3744" w:type="dxa"/>
            <w:shd w:val="clear" w:color="auto" w:fill="FFFFFF"/>
            <w:tcMar>
              <w:top w:w="80" w:type="dxa"/>
              <w:left w:w="85" w:type="dxa"/>
              <w:bottom w:w="80" w:type="dxa"/>
              <w:right w:w="85" w:type="dxa"/>
            </w:tcMar>
            <w:vAlign w:val="center"/>
          </w:tcPr>
          <w:p w14:paraId="3254483B" w14:textId="77777777" w:rsidR="00A46D1E" w:rsidRDefault="00000000">
            <w:pPr>
              <w:keepLines/>
              <w:spacing w:after="0" w:line="247" w:lineRule="auto"/>
              <w:jc w:val="left"/>
              <w:rPr>
                <w:rFonts w:hint="eastAsia"/>
              </w:rPr>
            </w:pPr>
            <w:r>
              <w:rPr>
                <w:sz w:val="21"/>
              </w:rPr>
              <w:t>Exact 1</w:t>
            </w:r>
          </w:p>
        </w:tc>
        <w:tc>
          <w:tcPr>
            <w:tcW w:w="1152" w:type="dxa"/>
            <w:shd w:val="clear" w:color="auto" w:fill="FFFFFF"/>
            <w:tcMar>
              <w:top w:w="80" w:type="dxa"/>
              <w:left w:w="85" w:type="dxa"/>
              <w:bottom w:w="80" w:type="dxa"/>
              <w:right w:w="85" w:type="dxa"/>
            </w:tcMar>
            <w:vAlign w:val="center"/>
          </w:tcPr>
          <w:p w14:paraId="6663D440" w14:textId="77777777" w:rsidR="00A46D1E" w:rsidRDefault="00000000">
            <w:pPr>
              <w:keepLines/>
              <w:spacing w:after="0" w:line="247" w:lineRule="auto"/>
              <w:jc w:val="right"/>
              <w:rPr>
                <w:rFonts w:hint="eastAsia"/>
              </w:rPr>
            </w:pPr>
            <w:r>
              <w:rPr>
                <w:sz w:val="21"/>
              </w:rPr>
              <w:t>0.96</w:t>
            </w:r>
          </w:p>
        </w:tc>
        <w:tc>
          <w:tcPr>
            <w:tcW w:w="1584" w:type="dxa"/>
            <w:shd w:val="clear" w:color="auto" w:fill="FFFFFF"/>
            <w:tcMar>
              <w:top w:w="80" w:type="dxa"/>
              <w:left w:w="85" w:type="dxa"/>
              <w:bottom w:w="80" w:type="dxa"/>
              <w:right w:w="85" w:type="dxa"/>
            </w:tcMar>
            <w:vAlign w:val="center"/>
          </w:tcPr>
          <w:p w14:paraId="1ED28CC5" w14:textId="77777777" w:rsidR="00A46D1E" w:rsidRDefault="00000000">
            <w:pPr>
              <w:keepLines/>
              <w:spacing w:after="0" w:line="247" w:lineRule="auto"/>
              <w:jc w:val="right"/>
              <w:rPr>
                <w:rFonts w:hint="eastAsia"/>
              </w:rPr>
            </w:pPr>
            <w:r>
              <w:rPr>
                <w:sz w:val="21"/>
              </w:rPr>
              <w:t>0.78</w:t>
            </w:r>
          </w:p>
        </w:tc>
        <w:tc>
          <w:tcPr>
            <w:tcW w:w="1656" w:type="dxa"/>
            <w:shd w:val="clear" w:color="auto" w:fill="FFFFFF"/>
            <w:tcMar>
              <w:top w:w="80" w:type="dxa"/>
              <w:left w:w="85" w:type="dxa"/>
              <w:bottom w:w="80" w:type="dxa"/>
              <w:right w:w="85" w:type="dxa"/>
            </w:tcMar>
            <w:vAlign w:val="center"/>
          </w:tcPr>
          <w:p w14:paraId="0E6F1C2A" w14:textId="77777777" w:rsidR="00A46D1E" w:rsidRDefault="00000000">
            <w:pPr>
              <w:keepLines/>
              <w:spacing w:after="0" w:line="247" w:lineRule="auto"/>
              <w:jc w:val="right"/>
              <w:rPr>
                <w:rFonts w:hint="eastAsia"/>
              </w:rPr>
            </w:pPr>
            <w:r>
              <w:rPr>
                <w:sz w:val="21"/>
              </w:rPr>
              <w:t>0.22</w:t>
            </w:r>
          </w:p>
        </w:tc>
        <w:tc>
          <w:tcPr>
            <w:tcW w:w="1800" w:type="dxa"/>
            <w:shd w:val="clear" w:color="auto" w:fill="FFFFFF"/>
            <w:tcMar>
              <w:top w:w="80" w:type="dxa"/>
              <w:left w:w="85" w:type="dxa"/>
              <w:bottom w:w="80" w:type="dxa"/>
              <w:right w:w="85" w:type="dxa"/>
            </w:tcMar>
            <w:vAlign w:val="center"/>
          </w:tcPr>
          <w:p w14:paraId="57982C62" w14:textId="77777777" w:rsidR="00A46D1E" w:rsidRDefault="00000000">
            <w:pPr>
              <w:keepLines/>
              <w:spacing w:after="0" w:line="247" w:lineRule="auto"/>
              <w:jc w:val="right"/>
              <w:rPr>
                <w:rFonts w:hint="eastAsia"/>
              </w:rPr>
            </w:pPr>
            <w:r>
              <w:rPr>
                <w:sz w:val="21"/>
              </w:rPr>
              <w:t>0.46</w:t>
            </w:r>
          </w:p>
        </w:tc>
      </w:tr>
      <w:tr w:rsidR="00A46D1E" w14:paraId="728D2F8A" w14:textId="77777777">
        <w:trPr>
          <w:cantSplit/>
          <w:jc w:val="center"/>
        </w:trPr>
        <w:tc>
          <w:tcPr>
            <w:tcW w:w="3744" w:type="dxa"/>
            <w:shd w:val="clear" w:color="auto" w:fill="FFFFFF"/>
            <w:tcMar>
              <w:top w:w="80" w:type="dxa"/>
              <w:left w:w="85" w:type="dxa"/>
              <w:bottom w:w="80" w:type="dxa"/>
              <w:right w:w="85" w:type="dxa"/>
            </w:tcMar>
            <w:vAlign w:val="center"/>
          </w:tcPr>
          <w:p w14:paraId="7C2C0013" w14:textId="77777777" w:rsidR="00A46D1E" w:rsidRDefault="00000000">
            <w:pPr>
              <w:keepLines/>
              <w:spacing w:after="0" w:line="247" w:lineRule="auto"/>
              <w:jc w:val="left"/>
              <w:rPr>
                <w:rFonts w:hint="eastAsia"/>
              </w:rPr>
            </w:pPr>
            <w:r>
              <w:rPr>
                <w:sz w:val="21"/>
              </w:rPr>
              <w:t>Exact 3</w:t>
            </w:r>
          </w:p>
        </w:tc>
        <w:tc>
          <w:tcPr>
            <w:tcW w:w="1152" w:type="dxa"/>
            <w:shd w:val="clear" w:color="auto" w:fill="FFFFFF"/>
            <w:tcMar>
              <w:top w:w="80" w:type="dxa"/>
              <w:left w:w="85" w:type="dxa"/>
              <w:bottom w:w="80" w:type="dxa"/>
              <w:right w:w="85" w:type="dxa"/>
            </w:tcMar>
            <w:vAlign w:val="center"/>
          </w:tcPr>
          <w:p w14:paraId="3F0BD5BC" w14:textId="77777777" w:rsidR="00A46D1E" w:rsidRDefault="00000000">
            <w:pPr>
              <w:keepLines/>
              <w:spacing w:after="0" w:line="247" w:lineRule="auto"/>
              <w:jc w:val="right"/>
              <w:rPr>
                <w:rFonts w:hint="eastAsia"/>
              </w:rPr>
            </w:pPr>
            <w:r>
              <w:rPr>
                <w:sz w:val="21"/>
              </w:rPr>
              <w:t>0.93</w:t>
            </w:r>
          </w:p>
        </w:tc>
        <w:tc>
          <w:tcPr>
            <w:tcW w:w="1584" w:type="dxa"/>
            <w:shd w:val="clear" w:color="auto" w:fill="FFFFFF"/>
            <w:tcMar>
              <w:top w:w="80" w:type="dxa"/>
              <w:left w:w="85" w:type="dxa"/>
              <w:bottom w:w="80" w:type="dxa"/>
              <w:right w:w="85" w:type="dxa"/>
            </w:tcMar>
            <w:vAlign w:val="center"/>
          </w:tcPr>
          <w:p w14:paraId="44135873" w14:textId="77777777" w:rsidR="00A46D1E" w:rsidRDefault="00000000">
            <w:pPr>
              <w:keepLines/>
              <w:spacing w:after="0" w:line="247" w:lineRule="auto"/>
              <w:jc w:val="right"/>
              <w:rPr>
                <w:rFonts w:hint="eastAsia"/>
              </w:rPr>
            </w:pPr>
            <w:r>
              <w:rPr>
                <w:sz w:val="21"/>
              </w:rPr>
              <w:t>0.72</w:t>
            </w:r>
          </w:p>
        </w:tc>
        <w:tc>
          <w:tcPr>
            <w:tcW w:w="1656" w:type="dxa"/>
            <w:shd w:val="clear" w:color="auto" w:fill="FFFFFF"/>
            <w:tcMar>
              <w:top w:w="80" w:type="dxa"/>
              <w:left w:w="85" w:type="dxa"/>
              <w:bottom w:w="80" w:type="dxa"/>
              <w:right w:w="85" w:type="dxa"/>
            </w:tcMar>
            <w:vAlign w:val="center"/>
          </w:tcPr>
          <w:p w14:paraId="353514BC" w14:textId="77777777" w:rsidR="00A46D1E" w:rsidRDefault="00000000">
            <w:pPr>
              <w:keepLines/>
              <w:spacing w:after="0" w:line="247" w:lineRule="auto"/>
              <w:jc w:val="right"/>
              <w:rPr>
                <w:rFonts w:hint="eastAsia"/>
              </w:rPr>
            </w:pPr>
            <w:r>
              <w:rPr>
                <w:sz w:val="21"/>
              </w:rPr>
              <w:t>0.39</w:t>
            </w:r>
          </w:p>
        </w:tc>
        <w:tc>
          <w:tcPr>
            <w:tcW w:w="1800" w:type="dxa"/>
            <w:shd w:val="clear" w:color="auto" w:fill="FFFFFF"/>
            <w:tcMar>
              <w:top w:w="80" w:type="dxa"/>
              <w:left w:w="85" w:type="dxa"/>
              <w:bottom w:w="80" w:type="dxa"/>
              <w:right w:w="85" w:type="dxa"/>
            </w:tcMar>
            <w:vAlign w:val="center"/>
          </w:tcPr>
          <w:p w14:paraId="50694BC9" w14:textId="77777777" w:rsidR="00A46D1E" w:rsidRDefault="00000000">
            <w:pPr>
              <w:keepLines/>
              <w:spacing w:after="0" w:line="247" w:lineRule="auto"/>
              <w:jc w:val="right"/>
              <w:rPr>
                <w:rFonts w:hint="eastAsia"/>
              </w:rPr>
            </w:pPr>
            <w:r>
              <w:rPr>
                <w:sz w:val="21"/>
              </w:rPr>
              <w:t>0.79</w:t>
            </w:r>
          </w:p>
        </w:tc>
      </w:tr>
      <w:tr w:rsidR="00A46D1E" w14:paraId="16EDC2F5" w14:textId="77777777">
        <w:trPr>
          <w:cantSplit/>
          <w:jc w:val="center"/>
        </w:trPr>
        <w:tc>
          <w:tcPr>
            <w:tcW w:w="3744" w:type="dxa"/>
            <w:shd w:val="clear" w:color="auto" w:fill="FFFFFF"/>
            <w:tcMar>
              <w:top w:w="80" w:type="dxa"/>
              <w:left w:w="85" w:type="dxa"/>
              <w:bottom w:w="80" w:type="dxa"/>
              <w:right w:w="85" w:type="dxa"/>
            </w:tcMar>
            <w:vAlign w:val="center"/>
          </w:tcPr>
          <w:p w14:paraId="2D65B2F3" w14:textId="77777777" w:rsidR="00A46D1E" w:rsidRDefault="00000000">
            <w:pPr>
              <w:keepLines/>
              <w:spacing w:after="0" w:line="247" w:lineRule="auto"/>
              <w:jc w:val="left"/>
              <w:rPr>
                <w:rFonts w:hint="eastAsia"/>
              </w:rPr>
            </w:pPr>
            <w:r>
              <w:rPr>
                <w:sz w:val="21"/>
              </w:rPr>
              <w:t>Exact 6</w:t>
            </w:r>
          </w:p>
        </w:tc>
        <w:tc>
          <w:tcPr>
            <w:tcW w:w="1152" w:type="dxa"/>
            <w:shd w:val="clear" w:color="auto" w:fill="FFFFFF"/>
            <w:tcMar>
              <w:top w:w="80" w:type="dxa"/>
              <w:left w:w="85" w:type="dxa"/>
              <w:bottom w:w="80" w:type="dxa"/>
              <w:right w:w="85" w:type="dxa"/>
            </w:tcMar>
            <w:vAlign w:val="center"/>
          </w:tcPr>
          <w:p w14:paraId="318EEAD2" w14:textId="77777777" w:rsidR="00A46D1E" w:rsidRDefault="00000000">
            <w:pPr>
              <w:keepLines/>
              <w:spacing w:after="0" w:line="247" w:lineRule="auto"/>
              <w:jc w:val="right"/>
              <w:rPr>
                <w:rFonts w:hint="eastAsia"/>
              </w:rPr>
            </w:pPr>
            <w:r>
              <w:rPr>
                <w:sz w:val="21"/>
              </w:rPr>
              <w:t>0.90</w:t>
            </w:r>
          </w:p>
        </w:tc>
        <w:tc>
          <w:tcPr>
            <w:tcW w:w="1584" w:type="dxa"/>
            <w:shd w:val="clear" w:color="auto" w:fill="FFFFFF"/>
            <w:tcMar>
              <w:top w:w="80" w:type="dxa"/>
              <w:left w:w="85" w:type="dxa"/>
              <w:bottom w:w="80" w:type="dxa"/>
              <w:right w:w="85" w:type="dxa"/>
            </w:tcMar>
            <w:vAlign w:val="center"/>
          </w:tcPr>
          <w:p w14:paraId="52D34C43" w14:textId="77777777" w:rsidR="00A46D1E" w:rsidRDefault="00000000">
            <w:pPr>
              <w:keepLines/>
              <w:spacing w:after="0" w:line="247" w:lineRule="auto"/>
              <w:jc w:val="right"/>
              <w:rPr>
                <w:rFonts w:hint="eastAsia"/>
              </w:rPr>
            </w:pPr>
            <w:r>
              <w:rPr>
                <w:sz w:val="21"/>
              </w:rPr>
              <w:t>0.67</w:t>
            </w:r>
          </w:p>
        </w:tc>
        <w:tc>
          <w:tcPr>
            <w:tcW w:w="1656" w:type="dxa"/>
            <w:shd w:val="clear" w:color="auto" w:fill="FFFFFF"/>
            <w:tcMar>
              <w:top w:w="80" w:type="dxa"/>
              <w:left w:w="85" w:type="dxa"/>
              <w:bottom w:w="80" w:type="dxa"/>
              <w:right w:w="85" w:type="dxa"/>
            </w:tcMar>
            <w:vAlign w:val="center"/>
          </w:tcPr>
          <w:p w14:paraId="0F21753E" w14:textId="77777777" w:rsidR="00A46D1E" w:rsidRDefault="00000000">
            <w:pPr>
              <w:keepLines/>
              <w:spacing w:after="0" w:line="247" w:lineRule="auto"/>
              <w:jc w:val="right"/>
              <w:rPr>
                <w:rFonts w:hint="eastAsia"/>
              </w:rPr>
            </w:pPr>
            <w:r>
              <w:rPr>
                <w:sz w:val="21"/>
              </w:rPr>
              <w:t>0.44</w:t>
            </w:r>
          </w:p>
        </w:tc>
        <w:tc>
          <w:tcPr>
            <w:tcW w:w="1800" w:type="dxa"/>
            <w:shd w:val="clear" w:color="auto" w:fill="FFFFFF"/>
            <w:tcMar>
              <w:top w:w="80" w:type="dxa"/>
              <w:left w:w="85" w:type="dxa"/>
              <w:bottom w:w="80" w:type="dxa"/>
              <w:right w:w="85" w:type="dxa"/>
            </w:tcMar>
            <w:vAlign w:val="center"/>
          </w:tcPr>
          <w:p w14:paraId="119B8944" w14:textId="77777777" w:rsidR="00A46D1E" w:rsidRDefault="00000000">
            <w:pPr>
              <w:keepLines/>
              <w:spacing w:after="0" w:line="247" w:lineRule="auto"/>
              <w:jc w:val="right"/>
              <w:rPr>
                <w:rFonts w:hint="eastAsia"/>
              </w:rPr>
            </w:pPr>
            <w:r>
              <w:rPr>
                <w:sz w:val="21"/>
              </w:rPr>
              <w:t>0.77</w:t>
            </w:r>
          </w:p>
        </w:tc>
      </w:tr>
      <w:tr w:rsidR="00A46D1E" w14:paraId="734902D0" w14:textId="77777777">
        <w:trPr>
          <w:cantSplit/>
          <w:jc w:val="center"/>
        </w:trPr>
        <w:tc>
          <w:tcPr>
            <w:tcW w:w="3744" w:type="dxa"/>
            <w:shd w:val="clear" w:color="auto" w:fill="FFFFFF"/>
            <w:tcMar>
              <w:top w:w="80" w:type="dxa"/>
              <w:left w:w="85" w:type="dxa"/>
              <w:bottom w:w="80" w:type="dxa"/>
              <w:right w:w="85" w:type="dxa"/>
            </w:tcMar>
            <w:vAlign w:val="center"/>
          </w:tcPr>
          <w:p w14:paraId="3A5CEEE5" w14:textId="77777777" w:rsidR="00A46D1E" w:rsidRDefault="00000000">
            <w:pPr>
              <w:keepLines/>
              <w:spacing w:after="0" w:line="247" w:lineRule="auto"/>
              <w:jc w:val="left"/>
              <w:rPr>
                <w:rFonts w:hint="eastAsia"/>
              </w:rPr>
            </w:pPr>
            <w:r>
              <w:rPr>
                <w:sz w:val="21"/>
              </w:rPr>
              <w:t>Plain 3 in last layer</w:t>
            </w:r>
          </w:p>
        </w:tc>
        <w:tc>
          <w:tcPr>
            <w:tcW w:w="1152" w:type="dxa"/>
            <w:shd w:val="clear" w:color="auto" w:fill="FFFFFF"/>
            <w:tcMar>
              <w:top w:w="80" w:type="dxa"/>
              <w:left w:w="85" w:type="dxa"/>
              <w:bottom w:w="80" w:type="dxa"/>
              <w:right w:w="85" w:type="dxa"/>
            </w:tcMar>
            <w:vAlign w:val="center"/>
          </w:tcPr>
          <w:p w14:paraId="1A45A262" w14:textId="77777777" w:rsidR="00A46D1E" w:rsidRDefault="00000000">
            <w:pPr>
              <w:keepLines/>
              <w:spacing w:after="0" w:line="247" w:lineRule="auto"/>
              <w:jc w:val="right"/>
              <w:rPr>
                <w:rFonts w:hint="eastAsia"/>
              </w:rPr>
            </w:pPr>
            <w:r>
              <w:rPr>
                <w:sz w:val="21"/>
              </w:rPr>
              <w:t>0.78</w:t>
            </w:r>
          </w:p>
        </w:tc>
        <w:tc>
          <w:tcPr>
            <w:tcW w:w="1584" w:type="dxa"/>
            <w:shd w:val="clear" w:color="auto" w:fill="FFFFFF"/>
            <w:tcMar>
              <w:top w:w="80" w:type="dxa"/>
              <w:left w:w="85" w:type="dxa"/>
              <w:bottom w:w="80" w:type="dxa"/>
              <w:right w:w="85" w:type="dxa"/>
            </w:tcMar>
            <w:vAlign w:val="center"/>
          </w:tcPr>
          <w:p w14:paraId="7C733F3F" w14:textId="77777777" w:rsidR="00A46D1E" w:rsidRDefault="00000000">
            <w:pPr>
              <w:keepLines/>
              <w:spacing w:after="0" w:line="247" w:lineRule="auto"/>
              <w:jc w:val="right"/>
              <w:rPr>
                <w:rFonts w:hint="eastAsia"/>
              </w:rPr>
            </w:pPr>
            <w:r>
              <w:rPr>
                <w:sz w:val="21"/>
              </w:rPr>
              <w:t>0.57</w:t>
            </w:r>
          </w:p>
        </w:tc>
        <w:tc>
          <w:tcPr>
            <w:tcW w:w="1656" w:type="dxa"/>
            <w:shd w:val="clear" w:color="auto" w:fill="FFFFFF"/>
            <w:tcMar>
              <w:top w:w="80" w:type="dxa"/>
              <w:left w:w="85" w:type="dxa"/>
              <w:bottom w:w="80" w:type="dxa"/>
              <w:right w:w="85" w:type="dxa"/>
            </w:tcMar>
            <w:vAlign w:val="center"/>
          </w:tcPr>
          <w:p w14:paraId="6C4E562F" w14:textId="77777777" w:rsidR="00A46D1E" w:rsidRDefault="00000000">
            <w:pPr>
              <w:keepLines/>
              <w:spacing w:after="0" w:line="247" w:lineRule="auto"/>
              <w:jc w:val="right"/>
              <w:rPr>
                <w:rFonts w:hint="eastAsia"/>
              </w:rPr>
            </w:pPr>
            <w:r>
              <w:rPr>
                <w:sz w:val="21"/>
              </w:rPr>
              <w:t>0.34</w:t>
            </w:r>
          </w:p>
        </w:tc>
        <w:tc>
          <w:tcPr>
            <w:tcW w:w="1800" w:type="dxa"/>
            <w:shd w:val="clear" w:color="auto" w:fill="FFFFFF"/>
            <w:tcMar>
              <w:top w:w="80" w:type="dxa"/>
              <w:left w:w="85" w:type="dxa"/>
              <w:bottom w:w="80" w:type="dxa"/>
              <w:right w:w="85" w:type="dxa"/>
            </w:tcMar>
            <w:vAlign w:val="center"/>
          </w:tcPr>
          <w:p w14:paraId="144D447C" w14:textId="77777777" w:rsidR="00A46D1E" w:rsidRDefault="00000000">
            <w:pPr>
              <w:keepLines/>
              <w:spacing w:after="0" w:line="247" w:lineRule="auto"/>
              <w:jc w:val="right"/>
              <w:rPr>
                <w:rFonts w:hint="eastAsia"/>
              </w:rPr>
            </w:pPr>
            <w:r>
              <w:rPr>
                <w:sz w:val="21"/>
              </w:rPr>
              <w:t>0.68</w:t>
            </w:r>
          </w:p>
        </w:tc>
      </w:tr>
      <w:tr w:rsidR="00A46D1E" w14:paraId="015C20D4" w14:textId="77777777">
        <w:trPr>
          <w:cantSplit/>
          <w:jc w:val="center"/>
        </w:trPr>
        <w:tc>
          <w:tcPr>
            <w:tcW w:w="3744" w:type="dxa"/>
            <w:shd w:val="clear" w:color="auto" w:fill="FFFFFF"/>
            <w:tcMar>
              <w:top w:w="80" w:type="dxa"/>
              <w:left w:w="85" w:type="dxa"/>
              <w:bottom w:w="80" w:type="dxa"/>
              <w:right w:w="85" w:type="dxa"/>
            </w:tcMar>
            <w:vAlign w:val="center"/>
          </w:tcPr>
          <w:p w14:paraId="52FDE77D" w14:textId="77777777" w:rsidR="00A46D1E" w:rsidRDefault="00000000">
            <w:pPr>
              <w:keepLines/>
              <w:spacing w:after="0" w:line="247" w:lineRule="auto"/>
              <w:jc w:val="left"/>
              <w:rPr>
                <w:rFonts w:hint="eastAsia"/>
              </w:rPr>
            </w:pPr>
            <w:r>
              <w:rPr>
                <w:sz w:val="21"/>
              </w:rPr>
              <w:t>Plain 6 in last layer</w:t>
            </w:r>
          </w:p>
        </w:tc>
        <w:tc>
          <w:tcPr>
            <w:tcW w:w="1152" w:type="dxa"/>
            <w:shd w:val="clear" w:color="auto" w:fill="FFFFFF"/>
            <w:tcMar>
              <w:top w:w="80" w:type="dxa"/>
              <w:left w:w="85" w:type="dxa"/>
              <w:bottom w:w="80" w:type="dxa"/>
              <w:right w:w="85" w:type="dxa"/>
            </w:tcMar>
            <w:vAlign w:val="center"/>
          </w:tcPr>
          <w:p w14:paraId="71A67F0C" w14:textId="77777777" w:rsidR="00A46D1E" w:rsidRDefault="00000000">
            <w:pPr>
              <w:keepLines/>
              <w:spacing w:after="0" w:line="247" w:lineRule="auto"/>
              <w:jc w:val="right"/>
              <w:rPr>
                <w:rFonts w:hint="eastAsia"/>
              </w:rPr>
            </w:pPr>
            <w:r>
              <w:rPr>
                <w:sz w:val="21"/>
              </w:rPr>
              <w:t>0.55</w:t>
            </w:r>
          </w:p>
        </w:tc>
        <w:tc>
          <w:tcPr>
            <w:tcW w:w="1584" w:type="dxa"/>
            <w:shd w:val="clear" w:color="auto" w:fill="FFFFFF"/>
            <w:tcMar>
              <w:top w:w="80" w:type="dxa"/>
              <w:left w:w="85" w:type="dxa"/>
              <w:bottom w:w="80" w:type="dxa"/>
              <w:right w:w="85" w:type="dxa"/>
            </w:tcMar>
            <w:vAlign w:val="center"/>
          </w:tcPr>
          <w:p w14:paraId="1B64EAFE" w14:textId="77777777" w:rsidR="00A46D1E" w:rsidRDefault="00000000">
            <w:pPr>
              <w:keepLines/>
              <w:spacing w:after="0" w:line="247" w:lineRule="auto"/>
              <w:jc w:val="right"/>
              <w:rPr>
                <w:rFonts w:hint="eastAsia"/>
              </w:rPr>
            </w:pPr>
            <w:r>
              <w:rPr>
                <w:sz w:val="21"/>
              </w:rPr>
              <w:t>0.41</w:t>
            </w:r>
          </w:p>
        </w:tc>
        <w:tc>
          <w:tcPr>
            <w:tcW w:w="1656" w:type="dxa"/>
            <w:shd w:val="clear" w:color="auto" w:fill="FFFFFF"/>
            <w:tcMar>
              <w:top w:w="80" w:type="dxa"/>
              <w:left w:w="85" w:type="dxa"/>
              <w:bottom w:w="80" w:type="dxa"/>
              <w:right w:w="85" w:type="dxa"/>
            </w:tcMar>
            <w:vAlign w:val="center"/>
          </w:tcPr>
          <w:p w14:paraId="0997E107" w14:textId="77777777" w:rsidR="00A46D1E" w:rsidRDefault="00000000">
            <w:pPr>
              <w:keepLines/>
              <w:spacing w:after="0" w:line="247" w:lineRule="auto"/>
              <w:jc w:val="right"/>
              <w:rPr>
                <w:rFonts w:hint="eastAsia"/>
              </w:rPr>
            </w:pPr>
            <w:r>
              <w:rPr>
                <w:sz w:val="21"/>
              </w:rPr>
              <w:t>0.37</w:t>
            </w:r>
          </w:p>
        </w:tc>
        <w:tc>
          <w:tcPr>
            <w:tcW w:w="1800" w:type="dxa"/>
            <w:shd w:val="clear" w:color="auto" w:fill="FFFFFF"/>
            <w:tcMar>
              <w:top w:w="80" w:type="dxa"/>
              <w:left w:w="85" w:type="dxa"/>
              <w:bottom w:w="80" w:type="dxa"/>
              <w:right w:w="85" w:type="dxa"/>
            </w:tcMar>
            <w:vAlign w:val="center"/>
          </w:tcPr>
          <w:p w14:paraId="22A07959" w14:textId="77777777" w:rsidR="00A46D1E" w:rsidRDefault="00000000">
            <w:pPr>
              <w:keepLines/>
              <w:spacing w:after="0" w:line="247" w:lineRule="auto"/>
              <w:jc w:val="right"/>
              <w:rPr>
                <w:rFonts w:hint="eastAsia"/>
              </w:rPr>
            </w:pPr>
            <w:r>
              <w:rPr>
                <w:sz w:val="21"/>
              </w:rPr>
              <w:t>0.64</w:t>
            </w:r>
          </w:p>
        </w:tc>
      </w:tr>
      <w:tr w:rsidR="00A46D1E" w14:paraId="21CACF9C" w14:textId="77777777">
        <w:trPr>
          <w:cantSplit/>
          <w:jc w:val="center"/>
        </w:trPr>
        <w:tc>
          <w:tcPr>
            <w:tcW w:w="3744" w:type="dxa"/>
            <w:shd w:val="clear" w:color="auto" w:fill="FFFFFF"/>
            <w:tcMar>
              <w:top w:w="80" w:type="dxa"/>
              <w:left w:w="85" w:type="dxa"/>
              <w:bottom w:w="80" w:type="dxa"/>
              <w:right w:w="85" w:type="dxa"/>
            </w:tcMar>
            <w:vAlign w:val="center"/>
          </w:tcPr>
          <w:p w14:paraId="46642228" w14:textId="77777777" w:rsidR="00A46D1E" w:rsidRDefault="00000000">
            <w:pPr>
              <w:keepLines/>
              <w:spacing w:after="0" w:line="247" w:lineRule="auto"/>
              <w:jc w:val="left"/>
              <w:rPr>
                <w:rFonts w:hint="eastAsia"/>
              </w:rPr>
            </w:pPr>
            <w:r>
              <w:rPr>
                <w:sz w:val="21"/>
              </w:rPr>
              <w:t>Trained score text</w:t>
            </w:r>
          </w:p>
        </w:tc>
        <w:tc>
          <w:tcPr>
            <w:tcW w:w="1152" w:type="dxa"/>
            <w:shd w:val="clear" w:color="auto" w:fill="FFFFFF"/>
            <w:tcMar>
              <w:top w:w="80" w:type="dxa"/>
              <w:left w:w="85" w:type="dxa"/>
              <w:bottom w:w="80" w:type="dxa"/>
              <w:right w:w="85" w:type="dxa"/>
            </w:tcMar>
            <w:vAlign w:val="center"/>
          </w:tcPr>
          <w:p w14:paraId="0A7F3AC4" w14:textId="77777777" w:rsidR="00A46D1E" w:rsidRDefault="00000000">
            <w:pPr>
              <w:keepLines/>
              <w:spacing w:after="0" w:line="247" w:lineRule="auto"/>
              <w:jc w:val="right"/>
              <w:rPr>
                <w:rFonts w:hint="eastAsia"/>
              </w:rPr>
            </w:pPr>
            <w:r>
              <w:rPr>
                <w:sz w:val="21"/>
              </w:rPr>
              <w:t>0.98</w:t>
            </w:r>
          </w:p>
        </w:tc>
        <w:tc>
          <w:tcPr>
            <w:tcW w:w="1584" w:type="dxa"/>
            <w:shd w:val="clear" w:color="auto" w:fill="FFFFFF"/>
            <w:tcMar>
              <w:top w:w="80" w:type="dxa"/>
              <w:left w:w="85" w:type="dxa"/>
              <w:bottom w:w="80" w:type="dxa"/>
              <w:right w:w="85" w:type="dxa"/>
            </w:tcMar>
            <w:vAlign w:val="center"/>
          </w:tcPr>
          <w:p w14:paraId="4DFE352A" w14:textId="77777777" w:rsidR="00A46D1E" w:rsidRDefault="00000000">
            <w:pPr>
              <w:keepLines/>
              <w:spacing w:after="0" w:line="247" w:lineRule="auto"/>
              <w:jc w:val="right"/>
              <w:rPr>
                <w:rFonts w:hint="eastAsia"/>
              </w:rPr>
            </w:pPr>
            <w:r>
              <w:rPr>
                <w:sz w:val="21"/>
              </w:rPr>
              <w:t>0.75</w:t>
            </w:r>
          </w:p>
        </w:tc>
        <w:tc>
          <w:tcPr>
            <w:tcW w:w="1656" w:type="dxa"/>
            <w:shd w:val="clear" w:color="auto" w:fill="FFFFFF"/>
            <w:tcMar>
              <w:top w:w="80" w:type="dxa"/>
              <w:left w:w="85" w:type="dxa"/>
              <w:bottom w:w="80" w:type="dxa"/>
              <w:right w:w="85" w:type="dxa"/>
            </w:tcMar>
            <w:vAlign w:val="center"/>
          </w:tcPr>
          <w:p w14:paraId="2C4A5C6F" w14:textId="77777777" w:rsidR="00A46D1E" w:rsidRDefault="00000000">
            <w:pPr>
              <w:keepLines/>
              <w:spacing w:after="0" w:line="247" w:lineRule="auto"/>
              <w:jc w:val="right"/>
              <w:rPr>
                <w:rFonts w:hint="eastAsia"/>
              </w:rPr>
            </w:pPr>
            <w:r>
              <w:rPr>
                <w:sz w:val="21"/>
              </w:rPr>
              <w:t>0.12</w:t>
            </w:r>
          </w:p>
        </w:tc>
        <w:tc>
          <w:tcPr>
            <w:tcW w:w="1800" w:type="dxa"/>
            <w:shd w:val="clear" w:color="auto" w:fill="FFFFFF"/>
            <w:tcMar>
              <w:top w:w="80" w:type="dxa"/>
              <w:left w:w="85" w:type="dxa"/>
              <w:bottom w:w="80" w:type="dxa"/>
              <w:right w:w="85" w:type="dxa"/>
            </w:tcMar>
            <w:vAlign w:val="center"/>
          </w:tcPr>
          <w:p w14:paraId="3BC8CF70" w14:textId="77777777" w:rsidR="00A46D1E" w:rsidRDefault="00000000">
            <w:pPr>
              <w:keepLines/>
              <w:spacing w:after="0" w:line="247" w:lineRule="auto"/>
              <w:jc w:val="right"/>
              <w:rPr>
                <w:rFonts w:hint="eastAsia"/>
              </w:rPr>
            </w:pPr>
            <w:r>
              <w:rPr>
                <w:sz w:val="21"/>
              </w:rPr>
              <w:t>0.02</w:t>
            </w:r>
          </w:p>
        </w:tc>
      </w:tr>
    </w:tbl>
    <w:p w14:paraId="7C8B57EE" w14:textId="77777777" w:rsidR="00A46D1E" w:rsidRDefault="00000000">
      <w:pPr>
        <w:pStyle w:val="BodyText"/>
        <w:spacing w:before="140"/>
        <w:rPr>
          <w:rFonts w:hint="eastAsia"/>
        </w:rPr>
      </w:pPr>
      <w:r>
        <w:t xml:space="preserve">At strength six, plain steering has reported validity 0.38, versus 0.90 with exact correction, 0.88 with uniform correction and 0.97 without steering. Exact conservation is compatible with a validity loss because it redistributes program content and can change the whole decoding trajectory. These aggregate comparisons do not establish a unique causal explanation for malformed output. A useful </w:t>
      </w:r>
      <w:r>
        <w:lastRenderedPageBreak/>
        <w:t>follow-up would compare grammar-constrained decoding and matched content interventions at fixed masses.</w:t>
      </w:r>
    </w:p>
    <w:p w14:paraId="08B93183" w14:textId="77777777" w:rsidR="00A46D1E" w:rsidRDefault="00000000">
      <w:pPr>
        <w:pStyle w:val="BodyText"/>
        <w:rPr>
          <w:rFonts w:hint="eastAsia"/>
        </w:rPr>
      </w:pPr>
      <w:r>
        <w:t>The reported last-layer-only effective strengths, 0.68 and 0.64, show that selection can occur in the final layer of this trained model. They do not locate a universal parent-selection layer. The score-text model has effective strength 0.02 and fittest-parent rate 0.12. That limits this particular small-model comparison; OPRO and other systems provide independent examples in which textual scores are used [9].</w:t>
      </w:r>
    </w:p>
    <w:p w14:paraId="43AD1F5E" w14:textId="77777777" w:rsidR="00A46D1E" w:rsidRDefault="00000000">
      <w:pPr>
        <w:pStyle w:val="Caption"/>
        <w:keepNext/>
        <w:rPr>
          <w:rFonts w:hint="eastAsia"/>
        </w:rPr>
      </w:pPr>
      <w:r>
        <w:t>Table 2. Reported local head diagnostics from [16]. Ratio is total program mass after intervention divided by the local unmodified mass, using the same current logits. The deviation fraction is the share of measured rows and heads outside [0.9, 1.1]. It is not the number of distinct architectural heads.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232"/>
        <w:gridCol w:w="2952"/>
      </w:tblGrid>
      <w:tr w:rsidR="00A46D1E" w14:paraId="7D63AC4A" w14:textId="77777777">
        <w:trPr>
          <w:cantSplit/>
          <w:tblHeader/>
          <w:jc w:val="center"/>
        </w:trPr>
        <w:tc>
          <w:tcPr>
            <w:tcW w:w="4752" w:type="dxa"/>
            <w:shd w:val="clear" w:color="auto" w:fill="EAEAEA"/>
            <w:tcMar>
              <w:top w:w="80" w:type="dxa"/>
              <w:left w:w="85" w:type="dxa"/>
              <w:bottom w:w="80" w:type="dxa"/>
              <w:right w:w="85" w:type="dxa"/>
            </w:tcMar>
            <w:vAlign w:val="center"/>
          </w:tcPr>
          <w:p w14:paraId="63993C80" w14:textId="77777777" w:rsidR="00A46D1E" w:rsidRDefault="00000000">
            <w:pPr>
              <w:keepNext/>
              <w:keepLines/>
              <w:spacing w:after="0" w:line="247" w:lineRule="auto"/>
              <w:jc w:val="left"/>
              <w:rPr>
                <w:rFonts w:hint="eastAsia"/>
              </w:rPr>
            </w:pPr>
            <w:r>
              <w:rPr>
                <w:b/>
                <w:sz w:val="21"/>
              </w:rPr>
              <w:t>Bias and strength</w:t>
            </w:r>
          </w:p>
        </w:tc>
        <w:tc>
          <w:tcPr>
            <w:tcW w:w="2232" w:type="dxa"/>
            <w:shd w:val="clear" w:color="auto" w:fill="EAEAEA"/>
            <w:tcMar>
              <w:top w:w="80" w:type="dxa"/>
              <w:left w:w="85" w:type="dxa"/>
              <w:bottom w:w="80" w:type="dxa"/>
              <w:right w:w="85" w:type="dxa"/>
            </w:tcMar>
            <w:vAlign w:val="center"/>
          </w:tcPr>
          <w:p w14:paraId="08B2F529" w14:textId="77777777" w:rsidR="00A46D1E" w:rsidRDefault="00000000">
            <w:pPr>
              <w:keepNext/>
              <w:keepLines/>
              <w:spacing w:after="0" w:line="247" w:lineRule="auto"/>
              <w:jc w:val="right"/>
              <w:rPr>
                <w:rFonts w:hint="eastAsia"/>
              </w:rPr>
            </w:pPr>
            <w:r>
              <w:rPr>
                <w:b/>
                <w:sz w:val="21"/>
              </w:rPr>
              <w:t>Median mass ratio</w:t>
            </w:r>
          </w:p>
        </w:tc>
        <w:tc>
          <w:tcPr>
            <w:tcW w:w="2952" w:type="dxa"/>
            <w:shd w:val="clear" w:color="auto" w:fill="EAEAEA"/>
            <w:tcMar>
              <w:top w:w="80" w:type="dxa"/>
              <w:left w:w="85" w:type="dxa"/>
              <w:bottom w:w="80" w:type="dxa"/>
              <w:right w:w="85" w:type="dxa"/>
            </w:tcMar>
            <w:vAlign w:val="center"/>
          </w:tcPr>
          <w:p w14:paraId="5473E6A2" w14:textId="77777777" w:rsidR="00A46D1E" w:rsidRDefault="00000000">
            <w:pPr>
              <w:keepNext/>
              <w:keepLines/>
              <w:spacing w:after="0" w:line="247" w:lineRule="auto"/>
              <w:jc w:val="right"/>
              <w:rPr>
                <w:rFonts w:hint="eastAsia"/>
              </w:rPr>
            </w:pPr>
            <w:r>
              <w:rPr>
                <w:b/>
                <w:sz w:val="21"/>
              </w:rPr>
              <w:t>Fraction outside the band</w:t>
            </w:r>
          </w:p>
        </w:tc>
      </w:tr>
      <w:tr w:rsidR="00A46D1E" w14:paraId="6913EC0B" w14:textId="77777777">
        <w:trPr>
          <w:cantSplit/>
          <w:jc w:val="center"/>
        </w:trPr>
        <w:tc>
          <w:tcPr>
            <w:tcW w:w="4752" w:type="dxa"/>
            <w:shd w:val="clear" w:color="auto" w:fill="FFFFFF"/>
            <w:tcMar>
              <w:top w:w="80" w:type="dxa"/>
              <w:left w:w="85" w:type="dxa"/>
              <w:bottom w:w="80" w:type="dxa"/>
              <w:right w:w="85" w:type="dxa"/>
            </w:tcMar>
            <w:vAlign w:val="center"/>
          </w:tcPr>
          <w:p w14:paraId="73D5921C" w14:textId="77777777" w:rsidR="00A46D1E" w:rsidRDefault="00000000">
            <w:pPr>
              <w:keepLines/>
              <w:spacing w:after="0" w:line="247" w:lineRule="auto"/>
              <w:jc w:val="left"/>
              <w:rPr>
                <w:rFonts w:hint="eastAsia"/>
              </w:rPr>
            </w:pPr>
            <w:r>
              <w:rPr>
                <w:sz w:val="21"/>
              </w:rPr>
              <w:t>None</w:t>
            </w:r>
          </w:p>
        </w:tc>
        <w:tc>
          <w:tcPr>
            <w:tcW w:w="2232" w:type="dxa"/>
            <w:shd w:val="clear" w:color="auto" w:fill="FFFFFF"/>
            <w:tcMar>
              <w:top w:w="80" w:type="dxa"/>
              <w:left w:w="85" w:type="dxa"/>
              <w:bottom w:w="80" w:type="dxa"/>
              <w:right w:w="85" w:type="dxa"/>
            </w:tcMar>
            <w:vAlign w:val="center"/>
          </w:tcPr>
          <w:p w14:paraId="6353267E"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07F8A663" w14:textId="77777777" w:rsidR="00A46D1E" w:rsidRDefault="00000000">
            <w:pPr>
              <w:keepLines/>
              <w:spacing w:after="0" w:line="247" w:lineRule="auto"/>
              <w:jc w:val="right"/>
              <w:rPr>
                <w:rFonts w:hint="eastAsia"/>
              </w:rPr>
            </w:pPr>
            <w:r>
              <w:rPr>
                <w:sz w:val="21"/>
              </w:rPr>
              <w:t>0.00</w:t>
            </w:r>
          </w:p>
        </w:tc>
      </w:tr>
      <w:tr w:rsidR="00A46D1E" w14:paraId="429D036D" w14:textId="77777777">
        <w:trPr>
          <w:cantSplit/>
          <w:jc w:val="center"/>
        </w:trPr>
        <w:tc>
          <w:tcPr>
            <w:tcW w:w="4752" w:type="dxa"/>
            <w:shd w:val="clear" w:color="auto" w:fill="FFFFFF"/>
            <w:tcMar>
              <w:top w:w="80" w:type="dxa"/>
              <w:left w:w="85" w:type="dxa"/>
              <w:bottom w:w="80" w:type="dxa"/>
              <w:right w:w="85" w:type="dxa"/>
            </w:tcMar>
            <w:vAlign w:val="center"/>
          </w:tcPr>
          <w:p w14:paraId="3C535829" w14:textId="77777777" w:rsidR="00A46D1E" w:rsidRDefault="00000000">
            <w:pPr>
              <w:keepLines/>
              <w:spacing w:after="0" w:line="247" w:lineRule="auto"/>
              <w:jc w:val="left"/>
              <w:rPr>
                <w:rFonts w:hint="eastAsia"/>
              </w:rPr>
            </w:pPr>
            <w:r>
              <w:rPr>
                <w:sz w:val="21"/>
              </w:rPr>
              <w:t>Plain 1</w:t>
            </w:r>
          </w:p>
        </w:tc>
        <w:tc>
          <w:tcPr>
            <w:tcW w:w="2232" w:type="dxa"/>
            <w:shd w:val="clear" w:color="auto" w:fill="FFFFFF"/>
            <w:tcMar>
              <w:top w:w="80" w:type="dxa"/>
              <w:left w:w="85" w:type="dxa"/>
              <w:bottom w:w="80" w:type="dxa"/>
              <w:right w:w="85" w:type="dxa"/>
            </w:tcMar>
            <w:vAlign w:val="center"/>
          </w:tcPr>
          <w:p w14:paraId="6469E187" w14:textId="77777777" w:rsidR="00A46D1E" w:rsidRDefault="00000000">
            <w:pPr>
              <w:keepLines/>
              <w:spacing w:after="0" w:line="247" w:lineRule="auto"/>
              <w:jc w:val="right"/>
              <w:rPr>
                <w:rFonts w:hint="eastAsia"/>
              </w:rPr>
            </w:pPr>
            <w:r>
              <w:rPr>
                <w:sz w:val="21"/>
              </w:rPr>
              <w:t>1.078</w:t>
            </w:r>
          </w:p>
        </w:tc>
        <w:tc>
          <w:tcPr>
            <w:tcW w:w="2952" w:type="dxa"/>
            <w:shd w:val="clear" w:color="auto" w:fill="FFFFFF"/>
            <w:tcMar>
              <w:top w:w="80" w:type="dxa"/>
              <w:left w:w="85" w:type="dxa"/>
              <w:bottom w:w="80" w:type="dxa"/>
              <w:right w:w="85" w:type="dxa"/>
            </w:tcMar>
            <w:vAlign w:val="center"/>
          </w:tcPr>
          <w:p w14:paraId="4CFDE091" w14:textId="77777777" w:rsidR="00A46D1E" w:rsidRDefault="00000000">
            <w:pPr>
              <w:keepLines/>
              <w:spacing w:after="0" w:line="247" w:lineRule="auto"/>
              <w:jc w:val="right"/>
              <w:rPr>
                <w:rFonts w:hint="eastAsia"/>
              </w:rPr>
            </w:pPr>
            <w:r>
              <w:rPr>
                <w:sz w:val="21"/>
              </w:rPr>
              <w:t>0.48</w:t>
            </w:r>
          </w:p>
        </w:tc>
      </w:tr>
      <w:tr w:rsidR="00A46D1E" w14:paraId="026074E6" w14:textId="77777777">
        <w:trPr>
          <w:cantSplit/>
          <w:jc w:val="center"/>
        </w:trPr>
        <w:tc>
          <w:tcPr>
            <w:tcW w:w="4752" w:type="dxa"/>
            <w:shd w:val="clear" w:color="auto" w:fill="FFFFFF"/>
            <w:tcMar>
              <w:top w:w="80" w:type="dxa"/>
              <w:left w:w="85" w:type="dxa"/>
              <w:bottom w:w="80" w:type="dxa"/>
              <w:right w:w="85" w:type="dxa"/>
            </w:tcMar>
            <w:vAlign w:val="center"/>
          </w:tcPr>
          <w:p w14:paraId="1C9943E4" w14:textId="77777777" w:rsidR="00A46D1E" w:rsidRDefault="00000000">
            <w:pPr>
              <w:keepLines/>
              <w:spacing w:after="0" w:line="247" w:lineRule="auto"/>
              <w:jc w:val="left"/>
              <w:rPr>
                <w:rFonts w:hint="eastAsia"/>
              </w:rPr>
            </w:pPr>
            <w:r>
              <w:rPr>
                <w:sz w:val="21"/>
              </w:rPr>
              <w:t>Plain 3</w:t>
            </w:r>
          </w:p>
        </w:tc>
        <w:tc>
          <w:tcPr>
            <w:tcW w:w="2232" w:type="dxa"/>
            <w:shd w:val="clear" w:color="auto" w:fill="FFFFFF"/>
            <w:tcMar>
              <w:top w:w="80" w:type="dxa"/>
              <w:left w:w="85" w:type="dxa"/>
              <w:bottom w:w="80" w:type="dxa"/>
              <w:right w:w="85" w:type="dxa"/>
            </w:tcMar>
            <w:vAlign w:val="center"/>
          </w:tcPr>
          <w:p w14:paraId="3ECE4CC2" w14:textId="77777777" w:rsidR="00A46D1E" w:rsidRDefault="00000000">
            <w:pPr>
              <w:keepLines/>
              <w:spacing w:after="0" w:line="247" w:lineRule="auto"/>
              <w:jc w:val="right"/>
              <w:rPr>
                <w:rFonts w:hint="eastAsia"/>
              </w:rPr>
            </w:pPr>
            <w:r>
              <w:rPr>
                <w:sz w:val="21"/>
              </w:rPr>
              <w:t>1.332</w:t>
            </w:r>
          </w:p>
        </w:tc>
        <w:tc>
          <w:tcPr>
            <w:tcW w:w="2952" w:type="dxa"/>
            <w:shd w:val="clear" w:color="auto" w:fill="FFFFFF"/>
            <w:tcMar>
              <w:top w:w="80" w:type="dxa"/>
              <w:left w:w="85" w:type="dxa"/>
              <w:bottom w:w="80" w:type="dxa"/>
              <w:right w:w="85" w:type="dxa"/>
            </w:tcMar>
            <w:vAlign w:val="center"/>
          </w:tcPr>
          <w:p w14:paraId="0B637A88" w14:textId="77777777" w:rsidR="00A46D1E" w:rsidRDefault="00000000">
            <w:pPr>
              <w:keepLines/>
              <w:spacing w:after="0" w:line="247" w:lineRule="auto"/>
              <w:jc w:val="right"/>
              <w:rPr>
                <w:rFonts w:hint="eastAsia"/>
              </w:rPr>
            </w:pPr>
            <w:r>
              <w:rPr>
                <w:sz w:val="21"/>
              </w:rPr>
              <w:t>0.78</w:t>
            </w:r>
          </w:p>
        </w:tc>
      </w:tr>
      <w:tr w:rsidR="00A46D1E" w14:paraId="329D0582" w14:textId="77777777">
        <w:trPr>
          <w:cantSplit/>
          <w:jc w:val="center"/>
        </w:trPr>
        <w:tc>
          <w:tcPr>
            <w:tcW w:w="4752" w:type="dxa"/>
            <w:shd w:val="clear" w:color="auto" w:fill="FFFFFF"/>
            <w:tcMar>
              <w:top w:w="80" w:type="dxa"/>
              <w:left w:w="85" w:type="dxa"/>
              <w:bottom w:w="80" w:type="dxa"/>
              <w:right w:w="85" w:type="dxa"/>
            </w:tcMar>
            <w:vAlign w:val="center"/>
          </w:tcPr>
          <w:p w14:paraId="49714597" w14:textId="77777777" w:rsidR="00A46D1E" w:rsidRDefault="00000000">
            <w:pPr>
              <w:keepLines/>
              <w:spacing w:after="0" w:line="247" w:lineRule="auto"/>
              <w:jc w:val="left"/>
              <w:rPr>
                <w:rFonts w:hint="eastAsia"/>
              </w:rPr>
            </w:pPr>
            <w:r>
              <w:rPr>
                <w:sz w:val="21"/>
              </w:rPr>
              <w:t>Plain 6</w:t>
            </w:r>
          </w:p>
        </w:tc>
        <w:tc>
          <w:tcPr>
            <w:tcW w:w="2232" w:type="dxa"/>
            <w:shd w:val="clear" w:color="auto" w:fill="FFFFFF"/>
            <w:tcMar>
              <w:top w:w="80" w:type="dxa"/>
              <w:left w:w="85" w:type="dxa"/>
              <w:bottom w:w="80" w:type="dxa"/>
              <w:right w:w="85" w:type="dxa"/>
            </w:tcMar>
            <w:vAlign w:val="center"/>
          </w:tcPr>
          <w:p w14:paraId="198787E1" w14:textId="77777777" w:rsidR="00A46D1E" w:rsidRDefault="00000000">
            <w:pPr>
              <w:keepLines/>
              <w:spacing w:after="0" w:line="247" w:lineRule="auto"/>
              <w:jc w:val="right"/>
              <w:rPr>
                <w:rFonts w:hint="eastAsia"/>
              </w:rPr>
            </w:pPr>
            <w:r>
              <w:rPr>
                <w:sz w:val="21"/>
              </w:rPr>
              <w:t>1.428</w:t>
            </w:r>
          </w:p>
        </w:tc>
        <w:tc>
          <w:tcPr>
            <w:tcW w:w="2952" w:type="dxa"/>
            <w:shd w:val="clear" w:color="auto" w:fill="FFFFFF"/>
            <w:tcMar>
              <w:top w:w="80" w:type="dxa"/>
              <w:left w:w="85" w:type="dxa"/>
              <w:bottom w:w="80" w:type="dxa"/>
              <w:right w:w="85" w:type="dxa"/>
            </w:tcMar>
            <w:vAlign w:val="center"/>
          </w:tcPr>
          <w:p w14:paraId="7F747AEE" w14:textId="77777777" w:rsidR="00A46D1E" w:rsidRDefault="00000000">
            <w:pPr>
              <w:keepLines/>
              <w:spacing w:after="0" w:line="247" w:lineRule="auto"/>
              <w:jc w:val="right"/>
              <w:rPr>
                <w:rFonts w:hint="eastAsia"/>
              </w:rPr>
            </w:pPr>
            <w:r>
              <w:rPr>
                <w:sz w:val="21"/>
              </w:rPr>
              <w:t>0.84</w:t>
            </w:r>
          </w:p>
        </w:tc>
      </w:tr>
      <w:tr w:rsidR="00A46D1E" w14:paraId="07D6913C" w14:textId="77777777">
        <w:trPr>
          <w:cantSplit/>
          <w:jc w:val="center"/>
        </w:trPr>
        <w:tc>
          <w:tcPr>
            <w:tcW w:w="4752" w:type="dxa"/>
            <w:shd w:val="clear" w:color="auto" w:fill="FFFFFF"/>
            <w:tcMar>
              <w:top w:w="80" w:type="dxa"/>
              <w:left w:w="85" w:type="dxa"/>
              <w:bottom w:w="80" w:type="dxa"/>
              <w:right w:w="85" w:type="dxa"/>
            </w:tcMar>
            <w:vAlign w:val="center"/>
          </w:tcPr>
          <w:p w14:paraId="4CE9083E" w14:textId="77777777" w:rsidR="00A46D1E" w:rsidRDefault="00000000">
            <w:pPr>
              <w:keepLines/>
              <w:spacing w:after="0" w:line="247" w:lineRule="auto"/>
              <w:jc w:val="left"/>
              <w:rPr>
                <w:rFonts w:hint="eastAsia"/>
              </w:rPr>
            </w:pPr>
            <w:r>
              <w:rPr>
                <w:sz w:val="21"/>
              </w:rPr>
              <w:t>Uniform 1</w:t>
            </w:r>
          </w:p>
        </w:tc>
        <w:tc>
          <w:tcPr>
            <w:tcW w:w="2232" w:type="dxa"/>
            <w:shd w:val="clear" w:color="auto" w:fill="FFFFFF"/>
            <w:tcMar>
              <w:top w:w="80" w:type="dxa"/>
              <w:left w:w="85" w:type="dxa"/>
              <w:bottom w:w="80" w:type="dxa"/>
              <w:right w:w="85" w:type="dxa"/>
            </w:tcMar>
            <w:vAlign w:val="center"/>
          </w:tcPr>
          <w:p w14:paraId="22EE1F52" w14:textId="77777777" w:rsidR="00A46D1E" w:rsidRDefault="00000000">
            <w:pPr>
              <w:keepLines/>
              <w:spacing w:after="0" w:line="247" w:lineRule="auto"/>
              <w:jc w:val="right"/>
              <w:rPr>
                <w:rFonts w:hint="eastAsia"/>
              </w:rPr>
            </w:pPr>
            <w:r>
              <w:rPr>
                <w:sz w:val="21"/>
              </w:rPr>
              <w:t>1.003</w:t>
            </w:r>
          </w:p>
        </w:tc>
        <w:tc>
          <w:tcPr>
            <w:tcW w:w="2952" w:type="dxa"/>
            <w:shd w:val="clear" w:color="auto" w:fill="FFFFFF"/>
            <w:tcMar>
              <w:top w:w="80" w:type="dxa"/>
              <w:left w:w="85" w:type="dxa"/>
              <w:bottom w:w="80" w:type="dxa"/>
              <w:right w:w="85" w:type="dxa"/>
            </w:tcMar>
            <w:vAlign w:val="center"/>
          </w:tcPr>
          <w:p w14:paraId="24345CBD" w14:textId="77777777" w:rsidR="00A46D1E" w:rsidRDefault="00000000">
            <w:pPr>
              <w:keepLines/>
              <w:spacing w:after="0" w:line="247" w:lineRule="auto"/>
              <w:jc w:val="right"/>
              <w:rPr>
                <w:rFonts w:hint="eastAsia"/>
              </w:rPr>
            </w:pPr>
            <w:r>
              <w:rPr>
                <w:sz w:val="21"/>
              </w:rPr>
              <w:t>0.35</w:t>
            </w:r>
          </w:p>
        </w:tc>
      </w:tr>
      <w:tr w:rsidR="00A46D1E" w14:paraId="2AF0B468" w14:textId="77777777">
        <w:trPr>
          <w:cantSplit/>
          <w:jc w:val="center"/>
        </w:trPr>
        <w:tc>
          <w:tcPr>
            <w:tcW w:w="4752" w:type="dxa"/>
            <w:shd w:val="clear" w:color="auto" w:fill="FFFFFF"/>
            <w:tcMar>
              <w:top w:w="80" w:type="dxa"/>
              <w:left w:w="85" w:type="dxa"/>
              <w:bottom w:w="80" w:type="dxa"/>
              <w:right w:w="85" w:type="dxa"/>
            </w:tcMar>
            <w:vAlign w:val="center"/>
          </w:tcPr>
          <w:p w14:paraId="4D8E64B7" w14:textId="77777777" w:rsidR="00A46D1E" w:rsidRDefault="00000000">
            <w:pPr>
              <w:keepLines/>
              <w:spacing w:after="0" w:line="247" w:lineRule="auto"/>
              <w:jc w:val="left"/>
              <w:rPr>
                <w:rFonts w:hint="eastAsia"/>
              </w:rPr>
            </w:pPr>
            <w:r>
              <w:rPr>
                <w:sz w:val="21"/>
              </w:rPr>
              <w:t>Uniform 3</w:t>
            </w:r>
          </w:p>
        </w:tc>
        <w:tc>
          <w:tcPr>
            <w:tcW w:w="2232" w:type="dxa"/>
            <w:shd w:val="clear" w:color="auto" w:fill="FFFFFF"/>
            <w:tcMar>
              <w:top w:w="80" w:type="dxa"/>
              <w:left w:w="85" w:type="dxa"/>
              <w:bottom w:w="80" w:type="dxa"/>
              <w:right w:w="85" w:type="dxa"/>
            </w:tcMar>
            <w:vAlign w:val="center"/>
          </w:tcPr>
          <w:p w14:paraId="6ABAA9FA" w14:textId="77777777" w:rsidR="00A46D1E" w:rsidRDefault="00000000">
            <w:pPr>
              <w:keepLines/>
              <w:spacing w:after="0" w:line="247" w:lineRule="auto"/>
              <w:jc w:val="right"/>
              <w:rPr>
                <w:rFonts w:hint="eastAsia"/>
              </w:rPr>
            </w:pPr>
            <w:r>
              <w:rPr>
                <w:sz w:val="21"/>
              </w:rPr>
              <w:t>1.004</w:t>
            </w:r>
          </w:p>
        </w:tc>
        <w:tc>
          <w:tcPr>
            <w:tcW w:w="2952" w:type="dxa"/>
            <w:shd w:val="clear" w:color="auto" w:fill="FFFFFF"/>
            <w:tcMar>
              <w:top w:w="80" w:type="dxa"/>
              <w:left w:w="85" w:type="dxa"/>
              <w:bottom w:w="80" w:type="dxa"/>
              <w:right w:w="85" w:type="dxa"/>
            </w:tcMar>
            <w:vAlign w:val="center"/>
          </w:tcPr>
          <w:p w14:paraId="1617D26F" w14:textId="77777777" w:rsidR="00A46D1E" w:rsidRDefault="00000000">
            <w:pPr>
              <w:keepLines/>
              <w:spacing w:after="0" w:line="247" w:lineRule="auto"/>
              <w:jc w:val="right"/>
              <w:rPr>
                <w:rFonts w:hint="eastAsia"/>
              </w:rPr>
            </w:pPr>
            <w:r>
              <w:rPr>
                <w:sz w:val="21"/>
              </w:rPr>
              <w:t>0.49</w:t>
            </w:r>
          </w:p>
        </w:tc>
      </w:tr>
      <w:tr w:rsidR="00A46D1E" w14:paraId="35F99A89" w14:textId="77777777">
        <w:trPr>
          <w:cantSplit/>
          <w:jc w:val="center"/>
        </w:trPr>
        <w:tc>
          <w:tcPr>
            <w:tcW w:w="4752" w:type="dxa"/>
            <w:shd w:val="clear" w:color="auto" w:fill="FFFFFF"/>
            <w:tcMar>
              <w:top w:w="80" w:type="dxa"/>
              <w:left w:w="85" w:type="dxa"/>
              <w:bottom w:w="80" w:type="dxa"/>
              <w:right w:w="85" w:type="dxa"/>
            </w:tcMar>
            <w:vAlign w:val="center"/>
          </w:tcPr>
          <w:p w14:paraId="6F45C994" w14:textId="77777777" w:rsidR="00A46D1E" w:rsidRDefault="00000000">
            <w:pPr>
              <w:keepLines/>
              <w:spacing w:after="0" w:line="247" w:lineRule="auto"/>
              <w:jc w:val="left"/>
              <w:rPr>
                <w:rFonts w:hint="eastAsia"/>
              </w:rPr>
            </w:pPr>
            <w:r>
              <w:rPr>
                <w:sz w:val="21"/>
              </w:rPr>
              <w:t>Uniform 6</w:t>
            </w:r>
          </w:p>
        </w:tc>
        <w:tc>
          <w:tcPr>
            <w:tcW w:w="2232" w:type="dxa"/>
            <w:shd w:val="clear" w:color="auto" w:fill="FFFFFF"/>
            <w:tcMar>
              <w:top w:w="80" w:type="dxa"/>
              <w:left w:w="85" w:type="dxa"/>
              <w:bottom w:w="80" w:type="dxa"/>
              <w:right w:w="85" w:type="dxa"/>
            </w:tcMar>
            <w:vAlign w:val="center"/>
          </w:tcPr>
          <w:p w14:paraId="63531DC3" w14:textId="77777777" w:rsidR="00A46D1E" w:rsidRDefault="00000000">
            <w:pPr>
              <w:keepLines/>
              <w:spacing w:after="0" w:line="247" w:lineRule="auto"/>
              <w:jc w:val="right"/>
              <w:rPr>
                <w:rFonts w:hint="eastAsia"/>
              </w:rPr>
            </w:pPr>
            <w:r>
              <w:rPr>
                <w:sz w:val="21"/>
              </w:rPr>
              <w:t>1.011</w:t>
            </w:r>
          </w:p>
        </w:tc>
        <w:tc>
          <w:tcPr>
            <w:tcW w:w="2952" w:type="dxa"/>
            <w:shd w:val="clear" w:color="auto" w:fill="FFFFFF"/>
            <w:tcMar>
              <w:top w:w="80" w:type="dxa"/>
              <w:left w:w="85" w:type="dxa"/>
              <w:bottom w:w="80" w:type="dxa"/>
              <w:right w:w="85" w:type="dxa"/>
            </w:tcMar>
            <w:vAlign w:val="center"/>
          </w:tcPr>
          <w:p w14:paraId="06A9AA5E" w14:textId="77777777" w:rsidR="00A46D1E" w:rsidRDefault="00000000">
            <w:pPr>
              <w:keepLines/>
              <w:spacing w:after="0" w:line="247" w:lineRule="auto"/>
              <w:jc w:val="right"/>
              <w:rPr>
                <w:rFonts w:hint="eastAsia"/>
              </w:rPr>
            </w:pPr>
            <w:r>
              <w:rPr>
                <w:sz w:val="21"/>
              </w:rPr>
              <w:t>0.53</w:t>
            </w:r>
          </w:p>
        </w:tc>
      </w:tr>
      <w:tr w:rsidR="00A46D1E" w14:paraId="034416D5" w14:textId="77777777">
        <w:trPr>
          <w:cantSplit/>
          <w:jc w:val="center"/>
        </w:trPr>
        <w:tc>
          <w:tcPr>
            <w:tcW w:w="4752" w:type="dxa"/>
            <w:shd w:val="clear" w:color="auto" w:fill="FFFFFF"/>
            <w:tcMar>
              <w:top w:w="80" w:type="dxa"/>
              <w:left w:w="85" w:type="dxa"/>
              <w:bottom w:w="80" w:type="dxa"/>
              <w:right w:w="85" w:type="dxa"/>
            </w:tcMar>
            <w:vAlign w:val="center"/>
          </w:tcPr>
          <w:p w14:paraId="43AA5110" w14:textId="77777777" w:rsidR="00A46D1E" w:rsidRDefault="00000000">
            <w:pPr>
              <w:keepLines/>
              <w:spacing w:after="0" w:line="247" w:lineRule="auto"/>
              <w:jc w:val="left"/>
              <w:rPr>
                <w:rFonts w:hint="eastAsia"/>
              </w:rPr>
            </w:pPr>
            <w:r>
              <w:rPr>
                <w:sz w:val="21"/>
              </w:rPr>
              <w:t>Exact 1</w:t>
            </w:r>
          </w:p>
        </w:tc>
        <w:tc>
          <w:tcPr>
            <w:tcW w:w="2232" w:type="dxa"/>
            <w:shd w:val="clear" w:color="auto" w:fill="FFFFFF"/>
            <w:tcMar>
              <w:top w:w="80" w:type="dxa"/>
              <w:left w:w="85" w:type="dxa"/>
              <w:bottom w:w="80" w:type="dxa"/>
              <w:right w:w="85" w:type="dxa"/>
            </w:tcMar>
            <w:vAlign w:val="center"/>
          </w:tcPr>
          <w:p w14:paraId="77F49DBD"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7E544E12" w14:textId="77777777" w:rsidR="00A46D1E" w:rsidRDefault="00000000">
            <w:pPr>
              <w:keepLines/>
              <w:spacing w:after="0" w:line="247" w:lineRule="auto"/>
              <w:jc w:val="right"/>
              <w:rPr>
                <w:rFonts w:hint="eastAsia"/>
              </w:rPr>
            </w:pPr>
            <w:r>
              <w:rPr>
                <w:sz w:val="21"/>
              </w:rPr>
              <w:t>0.00</w:t>
            </w:r>
          </w:p>
        </w:tc>
      </w:tr>
      <w:tr w:rsidR="00A46D1E" w14:paraId="5600D5AF" w14:textId="77777777">
        <w:trPr>
          <w:cantSplit/>
          <w:jc w:val="center"/>
        </w:trPr>
        <w:tc>
          <w:tcPr>
            <w:tcW w:w="4752" w:type="dxa"/>
            <w:shd w:val="clear" w:color="auto" w:fill="FFFFFF"/>
            <w:tcMar>
              <w:top w:w="80" w:type="dxa"/>
              <w:left w:w="85" w:type="dxa"/>
              <w:bottom w:w="80" w:type="dxa"/>
              <w:right w:w="85" w:type="dxa"/>
            </w:tcMar>
            <w:vAlign w:val="center"/>
          </w:tcPr>
          <w:p w14:paraId="662C9A74" w14:textId="77777777" w:rsidR="00A46D1E" w:rsidRDefault="00000000">
            <w:pPr>
              <w:keepLines/>
              <w:spacing w:after="0" w:line="247" w:lineRule="auto"/>
              <w:jc w:val="left"/>
              <w:rPr>
                <w:rFonts w:hint="eastAsia"/>
              </w:rPr>
            </w:pPr>
            <w:r>
              <w:rPr>
                <w:sz w:val="21"/>
              </w:rPr>
              <w:t>Exact 3</w:t>
            </w:r>
          </w:p>
        </w:tc>
        <w:tc>
          <w:tcPr>
            <w:tcW w:w="2232" w:type="dxa"/>
            <w:shd w:val="clear" w:color="auto" w:fill="FFFFFF"/>
            <w:tcMar>
              <w:top w:w="80" w:type="dxa"/>
              <w:left w:w="85" w:type="dxa"/>
              <w:bottom w:w="80" w:type="dxa"/>
              <w:right w:w="85" w:type="dxa"/>
            </w:tcMar>
            <w:vAlign w:val="center"/>
          </w:tcPr>
          <w:p w14:paraId="582E535F"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04413E54" w14:textId="77777777" w:rsidR="00A46D1E" w:rsidRDefault="00000000">
            <w:pPr>
              <w:keepLines/>
              <w:spacing w:after="0" w:line="247" w:lineRule="auto"/>
              <w:jc w:val="right"/>
              <w:rPr>
                <w:rFonts w:hint="eastAsia"/>
              </w:rPr>
            </w:pPr>
            <w:r>
              <w:rPr>
                <w:sz w:val="21"/>
              </w:rPr>
              <w:t>0.00</w:t>
            </w:r>
          </w:p>
        </w:tc>
      </w:tr>
      <w:tr w:rsidR="00A46D1E" w14:paraId="71301EFA" w14:textId="77777777">
        <w:trPr>
          <w:cantSplit/>
          <w:jc w:val="center"/>
        </w:trPr>
        <w:tc>
          <w:tcPr>
            <w:tcW w:w="4752" w:type="dxa"/>
            <w:shd w:val="clear" w:color="auto" w:fill="FFFFFF"/>
            <w:tcMar>
              <w:top w:w="80" w:type="dxa"/>
              <w:left w:w="85" w:type="dxa"/>
              <w:bottom w:w="80" w:type="dxa"/>
              <w:right w:w="85" w:type="dxa"/>
            </w:tcMar>
            <w:vAlign w:val="center"/>
          </w:tcPr>
          <w:p w14:paraId="79128B1D" w14:textId="77777777" w:rsidR="00A46D1E" w:rsidRDefault="00000000">
            <w:pPr>
              <w:keepLines/>
              <w:spacing w:after="0" w:line="247" w:lineRule="auto"/>
              <w:jc w:val="left"/>
              <w:rPr>
                <w:rFonts w:hint="eastAsia"/>
              </w:rPr>
            </w:pPr>
            <w:r>
              <w:rPr>
                <w:sz w:val="21"/>
              </w:rPr>
              <w:t>Exact 6</w:t>
            </w:r>
          </w:p>
        </w:tc>
        <w:tc>
          <w:tcPr>
            <w:tcW w:w="2232" w:type="dxa"/>
            <w:shd w:val="clear" w:color="auto" w:fill="FFFFFF"/>
            <w:tcMar>
              <w:top w:w="80" w:type="dxa"/>
              <w:left w:w="85" w:type="dxa"/>
              <w:bottom w:w="80" w:type="dxa"/>
              <w:right w:w="85" w:type="dxa"/>
            </w:tcMar>
            <w:vAlign w:val="center"/>
          </w:tcPr>
          <w:p w14:paraId="576FD0FE" w14:textId="77777777" w:rsidR="00A46D1E" w:rsidRDefault="00000000">
            <w:pPr>
              <w:keepLines/>
              <w:spacing w:after="0" w:line="247" w:lineRule="auto"/>
              <w:jc w:val="right"/>
              <w:rPr>
                <w:rFonts w:hint="eastAsia"/>
              </w:rPr>
            </w:pPr>
            <w:r>
              <w:rPr>
                <w:sz w:val="21"/>
              </w:rPr>
              <w:t>1.000</w:t>
            </w:r>
          </w:p>
        </w:tc>
        <w:tc>
          <w:tcPr>
            <w:tcW w:w="2952" w:type="dxa"/>
            <w:shd w:val="clear" w:color="auto" w:fill="FFFFFF"/>
            <w:tcMar>
              <w:top w:w="80" w:type="dxa"/>
              <w:left w:w="85" w:type="dxa"/>
              <w:bottom w:w="80" w:type="dxa"/>
              <w:right w:w="85" w:type="dxa"/>
            </w:tcMar>
            <w:vAlign w:val="center"/>
          </w:tcPr>
          <w:p w14:paraId="77B18B0B" w14:textId="77777777" w:rsidR="00A46D1E" w:rsidRDefault="00000000">
            <w:pPr>
              <w:keepLines/>
              <w:spacing w:after="0" w:line="247" w:lineRule="auto"/>
              <w:jc w:val="right"/>
              <w:rPr>
                <w:rFonts w:hint="eastAsia"/>
              </w:rPr>
            </w:pPr>
            <w:r>
              <w:rPr>
                <w:sz w:val="21"/>
              </w:rPr>
              <w:t>0.00</w:t>
            </w:r>
          </w:p>
        </w:tc>
      </w:tr>
      <w:tr w:rsidR="00A46D1E" w14:paraId="379AC899" w14:textId="77777777">
        <w:trPr>
          <w:cantSplit/>
          <w:jc w:val="center"/>
        </w:trPr>
        <w:tc>
          <w:tcPr>
            <w:tcW w:w="4752" w:type="dxa"/>
            <w:shd w:val="clear" w:color="auto" w:fill="FFFFFF"/>
            <w:tcMar>
              <w:top w:w="80" w:type="dxa"/>
              <w:left w:w="85" w:type="dxa"/>
              <w:bottom w:w="80" w:type="dxa"/>
              <w:right w:w="85" w:type="dxa"/>
            </w:tcMar>
            <w:vAlign w:val="center"/>
          </w:tcPr>
          <w:p w14:paraId="5E2151EF" w14:textId="77777777" w:rsidR="00A46D1E" w:rsidRDefault="00000000">
            <w:pPr>
              <w:keepLines/>
              <w:spacing w:after="0" w:line="247" w:lineRule="auto"/>
              <w:jc w:val="left"/>
              <w:rPr>
                <w:rFonts w:hint="eastAsia"/>
              </w:rPr>
            </w:pPr>
            <w:r>
              <w:rPr>
                <w:sz w:val="21"/>
              </w:rPr>
              <w:t>Plain 3 in last layer</w:t>
            </w:r>
          </w:p>
        </w:tc>
        <w:tc>
          <w:tcPr>
            <w:tcW w:w="2232" w:type="dxa"/>
            <w:shd w:val="clear" w:color="auto" w:fill="FFFFFF"/>
            <w:tcMar>
              <w:top w:w="80" w:type="dxa"/>
              <w:left w:w="85" w:type="dxa"/>
              <w:bottom w:w="80" w:type="dxa"/>
              <w:right w:w="85" w:type="dxa"/>
            </w:tcMar>
            <w:vAlign w:val="center"/>
          </w:tcPr>
          <w:p w14:paraId="3F511411" w14:textId="77777777" w:rsidR="00A46D1E" w:rsidRDefault="00000000">
            <w:pPr>
              <w:keepLines/>
              <w:spacing w:after="0" w:line="247" w:lineRule="auto"/>
              <w:jc w:val="right"/>
              <w:rPr>
                <w:rFonts w:hint="eastAsia"/>
              </w:rPr>
            </w:pPr>
            <w:r>
              <w:rPr>
                <w:sz w:val="21"/>
              </w:rPr>
              <w:t>1.085</w:t>
            </w:r>
          </w:p>
        </w:tc>
        <w:tc>
          <w:tcPr>
            <w:tcW w:w="2952" w:type="dxa"/>
            <w:shd w:val="clear" w:color="auto" w:fill="FFFFFF"/>
            <w:tcMar>
              <w:top w:w="80" w:type="dxa"/>
              <w:left w:w="85" w:type="dxa"/>
              <w:bottom w:w="80" w:type="dxa"/>
              <w:right w:w="85" w:type="dxa"/>
            </w:tcMar>
            <w:vAlign w:val="center"/>
          </w:tcPr>
          <w:p w14:paraId="247BACA4" w14:textId="77777777" w:rsidR="00A46D1E" w:rsidRDefault="00000000">
            <w:pPr>
              <w:keepLines/>
              <w:spacing w:after="0" w:line="247" w:lineRule="auto"/>
              <w:jc w:val="right"/>
              <w:rPr>
                <w:rFonts w:hint="eastAsia"/>
              </w:rPr>
            </w:pPr>
            <w:r>
              <w:rPr>
                <w:sz w:val="21"/>
              </w:rPr>
              <w:t>0.49</w:t>
            </w:r>
          </w:p>
        </w:tc>
      </w:tr>
      <w:tr w:rsidR="00A46D1E" w14:paraId="6D667095" w14:textId="77777777">
        <w:trPr>
          <w:cantSplit/>
          <w:jc w:val="center"/>
        </w:trPr>
        <w:tc>
          <w:tcPr>
            <w:tcW w:w="4752" w:type="dxa"/>
            <w:shd w:val="clear" w:color="auto" w:fill="FFFFFF"/>
            <w:tcMar>
              <w:top w:w="80" w:type="dxa"/>
              <w:left w:w="85" w:type="dxa"/>
              <w:bottom w:w="80" w:type="dxa"/>
              <w:right w:w="85" w:type="dxa"/>
            </w:tcMar>
            <w:vAlign w:val="center"/>
          </w:tcPr>
          <w:p w14:paraId="480E7830" w14:textId="77777777" w:rsidR="00A46D1E" w:rsidRDefault="00000000">
            <w:pPr>
              <w:keepLines/>
              <w:spacing w:after="0" w:line="247" w:lineRule="auto"/>
              <w:jc w:val="left"/>
              <w:rPr>
                <w:rFonts w:hint="eastAsia"/>
              </w:rPr>
            </w:pPr>
            <w:r>
              <w:rPr>
                <w:sz w:val="21"/>
              </w:rPr>
              <w:t>Plain 6 in last layer</w:t>
            </w:r>
          </w:p>
        </w:tc>
        <w:tc>
          <w:tcPr>
            <w:tcW w:w="2232" w:type="dxa"/>
            <w:shd w:val="clear" w:color="auto" w:fill="FFFFFF"/>
            <w:tcMar>
              <w:top w:w="80" w:type="dxa"/>
              <w:left w:w="85" w:type="dxa"/>
              <w:bottom w:w="80" w:type="dxa"/>
              <w:right w:w="85" w:type="dxa"/>
            </w:tcMar>
            <w:vAlign w:val="center"/>
          </w:tcPr>
          <w:p w14:paraId="6E25A4C6" w14:textId="77777777" w:rsidR="00A46D1E" w:rsidRDefault="00000000">
            <w:pPr>
              <w:keepLines/>
              <w:spacing w:after="0" w:line="247" w:lineRule="auto"/>
              <w:jc w:val="right"/>
              <w:rPr>
                <w:rFonts w:hint="eastAsia"/>
              </w:rPr>
            </w:pPr>
            <w:r>
              <w:rPr>
                <w:sz w:val="21"/>
              </w:rPr>
              <w:t>1.107</w:t>
            </w:r>
          </w:p>
        </w:tc>
        <w:tc>
          <w:tcPr>
            <w:tcW w:w="2952" w:type="dxa"/>
            <w:shd w:val="clear" w:color="auto" w:fill="FFFFFF"/>
            <w:tcMar>
              <w:top w:w="80" w:type="dxa"/>
              <w:left w:w="85" w:type="dxa"/>
              <w:bottom w:w="80" w:type="dxa"/>
              <w:right w:w="85" w:type="dxa"/>
            </w:tcMar>
            <w:vAlign w:val="center"/>
          </w:tcPr>
          <w:p w14:paraId="352F29E1" w14:textId="77777777" w:rsidR="00A46D1E" w:rsidRDefault="00000000">
            <w:pPr>
              <w:keepLines/>
              <w:spacing w:after="0" w:line="247" w:lineRule="auto"/>
              <w:jc w:val="right"/>
              <w:rPr>
                <w:rFonts w:hint="eastAsia"/>
              </w:rPr>
            </w:pPr>
            <w:r>
              <w:rPr>
                <w:sz w:val="21"/>
              </w:rPr>
              <w:t>0.51</w:t>
            </w:r>
          </w:p>
        </w:tc>
      </w:tr>
    </w:tbl>
    <w:p w14:paraId="0DF9E7C9" w14:textId="77777777" w:rsidR="00A46D1E" w:rsidRDefault="00000000">
      <w:pPr>
        <w:pStyle w:val="BodyText"/>
        <w:spacing w:before="140"/>
        <w:rPr>
          <w:rFonts w:hint="eastAsia"/>
        </w:rPr>
      </w:pPr>
      <w:r>
        <w:t>A median near one does not imply accurate rowwise conservation: the uniform correction’s strength-six median is 1.011, while 53% of local ratios lie outside the band. Nor is the uniform correction guaranteed to be correct on average. The exact correction reportedly preserves local mass to rounding. Very large ratios quoted in the source can arise from tiny denominators; absolute changes and denominator distributions are needed to interpret them. The measured invariant matches Theorem 2’s scope, not an equality between full biased and unbiased runs.</w:t>
      </w:r>
    </w:p>
    <w:p w14:paraId="473DD3F9" w14:textId="77777777" w:rsidR="00A46D1E" w:rsidRDefault="00000000">
      <w:pPr>
        <w:pStyle w:val="Heading2"/>
        <w:rPr>
          <w:rFonts w:hint="eastAsia"/>
        </w:rPr>
      </w:pPr>
      <w:bookmarkStart w:id="12" w:name="reported-search"/>
      <w:bookmarkEnd w:id="11"/>
      <w:r>
        <w:t>4.2 Reported search</w:t>
      </w:r>
    </w:p>
    <w:p w14:paraId="29F9DC03" w14:textId="77777777" w:rsidR="00A46D1E" w:rsidRDefault="00000000">
      <w:pPr>
        <w:pStyle w:val="Caption"/>
        <w:keepNext/>
        <w:rPr>
          <w:rFonts w:hint="eastAsia"/>
        </w:rPr>
      </w:pPr>
      <w:r>
        <w:t>Table 3. Reported search outcomes from [16] at 800 counted evaluations, 24 targets and two seeds per target. Intervals are the source’s target-bootstrap intervals. Median evaluations uses 800 for unsuccessful runs and is therefore a budget-capped performance statistic.</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72"/>
        <w:gridCol w:w="1008"/>
        <w:gridCol w:w="2160"/>
        <w:gridCol w:w="1512"/>
        <w:gridCol w:w="1584"/>
      </w:tblGrid>
      <w:tr w:rsidR="00A46D1E" w14:paraId="3A9FF8A5" w14:textId="77777777">
        <w:trPr>
          <w:cantSplit/>
          <w:tblHeader/>
          <w:jc w:val="center"/>
        </w:trPr>
        <w:tc>
          <w:tcPr>
            <w:tcW w:w="3672" w:type="dxa"/>
            <w:shd w:val="clear" w:color="auto" w:fill="EAEAEA"/>
            <w:tcMar>
              <w:top w:w="80" w:type="dxa"/>
              <w:left w:w="85" w:type="dxa"/>
              <w:bottom w:w="80" w:type="dxa"/>
              <w:right w:w="85" w:type="dxa"/>
            </w:tcMar>
            <w:vAlign w:val="center"/>
          </w:tcPr>
          <w:p w14:paraId="717A2FC9" w14:textId="77777777" w:rsidR="00A46D1E" w:rsidRDefault="00000000">
            <w:pPr>
              <w:keepNext/>
              <w:keepLines/>
              <w:spacing w:after="0" w:line="247" w:lineRule="auto"/>
              <w:jc w:val="left"/>
              <w:rPr>
                <w:rFonts w:hint="eastAsia"/>
              </w:rPr>
            </w:pPr>
            <w:r>
              <w:rPr>
                <w:b/>
                <w:sz w:val="21"/>
              </w:rPr>
              <w:t>Context and steering</w:t>
            </w:r>
          </w:p>
        </w:tc>
        <w:tc>
          <w:tcPr>
            <w:tcW w:w="1008" w:type="dxa"/>
            <w:shd w:val="clear" w:color="auto" w:fill="EAEAEA"/>
            <w:tcMar>
              <w:top w:w="80" w:type="dxa"/>
              <w:left w:w="85" w:type="dxa"/>
              <w:bottom w:w="80" w:type="dxa"/>
              <w:right w:w="85" w:type="dxa"/>
            </w:tcMar>
            <w:vAlign w:val="center"/>
          </w:tcPr>
          <w:p w14:paraId="778823E8" w14:textId="77777777" w:rsidR="00A46D1E" w:rsidRDefault="00000000">
            <w:pPr>
              <w:keepNext/>
              <w:keepLines/>
              <w:spacing w:after="0" w:line="247" w:lineRule="auto"/>
              <w:jc w:val="right"/>
              <w:rPr>
                <w:rFonts w:hint="eastAsia"/>
              </w:rPr>
            </w:pPr>
            <w:r>
              <w:rPr>
                <w:b/>
                <w:sz w:val="21"/>
              </w:rPr>
              <w:t>Solved</w:t>
            </w:r>
          </w:p>
        </w:tc>
        <w:tc>
          <w:tcPr>
            <w:tcW w:w="2160" w:type="dxa"/>
            <w:shd w:val="clear" w:color="auto" w:fill="EAEAEA"/>
            <w:tcMar>
              <w:top w:w="80" w:type="dxa"/>
              <w:left w:w="85" w:type="dxa"/>
              <w:bottom w:w="80" w:type="dxa"/>
              <w:right w:w="85" w:type="dxa"/>
            </w:tcMar>
            <w:vAlign w:val="center"/>
          </w:tcPr>
          <w:p w14:paraId="3CD67F15" w14:textId="77777777" w:rsidR="00A46D1E" w:rsidRDefault="00000000">
            <w:pPr>
              <w:keepNext/>
              <w:keepLines/>
              <w:spacing w:after="0" w:line="247" w:lineRule="auto"/>
              <w:jc w:val="right"/>
              <w:rPr>
                <w:rFonts w:hint="eastAsia"/>
              </w:rPr>
            </w:pPr>
            <w:r>
              <w:rPr>
                <w:b/>
                <w:sz w:val="21"/>
              </w:rPr>
              <w:t>Reported 95 percent interval</w:t>
            </w:r>
          </w:p>
        </w:tc>
        <w:tc>
          <w:tcPr>
            <w:tcW w:w="1512" w:type="dxa"/>
            <w:shd w:val="clear" w:color="auto" w:fill="EAEAEA"/>
            <w:tcMar>
              <w:top w:w="80" w:type="dxa"/>
              <w:left w:w="85" w:type="dxa"/>
              <w:bottom w:w="80" w:type="dxa"/>
              <w:right w:w="85" w:type="dxa"/>
            </w:tcMar>
            <w:vAlign w:val="center"/>
          </w:tcPr>
          <w:p w14:paraId="0BD60F97" w14:textId="77777777" w:rsidR="00A46D1E" w:rsidRDefault="00000000">
            <w:pPr>
              <w:keepNext/>
              <w:keepLines/>
              <w:spacing w:after="0" w:line="247" w:lineRule="auto"/>
              <w:jc w:val="right"/>
              <w:rPr>
                <w:rFonts w:hint="eastAsia"/>
              </w:rPr>
            </w:pPr>
            <w:r>
              <w:rPr>
                <w:b/>
                <w:sz w:val="21"/>
              </w:rPr>
              <w:t>Median evaluations</w:t>
            </w:r>
          </w:p>
        </w:tc>
        <w:tc>
          <w:tcPr>
            <w:tcW w:w="1584" w:type="dxa"/>
            <w:shd w:val="clear" w:color="auto" w:fill="EAEAEA"/>
            <w:tcMar>
              <w:top w:w="80" w:type="dxa"/>
              <w:left w:w="85" w:type="dxa"/>
              <w:bottom w:w="80" w:type="dxa"/>
              <w:right w:w="85" w:type="dxa"/>
            </w:tcMar>
            <w:vAlign w:val="center"/>
          </w:tcPr>
          <w:p w14:paraId="2E20C7DB" w14:textId="77777777" w:rsidR="00A46D1E" w:rsidRDefault="00000000">
            <w:pPr>
              <w:keepNext/>
              <w:keepLines/>
              <w:spacing w:after="0" w:line="247" w:lineRule="auto"/>
              <w:jc w:val="right"/>
              <w:rPr>
                <w:rFonts w:hint="eastAsia"/>
              </w:rPr>
            </w:pPr>
            <w:r>
              <w:rPr>
                <w:b/>
                <w:sz w:val="21"/>
              </w:rPr>
              <w:t>Mean best fitness</w:t>
            </w:r>
          </w:p>
        </w:tc>
      </w:tr>
      <w:tr w:rsidR="00A46D1E" w14:paraId="15117CD8" w14:textId="77777777">
        <w:trPr>
          <w:cantSplit/>
          <w:jc w:val="center"/>
        </w:trPr>
        <w:tc>
          <w:tcPr>
            <w:tcW w:w="3672" w:type="dxa"/>
            <w:shd w:val="clear" w:color="auto" w:fill="FFFFFF"/>
            <w:tcMar>
              <w:top w:w="80" w:type="dxa"/>
              <w:left w:w="85" w:type="dxa"/>
              <w:bottom w:w="80" w:type="dxa"/>
              <w:right w:w="85" w:type="dxa"/>
            </w:tcMar>
            <w:vAlign w:val="center"/>
          </w:tcPr>
          <w:p w14:paraId="2612B4D9" w14:textId="77777777" w:rsidR="00A46D1E" w:rsidRDefault="00000000">
            <w:pPr>
              <w:keepLines/>
              <w:spacing w:after="0" w:line="247" w:lineRule="auto"/>
              <w:jc w:val="left"/>
              <w:rPr>
                <w:rFonts w:hint="eastAsia"/>
              </w:rPr>
            </w:pPr>
            <w:r>
              <w:rPr>
                <w:sz w:val="21"/>
              </w:rPr>
              <w:t>Random with none</w:t>
            </w:r>
          </w:p>
        </w:tc>
        <w:tc>
          <w:tcPr>
            <w:tcW w:w="1008" w:type="dxa"/>
            <w:shd w:val="clear" w:color="auto" w:fill="FFFFFF"/>
            <w:tcMar>
              <w:top w:w="80" w:type="dxa"/>
              <w:left w:w="85" w:type="dxa"/>
              <w:bottom w:w="80" w:type="dxa"/>
              <w:right w:w="85" w:type="dxa"/>
            </w:tcMar>
            <w:vAlign w:val="center"/>
          </w:tcPr>
          <w:p w14:paraId="36B0B9AE" w14:textId="77777777" w:rsidR="00A46D1E" w:rsidRDefault="00000000">
            <w:pPr>
              <w:keepLines/>
              <w:spacing w:after="0" w:line="247" w:lineRule="auto"/>
              <w:jc w:val="right"/>
              <w:rPr>
                <w:rFonts w:hint="eastAsia"/>
              </w:rPr>
            </w:pPr>
            <w:r>
              <w:rPr>
                <w:sz w:val="21"/>
              </w:rPr>
              <w:t>0.40</w:t>
            </w:r>
          </w:p>
        </w:tc>
        <w:tc>
          <w:tcPr>
            <w:tcW w:w="2160" w:type="dxa"/>
            <w:shd w:val="clear" w:color="auto" w:fill="FFFFFF"/>
            <w:tcMar>
              <w:top w:w="80" w:type="dxa"/>
              <w:left w:w="85" w:type="dxa"/>
              <w:bottom w:w="80" w:type="dxa"/>
              <w:right w:w="85" w:type="dxa"/>
            </w:tcMar>
            <w:vAlign w:val="center"/>
          </w:tcPr>
          <w:p w14:paraId="34D021AD" w14:textId="77777777" w:rsidR="00A46D1E" w:rsidRDefault="00000000">
            <w:pPr>
              <w:keepLines/>
              <w:spacing w:after="0" w:line="247" w:lineRule="auto"/>
              <w:jc w:val="right"/>
              <w:rPr>
                <w:rFonts w:hint="eastAsia"/>
              </w:rPr>
            </w:pPr>
            <w:r>
              <w:rPr>
                <w:sz w:val="21"/>
              </w:rPr>
              <w:t>[0.23, 0.56]</w:t>
            </w:r>
          </w:p>
        </w:tc>
        <w:tc>
          <w:tcPr>
            <w:tcW w:w="1512" w:type="dxa"/>
            <w:shd w:val="clear" w:color="auto" w:fill="FFFFFF"/>
            <w:tcMar>
              <w:top w:w="80" w:type="dxa"/>
              <w:left w:w="85" w:type="dxa"/>
              <w:bottom w:w="80" w:type="dxa"/>
              <w:right w:w="85" w:type="dxa"/>
            </w:tcMar>
            <w:vAlign w:val="center"/>
          </w:tcPr>
          <w:p w14:paraId="2FA8BF0B"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77B5D0A0" w14:textId="77777777" w:rsidR="00A46D1E" w:rsidRDefault="00000000">
            <w:pPr>
              <w:keepLines/>
              <w:spacing w:after="0" w:line="247" w:lineRule="auto"/>
              <w:jc w:val="right"/>
              <w:rPr>
                <w:rFonts w:hint="eastAsia"/>
              </w:rPr>
            </w:pPr>
            <w:r>
              <w:rPr>
                <w:sz w:val="21"/>
              </w:rPr>
              <w:t>0.862</w:t>
            </w:r>
          </w:p>
        </w:tc>
      </w:tr>
      <w:tr w:rsidR="00A46D1E" w14:paraId="0660F18F" w14:textId="77777777">
        <w:trPr>
          <w:cantSplit/>
          <w:jc w:val="center"/>
        </w:trPr>
        <w:tc>
          <w:tcPr>
            <w:tcW w:w="3672" w:type="dxa"/>
            <w:shd w:val="clear" w:color="auto" w:fill="FFFFFF"/>
            <w:tcMar>
              <w:top w:w="80" w:type="dxa"/>
              <w:left w:w="85" w:type="dxa"/>
              <w:bottom w:w="80" w:type="dxa"/>
              <w:right w:w="85" w:type="dxa"/>
            </w:tcMar>
            <w:vAlign w:val="center"/>
          </w:tcPr>
          <w:p w14:paraId="5AEF218A" w14:textId="77777777" w:rsidR="00A46D1E" w:rsidRDefault="00000000">
            <w:pPr>
              <w:keepLines/>
              <w:spacing w:after="0" w:line="247" w:lineRule="auto"/>
              <w:jc w:val="left"/>
              <w:rPr>
                <w:rFonts w:hint="eastAsia"/>
              </w:rPr>
            </w:pPr>
            <w:r>
              <w:rPr>
                <w:sz w:val="21"/>
              </w:rPr>
              <w:t>Random with plain 3</w:t>
            </w:r>
          </w:p>
        </w:tc>
        <w:tc>
          <w:tcPr>
            <w:tcW w:w="1008" w:type="dxa"/>
            <w:shd w:val="clear" w:color="auto" w:fill="FFFFFF"/>
            <w:tcMar>
              <w:top w:w="80" w:type="dxa"/>
              <w:left w:w="85" w:type="dxa"/>
              <w:bottom w:w="80" w:type="dxa"/>
              <w:right w:w="85" w:type="dxa"/>
            </w:tcMar>
            <w:vAlign w:val="center"/>
          </w:tcPr>
          <w:p w14:paraId="22E69861" w14:textId="77777777" w:rsidR="00A46D1E" w:rsidRDefault="00000000">
            <w:pPr>
              <w:keepLines/>
              <w:spacing w:after="0" w:line="247" w:lineRule="auto"/>
              <w:jc w:val="right"/>
              <w:rPr>
                <w:rFonts w:hint="eastAsia"/>
              </w:rPr>
            </w:pPr>
            <w:r>
              <w:rPr>
                <w:sz w:val="21"/>
              </w:rPr>
              <w:t>0.29</w:t>
            </w:r>
          </w:p>
        </w:tc>
        <w:tc>
          <w:tcPr>
            <w:tcW w:w="2160" w:type="dxa"/>
            <w:shd w:val="clear" w:color="auto" w:fill="FFFFFF"/>
            <w:tcMar>
              <w:top w:w="80" w:type="dxa"/>
              <w:left w:w="85" w:type="dxa"/>
              <w:bottom w:w="80" w:type="dxa"/>
              <w:right w:w="85" w:type="dxa"/>
            </w:tcMar>
            <w:vAlign w:val="center"/>
          </w:tcPr>
          <w:p w14:paraId="037094A3" w14:textId="77777777" w:rsidR="00A46D1E" w:rsidRDefault="00000000">
            <w:pPr>
              <w:keepLines/>
              <w:spacing w:after="0" w:line="247" w:lineRule="auto"/>
              <w:jc w:val="right"/>
              <w:rPr>
                <w:rFonts w:hint="eastAsia"/>
              </w:rPr>
            </w:pPr>
            <w:r>
              <w:rPr>
                <w:sz w:val="21"/>
              </w:rPr>
              <w:t>[0.15, 0.46]</w:t>
            </w:r>
          </w:p>
        </w:tc>
        <w:tc>
          <w:tcPr>
            <w:tcW w:w="1512" w:type="dxa"/>
            <w:shd w:val="clear" w:color="auto" w:fill="FFFFFF"/>
            <w:tcMar>
              <w:top w:w="80" w:type="dxa"/>
              <w:left w:w="85" w:type="dxa"/>
              <w:bottom w:w="80" w:type="dxa"/>
              <w:right w:w="85" w:type="dxa"/>
            </w:tcMar>
            <w:vAlign w:val="center"/>
          </w:tcPr>
          <w:p w14:paraId="1102EB10"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380080FB" w14:textId="77777777" w:rsidR="00A46D1E" w:rsidRDefault="00000000">
            <w:pPr>
              <w:keepLines/>
              <w:spacing w:after="0" w:line="247" w:lineRule="auto"/>
              <w:jc w:val="right"/>
              <w:rPr>
                <w:rFonts w:hint="eastAsia"/>
              </w:rPr>
            </w:pPr>
            <w:r>
              <w:rPr>
                <w:sz w:val="21"/>
              </w:rPr>
              <w:t>0.826</w:t>
            </w:r>
          </w:p>
        </w:tc>
      </w:tr>
      <w:tr w:rsidR="00A46D1E" w14:paraId="19333C8F" w14:textId="77777777">
        <w:trPr>
          <w:cantSplit/>
          <w:jc w:val="center"/>
        </w:trPr>
        <w:tc>
          <w:tcPr>
            <w:tcW w:w="3672" w:type="dxa"/>
            <w:shd w:val="clear" w:color="auto" w:fill="FFFFFF"/>
            <w:tcMar>
              <w:top w:w="80" w:type="dxa"/>
              <w:left w:w="85" w:type="dxa"/>
              <w:bottom w:w="80" w:type="dxa"/>
              <w:right w:w="85" w:type="dxa"/>
            </w:tcMar>
            <w:vAlign w:val="center"/>
          </w:tcPr>
          <w:p w14:paraId="501F9C4B" w14:textId="77777777" w:rsidR="00A46D1E" w:rsidRDefault="00000000">
            <w:pPr>
              <w:keepLines/>
              <w:spacing w:after="0" w:line="247" w:lineRule="auto"/>
              <w:jc w:val="left"/>
              <w:rPr>
                <w:rFonts w:hint="eastAsia"/>
              </w:rPr>
            </w:pPr>
            <w:r>
              <w:rPr>
                <w:sz w:val="21"/>
              </w:rPr>
              <w:lastRenderedPageBreak/>
              <w:t>Random with uniform 3</w:t>
            </w:r>
          </w:p>
        </w:tc>
        <w:tc>
          <w:tcPr>
            <w:tcW w:w="1008" w:type="dxa"/>
            <w:shd w:val="clear" w:color="auto" w:fill="FFFFFF"/>
            <w:tcMar>
              <w:top w:w="80" w:type="dxa"/>
              <w:left w:w="85" w:type="dxa"/>
              <w:bottom w:w="80" w:type="dxa"/>
              <w:right w:w="85" w:type="dxa"/>
            </w:tcMar>
            <w:vAlign w:val="center"/>
          </w:tcPr>
          <w:p w14:paraId="67BBBC90" w14:textId="77777777" w:rsidR="00A46D1E" w:rsidRDefault="00000000">
            <w:pPr>
              <w:keepLines/>
              <w:spacing w:after="0" w:line="247" w:lineRule="auto"/>
              <w:jc w:val="right"/>
              <w:rPr>
                <w:rFonts w:hint="eastAsia"/>
              </w:rPr>
            </w:pPr>
            <w:r>
              <w:rPr>
                <w:sz w:val="21"/>
              </w:rPr>
              <w:t>0.56</w:t>
            </w:r>
          </w:p>
        </w:tc>
        <w:tc>
          <w:tcPr>
            <w:tcW w:w="2160" w:type="dxa"/>
            <w:shd w:val="clear" w:color="auto" w:fill="FFFFFF"/>
            <w:tcMar>
              <w:top w:w="80" w:type="dxa"/>
              <w:left w:w="85" w:type="dxa"/>
              <w:bottom w:w="80" w:type="dxa"/>
              <w:right w:w="85" w:type="dxa"/>
            </w:tcMar>
            <w:vAlign w:val="center"/>
          </w:tcPr>
          <w:p w14:paraId="283DDFEB" w14:textId="77777777" w:rsidR="00A46D1E" w:rsidRDefault="00000000">
            <w:pPr>
              <w:keepLines/>
              <w:spacing w:after="0" w:line="247" w:lineRule="auto"/>
              <w:jc w:val="right"/>
              <w:rPr>
                <w:rFonts w:hint="eastAsia"/>
              </w:rPr>
            </w:pPr>
            <w:r>
              <w:rPr>
                <w:sz w:val="21"/>
              </w:rPr>
              <w:t>[0.40, 0.71]</w:t>
            </w:r>
          </w:p>
        </w:tc>
        <w:tc>
          <w:tcPr>
            <w:tcW w:w="1512" w:type="dxa"/>
            <w:shd w:val="clear" w:color="auto" w:fill="FFFFFF"/>
            <w:tcMar>
              <w:top w:w="80" w:type="dxa"/>
              <w:left w:w="85" w:type="dxa"/>
              <w:bottom w:w="80" w:type="dxa"/>
              <w:right w:w="85" w:type="dxa"/>
            </w:tcMar>
            <w:vAlign w:val="center"/>
          </w:tcPr>
          <w:p w14:paraId="68C3FAA8" w14:textId="77777777" w:rsidR="00A46D1E" w:rsidRDefault="00000000">
            <w:pPr>
              <w:keepLines/>
              <w:spacing w:after="0" w:line="247" w:lineRule="auto"/>
              <w:jc w:val="right"/>
              <w:rPr>
                <w:rFonts w:hint="eastAsia"/>
              </w:rPr>
            </w:pPr>
            <w:r>
              <w:rPr>
                <w:sz w:val="21"/>
              </w:rPr>
              <w:t>691</w:t>
            </w:r>
          </w:p>
        </w:tc>
        <w:tc>
          <w:tcPr>
            <w:tcW w:w="1584" w:type="dxa"/>
            <w:shd w:val="clear" w:color="auto" w:fill="FFFFFF"/>
            <w:tcMar>
              <w:top w:w="80" w:type="dxa"/>
              <w:left w:w="85" w:type="dxa"/>
              <w:bottom w:w="80" w:type="dxa"/>
              <w:right w:w="85" w:type="dxa"/>
            </w:tcMar>
            <w:vAlign w:val="center"/>
          </w:tcPr>
          <w:p w14:paraId="4173F964" w14:textId="77777777" w:rsidR="00A46D1E" w:rsidRDefault="00000000">
            <w:pPr>
              <w:keepLines/>
              <w:spacing w:after="0" w:line="247" w:lineRule="auto"/>
              <w:jc w:val="right"/>
              <w:rPr>
                <w:rFonts w:hint="eastAsia"/>
              </w:rPr>
            </w:pPr>
            <w:r>
              <w:rPr>
                <w:sz w:val="21"/>
              </w:rPr>
              <w:t>0.906</w:t>
            </w:r>
          </w:p>
        </w:tc>
      </w:tr>
      <w:tr w:rsidR="00A46D1E" w14:paraId="5F70F153" w14:textId="77777777">
        <w:trPr>
          <w:cantSplit/>
          <w:jc w:val="center"/>
        </w:trPr>
        <w:tc>
          <w:tcPr>
            <w:tcW w:w="3672" w:type="dxa"/>
            <w:shd w:val="clear" w:color="auto" w:fill="FFFFFF"/>
            <w:tcMar>
              <w:top w:w="80" w:type="dxa"/>
              <w:left w:w="85" w:type="dxa"/>
              <w:bottom w:w="80" w:type="dxa"/>
              <w:right w:w="85" w:type="dxa"/>
            </w:tcMar>
            <w:vAlign w:val="center"/>
          </w:tcPr>
          <w:p w14:paraId="5DA6FB83" w14:textId="77777777" w:rsidR="00A46D1E" w:rsidRDefault="00000000">
            <w:pPr>
              <w:keepLines/>
              <w:spacing w:after="0" w:line="247" w:lineRule="auto"/>
              <w:jc w:val="left"/>
              <w:rPr>
                <w:rFonts w:hint="eastAsia"/>
              </w:rPr>
            </w:pPr>
            <w:r>
              <w:rPr>
                <w:sz w:val="21"/>
              </w:rPr>
              <w:t>Random with exact 3</w:t>
            </w:r>
          </w:p>
        </w:tc>
        <w:tc>
          <w:tcPr>
            <w:tcW w:w="1008" w:type="dxa"/>
            <w:shd w:val="clear" w:color="auto" w:fill="FFFFFF"/>
            <w:tcMar>
              <w:top w:w="80" w:type="dxa"/>
              <w:left w:w="85" w:type="dxa"/>
              <w:bottom w:w="80" w:type="dxa"/>
              <w:right w:w="85" w:type="dxa"/>
            </w:tcMar>
            <w:vAlign w:val="center"/>
          </w:tcPr>
          <w:p w14:paraId="6A0BA7F4" w14:textId="77777777" w:rsidR="00A46D1E" w:rsidRDefault="00000000">
            <w:pPr>
              <w:keepLines/>
              <w:spacing w:after="0" w:line="247" w:lineRule="auto"/>
              <w:jc w:val="right"/>
              <w:rPr>
                <w:rFonts w:hint="eastAsia"/>
              </w:rPr>
            </w:pPr>
            <w:r>
              <w:rPr>
                <w:sz w:val="21"/>
              </w:rPr>
              <w:t>0.48</w:t>
            </w:r>
          </w:p>
        </w:tc>
        <w:tc>
          <w:tcPr>
            <w:tcW w:w="2160" w:type="dxa"/>
            <w:shd w:val="clear" w:color="auto" w:fill="FFFFFF"/>
            <w:tcMar>
              <w:top w:w="80" w:type="dxa"/>
              <w:left w:w="85" w:type="dxa"/>
              <w:bottom w:w="80" w:type="dxa"/>
              <w:right w:w="85" w:type="dxa"/>
            </w:tcMar>
            <w:vAlign w:val="center"/>
          </w:tcPr>
          <w:p w14:paraId="5C3733E6" w14:textId="77777777" w:rsidR="00A46D1E" w:rsidRDefault="00000000">
            <w:pPr>
              <w:keepLines/>
              <w:spacing w:after="0" w:line="247" w:lineRule="auto"/>
              <w:jc w:val="right"/>
              <w:rPr>
                <w:rFonts w:hint="eastAsia"/>
              </w:rPr>
            </w:pPr>
            <w:r>
              <w:rPr>
                <w:sz w:val="21"/>
              </w:rPr>
              <w:t>[0.31, 0.65]</w:t>
            </w:r>
          </w:p>
        </w:tc>
        <w:tc>
          <w:tcPr>
            <w:tcW w:w="1512" w:type="dxa"/>
            <w:shd w:val="clear" w:color="auto" w:fill="FFFFFF"/>
            <w:tcMar>
              <w:top w:w="80" w:type="dxa"/>
              <w:left w:w="85" w:type="dxa"/>
              <w:bottom w:w="80" w:type="dxa"/>
              <w:right w:w="85" w:type="dxa"/>
            </w:tcMar>
            <w:vAlign w:val="center"/>
          </w:tcPr>
          <w:p w14:paraId="4CCEECD9"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3961290F" w14:textId="77777777" w:rsidR="00A46D1E" w:rsidRDefault="00000000">
            <w:pPr>
              <w:keepLines/>
              <w:spacing w:after="0" w:line="247" w:lineRule="auto"/>
              <w:jc w:val="right"/>
              <w:rPr>
                <w:rFonts w:hint="eastAsia"/>
              </w:rPr>
            </w:pPr>
            <w:r>
              <w:rPr>
                <w:sz w:val="21"/>
              </w:rPr>
              <w:t>0.895</w:t>
            </w:r>
          </w:p>
        </w:tc>
      </w:tr>
      <w:tr w:rsidR="00A46D1E" w14:paraId="33E422C1" w14:textId="77777777">
        <w:trPr>
          <w:cantSplit/>
          <w:jc w:val="center"/>
        </w:trPr>
        <w:tc>
          <w:tcPr>
            <w:tcW w:w="3672" w:type="dxa"/>
            <w:shd w:val="clear" w:color="auto" w:fill="FFFFFF"/>
            <w:tcMar>
              <w:top w:w="80" w:type="dxa"/>
              <w:left w:w="85" w:type="dxa"/>
              <w:bottom w:w="80" w:type="dxa"/>
              <w:right w:w="85" w:type="dxa"/>
            </w:tcMar>
            <w:vAlign w:val="center"/>
          </w:tcPr>
          <w:p w14:paraId="0AE6E4EE" w14:textId="77777777" w:rsidR="00A46D1E" w:rsidRDefault="00000000">
            <w:pPr>
              <w:keepLines/>
              <w:spacing w:after="0" w:line="247" w:lineRule="auto"/>
              <w:jc w:val="left"/>
              <w:rPr>
                <w:rFonts w:hint="eastAsia"/>
              </w:rPr>
            </w:pPr>
            <w:r>
              <w:rPr>
                <w:sz w:val="21"/>
              </w:rPr>
              <w:t>Random with exact 6</w:t>
            </w:r>
          </w:p>
        </w:tc>
        <w:tc>
          <w:tcPr>
            <w:tcW w:w="1008" w:type="dxa"/>
            <w:shd w:val="clear" w:color="auto" w:fill="FFFFFF"/>
            <w:tcMar>
              <w:top w:w="80" w:type="dxa"/>
              <w:left w:w="85" w:type="dxa"/>
              <w:bottom w:w="80" w:type="dxa"/>
              <w:right w:w="85" w:type="dxa"/>
            </w:tcMar>
            <w:vAlign w:val="center"/>
          </w:tcPr>
          <w:p w14:paraId="56E947E4" w14:textId="77777777" w:rsidR="00A46D1E" w:rsidRDefault="00000000">
            <w:pPr>
              <w:keepLines/>
              <w:spacing w:after="0" w:line="247" w:lineRule="auto"/>
              <w:jc w:val="right"/>
              <w:rPr>
                <w:rFonts w:hint="eastAsia"/>
              </w:rPr>
            </w:pPr>
            <w:r>
              <w:rPr>
                <w:sz w:val="21"/>
              </w:rPr>
              <w:t>0.58</w:t>
            </w:r>
          </w:p>
        </w:tc>
        <w:tc>
          <w:tcPr>
            <w:tcW w:w="2160" w:type="dxa"/>
            <w:shd w:val="clear" w:color="auto" w:fill="FFFFFF"/>
            <w:tcMar>
              <w:top w:w="80" w:type="dxa"/>
              <w:left w:w="85" w:type="dxa"/>
              <w:bottom w:w="80" w:type="dxa"/>
              <w:right w:w="85" w:type="dxa"/>
            </w:tcMar>
            <w:vAlign w:val="center"/>
          </w:tcPr>
          <w:p w14:paraId="4E77CFF7" w14:textId="77777777" w:rsidR="00A46D1E" w:rsidRDefault="00000000">
            <w:pPr>
              <w:keepLines/>
              <w:spacing w:after="0" w:line="247" w:lineRule="auto"/>
              <w:jc w:val="right"/>
              <w:rPr>
                <w:rFonts w:hint="eastAsia"/>
              </w:rPr>
            </w:pPr>
            <w:r>
              <w:rPr>
                <w:sz w:val="21"/>
              </w:rPr>
              <w:t>[0.42, 0.75]</w:t>
            </w:r>
          </w:p>
        </w:tc>
        <w:tc>
          <w:tcPr>
            <w:tcW w:w="1512" w:type="dxa"/>
            <w:shd w:val="clear" w:color="auto" w:fill="FFFFFF"/>
            <w:tcMar>
              <w:top w:w="80" w:type="dxa"/>
              <w:left w:w="85" w:type="dxa"/>
              <w:bottom w:w="80" w:type="dxa"/>
              <w:right w:w="85" w:type="dxa"/>
            </w:tcMar>
            <w:vAlign w:val="center"/>
          </w:tcPr>
          <w:p w14:paraId="65722446" w14:textId="77777777" w:rsidR="00A46D1E" w:rsidRDefault="00000000">
            <w:pPr>
              <w:keepLines/>
              <w:spacing w:after="0" w:line="247" w:lineRule="auto"/>
              <w:jc w:val="right"/>
              <w:rPr>
                <w:rFonts w:hint="eastAsia"/>
              </w:rPr>
            </w:pPr>
            <w:r>
              <w:rPr>
                <w:sz w:val="21"/>
              </w:rPr>
              <w:t>432</w:t>
            </w:r>
          </w:p>
        </w:tc>
        <w:tc>
          <w:tcPr>
            <w:tcW w:w="1584" w:type="dxa"/>
            <w:shd w:val="clear" w:color="auto" w:fill="FFFFFF"/>
            <w:tcMar>
              <w:top w:w="80" w:type="dxa"/>
              <w:left w:w="85" w:type="dxa"/>
              <w:bottom w:w="80" w:type="dxa"/>
              <w:right w:w="85" w:type="dxa"/>
            </w:tcMar>
            <w:vAlign w:val="center"/>
          </w:tcPr>
          <w:p w14:paraId="66E680B2" w14:textId="77777777" w:rsidR="00A46D1E" w:rsidRDefault="00000000">
            <w:pPr>
              <w:keepLines/>
              <w:spacing w:after="0" w:line="247" w:lineRule="auto"/>
              <w:jc w:val="right"/>
              <w:rPr>
                <w:rFonts w:hint="eastAsia"/>
              </w:rPr>
            </w:pPr>
            <w:r>
              <w:rPr>
                <w:sz w:val="21"/>
              </w:rPr>
              <w:t>0.913</w:t>
            </w:r>
          </w:p>
        </w:tc>
      </w:tr>
      <w:tr w:rsidR="00A46D1E" w14:paraId="70F47512" w14:textId="77777777">
        <w:trPr>
          <w:cantSplit/>
          <w:jc w:val="center"/>
        </w:trPr>
        <w:tc>
          <w:tcPr>
            <w:tcW w:w="3672" w:type="dxa"/>
            <w:shd w:val="clear" w:color="auto" w:fill="FFFFFF"/>
            <w:tcMar>
              <w:top w:w="80" w:type="dxa"/>
              <w:left w:w="85" w:type="dxa"/>
              <w:bottom w:w="80" w:type="dxa"/>
              <w:right w:w="85" w:type="dxa"/>
            </w:tcMar>
            <w:vAlign w:val="center"/>
          </w:tcPr>
          <w:p w14:paraId="521603C7" w14:textId="77777777" w:rsidR="00A46D1E" w:rsidRDefault="00000000">
            <w:pPr>
              <w:keepLines/>
              <w:spacing w:after="0" w:line="247" w:lineRule="auto"/>
              <w:jc w:val="left"/>
              <w:rPr>
                <w:rFonts w:hint="eastAsia"/>
              </w:rPr>
            </w:pPr>
            <w:r>
              <w:rPr>
                <w:sz w:val="21"/>
              </w:rPr>
              <w:t>Top eight with none</w:t>
            </w:r>
          </w:p>
        </w:tc>
        <w:tc>
          <w:tcPr>
            <w:tcW w:w="1008" w:type="dxa"/>
            <w:shd w:val="clear" w:color="auto" w:fill="FFFFFF"/>
            <w:tcMar>
              <w:top w:w="80" w:type="dxa"/>
              <w:left w:w="85" w:type="dxa"/>
              <w:bottom w:w="80" w:type="dxa"/>
              <w:right w:w="85" w:type="dxa"/>
            </w:tcMar>
            <w:vAlign w:val="center"/>
          </w:tcPr>
          <w:p w14:paraId="319BD5F1" w14:textId="77777777" w:rsidR="00A46D1E" w:rsidRDefault="00000000">
            <w:pPr>
              <w:keepLines/>
              <w:spacing w:after="0" w:line="247" w:lineRule="auto"/>
              <w:jc w:val="right"/>
              <w:rPr>
                <w:rFonts w:hint="eastAsia"/>
              </w:rPr>
            </w:pPr>
            <w:r>
              <w:rPr>
                <w:sz w:val="21"/>
              </w:rPr>
              <w:t>0.71</w:t>
            </w:r>
          </w:p>
        </w:tc>
        <w:tc>
          <w:tcPr>
            <w:tcW w:w="2160" w:type="dxa"/>
            <w:shd w:val="clear" w:color="auto" w:fill="FFFFFF"/>
            <w:tcMar>
              <w:top w:w="80" w:type="dxa"/>
              <w:left w:w="85" w:type="dxa"/>
              <w:bottom w:w="80" w:type="dxa"/>
              <w:right w:w="85" w:type="dxa"/>
            </w:tcMar>
            <w:vAlign w:val="center"/>
          </w:tcPr>
          <w:p w14:paraId="426B4090" w14:textId="77777777" w:rsidR="00A46D1E" w:rsidRDefault="00000000">
            <w:pPr>
              <w:keepLines/>
              <w:spacing w:after="0" w:line="247" w:lineRule="auto"/>
              <w:jc w:val="right"/>
              <w:rPr>
                <w:rFonts w:hint="eastAsia"/>
              </w:rPr>
            </w:pPr>
            <w:r>
              <w:rPr>
                <w:sz w:val="21"/>
              </w:rPr>
              <w:t>[0.54, 0.88]</w:t>
            </w:r>
          </w:p>
        </w:tc>
        <w:tc>
          <w:tcPr>
            <w:tcW w:w="1512" w:type="dxa"/>
            <w:shd w:val="clear" w:color="auto" w:fill="FFFFFF"/>
            <w:tcMar>
              <w:top w:w="80" w:type="dxa"/>
              <w:left w:w="85" w:type="dxa"/>
              <w:bottom w:w="80" w:type="dxa"/>
              <w:right w:w="85" w:type="dxa"/>
            </w:tcMar>
            <w:vAlign w:val="center"/>
          </w:tcPr>
          <w:p w14:paraId="2798AF21" w14:textId="77777777" w:rsidR="00A46D1E" w:rsidRDefault="00000000">
            <w:pPr>
              <w:keepLines/>
              <w:spacing w:after="0" w:line="247" w:lineRule="auto"/>
              <w:jc w:val="right"/>
              <w:rPr>
                <w:rFonts w:hint="eastAsia"/>
              </w:rPr>
            </w:pPr>
            <w:r>
              <w:rPr>
                <w:sz w:val="21"/>
              </w:rPr>
              <w:t>284</w:t>
            </w:r>
          </w:p>
        </w:tc>
        <w:tc>
          <w:tcPr>
            <w:tcW w:w="1584" w:type="dxa"/>
            <w:shd w:val="clear" w:color="auto" w:fill="FFFFFF"/>
            <w:tcMar>
              <w:top w:w="80" w:type="dxa"/>
              <w:left w:w="85" w:type="dxa"/>
              <w:bottom w:w="80" w:type="dxa"/>
              <w:right w:w="85" w:type="dxa"/>
            </w:tcMar>
            <w:vAlign w:val="center"/>
          </w:tcPr>
          <w:p w14:paraId="27833E29" w14:textId="77777777" w:rsidR="00A46D1E" w:rsidRDefault="00000000">
            <w:pPr>
              <w:keepLines/>
              <w:spacing w:after="0" w:line="247" w:lineRule="auto"/>
              <w:jc w:val="right"/>
              <w:rPr>
                <w:rFonts w:hint="eastAsia"/>
              </w:rPr>
            </w:pPr>
            <w:r>
              <w:rPr>
                <w:sz w:val="21"/>
              </w:rPr>
              <w:t>0.937</w:t>
            </w:r>
          </w:p>
        </w:tc>
      </w:tr>
      <w:tr w:rsidR="00A46D1E" w14:paraId="333505E5" w14:textId="77777777">
        <w:trPr>
          <w:cantSplit/>
          <w:jc w:val="center"/>
        </w:trPr>
        <w:tc>
          <w:tcPr>
            <w:tcW w:w="3672" w:type="dxa"/>
            <w:shd w:val="clear" w:color="auto" w:fill="FFFFFF"/>
            <w:tcMar>
              <w:top w:w="80" w:type="dxa"/>
              <w:left w:w="85" w:type="dxa"/>
              <w:bottom w:w="80" w:type="dxa"/>
              <w:right w:w="85" w:type="dxa"/>
            </w:tcMar>
            <w:vAlign w:val="center"/>
          </w:tcPr>
          <w:p w14:paraId="6D3C2CFF" w14:textId="77777777" w:rsidR="00A46D1E" w:rsidRDefault="00000000">
            <w:pPr>
              <w:keepLines/>
              <w:spacing w:after="0" w:line="247" w:lineRule="auto"/>
              <w:jc w:val="left"/>
              <w:rPr>
                <w:rFonts w:hint="eastAsia"/>
              </w:rPr>
            </w:pPr>
            <w:r>
              <w:rPr>
                <w:sz w:val="21"/>
              </w:rPr>
              <w:t>Fitness proportional with none</w:t>
            </w:r>
          </w:p>
        </w:tc>
        <w:tc>
          <w:tcPr>
            <w:tcW w:w="1008" w:type="dxa"/>
            <w:shd w:val="clear" w:color="auto" w:fill="FFFFFF"/>
            <w:tcMar>
              <w:top w:w="80" w:type="dxa"/>
              <w:left w:w="85" w:type="dxa"/>
              <w:bottom w:w="80" w:type="dxa"/>
              <w:right w:w="85" w:type="dxa"/>
            </w:tcMar>
            <w:vAlign w:val="center"/>
          </w:tcPr>
          <w:p w14:paraId="38971D69" w14:textId="77777777" w:rsidR="00A46D1E" w:rsidRDefault="00000000">
            <w:pPr>
              <w:keepLines/>
              <w:spacing w:after="0" w:line="247" w:lineRule="auto"/>
              <w:jc w:val="right"/>
              <w:rPr>
                <w:rFonts w:hint="eastAsia"/>
              </w:rPr>
            </w:pPr>
            <w:r>
              <w:rPr>
                <w:sz w:val="21"/>
              </w:rPr>
              <w:t>0.54</w:t>
            </w:r>
          </w:p>
        </w:tc>
        <w:tc>
          <w:tcPr>
            <w:tcW w:w="2160" w:type="dxa"/>
            <w:shd w:val="clear" w:color="auto" w:fill="FFFFFF"/>
            <w:tcMar>
              <w:top w:w="80" w:type="dxa"/>
              <w:left w:w="85" w:type="dxa"/>
              <w:bottom w:w="80" w:type="dxa"/>
              <w:right w:w="85" w:type="dxa"/>
            </w:tcMar>
            <w:vAlign w:val="center"/>
          </w:tcPr>
          <w:p w14:paraId="185018D8" w14:textId="77777777" w:rsidR="00A46D1E" w:rsidRDefault="00000000">
            <w:pPr>
              <w:keepLines/>
              <w:spacing w:after="0" w:line="247" w:lineRule="auto"/>
              <w:jc w:val="right"/>
              <w:rPr>
                <w:rFonts w:hint="eastAsia"/>
              </w:rPr>
            </w:pPr>
            <w:r>
              <w:rPr>
                <w:sz w:val="21"/>
              </w:rPr>
              <w:t>[0.35, 0.71]</w:t>
            </w:r>
          </w:p>
        </w:tc>
        <w:tc>
          <w:tcPr>
            <w:tcW w:w="1512" w:type="dxa"/>
            <w:shd w:val="clear" w:color="auto" w:fill="FFFFFF"/>
            <w:tcMar>
              <w:top w:w="80" w:type="dxa"/>
              <w:left w:w="85" w:type="dxa"/>
              <w:bottom w:w="80" w:type="dxa"/>
              <w:right w:w="85" w:type="dxa"/>
            </w:tcMar>
            <w:vAlign w:val="center"/>
          </w:tcPr>
          <w:p w14:paraId="53D5C5D3" w14:textId="77777777" w:rsidR="00A46D1E" w:rsidRDefault="00000000">
            <w:pPr>
              <w:keepLines/>
              <w:spacing w:after="0" w:line="247" w:lineRule="auto"/>
              <w:jc w:val="right"/>
              <w:rPr>
                <w:rFonts w:hint="eastAsia"/>
              </w:rPr>
            </w:pPr>
            <w:r>
              <w:rPr>
                <w:sz w:val="21"/>
              </w:rPr>
              <w:t>593</w:t>
            </w:r>
          </w:p>
        </w:tc>
        <w:tc>
          <w:tcPr>
            <w:tcW w:w="1584" w:type="dxa"/>
            <w:shd w:val="clear" w:color="auto" w:fill="FFFFFF"/>
            <w:tcMar>
              <w:top w:w="80" w:type="dxa"/>
              <w:left w:w="85" w:type="dxa"/>
              <w:bottom w:w="80" w:type="dxa"/>
              <w:right w:w="85" w:type="dxa"/>
            </w:tcMar>
            <w:vAlign w:val="center"/>
          </w:tcPr>
          <w:p w14:paraId="4B1301B3" w14:textId="77777777" w:rsidR="00A46D1E" w:rsidRDefault="00000000">
            <w:pPr>
              <w:keepLines/>
              <w:spacing w:after="0" w:line="247" w:lineRule="auto"/>
              <w:jc w:val="right"/>
              <w:rPr>
                <w:rFonts w:hint="eastAsia"/>
              </w:rPr>
            </w:pPr>
            <w:r>
              <w:rPr>
                <w:sz w:val="21"/>
              </w:rPr>
              <w:t>0.891</w:t>
            </w:r>
          </w:p>
        </w:tc>
      </w:tr>
      <w:tr w:rsidR="00A46D1E" w14:paraId="510F96BD" w14:textId="77777777">
        <w:trPr>
          <w:cantSplit/>
          <w:jc w:val="center"/>
        </w:trPr>
        <w:tc>
          <w:tcPr>
            <w:tcW w:w="3672" w:type="dxa"/>
            <w:shd w:val="clear" w:color="auto" w:fill="FFFFFF"/>
            <w:tcMar>
              <w:top w:w="80" w:type="dxa"/>
              <w:left w:w="85" w:type="dxa"/>
              <w:bottom w:w="80" w:type="dxa"/>
              <w:right w:w="85" w:type="dxa"/>
            </w:tcMar>
            <w:vAlign w:val="center"/>
          </w:tcPr>
          <w:p w14:paraId="1430022D" w14:textId="77777777" w:rsidR="00A46D1E" w:rsidRDefault="00000000">
            <w:pPr>
              <w:keepLines/>
              <w:spacing w:after="0" w:line="247" w:lineRule="auto"/>
              <w:jc w:val="left"/>
              <w:rPr>
                <w:rFonts w:hint="eastAsia"/>
              </w:rPr>
            </w:pPr>
            <w:r>
              <w:rPr>
                <w:sz w:val="21"/>
              </w:rPr>
              <w:t>Top eight with exact 3</w:t>
            </w:r>
          </w:p>
        </w:tc>
        <w:tc>
          <w:tcPr>
            <w:tcW w:w="1008" w:type="dxa"/>
            <w:shd w:val="clear" w:color="auto" w:fill="FFFFFF"/>
            <w:tcMar>
              <w:top w:w="80" w:type="dxa"/>
              <w:left w:w="85" w:type="dxa"/>
              <w:bottom w:w="80" w:type="dxa"/>
              <w:right w:w="85" w:type="dxa"/>
            </w:tcMar>
            <w:vAlign w:val="center"/>
          </w:tcPr>
          <w:p w14:paraId="10D045FA" w14:textId="77777777" w:rsidR="00A46D1E" w:rsidRDefault="00000000">
            <w:pPr>
              <w:keepLines/>
              <w:spacing w:after="0" w:line="247" w:lineRule="auto"/>
              <w:jc w:val="right"/>
              <w:rPr>
                <w:rFonts w:hint="eastAsia"/>
              </w:rPr>
            </w:pPr>
            <w:r>
              <w:rPr>
                <w:sz w:val="21"/>
              </w:rPr>
              <w:t>0.35</w:t>
            </w:r>
          </w:p>
        </w:tc>
        <w:tc>
          <w:tcPr>
            <w:tcW w:w="2160" w:type="dxa"/>
            <w:shd w:val="clear" w:color="auto" w:fill="FFFFFF"/>
            <w:tcMar>
              <w:top w:w="80" w:type="dxa"/>
              <w:left w:w="85" w:type="dxa"/>
              <w:bottom w:w="80" w:type="dxa"/>
              <w:right w:w="85" w:type="dxa"/>
            </w:tcMar>
            <w:vAlign w:val="center"/>
          </w:tcPr>
          <w:p w14:paraId="21194231" w14:textId="77777777" w:rsidR="00A46D1E" w:rsidRDefault="00000000">
            <w:pPr>
              <w:keepLines/>
              <w:spacing w:after="0" w:line="247" w:lineRule="auto"/>
              <w:jc w:val="right"/>
              <w:rPr>
                <w:rFonts w:hint="eastAsia"/>
              </w:rPr>
            </w:pPr>
            <w:r>
              <w:rPr>
                <w:sz w:val="21"/>
              </w:rPr>
              <w:t>[0.21, 0.52]</w:t>
            </w:r>
          </w:p>
        </w:tc>
        <w:tc>
          <w:tcPr>
            <w:tcW w:w="1512" w:type="dxa"/>
            <w:shd w:val="clear" w:color="auto" w:fill="FFFFFF"/>
            <w:tcMar>
              <w:top w:w="80" w:type="dxa"/>
              <w:left w:w="85" w:type="dxa"/>
              <w:bottom w:w="80" w:type="dxa"/>
              <w:right w:w="85" w:type="dxa"/>
            </w:tcMar>
            <w:vAlign w:val="center"/>
          </w:tcPr>
          <w:p w14:paraId="610D1862"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4E6D457C" w14:textId="77777777" w:rsidR="00A46D1E" w:rsidRDefault="00000000">
            <w:pPr>
              <w:keepLines/>
              <w:spacing w:after="0" w:line="247" w:lineRule="auto"/>
              <w:jc w:val="right"/>
              <w:rPr>
                <w:rFonts w:hint="eastAsia"/>
              </w:rPr>
            </w:pPr>
            <w:r>
              <w:rPr>
                <w:sz w:val="21"/>
              </w:rPr>
              <w:t>0.850</w:t>
            </w:r>
          </w:p>
        </w:tc>
      </w:tr>
      <w:tr w:rsidR="00A46D1E" w14:paraId="26E6F007" w14:textId="77777777">
        <w:trPr>
          <w:cantSplit/>
          <w:jc w:val="center"/>
        </w:trPr>
        <w:tc>
          <w:tcPr>
            <w:tcW w:w="3672" w:type="dxa"/>
            <w:shd w:val="clear" w:color="auto" w:fill="FFFFFF"/>
            <w:tcMar>
              <w:top w:w="80" w:type="dxa"/>
              <w:left w:w="85" w:type="dxa"/>
              <w:bottom w:w="80" w:type="dxa"/>
              <w:right w:w="85" w:type="dxa"/>
            </w:tcMar>
            <w:vAlign w:val="center"/>
          </w:tcPr>
          <w:p w14:paraId="5E16B1B1" w14:textId="77777777" w:rsidR="00A46D1E" w:rsidRDefault="00000000">
            <w:pPr>
              <w:keepLines/>
              <w:spacing w:after="0" w:line="247" w:lineRule="auto"/>
              <w:jc w:val="left"/>
              <w:rPr>
                <w:rFonts w:hint="eastAsia"/>
              </w:rPr>
            </w:pPr>
            <w:r>
              <w:rPr>
                <w:sz w:val="21"/>
              </w:rPr>
              <w:t>Random with trained score text</w:t>
            </w:r>
          </w:p>
        </w:tc>
        <w:tc>
          <w:tcPr>
            <w:tcW w:w="1008" w:type="dxa"/>
            <w:shd w:val="clear" w:color="auto" w:fill="FFFFFF"/>
            <w:tcMar>
              <w:top w:w="80" w:type="dxa"/>
              <w:left w:w="85" w:type="dxa"/>
              <w:bottom w:w="80" w:type="dxa"/>
              <w:right w:w="85" w:type="dxa"/>
            </w:tcMar>
            <w:vAlign w:val="center"/>
          </w:tcPr>
          <w:p w14:paraId="27ABB5C2" w14:textId="77777777" w:rsidR="00A46D1E" w:rsidRDefault="00000000">
            <w:pPr>
              <w:keepLines/>
              <w:spacing w:after="0" w:line="247" w:lineRule="auto"/>
              <w:jc w:val="right"/>
              <w:rPr>
                <w:rFonts w:hint="eastAsia"/>
              </w:rPr>
            </w:pPr>
            <w:r>
              <w:rPr>
                <w:sz w:val="21"/>
              </w:rPr>
              <w:t>0.40</w:t>
            </w:r>
          </w:p>
        </w:tc>
        <w:tc>
          <w:tcPr>
            <w:tcW w:w="2160" w:type="dxa"/>
            <w:shd w:val="clear" w:color="auto" w:fill="FFFFFF"/>
            <w:tcMar>
              <w:top w:w="80" w:type="dxa"/>
              <w:left w:w="85" w:type="dxa"/>
              <w:bottom w:w="80" w:type="dxa"/>
              <w:right w:w="85" w:type="dxa"/>
            </w:tcMar>
            <w:vAlign w:val="center"/>
          </w:tcPr>
          <w:p w14:paraId="0168A0E2" w14:textId="77777777" w:rsidR="00A46D1E" w:rsidRDefault="00000000">
            <w:pPr>
              <w:keepLines/>
              <w:spacing w:after="0" w:line="247" w:lineRule="auto"/>
              <w:jc w:val="right"/>
              <w:rPr>
                <w:rFonts w:hint="eastAsia"/>
              </w:rPr>
            </w:pPr>
            <w:r>
              <w:rPr>
                <w:sz w:val="21"/>
              </w:rPr>
              <w:t>[0.25, 0.54]</w:t>
            </w:r>
          </w:p>
        </w:tc>
        <w:tc>
          <w:tcPr>
            <w:tcW w:w="1512" w:type="dxa"/>
            <w:shd w:val="clear" w:color="auto" w:fill="FFFFFF"/>
            <w:tcMar>
              <w:top w:w="80" w:type="dxa"/>
              <w:left w:w="85" w:type="dxa"/>
              <w:bottom w:w="80" w:type="dxa"/>
              <w:right w:w="85" w:type="dxa"/>
            </w:tcMar>
            <w:vAlign w:val="center"/>
          </w:tcPr>
          <w:p w14:paraId="25F0A391" w14:textId="77777777" w:rsidR="00A46D1E" w:rsidRDefault="00000000">
            <w:pPr>
              <w:keepLines/>
              <w:spacing w:after="0" w:line="247" w:lineRule="auto"/>
              <w:jc w:val="right"/>
              <w:rPr>
                <w:rFonts w:hint="eastAsia"/>
              </w:rPr>
            </w:pPr>
            <w:r>
              <w:rPr>
                <w:sz w:val="21"/>
              </w:rPr>
              <w:t>800</w:t>
            </w:r>
          </w:p>
        </w:tc>
        <w:tc>
          <w:tcPr>
            <w:tcW w:w="1584" w:type="dxa"/>
            <w:shd w:val="clear" w:color="auto" w:fill="FFFFFF"/>
            <w:tcMar>
              <w:top w:w="80" w:type="dxa"/>
              <w:left w:w="85" w:type="dxa"/>
              <w:bottom w:w="80" w:type="dxa"/>
              <w:right w:w="85" w:type="dxa"/>
            </w:tcMar>
            <w:vAlign w:val="center"/>
          </w:tcPr>
          <w:p w14:paraId="1BBFC4A0" w14:textId="77777777" w:rsidR="00A46D1E" w:rsidRDefault="00000000">
            <w:pPr>
              <w:keepLines/>
              <w:spacing w:after="0" w:line="247" w:lineRule="auto"/>
              <w:jc w:val="right"/>
              <w:rPr>
                <w:rFonts w:hint="eastAsia"/>
              </w:rPr>
            </w:pPr>
            <w:r>
              <w:rPr>
                <w:sz w:val="21"/>
              </w:rPr>
              <w:t>0.853</w:t>
            </w:r>
          </w:p>
        </w:tc>
      </w:tr>
    </w:tbl>
    <w:p w14:paraId="0492F9BA" w14:textId="77777777" w:rsidR="00A46D1E" w:rsidRDefault="00000000">
      <w:pPr>
        <w:pStyle w:val="BodyText"/>
        <w:spacing w:before="140"/>
        <w:rPr>
          <w:rFonts w:hint="eastAsia"/>
        </w:rPr>
      </w:pPr>
      <w:r>
        <w:t>The reported point estimates favor corrected steering over plain steering in random contexts. Top-eight context selection has the largest solved fraction in this table. Overlapping confidence intervals do not establish statistical equivalence or nonsignificance, and nonoverlap is not a substitute for a planned paired comparison. A definitive ranking requires paired target-level effects, uncertainty and correction for the comparisons being made. With only 24 target clusters, broad transfer claims are premature.</w:t>
      </w:r>
    </w:p>
    <w:p w14:paraId="158300BE" w14:textId="77777777" w:rsidR="00A46D1E" w:rsidRDefault="00000000">
      <w:pPr>
        <w:pStyle w:val="BodyText"/>
        <w:rPr>
          <w:rFonts w:hint="eastAsia"/>
        </w:rPr>
      </w:pPr>
      <w:r>
        <w:t>Combining top-eight contexts with exact steering reduces reported success from 0.71 to 0.35. The source also reports 207 distinct programs per run in the combined condition versus 268 without the bias, and higher attribution to the archive’s best program. These observations are consistent with compounded selection reducing diversity. They do not isolate diversity as the sole cause; altered content, validity and exploration can also contribute.</w:t>
      </w:r>
    </w:p>
    <w:p w14:paraId="5DC042A4" w14:textId="77777777" w:rsidR="00A46D1E" w:rsidRDefault="00000000">
      <w:pPr>
        <w:pStyle w:val="Caption"/>
        <w:keepNext/>
        <w:rPr>
          <w:rFonts w:hint="eastAsia"/>
        </w:rPr>
      </w:pPr>
      <w:r>
        <w:t>Table 4. Reported context inclusion and attributed-parent rates from [16]. Inclusion is measured over iterations; parent share is measured over new programs. Their denominators differ, so direct empirical inequality checks require consistent weighting, especially after conditioning on validity.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2448"/>
        <w:gridCol w:w="2736"/>
      </w:tblGrid>
      <w:tr w:rsidR="00A46D1E" w14:paraId="3BA587CB" w14:textId="77777777">
        <w:trPr>
          <w:cantSplit/>
          <w:tblHeader/>
          <w:jc w:val="center"/>
        </w:trPr>
        <w:tc>
          <w:tcPr>
            <w:tcW w:w="4752" w:type="dxa"/>
            <w:shd w:val="clear" w:color="auto" w:fill="EAEAEA"/>
            <w:tcMar>
              <w:top w:w="80" w:type="dxa"/>
              <w:left w:w="85" w:type="dxa"/>
              <w:bottom w:w="80" w:type="dxa"/>
              <w:right w:w="85" w:type="dxa"/>
            </w:tcMar>
            <w:vAlign w:val="center"/>
          </w:tcPr>
          <w:p w14:paraId="33C965F5" w14:textId="77777777" w:rsidR="00A46D1E" w:rsidRDefault="00000000">
            <w:pPr>
              <w:keepNext/>
              <w:keepLines/>
              <w:spacing w:after="0" w:line="247" w:lineRule="auto"/>
              <w:jc w:val="left"/>
              <w:rPr>
                <w:rFonts w:hint="eastAsia"/>
              </w:rPr>
            </w:pPr>
            <w:r>
              <w:rPr>
                <w:b/>
                <w:sz w:val="21"/>
              </w:rPr>
              <w:t>Context and steering</w:t>
            </w:r>
          </w:p>
        </w:tc>
        <w:tc>
          <w:tcPr>
            <w:tcW w:w="2448" w:type="dxa"/>
            <w:shd w:val="clear" w:color="auto" w:fill="EAEAEA"/>
            <w:tcMar>
              <w:top w:w="80" w:type="dxa"/>
              <w:left w:w="85" w:type="dxa"/>
              <w:bottom w:w="80" w:type="dxa"/>
              <w:right w:w="85" w:type="dxa"/>
            </w:tcMar>
            <w:vAlign w:val="center"/>
          </w:tcPr>
          <w:p w14:paraId="50593807" w14:textId="77777777" w:rsidR="00A46D1E" w:rsidRDefault="00000000">
            <w:pPr>
              <w:keepNext/>
              <w:keepLines/>
              <w:spacing w:after="0" w:line="247" w:lineRule="auto"/>
              <w:jc w:val="right"/>
              <w:rPr>
                <w:rFonts w:hint="eastAsia"/>
              </w:rPr>
            </w:pPr>
            <w:r>
              <w:rPr>
                <w:b/>
                <w:sz w:val="21"/>
              </w:rPr>
              <w:t>Archive best in context</w:t>
            </w:r>
          </w:p>
        </w:tc>
        <w:tc>
          <w:tcPr>
            <w:tcW w:w="2736" w:type="dxa"/>
            <w:shd w:val="clear" w:color="auto" w:fill="EAEAEA"/>
            <w:tcMar>
              <w:top w:w="80" w:type="dxa"/>
              <w:left w:w="85" w:type="dxa"/>
              <w:bottom w:w="80" w:type="dxa"/>
              <w:right w:w="85" w:type="dxa"/>
            </w:tcMar>
            <w:vAlign w:val="center"/>
          </w:tcPr>
          <w:p w14:paraId="09C73E16" w14:textId="77777777" w:rsidR="00A46D1E" w:rsidRDefault="00000000">
            <w:pPr>
              <w:keepNext/>
              <w:keepLines/>
              <w:spacing w:after="0" w:line="247" w:lineRule="auto"/>
              <w:jc w:val="right"/>
              <w:rPr>
                <w:rFonts w:hint="eastAsia"/>
              </w:rPr>
            </w:pPr>
            <w:r>
              <w:rPr>
                <w:b/>
                <w:sz w:val="21"/>
              </w:rPr>
              <w:t>Attributed parent is archive best</w:t>
            </w:r>
          </w:p>
        </w:tc>
      </w:tr>
      <w:tr w:rsidR="00A46D1E" w14:paraId="63A3A21B" w14:textId="77777777">
        <w:trPr>
          <w:cantSplit/>
          <w:jc w:val="center"/>
        </w:trPr>
        <w:tc>
          <w:tcPr>
            <w:tcW w:w="4752" w:type="dxa"/>
            <w:shd w:val="clear" w:color="auto" w:fill="FFFFFF"/>
            <w:tcMar>
              <w:top w:w="80" w:type="dxa"/>
              <w:left w:w="85" w:type="dxa"/>
              <w:bottom w:w="80" w:type="dxa"/>
              <w:right w:w="85" w:type="dxa"/>
            </w:tcMar>
            <w:vAlign w:val="center"/>
          </w:tcPr>
          <w:p w14:paraId="58573A41" w14:textId="77777777" w:rsidR="00A46D1E" w:rsidRDefault="00000000">
            <w:pPr>
              <w:keepLines/>
              <w:spacing w:after="0" w:line="247" w:lineRule="auto"/>
              <w:jc w:val="left"/>
              <w:rPr>
                <w:rFonts w:hint="eastAsia"/>
              </w:rPr>
            </w:pPr>
            <w:r>
              <w:rPr>
                <w:sz w:val="21"/>
              </w:rPr>
              <w:t>Random with none</w:t>
            </w:r>
          </w:p>
        </w:tc>
        <w:tc>
          <w:tcPr>
            <w:tcW w:w="2448" w:type="dxa"/>
            <w:shd w:val="clear" w:color="auto" w:fill="FFFFFF"/>
            <w:tcMar>
              <w:top w:w="80" w:type="dxa"/>
              <w:left w:w="85" w:type="dxa"/>
              <w:bottom w:w="80" w:type="dxa"/>
              <w:right w:w="85" w:type="dxa"/>
            </w:tcMar>
            <w:vAlign w:val="center"/>
          </w:tcPr>
          <w:p w14:paraId="2562C2B5" w14:textId="77777777" w:rsidR="00A46D1E" w:rsidRDefault="00000000">
            <w:pPr>
              <w:keepLines/>
              <w:spacing w:after="0" w:line="247" w:lineRule="auto"/>
              <w:jc w:val="right"/>
              <w:rPr>
                <w:rFonts w:hint="eastAsia"/>
              </w:rPr>
            </w:pPr>
            <w:r>
              <w:rPr>
                <w:sz w:val="21"/>
              </w:rPr>
              <w:t>0.07</w:t>
            </w:r>
          </w:p>
        </w:tc>
        <w:tc>
          <w:tcPr>
            <w:tcW w:w="2736" w:type="dxa"/>
            <w:shd w:val="clear" w:color="auto" w:fill="FFFFFF"/>
            <w:tcMar>
              <w:top w:w="80" w:type="dxa"/>
              <w:left w:w="85" w:type="dxa"/>
              <w:bottom w:w="80" w:type="dxa"/>
              <w:right w:w="85" w:type="dxa"/>
            </w:tcMar>
            <w:vAlign w:val="center"/>
          </w:tcPr>
          <w:p w14:paraId="58D44D3A" w14:textId="77777777" w:rsidR="00A46D1E" w:rsidRDefault="00000000">
            <w:pPr>
              <w:keepLines/>
              <w:spacing w:after="0" w:line="247" w:lineRule="auto"/>
              <w:jc w:val="right"/>
              <w:rPr>
                <w:rFonts w:hint="eastAsia"/>
              </w:rPr>
            </w:pPr>
            <w:r>
              <w:rPr>
                <w:sz w:val="21"/>
              </w:rPr>
              <w:t>0.006</w:t>
            </w:r>
          </w:p>
        </w:tc>
      </w:tr>
      <w:tr w:rsidR="00A46D1E" w14:paraId="7BB8C89F" w14:textId="77777777">
        <w:trPr>
          <w:cantSplit/>
          <w:jc w:val="center"/>
        </w:trPr>
        <w:tc>
          <w:tcPr>
            <w:tcW w:w="4752" w:type="dxa"/>
            <w:shd w:val="clear" w:color="auto" w:fill="FFFFFF"/>
            <w:tcMar>
              <w:top w:w="80" w:type="dxa"/>
              <w:left w:w="85" w:type="dxa"/>
              <w:bottom w:w="80" w:type="dxa"/>
              <w:right w:w="85" w:type="dxa"/>
            </w:tcMar>
            <w:vAlign w:val="center"/>
          </w:tcPr>
          <w:p w14:paraId="178EBF33" w14:textId="77777777" w:rsidR="00A46D1E" w:rsidRDefault="00000000">
            <w:pPr>
              <w:keepLines/>
              <w:spacing w:after="0" w:line="247" w:lineRule="auto"/>
              <w:jc w:val="left"/>
              <w:rPr>
                <w:rFonts w:hint="eastAsia"/>
              </w:rPr>
            </w:pPr>
            <w:r>
              <w:rPr>
                <w:sz w:val="21"/>
              </w:rPr>
              <w:t>Random with plain 3</w:t>
            </w:r>
          </w:p>
        </w:tc>
        <w:tc>
          <w:tcPr>
            <w:tcW w:w="2448" w:type="dxa"/>
            <w:shd w:val="clear" w:color="auto" w:fill="FFFFFF"/>
            <w:tcMar>
              <w:top w:w="80" w:type="dxa"/>
              <w:left w:w="85" w:type="dxa"/>
              <w:bottom w:w="80" w:type="dxa"/>
              <w:right w:w="85" w:type="dxa"/>
            </w:tcMar>
            <w:vAlign w:val="center"/>
          </w:tcPr>
          <w:p w14:paraId="5A49D5C0" w14:textId="77777777" w:rsidR="00A46D1E"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5D9A18DD" w14:textId="77777777" w:rsidR="00A46D1E" w:rsidRDefault="00000000">
            <w:pPr>
              <w:keepLines/>
              <w:spacing w:after="0" w:line="247" w:lineRule="auto"/>
              <w:jc w:val="right"/>
              <w:rPr>
                <w:rFonts w:hint="eastAsia"/>
              </w:rPr>
            </w:pPr>
            <w:r>
              <w:rPr>
                <w:sz w:val="21"/>
              </w:rPr>
              <w:t>0.026</w:t>
            </w:r>
          </w:p>
        </w:tc>
      </w:tr>
      <w:tr w:rsidR="00A46D1E" w14:paraId="6AB55C3E" w14:textId="77777777">
        <w:trPr>
          <w:cantSplit/>
          <w:jc w:val="center"/>
        </w:trPr>
        <w:tc>
          <w:tcPr>
            <w:tcW w:w="4752" w:type="dxa"/>
            <w:shd w:val="clear" w:color="auto" w:fill="FFFFFF"/>
            <w:tcMar>
              <w:top w:w="80" w:type="dxa"/>
              <w:left w:w="85" w:type="dxa"/>
              <w:bottom w:w="80" w:type="dxa"/>
              <w:right w:w="85" w:type="dxa"/>
            </w:tcMar>
            <w:vAlign w:val="center"/>
          </w:tcPr>
          <w:p w14:paraId="7AF58301" w14:textId="77777777" w:rsidR="00A46D1E" w:rsidRDefault="00000000">
            <w:pPr>
              <w:keepLines/>
              <w:spacing w:after="0" w:line="247" w:lineRule="auto"/>
              <w:jc w:val="left"/>
              <w:rPr>
                <w:rFonts w:hint="eastAsia"/>
              </w:rPr>
            </w:pPr>
            <w:r>
              <w:rPr>
                <w:sz w:val="21"/>
              </w:rPr>
              <w:t>Random with uniform 3</w:t>
            </w:r>
          </w:p>
        </w:tc>
        <w:tc>
          <w:tcPr>
            <w:tcW w:w="2448" w:type="dxa"/>
            <w:shd w:val="clear" w:color="auto" w:fill="FFFFFF"/>
            <w:tcMar>
              <w:top w:w="80" w:type="dxa"/>
              <w:left w:w="85" w:type="dxa"/>
              <w:bottom w:w="80" w:type="dxa"/>
              <w:right w:w="85" w:type="dxa"/>
            </w:tcMar>
            <w:vAlign w:val="center"/>
          </w:tcPr>
          <w:p w14:paraId="37AFB852" w14:textId="77777777" w:rsidR="00A46D1E" w:rsidRDefault="00000000">
            <w:pPr>
              <w:keepLines/>
              <w:spacing w:after="0" w:line="247" w:lineRule="auto"/>
              <w:jc w:val="right"/>
              <w:rPr>
                <w:rFonts w:hint="eastAsia"/>
              </w:rPr>
            </w:pPr>
            <w:r>
              <w:rPr>
                <w:sz w:val="21"/>
              </w:rPr>
              <w:t>0.08</w:t>
            </w:r>
          </w:p>
        </w:tc>
        <w:tc>
          <w:tcPr>
            <w:tcW w:w="2736" w:type="dxa"/>
            <w:shd w:val="clear" w:color="auto" w:fill="FFFFFF"/>
            <w:tcMar>
              <w:top w:w="80" w:type="dxa"/>
              <w:left w:w="85" w:type="dxa"/>
              <w:bottom w:w="80" w:type="dxa"/>
              <w:right w:w="85" w:type="dxa"/>
            </w:tcMar>
            <w:vAlign w:val="center"/>
          </w:tcPr>
          <w:p w14:paraId="6B3EFE79" w14:textId="77777777" w:rsidR="00A46D1E" w:rsidRDefault="00000000">
            <w:pPr>
              <w:keepLines/>
              <w:spacing w:after="0" w:line="247" w:lineRule="auto"/>
              <w:jc w:val="right"/>
              <w:rPr>
                <w:rFonts w:hint="eastAsia"/>
              </w:rPr>
            </w:pPr>
            <w:r>
              <w:rPr>
                <w:sz w:val="21"/>
              </w:rPr>
              <w:t>0.034</w:t>
            </w:r>
          </w:p>
        </w:tc>
      </w:tr>
      <w:tr w:rsidR="00A46D1E" w14:paraId="0F111381" w14:textId="77777777">
        <w:trPr>
          <w:cantSplit/>
          <w:jc w:val="center"/>
        </w:trPr>
        <w:tc>
          <w:tcPr>
            <w:tcW w:w="4752" w:type="dxa"/>
            <w:shd w:val="clear" w:color="auto" w:fill="FFFFFF"/>
            <w:tcMar>
              <w:top w:w="80" w:type="dxa"/>
              <w:left w:w="85" w:type="dxa"/>
              <w:bottom w:w="80" w:type="dxa"/>
              <w:right w:w="85" w:type="dxa"/>
            </w:tcMar>
            <w:vAlign w:val="center"/>
          </w:tcPr>
          <w:p w14:paraId="4AA0B321" w14:textId="77777777" w:rsidR="00A46D1E" w:rsidRDefault="00000000">
            <w:pPr>
              <w:keepLines/>
              <w:spacing w:after="0" w:line="247" w:lineRule="auto"/>
              <w:jc w:val="left"/>
              <w:rPr>
                <w:rFonts w:hint="eastAsia"/>
              </w:rPr>
            </w:pPr>
            <w:r>
              <w:rPr>
                <w:sz w:val="21"/>
              </w:rPr>
              <w:t>Random with exact 3</w:t>
            </w:r>
          </w:p>
        </w:tc>
        <w:tc>
          <w:tcPr>
            <w:tcW w:w="2448" w:type="dxa"/>
            <w:shd w:val="clear" w:color="auto" w:fill="FFFFFF"/>
            <w:tcMar>
              <w:top w:w="80" w:type="dxa"/>
              <w:left w:w="85" w:type="dxa"/>
              <w:bottom w:w="80" w:type="dxa"/>
              <w:right w:w="85" w:type="dxa"/>
            </w:tcMar>
            <w:vAlign w:val="center"/>
          </w:tcPr>
          <w:p w14:paraId="1204D574" w14:textId="77777777" w:rsidR="00A46D1E"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5E7D7C29" w14:textId="77777777" w:rsidR="00A46D1E" w:rsidRDefault="00000000">
            <w:pPr>
              <w:keepLines/>
              <w:spacing w:after="0" w:line="247" w:lineRule="auto"/>
              <w:jc w:val="right"/>
              <w:rPr>
                <w:rFonts w:hint="eastAsia"/>
              </w:rPr>
            </w:pPr>
            <w:r>
              <w:rPr>
                <w:sz w:val="21"/>
              </w:rPr>
              <w:t>0.036</w:t>
            </w:r>
          </w:p>
        </w:tc>
      </w:tr>
      <w:tr w:rsidR="00A46D1E" w14:paraId="2592245B" w14:textId="77777777">
        <w:trPr>
          <w:cantSplit/>
          <w:jc w:val="center"/>
        </w:trPr>
        <w:tc>
          <w:tcPr>
            <w:tcW w:w="4752" w:type="dxa"/>
            <w:shd w:val="clear" w:color="auto" w:fill="FFFFFF"/>
            <w:tcMar>
              <w:top w:w="80" w:type="dxa"/>
              <w:left w:w="85" w:type="dxa"/>
              <w:bottom w:w="80" w:type="dxa"/>
              <w:right w:w="85" w:type="dxa"/>
            </w:tcMar>
            <w:vAlign w:val="center"/>
          </w:tcPr>
          <w:p w14:paraId="1D25F0D7" w14:textId="77777777" w:rsidR="00A46D1E" w:rsidRDefault="00000000">
            <w:pPr>
              <w:keepLines/>
              <w:spacing w:after="0" w:line="247" w:lineRule="auto"/>
              <w:jc w:val="left"/>
              <w:rPr>
                <w:rFonts w:hint="eastAsia"/>
              </w:rPr>
            </w:pPr>
            <w:r>
              <w:rPr>
                <w:sz w:val="21"/>
              </w:rPr>
              <w:t>Random with exact 6</w:t>
            </w:r>
          </w:p>
        </w:tc>
        <w:tc>
          <w:tcPr>
            <w:tcW w:w="2448" w:type="dxa"/>
            <w:shd w:val="clear" w:color="auto" w:fill="FFFFFF"/>
            <w:tcMar>
              <w:top w:w="80" w:type="dxa"/>
              <w:left w:w="85" w:type="dxa"/>
              <w:bottom w:w="80" w:type="dxa"/>
              <w:right w:w="85" w:type="dxa"/>
            </w:tcMar>
            <w:vAlign w:val="center"/>
          </w:tcPr>
          <w:p w14:paraId="53952BB1" w14:textId="77777777" w:rsidR="00A46D1E" w:rsidRDefault="00000000">
            <w:pPr>
              <w:keepLines/>
              <w:spacing w:after="0" w:line="247" w:lineRule="auto"/>
              <w:jc w:val="right"/>
              <w:rPr>
                <w:rFonts w:hint="eastAsia"/>
              </w:rPr>
            </w:pPr>
            <w:r>
              <w:rPr>
                <w:sz w:val="21"/>
              </w:rPr>
              <w:t>0.10</w:t>
            </w:r>
          </w:p>
        </w:tc>
        <w:tc>
          <w:tcPr>
            <w:tcW w:w="2736" w:type="dxa"/>
            <w:shd w:val="clear" w:color="auto" w:fill="FFFFFF"/>
            <w:tcMar>
              <w:top w:w="80" w:type="dxa"/>
              <w:left w:w="85" w:type="dxa"/>
              <w:bottom w:w="80" w:type="dxa"/>
              <w:right w:w="85" w:type="dxa"/>
            </w:tcMar>
            <w:vAlign w:val="center"/>
          </w:tcPr>
          <w:p w14:paraId="1CB9F900" w14:textId="77777777" w:rsidR="00A46D1E" w:rsidRDefault="00000000">
            <w:pPr>
              <w:keepLines/>
              <w:spacing w:after="0" w:line="247" w:lineRule="auto"/>
              <w:jc w:val="right"/>
              <w:rPr>
                <w:rFonts w:hint="eastAsia"/>
              </w:rPr>
            </w:pPr>
            <w:r>
              <w:rPr>
                <w:sz w:val="21"/>
              </w:rPr>
              <w:t>0.042</w:t>
            </w:r>
          </w:p>
        </w:tc>
      </w:tr>
      <w:tr w:rsidR="00A46D1E" w14:paraId="6AA7EABE" w14:textId="77777777">
        <w:trPr>
          <w:cantSplit/>
          <w:jc w:val="center"/>
        </w:trPr>
        <w:tc>
          <w:tcPr>
            <w:tcW w:w="4752" w:type="dxa"/>
            <w:shd w:val="clear" w:color="auto" w:fill="FFFFFF"/>
            <w:tcMar>
              <w:top w:w="80" w:type="dxa"/>
              <w:left w:w="85" w:type="dxa"/>
              <w:bottom w:w="80" w:type="dxa"/>
              <w:right w:w="85" w:type="dxa"/>
            </w:tcMar>
            <w:vAlign w:val="center"/>
          </w:tcPr>
          <w:p w14:paraId="7289891A" w14:textId="77777777" w:rsidR="00A46D1E" w:rsidRDefault="00000000">
            <w:pPr>
              <w:keepLines/>
              <w:spacing w:after="0" w:line="247" w:lineRule="auto"/>
              <w:jc w:val="left"/>
              <w:rPr>
                <w:rFonts w:hint="eastAsia"/>
              </w:rPr>
            </w:pPr>
            <w:r>
              <w:rPr>
                <w:sz w:val="21"/>
              </w:rPr>
              <w:t>Top eight with none</w:t>
            </w:r>
          </w:p>
        </w:tc>
        <w:tc>
          <w:tcPr>
            <w:tcW w:w="2448" w:type="dxa"/>
            <w:shd w:val="clear" w:color="auto" w:fill="FFFFFF"/>
            <w:tcMar>
              <w:top w:w="80" w:type="dxa"/>
              <w:left w:w="85" w:type="dxa"/>
              <w:bottom w:w="80" w:type="dxa"/>
              <w:right w:w="85" w:type="dxa"/>
            </w:tcMar>
            <w:vAlign w:val="center"/>
          </w:tcPr>
          <w:p w14:paraId="215DA6AE" w14:textId="77777777" w:rsidR="00A46D1E" w:rsidRDefault="00000000">
            <w:pPr>
              <w:keepLines/>
              <w:spacing w:after="0" w:line="247" w:lineRule="auto"/>
              <w:jc w:val="right"/>
              <w:rPr>
                <w:rFonts w:hint="eastAsia"/>
              </w:rPr>
            </w:pPr>
            <w:r>
              <w:rPr>
                <w:sz w:val="21"/>
              </w:rPr>
              <w:t>0.95</w:t>
            </w:r>
          </w:p>
        </w:tc>
        <w:tc>
          <w:tcPr>
            <w:tcW w:w="2736" w:type="dxa"/>
            <w:shd w:val="clear" w:color="auto" w:fill="FFFFFF"/>
            <w:tcMar>
              <w:top w:w="80" w:type="dxa"/>
              <w:left w:w="85" w:type="dxa"/>
              <w:bottom w:w="80" w:type="dxa"/>
              <w:right w:w="85" w:type="dxa"/>
            </w:tcMar>
            <w:vAlign w:val="center"/>
          </w:tcPr>
          <w:p w14:paraId="20D01AFC" w14:textId="77777777" w:rsidR="00A46D1E" w:rsidRDefault="00000000">
            <w:pPr>
              <w:keepLines/>
              <w:spacing w:after="0" w:line="247" w:lineRule="auto"/>
              <w:jc w:val="right"/>
              <w:rPr>
                <w:rFonts w:hint="eastAsia"/>
              </w:rPr>
            </w:pPr>
            <w:r>
              <w:rPr>
                <w:sz w:val="21"/>
              </w:rPr>
              <w:t>0.162</w:t>
            </w:r>
          </w:p>
        </w:tc>
      </w:tr>
      <w:tr w:rsidR="00A46D1E" w14:paraId="0E5E5029" w14:textId="77777777">
        <w:trPr>
          <w:cantSplit/>
          <w:jc w:val="center"/>
        </w:trPr>
        <w:tc>
          <w:tcPr>
            <w:tcW w:w="4752" w:type="dxa"/>
            <w:shd w:val="clear" w:color="auto" w:fill="FFFFFF"/>
            <w:tcMar>
              <w:top w:w="80" w:type="dxa"/>
              <w:left w:w="85" w:type="dxa"/>
              <w:bottom w:w="80" w:type="dxa"/>
              <w:right w:w="85" w:type="dxa"/>
            </w:tcMar>
            <w:vAlign w:val="center"/>
          </w:tcPr>
          <w:p w14:paraId="46E579E0" w14:textId="77777777" w:rsidR="00A46D1E" w:rsidRDefault="00000000">
            <w:pPr>
              <w:keepLines/>
              <w:spacing w:after="0" w:line="247" w:lineRule="auto"/>
              <w:jc w:val="left"/>
              <w:rPr>
                <w:rFonts w:hint="eastAsia"/>
              </w:rPr>
            </w:pPr>
            <w:r>
              <w:rPr>
                <w:sz w:val="21"/>
              </w:rPr>
              <w:t>Fitness proportional with none</w:t>
            </w:r>
          </w:p>
        </w:tc>
        <w:tc>
          <w:tcPr>
            <w:tcW w:w="2448" w:type="dxa"/>
            <w:shd w:val="clear" w:color="auto" w:fill="FFFFFF"/>
            <w:tcMar>
              <w:top w:w="80" w:type="dxa"/>
              <w:left w:w="85" w:type="dxa"/>
              <w:bottom w:w="80" w:type="dxa"/>
              <w:right w:w="85" w:type="dxa"/>
            </w:tcMar>
            <w:vAlign w:val="center"/>
          </w:tcPr>
          <w:p w14:paraId="6C817411" w14:textId="77777777" w:rsidR="00A46D1E" w:rsidRDefault="00000000">
            <w:pPr>
              <w:keepLines/>
              <w:spacing w:after="0" w:line="247" w:lineRule="auto"/>
              <w:jc w:val="right"/>
              <w:rPr>
                <w:rFonts w:hint="eastAsia"/>
              </w:rPr>
            </w:pPr>
            <w:r>
              <w:rPr>
                <w:sz w:val="21"/>
              </w:rPr>
              <w:t>0.46</w:t>
            </w:r>
          </w:p>
        </w:tc>
        <w:tc>
          <w:tcPr>
            <w:tcW w:w="2736" w:type="dxa"/>
            <w:shd w:val="clear" w:color="auto" w:fill="FFFFFF"/>
            <w:tcMar>
              <w:top w:w="80" w:type="dxa"/>
              <w:left w:w="85" w:type="dxa"/>
              <w:bottom w:w="80" w:type="dxa"/>
              <w:right w:w="85" w:type="dxa"/>
            </w:tcMar>
            <w:vAlign w:val="center"/>
          </w:tcPr>
          <w:p w14:paraId="3D4EAD62" w14:textId="77777777" w:rsidR="00A46D1E" w:rsidRDefault="00000000">
            <w:pPr>
              <w:keepLines/>
              <w:spacing w:after="0" w:line="247" w:lineRule="auto"/>
              <w:jc w:val="right"/>
              <w:rPr>
                <w:rFonts w:hint="eastAsia"/>
              </w:rPr>
            </w:pPr>
            <w:r>
              <w:rPr>
                <w:sz w:val="21"/>
              </w:rPr>
              <w:t>0.048</w:t>
            </w:r>
          </w:p>
        </w:tc>
      </w:tr>
      <w:tr w:rsidR="00A46D1E" w14:paraId="2250DDEB" w14:textId="77777777">
        <w:trPr>
          <w:cantSplit/>
          <w:jc w:val="center"/>
        </w:trPr>
        <w:tc>
          <w:tcPr>
            <w:tcW w:w="4752" w:type="dxa"/>
            <w:shd w:val="clear" w:color="auto" w:fill="FFFFFF"/>
            <w:tcMar>
              <w:top w:w="80" w:type="dxa"/>
              <w:left w:w="85" w:type="dxa"/>
              <w:bottom w:w="80" w:type="dxa"/>
              <w:right w:w="85" w:type="dxa"/>
            </w:tcMar>
            <w:vAlign w:val="center"/>
          </w:tcPr>
          <w:p w14:paraId="5335FA47" w14:textId="77777777" w:rsidR="00A46D1E" w:rsidRDefault="00000000">
            <w:pPr>
              <w:keepLines/>
              <w:spacing w:after="0" w:line="247" w:lineRule="auto"/>
              <w:jc w:val="left"/>
              <w:rPr>
                <w:rFonts w:hint="eastAsia"/>
              </w:rPr>
            </w:pPr>
            <w:r>
              <w:rPr>
                <w:sz w:val="21"/>
              </w:rPr>
              <w:t>Top eight with exact 3</w:t>
            </w:r>
          </w:p>
        </w:tc>
        <w:tc>
          <w:tcPr>
            <w:tcW w:w="2448" w:type="dxa"/>
            <w:shd w:val="clear" w:color="auto" w:fill="FFFFFF"/>
            <w:tcMar>
              <w:top w:w="80" w:type="dxa"/>
              <w:left w:w="85" w:type="dxa"/>
              <w:bottom w:w="80" w:type="dxa"/>
              <w:right w:w="85" w:type="dxa"/>
            </w:tcMar>
            <w:vAlign w:val="center"/>
          </w:tcPr>
          <w:p w14:paraId="58CF5746" w14:textId="77777777" w:rsidR="00A46D1E" w:rsidRDefault="00000000">
            <w:pPr>
              <w:keepLines/>
              <w:spacing w:after="0" w:line="247" w:lineRule="auto"/>
              <w:jc w:val="right"/>
              <w:rPr>
                <w:rFonts w:hint="eastAsia"/>
              </w:rPr>
            </w:pPr>
            <w:r>
              <w:rPr>
                <w:sz w:val="21"/>
              </w:rPr>
              <w:t>0.95</w:t>
            </w:r>
          </w:p>
        </w:tc>
        <w:tc>
          <w:tcPr>
            <w:tcW w:w="2736" w:type="dxa"/>
            <w:shd w:val="clear" w:color="auto" w:fill="FFFFFF"/>
            <w:tcMar>
              <w:top w:w="80" w:type="dxa"/>
              <w:left w:w="85" w:type="dxa"/>
              <w:bottom w:w="80" w:type="dxa"/>
              <w:right w:w="85" w:type="dxa"/>
            </w:tcMar>
            <w:vAlign w:val="center"/>
          </w:tcPr>
          <w:p w14:paraId="2553FE56" w14:textId="77777777" w:rsidR="00A46D1E" w:rsidRDefault="00000000">
            <w:pPr>
              <w:keepLines/>
              <w:spacing w:after="0" w:line="247" w:lineRule="auto"/>
              <w:jc w:val="right"/>
              <w:rPr>
                <w:rFonts w:hint="eastAsia"/>
              </w:rPr>
            </w:pPr>
            <w:r>
              <w:rPr>
                <w:sz w:val="21"/>
              </w:rPr>
              <w:t>0.305</w:t>
            </w:r>
          </w:p>
        </w:tc>
      </w:tr>
      <w:tr w:rsidR="00A46D1E" w14:paraId="4A33FED2" w14:textId="77777777">
        <w:trPr>
          <w:cantSplit/>
          <w:jc w:val="center"/>
        </w:trPr>
        <w:tc>
          <w:tcPr>
            <w:tcW w:w="4752" w:type="dxa"/>
            <w:shd w:val="clear" w:color="auto" w:fill="FFFFFF"/>
            <w:tcMar>
              <w:top w:w="80" w:type="dxa"/>
              <w:left w:w="85" w:type="dxa"/>
              <w:bottom w:w="80" w:type="dxa"/>
              <w:right w:w="85" w:type="dxa"/>
            </w:tcMar>
            <w:vAlign w:val="center"/>
          </w:tcPr>
          <w:p w14:paraId="135E4E73" w14:textId="77777777" w:rsidR="00A46D1E" w:rsidRDefault="00000000">
            <w:pPr>
              <w:keepLines/>
              <w:spacing w:after="0" w:line="247" w:lineRule="auto"/>
              <w:jc w:val="left"/>
              <w:rPr>
                <w:rFonts w:hint="eastAsia"/>
              </w:rPr>
            </w:pPr>
            <w:r>
              <w:rPr>
                <w:sz w:val="21"/>
              </w:rPr>
              <w:t>Random with trained score text</w:t>
            </w:r>
          </w:p>
        </w:tc>
        <w:tc>
          <w:tcPr>
            <w:tcW w:w="2448" w:type="dxa"/>
            <w:shd w:val="clear" w:color="auto" w:fill="FFFFFF"/>
            <w:tcMar>
              <w:top w:w="80" w:type="dxa"/>
              <w:left w:w="85" w:type="dxa"/>
              <w:bottom w:w="80" w:type="dxa"/>
              <w:right w:w="85" w:type="dxa"/>
            </w:tcMar>
            <w:vAlign w:val="center"/>
          </w:tcPr>
          <w:p w14:paraId="23F44F98" w14:textId="77777777" w:rsidR="00A46D1E" w:rsidRDefault="00000000">
            <w:pPr>
              <w:keepLines/>
              <w:spacing w:after="0" w:line="247" w:lineRule="auto"/>
              <w:jc w:val="right"/>
              <w:rPr>
                <w:rFonts w:hint="eastAsia"/>
              </w:rPr>
            </w:pPr>
            <w:r>
              <w:rPr>
                <w:sz w:val="21"/>
              </w:rPr>
              <w:t>0.07</w:t>
            </w:r>
          </w:p>
        </w:tc>
        <w:tc>
          <w:tcPr>
            <w:tcW w:w="2736" w:type="dxa"/>
            <w:shd w:val="clear" w:color="auto" w:fill="FFFFFF"/>
            <w:tcMar>
              <w:top w:w="80" w:type="dxa"/>
              <w:left w:w="85" w:type="dxa"/>
              <w:bottom w:w="80" w:type="dxa"/>
              <w:right w:w="85" w:type="dxa"/>
            </w:tcMar>
            <w:vAlign w:val="center"/>
          </w:tcPr>
          <w:p w14:paraId="6E9E4E70" w14:textId="77777777" w:rsidR="00A46D1E" w:rsidRDefault="00000000">
            <w:pPr>
              <w:keepLines/>
              <w:spacing w:after="0" w:line="247" w:lineRule="auto"/>
              <w:jc w:val="right"/>
              <w:rPr>
                <w:rFonts w:hint="eastAsia"/>
              </w:rPr>
            </w:pPr>
            <w:r>
              <w:rPr>
                <w:sz w:val="21"/>
              </w:rPr>
              <w:t>0.008</w:t>
            </w:r>
          </w:p>
        </w:tc>
      </w:tr>
    </w:tbl>
    <w:p w14:paraId="47C399ED" w14:textId="77777777" w:rsidR="00A46D1E" w:rsidRDefault="00000000">
      <w:pPr>
        <w:pStyle w:val="BodyText"/>
        <w:spacing w:before="140"/>
        <w:rPr>
          <w:rFonts w:hint="eastAsia"/>
        </w:rPr>
      </w:pPr>
      <w:r>
        <w:t xml:space="preserve">Uniform contexts have an inclusion probability that falls as the archive grows. For a unique designated best entry it is 8/n at each snapshot. Ties, deduplication and the definition of the best entry must be fixed before comparing that formula with logs. Nearest-parent attribution restricted to </w:t>
      </w:r>
      <w:r>
        <w:lastRenderedPageBreak/>
        <w:t>the context satisfies a visibility restriction mechanically. Explicitly sampled parent labels, or controlled provenance interventions, would provide stronger evidence about ancestry.</w:t>
      </w:r>
    </w:p>
    <w:p w14:paraId="35F4F88F" w14:textId="77777777" w:rsidR="00A46D1E" w:rsidRDefault="00000000">
      <w:pPr>
        <w:pStyle w:val="Heading2"/>
        <w:rPr>
          <w:rFonts w:hint="eastAsia"/>
        </w:rPr>
      </w:pPr>
      <w:bookmarkStart w:id="13" w:name="reported-cache-check"/>
      <w:bookmarkEnd w:id="12"/>
      <w:r>
        <w:t>4.3 Reported cache check</w:t>
      </w:r>
    </w:p>
    <w:p w14:paraId="11F0492A" w14:textId="77777777" w:rsidR="00A46D1E" w:rsidRDefault="00000000">
      <w:pPr>
        <w:pStyle w:val="FirstParagraph"/>
        <w:rPr>
          <w:rFonts w:hint="eastAsia"/>
        </w:rPr>
      </w:pPr>
      <w:r>
        <w:t>For a 49-token context, [16] reports zero change in every context attention pattern across two quality vectors with generation-only exact steering, while generated rows changed by as much as 0.54. This is consistent with Proposition 3 if its causal and input-independence hypotheses hold. The result does not justify reusing generated-prefix states after rescoring. Costs also depend on whether the serving interface supports prefix reuse and on how long the unchanged prefix is.</w:t>
      </w:r>
    </w:p>
    <w:p w14:paraId="4A33811C" w14:textId="77777777" w:rsidR="00A46D1E" w:rsidRDefault="00000000">
      <w:pPr>
        <w:pStyle w:val="Heading2"/>
        <w:rPr>
          <w:rFonts w:hint="eastAsia"/>
        </w:rPr>
      </w:pPr>
      <w:bookmarkStart w:id="14" w:name="Xc8e80ce8d17d17cee19329621e8a27496115a06"/>
      <w:bookmarkEnd w:id="13"/>
      <w:r>
        <w:t>4.4 Numerical checks executed for this revision</w:t>
      </w:r>
    </w:p>
    <w:p w14:paraId="34ECF97F" w14:textId="77777777" w:rsidR="00A46D1E" w:rsidRDefault="00000000">
      <w:pPr>
        <w:pStyle w:val="FirstParagraph"/>
        <w:rPr>
          <w:rFonts w:hint="eastAsia"/>
        </w:rPr>
      </w:pPr>
      <w:r>
        <w:t>We implemented the log-space correction in NumPy using absolute query positions. A separate verification script uses generator seed 20261017. Each of 1,000 random logit tensors has batch size two, three heads, five query rows and 60 keys, with eight program segments and a protected complement; random visibility masks exclude about 15% of entries. One query precedes the steering boundary. The checks compare locally normalized token weights under the same logits. No trained language model is involved.</w:t>
      </w:r>
    </w:p>
    <w:p w14:paraId="022C4D50" w14:textId="77777777" w:rsidR="00A46D1E" w:rsidRDefault="00000000">
      <w:pPr>
        <w:pStyle w:val="Caption"/>
        <w:keepNext/>
        <w:rPr>
          <w:rFonts w:hint="eastAsia"/>
        </w:rPr>
      </w:pPr>
      <w:r>
        <w:t>Table 5. New implementation checks. Maximum errors are absolute. The independent constrained optimizer checks the relative-entropy characterization on one five-token example; it supplements the proof rather than replacing it.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2088"/>
        <w:gridCol w:w="4032"/>
      </w:tblGrid>
      <w:tr w:rsidR="00A46D1E" w14:paraId="362EB871" w14:textId="77777777">
        <w:trPr>
          <w:cantSplit/>
          <w:tblHeader/>
          <w:jc w:val="center"/>
        </w:trPr>
        <w:tc>
          <w:tcPr>
            <w:tcW w:w="3816" w:type="dxa"/>
            <w:shd w:val="clear" w:color="auto" w:fill="EAEAEA"/>
            <w:tcMar>
              <w:top w:w="80" w:type="dxa"/>
              <w:left w:w="85" w:type="dxa"/>
              <w:bottom w:w="80" w:type="dxa"/>
              <w:right w:w="85" w:type="dxa"/>
            </w:tcMar>
            <w:vAlign w:val="center"/>
          </w:tcPr>
          <w:p w14:paraId="789EB72C" w14:textId="77777777" w:rsidR="00A46D1E" w:rsidRDefault="00000000">
            <w:pPr>
              <w:keepNext/>
              <w:keepLines/>
              <w:spacing w:after="0" w:line="247" w:lineRule="auto"/>
              <w:jc w:val="left"/>
              <w:rPr>
                <w:rFonts w:hint="eastAsia"/>
              </w:rPr>
            </w:pPr>
            <w:r>
              <w:rPr>
                <w:b/>
                <w:sz w:val="21"/>
              </w:rPr>
              <w:t>Check</w:t>
            </w:r>
          </w:p>
        </w:tc>
        <w:tc>
          <w:tcPr>
            <w:tcW w:w="2088" w:type="dxa"/>
            <w:shd w:val="clear" w:color="auto" w:fill="EAEAEA"/>
            <w:tcMar>
              <w:top w:w="80" w:type="dxa"/>
              <w:left w:w="85" w:type="dxa"/>
              <w:bottom w:w="80" w:type="dxa"/>
              <w:right w:w="85" w:type="dxa"/>
            </w:tcMar>
            <w:vAlign w:val="center"/>
          </w:tcPr>
          <w:p w14:paraId="7BE60D44" w14:textId="77777777" w:rsidR="00A46D1E" w:rsidRDefault="00000000">
            <w:pPr>
              <w:keepNext/>
              <w:keepLines/>
              <w:spacing w:after="0" w:line="247" w:lineRule="auto"/>
              <w:jc w:val="left"/>
              <w:rPr>
                <w:rFonts w:hint="eastAsia"/>
              </w:rPr>
            </w:pPr>
            <w:r>
              <w:rPr>
                <w:b/>
                <w:sz w:val="21"/>
              </w:rPr>
              <w:t>Result</w:t>
            </w:r>
          </w:p>
        </w:tc>
        <w:tc>
          <w:tcPr>
            <w:tcW w:w="4032" w:type="dxa"/>
            <w:shd w:val="clear" w:color="auto" w:fill="EAEAEA"/>
            <w:tcMar>
              <w:top w:w="80" w:type="dxa"/>
              <w:left w:w="85" w:type="dxa"/>
              <w:bottom w:w="80" w:type="dxa"/>
              <w:right w:w="85" w:type="dxa"/>
            </w:tcMar>
            <w:vAlign w:val="center"/>
          </w:tcPr>
          <w:p w14:paraId="4397EB67" w14:textId="77777777" w:rsidR="00A46D1E" w:rsidRDefault="00000000">
            <w:pPr>
              <w:keepNext/>
              <w:keepLines/>
              <w:spacing w:after="0" w:line="247" w:lineRule="auto"/>
              <w:jc w:val="left"/>
              <w:rPr>
                <w:rFonts w:hint="eastAsia"/>
              </w:rPr>
            </w:pPr>
            <w:r>
              <w:rPr>
                <w:b/>
                <w:sz w:val="21"/>
              </w:rPr>
              <w:t>Meaning</w:t>
            </w:r>
          </w:p>
        </w:tc>
      </w:tr>
      <w:tr w:rsidR="00A46D1E" w14:paraId="1313F249" w14:textId="77777777">
        <w:trPr>
          <w:cantSplit/>
          <w:jc w:val="center"/>
        </w:trPr>
        <w:tc>
          <w:tcPr>
            <w:tcW w:w="3816" w:type="dxa"/>
            <w:shd w:val="clear" w:color="auto" w:fill="FFFFFF"/>
            <w:tcMar>
              <w:top w:w="80" w:type="dxa"/>
              <w:left w:w="85" w:type="dxa"/>
              <w:bottom w:w="80" w:type="dxa"/>
              <w:right w:w="85" w:type="dxa"/>
            </w:tcMar>
            <w:vAlign w:val="center"/>
          </w:tcPr>
          <w:p w14:paraId="3966A1B7" w14:textId="77777777" w:rsidR="00A46D1E" w:rsidRDefault="00000000">
            <w:pPr>
              <w:keepLines/>
              <w:spacing w:after="0" w:line="247" w:lineRule="auto"/>
              <w:jc w:val="left"/>
              <w:rPr>
                <w:rFonts w:hint="eastAsia"/>
              </w:rPr>
            </w:pPr>
            <w:r>
              <w:rPr>
                <w:sz w:val="21"/>
              </w:rPr>
              <w:t>Program mass across 1000 batches</w:t>
            </w:r>
          </w:p>
        </w:tc>
        <w:tc>
          <w:tcPr>
            <w:tcW w:w="2088" w:type="dxa"/>
            <w:shd w:val="clear" w:color="auto" w:fill="FFFFFF"/>
            <w:tcMar>
              <w:top w:w="80" w:type="dxa"/>
              <w:left w:w="85" w:type="dxa"/>
              <w:bottom w:w="80" w:type="dxa"/>
              <w:right w:w="85" w:type="dxa"/>
            </w:tcMar>
            <w:vAlign w:val="center"/>
          </w:tcPr>
          <w:p w14:paraId="3156BB14" w14:textId="77777777" w:rsidR="00A46D1E" w:rsidRDefault="00000000">
            <w:pPr>
              <w:keepLines/>
              <w:spacing w:after="0" w:line="247" w:lineRule="auto"/>
              <w:jc w:val="left"/>
              <w:rPr>
                <w:rFonts w:hint="eastAsia"/>
              </w:rPr>
            </w:pPr>
            <m:oMathPara>
              <m:oMath>
                <m:r>
                  <w:rPr>
                    <w:rFonts w:ascii="Cambria Math" w:hAnsi="Cambria Math"/>
                  </w:rPr>
                  <m:t>2.44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4032" w:type="dxa"/>
            <w:shd w:val="clear" w:color="auto" w:fill="FFFFFF"/>
            <w:tcMar>
              <w:top w:w="80" w:type="dxa"/>
              <w:left w:w="85" w:type="dxa"/>
              <w:bottom w:w="80" w:type="dxa"/>
              <w:right w:w="85" w:type="dxa"/>
            </w:tcMar>
            <w:vAlign w:val="center"/>
          </w:tcPr>
          <w:p w14:paraId="6753C0AF" w14:textId="77777777" w:rsidR="00A46D1E" w:rsidRDefault="00000000">
            <w:pPr>
              <w:keepLines/>
              <w:spacing w:after="0" w:line="247" w:lineRule="auto"/>
              <w:jc w:val="left"/>
              <w:rPr>
                <w:rFonts w:hint="eastAsia"/>
              </w:rPr>
            </w:pPr>
            <w:r>
              <w:rPr>
                <w:sz w:val="21"/>
              </w:rPr>
              <w:t>Maximum conservation error</w:t>
            </w:r>
          </w:p>
        </w:tc>
      </w:tr>
      <w:tr w:rsidR="00A46D1E" w14:paraId="6AB10A22" w14:textId="77777777">
        <w:trPr>
          <w:cantSplit/>
          <w:jc w:val="center"/>
        </w:trPr>
        <w:tc>
          <w:tcPr>
            <w:tcW w:w="3816" w:type="dxa"/>
            <w:shd w:val="clear" w:color="auto" w:fill="FFFFFF"/>
            <w:tcMar>
              <w:top w:w="80" w:type="dxa"/>
              <w:left w:w="85" w:type="dxa"/>
              <w:bottom w:w="80" w:type="dxa"/>
              <w:right w:w="85" w:type="dxa"/>
            </w:tcMar>
            <w:vAlign w:val="center"/>
          </w:tcPr>
          <w:p w14:paraId="7F42A5E5" w14:textId="77777777" w:rsidR="00A46D1E" w:rsidRDefault="00000000">
            <w:pPr>
              <w:keepLines/>
              <w:spacing w:after="0" w:line="247" w:lineRule="auto"/>
              <w:jc w:val="left"/>
              <w:rPr>
                <w:rFonts w:hint="eastAsia"/>
              </w:rPr>
            </w:pPr>
            <w:r>
              <w:rPr>
                <w:sz w:val="21"/>
              </w:rPr>
              <w:t>Each protected-token weight</w:t>
            </w:r>
          </w:p>
        </w:tc>
        <w:tc>
          <w:tcPr>
            <w:tcW w:w="2088" w:type="dxa"/>
            <w:shd w:val="clear" w:color="auto" w:fill="FFFFFF"/>
            <w:tcMar>
              <w:top w:w="80" w:type="dxa"/>
              <w:left w:w="85" w:type="dxa"/>
              <w:bottom w:w="80" w:type="dxa"/>
              <w:right w:w="85" w:type="dxa"/>
            </w:tcMar>
            <w:vAlign w:val="center"/>
          </w:tcPr>
          <w:p w14:paraId="3AE3380E" w14:textId="77777777" w:rsidR="00A46D1E" w:rsidRDefault="00000000">
            <w:pPr>
              <w:keepLines/>
              <w:spacing w:after="0" w:line="247" w:lineRule="auto"/>
              <w:jc w:val="left"/>
              <w:rPr>
                <w:rFonts w:hint="eastAsia"/>
              </w:rPr>
            </w:pPr>
            <m:oMathPara>
              <m:oMath>
                <m:r>
                  <w:rPr>
                    <w:rFonts w:ascii="Cambria Math" w:hAnsi="Cambria Math"/>
                  </w:rPr>
                  <m:t>1.78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m:oMathPara>
          </w:p>
        </w:tc>
        <w:tc>
          <w:tcPr>
            <w:tcW w:w="4032" w:type="dxa"/>
            <w:shd w:val="clear" w:color="auto" w:fill="FFFFFF"/>
            <w:tcMar>
              <w:top w:w="80" w:type="dxa"/>
              <w:left w:w="85" w:type="dxa"/>
              <w:bottom w:w="80" w:type="dxa"/>
              <w:right w:w="85" w:type="dxa"/>
            </w:tcMar>
            <w:vAlign w:val="center"/>
          </w:tcPr>
          <w:p w14:paraId="39EA4049" w14:textId="77777777" w:rsidR="00A46D1E" w:rsidRDefault="00000000">
            <w:pPr>
              <w:keepLines/>
              <w:spacing w:after="0" w:line="247" w:lineRule="auto"/>
              <w:jc w:val="left"/>
              <w:rPr>
                <w:rFonts w:hint="eastAsia"/>
              </w:rPr>
            </w:pPr>
            <w:r>
              <w:rPr>
                <w:sz w:val="21"/>
              </w:rPr>
              <w:t>Maximum local weight error</w:t>
            </w:r>
          </w:p>
        </w:tc>
      </w:tr>
      <w:tr w:rsidR="00A46D1E" w14:paraId="7BA641B2" w14:textId="77777777">
        <w:trPr>
          <w:cantSplit/>
          <w:jc w:val="center"/>
        </w:trPr>
        <w:tc>
          <w:tcPr>
            <w:tcW w:w="3816" w:type="dxa"/>
            <w:shd w:val="clear" w:color="auto" w:fill="FFFFFF"/>
            <w:tcMar>
              <w:top w:w="80" w:type="dxa"/>
              <w:left w:w="85" w:type="dxa"/>
              <w:bottom w:w="80" w:type="dxa"/>
              <w:right w:w="85" w:type="dxa"/>
            </w:tcMar>
            <w:vAlign w:val="center"/>
          </w:tcPr>
          <w:p w14:paraId="24DE9D7C" w14:textId="77777777" w:rsidR="00A46D1E" w:rsidRDefault="00000000">
            <w:pPr>
              <w:keepLines/>
              <w:spacing w:after="0" w:line="247" w:lineRule="auto"/>
              <w:jc w:val="left"/>
              <w:rPr>
                <w:rFonts w:hint="eastAsia"/>
              </w:rPr>
            </w:pPr>
            <w:r>
              <w:rPr>
                <w:sz w:val="21"/>
              </w:rPr>
              <w:t>Worked exact correction C</w:t>
            </w:r>
          </w:p>
        </w:tc>
        <w:tc>
          <w:tcPr>
            <w:tcW w:w="2088" w:type="dxa"/>
            <w:shd w:val="clear" w:color="auto" w:fill="FFFFFF"/>
            <w:tcMar>
              <w:top w:w="80" w:type="dxa"/>
              <w:left w:w="85" w:type="dxa"/>
              <w:bottom w:w="80" w:type="dxa"/>
              <w:right w:w="85" w:type="dxa"/>
            </w:tcMar>
            <w:vAlign w:val="center"/>
          </w:tcPr>
          <w:p w14:paraId="0B4C5D71" w14:textId="77777777" w:rsidR="00A46D1E" w:rsidRDefault="00000000">
            <w:pPr>
              <w:keepLines/>
              <w:spacing w:after="0" w:line="247" w:lineRule="auto"/>
              <w:jc w:val="left"/>
              <w:rPr>
                <w:rFonts w:hint="eastAsia"/>
              </w:rPr>
            </w:pPr>
            <w:r>
              <w:rPr>
                <w:sz w:val="21"/>
              </w:rPr>
              <w:t>1.0414538748</w:t>
            </w:r>
          </w:p>
        </w:tc>
        <w:tc>
          <w:tcPr>
            <w:tcW w:w="4032" w:type="dxa"/>
            <w:shd w:val="clear" w:color="auto" w:fill="FFFFFF"/>
            <w:tcMar>
              <w:top w:w="80" w:type="dxa"/>
              <w:left w:w="85" w:type="dxa"/>
              <w:bottom w:w="80" w:type="dxa"/>
              <w:right w:w="85" w:type="dxa"/>
            </w:tcMar>
            <w:vAlign w:val="center"/>
          </w:tcPr>
          <w:p w14:paraId="0BA95ECB" w14:textId="77777777" w:rsidR="00A46D1E" w:rsidRDefault="00000000">
            <w:pPr>
              <w:keepLines/>
              <w:spacing w:after="0" w:line="247" w:lineRule="auto"/>
              <w:jc w:val="left"/>
              <w:rPr>
                <w:rFonts w:hint="eastAsia"/>
              </w:rPr>
            </w:pPr>
            <w:r>
              <w:rPr>
                <w:sz w:val="21"/>
              </w:rPr>
              <w:t>Matches equation (5)</w:t>
            </w:r>
          </w:p>
        </w:tc>
      </w:tr>
      <w:tr w:rsidR="00A46D1E" w14:paraId="4B4BA0C8" w14:textId="77777777">
        <w:trPr>
          <w:cantSplit/>
          <w:jc w:val="center"/>
        </w:trPr>
        <w:tc>
          <w:tcPr>
            <w:tcW w:w="3816" w:type="dxa"/>
            <w:shd w:val="clear" w:color="auto" w:fill="FFFFFF"/>
            <w:tcMar>
              <w:top w:w="80" w:type="dxa"/>
              <w:left w:w="85" w:type="dxa"/>
              <w:bottom w:w="80" w:type="dxa"/>
              <w:right w:w="85" w:type="dxa"/>
            </w:tcMar>
            <w:vAlign w:val="center"/>
          </w:tcPr>
          <w:p w14:paraId="34335375" w14:textId="77777777" w:rsidR="00A46D1E" w:rsidRDefault="00000000">
            <w:pPr>
              <w:keepLines/>
              <w:spacing w:after="0" w:line="247" w:lineRule="auto"/>
              <w:jc w:val="left"/>
              <w:rPr>
                <w:rFonts w:hint="eastAsia"/>
              </w:rPr>
            </w:pPr>
            <w:r>
              <w:rPr>
                <w:sz w:val="21"/>
              </w:rPr>
              <w:t>Zero-mean deflation example</w:t>
            </w:r>
          </w:p>
        </w:tc>
        <w:tc>
          <w:tcPr>
            <w:tcW w:w="2088" w:type="dxa"/>
            <w:shd w:val="clear" w:color="auto" w:fill="FFFFFF"/>
            <w:tcMar>
              <w:top w:w="80" w:type="dxa"/>
              <w:left w:w="85" w:type="dxa"/>
              <w:bottom w:w="80" w:type="dxa"/>
              <w:right w:w="85" w:type="dxa"/>
            </w:tcMar>
            <w:vAlign w:val="center"/>
          </w:tcPr>
          <w:p w14:paraId="30158AD8" w14:textId="77777777" w:rsidR="00A46D1E" w:rsidRDefault="00000000">
            <w:pPr>
              <w:keepLines/>
              <w:spacing w:after="0" w:line="247" w:lineRule="auto"/>
              <w:jc w:val="left"/>
              <w:rPr>
                <w:rFonts w:hint="eastAsia"/>
              </w:rPr>
            </w:pPr>
            <w:r>
              <w:rPr>
                <w:sz w:val="21"/>
              </w:rPr>
              <w:t>0.474895</w:t>
            </w:r>
          </w:p>
        </w:tc>
        <w:tc>
          <w:tcPr>
            <w:tcW w:w="4032" w:type="dxa"/>
            <w:shd w:val="clear" w:color="auto" w:fill="FFFFFF"/>
            <w:tcMar>
              <w:top w:w="80" w:type="dxa"/>
              <w:left w:w="85" w:type="dxa"/>
              <w:bottom w:w="80" w:type="dxa"/>
              <w:right w:w="85" w:type="dxa"/>
            </w:tcMar>
            <w:vAlign w:val="center"/>
          </w:tcPr>
          <w:p w14:paraId="457C440E" w14:textId="77777777" w:rsidR="00A46D1E" w:rsidRDefault="00000000">
            <w:pPr>
              <w:keepLines/>
              <w:spacing w:after="0" w:line="247" w:lineRule="auto"/>
              <w:jc w:val="left"/>
              <w:rPr>
                <w:rFonts w:hint="eastAsia"/>
              </w:rPr>
            </w:pPr>
            <w:r>
              <w:rPr>
                <w:sz w:val="21"/>
              </w:rPr>
              <w:t>Below baseline mass 0.6</w:t>
            </w:r>
          </w:p>
        </w:tc>
      </w:tr>
      <w:tr w:rsidR="00A46D1E" w14:paraId="75DBF4ED" w14:textId="77777777">
        <w:trPr>
          <w:cantSplit/>
          <w:jc w:val="center"/>
        </w:trPr>
        <w:tc>
          <w:tcPr>
            <w:tcW w:w="3816" w:type="dxa"/>
            <w:shd w:val="clear" w:color="auto" w:fill="FFFFFF"/>
            <w:tcMar>
              <w:top w:w="80" w:type="dxa"/>
              <w:left w:w="85" w:type="dxa"/>
              <w:bottom w:w="80" w:type="dxa"/>
              <w:right w:w="85" w:type="dxa"/>
            </w:tcMar>
            <w:vAlign w:val="center"/>
          </w:tcPr>
          <w:p w14:paraId="2F63EE60" w14:textId="77777777" w:rsidR="00A46D1E" w:rsidRDefault="00000000">
            <w:pPr>
              <w:keepLines/>
              <w:spacing w:after="0" w:line="247" w:lineRule="auto"/>
              <w:jc w:val="left"/>
              <w:rPr>
                <w:rFonts w:hint="eastAsia"/>
              </w:rPr>
            </w:pPr>
            <w:r>
              <w:rPr>
                <w:sz w:val="21"/>
              </w:rPr>
              <w:t>Unequal-mass uniform coincidence</w:t>
            </w:r>
          </w:p>
        </w:tc>
        <w:tc>
          <w:tcPr>
            <w:tcW w:w="2088" w:type="dxa"/>
            <w:shd w:val="clear" w:color="auto" w:fill="FFFFFF"/>
            <w:tcMar>
              <w:top w:w="80" w:type="dxa"/>
              <w:left w:w="85" w:type="dxa"/>
              <w:bottom w:w="80" w:type="dxa"/>
              <w:right w:w="85" w:type="dxa"/>
            </w:tcMar>
            <w:vAlign w:val="center"/>
          </w:tcPr>
          <w:p w14:paraId="27BCAAEC" w14:textId="77777777" w:rsidR="00A46D1E" w:rsidRDefault="00000000">
            <w:pPr>
              <w:keepLines/>
              <w:spacing w:after="0" w:line="247" w:lineRule="auto"/>
              <w:jc w:val="left"/>
              <w:rPr>
                <w:rFonts w:hint="eastAsia"/>
              </w:rPr>
            </w:pPr>
            <w:r>
              <w:rPr>
                <w:sz w:val="21"/>
              </w:rPr>
              <w:t>3.0 on both sides</w:t>
            </w:r>
          </w:p>
        </w:tc>
        <w:tc>
          <w:tcPr>
            <w:tcW w:w="4032" w:type="dxa"/>
            <w:shd w:val="clear" w:color="auto" w:fill="FFFFFF"/>
            <w:tcMar>
              <w:top w:w="80" w:type="dxa"/>
              <w:left w:w="85" w:type="dxa"/>
              <w:bottom w:w="80" w:type="dxa"/>
              <w:right w:w="85" w:type="dxa"/>
            </w:tcMar>
            <w:vAlign w:val="center"/>
          </w:tcPr>
          <w:p w14:paraId="0BF5F59B" w14:textId="77777777" w:rsidR="00A46D1E" w:rsidRDefault="00000000">
            <w:pPr>
              <w:keepLines/>
              <w:spacing w:after="0" w:line="247" w:lineRule="auto"/>
              <w:jc w:val="left"/>
              <w:rPr>
                <w:rFonts w:hint="eastAsia"/>
              </w:rPr>
            </w:pPr>
            <w:r>
              <w:rPr>
                <w:sz w:val="21"/>
              </w:rPr>
              <w:t>Equality can be accidental</w:t>
            </w:r>
          </w:p>
        </w:tc>
      </w:tr>
      <w:tr w:rsidR="00A46D1E" w14:paraId="0B1A1C0F" w14:textId="77777777">
        <w:trPr>
          <w:cantSplit/>
          <w:jc w:val="center"/>
        </w:trPr>
        <w:tc>
          <w:tcPr>
            <w:tcW w:w="3816" w:type="dxa"/>
            <w:shd w:val="clear" w:color="auto" w:fill="FFFFFF"/>
            <w:tcMar>
              <w:top w:w="80" w:type="dxa"/>
              <w:left w:w="85" w:type="dxa"/>
              <w:bottom w:w="80" w:type="dxa"/>
              <w:right w:w="85" w:type="dxa"/>
            </w:tcMar>
            <w:vAlign w:val="center"/>
          </w:tcPr>
          <w:p w14:paraId="12501C17" w14:textId="77777777" w:rsidR="00A46D1E" w:rsidRDefault="00000000">
            <w:pPr>
              <w:keepLines/>
              <w:spacing w:after="0" w:line="247" w:lineRule="auto"/>
              <w:jc w:val="left"/>
              <w:rPr>
                <w:rFonts w:hint="eastAsia"/>
              </w:rPr>
            </w:pPr>
            <w:r>
              <w:rPr>
                <w:sz w:val="21"/>
              </w:rPr>
              <w:t>Relative-entropy constrained optimum</w:t>
            </w:r>
          </w:p>
        </w:tc>
        <w:tc>
          <w:tcPr>
            <w:tcW w:w="2088" w:type="dxa"/>
            <w:shd w:val="clear" w:color="auto" w:fill="FFFFFF"/>
            <w:tcMar>
              <w:top w:w="80" w:type="dxa"/>
              <w:left w:w="85" w:type="dxa"/>
              <w:bottom w:w="80" w:type="dxa"/>
              <w:right w:w="85" w:type="dxa"/>
            </w:tcMar>
            <w:vAlign w:val="center"/>
          </w:tcPr>
          <w:p w14:paraId="265258BA" w14:textId="77777777" w:rsidR="00A46D1E" w:rsidRDefault="00000000">
            <w:pPr>
              <w:keepLines/>
              <w:spacing w:after="0" w:line="247" w:lineRule="auto"/>
              <w:jc w:val="left"/>
              <w:rPr>
                <w:rFonts w:hint="eastAsia"/>
              </w:rPr>
            </w:pPr>
            <m:oMathPara>
              <m:oMath>
                <m:r>
                  <w:rPr>
                    <w:rFonts w:ascii="Cambria Math" w:hAnsi="Cambria Math"/>
                  </w:rPr>
                  <m:t>6.28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m:oMathPara>
          </w:p>
        </w:tc>
        <w:tc>
          <w:tcPr>
            <w:tcW w:w="4032" w:type="dxa"/>
            <w:shd w:val="clear" w:color="auto" w:fill="FFFFFF"/>
            <w:tcMar>
              <w:top w:w="80" w:type="dxa"/>
              <w:left w:w="85" w:type="dxa"/>
              <w:bottom w:w="80" w:type="dxa"/>
              <w:right w:w="85" w:type="dxa"/>
            </w:tcMar>
            <w:vAlign w:val="center"/>
          </w:tcPr>
          <w:p w14:paraId="40229E27" w14:textId="77777777" w:rsidR="00A46D1E" w:rsidRDefault="00000000">
            <w:pPr>
              <w:keepLines/>
              <w:spacing w:after="0" w:line="247" w:lineRule="auto"/>
              <w:jc w:val="left"/>
              <w:rPr>
                <w:rFonts w:hint="eastAsia"/>
              </w:rPr>
            </w:pPr>
            <w:r>
              <w:rPr>
                <w:sz w:val="21"/>
              </w:rPr>
              <w:t>Maximum coordinate difference</w:t>
            </w:r>
          </w:p>
        </w:tc>
      </w:tr>
      <w:tr w:rsidR="00A46D1E" w14:paraId="47782442" w14:textId="77777777">
        <w:trPr>
          <w:cantSplit/>
          <w:jc w:val="center"/>
        </w:trPr>
        <w:tc>
          <w:tcPr>
            <w:tcW w:w="3816" w:type="dxa"/>
            <w:shd w:val="clear" w:color="auto" w:fill="FFFFFF"/>
            <w:tcMar>
              <w:top w:w="80" w:type="dxa"/>
              <w:left w:w="85" w:type="dxa"/>
              <w:bottom w:w="80" w:type="dxa"/>
              <w:right w:w="85" w:type="dxa"/>
            </w:tcMar>
            <w:vAlign w:val="center"/>
          </w:tcPr>
          <w:p w14:paraId="03B30F6B" w14:textId="77777777" w:rsidR="00A46D1E" w:rsidRDefault="00000000">
            <w:pPr>
              <w:keepLines/>
              <w:spacing w:after="0" w:line="247" w:lineRule="auto"/>
              <w:jc w:val="left"/>
              <w:rPr>
                <w:rFonts w:hint="eastAsia"/>
              </w:rPr>
            </w:pPr>
            <w:r>
              <w:rPr>
                <w:sz w:val="21"/>
              </w:rPr>
              <w:t>Approximate correction bound</w:t>
            </w:r>
          </w:p>
        </w:tc>
        <w:tc>
          <w:tcPr>
            <w:tcW w:w="2088" w:type="dxa"/>
            <w:shd w:val="clear" w:color="auto" w:fill="FFFFFF"/>
            <w:tcMar>
              <w:top w:w="80" w:type="dxa"/>
              <w:left w:w="85" w:type="dxa"/>
              <w:bottom w:w="80" w:type="dxa"/>
              <w:right w:w="85" w:type="dxa"/>
            </w:tcMar>
            <w:vAlign w:val="center"/>
          </w:tcPr>
          <w:p w14:paraId="0763368B" w14:textId="77777777" w:rsidR="00A46D1E" w:rsidRDefault="00000000">
            <w:pPr>
              <w:keepLines/>
              <w:spacing w:after="0" w:line="247" w:lineRule="auto"/>
              <w:jc w:val="left"/>
              <w:rPr>
                <w:rFonts w:hint="eastAsia"/>
              </w:rPr>
            </w:pPr>
            <w:r>
              <w:rPr>
                <w:sz w:val="21"/>
              </w:rPr>
              <w:t>No violations</w:t>
            </w:r>
          </w:p>
        </w:tc>
        <w:tc>
          <w:tcPr>
            <w:tcW w:w="4032" w:type="dxa"/>
            <w:shd w:val="clear" w:color="auto" w:fill="FFFFFF"/>
            <w:tcMar>
              <w:top w:w="80" w:type="dxa"/>
              <w:left w:w="85" w:type="dxa"/>
              <w:bottom w:w="80" w:type="dxa"/>
              <w:right w:w="85" w:type="dxa"/>
            </w:tcMar>
            <w:vAlign w:val="center"/>
          </w:tcPr>
          <w:p w14:paraId="04302E98" w14:textId="77777777" w:rsidR="00A46D1E" w:rsidRDefault="00000000">
            <w:pPr>
              <w:keepLines/>
              <w:spacing w:after="0" w:line="247" w:lineRule="auto"/>
              <w:jc w:val="left"/>
              <w:rPr>
                <w:rFonts w:hint="eastAsia"/>
              </w:rPr>
            </w:pPr>
            <w:r>
              <w:rPr>
                <w:sz w:val="21"/>
              </w:rPr>
              <w:t>Equation (9) on a deterministic grid</w:t>
            </w:r>
          </w:p>
        </w:tc>
      </w:tr>
      <w:tr w:rsidR="00A46D1E" w14:paraId="280006EB" w14:textId="77777777">
        <w:trPr>
          <w:cantSplit/>
          <w:jc w:val="center"/>
        </w:trPr>
        <w:tc>
          <w:tcPr>
            <w:tcW w:w="3816" w:type="dxa"/>
            <w:shd w:val="clear" w:color="auto" w:fill="FFFFFF"/>
            <w:tcMar>
              <w:top w:w="80" w:type="dxa"/>
              <w:left w:w="85" w:type="dxa"/>
              <w:bottom w:w="80" w:type="dxa"/>
              <w:right w:w="85" w:type="dxa"/>
            </w:tcMar>
            <w:vAlign w:val="center"/>
          </w:tcPr>
          <w:p w14:paraId="6713C3CD" w14:textId="77777777" w:rsidR="00A46D1E" w:rsidRDefault="00000000">
            <w:pPr>
              <w:keepLines/>
              <w:spacing w:after="0" w:line="247" w:lineRule="auto"/>
              <w:jc w:val="left"/>
              <w:rPr>
                <w:rFonts w:hint="eastAsia"/>
              </w:rPr>
            </w:pPr>
            <w:r>
              <w:rPr>
                <w:sz w:val="21"/>
              </w:rPr>
              <w:t>Single-row incremental query</w:t>
            </w:r>
          </w:p>
        </w:tc>
        <w:tc>
          <w:tcPr>
            <w:tcW w:w="2088" w:type="dxa"/>
            <w:shd w:val="clear" w:color="auto" w:fill="FFFFFF"/>
            <w:tcMar>
              <w:top w:w="80" w:type="dxa"/>
              <w:left w:w="85" w:type="dxa"/>
              <w:bottom w:w="80" w:type="dxa"/>
              <w:right w:w="85" w:type="dxa"/>
            </w:tcMar>
            <w:vAlign w:val="center"/>
          </w:tcPr>
          <w:p w14:paraId="7C4B88C7" w14:textId="77777777" w:rsidR="00A46D1E" w:rsidRDefault="00000000">
            <w:pPr>
              <w:keepLines/>
              <w:spacing w:after="0" w:line="247" w:lineRule="auto"/>
              <w:jc w:val="left"/>
              <w:rPr>
                <w:rFonts w:hint="eastAsia"/>
              </w:rPr>
            </w:pPr>
            <w:r>
              <w:rPr>
                <w:sz w:val="21"/>
              </w:rPr>
              <w:t>Steered correctly</w:t>
            </w:r>
          </w:p>
        </w:tc>
        <w:tc>
          <w:tcPr>
            <w:tcW w:w="4032" w:type="dxa"/>
            <w:shd w:val="clear" w:color="auto" w:fill="FFFFFF"/>
            <w:tcMar>
              <w:top w:w="80" w:type="dxa"/>
              <w:left w:w="85" w:type="dxa"/>
              <w:bottom w:w="80" w:type="dxa"/>
              <w:right w:w="85" w:type="dxa"/>
            </w:tcMar>
            <w:vAlign w:val="center"/>
          </w:tcPr>
          <w:p w14:paraId="78CB3D6A" w14:textId="77777777" w:rsidR="00A46D1E" w:rsidRDefault="00000000">
            <w:pPr>
              <w:keepLines/>
              <w:spacing w:after="0" w:line="247" w:lineRule="auto"/>
              <w:jc w:val="left"/>
              <w:rPr>
                <w:rFonts w:hint="eastAsia"/>
              </w:rPr>
            </w:pPr>
            <w:r>
              <w:rPr>
                <w:sz w:val="21"/>
              </w:rPr>
              <w:t>Absolute position is respected</w:t>
            </w:r>
          </w:p>
        </w:tc>
      </w:tr>
      <w:tr w:rsidR="00A46D1E" w14:paraId="09EA90F3" w14:textId="77777777">
        <w:trPr>
          <w:cantSplit/>
          <w:jc w:val="center"/>
        </w:trPr>
        <w:tc>
          <w:tcPr>
            <w:tcW w:w="3816" w:type="dxa"/>
            <w:shd w:val="clear" w:color="auto" w:fill="FFFFFF"/>
            <w:tcMar>
              <w:top w:w="80" w:type="dxa"/>
              <w:left w:w="85" w:type="dxa"/>
              <w:bottom w:w="80" w:type="dxa"/>
              <w:right w:w="85" w:type="dxa"/>
            </w:tcMar>
            <w:vAlign w:val="center"/>
          </w:tcPr>
          <w:p w14:paraId="24161F25" w14:textId="77777777" w:rsidR="00A46D1E" w:rsidRDefault="00000000">
            <w:pPr>
              <w:keepLines/>
              <w:spacing w:after="0" w:line="247" w:lineRule="auto"/>
              <w:jc w:val="left"/>
              <w:rPr>
                <w:rFonts w:hint="eastAsia"/>
              </w:rPr>
            </w:pPr>
            <w:r>
              <w:rPr>
                <w:sz w:val="21"/>
              </w:rPr>
              <w:t>Fully masked query</w:t>
            </w:r>
          </w:p>
        </w:tc>
        <w:tc>
          <w:tcPr>
            <w:tcW w:w="2088" w:type="dxa"/>
            <w:shd w:val="clear" w:color="auto" w:fill="FFFFFF"/>
            <w:tcMar>
              <w:top w:w="80" w:type="dxa"/>
              <w:left w:w="85" w:type="dxa"/>
              <w:bottom w:w="80" w:type="dxa"/>
              <w:right w:w="85" w:type="dxa"/>
            </w:tcMar>
            <w:vAlign w:val="center"/>
          </w:tcPr>
          <w:p w14:paraId="7FB583A3" w14:textId="77777777" w:rsidR="00A46D1E" w:rsidRDefault="00000000">
            <w:pPr>
              <w:keepLines/>
              <w:spacing w:after="0" w:line="247" w:lineRule="auto"/>
              <w:jc w:val="left"/>
              <w:rPr>
                <w:rFonts w:hint="eastAsia"/>
              </w:rPr>
            </w:pPr>
            <w:r>
              <w:rPr>
                <w:sz w:val="21"/>
              </w:rPr>
              <w:t>Rejected</w:t>
            </w:r>
          </w:p>
        </w:tc>
        <w:tc>
          <w:tcPr>
            <w:tcW w:w="4032" w:type="dxa"/>
            <w:shd w:val="clear" w:color="auto" w:fill="FFFFFF"/>
            <w:tcMar>
              <w:top w:w="80" w:type="dxa"/>
              <w:left w:w="85" w:type="dxa"/>
              <w:bottom w:w="80" w:type="dxa"/>
              <w:right w:w="85" w:type="dxa"/>
            </w:tcMar>
            <w:vAlign w:val="center"/>
          </w:tcPr>
          <w:p w14:paraId="71880311" w14:textId="77777777" w:rsidR="00A46D1E" w:rsidRDefault="00000000">
            <w:pPr>
              <w:keepLines/>
              <w:spacing w:after="0" w:line="247" w:lineRule="auto"/>
              <w:jc w:val="left"/>
              <w:rPr>
                <w:rFonts w:hint="eastAsia"/>
              </w:rPr>
            </w:pPr>
            <w:r>
              <w:rPr>
                <w:sz w:val="21"/>
              </w:rPr>
              <w:t>No undefined softmax</w:t>
            </w:r>
          </w:p>
        </w:tc>
      </w:tr>
    </w:tbl>
    <w:p w14:paraId="06C771CE" w14:textId="77777777" w:rsidR="00A46D1E" w:rsidRDefault="00000000">
      <w:pPr>
        <w:pStyle w:val="BodyText"/>
        <w:spacing w:before="140"/>
        <w:rPr>
          <w:rFonts w:hint="eastAsia"/>
        </w:rPr>
      </w:pPr>
      <w:r>
        <w:t>Additional boundary checks leave rows with no visible program keys unchanged and normalize correctly when every visible key is a program key. A case with program logits near −900 and bias 1,000 produces finite corrected logits despite probability underflow. A two-stage constructed read changes a later protected weight by about 0.155 after an earlier locally mass-preserving intervention. This is a counterexample to whole-network conservation, not a model-performance measurement. Appendix A contains the executed correction function; Appendix B gives a corrected C# counterpart, and Appendix C gives a compact executable check.</w:t>
      </w:r>
    </w:p>
    <w:p w14:paraId="2C658FCE" w14:textId="77777777" w:rsidR="00A46D1E" w:rsidRDefault="00000000">
      <w:pPr>
        <w:pStyle w:val="Heading1"/>
        <w:rPr>
          <w:rFonts w:hint="eastAsia"/>
        </w:rPr>
      </w:pPr>
      <w:bookmarkStart w:id="15" w:name="neuroscientific-support-and-limits"/>
      <w:bookmarkEnd w:id="10"/>
      <w:bookmarkEnd w:id="14"/>
      <w:r>
        <w:lastRenderedPageBreak/>
        <w:t>5 Neuroscientific support and limits</w:t>
      </w:r>
    </w:p>
    <w:p w14:paraId="4F4A8C81" w14:textId="77777777" w:rsidR="00A46D1E" w:rsidRDefault="00000000">
      <w:pPr>
        <w:pStyle w:val="Heading2"/>
        <w:rPr>
          <w:rFonts w:hint="eastAsia"/>
        </w:rPr>
      </w:pPr>
      <w:bookmarkStart w:id="16" w:name="selection-and-normalization"/>
      <w:r>
        <w:t>5.1 Selection and normalization</w:t>
      </w:r>
    </w:p>
    <w:p w14:paraId="79FD1351" w14:textId="77777777" w:rsidR="00A46D1E" w:rsidRDefault="00000000">
      <w:pPr>
        <w:pStyle w:val="FirstParagraph"/>
        <w:rPr>
          <w:rFonts w:hint="eastAsia"/>
        </w:rPr>
      </w:pPr>
      <w:r>
        <w:t>The relevant biological connection is selective access to representations under limited processing resources. Reynolds and Heeger’s normalization model combines multiplicative attentional gain with divisive suppression and explains different visual cortical response effects under different attention fields [17]. This provides a computational precedent for studying gain together with normalization. It does not imply that a cortical circuit computes Transformer logits, a segment log-partition difference, or a program-versus-instruction mass budget.</w:t>
      </w:r>
    </w:p>
    <w:p w14:paraId="7CDAFE30" w14:textId="77777777" w:rsidR="00A46D1E" w:rsidRDefault="00000000">
      <w:pPr>
        <w:pStyle w:val="BodyText"/>
        <w:keepLines/>
        <w:rPr>
          <w:rFonts w:hint="eastAsia"/>
        </w:rPr>
      </w:pPr>
      <w:r>
        <w:t>Theorem 2 motivates a specific hypothesis: changing preference within an evidence group can be separated from changing the group’s overall allocation. A neural test would require simultaneously estimating a within-group redistribution and an independently defined group-level response budget. The protected group and its measurement must be specified before collecting data; choosing a group after observing conservation would make the test uninformative. Firing rates, decoded replay probabilities and softmax token masses are different observables and should not be treated as interchangeable units.</w:t>
      </w:r>
    </w:p>
    <w:p w14:paraId="785669B3" w14:textId="77777777" w:rsidR="00A46D1E" w:rsidRDefault="00000000">
      <w:pPr>
        <w:pStyle w:val="Heading2"/>
        <w:rPr>
          <w:rFonts w:hint="eastAsia"/>
        </w:rPr>
      </w:pPr>
      <w:bookmarkStart w:id="17" w:name="recent-replay-evidence"/>
      <w:bookmarkEnd w:id="16"/>
      <w:r>
        <w:t>5.2 Recent replay evidence</w:t>
      </w:r>
    </w:p>
    <w:p w14:paraId="2621F862" w14:textId="77777777" w:rsidR="00A46D1E" w:rsidRDefault="00000000">
      <w:pPr>
        <w:pStyle w:val="FirstParagraph"/>
        <w:rPr>
          <w:rFonts w:hint="eastAsia"/>
        </w:rPr>
      </w:pPr>
      <w:r>
        <w:t>Roscow and colleagues trained rats on a task separating reward outcomes from prediction errors and recorded hippocampal and ventral-striatal activity. Their 2025 study favored prediction-error-biased replay over reward-biased replay in behavioral modeling and found preferential reactivation of reward-prediction and prediction-error signals during rest [18]. This supports evaluation-dependent prioritization while challenging a rule that simply replays the highest reward. It motivates a separate surprise signal in a proposed computational controller. It does not establish an exponential law or a causal implementation of the correction in (5).</w:t>
      </w:r>
    </w:p>
    <w:p w14:paraId="004280ED" w14:textId="77777777" w:rsidR="00A46D1E" w:rsidRDefault="00000000">
      <w:pPr>
        <w:pStyle w:val="BodyText"/>
        <w:rPr>
          <w:rFonts w:hint="eastAsia"/>
        </w:rPr>
      </w:pPr>
      <w:r>
        <w:t>Kleinman and Foster combined VTA dopamine-neuron silencing with CA1 recordings in male rats [19]. The 2025 version reports that silencing altered reward-related ripple and reverse-replay localization in a novelty-dependent way; familiar environments retained a VTA-independent prediction-error relationship. This argues against identifying dopamine with one global fitness scalar or one universal temperature. In a harness analogy, task familiarity and critic reliability should be recorded as distinct state rather than absorbed silently into the quality score.</w:t>
      </w:r>
    </w:p>
    <w:p w14:paraId="1258B5DA" w14:textId="77777777" w:rsidR="00A46D1E" w:rsidRDefault="00000000">
      <w:pPr>
        <w:pStyle w:val="BodyText"/>
        <w:rPr>
          <w:rFonts w:hint="eastAsia"/>
        </w:rPr>
      </w:pPr>
      <w:r>
        <w:t>Mallory, Widloski and Foster recorded hippocampal ensembles in freely behaving rats and reported replay self-avoidance over multiple timescales [20]. Replay initially avoided the previous path and also avoided short-term self-repetition; a model based on neuronal fatigue accounted for these effects. This supplies a recent empirical reason to investigate diversity or recency control separately from reward. It does not prove that such a controller will improve program search. The biological result constrains a simple greedy-replay analogy by showing that replay content depends on recent replay history.</w:t>
      </w:r>
    </w:p>
    <w:p w14:paraId="7045370C" w14:textId="77777777" w:rsidR="00A46D1E" w:rsidRDefault="00000000">
      <w:pPr>
        <w:pStyle w:val="BodyText"/>
        <w:rPr>
          <w:rFonts w:hint="eastAsia"/>
        </w:rPr>
      </w:pPr>
      <w:r>
        <w:t xml:space="preserve">Yaghoubi and colleagues tracked hippocampal representations across weeks of reward-based learning in mice. Their 2026 report describes a shift from reward responses toward preceding task features, with a temporal-difference model reproducing the pattern [21]. This supports learning that changes representations as well as access priorities. It therefore limits an immutable-key analogy: fixed model weights and unchanged cache entries are an engineered operating regime, not a general property of biological memory. The associated May 2026 Author Correction is listed with the article </w:t>
      </w:r>
      <w:r>
        <w:lastRenderedPageBreak/>
        <w:t>[22]; the present discussion uses its reported qualitative representation-shift finding rather than detailed figure values.</w:t>
      </w:r>
    </w:p>
    <w:p w14:paraId="2A5DC12D" w14:textId="77777777" w:rsidR="00A46D1E" w:rsidRDefault="00000000">
      <w:pPr>
        <w:pStyle w:val="BodyText"/>
        <w:rPr>
          <w:rFonts w:hint="eastAsia"/>
        </w:rPr>
      </w:pPr>
      <w:r>
        <w:t>Jensen, Hennequin and Mattar’s 2024 recurrent-network model uses internally generated rollouts to improve decisions with fixed parameters after training, and compares the allocation of planning with human thinking times [23]. This offers a computational example of adaptation through dynamics on a faster timescale than synaptic learning. It is a model-based account, not a recording of literal agent software in the brain. It supports separating runtime state updates from slower learning when formulating the analogy.</w:t>
      </w:r>
    </w:p>
    <w:p w14:paraId="69C8A41A" w14:textId="77777777" w:rsidR="00A46D1E" w:rsidRDefault="00000000">
      <w:pPr>
        <w:pStyle w:val="Caption"/>
        <w:keepNext/>
        <w:rPr>
          <w:rFonts w:hint="eastAsia"/>
        </w:rPr>
      </w:pPr>
      <w:r>
        <w:t>Table 6. Evidence and its permitted interpretation. These studies concern different species, tasks and measurement methods; they are not replications of one common mechanism.</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20"/>
        <w:gridCol w:w="3600"/>
        <w:gridCol w:w="3816"/>
      </w:tblGrid>
      <w:tr w:rsidR="00A46D1E" w14:paraId="14D6BAC2" w14:textId="77777777">
        <w:trPr>
          <w:cantSplit/>
          <w:tblHeader/>
          <w:jc w:val="center"/>
        </w:trPr>
        <w:tc>
          <w:tcPr>
            <w:tcW w:w="2520" w:type="dxa"/>
            <w:shd w:val="clear" w:color="auto" w:fill="EAEAEA"/>
            <w:tcMar>
              <w:top w:w="80" w:type="dxa"/>
              <w:left w:w="85" w:type="dxa"/>
              <w:bottom w:w="80" w:type="dxa"/>
              <w:right w:w="85" w:type="dxa"/>
            </w:tcMar>
            <w:vAlign w:val="center"/>
          </w:tcPr>
          <w:p w14:paraId="514C6198" w14:textId="77777777" w:rsidR="00A46D1E" w:rsidRDefault="00000000">
            <w:pPr>
              <w:keepNext/>
              <w:keepLines/>
              <w:spacing w:after="0" w:line="247" w:lineRule="auto"/>
              <w:jc w:val="left"/>
              <w:rPr>
                <w:rFonts w:hint="eastAsia"/>
              </w:rPr>
            </w:pPr>
            <w:r>
              <w:rPr>
                <w:b/>
                <w:sz w:val="21"/>
              </w:rPr>
              <w:t>Source</w:t>
            </w:r>
          </w:p>
        </w:tc>
        <w:tc>
          <w:tcPr>
            <w:tcW w:w="3600" w:type="dxa"/>
            <w:shd w:val="clear" w:color="auto" w:fill="EAEAEA"/>
            <w:tcMar>
              <w:top w:w="80" w:type="dxa"/>
              <w:left w:w="85" w:type="dxa"/>
              <w:bottom w:w="80" w:type="dxa"/>
              <w:right w:w="85" w:type="dxa"/>
            </w:tcMar>
            <w:vAlign w:val="center"/>
          </w:tcPr>
          <w:p w14:paraId="7A48F07D" w14:textId="77777777" w:rsidR="00A46D1E" w:rsidRDefault="00000000">
            <w:pPr>
              <w:keepNext/>
              <w:keepLines/>
              <w:spacing w:after="0" w:line="247" w:lineRule="auto"/>
              <w:jc w:val="left"/>
              <w:rPr>
                <w:rFonts w:hint="eastAsia"/>
              </w:rPr>
            </w:pPr>
            <w:r>
              <w:rPr>
                <w:b/>
                <w:sz w:val="21"/>
              </w:rPr>
              <w:t>Relevant finding</w:t>
            </w:r>
          </w:p>
        </w:tc>
        <w:tc>
          <w:tcPr>
            <w:tcW w:w="3816" w:type="dxa"/>
            <w:shd w:val="clear" w:color="auto" w:fill="EAEAEA"/>
            <w:tcMar>
              <w:top w:w="80" w:type="dxa"/>
              <w:left w:w="85" w:type="dxa"/>
              <w:bottom w:w="80" w:type="dxa"/>
              <w:right w:w="85" w:type="dxa"/>
            </w:tcMar>
            <w:vAlign w:val="center"/>
          </w:tcPr>
          <w:p w14:paraId="5B3ED74E" w14:textId="77777777" w:rsidR="00A46D1E" w:rsidRDefault="00000000">
            <w:pPr>
              <w:keepNext/>
              <w:keepLines/>
              <w:spacing w:after="0" w:line="247" w:lineRule="auto"/>
              <w:jc w:val="left"/>
              <w:rPr>
                <w:rFonts w:hint="eastAsia"/>
              </w:rPr>
            </w:pPr>
            <w:r>
              <w:rPr>
                <w:b/>
                <w:sz w:val="21"/>
              </w:rPr>
              <w:t>Boundary of the analogy</w:t>
            </w:r>
          </w:p>
        </w:tc>
      </w:tr>
      <w:tr w:rsidR="00A46D1E" w14:paraId="69188DB4" w14:textId="77777777">
        <w:trPr>
          <w:cantSplit/>
          <w:jc w:val="center"/>
        </w:trPr>
        <w:tc>
          <w:tcPr>
            <w:tcW w:w="2520" w:type="dxa"/>
            <w:shd w:val="clear" w:color="auto" w:fill="FFFFFF"/>
            <w:tcMar>
              <w:top w:w="80" w:type="dxa"/>
              <w:left w:w="85" w:type="dxa"/>
              <w:bottom w:w="80" w:type="dxa"/>
              <w:right w:w="85" w:type="dxa"/>
            </w:tcMar>
            <w:vAlign w:val="center"/>
          </w:tcPr>
          <w:p w14:paraId="0CC75BC7" w14:textId="77777777" w:rsidR="00A46D1E" w:rsidRDefault="00000000">
            <w:pPr>
              <w:keepLines/>
              <w:spacing w:after="0" w:line="247" w:lineRule="auto"/>
              <w:jc w:val="left"/>
              <w:rPr>
                <w:rFonts w:hint="eastAsia"/>
              </w:rPr>
            </w:pPr>
            <w:r>
              <w:rPr>
                <w:sz w:val="21"/>
              </w:rPr>
              <w:t>Reynolds and Heeger 2009</w:t>
            </w:r>
          </w:p>
        </w:tc>
        <w:tc>
          <w:tcPr>
            <w:tcW w:w="3600" w:type="dxa"/>
            <w:shd w:val="clear" w:color="auto" w:fill="FFFFFF"/>
            <w:tcMar>
              <w:top w:w="80" w:type="dxa"/>
              <w:left w:w="85" w:type="dxa"/>
              <w:bottom w:w="80" w:type="dxa"/>
              <w:right w:w="85" w:type="dxa"/>
            </w:tcMar>
            <w:vAlign w:val="center"/>
          </w:tcPr>
          <w:p w14:paraId="571896B7" w14:textId="77777777" w:rsidR="00A46D1E" w:rsidRDefault="00000000">
            <w:pPr>
              <w:keepLines/>
              <w:spacing w:after="0" w:line="247" w:lineRule="auto"/>
              <w:jc w:val="left"/>
              <w:rPr>
                <w:rFonts w:hint="eastAsia"/>
              </w:rPr>
            </w:pPr>
            <w:r>
              <w:rPr>
                <w:sz w:val="21"/>
              </w:rPr>
              <w:t>Gain interacts with normalization</w:t>
            </w:r>
          </w:p>
        </w:tc>
        <w:tc>
          <w:tcPr>
            <w:tcW w:w="3816" w:type="dxa"/>
            <w:shd w:val="clear" w:color="auto" w:fill="FFFFFF"/>
            <w:tcMar>
              <w:top w:w="80" w:type="dxa"/>
              <w:left w:w="85" w:type="dxa"/>
              <w:bottom w:w="80" w:type="dxa"/>
              <w:right w:w="85" w:type="dxa"/>
            </w:tcMar>
            <w:vAlign w:val="center"/>
          </w:tcPr>
          <w:p w14:paraId="655AD7E0" w14:textId="77777777" w:rsidR="00A46D1E" w:rsidRDefault="00000000">
            <w:pPr>
              <w:keepLines/>
              <w:spacing w:after="0" w:line="247" w:lineRule="auto"/>
              <w:jc w:val="left"/>
              <w:rPr>
                <w:rFonts w:hint="eastAsia"/>
              </w:rPr>
            </w:pPr>
            <w:r>
              <w:rPr>
                <w:sz w:val="21"/>
              </w:rPr>
              <w:t>No segment-budget theorem in neural data</w:t>
            </w:r>
          </w:p>
        </w:tc>
      </w:tr>
      <w:tr w:rsidR="00A46D1E" w14:paraId="6C91035E" w14:textId="77777777">
        <w:trPr>
          <w:cantSplit/>
          <w:jc w:val="center"/>
        </w:trPr>
        <w:tc>
          <w:tcPr>
            <w:tcW w:w="2520" w:type="dxa"/>
            <w:shd w:val="clear" w:color="auto" w:fill="FFFFFF"/>
            <w:tcMar>
              <w:top w:w="80" w:type="dxa"/>
              <w:left w:w="85" w:type="dxa"/>
              <w:bottom w:w="80" w:type="dxa"/>
              <w:right w:w="85" w:type="dxa"/>
            </w:tcMar>
            <w:vAlign w:val="center"/>
          </w:tcPr>
          <w:p w14:paraId="6E0130B8" w14:textId="77777777" w:rsidR="00A46D1E" w:rsidRDefault="00000000">
            <w:pPr>
              <w:keepLines/>
              <w:spacing w:after="0" w:line="247" w:lineRule="auto"/>
              <w:jc w:val="left"/>
              <w:rPr>
                <w:rFonts w:hint="eastAsia"/>
              </w:rPr>
            </w:pPr>
            <w:r>
              <w:rPr>
                <w:sz w:val="21"/>
              </w:rPr>
              <w:t>Roscow and colleagues 2025</w:t>
            </w:r>
          </w:p>
        </w:tc>
        <w:tc>
          <w:tcPr>
            <w:tcW w:w="3600" w:type="dxa"/>
            <w:shd w:val="clear" w:color="auto" w:fill="FFFFFF"/>
            <w:tcMar>
              <w:top w:w="80" w:type="dxa"/>
              <w:left w:w="85" w:type="dxa"/>
              <w:bottom w:w="80" w:type="dxa"/>
              <w:right w:w="85" w:type="dxa"/>
            </w:tcMar>
            <w:vAlign w:val="center"/>
          </w:tcPr>
          <w:p w14:paraId="3EB6E620" w14:textId="77777777" w:rsidR="00A46D1E" w:rsidRDefault="00000000">
            <w:pPr>
              <w:keepLines/>
              <w:spacing w:after="0" w:line="247" w:lineRule="auto"/>
              <w:jc w:val="left"/>
              <w:rPr>
                <w:rFonts w:hint="eastAsia"/>
              </w:rPr>
            </w:pPr>
            <w:r>
              <w:rPr>
                <w:sz w:val="21"/>
              </w:rPr>
              <w:t>Prediction error helps explain replay priority</w:t>
            </w:r>
          </w:p>
        </w:tc>
        <w:tc>
          <w:tcPr>
            <w:tcW w:w="3816" w:type="dxa"/>
            <w:shd w:val="clear" w:color="auto" w:fill="FFFFFF"/>
            <w:tcMar>
              <w:top w:w="80" w:type="dxa"/>
              <w:left w:w="85" w:type="dxa"/>
              <w:bottom w:w="80" w:type="dxa"/>
              <w:right w:w="85" w:type="dxa"/>
            </w:tcMar>
            <w:vAlign w:val="center"/>
          </w:tcPr>
          <w:p w14:paraId="09A72708" w14:textId="77777777" w:rsidR="00A46D1E" w:rsidRDefault="00000000">
            <w:pPr>
              <w:keepLines/>
              <w:spacing w:after="0" w:line="247" w:lineRule="auto"/>
              <w:jc w:val="left"/>
              <w:rPr>
                <w:rFonts w:hint="eastAsia"/>
              </w:rPr>
            </w:pPr>
            <w:r>
              <w:rPr>
                <w:sz w:val="21"/>
              </w:rPr>
              <w:t>Quality and surprise differ</w:t>
            </w:r>
          </w:p>
        </w:tc>
      </w:tr>
      <w:tr w:rsidR="00A46D1E" w14:paraId="44CB0599" w14:textId="77777777">
        <w:trPr>
          <w:cantSplit/>
          <w:jc w:val="center"/>
        </w:trPr>
        <w:tc>
          <w:tcPr>
            <w:tcW w:w="2520" w:type="dxa"/>
            <w:shd w:val="clear" w:color="auto" w:fill="FFFFFF"/>
            <w:tcMar>
              <w:top w:w="80" w:type="dxa"/>
              <w:left w:w="85" w:type="dxa"/>
              <w:bottom w:w="80" w:type="dxa"/>
              <w:right w:w="85" w:type="dxa"/>
            </w:tcMar>
            <w:vAlign w:val="center"/>
          </w:tcPr>
          <w:p w14:paraId="123B2676" w14:textId="77777777" w:rsidR="00A46D1E" w:rsidRDefault="00000000">
            <w:pPr>
              <w:keepLines/>
              <w:spacing w:after="0" w:line="247" w:lineRule="auto"/>
              <w:jc w:val="left"/>
              <w:rPr>
                <w:rFonts w:hint="eastAsia"/>
              </w:rPr>
            </w:pPr>
            <w:r>
              <w:rPr>
                <w:sz w:val="21"/>
              </w:rPr>
              <w:t>Kleinman and Foster 2025</w:t>
            </w:r>
          </w:p>
        </w:tc>
        <w:tc>
          <w:tcPr>
            <w:tcW w:w="3600" w:type="dxa"/>
            <w:shd w:val="clear" w:color="auto" w:fill="FFFFFF"/>
            <w:tcMar>
              <w:top w:w="80" w:type="dxa"/>
              <w:left w:w="85" w:type="dxa"/>
              <w:bottom w:w="80" w:type="dxa"/>
              <w:right w:w="85" w:type="dxa"/>
            </w:tcMar>
            <w:vAlign w:val="center"/>
          </w:tcPr>
          <w:p w14:paraId="023F3358" w14:textId="77777777" w:rsidR="00A46D1E" w:rsidRDefault="00000000">
            <w:pPr>
              <w:keepLines/>
              <w:spacing w:after="0" w:line="247" w:lineRule="auto"/>
              <w:jc w:val="left"/>
              <w:rPr>
                <w:rFonts w:hint="eastAsia"/>
              </w:rPr>
            </w:pPr>
            <w:r>
              <w:rPr>
                <w:sz w:val="21"/>
              </w:rPr>
              <w:t>Replay modulation depends on dopamine and familiarity</w:t>
            </w:r>
          </w:p>
        </w:tc>
        <w:tc>
          <w:tcPr>
            <w:tcW w:w="3816" w:type="dxa"/>
            <w:shd w:val="clear" w:color="auto" w:fill="FFFFFF"/>
            <w:tcMar>
              <w:top w:w="80" w:type="dxa"/>
              <w:left w:w="85" w:type="dxa"/>
              <w:bottom w:w="80" w:type="dxa"/>
              <w:right w:w="85" w:type="dxa"/>
            </w:tcMar>
            <w:vAlign w:val="center"/>
          </w:tcPr>
          <w:p w14:paraId="4DA16C78" w14:textId="77777777" w:rsidR="00A46D1E" w:rsidRDefault="00000000">
            <w:pPr>
              <w:keepLines/>
              <w:spacing w:after="0" w:line="247" w:lineRule="auto"/>
              <w:jc w:val="left"/>
              <w:rPr>
                <w:rFonts w:hint="eastAsia"/>
              </w:rPr>
            </w:pPr>
            <w:r>
              <w:rPr>
                <w:sz w:val="21"/>
              </w:rPr>
              <w:t>No universal dopamine temperature</w:t>
            </w:r>
          </w:p>
        </w:tc>
      </w:tr>
      <w:tr w:rsidR="00A46D1E" w14:paraId="28C07545" w14:textId="77777777">
        <w:trPr>
          <w:cantSplit/>
          <w:jc w:val="center"/>
        </w:trPr>
        <w:tc>
          <w:tcPr>
            <w:tcW w:w="2520" w:type="dxa"/>
            <w:shd w:val="clear" w:color="auto" w:fill="FFFFFF"/>
            <w:tcMar>
              <w:top w:w="80" w:type="dxa"/>
              <w:left w:w="85" w:type="dxa"/>
              <w:bottom w:w="80" w:type="dxa"/>
              <w:right w:w="85" w:type="dxa"/>
            </w:tcMar>
            <w:vAlign w:val="center"/>
          </w:tcPr>
          <w:p w14:paraId="3BA28C6F" w14:textId="77777777" w:rsidR="00A46D1E" w:rsidRDefault="00000000">
            <w:pPr>
              <w:keepLines/>
              <w:spacing w:after="0" w:line="247" w:lineRule="auto"/>
              <w:jc w:val="left"/>
              <w:rPr>
                <w:rFonts w:hint="eastAsia"/>
              </w:rPr>
            </w:pPr>
            <w:r>
              <w:rPr>
                <w:sz w:val="21"/>
              </w:rPr>
              <w:t>Mallory and colleagues 2025</w:t>
            </w:r>
          </w:p>
        </w:tc>
        <w:tc>
          <w:tcPr>
            <w:tcW w:w="3600" w:type="dxa"/>
            <w:shd w:val="clear" w:color="auto" w:fill="FFFFFF"/>
            <w:tcMar>
              <w:top w:w="80" w:type="dxa"/>
              <w:left w:w="85" w:type="dxa"/>
              <w:bottom w:w="80" w:type="dxa"/>
              <w:right w:w="85" w:type="dxa"/>
            </w:tcMar>
            <w:vAlign w:val="center"/>
          </w:tcPr>
          <w:p w14:paraId="65F24D99" w14:textId="77777777" w:rsidR="00A46D1E" w:rsidRDefault="00000000">
            <w:pPr>
              <w:keepLines/>
              <w:spacing w:after="0" w:line="247" w:lineRule="auto"/>
              <w:jc w:val="left"/>
              <w:rPr>
                <w:rFonts w:hint="eastAsia"/>
              </w:rPr>
            </w:pPr>
            <w:r>
              <w:rPr>
                <w:sz w:val="21"/>
              </w:rPr>
              <w:t>Replay avoids recent repetition</w:t>
            </w:r>
          </w:p>
        </w:tc>
        <w:tc>
          <w:tcPr>
            <w:tcW w:w="3816" w:type="dxa"/>
            <w:shd w:val="clear" w:color="auto" w:fill="FFFFFF"/>
            <w:tcMar>
              <w:top w:w="80" w:type="dxa"/>
              <w:left w:w="85" w:type="dxa"/>
              <w:bottom w:w="80" w:type="dxa"/>
              <w:right w:w="85" w:type="dxa"/>
            </w:tcMar>
            <w:vAlign w:val="center"/>
          </w:tcPr>
          <w:p w14:paraId="1B97C72B" w14:textId="77777777" w:rsidR="00A46D1E" w:rsidRDefault="00000000">
            <w:pPr>
              <w:keepLines/>
              <w:spacing w:after="0" w:line="247" w:lineRule="auto"/>
              <w:jc w:val="left"/>
              <w:rPr>
                <w:rFonts w:hint="eastAsia"/>
              </w:rPr>
            </w:pPr>
            <w:r>
              <w:rPr>
                <w:sz w:val="21"/>
              </w:rPr>
              <w:t>History matters beyond reward</w:t>
            </w:r>
          </w:p>
        </w:tc>
      </w:tr>
      <w:tr w:rsidR="00A46D1E" w14:paraId="0389AE50" w14:textId="77777777">
        <w:trPr>
          <w:cantSplit/>
          <w:jc w:val="center"/>
        </w:trPr>
        <w:tc>
          <w:tcPr>
            <w:tcW w:w="2520" w:type="dxa"/>
            <w:shd w:val="clear" w:color="auto" w:fill="FFFFFF"/>
            <w:tcMar>
              <w:top w:w="80" w:type="dxa"/>
              <w:left w:w="85" w:type="dxa"/>
              <w:bottom w:w="80" w:type="dxa"/>
              <w:right w:w="85" w:type="dxa"/>
            </w:tcMar>
            <w:vAlign w:val="center"/>
          </w:tcPr>
          <w:p w14:paraId="7A5F97D4" w14:textId="77777777" w:rsidR="00A46D1E" w:rsidRDefault="00000000">
            <w:pPr>
              <w:keepLines/>
              <w:spacing w:after="0" w:line="247" w:lineRule="auto"/>
              <w:jc w:val="left"/>
              <w:rPr>
                <w:rFonts w:hint="eastAsia"/>
              </w:rPr>
            </w:pPr>
            <w:r>
              <w:rPr>
                <w:sz w:val="21"/>
              </w:rPr>
              <w:t>Yaghoubi and colleagues 2026</w:t>
            </w:r>
          </w:p>
        </w:tc>
        <w:tc>
          <w:tcPr>
            <w:tcW w:w="3600" w:type="dxa"/>
            <w:shd w:val="clear" w:color="auto" w:fill="FFFFFF"/>
            <w:tcMar>
              <w:top w:w="80" w:type="dxa"/>
              <w:left w:w="85" w:type="dxa"/>
              <w:bottom w:w="80" w:type="dxa"/>
              <w:right w:w="85" w:type="dxa"/>
            </w:tcMar>
            <w:vAlign w:val="center"/>
          </w:tcPr>
          <w:p w14:paraId="40508FF5" w14:textId="77777777" w:rsidR="00A46D1E" w:rsidRDefault="00000000">
            <w:pPr>
              <w:keepLines/>
              <w:spacing w:after="0" w:line="247" w:lineRule="auto"/>
              <w:jc w:val="left"/>
              <w:rPr>
                <w:rFonts w:hint="eastAsia"/>
              </w:rPr>
            </w:pPr>
            <w:r>
              <w:rPr>
                <w:sz w:val="21"/>
              </w:rPr>
              <w:t>Reward representations change across experience</w:t>
            </w:r>
          </w:p>
        </w:tc>
        <w:tc>
          <w:tcPr>
            <w:tcW w:w="3816" w:type="dxa"/>
            <w:shd w:val="clear" w:color="auto" w:fill="FFFFFF"/>
            <w:tcMar>
              <w:top w:w="80" w:type="dxa"/>
              <w:left w:w="85" w:type="dxa"/>
              <w:bottom w:w="80" w:type="dxa"/>
              <w:right w:w="85" w:type="dxa"/>
            </w:tcMar>
            <w:vAlign w:val="center"/>
          </w:tcPr>
          <w:p w14:paraId="6DAF923A" w14:textId="77777777" w:rsidR="00A46D1E" w:rsidRDefault="00000000">
            <w:pPr>
              <w:keepLines/>
              <w:spacing w:after="0" w:line="247" w:lineRule="auto"/>
              <w:jc w:val="left"/>
              <w:rPr>
                <w:rFonts w:hint="eastAsia"/>
              </w:rPr>
            </w:pPr>
            <w:r>
              <w:rPr>
                <w:sz w:val="21"/>
              </w:rPr>
              <w:t>Biological memory is not an immutable cache</w:t>
            </w:r>
          </w:p>
        </w:tc>
      </w:tr>
      <w:tr w:rsidR="00A46D1E" w14:paraId="15C6726B" w14:textId="77777777">
        <w:trPr>
          <w:cantSplit/>
          <w:jc w:val="center"/>
        </w:trPr>
        <w:tc>
          <w:tcPr>
            <w:tcW w:w="2520" w:type="dxa"/>
            <w:shd w:val="clear" w:color="auto" w:fill="FFFFFF"/>
            <w:tcMar>
              <w:top w:w="80" w:type="dxa"/>
              <w:left w:w="85" w:type="dxa"/>
              <w:bottom w:w="80" w:type="dxa"/>
              <w:right w:w="85" w:type="dxa"/>
            </w:tcMar>
            <w:vAlign w:val="center"/>
          </w:tcPr>
          <w:p w14:paraId="53F0F4A0" w14:textId="77777777" w:rsidR="00A46D1E" w:rsidRDefault="00000000">
            <w:pPr>
              <w:keepLines/>
              <w:spacing w:after="0" w:line="247" w:lineRule="auto"/>
              <w:jc w:val="left"/>
              <w:rPr>
                <w:rFonts w:hint="eastAsia"/>
              </w:rPr>
            </w:pPr>
            <w:r>
              <w:rPr>
                <w:sz w:val="21"/>
              </w:rPr>
              <w:t>Jensen and colleagues 2024</w:t>
            </w:r>
          </w:p>
        </w:tc>
        <w:tc>
          <w:tcPr>
            <w:tcW w:w="3600" w:type="dxa"/>
            <w:shd w:val="clear" w:color="auto" w:fill="FFFFFF"/>
            <w:tcMar>
              <w:top w:w="80" w:type="dxa"/>
              <w:left w:w="85" w:type="dxa"/>
              <w:bottom w:w="80" w:type="dxa"/>
              <w:right w:w="85" w:type="dxa"/>
            </w:tcMar>
            <w:vAlign w:val="center"/>
          </w:tcPr>
          <w:p w14:paraId="5DE5757D" w14:textId="77777777" w:rsidR="00A46D1E" w:rsidRDefault="00000000">
            <w:pPr>
              <w:keepLines/>
              <w:spacing w:after="0" w:line="247" w:lineRule="auto"/>
              <w:jc w:val="left"/>
              <w:rPr>
                <w:rFonts w:hint="eastAsia"/>
              </w:rPr>
            </w:pPr>
            <w:r>
              <w:rPr>
                <w:sz w:val="21"/>
              </w:rPr>
              <w:t>Fixed-parameter model uses adaptive rollouts</w:t>
            </w:r>
          </w:p>
        </w:tc>
        <w:tc>
          <w:tcPr>
            <w:tcW w:w="3816" w:type="dxa"/>
            <w:shd w:val="clear" w:color="auto" w:fill="FFFFFF"/>
            <w:tcMar>
              <w:top w:w="80" w:type="dxa"/>
              <w:left w:w="85" w:type="dxa"/>
              <w:bottom w:w="80" w:type="dxa"/>
              <w:right w:w="85" w:type="dxa"/>
            </w:tcMar>
            <w:vAlign w:val="center"/>
          </w:tcPr>
          <w:p w14:paraId="46D934AC" w14:textId="77777777" w:rsidR="00A46D1E" w:rsidRDefault="00000000">
            <w:pPr>
              <w:keepLines/>
              <w:spacing w:after="0" w:line="247" w:lineRule="auto"/>
              <w:jc w:val="left"/>
              <w:rPr>
                <w:rFonts w:hint="eastAsia"/>
              </w:rPr>
            </w:pPr>
            <w:r>
              <w:rPr>
                <w:sz w:val="21"/>
              </w:rPr>
              <w:t>Computational support rather than circuit identity</w:t>
            </w:r>
          </w:p>
        </w:tc>
      </w:tr>
    </w:tbl>
    <w:p w14:paraId="792034BB" w14:textId="77777777" w:rsidR="00A46D1E" w:rsidRDefault="00000000">
      <w:pPr>
        <w:pStyle w:val="Heading2"/>
        <w:rPr>
          <w:rFonts w:hint="eastAsia"/>
        </w:rPr>
      </w:pPr>
      <w:bookmarkStart w:id="18" w:name="a-falsifiable-controller-hypothesis"/>
      <w:bookmarkEnd w:id="17"/>
      <w:r>
        <w:t>5.3 A falsifiable controller hypothesis</w:t>
      </w:r>
    </w:p>
    <w:p w14:paraId="6393DD2C" w14:textId="77777777" w:rsidR="00A46D1E" w:rsidRDefault="00000000">
      <w:pPr>
        <w:pStyle w:val="FirstParagraph"/>
        <w:keepNext/>
        <w:rPr>
          <w:rFonts w:hint="eastAsia"/>
        </w:rPr>
      </w:pPr>
      <w:r>
        <w:t>We propose an extension in which a program’s steering bias can depend on evaluated quality, unexpected outcome and recent reuse:</w:t>
      </w:r>
    </w:p>
    <w:p w14:paraId="3A98C8E9" w14:textId="77777777" w:rsidR="00A46D1E"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Q</m:t>
              </m:r>
            </m:sub>
          </m:sSub>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γ</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(12)</m:t>
          </m:r>
        </m:oMath>
      </m:oMathPara>
    </w:p>
    <w:p w14:paraId="12606A04" w14:textId="77777777" w:rsidR="00A46D1E" w:rsidRDefault="00000000">
      <w:pPr>
        <w:pStyle w:val="FirstParagraph"/>
        <w:rPr>
          <w:rFonts w:hint="eastAsia"/>
        </w:rPr>
      </w:pPr>
      <w:r>
        <w:t>Here g is a declared fitness, e is a separately normalized discrepancy between an outcome prediction and an observed outcome, and r is a declared recent-reuse statistic. These are controller variables, not names for particular neurotransmitters or brain regions. New tests can be valuable even when a program’s quality is low; surprise need not equal desirability. Apply the same exact correction (5) to the composite bias. The theorem then holds for the fixed row regardless of how the finite biases were constructed.</w:t>
      </w:r>
    </w:p>
    <w:p w14:paraId="17CFC6FD" w14:textId="77777777" w:rsidR="00A46D1E" w:rsidRDefault="00000000">
      <w:pPr>
        <w:pStyle w:val="BodyText"/>
        <w:rPr>
          <w:rFonts w:hint="eastAsia"/>
        </w:rPr>
      </w:pPr>
      <w:r>
        <w:t>A direct software prediction is that, in a preregistered regime where repeated reuse of one program reduces exploration, a reuse penalty will reduce repeat-parent concentration at matched validity and evaluation budget. Improvement in solved fraction remains a separate hypothesis. Compare quality-only, quality-plus-surprise, quality-plus-reuse and the full controller with matched retrieval and fixed seeds. If the extra signals do not improve the declared metric or their effects disappear after matched context selection, the proposed engineering extension has not earned its complexity.</w:t>
      </w:r>
    </w:p>
    <w:p w14:paraId="19119FD8" w14:textId="77777777" w:rsidR="00A46D1E" w:rsidRDefault="00000000">
      <w:pPr>
        <w:pStyle w:val="BodyText"/>
        <w:rPr>
          <w:rFonts w:hint="eastAsia"/>
        </w:rPr>
      </w:pPr>
      <w:r>
        <w:t xml:space="preserve">For a neural analogy test, manipulate expected value and prediction error independently, control novelty and recent replay history, and ask whether the best predictive model requires separate </w:t>
      </w:r>
      <w:r>
        <w:lastRenderedPageBreak/>
        <w:t>covariates. A reward-only softmax explanation is challenged if prediction error or reuse history explains replay beyond reward. Evidence for those covariates would still not verify the exact local conservation law, which requires its own measurement. This separation makes the analogy informative without converting general similarities into a claim of biological equivalence.</w:t>
      </w:r>
    </w:p>
    <w:p w14:paraId="542DE354" w14:textId="77777777" w:rsidR="00A46D1E" w:rsidRDefault="00000000">
      <w:pPr>
        <w:pStyle w:val="Heading1"/>
        <w:rPr>
          <w:rFonts w:hint="eastAsia"/>
        </w:rPr>
      </w:pPr>
      <w:bookmarkStart w:id="19" w:name="analogy-with-an-ai-agent-harness"/>
      <w:bookmarkEnd w:id="15"/>
      <w:bookmarkEnd w:id="18"/>
      <w:r>
        <w:t>6 Analogy with an AI agent harness</w:t>
      </w:r>
    </w:p>
    <w:p w14:paraId="7F7700C0" w14:textId="77777777" w:rsidR="00A46D1E" w:rsidRDefault="00000000">
      <w:pPr>
        <w:pStyle w:val="Heading2"/>
        <w:rPr>
          <w:rFonts w:hint="eastAsia"/>
        </w:rPr>
      </w:pPr>
      <w:bookmarkStart w:id="20" w:name="model-state-and-harness-revision"/>
      <w:r>
        <w:t>6.1 Model state and harness revision</w:t>
      </w:r>
    </w:p>
    <w:p w14:paraId="1364D3E4" w14:textId="77777777" w:rsidR="00A46D1E" w:rsidRDefault="00000000">
      <w:pPr>
        <w:pStyle w:val="FirstParagraph"/>
        <w:rPr>
          <w:rFonts w:hint="eastAsia"/>
        </w:rPr>
      </w:pPr>
      <w:r>
        <w:t>A harness governs the use of a base model across calls: it constructs context, dispatches tools, maintains state and decides whether work is ready to commit. The October 2026 preprint Self-Evolving Agent Harness distinguishes revisions to interpreted state from changes to executable components and runtime logic, with model weights fixed [24]. Harmony Harness studies multi-objective and factorized harness evolution [25]. Both are recent preprints, and their benchmark results do not validate the attention mechanism studied here. Natural-Language Agent Harnesses makes contracts and durable artifacts explicit [26]. ReAct provides an earlier reason–act interaction pattern [27].</w:t>
      </w:r>
    </w:p>
    <w:p w14:paraId="1E219B56" w14:textId="77777777" w:rsidR="00A46D1E" w:rsidRDefault="00000000">
      <w:pPr>
        <w:pStyle w:val="BodyText"/>
        <w:keepNext/>
        <w:rPr>
          <w:rFonts w:hint="eastAsia"/>
        </w:rPr>
      </w:pPr>
      <w:r>
        <w:t>Their common relevance is architectural. With fixed model parameters θ and a harness version ψ, define runtime state S to include the archive, workspace, observations, remaining budget and provenance. A model call and tool interaction can be written</w:t>
      </w:r>
    </w:p>
    <w:p w14:paraId="0A50ECFD" w14:textId="77777777" w:rsidR="00A46D1E"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e>
            </m:mr>
            <m:mr>
              <m:e>
                <m:sSub>
                  <m:sSubPr>
                    <m:ctrlPr>
                      <w:rPr>
                        <w:rFonts w:ascii="Cambria Math" w:hAnsi="Cambria Math"/>
                      </w:rPr>
                    </m:ctrlPr>
                  </m:sSubPr>
                  <m:e>
                    <m:r>
                      <w:rPr>
                        <w:rFonts w:ascii="Cambria Math" w:hAnsi="Cambria Math"/>
                      </w:rPr>
                      <m:t>o</m:t>
                    </m:r>
                  </m:e>
                  <m:sub>
                    <m:r>
                      <w:rPr>
                        <w:rFonts w:ascii="Cambria Math" w:hAnsi="Cambria Math"/>
                      </w:rPr>
                      <m:t>t</m:t>
                    </m:r>
                  </m:sub>
                </m:sSub>
              </m:e>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m:rPr>
                    <m:sty m:val="p"/>
                  </m:rPr>
                  <w:rPr>
                    <w:rFonts w:ascii="Cambria Math" w:hAnsi="Cambria Math"/>
                  </w:rPr>
                  <m:t>,</m:t>
                </m:r>
              </m:e>
            </m:mr>
            <m:mr>
              <m:e>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r>
                  <m:rPr>
                    <m:sty m:val="p"/>
                  </m:rPr>
                  <w:rPr>
                    <w:rFonts w:ascii="Cambria Math" w:hAnsi="Cambria Math"/>
                  </w:rPr>
                  <m:t>.</m:t>
                </m:r>
              </m:e>
            </m:mr>
          </m:m>
          <m:r>
            <m:rPr>
              <m:nor/>
            </m:rPr>
            <m:t>    (13)</m:t>
          </m:r>
        </m:oMath>
      </m:oMathPara>
    </w:p>
    <w:p w14:paraId="5DA068F8" w14:textId="77777777" w:rsidR="00A46D1E" w:rsidRDefault="00000000">
      <w:pPr>
        <w:pStyle w:val="FirstParagraph"/>
        <w:rPr>
          <w:rFonts w:hint="eastAsia"/>
        </w:rPr>
      </w:pPr>
      <w:r>
        <w:t>The optional b argument requires an implementation exposing attention control. A text-only model interface can omit it and use context selection or score text. The observation comes from a tool or environment; it is not determined by the next token alone. The update is a typed state transition, not numerical addition of a token vector to the old state. Within a model call, next-token autoregression remains part of the process; across calls, tool observations and commits make the broader loop stateful.</w:t>
      </w:r>
    </w:p>
    <w:p w14:paraId="6DE7E1BC" w14:textId="77777777" w:rsidR="00A46D1E" w:rsidRDefault="00000000">
      <w:pPr>
        <w:pStyle w:val="BodyText"/>
        <w:rPr>
          <w:rFonts w:hint="eastAsia"/>
        </w:rPr>
      </w:pPr>
      <w:r>
        <w:t>An outer revision proposes ψ′ from execution feedback and retains it only after admission. This is different from appending another evaluation under an unchanged policy. Neural depth, the number of tool interactions and the number of harness revisions are separate clocks. Prompts, tools and memory are functional components; they need not correspond one to one to Transformer layers.</w:t>
      </w:r>
    </w:p>
    <w:p w14:paraId="73CBDBDC" w14:textId="77777777" w:rsidR="00A46D1E" w:rsidRDefault="00000000">
      <w:pPr>
        <w:pStyle w:val="Heading2"/>
        <w:rPr>
          <w:rFonts w:hint="eastAsia"/>
        </w:rPr>
      </w:pPr>
      <w:bookmarkStart w:id="21" w:name="mapping-the-engineering-components"/>
      <w:bookmarkEnd w:id="20"/>
      <w:r>
        <w:t>6.2 Mapping the engineering components</w:t>
      </w:r>
    </w:p>
    <w:p w14:paraId="6EBE7CC8" w14:textId="77777777" w:rsidR="00A46D1E" w:rsidRDefault="00000000">
      <w:pPr>
        <w:pStyle w:val="Caption"/>
        <w:keepNext/>
        <w:rPr>
          <w:rFonts w:hint="eastAsia"/>
        </w:rPr>
      </w:pPr>
      <w:r>
        <w:t>Table 7. A proposed harness mapping for program search. The mapping concerns responsibilities, not anatomical localization or equality with neural-network depth.</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3816"/>
        <w:gridCol w:w="3672"/>
      </w:tblGrid>
      <w:tr w:rsidR="00A46D1E" w14:paraId="051D2100" w14:textId="77777777">
        <w:trPr>
          <w:cantSplit/>
          <w:tblHeader/>
          <w:jc w:val="center"/>
        </w:trPr>
        <w:tc>
          <w:tcPr>
            <w:tcW w:w="2448" w:type="dxa"/>
            <w:shd w:val="clear" w:color="auto" w:fill="EAEAEA"/>
            <w:tcMar>
              <w:top w:w="80" w:type="dxa"/>
              <w:left w:w="85" w:type="dxa"/>
              <w:bottom w:w="80" w:type="dxa"/>
              <w:right w:w="85" w:type="dxa"/>
            </w:tcMar>
            <w:vAlign w:val="center"/>
          </w:tcPr>
          <w:p w14:paraId="1CC5FA39" w14:textId="77777777" w:rsidR="00A46D1E" w:rsidRDefault="00000000">
            <w:pPr>
              <w:keepNext/>
              <w:keepLines/>
              <w:spacing w:after="0" w:line="247" w:lineRule="auto"/>
              <w:jc w:val="left"/>
              <w:rPr>
                <w:rFonts w:hint="eastAsia"/>
              </w:rPr>
            </w:pPr>
            <w:r>
              <w:rPr>
                <w:b/>
                <w:sz w:val="21"/>
              </w:rPr>
              <w:t>Harness component</w:t>
            </w:r>
          </w:p>
        </w:tc>
        <w:tc>
          <w:tcPr>
            <w:tcW w:w="3816" w:type="dxa"/>
            <w:shd w:val="clear" w:color="auto" w:fill="EAEAEA"/>
            <w:tcMar>
              <w:top w:w="80" w:type="dxa"/>
              <w:left w:w="85" w:type="dxa"/>
              <w:bottom w:w="80" w:type="dxa"/>
              <w:right w:w="85" w:type="dxa"/>
            </w:tcMar>
            <w:vAlign w:val="center"/>
          </w:tcPr>
          <w:p w14:paraId="721D1008" w14:textId="77777777" w:rsidR="00A46D1E" w:rsidRDefault="00000000">
            <w:pPr>
              <w:keepNext/>
              <w:keepLines/>
              <w:spacing w:after="0" w:line="247" w:lineRule="auto"/>
              <w:jc w:val="left"/>
              <w:rPr>
                <w:rFonts w:hint="eastAsia"/>
              </w:rPr>
            </w:pPr>
            <w:r>
              <w:rPr>
                <w:b/>
                <w:sz w:val="21"/>
              </w:rPr>
              <w:t>Role in this paper</w:t>
            </w:r>
          </w:p>
        </w:tc>
        <w:tc>
          <w:tcPr>
            <w:tcW w:w="3672" w:type="dxa"/>
            <w:shd w:val="clear" w:color="auto" w:fill="EAEAEA"/>
            <w:tcMar>
              <w:top w:w="80" w:type="dxa"/>
              <w:left w:w="85" w:type="dxa"/>
              <w:bottom w:w="80" w:type="dxa"/>
              <w:right w:w="85" w:type="dxa"/>
            </w:tcMar>
            <w:vAlign w:val="center"/>
          </w:tcPr>
          <w:p w14:paraId="5FFCED01" w14:textId="77777777" w:rsidR="00A46D1E" w:rsidRDefault="00000000">
            <w:pPr>
              <w:keepNext/>
              <w:keepLines/>
              <w:spacing w:after="0" w:line="247" w:lineRule="auto"/>
              <w:jc w:val="left"/>
              <w:rPr>
                <w:rFonts w:hint="eastAsia"/>
              </w:rPr>
            </w:pPr>
            <w:r>
              <w:rPr>
                <w:b/>
                <w:sz w:val="21"/>
              </w:rPr>
              <w:t>Evidence to record</w:t>
            </w:r>
          </w:p>
        </w:tc>
      </w:tr>
      <w:tr w:rsidR="00A46D1E" w14:paraId="54114C87" w14:textId="77777777">
        <w:trPr>
          <w:cantSplit/>
          <w:jc w:val="center"/>
        </w:trPr>
        <w:tc>
          <w:tcPr>
            <w:tcW w:w="2448" w:type="dxa"/>
            <w:shd w:val="clear" w:color="auto" w:fill="FFFFFF"/>
            <w:tcMar>
              <w:top w:w="80" w:type="dxa"/>
              <w:left w:w="85" w:type="dxa"/>
              <w:bottom w:w="80" w:type="dxa"/>
              <w:right w:w="85" w:type="dxa"/>
            </w:tcMar>
            <w:vAlign w:val="center"/>
          </w:tcPr>
          <w:p w14:paraId="4987A41D" w14:textId="77777777" w:rsidR="00A46D1E" w:rsidRDefault="00000000">
            <w:pPr>
              <w:keepLines/>
              <w:spacing w:after="0" w:line="247" w:lineRule="auto"/>
              <w:jc w:val="left"/>
              <w:rPr>
                <w:rFonts w:hint="eastAsia"/>
              </w:rPr>
            </w:pPr>
            <w:r>
              <w:rPr>
                <w:sz w:val="21"/>
              </w:rPr>
              <w:t>Prompts and context construction</w:t>
            </w:r>
          </w:p>
        </w:tc>
        <w:tc>
          <w:tcPr>
            <w:tcW w:w="3816" w:type="dxa"/>
            <w:shd w:val="clear" w:color="auto" w:fill="FFFFFF"/>
            <w:tcMar>
              <w:top w:w="80" w:type="dxa"/>
              <w:left w:w="85" w:type="dxa"/>
              <w:bottom w:w="80" w:type="dxa"/>
              <w:right w:w="85" w:type="dxa"/>
            </w:tcMar>
            <w:vAlign w:val="center"/>
          </w:tcPr>
          <w:p w14:paraId="73AFBF54" w14:textId="77777777" w:rsidR="00A46D1E" w:rsidRDefault="00000000">
            <w:pPr>
              <w:keepLines/>
              <w:spacing w:after="0" w:line="247" w:lineRule="auto"/>
              <w:jc w:val="left"/>
              <w:rPr>
                <w:rFonts w:hint="eastAsia"/>
              </w:rPr>
            </w:pPr>
            <w:r>
              <w:rPr>
                <w:sz w:val="21"/>
              </w:rPr>
              <w:t>Choose instructions and evaluated program segments</w:t>
            </w:r>
          </w:p>
        </w:tc>
        <w:tc>
          <w:tcPr>
            <w:tcW w:w="3672" w:type="dxa"/>
            <w:shd w:val="clear" w:color="auto" w:fill="FFFFFF"/>
            <w:tcMar>
              <w:top w:w="80" w:type="dxa"/>
              <w:left w:w="85" w:type="dxa"/>
              <w:bottom w:w="80" w:type="dxa"/>
              <w:right w:w="85" w:type="dxa"/>
            </w:tcMar>
            <w:vAlign w:val="center"/>
          </w:tcPr>
          <w:p w14:paraId="384BEEB4" w14:textId="77777777" w:rsidR="00A46D1E" w:rsidRDefault="00000000">
            <w:pPr>
              <w:keepLines/>
              <w:spacing w:after="0" w:line="247" w:lineRule="auto"/>
              <w:jc w:val="left"/>
              <w:rPr>
                <w:rFonts w:hint="eastAsia"/>
              </w:rPr>
            </w:pPr>
            <w:r>
              <w:rPr>
                <w:sz w:val="21"/>
              </w:rPr>
              <w:t>Context policy and segment map</w:t>
            </w:r>
          </w:p>
        </w:tc>
      </w:tr>
      <w:tr w:rsidR="00A46D1E" w14:paraId="276CD91A" w14:textId="77777777">
        <w:trPr>
          <w:cantSplit/>
          <w:jc w:val="center"/>
        </w:trPr>
        <w:tc>
          <w:tcPr>
            <w:tcW w:w="2448" w:type="dxa"/>
            <w:shd w:val="clear" w:color="auto" w:fill="FFFFFF"/>
            <w:tcMar>
              <w:top w:w="80" w:type="dxa"/>
              <w:left w:w="85" w:type="dxa"/>
              <w:bottom w:w="80" w:type="dxa"/>
              <w:right w:w="85" w:type="dxa"/>
            </w:tcMar>
            <w:vAlign w:val="center"/>
          </w:tcPr>
          <w:p w14:paraId="36B1A86A" w14:textId="77777777" w:rsidR="00A46D1E" w:rsidRDefault="00000000">
            <w:pPr>
              <w:keepLines/>
              <w:spacing w:after="0" w:line="247" w:lineRule="auto"/>
              <w:jc w:val="left"/>
              <w:rPr>
                <w:rFonts w:hint="eastAsia"/>
              </w:rPr>
            </w:pPr>
            <w:r>
              <w:rPr>
                <w:sz w:val="21"/>
              </w:rPr>
              <w:t>Memory and workspace</w:t>
            </w:r>
          </w:p>
        </w:tc>
        <w:tc>
          <w:tcPr>
            <w:tcW w:w="3816" w:type="dxa"/>
            <w:shd w:val="clear" w:color="auto" w:fill="FFFFFF"/>
            <w:tcMar>
              <w:top w:w="80" w:type="dxa"/>
              <w:left w:w="85" w:type="dxa"/>
              <w:bottom w:w="80" w:type="dxa"/>
              <w:right w:w="85" w:type="dxa"/>
            </w:tcMar>
            <w:vAlign w:val="center"/>
          </w:tcPr>
          <w:p w14:paraId="5896CE63" w14:textId="77777777" w:rsidR="00A46D1E" w:rsidRDefault="00000000">
            <w:pPr>
              <w:keepLines/>
              <w:spacing w:after="0" w:line="247" w:lineRule="auto"/>
              <w:jc w:val="left"/>
              <w:rPr>
                <w:rFonts w:hint="eastAsia"/>
              </w:rPr>
            </w:pPr>
            <w:r>
              <w:rPr>
                <w:sz w:val="21"/>
              </w:rPr>
              <w:t>Preserve candidate artifacts and current state</w:t>
            </w:r>
          </w:p>
        </w:tc>
        <w:tc>
          <w:tcPr>
            <w:tcW w:w="3672" w:type="dxa"/>
            <w:shd w:val="clear" w:color="auto" w:fill="FFFFFF"/>
            <w:tcMar>
              <w:top w:w="80" w:type="dxa"/>
              <w:left w:w="85" w:type="dxa"/>
              <w:bottom w:w="80" w:type="dxa"/>
              <w:right w:w="85" w:type="dxa"/>
            </w:tcMar>
            <w:vAlign w:val="center"/>
          </w:tcPr>
          <w:p w14:paraId="2C788AAD" w14:textId="77777777" w:rsidR="00A46D1E" w:rsidRDefault="00000000">
            <w:pPr>
              <w:keepLines/>
              <w:spacing w:after="0" w:line="247" w:lineRule="auto"/>
              <w:jc w:val="left"/>
              <w:rPr>
                <w:rFonts w:hint="eastAsia"/>
              </w:rPr>
            </w:pPr>
            <w:r>
              <w:rPr>
                <w:sz w:val="21"/>
              </w:rPr>
              <w:t>Archive snapshot and content hashes</w:t>
            </w:r>
          </w:p>
        </w:tc>
      </w:tr>
      <w:tr w:rsidR="00A46D1E" w14:paraId="2D2E19A3" w14:textId="77777777">
        <w:trPr>
          <w:cantSplit/>
          <w:jc w:val="center"/>
        </w:trPr>
        <w:tc>
          <w:tcPr>
            <w:tcW w:w="2448" w:type="dxa"/>
            <w:shd w:val="clear" w:color="auto" w:fill="FFFFFF"/>
            <w:tcMar>
              <w:top w:w="80" w:type="dxa"/>
              <w:left w:w="85" w:type="dxa"/>
              <w:bottom w:w="80" w:type="dxa"/>
              <w:right w:w="85" w:type="dxa"/>
            </w:tcMar>
            <w:vAlign w:val="center"/>
          </w:tcPr>
          <w:p w14:paraId="15D19483" w14:textId="77777777" w:rsidR="00A46D1E" w:rsidRDefault="00000000">
            <w:pPr>
              <w:keepLines/>
              <w:spacing w:after="0" w:line="247" w:lineRule="auto"/>
              <w:jc w:val="left"/>
              <w:rPr>
                <w:rFonts w:hint="eastAsia"/>
              </w:rPr>
            </w:pPr>
            <w:r>
              <w:rPr>
                <w:sz w:val="21"/>
              </w:rPr>
              <w:t>Tools and executable runtime</w:t>
            </w:r>
          </w:p>
        </w:tc>
        <w:tc>
          <w:tcPr>
            <w:tcW w:w="3816" w:type="dxa"/>
            <w:shd w:val="clear" w:color="auto" w:fill="FFFFFF"/>
            <w:tcMar>
              <w:top w:w="80" w:type="dxa"/>
              <w:left w:w="85" w:type="dxa"/>
              <w:bottom w:w="80" w:type="dxa"/>
              <w:right w:w="85" w:type="dxa"/>
            </w:tcMar>
            <w:vAlign w:val="center"/>
          </w:tcPr>
          <w:p w14:paraId="243B25CE" w14:textId="77777777" w:rsidR="00A46D1E" w:rsidRDefault="00000000">
            <w:pPr>
              <w:keepLines/>
              <w:spacing w:after="0" w:line="247" w:lineRule="auto"/>
              <w:jc w:val="left"/>
              <w:rPr>
                <w:rFonts w:hint="eastAsia"/>
              </w:rPr>
            </w:pPr>
            <w:r>
              <w:rPr>
                <w:sz w:val="21"/>
              </w:rPr>
              <w:t>Compile, execute and measure candidates</w:t>
            </w:r>
          </w:p>
        </w:tc>
        <w:tc>
          <w:tcPr>
            <w:tcW w:w="3672" w:type="dxa"/>
            <w:shd w:val="clear" w:color="auto" w:fill="FFFFFF"/>
            <w:tcMar>
              <w:top w:w="80" w:type="dxa"/>
              <w:left w:w="85" w:type="dxa"/>
              <w:bottom w:w="80" w:type="dxa"/>
              <w:right w:w="85" w:type="dxa"/>
            </w:tcMar>
            <w:vAlign w:val="center"/>
          </w:tcPr>
          <w:p w14:paraId="0C261CDE" w14:textId="77777777" w:rsidR="00A46D1E" w:rsidRDefault="00000000">
            <w:pPr>
              <w:keepLines/>
              <w:spacing w:after="0" w:line="247" w:lineRule="auto"/>
              <w:jc w:val="left"/>
              <w:rPr>
                <w:rFonts w:hint="eastAsia"/>
              </w:rPr>
            </w:pPr>
            <w:r>
              <w:rPr>
                <w:sz w:val="21"/>
              </w:rPr>
              <w:t>Tool versions and execution records</w:t>
            </w:r>
          </w:p>
        </w:tc>
      </w:tr>
      <w:tr w:rsidR="00A46D1E" w14:paraId="0792E52B" w14:textId="77777777">
        <w:trPr>
          <w:cantSplit/>
          <w:jc w:val="center"/>
        </w:trPr>
        <w:tc>
          <w:tcPr>
            <w:tcW w:w="2448" w:type="dxa"/>
            <w:shd w:val="clear" w:color="auto" w:fill="FFFFFF"/>
            <w:tcMar>
              <w:top w:w="80" w:type="dxa"/>
              <w:left w:w="85" w:type="dxa"/>
              <w:bottom w:w="80" w:type="dxa"/>
              <w:right w:w="85" w:type="dxa"/>
            </w:tcMar>
            <w:vAlign w:val="center"/>
          </w:tcPr>
          <w:p w14:paraId="5C9A4367" w14:textId="77777777" w:rsidR="00A46D1E" w:rsidRDefault="00000000">
            <w:pPr>
              <w:keepLines/>
              <w:spacing w:after="0" w:line="247" w:lineRule="auto"/>
              <w:jc w:val="left"/>
              <w:rPr>
                <w:rFonts w:hint="eastAsia"/>
              </w:rPr>
            </w:pPr>
            <w:r>
              <w:rPr>
                <w:sz w:val="21"/>
              </w:rPr>
              <w:lastRenderedPageBreak/>
              <w:t>Reason and act</w:t>
            </w:r>
          </w:p>
        </w:tc>
        <w:tc>
          <w:tcPr>
            <w:tcW w:w="3816" w:type="dxa"/>
            <w:shd w:val="clear" w:color="auto" w:fill="FFFFFF"/>
            <w:tcMar>
              <w:top w:w="80" w:type="dxa"/>
              <w:left w:w="85" w:type="dxa"/>
              <w:bottom w:w="80" w:type="dxa"/>
              <w:right w:w="85" w:type="dxa"/>
            </w:tcMar>
            <w:vAlign w:val="center"/>
          </w:tcPr>
          <w:p w14:paraId="2518A14F" w14:textId="77777777" w:rsidR="00A46D1E" w:rsidRDefault="00000000">
            <w:pPr>
              <w:keepLines/>
              <w:spacing w:after="0" w:line="247" w:lineRule="auto"/>
              <w:jc w:val="left"/>
              <w:rPr>
                <w:rFonts w:hint="eastAsia"/>
              </w:rPr>
            </w:pPr>
            <w:r>
              <w:rPr>
                <w:sz w:val="21"/>
              </w:rPr>
              <w:t>Propose an edit or tool invocation</w:t>
            </w:r>
          </w:p>
        </w:tc>
        <w:tc>
          <w:tcPr>
            <w:tcW w:w="3672" w:type="dxa"/>
            <w:shd w:val="clear" w:color="auto" w:fill="FFFFFF"/>
            <w:tcMar>
              <w:top w:w="80" w:type="dxa"/>
              <w:left w:w="85" w:type="dxa"/>
              <w:bottom w:w="80" w:type="dxa"/>
              <w:right w:w="85" w:type="dxa"/>
            </w:tcMar>
            <w:vAlign w:val="center"/>
          </w:tcPr>
          <w:p w14:paraId="3CF113D7" w14:textId="77777777" w:rsidR="00A46D1E" w:rsidRDefault="00000000">
            <w:pPr>
              <w:keepLines/>
              <w:spacing w:after="0" w:line="247" w:lineRule="auto"/>
              <w:jc w:val="left"/>
              <w:rPr>
                <w:rFonts w:hint="eastAsia"/>
              </w:rPr>
            </w:pPr>
            <w:r>
              <w:rPr>
                <w:sz w:val="21"/>
              </w:rPr>
              <w:t>Proposal and declared parent if used</w:t>
            </w:r>
          </w:p>
        </w:tc>
      </w:tr>
      <w:tr w:rsidR="00A46D1E" w14:paraId="62DCD0DA" w14:textId="77777777">
        <w:trPr>
          <w:cantSplit/>
          <w:jc w:val="center"/>
        </w:trPr>
        <w:tc>
          <w:tcPr>
            <w:tcW w:w="2448" w:type="dxa"/>
            <w:shd w:val="clear" w:color="auto" w:fill="FFFFFF"/>
            <w:tcMar>
              <w:top w:w="80" w:type="dxa"/>
              <w:left w:w="85" w:type="dxa"/>
              <w:bottom w:w="80" w:type="dxa"/>
              <w:right w:w="85" w:type="dxa"/>
            </w:tcMar>
            <w:vAlign w:val="center"/>
          </w:tcPr>
          <w:p w14:paraId="296E4FBB" w14:textId="77777777" w:rsidR="00A46D1E" w:rsidRDefault="00000000">
            <w:pPr>
              <w:keepLines/>
              <w:spacing w:after="0" w:line="247" w:lineRule="auto"/>
              <w:jc w:val="left"/>
              <w:rPr>
                <w:rFonts w:hint="eastAsia"/>
              </w:rPr>
            </w:pPr>
            <w:r>
              <w:rPr>
                <w:sz w:val="21"/>
              </w:rPr>
              <w:t>Observe and evaluate</w:t>
            </w:r>
          </w:p>
        </w:tc>
        <w:tc>
          <w:tcPr>
            <w:tcW w:w="3816" w:type="dxa"/>
            <w:shd w:val="clear" w:color="auto" w:fill="FFFFFF"/>
            <w:tcMar>
              <w:top w:w="80" w:type="dxa"/>
              <w:left w:w="85" w:type="dxa"/>
              <w:bottom w:w="80" w:type="dxa"/>
              <w:right w:w="85" w:type="dxa"/>
            </w:tcMar>
            <w:vAlign w:val="center"/>
          </w:tcPr>
          <w:p w14:paraId="07F579C0" w14:textId="77777777" w:rsidR="00A46D1E" w:rsidRDefault="00000000">
            <w:pPr>
              <w:keepLines/>
              <w:spacing w:after="0" w:line="247" w:lineRule="auto"/>
              <w:jc w:val="left"/>
              <w:rPr>
                <w:rFonts w:hint="eastAsia"/>
              </w:rPr>
            </w:pPr>
            <w:r>
              <w:rPr>
                <w:sz w:val="21"/>
              </w:rPr>
              <w:t>Store outcomes and form quality signals</w:t>
            </w:r>
          </w:p>
        </w:tc>
        <w:tc>
          <w:tcPr>
            <w:tcW w:w="3672" w:type="dxa"/>
            <w:shd w:val="clear" w:color="auto" w:fill="FFFFFF"/>
            <w:tcMar>
              <w:top w:w="80" w:type="dxa"/>
              <w:left w:w="85" w:type="dxa"/>
              <w:bottom w:w="80" w:type="dxa"/>
              <w:right w:w="85" w:type="dxa"/>
            </w:tcMar>
            <w:vAlign w:val="center"/>
          </w:tcPr>
          <w:p w14:paraId="6F4C72CB" w14:textId="77777777" w:rsidR="00A46D1E" w:rsidRDefault="00000000">
            <w:pPr>
              <w:keepLines/>
              <w:spacing w:after="0" w:line="247" w:lineRule="auto"/>
              <w:jc w:val="left"/>
              <w:rPr>
                <w:rFonts w:hint="eastAsia"/>
              </w:rPr>
            </w:pPr>
            <w:r>
              <w:rPr>
                <w:sz w:val="21"/>
              </w:rPr>
              <w:t>Raw measurements and critic version</w:t>
            </w:r>
          </w:p>
        </w:tc>
      </w:tr>
      <w:tr w:rsidR="00A46D1E" w14:paraId="7126DA31" w14:textId="77777777">
        <w:trPr>
          <w:cantSplit/>
          <w:jc w:val="center"/>
        </w:trPr>
        <w:tc>
          <w:tcPr>
            <w:tcW w:w="2448" w:type="dxa"/>
            <w:shd w:val="clear" w:color="auto" w:fill="FFFFFF"/>
            <w:tcMar>
              <w:top w:w="80" w:type="dxa"/>
              <w:left w:w="85" w:type="dxa"/>
              <w:bottom w:w="80" w:type="dxa"/>
              <w:right w:w="85" w:type="dxa"/>
            </w:tcMar>
            <w:vAlign w:val="center"/>
          </w:tcPr>
          <w:p w14:paraId="4C4525D1" w14:textId="77777777" w:rsidR="00A46D1E" w:rsidRDefault="00000000">
            <w:pPr>
              <w:keepLines/>
              <w:spacing w:after="0" w:line="247" w:lineRule="auto"/>
              <w:jc w:val="left"/>
              <w:rPr>
                <w:rFonts w:hint="eastAsia"/>
              </w:rPr>
            </w:pPr>
            <w:r>
              <w:rPr>
                <w:sz w:val="21"/>
              </w:rPr>
              <w:t>Guardrails and verification gate</w:t>
            </w:r>
          </w:p>
        </w:tc>
        <w:tc>
          <w:tcPr>
            <w:tcW w:w="3816" w:type="dxa"/>
            <w:shd w:val="clear" w:color="auto" w:fill="FFFFFF"/>
            <w:tcMar>
              <w:top w:w="80" w:type="dxa"/>
              <w:left w:w="85" w:type="dxa"/>
              <w:bottom w:w="80" w:type="dxa"/>
              <w:right w:w="85" w:type="dxa"/>
            </w:tcMar>
            <w:vAlign w:val="center"/>
          </w:tcPr>
          <w:p w14:paraId="13C8AEFA" w14:textId="77777777" w:rsidR="00A46D1E" w:rsidRDefault="00000000">
            <w:pPr>
              <w:keepLines/>
              <w:spacing w:after="0" w:line="247" w:lineRule="auto"/>
              <w:jc w:val="left"/>
              <w:rPr>
                <w:rFonts w:hint="eastAsia"/>
              </w:rPr>
            </w:pPr>
            <w:r>
              <w:rPr>
                <w:sz w:val="21"/>
              </w:rPr>
              <w:t>Enforce runtime capabilities and commit requirements</w:t>
            </w:r>
          </w:p>
        </w:tc>
        <w:tc>
          <w:tcPr>
            <w:tcW w:w="3672" w:type="dxa"/>
            <w:shd w:val="clear" w:color="auto" w:fill="FFFFFF"/>
            <w:tcMar>
              <w:top w:w="80" w:type="dxa"/>
              <w:left w:w="85" w:type="dxa"/>
              <w:bottom w:w="80" w:type="dxa"/>
              <w:right w:w="85" w:type="dxa"/>
            </w:tcMar>
            <w:vAlign w:val="center"/>
          </w:tcPr>
          <w:p w14:paraId="14ED5D74" w14:textId="77777777" w:rsidR="00A46D1E" w:rsidRDefault="00000000">
            <w:pPr>
              <w:keepLines/>
              <w:spacing w:after="0" w:line="247" w:lineRule="auto"/>
              <w:jc w:val="left"/>
              <w:rPr>
                <w:rFonts w:hint="eastAsia"/>
              </w:rPr>
            </w:pPr>
            <w:r>
              <w:rPr>
                <w:sz w:val="21"/>
              </w:rPr>
              <w:t>Gate result and verifier version</w:t>
            </w:r>
          </w:p>
        </w:tc>
      </w:tr>
      <w:tr w:rsidR="00A46D1E" w14:paraId="7E9946AD" w14:textId="77777777">
        <w:trPr>
          <w:cantSplit/>
          <w:jc w:val="center"/>
        </w:trPr>
        <w:tc>
          <w:tcPr>
            <w:tcW w:w="2448" w:type="dxa"/>
            <w:shd w:val="clear" w:color="auto" w:fill="FFFFFF"/>
            <w:tcMar>
              <w:top w:w="80" w:type="dxa"/>
              <w:left w:w="85" w:type="dxa"/>
              <w:bottom w:w="80" w:type="dxa"/>
              <w:right w:w="85" w:type="dxa"/>
            </w:tcMar>
            <w:vAlign w:val="center"/>
          </w:tcPr>
          <w:p w14:paraId="7A8D8CB2" w14:textId="77777777" w:rsidR="00A46D1E" w:rsidRDefault="00000000">
            <w:pPr>
              <w:keepLines/>
              <w:spacing w:after="0" w:line="247" w:lineRule="auto"/>
              <w:jc w:val="left"/>
              <w:rPr>
                <w:rFonts w:hint="eastAsia"/>
              </w:rPr>
            </w:pPr>
            <w:r>
              <w:rPr>
                <w:sz w:val="21"/>
              </w:rPr>
              <w:t>Ablation</w:t>
            </w:r>
          </w:p>
        </w:tc>
        <w:tc>
          <w:tcPr>
            <w:tcW w:w="3816" w:type="dxa"/>
            <w:shd w:val="clear" w:color="auto" w:fill="FFFFFF"/>
            <w:tcMar>
              <w:top w:w="80" w:type="dxa"/>
              <w:left w:w="85" w:type="dxa"/>
              <w:bottom w:w="80" w:type="dxa"/>
              <w:right w:w="85" w:type="dxa"/>
            </w:tcMar>
            <w:vAlign w:val="center"/>
          </w:tcPr>
          <w:p w14:paraId="235B9575" w14:textId="77777777" w:rsidR="00A46D1E" w:rsidRDefault="00000000">
            <w:pPr>
              <w:keepLines/>
              <w:spacing w:after="0" w:line="247" w:lineRule="auto"/>
              <w:jc w:val="left"/>
              <w:rPr>
                <w:rFonts w:hint="eastAsia"/>
              </w:rPr>
            </w:pPr>
            <w:r>
              <w:rPr>
                <w:sz w:val="21"/>
              </w:rPr>
              <w:t>Disable one steering or control mechanism in a matched study</w:t>
            </w:r>
          </w:p>
        </w:tc>
        <w:tc>
          <w:tcPr>
            <w:tcW w:w="3672" w:type="dxa"/>
            <w:shd w:val="clear" w:color="auto" w:fill="FFFFFF"/>
            <w:tcMar>
              <w:top w:w="80" w:type="dxa"/>
              <w:left w:w="85" w:type="dxa"/>
              <w:bottom w:w="80" w:type="dxa"/>
              <w:right w:w="85" w:type="dxa"/>
            </w:tcMar>
            <w:vAlign w:val="center"/>
          </w:tcPr>
          <w:p w14:paraId="0B8168AC" w14:textId="77777777" w:rsidR="00A46D1E" w:rsidRDefault="00000000">
            <w:pPr>
              <w:keepLines/>
              <w:spacing w:after="0" w:line="247" w:lineRule="auto"/>
              <w:jc w:val="left"/>
              <w:rPr>
                <w:rFonts w:hint="eastAsia"/>
              </w:rPr>
            </w:pPr>
            <w:r>
              <w:rPr>
                <w:sz w:val="21"/>
              </w:rPr>
              <w:t>Paired outcomes and compute cost</w:t>
            </w:r>
          </w:p>
        </w:tc>
      </w:tr>
      <w:tr w:rsidR="00A46D1E" w14:paraId="7E988CAB" w14:textId="77777777">
        <w:trPr>
          <w:cantSplit/>
          <w:jc w:val="center"/>
        </w:trPr>
        <w:tc>
          <w:tcPr>
            <w:tcW w:w="2448" w:type="dxa"/>
            <w:shd w:val="clear" w:color="auto" w:fill="FFFFFF"/>
            <w:tcMar>
              <w:top w:w="80" w:type="dxa"/>
              <w:left w:w="85" w:type="dxa"/>
              <w:bottom w:w="80" w:type="dxa"/>
              <w:right w:w="85" w:type="dxa"/>
            </w:tcMar>
            <w:vAlign w:val="center"/>
          </w:tcPr>
          <w:p w14:paraId="593963E4" w14:textId="77777777" w:rsidR="00A46D1E" w:rsidRDefault="00000000">
            <w:pPr>
              <w:keepLines/>
              <w:spacing w:after="0" w:line="247" w:lineRule="auto"/>
              <w:jc w:val="left"/>
              <w:rPr>
                <w:rFonts w:hint="eastAsia"/>
              </w:rPr>
            </w:pPr>
            <w:r>
              <w:rPr>
                <w:sz w:val="21"/>
              </w:rPr>
              <w:t>Persistent harness revision</w:t>
            </w:r>
          </w:p>
        </w:tc>
        <w:tc>
          <w:tcPr>
            <w:tcW w:w="3816" w:type="dxa"/>
            <w:shd w:val="clear" w:color="auto" w:fill="FFFFFF"/>
            <w:tcMar>
              <w:top w:w="80" w:type="dxa"/>
              <w:left w:w="85" w:type="dxa"/>
              <w:bottom w:w="80" w:type="dxa"/>
              <w:right w:w="85" w:type="dxa"/>
            </w:tcMar>
            <w:vAlign w:val="center"/>
          </w:tcPr>
          <w:p w14:paraId="09BA0436" w14:textId="77777777" w:rsidR="00A46D1E" w:rsidRDefault="00000000">
            <w:pPr>
              <w:keepLines/>
              <w:spacing w:after="0" w:line="247" w:lineRule="auto"/>
              <w:jc w:val="left"/>
              <w:rPr>
                <w:rFonts w:hint="eastAsia"/>
              </w:rPr>
            </w:pPr>
            <w:r>
              <w:rPr>
                <w:sz w:val="21"/>
              </w:rPr>
              <w:t>Change policy or executable components between runs</w:t>
            </w:r>
          </w:p>
        </w:tc>
        <w:tc>
          <w:tcPr>
            <w:tcW w:w="3672" w:type="dxa"/>
            <w:shd w:val="clear" w:color="auto" w:fill="FFFFFF"/>
            <w:tcMar>
              <w:top w:w="80" w:type="dxa"/>
              <w:left w:w="85" w:type="dxa"/>
              <w:bottom w:w="80" w:type="dxa"/>
              <w:right w:w="85" w:type="dxa"/>
            </w:tcMar>
            <w:vAlign w:val="center"/>
          </w:tcPr>
          <w:p w14:paraId="4040520D" w14:textId="77777777" w:rsidR="00A46D1E" w:rsidRDefault="00000000">
            <w:pPr>
              <w:keepLines/>
              <w:spacing w:after="0" w:line="247" w:lineRule="auto"/>
              <w:jc w:val="left"/>
              <w:rPr>
                <w:rFonts w:hint="eastAsia"/>
              </w:rPr>
            </w:pPr>
            <w:r>
              <w:rPr>
                <w:sz w:val="21"/>
              </w:rPr>
              <w:t>Candidate diff and admission evidence</w:t>
            </w:r>
          </w:p>
        </w:tc>
      </w:tr>
    </w:tbl>
    <w:p w14:paraId="3D59750E" w14:textId="77777777" w:rsidR="00A46D1E" w:rsidRDefault="00000000">
      <w:pPr>
        <w:pStyle w:val="BodyText"/>
        <w:keepNext/>
        <w:spacing w:before="140"/>
        <w:jc w:val="center"/>
        <w:rPr>
          <w:rFonts w:hint="eastAsia"/>
        </w:rPr>
      </w:pPr>
      <w:r>
        <w:rPr>
          <w:noProof/>
        </w:rPr>
        <w:drawing>
          <wp:inline distT="0" distB="0" distL="0" distR="0" wp14:anchorId="5746C871" wp14:editId="5184869E">
            <wp:extent cx="6080760" cy="2830506"/>
            <wp:effectExtent l="0" t="0" r="0" b="0"/>
            <wp:docPr id="44" name="Picture" descr="Harness execution loop"/>
            <wp:cNvGraphicFramePr/>
            <a:graphic xmlns:a="http://schemas.openxmlformats.org/drawingml/2006/main">
              <a:graphicData uri="http://schemas.openxmlformats.org/drawingml/2006/picture">
                <pic:pic xmlns:pic="http://schemas.openxmlformats.org/drawingml/2006/picture">
                  <pic:nvPicPr>
                    <pic:cNvPr id="45" name="Picture" descr="figures/harness_loop.png"/>
                    <pic:cNvPicPr>
                      <a:picLocks noChangeAspect="1" noChangeArrowheads="1"/>
                    </pic:cNvPicPr>
                  </pic:nvPicPr>
                  <pic:blipFill>
                    <a:blip r:embed="rId8"/>
                    <a:stretch>
                      <a:fillRect/>
                    </a:stretch>
                  </pic:blipFill>
                  <pic:spPr bwMode="auto">
                    <a:xfrm>
                      <a:off x="0" y="0"/>
                      <a:ext cx="6080760" cy="2830506"/>
                    </a:xfrm>
                    <a:prstGeom prst="rect">
                      <a:avLst/>
                    </a:prstGeom>
                    <a:noFill/>
                    <a:ln w="9525">
                      <a:noFill/>
                      <a:headEnd/>
                      <a:tailEnd/>
                    </a:ln>
                  </pic:spPr>
                </pic:pic>
              </a:graphicData>
            </a:graphic>
          </wp:inline>
        </w:drawing>
      </w:r>
    </w:p>
    <w:p w14:paraId="2BEC7A85" w14:textId="77777777" w:rsidR="00A46D1E" w:rsidRDefault="00000000">
      <w:pPr>
        <w:pStyle w:val="Caption"/>
        <w:keepLines/>
        <w:rPr>
          <w:rFonts w:hint="eastAsia"/>
        </w:rPr>
      </w:pPr>
      <w:r>
        <w:t>Figure 2. Proposed execution loop around fixed model weights. State changes through actions, observations and recorded verification outcomes. Rejected artifacts can remain in the audit record; approval is a separate status. Persistent revisions change the harness policies only after a separate admission process. These boxes are software responsibilities, not Transformer layers or brain regions.</w:t>
      </w:r>
    </w:p>
    <w:p w14:paraId="2A251164" w14:textId="77777777" w:rsidR="00A46D1E" w:rsidRDefault="00000000">
      <w:pPr>
        <w:pStyle w:val="BodyText"/>
        <w:rPr>
          <w:rFonts w:hint="eastAsia"/>
        </w:rPr>
      </w:pPr>
      <w:r>
        <w:t>The attention correction protects a local numerical allocation. A runtime guardrail limits permitted actions. A verifier checks an artifact against a declared criterion. These functions cannot substitute for one another. High-scoring retrieved text cannot authorize a tool, alter the evaluator or bypass a release gate. When harness code itself is being evolved, the final assessment and mandatory execution boundaries should remain outside the editable candidate surface. A test passing under a changed gate is not automatically evidence of improved engineering performance.</w:t>
      </w:r>
    </w:p>
    <w:p w14:paraId="6B18F155" w14:textId="77777777" w:rsidR="00A46D1E" w:rsidRDefault="00000000">
      <w:pPr>
        <w:pStyle w:val="BodyText"/>
        <w:rPr>
          <w:rFonts w:hint="eastAsia"/>
        </w:rPr>
      </w:pPr>
      <w:r>
        <w:t>With several engineering objectives, keep the measured vector, units and admissibility decisions rather than storing only a scalar reward. A read can use a chosen scalarisation of cost, carbon and latency, but one weighted sum does not recover every Pareto-efficient alternative. Harmony Harness motivates maintaining objective-directed alternatives [25]. Neither a Pareto archive nor a normalized attention vector alone proves target-density consistency or guarantees a complete frontier. Safety requirements that are mandatory in the task remain hard acceptance conditions rather than tradable attention bonuses.</w:t>
      </w:r>
    </w:p>
    <w:p w14:paraId="36EF3913" w14:textId="77777777" w:rsidR="00A46D1E" w:rsidRDefault="00000000">
      <w:pPr>
        <w:pStyle w:val="Heading2"/>
        <w:rPr>
          <w:rFonts w:hint="eastAsia"/>
        </w:rPr>
      </w:pPr>
      <w:bookmarkStart w:id="22" w:name="a-construction-engineering-instantiation"/>
      <w:bookmarkEnd w:id="21"/>
      <w:r>
        <w:lastRenderedPageBreak/>
        <w:t>6.3 A construction engineering instantiation</w:t>
      </w:r>
    </w:p>
    <w:p w14:paraId="126D56A9" w14:textId="77777777" w:rsidR="00A46D1E" w:rsidRDefault="00000000">
      <w:pPr>
        <w:pStyle w:val="FirstParagraph"/>
        <w:rPr>
          <w:rFonts w:hint="eastAsia"/>
        </w:rPr>
      </w:pPr>
      <w:r>
        <w:t>Consider a proposed harness that edits structural-analysis scripts for a conveyor gallery. The workspace contains the candidate script, geometry, material and section data, load cases and solver configuration. A reference archive holds evaluated scripts together with response vectors, test outcomes and units. Context retrieval may seek compatible geometry, verified solver interfaces and diverse prior strategies. Segment fitness biases can prefer better relevant scripts while preserving the local attention budget allocated to instructions and the current generated prefix.</w:t>
      </w:r>
    </w:p>
    <w:p w14:paraId="07A2532F" w14:textId="77777777" w:rsidR="00A46D1E" w:rsidRDefault="00000000">
      <w:pPr>
        <w:pStyle w:val="BodyText"/>
        <w:rPr>
          <w:rFonts w:hint="eastAsia"/>
        </w:rPr>
      </w:pPr>
      <w:r>
        <w:t>The runtime executes a candidate in an isolated environment and records syntax validity, solver completion, response checks and resource use. Evaluation can expose a vector such as material quantity, maximum demand-to-capacity ratio, displacement and runtime. A separate commit rule requires the designated checks to pass before the artifact enters an approved set. This is a proposed workflow; no performance values or code-compliance thresholds are asserted here. An authoritative engineering assessment depends on the actual design basis, modeling assumptions and approved verification process.</w:t>
      </w:r>
    </w:p>
    <w:p w14:paraId="795DF7FB" w14:textId="77777777" w:rsidR="00A46D1E" w:rsidRDefault="00000000">
      <w:pPr>
        <w:pStyle w:val="BodyText"/>
        <w:rPr>
          <w:rFonts w:hint="eastAsia"/>
        </w:rPr>
      </w:pPr>
      <w:r>
        <w:t>Memoisation must bind the program to its environment: compiler, runtime, dependencies, solver version, load and geometry hashes, units, test suite, settings and relevant stochastic seeds. A source hash alone is insufficient. A timeout is an observed outcome under a declared policy. A changed scalarisation can reuse applicable raw measurements, whereas a changed load case or solver model may require new execution. Similarly, a score-independent prefix cache can be reused only while the rendered context, positions, model version and encoding dependencies remain unchanged.</w:t>
      </w:r>
    </w:p>
    <w:p w14:paraId="24FF4415" w14:textId="77777777" w:rsidR="00A46D1E" w:rsidRDefault="00000000">
      <w:pPr>
        <w:pStyle w:val="BodyText"/>
        <w:rPr>
          <w:rFonts w:hint="eastAsia"/>
        </w:rPr>
      </w:pPr>
      <w:r>
        <w:t>This application illustrates the useful brain analogy at a functional level: retrieval selects relevant experience, valuation changes priorities, recent-use control can discourage repetitive search, and observations alter the next decision. It does not imply that an LLM attention head is a hippocampus or that a verification gate is an inhibitory neural population. Those stronger identifications require independent models and experiments.</w:t>
      </w:r>
    </w:p>
    <w:p w14:paraId="6FE3A2AE" w14:textId="77777777" w:rsidR="00A46D1E" w:rsidRDefault="00000000">
      <w:pPr>
        <w:pStyle w:val="Heading2"/>
        <w:rPr>
          <w:rFonts w:hint="eastAsia"/>
        </w:rPr>
      </w:pPr>
      <w:bookmarkStart w:id="23" w:name="admission-under-fresh-validation"/>
      <w:bookmarkEnd w:id="22"/>
      <w:r>
        <w:t>6.4 Admission under fresh validation</w:t>
      </w:r>
    </w:p>
    <w:p w14:paraId="0AE4F13D" w14:textId="77777777" w:rsidR="00A46D1E" w:rsidRDefault="00000000">
      <w:pPr>
        <w:pStyle w:val="FirstParagraph"/>
        <w:rPr>
          <w:rFonts w:hint="eastAsia"/>
        </w:rPr>
      </w:pPr>
      <w:r>
        <w:t>Attention selection provides a proposal policy. Adopting a persistent harness revision requires separate evidence. The following finite-sample statement specializes the bounded-difference approach used in recent harness analysis [24] and classical concentration [28].</w:t>
      </w:r>
    </w:p>
    <w:p w14:paraId="0C0766BD" w14:textId="77777777" w:rsidR="00A46D1E" w:rsidRDefault="00000000">
      <w:pPr>
        <w:pStyle w:val="BodyText"/>
        <w:keepNext/>
        <w:keepLines/>
        <w:rPr>
          <w:rFonts w:hint="eastAsia"/>
        </w:rPr>
      </w:pPr>
      <w:r>
        <w:rPr>
          <w:b/>
          <w:bCs/>
        </w:rPr>
        <w:t>Proposition 6 — A simultaneous admission bound.</w:t>
      </w:r>
      <w:r>
        <w:t xml:space="preserve"> At round r, choose a positive integer K and fix at most K candidate harnesses using all previous information. For a positive integer n and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&lt;</m:t>
        </m:r>
        <m:r>
          <w:rPr>
            <w:rFonts w:ascii="Cambria Math" w:hAnsi="Cambria Math"/>
          </w:rPr>
          <m:t>1</m:t>
        </m:r>
      </m:oMath>
      <w:r>
        <w:t xml:space="preserve">, draw n fresh independent task clusters from a fixed target distribution, conditionally independent of candidate construction. For each candidate c let </w:t>
      </w:r>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be its paired normalized utility difference relative to the incumbent, and let </w:t>
      </w:r>
      <m:oMath>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c</m:t>
                </m:r>
              </m:sub>
            </m:sSub>
          </m:e>
        </m:nary>
      </m:oMath>
      <w:r>
        <w:t xml:space="preserve">. With probability at least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oMath>
      <w:r>
        <w:t>, all candidates satisfy</w:t>
      </w:r>
    </w:p>
    <w:p w14:paraId="12FD0F45" w14:textId="77777777" w:rsidR="00A46D1E"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c</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e>
                  </m:d>
                </m:num>
                <m:den>
                  <m:r>
                    <w:rPr>
                      <w:rFonts w:ascii="Cambria Math" w:hAnsi="Cambria Math"/>
                    </w:rPr>
                    <m:t>n</m:t>
                  </m:r>
                </m:den>
              </m:f>
            </m:e>
          </m:rad>
          <m:r>
            <m:rPr>
              <m:sty m:val="p"/>
            </m:rPr>
            <w:rPr>
              <w:rFonts w:ascii="Cambria Math" w:hAnsi="Cambria Math"/>
            </w:rPr>
            <m:t>.</m:t>
          </m:r>
          <m:r>
            <m:rPr>
              <m:nor/>
            </m:rPr>
            <m:t>    (14)</m:t>
          </m:r>
        </m:oMath>
      </m:oMathPara>
    </w:p>
    <w:p w14:paraId="113F7CCC" w14:textId="77777777" w:rsidR="00A46D1E" w:rsidRDefault="00000000">
      <w:pPr>
        <w:pStyle w:val="FirstParagraph"/>
        <w:rPr>
          <w:rFonts w:hint="eastAsia"/>
        </w:rPr>
      </w:pPr>
      <w:r>
        <w:t xml:space="preserve">Accepting a candidate only when this lower bound is positive controls false claims of positive mean utility at that round. If </w:t>
      </w:r>
      <m:oMath>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δ</m:t>
                </m:r>
              </m:e>
              <m:sub>
                <m:r>
                  <w:rPr>
                    <w:rFonts w:ascii="Cambria Math" w:hAnsi="Cambria Math"/>
                  </w:rPr>
                  <m:t>r</m:t>
                </m:r>
              </m:sub>
            </m:sSub>
          </m:e>
        </m:nary>
        <m:r>
          <m:rPr>
            <m:sty m:val="p"/>
          </m:rPr>
          <w:rPr>
            <w:rFonts w:ascii="Cambria Math" w:hAnsi="Cambria Math"/>
          </w:rPr>
          <m:t>≤</m:t>
        </m:r>
        <m:r>
          <w:rPr>
            <w:rFonts w:ascii="Cambria Math" w:hAnsi="Cambria Math"/>
          </w:rPr>
          <m:t>δ</m:t>
        </m:r>
      </m:oMath>
      <w:r>
        <w:t>, the probability of any such false admission over the rounds is at most δ under the same conditional assumptions.</w:t>
      </w:r>
    </w:p>
    <w:p w14:paraId="4BA35076" w14:textId="77777777" w:rsidR="00A46D1E" w:rsidRDefault="00000000">
      <w:pPr>
        <w:pStyle w:val="BodyText"/>
        <w:rPr>
          <w:rFonts w:hint="eastAsia"/>
        </w:rPr>
      </w:pPr>
      <w:r>
        <w:rPr>
          <w:b/>
          <w:bCs/>
        </w:rPr>
        <w:lastRenderedPageBreak/>
        <w:t>Proof.</w:t>
      </w:r>
      <w:r>
        <w:t xml:space="preserve"> For one candidate, one-sided Hoeffding with range width two gives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Δ</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ϵ</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n</m:t>
            </m:r>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2</m:t>
            </m:r>
          </m:e>
        </m:d>
      </m:oMath>
      <w:r>
        <w:t xml:space="preserve">. Substitute </w:t>
      </w:r>
      <m:oMath>
        <m:r>
          <w:rPr>
            <w:rFonts w:ascii="Cambria Math" w:hAnsi="Cambria Math"/>
          </w:rPr>
          <m:t>ϵ</m:t>
        </m:r>
        <m:r>
          <m:rPr>
            <m:sty m:val="p"/>
          </m:rPr>
          <w:rPr>
            <w:rFonts w:ascii="Cambria Math" w:hAnsi="Cambria Math"/>
          </w:rPr>
          <m:t>=</m:t>
        </m:r>
        <m:rad>
          <m:radPr>
            <m:degHide m:val="1"/>
            <m:ctrlPr>
              <w:rPr>
                <w:rFonts w:ascii="Cambria Math" w:hAnsi="Cambria Math"/>
              </w:rPr>
            </m:ctrlPr>
          </m:radPr>
          <m:deg/>
          <m:e>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r</m:t>
                    </m:r>
                  </m:sub>
                </m:sSub>
              </m:e>
            </m:d>
            <m:r>
              <m:rPr>
                <m:sty m:val="p"/>
              </m:rPr>
              <w:rPr>
                <w:rFonts w:ascii="Cambria Math" w:hAnsi="Cambria Math"/>
              </w:rPr>
              <m:t>/</m:t>
            </m:r>
            <m:r>
              <w:rPr>
                <w:rFonts w:ascii="Cambria Math" w:hAnsi="Cambria Math"/>
              </w:rPr>
              <m:t>n</m:t>
            </m:r>
          </m:e>
        </m:rad>
      </m:oMath>
      <w:r>
        <w:t xml:space="preserve"> and apply a union bound over K candidates. Condition on prior history at each round, then sum the roundwise bounds. Independence between candidates is unnecessary. ∎</w:t>
      </w:r>
    </w:p>
    <w:p w14:paraId="53529B1A" w14:textId="77777777" w:rsidR="00A46D1E" w:rsidRDefault="00000000">
      <w:pPr>
        <w:pStyle w:val="BodyText"/>
        <w:rPr>
          <w:rFonts w:hint="eastAsia"/>
        </w:rPr>
      </w:pPr>
      <w:r>
        <w:t>Tasks sharing a structure or project should be grouped before applying this statement; correlated runs are not independent task samples. Reusing validation feedback to edit another candidate violates the fixed-candidate condition unless fresh data or an appropriate adaptive-inference method is used. The bound controls mean normalized utility on the declared distribution, not worst-case structural safety, future distribution drift or every objective separately. Mandatory artifact checks remain separate admission requirements. For K = 4, n = 400 and δr = 0.05, the margin is approximately 0.148; small estimated gains would not pass this conservative rule.</w:t>
      </w:r>
    </w:p>
    <w:p w14:paraId="2315254A" w14:textId="77777777" w:rsidR="00A46D1E" w:rsidRDefault="00000000">
      <w:pPr>
        <w:pStyle w:val="Heading1"/>
        <w:rPr>
          <w:rFonts w:hint="eastAsia"/>
        </w:rPr>
      </w:pPr>
      <w:bookmarkStart w:id="24" w:name="discussion"/>
      <w:bookmarkEnd w:id="19"/>
      <w:bookmarkEnd w:id="23"/>
      <w:r>
        <w:t>7 Discussion</w:t>
      </w:r>
    </w:p>
    <w:p w14:paraId="7D44507C" w14:textId="77777777" w:rsidR="00A46D1E" w:rsidRDefault="00000000">
      <w:pPr>
        <w:pStyle w:val="FirstParagraph"/>
        <w:rPr>
          <w:rFonts w:hint="eastAsia"/>
        </w:rPr>
      </w:pPr>
      <w:r>
        <w:t>The exact correction solves a sharply defined problem: preserve a fixed row’s program budget and protected-token weights while applying a relative preference among program segments. Its relative-entropy interpretation and error bound make the operator testable. They do not identify the best layer, head or strength for a particular model. That selection requires experiments with the same model, contexts, decoding rules and evaluator.</w:t>
      </w:r>
    </w:p>
    <w:p w14:paraId="40D0A5A0" w14:textId="77777777" w:rsidR="00A46D1E" w:rsidRDefault="00000000">
      <w:pPr>
        <w:pStyle w:val="BodyText"/>
        <w:rPr>
          <w:rFonts w:hint="eastAsia"/>
        </w:rPr>
      </w:pPr>
      <w:r>
        <w:t>The supplied small-model results suggest that an explicit quality channel can influence attributed parent preference, and that plain steering can impair validity. They also show that exact conservation need not outperform an approximate correction on the outcome metric. A future experiment should compare score text, context selection, explicit parent sampling and internal steering under matched budgets and mature model implementations. Record both validity and the unconditional yield of useful candidates, since conditioning parent statistics on validity can change their apparent interpretation.</w:t>
      </w:r>
    </w:p>
    <w:p w14:paraId="1F6EB947" w14:textId="77777777" w:rsidR="00A46D1E" w:rsidRDefault="00000000">
      <w:pPr>
        <w:pStyle w:val="BodyText"/>
        <w:rPr>
          <w:rFonts w:hint="eastAsia"/>
        </w:rPr>
      </w:pPr>
      <w:r>
        <w:t>The neuroscience literature supports studying valuation, gain, replay and processing budgets together. Its recent results also require separating reward from prediction error, novelty, history and representational learning. Equation (12) is a testable controller design motivated by those distinctions. It remains a hypothesis about useful software behavior. An AI harness gives that controller an external state, tool feedback and a verifiable commit mechanism; no attention identity replaces those systems functions.</w:t>
      </w:r>
    </w:p>
    <w:p w14:paraId="75C69D93" w14:textId="77777777" w:rsidR="00A46D1E" w:rsidRDefault="00000000">
      <w:pPr>
        <w:pStyle w:val="BodyText"/>
        <w:rPr>
          <w:rFonts w:hint="eastAsia"/>
        </w:rPr>
      </w:pPr>
      <w:r>
        <w:t>For implementation, identify the visible program keys from the current causal snapshot; compute the correction from the current head logits in log space; keep earlier prefix computations score independent; and reject an all-masked row. Preserve the evaluator and actual tool permissions outside untrusted candidate text. Context selection, steering and admission should each have explicit ablations so their effects can be distinguished.</w:t>
      </w:r>
    </w:p>
    <w:p w14:paraId="5F9806DD" w14:textId="77777777" w:rsidR="00A46D1E" w:rsidRDefault="00000000">
      <w:pPr>
        <w:pStyle w:val="Heading1"/>
        <w:rPr>
          <w:rFonts w:hint="eastAsia"/>
        </w:rPr>
      </w:pPr>
      <w:bookmarkStart w:id="25" w:name="limitations"/>
      <w:bookmarkEnd w:id="24"/>
      <w:r>
        <w:t>8 Limitations</w:t>
      </w:r>
    </w:p>
    <w:p w14:paraId="664C2CDE" w14:textId="77777777" w:rsidR="00A46D1E" w:rsidRDefault="00000000">
      <w:pPr>
        <w:pStyle w:val="FirstParagraph"/>
        <w:rPr>
          <w:rFonts w:hint="eastAsia"/>
        </w:rPr>
      </w:pPr>
      <w:r>
        <w:t>The retained training and search results concern a 0.62-million-parameter model and a small symbolic language. The associated scripts and trained artifacts were not attached, and the present revision did not reproduce those experiments. Their intervals and attribution statistics retain the source’s definitions and uncertainty. Raw paired records are required for stronger statistical comparisons.</w:t>
      </w:r>
    </w:p>
    <w:p w14:paraId="13621FA9" w14:textId="77777777" w:rsidR="00A46D1E" w:rsidRDefault="00000000">
      <w:pPr>
        <w:pStyle w:val="BodyText"/>
        <w:rPr>
          <w:rFonts w:hint="eastAsia"/>
        </w:rPr>
      </w:pPr>
      <w:r>
        <w:lastRenderedPageBreak/>
        <w:t>The new checks validate finite arithmetic examples and an implementation contract. They do not measure language-model performance, biological response or construction automation. The relative-entropy proof assumes finite visible logits and a fixed partition. Local conservation does not imply global trajectory conservation, valid syntax, semantic correctness or improved search. Finite-precision underflow and overflow remain numerical limits.</w:t>
      </w:r>
    </w:p>
    <w:p w14:paraId="36655629" w14:textId="77777777" w:rsidR="00A46D1E" w:rsidRDefault="00000000">
      <w:pPr>
        <w:pStyle w:val="BodyText"/>
        <w:rPr>
          <w:rFonts w:hint="eastAsia"/>
        </w:rPr>
      </w:pPr>
      <w:r>
        <w:t>The neuroscience comparison spans different tasks, species, timescales and modalities. Reward-related replay and attention normalization do not establish the exact segment operator. Biological memory can change its representation, while a frozen-model cache contract deliberately restricts such change. The recent harness papers are preprints; their claims and benchmarks are used for architectural context rather than imported as validation of this method.</w:t>
      </w:r>
    </w:p>
    <w:p w14:paraId="68A72C79" w14:textId="77777777" w:rsidR="00A46D1E" w:rsidRDefault="00000000">
      <w:pPr>
        <w:pStyle w:val="BodyText"/>
        <w:rPr>
          <w:rFonts w:hint="eastAsia"/>
        </w:rPr>
      </w:pPr>
      <w:r>
        <w:t>The executed implementation in Appendix A uses NumPy. Its C# counterpart in Appendix B is provided for engineering translation but was not compiled in this revision because a .NET runtime was unavailable. A production integration needs checks of absolute query positions, masks, serving-cache behavior, evaluation provenance and gate enforcement in its actual runtime.</w:t>
      </w:r>
    </w:p>
    <w:p w14:paraId="70620608" w14:textId="77777777" w:rsidR="00A46D1E" w:rsidRDefault="00000000">
      <w:pPr>
        <w:pStyle w:val="Heading1"/>
        <w:rPr>
          <w:rFonts w:hint="eastAsia"/>
        </w:rPr>
      </w:pPr>
      <w:bookmarkStart w:id="26" w:name="conclusion"/>
      <w:bookmarkEnd w:id="25"/>
      <w:r>
        <w:t>9 Conclusion</w:t>
      </w:r>
    </w:p>
    <w:p w14:paraId="7B8E4635" w14:textId="77777777" w:rsidR="00A46D1E" w:rsidRDefault="00000000">
      <w:pPr>
        <w:pStyle w:val="FirstParagraph"/>
        <w:rPr>
          <w:rFonts w:hint="eastAsia"/>
        </w:rPr>
      </w:pPr>
      <w:r>
        <w:t>Fitness can be supplied as a segment attention bias with exact and limited mathematical consequences. The correct local shift uses baseline segment masses; zero-mean bias alone does not guarantee program-mass inflation. Exact correction preserves a local group budget and is a unique relative-entropy projection, while cache reuse depends on causal score independence. Recent neuroscience motivates separate quality, surprise and reuse signals, and recent harness research places them inside a stateful execution and verification loop around a fixed model. These connections yield concrete experiments and implementation contracts. Improved search, biological realization and construction deployment remain empirical questions.</w:t>
      </w:r>
    </w:p>
    <w:p w14:paraId="1C284F46" w14:textId="77777777" w:rsidR="00A46D1E" w:rsidRDefault="00000000">
      <w:pPr>
        <w:pStyle w:val="Heading1"/>
        <w:rPr>
          <w:rFonts w:hint="eastAsia"/>
        </w:rPr>
      </w:pPr>
      <w:bookmarkStart w:id="27" w:name="references"/>
      <w:bookmarkEnd w:id="26"/>
      <w:r>
        <w:t>References</w:t>
      </w:r>
    </w:p>
    <w:p w14:paraId="5175F92F" w14:textId="77777777" w:rsidR="00A46D1E" w:rsidRDefault="00000000">
      <w:pPr>
        <w:pStyle w:val="FirstParagraph"/>
        <w:keepLines/>
        <w:spacing w:after="140"/>
        <w:ind w:left="360" w:hanging="360"/>
        <w:jc w:val="left"/>
        <w:rPr>
          <w:rFonts w:hint="eastAsia"/>
        </w:rPr>
      </w:pPr>
      <w:r>
        <w:rPr>
          <w:sz w:val="21"/>
        </w:rPr>
        <w:t>[1] Vaswani, A., et al. (2017). Attention is all you need. NeurIPS 30. https://arxiv.org/abs/1706.03762</w:t>
      </w:r>
    </w:p>
    <w:p w14:paraId="35E5683A" w14:textId="77777777" w:rsidR="00A46D1E" w:rsidRDefault="00000000">
      <w:pPr>
        <w:pStyle w:val="BodyText"/>
        <w:keepLines/>
        <w:spacing w:after="140"/>
        <w:ind w:left="360" w:hanging="360"/>
        <w:jc w:val="left"/>
        <w:rPr>
          <w:rFonts w:hint="eastAsia"/>
        </w:rPr>
      </w:pPr>
      <w:r>
        <w:rPr>
          <w:sz w:val="21"/>
        </w:rPr>
        <w:t>[2] Zhang, Y., Hartl, B., Hazan, H., and Levin, M. (2025). Diffusion models are evolutionary algorithms. ICLR 2025; arXiv version 3, 9 May 2026. https://arxiv.org/abs/2410.02543v3</w:t>
      </w:r>
    </w:p>
    <w:p w14:paraId="3CDC3EFB" w14:textId="77777777" w:rsidR="00A46D1E" w:rsidRDefault="00000000">
      <w:pPr>
        <w:pStyle w:val="BodyText"/>
        <w:keepLines/>
        <w:spacing w:after="140"/>
        <w:ind w:left="360" w:hanging="360"/>
        <w:jc w:val="left"/>
        <w:rPr>
          <w:rFonts w:hint="eastAsia"/>
        </w:rPr>
      </w:pPr>
      <w:r>
        <w:rPr>
          <w:sz w:val="21"/>
        </w:rPr>
        <w:t>[3] Press, O., Smith, N. A., and Lewis, M. (2022). Train short, test long Attention with linear biases enables input length extrapolation. ICLR 2022. https://arxiv.org/abs/2108.12409</w:t>
      </w:r>
    </w:p>
    <w:p w14:paraId="6868E8B7" w14:textId="77777777" w:rsidR="00A46D1E" w:rsidRDefault="00000000">
      <w:pPr>
        <w:pStyle w:val="BodyText"/>
        <w:keepLines/>
        <w:spacing w:after="140"/>
        <w:ind w:left="360" w:hanging="360"/>
        <w:jc w:val="left"/>
        <w:rPr>
          <w:rFonts w:hint="eastAsia"/>
        </w:rPr>
      </w:pPr>
      <w:r>
        <w:rPr>
          <w:sz w:val="21"/>
        </w:rPr>
        <w:t>[4] Smith, L. N., and Topin, N. (2019). Super-convergence Very fast training of neural networks using large learning rates. Proceedings of SPIE 11006. https://arxiv.org/abs/1708.07120</w:t>
      </w:r>
    </w:p>
    <w:p w14:paraId="1BB4A3E7" w14:textId="77777777" w:rsidR="00A46D1E" w:rsidRDefault="00000000">
      <w:pPr>
        <w:pStyle w:val="BodyText"/>
        <w:keepLines/>
        <w:spacing w:after="140"/>
        <w:ind w:left="360" w:hanging="360"/>
        <w:jc w:val="left"/>
        <w:rPr>
          <w:rFonts w:hint="eastAsia"/>
        </w:rPr>
      </w:pPr>
      <w:r>
        <w:rPr>
          <w:sz w:val="21"/>
        </w:rPr>
        <w:t>[5] Lehman, J., et al. (2022). Evolution through large models. https://arxiv.org/abs/2206.08896</w:t>
      </w:r>
    </w:p>
    <w:p w14:paraId="7C008C36" w14:textId="77777777" w:rsidR="00A46D1E" w:rsidRDefault="00000000">
      <w:pPr>
        <w:pStyle w:val="BodyText"/>
        <w:keepLines/>
        <w:spacing w:after="140"/>
        <w:ind w:left="360" w:hanging="360"/>
        <w:jc w:val="left"/>
        <w:rPr>
          <w:rFonts w:hint="eastAsia"/>
        </w:rPr>
      </w:pPr>
      <w:r>
        <w:rPr>
          <w:sz w:val="21"/>
        </w:rPr>
        <w:t>[6] Meyerson, E., et al. (2024). Language model crossover Variation through few-shot prompting. ACM Transactions on Evolutionary Learning and Optimization. https://arxiv.org/abs/2302.12170</w:t>
      </w:r>
    </w:p>
    <w:p w14:paraId="3C0FF5C5" w14:textId="77777777" w:rsidR="00A46D1E" w:rsidRDefault="00000000">
      <w:pPr>
        <w:pStyle w:val="BodyText"/>
        <w:keepLines/>
        <w:spacing w:after="140"/>
        <w:ind w:left="360" w:hanging="360"/>
        <w:jc w:val="left"/>
        <w:rPr>
          <w:rFonts w:hint="eastAsia"/>
        </w:rPr>
      </w:pPr>
      <w:r>
        <w:rPr>
          <w:sz w:val="21"/>
        </w:rPr>
        <w:t>[7] Romera-Paredes, B., et al. (2024). Mathematical discoveries from program search with large language models. Nature 625, 468–475. https://doi.org/10.1038/s41586-023-06924-6</w:t>
      </w:r>
    </w:p>
    <w:p w14:paraId="4B544DAC" w14:textId="77777777" w:rsidR="00A46D1E" w:rsidRDefault="00000000">
      <w:pPr>
        <w:pStyle w:val="BodyText"/>
        <w:keepLines/>
        <w:spacing w:after="140"/>
        <w:ind w:left="360" w:hanging="360"/>
        <w:jc w:val="left"/>
        <w:rPr>
          <w:rFonts w:hint="eastAsia"/>
        </w:rPr>
      </w:pPr>
      <w:r>
        <w:rPr>
          <w:sz w:val="21"/>
        </w:rPr>
        <w:t>[8] Novikov, A., et al. (2025). AlphaEvolve A coding agent for scientific and algorithmic discovery. https://arxiv.org/abs/2506.13131</w:t>
      </w:r>
    </w:p>
    <w:p w14:paraId="7C34A7C8" w14:textId="77777777" w:rsidR="00A46D1E" w:rsidRDefault="00000000">
      <w:pPr>
        <w:pStyle w:val="BodyText"/>
        <w:keepLines/>
        <w:spacing w:after="140"/>
        <w:ind w:left="360" w:hanging="360"/>
        <w:jc w:val="left"/>
        <w:rPr>
          <w:rFonts w:hint="eastAsia"/>
        </w:rPr>
      </w:pPr>
      <w:r>
        <w:rPr>
          <w:sz w:val="21"/>
        </w:rPr>
        <w:t>[9] Yang, C., et al. (2024). Large language models as optimizers. ICLR 2024. https://arxiv.org/abs/2309.03409</w:t>
      </w:r>
    </w:p>
    <w:p w14:paraId="0B159DDE" w14:textId="77777777" w:rsidR="00A46D1E" w:rsidRDefault="00000000">
      <w:pPr>
        <w:pStyle w:val="BodyText"/>
        <w:keepLines/>
        <w:spacing w:after="140"/>
        <w:ind w:left="360" w:hanging="360"/>
        <w:jc w:val="left"/>
        <w:rPr>
          <w:rFonts w:hint="eastAsia"/>
        </w:rPr>
      </w:pPr>
      <w:r>
        <w:rPr>
          <w:sz w:val="21"/>
        </w:rPr>
        <w:lastRenderedPageBreak/>
        <w:t>[10] Zhang, Q., et al. (2024). Tell your model where to attend Post-hoc attention steering for LLMs. ICLR 2024. https://arxiv.org/abs/2311.02262</w:t>
      </w:r>
    </w:p>
    <w:p w14:paraId="57560B03" w14:textId="77777777" w:rsidR="00A46D1E" w:rsidRDefault="00000000">
      <w:pPr>
        <w:pStyle w:val="BodyText"/>
        <w:keepLines/>
        <w:spacing w:after="140"/>
        <w:ind w:left="360" w:hanging="360"/>
        <w:jc w:val="left"/>
        <w:rPr>
          <w:rFonts w:hint="eastAsia"/>
        </w:rPr>
      </w:pPr>
      <w:r>
        <w:rPr>
          <w:sz w:val="21"/>
        </w:rPr>
        <w:t>[11] Ghosh, D. P. (2026). Autoregressive Diffusion Evolution Engineering Methods and Mathematical Foundations. Second revised edition. Companion author manuscript, October 2026.</w:t>
      </w:r>
    </w:p>
    <w:p w14:paraId="1AF1693A" w14:textId="77777777" w:rsidR="00A46D1E" w:rsidRDefault="00000000">
      <w:pPr>
        <w:pStyle w:val="BodyText"/>
        <w:keepLines/>
        <w:spacing w:after="140"/>
        <w:ind w:left="360" w:hanging="360"/>
        <w:jc w:val="left"/>
        <w:rPr>
          <w:rFonts w:hint="eastAsia"/>
        </w:rPr>
      </w:pPr>
      <w:r>
        <w:rPr>
          <w:sz w:val="21"/>
        </w:rPr>
        <w:t>[12] Ghosh, D. P. (2026). The Hidden Transformer in Diffusion Evolution. Revised companion manuscript, 17 October 2026.</w:t>
      </w:r>
    </w:p>
    <w:p w14:paraId="3A5EA891" w14:textId="77777777" w:rsidR="00A46D1E" w:rsidRDefault="00000000">
      <w:pPr>
        <w:pStyle w:val="BodyText"/>
        <w:keepLines/>
        <w:spacing w:after="140"/>
        <w:ind w:left="360" w:hanging="360"/>
        <w:jc w:val="left"/>
        <w:rPr>
          <w:rFonts w:hint="eastAsia"/>
        </w:rPr>
      </w:pPr>
      <w:r>
        <w:rPr>
          <w:sz w:val="21"/>
        </w:rPr>
        <w:t>[13] Ghosh, D. P. (2026). Optimisation Attention Quality biased retrieval over evaluated candidates. Revised companion manuscript, 17 October 2026.</w:t>
      </w:r>
    </w:p>
    <w:p w14:paraId="5C759BFD" w14:textId="77777777" w:rsidR="00A46D1E" w:rsidRDefault="00000000">
      <w:pPr>
        <w:pStyle w:val="BodyText"/>
        <w:keepLines/>
        <w:spacing w:after="140"/>
        <w:ind w:left="360" w:hanging="360"/>
        <w:jc w:val="left"/>
        <w:rPr>
          <w:rFonts w:hint="eastAsia"/>
        </w:rPr>
      </w:pPr>
      <w:r>
        <w:rPr>
          <w:sz w:val="21"/>
        </w:rPr>
        <w:t>[14] Ghosh, D. P. (2026). Specification as Density Gated Gibbs targets critic measurements and proposal laws for specification-driven optimisation. Companion author manuscript, October 2026.</w:t>
      </w:r>
    </w:p>
    <w:p w14:paraId="26EE2688" w14:textId="77777777" w:rsidR="00A46D1E" w:rsidRDefault="00000000">
      <w:pPr>
        <w:pStyle w:val="BodyText"/>
        <w:keepLines/>
        <w:spacing w:after="140"/>
        <w:ind w:left="360" w:hanging="360"/>
        <w:jc w:val="left"/>
        <w:rPr>
          <w:rFonts w:hint="eastAsia"/>
        </w:rPr>
      </w:pPr>
      <w:r>
        <w:rPr>
          <w:sz w:val="21"/>
        </w:rPr>
        <w:t>[15] Ghosh, D. P. (2026). ResearchOverFlow AutoregressiveDiffusionEvolution source collection. https://github.com/debiprasadghosh/ResearchOverFlow/tree/main/October2026/AutoregressiveDiffusionEvolution</w:t>
      </w:r>
    </w:p>
    <w:p w14:paraId="1948FF48" w14:textId="77777777" w:rsidR="00A46D1E" w:rsidRDefault="00000000">
      <w:pPr>
        <w:pStyle w:val="BodyText"/>
        <w:keepLines/>
        <w:spacing w:after="140"/>
        <w:ind w:left="360" w:hanging="360"/>
        <w:jc w:val="left"/>
        <w:rPr>
          <w:rFonts w:hint="eastAsia"/>
        </w:rPr>
      </w:pPr>
      <w:r>
        <w:rPr>
          <w:sz w:val="21"/>
        </w:rPr>
        <w:t>[16] Ghosh, D. P. (2026). Fitness as Attention Segment-level quality bias for language-model program search. Supplied revised manuscript dated 15 October 2026. Source of the training protocol and Tables 1–4; not an independent replication.</w:t>
      </w:r>
    </w:p>
    <w:p w14:paraId="207638C3" w14:textId="77777777" w:rsidR="00A46D1E" w:rsidRDefault="00000000">
      <w:pPr>
        <w:pStyle w:val="BodyText"/>
        <w:keepLines/>
        <w:spacing w:after="140"/>
        <w:ind w:left="360" w:hanging="360"/>
        <w:jc w:val="left"/>
        <w:rPr>
          <w:rFonts w:hint="eastAsia"/>
        </w:rPr>
      </w:pPr>
      <w:r>
        <w:rPr>
          <w:sz w:val="21"/>
        </w:rPr>
        <w:t>[17] Reynolds, J. H., and Heeger, D. J. (2009). The normalization model of attention. Neuron 61, 168–185. https://doi.org/10.1016/j.neuron.2009.01.002</w:t>
      </w:r>
    </w:p>
    <w:p w14:paraId="726C4EE1" w14:textId="77777777" w:rsidR="00A46D1E" w:rsidRDefault="00000000">
      <w:pPr>
        <w:pStyle w:val="BodyText"/>
        <w:keepLines/>
        <w:spacing w:after="140"/>
        <w:ind w:left="360" w:hanging="360"/>
        <w:jc w:val="left"/>
        <w:rPr>
          <w:rFonts w:hint="eastAsia"/>
        </w:rPr>
      </w:pPr>
      <w:r>
        <w:rPr>
          <w:sz w:val="21"/>
        </w:rPr>
        <w:t>[18] Roscow, E. L., Howe, T., Lepora, N. F., and Jones, M. W. (2025). Post-learning replay of hippocampal-striatal activity is biased by reward-prediction signals. Nature Communications 16, 10394. Published 24 November 2025. https://doi.org/10.1038/s41467-025-65354-2</w:t>
      </w:r>
    </w:p>
    <w:p w14:paraId="401AF6DD" w14:textId="77777777" w:rsidR="00A46D1E" w:rsidRDefault="00000000">
      <w:pPr>
        <w:pStyle w:val="BodyText"/>
        <w:keepLines/>
        <w:spacing w:after="140"/>
        <w:ind w:left="360" w:hanging="360"/>
        <w:jc w:val="left"/>
        <w:rPr>
          <w:rFonts w:hint="eastAsia"/>
        </w:rPr>
      </w:pPr>
      <w:r>
        <w:rPr>
          <w:sz w:val="21"/>
        </w:rPr>
        <w:t>[19] Kleinman, M. R., and Foster, D. J. (2025). Spatial localization of hippocampal replay requires dopamine signaling. eLife 13, RP99678; version of record indexed 24 March 2025, following earlier reviewed versions. https://doi.org/10.7554/eLife.99678</w:t>
      </w:r>
    </w:p>
    <w:p w14:paraId="657D5021" w14:textId="77777777" w:rsidR="00A46D1E" w:rsidRDefault="00000000">
      <w:pPr>
        <w:pStyle w:val="BodyText"/>
        <w:keepLines/>
        <w:spacing w:after="140"/>
        <w:ind w:left="360" w:hanging="360"/>
        <w:jc w:val="left"/>
        <w:rPr>
          <w:rFonts w:hint="eastAsia"/>
        </w:rPr>
      </w:pPr>
      <w:r>
        <w:rPr>
          <w:sz w:val="21"/>
        </w:rPr>
        <w:t>[20] Mallory, C. S., Widloski, J., and Foster, D. J. (2025). The time course and organization of hippocampal replay. Science 387, 541–548. https://doi.org/10.1126/science.ads4760</w:t>
      </w:r>
    </w:p>
    <w:p w14:paraId="1377E5A5" w14:textId="77777777" w:rsidR="00A46D1E" w:rsidRDefault="00000000">
      <w:pPr>
        <w:pStyle w:val="BodyText"/>
        <w:keepLines/>
        <w:spacing w:after="140"/>
        <w:ind w:left="360" w:hanging="360"/>
        <w:jc w:val="left"/>
        <w:rPr>
          <w:rFonts w:hint="eastAsia"/>
        </w:rPr>
      </w:pPr>
      <w:r>
        <w:rPr>
          <w:sz w:val="21"/>
        </w:rPr>
        <w:t>[21] Yaghoubi, M., et al. (2026). Predictive coding of reward in the hippocampus. Nature 651, 414–420. Published online 14 January 2026. https://doi.org/10.1038/s41586-025-09958-0</w:t>
      </w:r>
    </w:p>
    <w:p w14:paraId="79B1B4BE" w14:textId="77777777" w:rsidR="00A46D1E" w:rsidRDefault="00000000">
      <w:pPr>
        <w:pStyle w:val="BodyText"/>
        <w:keepLines/>
        <w:spacing w:after="140"/>
        <w:ind w:left="360" w:hanging="360"/>
        <w:jc w:val="left"/>
        <w:rPr>
          <w:rFonts w:hint="eastAsia"/>
        </w:rPr>
      </w:pPr>
      <w:r>
        <w:rPr>
          <w:sz w:val="21"/>
        </w:rPr>
        <w:t>[22] Yaghoubi, M., et al. (2026). Author Correction Predictive coding of reward in the hippocampus. Nature 653, E16. Published 12 May 2026. https://doi.org/10.1038/s41586-026-10615-3</w:t>
      </w:r>
    </w:p>
    <w:p w14:paraId="316FDA01" w14:textId="77777777" w:rsidR="00A46D1E" w:rsidRDefault="00000000">
      <w:pPr>
        <w:pStyle w:val="BodyText"/>
        <w:keepLines/>
        <w:spacing w:after="140"/>
        <w:ind w:left="360" w:hanging="360"/>
        <w:jc w:val="left"/>
        <w:rPr>
          <w:rFonts w:hint="eastAsia"/>
        </w:rPr>
      </w:pPr>
      <w:r>
        <w:rPr>
          <w:sz w:val="21"/>
        </w:rPr>
        <w:t>[23] Jensen, K. T., Hennequin, G., and Mattar, M. G. (2024). A recurrent network model of planning explains hippocampal replay and human behavior. Nature Neuroscience 27, 1340–1348. https://doi.org/10.1038/s41593-024-01675-7</w:t>
      </w:r>
    </w:p>
    <w:p w14:paraId="2B0B314E" w14:textId="77777777" w:rsidR="00A46D1E" w:rsidRDefault="00000000">
      <w:pPr>
        <w:pStyle w:val="BodyText"/>
        <w:keepLines/>
        <w:spacing w:after="140"/>
        <w:ind w:left="360" w:hanging="360"/>
        <w:jc w:val="left"/>
        <w:rPr>
          <w:rFonts w:hint="eastAsia"/>
        </w:rPr>
      </w:pPr>
      <w:r>
        <w:rPr>
          <w:sz w:val="21"/>
        </w:rPr>
        <w:t>[24] Wei, C., et al. (2026). Self-Evolving Agent Harness. Preprint, 13 October 2026. https://arxiv.org/abs/2610.18813</w:t>
      </w:r>
    </w:p>
    <w:p w14:paraId="676F481D" w14:textId="77777777" w:rsidR="00A46D1E" w:rsidRDefault="00000000">
      <w:pPr>
        <w:pStyle w:val="BodyText"/>
        <w:keepLines/>
        <w:spacing w:after="140"/>
        <w:ind w:left="360" w:hanging="360"/>
        <w:jc w:val="left"/>
        <w:rPr>
          <w:rFonts w:hint="eastAsia"/>
        </w:rPr>
      </w:pPr>
      <w:r>
        <w:rPr>
          <w:sz w:val="21"/>
        </w:rPr>
        <w:t>[25] Yu, W., et al. (2026). Harmony Harness Multi-Objective Self-Evolution of Agent Harnesses. Preprint, 10 October 2026. https://arxiv.org/abs/2610.15150</w:t>
      </w:r>
    </w:p>
    <w:p w14:paraId="332E6504" w14:textId="77777777" w:rsidR="00A46D1E" w:rsidRDefault="00000000">
      <w:pPr>
        <w:pStyle w:val="BodyText"/>
        <w:keepLines/>
        <w:spacing w:after="140"/>
        <w:ind w:left="360" w:hanging="360"/>
        <w:jc w:val="left"/>
        <w:rPr>
          <w:rFonts w:hint="eastAsia"/>
        </w:rPr>
      </w:pPr>
      <w:r>
        <w:rPr>
          <w:sz w:val="21"/>
        </w:rPr>
        <w:t>[26] Pan, L., Zou, L., Guo, S., Ni, J., and Zheng, H.-T. (2026). Natural-Language Agent Harnesses. Preprint, 26 March 2026. https://arxiv.org/abs/2603.25723</w:t>
      </w:r>
    </w:p>
    <w:p w14:paraId="15E6142F" w14:textId="77777777" w:rsidR="00A46D1E" w:rsidRDefault="00000000">
      <w:pPr>
        <w:pStyle w:val="BodyText"/>
        <w:keepLines/>
        <w:spacing w:after="140"/>
        <w:ind w:left="360" w:hanging="360"/>
        <w:jc w:val="left"/>
        <w:rPr>
          <w:rFonts w:hint="eastAsia"/>
        </w:rPr>
      </w:pPr>
      <w:r>
        <w:rPr>
          <w:sz w:val="21"/>
        </w:rPr>
        <w:t>[27] Yao, S., et al. (2023). ReAct Synergizing reasoning and acting in language models. ICLR 2023. https://arxiv.org/abs/2210.03629</w:t>
      </w:r>
    </w:p>
    <w:p w14:paraId="36A11EB9" w14:textId="77777777" w:rsidR="00A46D1E" w:rsidRDefault="00000000">
      <w:pPr>
        <w:pStyle w:val="BodyText"/>
        <w:keepLines/>
        <w:spacing w:after="140"/>
        <w:ind w:left="360" w:hanging="360"/>
        <w:jc w:val="left"/>
        <w:rPr>
          <w:rFonts w:hint="eastAsia"/>
        </w:rPr>
      </w:pPr>
      <w:r>
        <w:rPr>
          <w:sz w:val="21"/>
        </w:rPr>
        <w:lastRenderedPageBreak/>
        <w:t>[28] Hoeffding, W. (1963). Probability inequalities for sums of bounded random variables. Journal of the American Statistical Association 58, 13–30. https://doi.org/10.1080/01621459.1963.10500830</w:t>
      </w:r>
    </w:p>
    <w:p w14:paraId="5E247C44" w14:textId="77777777" w:rsidR="00A46D1E" w:rsidRDefault="00000000">
      <w:pPr>
        <w:pStyle w:val="Heading1"/>
        <w:rPr>
          <w:rFonts w:hint="eastAsia"/>
        </w:rPr>
      </w:pPr>
      <w:bookmarkStart w:id="28" w:name="X76c42f27a7e0c140abc0e99a5eec16856700ff4"/>
      <w:bookmarkEnd w:id="27"/>
      <w:r>
        <w:t>Appendix A Executed log space implementation</w:t>
      </w:r>
    </w:p>
    <w:p w14:paraId="38C02D79" w14:textId="77777777" w:rsidR="00A46D1E" w:rsidRDefault="00000000">
      <w:pPr>
        <w:pStyle w:val="FirstParagraph"/>
        <w:rPr>
          <w:rFonts w:hint="eastAsia"/>
        </w:rPr>
      </w:pPr>
      <w:r>
        <w:t>The following NumPy function was executed in the new checks. It receives masked logits, segment labels and absolute query positions. Labels −1 designate protected keys. The output remains a logit tensor for subsequent softmax and value aggregation. It supports plain, uniform and exact modes for comparison. It does not implement a complete Transformer, evaluator or training loop. Internal quantities use float64 for these checks; lower-precision deployment needs its own error measurements. The reference exposes all logits and therefore does not claim the memory efficiency of a fused attention kernel.</w:t>
      </w:r>
    </w:p>
    <w:p w14:paraId="3F9D3C98" w14:textId="77777777" w:rsidR="00A46D1E" w:rsidRDefault="00000000">
      <w:pPr>
        <w:pStyle w:val="SourceCode"/>
        <w:keepLines/>
        <w:spacing w:before="80" w:after="80"/>
        <w:rPr>
          <w:rFonts w:hint="eastAsia"/>
        </w:rPr>
      </w:pPr>
      <w:r>
        <w:t>"""Generation-only segment bias; NumPy reference for a local attention row."""</w:t>
      </w:r>
      <w:r>
        <w:br/>
        <w:t>import numpy as np</w:t>
      </w:r>
    </w:p>
    <w:p w14:paraId="0E2A718F" w14:textId="77777777" w:rsidR="00A46D1E" w:rsidRDefault="00000000">
      <w:pPr>
        <w:pStyle w:val="SourceCode"/>
        <w:keepLines/>
        <w:spacing w:before="80" w:after="80"/>
        <w:rPr>
          <w:rFonts w:hint="eastAsia"/>
        </w:rPr>
      </w:pPr>
      <w:r>
        <w:t>def lse(x, axis=-1, keepdims=True):</w:t>
      </w:r>
      <w:r>
        <w:br/>
        <w:t xml:space="preserve">    m = np.max(x, axis=axis, keepdims=True)</w:t>
      </w:r>
      <w:r>
        <w:br/>
        <w:t xml:space="preserve">    shift = np.where(np.isfinite(m), m, 0.)</w:t>
      </w:r>
      <w:r>
        <w:br/>
        <w:t xml:space="preserve">    total = np.exp(x-shift).sum(axis=axis, keepdims=True)</w:t>
      </w:r>
      <w:r>
        <w:br/>
        <w:t xml:space="preserve">    out = np.full_like(total, -np.inf)</w:t>
      </w:r>
      <w:r>
        <w:br/>
        <w:t xml:space="preserve">    np.log(total, out=out, where=total &gt; 0)</w:t>
      </w:r>
      <w:r>
        <w:br/>
        <w:t xml:space="preserve">    out += shift</w:t>
      </w:r>
      <w:r>
        <w:br/>
        <w:t xml:space="preserve">    return out if keepdims else np.squeeze(out, axis=axis)</w:t>
      </w:r>
    </w:p>
    <w:p w14:paraId="0D53225D" w14:textId="77777777" w:rsidR="00A46D1E" w:rsidRDefault="00000000">
      <w:pPr>
        <w:pStyle w:val="SourceCode"/>
        <w:keepLines/>
        <w:spacing w:before="80" w:after="80"/>
        <w:rPr>
          <w:rFonts w:hint="eastAsia"/>
        </w:rPr>
      </w:pPr>
      <w:r>
        <w:t>def weights(x):</w:t>
      </w:r>
      <w:r>
        <w:br/>
        <w:t xml:space="preserve">    return np.exp(x-lse(x))</w:t>
      </w:r>
    </w:p>
    <w:p w14:paraId="495A1217" w14:textId="77777777" w:rsidR="00A46D1E" w:rsidRDefault="00000000">
      <w:pPr>
        <w:pStyle w:val="SourceCode"/>
        <w:keepLines/>
        <w:spacing w:before="80" w:after="80"/>
        <w:rPr>
          <w:rFonts w:hint="eastAsia"/>
        </w:rPr>
      </w:pPr>
      <w:r>
        <w:lastRenderedPageBreak/>
        <w:t>def apply_bias(logits, segment, bias, query_pos, q0, mode='exact'):</w:t>
      </w:r>
      <w:r>
        <w:br/>
        <w:t xml:space="preserve">    # logits [..., Q, K] include the causal and visibility masks as -inf.</w:t>
      </w:r>
      <w:r>
        <w:br/>
        <w:t xml:space="preserve">    # segment [K]: -1 protected; otherwise an index into finite bias [S].</w:t>
      </w:r>
      <w:r>
        <w:br/>
        <w:t xml:space="preserve">    # query_pos [Q] gives ABSOLUTE positions, including incremental decoding.</w:t>
      </w:r>
      <w:r>
        <w:br/>
        <w:t xml:space="preserve">    a = np.array(logits, dtype=np.float64, copy=True)</w:t>
      </w:r>
      <w:r>
        <w:br/>
        <w:t xml:space="preserve">    seg = np.asarray(segment); b = np.asarray(bias, dtype=np.float64)</w:t>
      </w:r>
      <w:r>
        <w:br/>
        <w:t xml:space="preserve">    pos = np.asarray(query_pos)</w:t>
      </w:r>
      <w:r>
        <w:br/>
        <w:t xml:space="preserve">    if a.ndim &lt; 2 or seg.shape != (a.shape[-1],):</w:t>
      </w:r>
      <w:r>
        <w:br/>
        <w:t xml:space="preserve">        raise ValueError('Logit and segment dimensions disagree.')</w:t>
      </w:r>
      <w:r>
        <w:br/>
        <w:t xml:space="preserve">    if b.ndim != 1 or len(b) == 0 or not np.isfinite(b).all():</w:t>
      </w:r>
      <w:r>
        <w:br/>
        <w:t xml:space="preserve">        raise ValueError('Finite nonempty bias vector required.')</w:t>
      </w:r>
      <w:r>
        <w:br/>
        <w:t xml:space="preserve">    if not np.issubdtype(seg.dtype, np.integer):</w:t>
      </w:r>
      <w:r>
        <w:br/>
        <w:t xml:space="preserve">        raise ValueError('Segment labels must be integers.')</w:t>
      </w:r>
      <w:r>
        <w:br/>
        <w:t xml:space="preserve">    if np.any(seg &lt; -1) or np.any(seg &gt;= len(b)):</w:t>
      </w:r>
      <w:r>
        <w:br/>
        <w:t xml:space="preserve">        raise ValueError('Invalid segment label.')</w:t>
      </w:r>
      <w:r>
        <w:br/>
        <w:t xml:space="preserve">    if pos.shape != (a.shape[-2],) or not np.isfinite(pos).all():</w:t>
      </w:r>
      <w:r>
        <w:br/>
        <w:t xml:space="preserve">        raise ValueError('Invalid absolute query positions.')</w:t>
      </w:r>
      <w:r>
        <w:br/>
        <w:t xml:space="preserve">    if np.isnan(a).any() or np.isposinf(a).any():</w:t>
      </w:r>
      <w:r>
        <w:br/>
        <w:t xml:space="preserve">        raise ValueError('Only finite logits and masked -inf are allowed.')</w:t>
      </w:r>
      <w:r>
        <w:br/>
        <w:t xml:space="preserve">    if not np.isfinite(a).any(axis=-1).all():</w:t>
      </w:r>
      <w:r>
        <w:br/>
        <w:t xml:space="preserve">        raise ValueError('Every query needs at least one visible key.')</w:t>
      </w:r>
      <w:r>
        <w:br/>
        <w:t xml:space="preserve">    program = seg &gt;= 0</w:t>
      </w:r>
      <w:r>
        <w:br/>
        <w:t xml:space="preserve">    per_key = np.zeros(len(seg)); per_key[program] = b[seg[program]]</w:t>
      </w:r>
      <w:r>
        <w:br/>
        <w:t xml:space="preserve">    active = (pos &gt;= q0).reshape((1,)*(a.ndim-2)+(-1, 1))</w:t>
      </w:r>
      <w:r>
        <w:br/>
        <w:t xml:space="preserve">    if mode == 'exact':</w:t>
      </w:r>
      <w:r>
        <w:br/>
        <w:t xml:space="preserve">        old = lse(np.where(program, a, -np.inf))</w:t>
      </w:r>
      <w:r>
        <w:br/>
        <w:t xml:space="preserve">        new = lse(np.where(program, a+per_key, -np.inf))</w:t>
      </w:r>
      <w:r>
        <w:br/>
        <w:t xml:space="preserve">        correction = np.zeros_like(old)</w:t>
      </w:r>
      <w:r>
        <w:br/>
        <w:t xml:space="preserve">        has_program = np.isfinite(old)</w:t>
      </w:r>
      <w:r>
        <w:br/>
        <w:t xml:space="preserve">        correction[has_program] = new[has_program]-old[has_program]</w:t>
      </w:r>
      <w:r>
        <w:br/>
        <w:t xml:space="preserve">    elif mode == 'uniform':</w:t>
      </w:r>
      <w:r>
        <w:br/>
        <w:t xml:space="preserve">        correction = lse(b)-np.log(len(b))</w:t>
      </w:r>
      <w:r>
        <w:br/>
        <w:t xml:space="preserve">    elif mode == 'plain':</w:t>
      </w:r>
      <w:r>
        <w:br/>
        <w:t xml:space="preserve">        correction = 0.</w:t>
      </w:r>
      <w:r>
        <w:br/>
        <w:t xml:space="preserve">    else:</w:t>
      </w:r>
      <w:r>
        <w:br/>
        <w:t xml:space="preserve">        raise ValueError('Unknown bias mode.')</w:t>
      </w:r>
      <w:r>
        <w:br/>
        <w:t xml:space="preserve">    out = a + np.where(active &amp; program, per_key-correction, 0.)</w:t>
      </w:r>
      <w:r>
        <w:br/>
        <w:t xml:space="preserve">    if not np.isfinite(out[np.isfinite(a)]).all():</w:t>
      </w:r>
      <w:r>
        <w:br/>
        <w:t xml:space="preserve">        raise FloatingPointError('Bias arithmetic exceeds numeric range.')</w:t>
      </w:r>
      <w:r>
        <w:br/>
        <w:t xml:space="preserve">    return out</w:t>
      </w:r>
    </w:p>
    <w:p w14:paraId="1F74E110" w14:textId="77777777" w:rsidR="00A46D1E" w:rsidRDefault="00000000">
      <w:pPr>
        <w:pStyle w:val="FirstParagraph"/>
        <w:rPr>
          <w:rFonts w:hint="eastAsia"/>
        </w:rPr>
      </w:pPr>
      <w:r>
        <w:t>For PyTorch integration, keep segment tensors, masks and biases on the logits device, compute reductions in a suitable accumulator precision, and pass absolute query positions from the decoder. If only selected layers or heads are steered, apply the function to those rows explicitly. The original excerpt constructed CPU tensors, referred to an external segment count, used local query indices and clamped a probability mass; the replacement makes those mathematical and interface dependencies explicit. A custom fused kernel can use equivalent log-partition statistics without materializing the whole attention matrix, but that optimization is not implemented here.</w:t>
      </w:r>
    </w:p>
    <w:p w14:paraId="61EADB15" w14:textId="77777777" w:rsidR="00A46D1E" w:rsidRDefault="00000000">
      <w:pPr>
        <w:pStyle w:val="Heading1"/>
        <w:rPr>
          <w:rFonts w:hint="eastAsia"/>
        </w:rPr>
      </w:pPr>
      <w:bookmarkStart w:id="29" w:name="appendix-b-c-sharp-translation"/>
      <w:bookmarkEnd w:id="28"/>
      <w:r>
        <w:t>Appendix B C sharp translation</w:t>
      </w:r>
    </w:p>
    <w:p w14:paraId="09E39E48" w14:textId="77777777" w:rsidR="00A46D1E" w:rsidRDefault="00000000">
      <w:pPr>
        <w:pStyle w:val="FirstParagraph"/>
        <w:rPr>
          <w:rFonts w:hint="eastAsia"/>
        </w:rPr>
      </w:pPr>
      <w:r>
        <w:t>The following .NET 8 code is a one-row translation of the exact log-space operator. The caller applies its generation-boundary policy and preserves the same key order. It leaves masked and protected logits untouched and returns a new array. The implementation was reviewed against equations (5)–(7), but was not compiled in this revision. The evaluation key uses hashes of canonical manifests so environment changes cannot be hidden behind an unchanged source hash.</w:t>
      </w:r>
    </w:p>
    <w:p w14:paraId="7C3BE7F9" w14:textId="77777777" w:rsidR="00A46D1E" w:rsidRDefault="00000000">
      <w:pPr>
        <w:pStyle w:val="SourceCode"/>
        <w:keepLines/>
        <w:spacing w:before="80" w:after="80"/>
        <w:rPr>
          <w:rFonts w:hint="eastAsia"/>
        </w:rPr>
      </w:pPr>
      <w:r>
        <w:t>using System;</w:t>
      </w:r>
      <w:r>
        <w:br/>
        <w:t>using System.Linq;</w:t>
      </w:r>
    </w:p>
    <w:p w14:paraId="213F4806" w14:textId="77777777" w:rsidR="00A46D1E" w:rsidRDefault="00000000">
      <w:pPr>
        <w:pStyle w:val="SourceCode"/>
        <w:keepLines/>
        <w:spacing w:before="80" w:after="80"/>
        <w:rPr>
          <w:rFonts w:hint="eastAsia"/>
        </w:rPr>
      </w:pPr>
      <w:r>
        <w:lastRenderedPageBreak/>
        <w:t>namespace SegmentAttention;</w:t>
      </w:r>
    </w:p>
    <w:p w14:paraId="13BADEBB" w14:textId="77777777" w:rsidR="00A46D1E" w:rsidRDefault="00000000">
      <w:pPr>
        <w:pStyle w:val="SourceCode"/>
        <w:keepLines/>
        <w:spacing w:before="80" w:after="80"/>
        <w:rPr>
          <w:rFonts w:hint="eastAsia"/>
        </w:rPr>
      </w:pPr>
      <w:r>
        <w:t>public static class Steering</w:t>
      </w:r>
      <w:r>
        <w:br/>
        <w:t>{</w:t>
      </w:r>
      <w:r>
        <w:br/>
        <w:t xml:space="preserve">    // One current head/query row. Call only at absolute position &gt;= q0.</w:t>
      </w:r>
      <w:r>
        <w:br/>
        <w:t xml:space="preserve">    // Masked keys use -Infinity; segment -1 means protected.</w:t>
      </w:r>
      <w:r>
        <w:br/>
        <w:t xml:space="preserve">    public static double[] Exact(double[] a, int[] segment, double[] bias)</w:t>
      </w:r>
      <w:r>
        <w:br/>
        <w:t xml:space="preserve">    {</w:t>
      </w:r>
      <w:r>
        <w:br/>
        <w:t xml:space="preserve">        if (a.Length == 0 || segment.Length != a.Length || bias.Length == 0)</w:t>
      </w:r>
      <w:r>
        <w:br/>
        <w:t xml:space="preserve">            throw new ArgumentException("Invalid dimensions.");</w:t>
      </w:r>
      <w:r>
        <w:br/>
        <w:t xml:space="preserve">        if (a.Any(x =&gt; double.IsNaN(x) || double.IsPositiveInfinity(x)) ||</w:t>
      </w:r>
      <w:r>
        <w:br/>
        <w:t xml:space="preserve">            bias.Any(x =&gt; !double.IsFinite(x)))</w:t>
      </w:r>
      <w:r>
        <w:br/>
        <w:t xml:space="preserve">            throw new ArgumentException("Invalid numeric input.");</w:t>
      </w:r>
      <w:r>
        <w:br/>
        <w:t xml:space="preserve">        if (segment.Any(x =&gt; x &lt; -1 || x &gt;= bias.Length))</w:t>
      </w:r>
      <w:r>
        <w:br/>
        <w:t xml:space="preserve">            throw new ArgumentException("Invalid segment label.");</w:t>
      </w:r>
      <w:r>
        <w:br/>
        <w:t xml:space="preserve">        if (!a.Any(double.IsFinite))</w:t>
      </w:r>
      <w:r>
        <w:br/>
        <w:t xml:space="preserve">            throw new ArgumentException("Every row needs a visible key.");</w:t>
      </w:r>
      <w:r>
        <w:br/>
        <w:t xml:space="preserve">        var indices = Enumerable.Range(0, a.Length)</w:t>
      </w:r>
      <w:r>
        <w:br/>
        <w:t xml:space="preserve">            .Where(k =&gt; segment[k] &gt;= 0 &amp;&amp; double.IsFinite(a[k])).ToArray();</w:t>
      </w:r>
      <w:r>
        <w:br/>
        <w:t xml:space="preserve">        var output = a.ToArray();</w:t>
      </w:r>
      <w:r>
        <w:br/>
        <w:t xml:space="preserve">        if (indices.Length == 0) return output;</w:t>
      </w:r>
      <w:r>
        <w:br/>
        <w:t xml:space="preserve">        var old = indices.Select(k =&gt; a[k]).ToArray();</w:t>
      </w:r>
      <w:r>
        <w:br/>
        <w:t xml:space="preserve">        var changed = indices.Select(k =&gt; a[k] + bias[segment[k]]).ToArray();</w:t>
      </w:r>
      <w:r>
        <w:br/>
        <w:t xml:space="preserve">        if (changed.Any(x =&gt; !double.IsFinite(x)))</w:t>
      </w:r>
      <w:r>
        <w:br/>
        <w:t xml:space="preserve">            throw new ArithmeticException("Logit arithmetic overflow.");</w:t>
      </w:r>
      <w:r>
        <w:br/>
        <w:t xml:space="preserve">        double correction = LogSumExp(changed) - LogSumExp(old);</w:t>
      </w:r>
      <w:r>
        <w:br/>
        <w:t xml:space="preserve">        foreach (int k in indices)</w:t>
      </w:r>
      <w:r>
        <w:br/>
        <w:t xml:space="preserve">        {</w:t>
      </w:r>
      <w:r>
        <w:br/>
        <w:t xml:space="preserve">            output[k] = a[k] + bias[segment[k]] - correction;</w:t>
      </w:r>
      <w:r>
        <w:br/>
        <w:t xml:space="preserve">            if (!double.IsFinite(output[k]))</w:t>
      </w:r>
      <w:r>
        <w:br/>
        <w:t xml:space="preserve">                throw new ArithmeticException("Corrected logit overflow.");</w:t>
      </w:r>
      <w:r>
        <w:br/>
        <w:t xml:space="preserve">        }</w:t>
      </w:r>
      <w:r>
        <w:br/>
        <w:t xml:space="preserve">        return output;</w:t>
      </w:r>
      <w:r>
        <w:br/>
        <w:t xml:space="preserve">    }</w:t>
      </w:r>
      <w:r>
        <w:br/>
        <w:t xml:space="preserve">    public static double LogSumExp(double[] x)</w:t>
      </w:r>
      <w:r>
        <w:br/>
        <w:t xml:space="preserve">    {</w:t>
      </w:r>
      <w:r>
        <w:br/>
        <w:t xml:space="preserve">        if (x.Length == 0 || x.Any(y =&gt; !double.IsFinite(y)))</w:t>
      </w:r>
      <w:r>
        <w:br/>
        <w:t xml:space="preserve">            throw new ArgumentException("Finite nonempty vector required.");</w:t>
      </w:r>
      <w:r>
        <w:br/>
        <w:t xml:space="preserve">        double shift = x.Max();</w:t>
      </w:r>
      <w:r>
        <w:br/>
        <w:t xml:space="preserve">        return shift + Math.Log(x.Sum(y =&gt; Math.Exp(y - shift)));</w:t>
      </w:r>
      <w:r>
        <w:br/>
        <w:t xml:space="preserve">    }</w:t>
      </w:r>
      <w:r>
        <w:br/>
        <w:t>}</w:t>
      </w:r>
    </w:p>
    <w:p w14:paraId="02FF6987" w14:textId="77777777" w:rsidR="00A46D1E" w:rsidRDefault="00000000">
      <w:pPr>
        <w:pStyle w:val="SourceCode"/>
        <w:keepLines/>
        <w:spacing w:before="80" w:after="80"/>
        <w:rPr>
          <w:rFonts w:hint="eastAsia"/>
        </w:rPr>
      </w:pPr>
      <w:r>
        <w:t>// Hash canonical manifests, not ambiguous concatenations of strings.</w:t>
      </w:r>
      <w:r>
        <w:br/>
        <w:t>// Environment includes runtime, dependencies, solver, loads, geometry and units.</w:t>
      </w:r>
      <w:r>
        <w:br/>
        <w:t>// Evaluation includes test suite, settings, timeout policy and stochastic seeds.</w:t>
      </w:r>
      <w:r>
        <w:br/>
        <w:t>public sealed record EvaluationKey(</w:t>
      </w:r>
      <w:r>
        <w:br/>
        <w:t xml:space="preserve">    string ProgramHash, string EnvironmentHash, string EvaluationHash);</w:t>
      </w:r>
    </w:p>
    <w:p w14:paraId="1B801F5C" w14:textId="77777777" w:rsidR="00A46D1E" w:rsidRDefault="00000000">
      <w:pPr>
        <w:pStyle w:val="Heading1"/>
        <w:rPr>
          <w:rFonts w:hint="eastAsia"/>
        </w:rPr>
      </w:pPr>
      <w:bookmarkStart w:id="30" w:name="appendix-c-compact-executable-check"/>
      <w:bookmarkEnd w:id="29"/>
      <w:r>
        <w:t>Appendix C Compact executable check</w:t>
      </w:r>
    </w:p>
    <w:p w14:paraId="1D3FD28F" w14:textId="77777777" w:rsidR="00A46D1E" w:rsidRDefault="00000000">
      <w:pPr>
        <w:pStyle w:val="FirstParagraph"/>
        <w:rPr>
          <w:rFonts w:hint="eastAsia"/>
        </w:rPr>
      </w:pPr>
      <w:r>
        <w:t>Save the Python listing in Appendix A as segment_bias.py and run the following beside it. This compact check was executed successfully. Table 5 additionally uses random masked batches, a deterministic correction-error grid and an independent SciPy constrained optimizer as described in Section 4.4. It is separate from the legacy model training.</w:t>
      </w:r>
    </w:p>
    <w:p w14:paraId="347D8307" w14:textId="77777777" w:rsidR="00A46D1E" w:rsidRDefault="00000000">
      <w:pPr>
        <w:pStyle w:val="SourceCode"/>
        <w:keepLines/>
        <w:spacing w:before="80" w:after="80"/>
        <w:rPr>
          <w:rFonts w:hint="eastAsia"/>
        </w:rPr>
      </w:pPr>
      <w:r>
        <w:t># Save Appendix A as segment_bias.py, then run this with Python and NumPy.</w:t>
      </w:r>
      <w:r>
        <w:br/>
        <w:t>import numpy as np</w:t>
      </w:r>
      <w:r>
        <w:br/>
        <w:t>from segment_bias import apply_bias, weights</w:t>
      </w:r>
    </w:p>
    <w:p w14:paraId="4E187D88" w14:textId="77777777" w:rsidR="00A46D1E" w:rsidRDefault="00000000">
      <w:pPr>
        <w:pStyle w:val="SourceCode"/>
        <w:keepLines/>
        <w:spacing w:before="80" w:after="80"/>
        <w:rPr>
          <w:rFonts w:hint="eastAsia"/>
        </w:rPr>
      </w:pPr>
      <w:r>
        <w:lastRenderedPageBreak/>
        <w:t>a = np.log([[.1, .2, .3, .4]])</w:t>
      </w:r>
      <w:r>
        <w:br/>
        <w:t>seg = np.array([0, 1, 2, -1]); b = np.log([1., 2., 4.])</w:t>
      </w:r>
      <w:r>
        <w:br/>
        <w:t>out = apply_bias(a, seg, b, [100], q0=50)</w:t>
      </w:r>
      <w:r>
        <w:br/>
        <w:t>p = weights(out)[0]</w:t>
      </w:r>
      <w:r>
        <w:br/>
        <w:t>assert np.allclose(p, [.6/17, 2.4/17, 7.2/17, .4], atol=1e-14)</w:t>
      </w:r>
      <w:r>
        <w:br/>
        <w:t>assert abs(p[:3].sum()-.6) &lt; 1e-14</w:t>
      </w:r>
      <w:r>
        <w:br/>
        <w:t>assert p[3] == .4 or abs(p[3]-.4) &lt; 1e-14</w:t>
      </w:r>
      <w:r>
        <w:br/>
        <w:t># An earlier absolute position must not be changed.</w:t>
      </w:r>
      <w:r>
        <w:br/>
        <w:t>assert np.array_equal(a, apply_bias(a, seg, b, [10], q0=50))</w:t>
      </w:r>
      <w:r>
        <w:br/>
        <w:t># A zero arithmetic mean of biases can reduce total program mass.</w:t>
      </w:r>
      <w:r>
        <w:br/>
        <w:t>r = .9*np.exp(-1)+.1*np.exp(1)</w:t>
      </w:r>
      <w:r>
        <w:br/>
        <w:t>assert .6*r/(.4+.6*r) &lt; .6</w:t>
      </w:r>
      <w:r>
        <w:br/>
        <w:t># Correcting a single incremental query uses position 100, not row zero.</w:t>
      </w:r>
      <w:r>
        <w:br/>
        <w:t>assert np.max(np.abs(out-a)) &gt; .1</w:t>
      </w:r>
      <w:r>
        <w:br/>
        <w:t>print('All compact segment-bias checks passed.')</w:t>
      </w:r>
    </w:p>
    <w:p w14:paraId="1C94AA04" w14:textId="77777777" w:rsidR="00A46D1E" w:rsidRDefault="00000000">
      <w:pPr>
        <w:pStyle w:val="FirstParagraph"/>
        <w:rPr>
          <w:rFonts w:hint="eastAsia"/>
        </w:rPr>
      </w:pPr>
      <w:r>
        <w:t>The supplied manuscript lists edit-model and score-text-model seed 0; calibration contexts seeded by index; quality vectors from default_rng(index); sampling generator 1; search target seed 2026; and search seeds 0 and 1. It names progs.py, fa_model.py, train_models.py, exp_fa.py and summarise.py. These identifiers are retained to aid recovery of the original experiment, without claiming that seeds alone reproduce absent generators, checkpoints and runtime settings.</w:t>
      </w:r>
      <w:bookmarkEnd w:id="30"/>
    </w:p>
    <w:sectPr w:rsidR="00A46D1E" w:rsidSect="00034616">
      <w:footerReference w:type="default" r:id="rId9"/>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8C7ED" w14:textId="77777777" w:rsidR="00DB2541" w:rsidRDefault="00DB2541">
      <w:pPr>
        <w:spacing w:after="0" w:line="240" w:lineRule="auto"/>
        <w:rPr>
          <w:rFonts w:hint="eastAsia"/>
        </w:rPr>
      </w:pPr>
      <w:r>
        <w:separator/>
      </w:r>
    </w:p>
  </w:endnote>
  <w:endnote w:type="continuationSeparator" w:id="0">
    <w:p w14:paraId="26678C85" w14:textId="77777777" w:rsidR="00DB2541" w:rsidRDefault="00DB254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E24D5" w14:textId="77777777" w:rsidR="00A46D1E"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092FF" w14:textId="77777777" w:rsidR="00DB2541" w:rsidRDefault="00DB2541">
      <w:pPr>
        <w:rPr>
          <w:rFonts w:hint="eastAsia"/>
        </w:rPr>
      </w:pPr>
      <w:r>
        <w:separator/>
      </w:r>
    </w:p>
  </w:footnote>
  <w:footnote w:type="continuationSeparator" w:id="0">
    <w:p w14:paraId="65DED283" w14:textId="77777777" w:rsidR="00DB2541" w:rsidRDefault="00DB254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0E0A97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34891518">
    <w:abstractNumId w:val="8"/>
  </w:num>
  <w:num w:numId="2" w16cid:durableId="2039088409">
    <w:abstractNumId w:val="6"/>
  </w:num>
  <w:num w:numId="3" w16cid:durableId="2115207080">
    <w:abstractNumId w:val="5"/>
  </w:num>
  <w:num w:numId="4" w16cid:durableId="1348098077">
    <w:abstractNumId w:val="4"/>
  </w:num>
  <w:num w:numId="5" w16cid:durableId="651375884">
    <w:abstractNumId w:val="7"/>
  </w:num>
  <w:num w:numId="6" w16cid:durableId="982394005">
    <w:abstractNumId w:val="3"/>
  </w:num>
  <w:num w:numId="7" w16cid:durableId="707293112">
    <w:abstractNumId w:val="2"/>
  </w:num>
  <w:num w:numId="8" w16cid:durableId="680594474">
    <w:abstractNumId w:val="1"/>
  </w:num>
  <w:num w:numId="9" w16cid:durableId="1791625960">
    <w:abstractNumId w:val="0"/>
  </w:num>
  <w:num w:numId="10" w16cid:durableId="16644301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6D1E"/>
    <w:rsid w:val="007F451F"/>
    <w:rsid w:val="008310F4"/>
    <w:rsid w:val="00A46D1E"/>
    <w:rsid w:val="00DB2541"/>
    <w:rsid w:val="00EF758D"/>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E854"/>
  <w15:docId w15:val="{0F588F75-88E6-497F-8CD7-782DF093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9645</Words>
  <Characters>54981</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as Attention</dc:title>
  <dc:subject>Exact segment reweighting with neuroscience evidence and agent harness connections</dc:subject>
  <dc:creator>Debi Prasad Ghosh</dc:creator>
  <cp:keywords>Fitness as Attention; ADE; segment bias; normalization; replay; agent harness; verification</cp:keywords>
  <dc:description/>
  <cp:lastModifiedBy>Debiprasad Ghosh</cp:lastModifiedBy>
  <cp:revision>3</cp:revision>
  <dcterms:created xsi:type="dcterms:W3CDTF">2026-10-17T10:55:00Z</dcterms:created>
  <dcterms:modified xsi:type="dcterms:W3CDTF">2026-10-17T11:17:00Z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Exact segment reweighting for program search with neuroscience and agent harness connections</vt:lpwstr>
  </property>
</Properties>
</file>