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A51EF" w14:textId="77777777" w:rsidR="0076238C" w:rsidRPr="0053062D" w:rsidRDefault="00000000" w:rsidP="00CB074A">
      <w:pPr>
        <w:pStyle w:val="Title"/>
        <w:keepNext/>
        <w:jc w:val="center"/>
        <w:rPr>
          <w:rFonts w:hint="eastAsia"/>
          <w:sz w:val="62"/>
          <w:szCs w:val="62"/>
        </w:rPr>
      </w:pPr>
      <w:r w:rsidRPr="0053062D">
        <w:rPr>
          <w:sz w:val="62"/>
          <w:szCs w:val="62"/>
        </w:rPr>
        <w:t>Autoregressive Diffusion Evolution</w:t>
      </w:r>
    </w:p>
    <w:p w14:paraId="7D460AD9" w14:textId="77777777" w:rsidR="0076238C" w:rsidRPr="0053062D" w:rsidRDefault="00000000" w:rsidP="00CB074A">
      <w:pPr>
        <w:pStyle w:val="Subtitle"/>
        <w:jc w:val="center"/>
        <w:rPr>
          <w:rFonts w:hint="eastAsia"/>
          <w:sz w:val="32"/>
          <w:szCs w:val="28"/>
        </w:rPr>
      </w:pPr>
      <w:r w:rsidRPr="0053062D">
        <w:rPr>
          <w:sz w:val="32"/>
          <w:szCs w:val="28"/>
        </w:rPr>
        <w:t>Engineering methods and mathematical foundations</w:t>
      </w:r>
    </w:p>
    <w:p w14:paraId="5B21F616" w14:textId="77777777" w:rsidR="00CB074A" w:rsidRDefault="00CB074A" w:rsidP="00CB074A">
      <w:pPr>
        <w:pStyle w:val="Author"/>
        <w:jc w:val="center"/>
        <w:rPr>
          <w:rFonts w:hint="eastAsia"/>
        </w:rPr>
      </w:pPr>
    </w:p>
    <w:p w14:paraId="5A1DA17F" w14:textId="77777777" w:rsidR="005C5E51" w:rsidRDefault="005C5E51" w:rsidP="005C5E51">
      <w:pPr>
        <w:jc w:val="center"/>
        <w:rPr>
          <w:sz w:val="20"/>
        </w:rPr>
      </w:pPr>
    </w:p>
    <w:p w14:paraId="3DC97AB3" w14:textId="77777777" w:rsidR="005C5E51" w:rsidRDefault="005C5E51" w:rsidP="005C5E51">
      <w:pPr>
        <w:jc w:val="center"/>
        <w:rPr>
          <w:sz w:val="20"/>
        </w:rPr>
      </w:pPr>
    </w:p>
    <w:p w14:paraId="7574FEA3" w14:textId="77777777" w:rsidR="005C5E51" w:rsidRDefault="005C5E51" w:rsidP="005C5E51">
      <w:pPr>
        <w:jc w:val="center"/>
        <w:rPr>
          <w:sz w:val="20"/>
        </w:rPr>
      </w:pPr>
    </w:p>
    <w:p w14:paraId="2459BCB6" w14:textId="77777777" w:rsidR="005C5E51" w:rsidRDefault="005C5E51" w:rsidP="005C5E51">
      <w:pPr>
        <w:jc w:val="center"/>
        <w:rPr>
          <w:sz w:val="20"/>
        </w:rPr>
      </w:pPr>
    </w:p>
    <w:p w14:paraId="7FD8F3A9" w14:textId="77777777" w:rsidR="00CB074A" w:rsidRDefault="00CB074A" w:rsidP="00CB074A">
      <w:pPr>
        <w:pStyle w:val="Author"/>
        <w:jc w:val="center"/>
        <w:rPr>
          <w:rFonts w:hint="eastAsia"/>
        </w:rPr>
      </w:pPr>
    </w:p>
    <w:p w14:paraId="031B1C8C" w14:textId="40EA840E" w:rsidR="0076238C" w:rsidRDefault="00000000" w:rsidP="00CB074A">
      <w:pPr>
        <w:pStyle w:val="Author"/>
        <w:jc w:val="center"/>
        <w:rPr>
          <w:rFonts w:hint="eastAsia"/>
        </w:rPr>
      </w:pPr>
      <w:r>
        <w:t>Debi Prasad Ghosh</w:t>
      </w:r>
    </w:p>
    <w:p w14:paraId="7B1439E6" w14:textId="77777777" w:rsidR="005C5E51" w:rsidRDefault="005C5E51" w:rsidP="005C5E51">
      <w:pPr>
        <w:jc w:val="center"/>
        <w:rPr>
          <w:sz w:val="20"/>
        </w:rPr>
      </w:pPr>
    </w:p>
    <w:p w14:paraId="51FE1BD3" w14:textId="77777777" w:rsidR="005C5E51" w:rsidRDefault="005C5E51" w:rsidP="005C5E51">
      <w:pPr>
        <w:jc w:val="center"/>
        <w:rPr>
          <w:sz w:val="20"/>
        </w:rPr>
      </w:pPr>
    </w:p>
    <w:p w14:paraId="158293E2" w14:textId="77777777" w:rsidR="005C5E51" w:rsidRDefault="005C5E51" w:rsidP="005C5E51">
      <w:pPr>
        <w:jc w:val="center"/>
        <w:rPr>
          <w:sz w:val="20"/>
        </w:rPr>
      </w:pPr>
    </w:p>
    <w:p w14:paraId="4D6FF5E1" w14:textId="77777777" w:rsidR="005C5E51" w:rsidRDefault="005C5E51" w:rsidP="005C5E51">
      <w:pPr>
        <w:jc w:val="center"/>
        <w:rPr>
          <w:sz w:val="20"/>
        </w:rPr>
      </w:pPr>
    </w:p>
    <w:p w14:paraId="5B389C18" w14:textId="77777777" w:rsidR="005C5E51" w:rsidRDefault="005C5E51" w:rsidP="005C5E51">
      <w:pPr>
        <w:jc w:val="center"/>
        <w:rPr>
          <w:sz w:val="20"/>
        </w:rPr>
      </w:pPr>
    </w:p>
    <w:p w14:paraId="25C91904" w14:textId="77777777" w:rsidR="005C5E51" w:rsidRDefault="005C5E51" w:rsidP="005C5E51">
      <w:pPr>
        <w:jc w:val="center"/>
        <w:rPr>
          <w:sz w:val="20"/>
        </w:rPr>
      </w:pPr>
    </w:p>
    <w:p w14:paraId="2ED16F31" w14:textId="77777777" w:rsidR="005C5E51" w:rsidRDefault="005C5E51" w:rsidP="005C5E51">
      <w:pPr>
        <w:jc w:val="center"/>
        <w:rPr>
          <w:sz w:val="20"/>
        </w:rPr>
      </w:pPr>
    </w:p>
    <w:p w14:paraId="0034275F" w14:textId="77777777" w:rsidR="00CB074A" w:rsidRDefault="00CB074A" w:rsidP="00CB074A">
      <w:pPr>
        <w:pStyle w:val="Date1"/>
        <w:jc w:val="center"/>
        <w:rPr>
          <w:rFonts w:hint="eastAsia"/>
        </w:rPr>
      </w:pPr>
    </w:p>
    <w:p w14:paraId="384135EB" w14:textId="77777777" w:rsidR="00CB074A" w:rsidRDefault="00CB074A" w:rsidP="00CB074A">
      <w:pPr>
        <w:pStyle w:val="Date1"/>
        <w:jc w:val="center"/>
        <w:rPr>
          <w:rFonts w:hint="eastAsia"/>
        </w:rPr>
      </w:pPr>
    </w:p>
    <w:p w14:paraId="4222E81F" w14:textId="6BD728B2" w:rsidR="0076238C" w:rsidRDefault="00000000" w:rsidP="00CB074A">
      <w:pPr>
        <w:pStyle w:val="Date1"/>
        <w:jc w:val="center"/>
        <w:rPr>
          <w:rFonts w:hint="eastAsia"/>
        </w:rPr>
      </w:pPr>
      <w:r>
        <w:t>Second revised edition October 2026</w:t>
      </w:r>
    </w:p>
    <w:p w14:paraId="502FCF1F" w14:textId="77777777" w:rsidR="0076238C" w:rsidRDefault="00000000" w:rsidP="00CB074A">
      <w:pPr>
        <w:jc w:val="center"/>
        <w:rPr>
          <w:sz w:val="20"/>
        </w:rPr>
      </w:pPr>
      <w:r>
        <w:rPr>
          <w:sz w:val="20"/>
        </w:rPr>
        <w:t>© 2026 Debi Prasad Ghosh</w:t>
      </w:r>
    </w:p>
    <w:p w14:paraId="3848079A" w14:textId="4353B0B3" w:rsidR="002E18A0" w:rsidRDefault="002E18A0" w:rsidP="00CB074A">
      <w:pPr>
        <w:jc w:val="center"/>
        <w:rPr>
          <w:rFonts w:hint="eastAsia"/>
        </w:rPr>
      </w:pPr>
      <w:hyperlink r:id="rId7" w:history="1">
        <w:r w:rsidRPr="00FB205C">
          <w:rPr>
            <w:rStyle w:val="Hyperlink"/>
          </w:rPr>
          <w:t>https://doi.org/10.13140/RG.2.2.10048.29444</w:t>
        </w:r>
      </w:hyperlink>
      <w:r>
        <w:t xml:space="preserve"> </w:t>
      </w:r>
    </w:p>
    <w:p w14:paraId="5529AB48" w14:textId="77777777" w:rsidR="0076238C" w:rsidRDefault="00000000" w:rsidP="00CB074A">
      <w:pPr>
        <w:pStyle w:val="Heading1"/>
        <w:pageBreakBefore/>
        <w:jc w:val="both"/>
        <w:rPr>
          <w:rFonts w:hint="eastAsia"/>
        </w:rPr>
      </w:pPr>
      <w:bookmarkStart w:id="0" w:name="preface"/>
      <w:r>
        <w:lastRenderedPageBreak/>
        <w:t>Contents</w:t>
      </w:r>
    </w:p>
    <w:p w14:paraId="3A9CCCE3" w14:textId="77777777" w:rsidR="0076238C" w:rsidRDefault="0076238C" w:rsidP="007878DF">
      <w:pPr>
        <w:pStyle w:val="TOC11"/>
        <w:tabs>
          <w:tab w:val="right" w:leader="dot" w:pos="9936"/>
        </w:tabs>
        <w:spacing w:after="60" w:line="240" w:lineRule="auto"/>
        <w:rPr>
          <w:rFonts w:hint="eastAsia"/>
        </w:rPr>
      </w:pPr>
      <w:hyperlink w:anchor="ade_toc_0">
        <w:r>
          <w:t>Preface</w:t>
        </w:r>
      </w:hyperlink>
      <w:r w:rsidR="00000000">
        <w:tab/>
        <w:t>3</w:t>
      </w:r>
    </w:p>
    <w:p w14:paraId="2C6CF13D" w14:textId="77777777" w:rsidR="0076238C" w:rsidRDefault="0076238C" w:rsidP="007878DF">
      <w:pPr>
        <w:pStyle w:val="TOC11"/>
        <w:tabs>
          <w:tab w:val="right" w:leader="dot" w:pos="9936"/>
        </w:tabs>
        <w:spacing w:after="60" w:line="240" w:lineRule="auto"/>
        <w:rPr>
          <w:rFonts w:hint="eastAsia"/>
        </w:rPr>
      </w:pPr>
      <w:hyperlink w:anchor="ade_toc_1">
        <w:r>
          <w:t>Reading the book</w:t>
        </w:r>
      </w:hyperlink>
      <w:r w:rsidR="00000000">
        <w:tab/>
        <w:t>4</w:t>
      </w:r>
    </w:p>
    <w:p w14:paraId="6A6F83A7" w14:textId="77777777" w:rsidR="0076238C" w:rsidRDefault="0076238C" w:rsidP="007878DF">
      <w:pPr>
        <w:pStyle w:val="TOC11"/>
        <w:tabs>
          <w:tab w:val="right" w:leader="dot" w:pos="9936"/>
        </w:tabs>
        <w:spacing w:after="60" w:line="240" w:lineRule="auto"/>
        <w:rPr>
          <w:rFonts w:hint="eastAsia"/>
        </w:rPr>
      </w:pPr>
      <w:hyperlink w:anchor="ade_toc_2">
        <w:r>
          <w:t>Notation</w:t>
        </w:r>
      </w:hyperlink>
      <w:r w:rsidR="00000000">
        <w:tab/>
        <w:t>5</w:t>
      </w:r>
    </w:p>
    <w:p w14:paraId="531A9D58" w14:textId="77777777" w:rsidR="0076238C" w:rsidRDefault="0076238C" w:rsidP="007878DF">
      <w:pPr>
        <w:pStyle w:val="TOC11"/>
        <w:tabs>
          <w:tab w:val="right" w:leader="dot" w:pos="9936"/>
        </w:tabs>
        <w:spacing w:after="60" w:line="240" w:lineRule="auto"/>
        <w:rPr>
          <w:rFonts w:hint="eastAsia"/>
        </w:rPr>
      </w:pPr>
      <w:hyperlink w:anchor="ade_toc_3">
        <w:r>
          <w:t>Part I Probability targets and attention</w:t>
        </w:r>
      </w:hyperlink>
      <w:r w:rsidR="00000000">
        <w:tab/>
        <w:t>7</w:t>
      </w:r>
    </w:p>
    <w:p w14:paraId="3F132697" w14:textId="77777777" w:rsidR="0076238C" w:rsidRDefault="0076238C" w:rsidP="007878DF">
      <w:pPr>
        <w:pStyle w:val="TOC21"/>
        <w:tabs>
          <w:tab w:val="right" w:leader="dot" w:pos="9677"/>
        </w:tabs>
        <w:spacing w:after="60" w:line="240" w:lineRule="auto"/>
        <w:rPr>
          <w:rFonts w:hint="eastAsia"/>
        </w:rPr>
      </w:pPr>
      <w:hyperlink w:anchor="ade_toc_4">
        <w:r>
          <w:t>1 Specification driven optimisation</w:t>
        </w:r>
      </w:hyperlink>
      <w:r w:rsidR="00000000">
        <w:tab/>
        <w:t>7</w:t>
      </w:r>
    </w:p>
    <w:p w14:paraId="5CBC3EBA" w14:textId="77777777" w:rsidR="0076238C" w:rsidRDefault="0076238C" w:rsidP="007878DF">
      <w:pPr>
        <w:pStyle w:val="TOC21"/>
        <w:tabs>
          <w:tab w:val="right" w:leader="dot" w:pos="9677"/>
        </w:tabs>
        <w:spacing w:after="60" w:line="240" w:lineRule="auto"/>
        <w:rPr>
          <w:rFonts w:hint="eastAsia"/>
        </w:rPr>
      </w:pPr>
      <w:hyperlink w:anchor="ade_toc_5">
        <w:r>
          <w:t>2 Diffusion Evolution and the attention identity</w:t>
        </w:r>
      </w:hyperlink>
      <w:r w:rsidR="00000000">
        <w:tab/>
        <w:t>10</w:t>
      </w:r>
    </w:p>
    <w:p w14:paraId="3CBF5789" w14:textId="77777777" w:rsidR="0076238C" w:rsidRDefault="0076238C" w:rsidP="007878DF">
      <w:pPr>
        <w:pStyle w:val="TOC11"/>
        <w:tabs>
          <w:tab w:val="right" w:leader="dot" w:pos="9936"/>
        </w:tabs>
        <w:spacing w:after="60" w:line="240" w:lineRule="auto"/>
        <w:rPr>
          <w:rFonts w:hint="eastAsia"/>
        </w:rPr>
      </w:pPr>
      <w:hyperlink w:anchor="ade_toc_6">
        <w:r>
          <w:t>Part II Fitness biased decoders</w:t>
        </w:r>
      </w:hyperlink>
      <w:r w:rsidR="00000000">
        <w:tab/>
        <w:t>13</w:t>
      </w:r>
    </w:p>
    <w:p w14:paraId="138E072D" w14:textId="77777777" w:rsidR="0076238C" w:rsidRDefault="0076238C" w:rsidP="007878DF">
      <w:pPr>
        <w:pStyle w:val="TOC21"/>
        <w:tabs>
          <w:tab w:val="right" w:leader="dot" w:pos="9677"/>
        </w:tabs>
        <w:spacing w:after="60" w:line="240" w:lineRule="auto"/>
        <w:rPr>
          <w:rFonts w:hint="eastAsia"/>
        </w:rPr>
      </w:pPr>
      <w:hyperlink w:anchor="ade_toc_7">
        <w:r>
          <w:t>3 Optimisation attention</w:t>
        </w:r>
      </w:hyperlink>
      <w:r w:rsidR="00000000">
        <w:tab/>
        <w:t>13</w:t>
      </w:r>
    </w:p>
    <w:p w14:paraId="4AB60C1C" w14:textId="77777777" w:rsidR="0076238C" w:rsidRDefault="0076238C" w:rsidP="007878DF">
      <w:pPr>
        <w:pStyle w:val="TOC21"/>
        <w:tabs>
          <w:tab w:val="right" w:leader="dot" w:pos="9677"/>
        </w:tabs>
        <w:spacing w:after="60" w:line="240" w:lineRule="auto"/>
        <w:rPr>
          <w:rFonts w:hint="eastAsia"/>
        </w:rPr>
      </w:pPr>
      <w:hyperlink w:anchor="ade_toc_8">
        <w:r>
          <w:t>4 Program search with segment attention</w:t>
        </w:r>
      </w:hyperlink>
      <w:r w:rsidR="00000000">
        <w:tab/>
        <w:t>16</w:t>
      </w:r>
    </w:p>
    <w:p w14:paraId="44FB61F1" w14:textId="77777777" w:rsidR="0076238C" w:rsidRDefault="0076238C" w:rsidP="007878DF">
      <w:pPr>
        <w:pStyle w:val="TOC11"/>
        <w:tabs>
          <w:tab w:val="right" w:leader="dot" w:pos="9936"/>
        </w:tabs>
        <w:spacing w:after="60" w:line="240" w:lineRule="auto"/>
        <w:rPr>
          <w:rFonts w:hint="eastAsia"/>
        </w:rPr>
      </w:pPr>
      <w:hyperlink w:anchor="ade_toc_9">
        <w:r>
          <w:t>Part III The sequential ADE engine</w:t>
        </w:r>
      </w:hyperlink>
      <w:r w:rsidR="00000000">
        <w:tab/>
        <w:t>19</w:t>
      </w:r>
    </w:p>
    <w:p w14:paraId="7AE9373C" w14:textId="77777777" w:rsidR="0076238C" w:rsidRDefault="0076238C" w:rsidP="007878DF">
      <w:pPr>
        <w:pStyle w:val="TOC21"/>
        <w:tabs>
          <w:tab w:val="right" w:leader="dot" w:pos="9677"/>
        </w:tabs>
        <w:spacing w:after="60" w:line="240" w:lineRule="auto"/>
        <w:rPr>
          <w:rFonts w:hint="eastAsia"/>
        </w:rPr>
      </w:pPr>
      <w:hyperlink w:anchor="ade_toc_10">
        <w:r>
          <w:t>5 Autoregressive Diffusion Evolution</w:t>
        </w:r>
      </w:hyperlink>
      <w:r w:rsidR="00000000">
        <w:tab/>
        <w:t>19</w:t>
      </w:r>
    </w:p>
    <w:p w14:paraId="5FF8ED15" w14:textId="77777777" w:rsidR="0076238C" w:rsidRDefault="0076238C" w:rsidP="007878DF">
      <w:pPr>
        <w:pStyle w:val="TOC21"/>
        <w:tabs>
          <w:tab w:val="right" w:leader="dot" w:pos="9677"/>
        </w:tabs>
        <w:spacing w:after="60" w:line="240" w:lineRule="auto"/>
        <w:rPr>
          <w:rFonts w:hint="eastAsia"/>
        </w:rPr>
      </w:pPr>
      <w:hyperlink w:anchor="ade_toc_11">
        <w:r>
          <w:t>6 Caches temperature and evaluation reuse</w:t>
        </w:r>
      </w:hyperlink>
      <w:r w:rsidR="00000000">
        <w:tab/>
        <w:t>22</w:t>
      </w:r>
    </w:p>
    <w:p w14:paraId="6BAC3B3B" w14:textId="77777777" w:rsidR="0076238C" w:rsidRDefault="0076238C" w:rsidP="007878DF">
      <w:pPr>
        <w:pStyle w:val="TOC21"/>
        <w:tabs>
          <w:tab w:val="right" w:leader="dot" w:pos="9677"/>
        </w:tabs>
        <w:spacing w:after="60" w:line="240" w:lineRule="auto"/>
        <w:rPr>
          <w:rFonts w:hint="eastAsia"/>
        </w:rPr>
      </w:pPr>
      <w:hyperlink w:anchor="ade_toc_12">
        <w:r>
          <w:t xml:space="preserve">7 Mathematical </w:t>
        </w:r>
        <w:proofErr w:type="gramStart"/>
        <w:r>
          <w:t>companion</w:t>
        </w:r>
        <w:proofErr w:type="gramEnd"/>
        <w:r>
          <w:t xml:space="preserve"> for causal probability estimation</w:t>
        </w:r>
      </w:hyperlink>
      <w:r w:rsidR="00000000">
        <w:tab/>
        <w:t>24</w:t>
      </w:r>
    </w:p>
    <w:p w14:paraId="49694942" w14:textId="77777777" w:rsidR="0076238C" w:rsidRDefault="0076238C" w:rsidP="007878DF">
      <w:pPr>
        <w:pStyle w:val="TOC11"/>
        <w:tabs>
          <w:tab w:val="right" w:leader="dot" w:pos="9936"/>
        </w:tabs>
        <w:spacing w:after="60" w:line="240" w:lineRule="auto"/>
        <w:rPr>
          <w:rFonts w:hint="eastAsia"/>
        </w:rPr>
      </w:pPr>
      <w:hyperlink w:anchor="ade_toc_13">
        <w:r>
          <w:t>Part IV Several objectives</w:t>
        </w:r>
      </w:hyperlink>
      <w:r w:rsidR="00000000">
        <w:tab/>
        <w:t>28</w:t>
      </w:r>
    </w:p>
    <w:p w14:paraId="672C4882" w14:textId="77777777" w:rsidR="0076238C" w:rsidRDefault="0076238C" w:rsidP="007878DF">
      <w:pPr>
        <w:pStyle w:val="TOC21"/>
        <w:tabs>
          <w:tab w:val="right" w:leader="dot" w:pos="9677"/>
        </w:tabs>
        <w:spacing w:after="60" w:line="240" w:lineRule="auto"/>
        <w:rPr>
          <w:rFonts w:hint="eastAsia"/>
        </w:rPr>
      </w:pPr>
      <w:hyperlink w:anchor="ade_toc_14">
        <w:r>
          <w:t>8 Multiobjective design and fusion</w:t>
        </w:r>
      </w:hyperlink>
      <w:r w:rsidR="00000000">
        <w:tab/>
        <w:t>28</w:t>
      </w:r>
    </w:p>
    <w:p w14:paraId="28E693C5" w14:textId="77777777" w:rsidR="0076238C" w:rsidRDefault="0076238C" w:rsidP="007878DF">
      <w:pPr>
        <w:pStyle w:val="TOC21"/>
        <w:tabs>
          <w:tab w:val="right" w:leader="dot" w:pos="9677"/>
        </w:tabs>
        <w:spacing w:after="60" w:line="240" w:lineRule="auto"/>
        <w:rPr>
          <w:rFonts w:hint="eastAsia"/>
        </w:rPr>
      </w:pPr>
      <w:hyperlink w:anchor="ade_toc_15">
        <w:r>
          <w:t xml:space="preserve">9 Mathematical </w:t>
        </w:r>
        <w:proofErr w:type="gramStart"/>
        <w:r>
          <w:t>companion</w:t>
        </w:r>
        <w:proofErr w:type="gramEnd"/>
        <w:r>
          <w:t xml:space="preserve"> for objective fusion</w:t>
        </w:r>
      </w:hyperlink>
      <w:r w:rsidR="00000000">
        <w:tab/>
        <w:t>31</w:t>
      </w:r>
    </w:p>
    <w:p w14:paraId="30BFBFAA" w14:textId="77777777" w:rsidR="0076238C" w:rsidRDefault="0076238C" w:rsidP="007878DF">
      <w:pPr>
        <w:pStyle w:val="TOC21"/>
        <w:tabs>
          <w:tab w:val="right" w:leader="dot" w:pos="9677"/>
        </w:tabs>
        <w:spacing w:after="60" w:line="240" w:lineRule="auto"/>
        <w:rPr>
          <w:rFonts w:hint="eastAsia"/>
        </w:rPr>
      </w:pPr>
      <w:hyperlink w:anchor="ade_toc_16">
        <w:r>
          <w:t>10 Niches strength and bounded memory</w:t>
        </w:r>
      </w:hyperlink>
      <w:r w:rsidR="00000000">
        <w:tab/>
        <w:t>34</w:t>
      </w:r>
    </w:p>
    <w:p w14:paraId="4728A118" w14:textId="77777777" w:rsidR="0076238C" w:rsidRDefault="0076238C" w:rsidP="007878DF">
      <w:pPr>
        <w:pStyle w:val="TOC11"/>
        <w:tabs>
          <w:tab w:val="right" w:leader="dot" w:pos="9936"/>
        </w:tabs>
        <w:spacing w:after="60" w:line="240" w:lineRule="auto"/>
        <w:rPr>
          <w:rFonts w:hint="eastAsia"/>
        </w:rPr>
      </w:pPr>
      <w:hyperlink w:anchor="ade_toc_17">
        <w:r>
          <w:t>Part V Industrial scale</w:t>
        </w:r>
      </w:hyperlink>
      <w:r w:rsidR="00000000">
        <w:tab/>
        <w:t>36</w:t>
      </w:r>
    </w:p>
    <w:p w14:paraId="7CB8E25E" w14:textId="77777777" w:rsidR="0076238C" w:rsidRDefault="0076238C" w:rsidP="007878DF">
      <w:pPr>
        <w:pStyle w:val="TOC21"/>
        <w:tabs>
          <w:tab w:val="right" w:leader="dot" w:pos="9677"/>
        </w:tabs>
        <w:spacing w:after="60" w:line="240" w:lineRule="auto"/>
        <w:rPr>
          <w:rFonts w:hint="eastAsia"/>
        </w:rPr>
      </w:pPr>
      <w:hyperlink w:anchor="ade_toc_18">
        <w:r>
          <w:t>11 Large response models and growing requirements</w:t>
        </w:r>
      </w:hyperlink>
      <w:r w:rsidR="00000000">
        <w:tab/>
        <w:t>36</w:t>
      </w:r>
    </w:p>
    <w:p w14:paraId="5BD12962" w14:textId="77777777" w:rsidR="0076238C" w:rsidRDefault="0076238C" w:rsidP="007878DF">
      <w:pPr>
        <w:pStyle w:val="TOC21"/>
        <w:tabs>
          <w:tab w:val="right" w:leader="dot" w:pos="9677"/>
        </w:tabs>
        <w:spacing w:after="60" w:line="240" w:lineRule="auto"/>
        <w:rPr>
          <w:rFonts w:hint="eastAsia"/>
        </w:rPr>
      </w:pPr>
      <w:hyperlink w:anchor="ade_toc_19">
        <w:r>
          <w:t>12 Several coordinate charts for one design</w:t>
        </w:r>
      </w:hyperlink>
      <w:r w:rsidR="00000000">
        <w:tab/>
        <w:t>39</w:t>
      </w:r>
    </w:p>
    <w:p w14:paraId="022D6A8C" w14:textId="77777777" w:rsidR="0076238C" w:rsidRDefault="0076238C" w:rsidP="007878DF">
      <w:pPr>
        <w:pStyle w:val="TOC21"/>
        <w:tabs>
          <w:tab w:val="right" w:leader="dot" w:pos="9677"/>
        </w:tabs>
        <w:spacing w:after="60" w:line="240" w:lineRule="auto"/>
        <w:rPr>
          <w:rFonts w:hint="eastAsia"/>
        </w:rPr>
      </w:pPr>
      <w:hyperlink w:anchor="ade_toc_20">
        <w:r>
          <w:t xml:space="preserve">13 Mathematical </w:t>
        </w:r>
        <w:proofErr w:type="gramStart"/>
        <w:r>
          <w:t>companion</w:t>
        </w:r>
        <w:proofErr w:type="gramEnd"/>
        <w:r>
          <w:t xml:space="preserve"> for industrial scale</w:t>
        </w:r>
      </w:hyperlink>
      <w:r w:rsidR="00000000">
        <w:tab/>
        <w:t>41</w:t>
      </w:r>
    </w:p>
    <w:p w14:paraId="235D3D73" w14:textId="77777777" w:rsidR="0076238C" w:rsidRDefault="0076238C" w:rsidP="007878DF">
      <w:pPr>
        <w:pStyle w:val="TOC11"/>
        <w:tabs>
          <w:tab w:val="right" w:leader="dot" w:pos="9936"/>
        </w:tabs>
        <w:spacing w:after="60" w:line="240" w:lineRule="auto"/>
        <w:rPr>
          <w:rFonts w:hint="eastAsia"/>
        </w:rPr>
      </w:pPr>
      <w:hyperlink w:anchor="ade_toc_21">
        <w:r>
          <w:t>Part VI Mixed variables and constraints</w:t>
        </w:r>
      </w:hyperlink>
      <w:r w:rsidR="00000000">
        <w:tab/>
        <w:t>45</w:t>
      </w:r>
    </w:p>
    <w:p w14:paraId="4B0B2E49" w14:textId="77777777" w:rsidR="0076238C" w:rsidRDefault="0076238C" w:rsidP="007878DF">
      <w:pPr>
        <w:pStyle w:val="TOC21"/>
        <w:tabs>
          <w:tab w:val="right" w:leader="dot" w:pos="9677"/>
        </w:tabs>
        <w:spacing w:after="60" w:line="240" w:lineRule="auto"/>
        <w:rPr>
          <w:rFonts w:hint="eastAsia"/>
        </w:rPr>
      </w:pPr>
      <w:hyperlink w:anchor="ade_toc_22">
        <w:r>
          <w:t>14 Encoding mixed engineering designs</w:t>
        </w:r>
      </w:hyperlink>
      <w:r w:rsidR="00000000">
        <w:tab/>
        <w:t>45</w:t>
      </w:r>
    </w:p>
    <w:p w14:paraId="06FB7845" w14:textId="77777777" w:rsidR="0076238C" w:rsidRDefault="0076238C" w:rsidP="007878DF">
      <w:pPr>
        <w:pStyle w:val="TOC21"/>
        <w:tabs>
          <w:tab w:val="right" w:leader="dot" w:pos="9677"/>
        </w:tabs>
        <w:spacing w:after="60" w:line="240" w:lineRule="auto"/>
        <w:rPr>
          <w:rFonts w:hint="eastAsia"/>
        </w:rPr>
      </w:pPr>
      <w:hyperlink w:anchor="ade_toc_23">
        <w:r>
          <w:t>15 Mixed multiobjective design</w:t>
        </w:r>
      </w:hyperlink>
      <w:r w:rsidR="00000000">
        <w:tab/>
        <w:t>49</w:t>
      </w:r>
    </w:p>
    <w:p w14:paraId="7841A90F" w14:textId="77777777" w:rsidR="0076238C" w:rsidRDefault="0076238C" w:rsidP="007878DF">
      <w:pPr>
        <w:pStyle w:val="TOC21"/>
        <w:tabs>
          <w:tab w:val="right" w:leader="dot" w:pos="9677"/>
        </w:tabs>
        <w:spacing w:after="60" w:line="240" w:lineRule="auto"/>
        <w:rPr>
          <w:rFonts w:hint="eastAsia"/>
        </w:rPr>
      </w:pPr>
      <w:hyperlink w:anchor="ade_toc_24">
        <w:r>
          <w:t xml:space="preserve">16 Mathematical </w:t>
        </w:r>
        <w:proofErr w:type="gramStart"/>
        <w:r>
          <w:t>companion</w:t>
        </w:r>
        <w:proofErr w:type="gramEnd"/>
        <w:r>
          <w:t xml:space="preserve"> for mixed spaces</w:t>
        </w:r>
      </w:hyperlink>
      <w:r w:rsidR="00000000">
        <w:tab/>
        <w:t>53</w:t>
      </w:r>
    </w:p>
    <w:p w14:paraId="09FF94EC" w14:textId="77777777" w:rsidR="0076238C" w:rsidRDefault="0076238C" w:rsidP="007878DF">
      <w:pPr>
        <w:pStyle w:val="TOC21"/>
        <w:tabs>
          <w:tab w:val="right" w:leader="dot" w:pos="9677"/>
        </w:tabs>
        <w:spacing w:after="60" w:line="240" w:lineRule="auto"/>
        <w:rPr>
          <w:rFonts w:hint="eastAsia"/>
        </w:rPr>
      </w:pPr>
      <w:hyperlink w:anchor="ade_toc_25">
        <w:r>
          <w:t>17 Cost minimisation under many load cases</w:t>
        </w:r>
      </w:hyperlink>
      <w:r w:rsidR="00000000">
        <w:tab/>
        <w:t>58</w:t>
      </w:r>
    </w:p>
    <w:p w14:paraId="2D00C793" w14:textId="77777777" w:rsidR="0076238C" w:rsidRDefault="0076238C" w:rsidP="007878DF">
      <w:pPr>
        <w:pStyle w:val="TOC21"/>
        <w:tabs>
          <w:tab w:val="right" w:leader="dot" w:pos="9677"/>
        </w:tabs>
        <w:spacing w:after="60" w:line="240" w:lineRule="auto"/>
        <w:rPr>
          <w:rFonts w:hint="eastAsia"/>
        </w:rPr>
      </w:pPr>
      <w:hyperlink w:anchor="ade_toc_26">
        <w:r>
          <w:t xml:space="preserve">18 Mathematical </w:t>
        </w:r>
        <w:proofErr w:type="gramStart"/>
        <w:r>
          <w:t>companion</w:t>
        </w:r>
        <w:proofErr w:type="gramEnd"/>
        <w:r>
          <w:t xml:space="preserve"> for constraints</w:t>
        </w:r>
      </w:hyperlink>
      <w:r w:rsidR="00000000">
        <w:tab/>
        <w:t>61</w:t>
      </w:r>
    </w:p>
    <w:p w14:paraId="11F521D4" w14:textId="77777777" w:rsidR="0076238C" w:rsidRDefault="0076238C" w:rsidP="007878DF">
      <w:pPr>
        <w:pStyle w:val="TOC11"/>
        <w:tabs>
          <w:tab w:val="right" w:leader="dot" w:pos="9936"/>
        </w:tabs>
        <w:spacing w:after="60" w:line="240" w:lineRule="auto"/>
        <w:rPr>
          <w:rFonts w:hint="eastAsia"/>
        </w:rPr>
      </w:pPr>
      <w:hyperlink w:anchor="ade_toc_27">
        <w:r>
          <w:t>Appendix A Reference algorithms and data contracts</w:t>
        </w:r>
      </w:hyperlink>
      <w:r w:rsidR="00000000">
        <w:tab/>
        <w:t>65</w:t>
      </w:r>
    </w:p>
    <w:p w14:paraId="041F8A2D" w14:textId="77777777" w:rsidR="0076238C" w:rsidRDefault="0076238C" w:rsidP="007878DF">
      <w:pPr>
        <w:pStyle w:val="TOC11"/>
        <w:tabs>
          <w:tab w:val="right" w:leader="dot" w:pos="9936"/>
        </w:tabs>
        <w:spacing w:after="60" w:line="240" w:lineRule="auto"/>
        <w:rPr>
          <w:rFonts w:hint="eastAsia"/>
        </w:rPr>
      </w:pPr>
      <w:hyperlink w:anchor="ade_toc_28">
        <w:r>
          <w:t>Appendix B Repository source guide</w:t>
        </w:r>
      </w:hyperlink>
      <w:r w:rsidR="00000000">
        <w:tab/>
        <w:t>70</w:t>
      </w:r>
    </w:p>
    <w:p w14:paraId="490490C0" w14:textId="77777777" w:rsidR="0076238C" w:rsidRDefault="0076238C" w:rsidP="007878DF">
      <w:pPr>
        <w:pStyle w:val="TOC11"/>
        <w:tabs>
          <w:tab w:val="right" w:leader="dot" w:pos="9936"/>
        </w:tabs>
        <w:spacing w:after="60" w:line="240" w:lineRule="auto"/>
        <w:rPr>
          <w:rFonts w:hint="eastAsia"/>
        </w:rPr>
      </w:pPr>
      <w:hyperlink w:anchor="ade_toc_29">
        <w:r>
          <w:t>Appendix C Engineering evaluation protocols</w:t>
        </w:r>
      </w:hyperlink>
      <w:r w:rsidR="00000000">
        <w:tab/>
        <w:t>73</w:t>
      </w:r>
    </w:p>
    <w:p w14:paraId="4F31FCA0" w14:textId="77777777" w:rsidR="0076238C" w:rsidRDefault="0076238C" w:rsidP="007878DF">
      <w:pPr>
        <w:pStyle w:val="TOC11"/>
        <w:tabs>
          <w:tab w:val="right" w:leader="dot" w:pos="9936"/>
        </w:tabs>
        <w:spacing w:after="60" w:line="240" w:lineRule="auto"/>
        <w:rPr>
          <w:rFonts w:hint="eastAsia"/>
        </w:rPr>
      </w:pPr>
      <w:hyperlink w:anchor="ade_toc_30">
        <w:r>
          <w:t>Appendix D Mathematical reference calculations</w:t>
        </w:r>
      </w:hyperlink>
      <w:r w:rsidR="00000000">
        <w:tab/>
        <w:t>76</w:t>
      </w:r>
    </w:p>
    <w:p w14:paraId="4BB56F06" w14:textId="77777777" w:rsidR="0076238C" w:rsidRDefault="0076238C" w:rsidP="007878DF">
      <w:pPr>
        <w:pStyle w:val="TOC11"/>
        <w:tabs>
          <w:tab w:val="right" w:leader="dot" w:pos="9936"/>
        </w:tabs>
        <w:spacing w:after="60" w:line="240" w:lineRule="auto"/>
        <w:rPr>
          <w:rFonts w:hint="eastAsia"/>
        </w:rPr>
      </w:pPr>
      <w:hyperlink w:anchor="ade_toc_31">
        <w:r>
          <w:t>Glossary</w:t>
        </w:r>
      </w:hyperlink>
      <w:r w:rsidR="00000000">
        <w:tab/>
        <w:t>78</w:t>
      </w:r>
    </w:p>
    <w:p w14:paraId="0A711E69" w14:textId="77777777" w:rsidR="0076238C" w:rsidRDefault="0076238C" w:rsidP="007878DF">
      <w:pPr>
        <w:pStyle w:val="TOC11"/>
        <w:tabs>
          <w:tab w:val="right" w:leader="dot" w:pos="9936"/>
        </w:tabs>
        <w:spacing w:after="60" w:line="240" w:lineRule="auto"/>
        <w:rPr>
          <w:rFonts w:hint="eastAsia"/>
        </w:rPr>
      </w:pPr>
      <w:hyperlink w:anchor="ade_toc_32">
        <w:r>
          <w:t>References</w:t>
        </w:r>
      </w:hyperlink>
      <w:r w:rsidR="00000000">
        <w:tab/>
        <w:t>79</w:t>
      </w:r>
    </w:p>
    <w:p w14:paraId="30A864D5" w14:textId="77777777" w:rsidR="0076238C" w:rsidRDefault="00000000" w:rsidP="00CB074A">
      <w:pPr>
        <w:pStyle w:val="Heading1"/>
        <w:pageBreakBefore/>
        <w:jc w:val="both"/>
        <w:rPr>
          <w:rFonts w:hint="eastAsia"/>
        </w:rPr>
      </w:pPr>
      <w:bookmarkStart w:id="1" w:name="ade_toc_0"/>
      <w:r>
        <w:lastRenderedPageBreak/>
        <w:t>Preface</w:t>
      </w:r>
      <w:bookmarkEnd w:id="1"/>
    </w:p>
    <w:p w14:paraId="47310C2E" w14:textId="77777777" w:rsidR="0076238C" w:rsidRDefault="00000000" w:rsidP="00CB074A">
      <w:pPr>
        <w:pStyle w:val="FirstParagraph"/>
        <w:jc w:val="both"/>
        <w:rPr>
          <w:rFonts w:hint="eastAsia"/>
        </w:rPr>
      </w:pPr>
      <w:r>
        <w:t>Autoregressive Diffusion Evolution is a framework for proposing engineering designs from a growing record of evaluated candidates. Its central calculation is a weighted retrieval from that record. A Gaussian similarity term selects relevant candidates, an objective term favours useful ones, and an attention read produces an estimate used by the next proposal. The same calculation admits a precise interpretation as the posterior mean under a discrete particle measure. This book develops that identity into algorithms for continuous design, multiple objectives, large simulation models, mixed variables and constrained optimisation.</w:t>
      </w:r>
    </w:p>
    <w:p w14:paraId="3FAD2185" w14:textId="77777777" w:rsidR="0076238C" w:rsidRDefault="00000000" w:rsidP="00CB074A">
      <w:pPr>
        <w:pStyle w:val="BodyText"/>
        <w:jc w:val="both"/>
        <w:rPr>
          <w:rFonts w:hint="eastAsia"/>
        </w:rPr>
      </w:pPr>
      <w:r>
        <w:t>The Gibbs formulation follows the general loss updating perspective [R6]. The main engineering conclusion is that the proposal mechanism and the mathematical estimator require separate contracts. An archive, a learned model, a projection or a local optimiser may determine where to search. A probability estimate requires the actual sampling law, the actual evaluation and the appropriate importance weight. A feasible design requires checks on the decoded physical design. These obligations are compatible, but none substitutes for another.</w:t>
      </w:r>
    </w:p>
    <w:p w14:paraId="6FEBB8DD" w14:textId="77C5A396" w:rsidR="0076238C" w:rsidRDefault="00000000" w:rsidP="00CB074A">
      <w:pPr>
        <w:pStyle w:val="BodyText"/>
        <w:jc w:val="both"/>
        <w:rPr>
          <w:rFonts w:hint="eastAsia"/>
        </w:rPr>
      </w:pPr>
      <w:r>
        <w:t>The treatment uses minimisation throughout. Autoregressive Diffusion Evolution is abbreviated ADE. DE denotes Diffusion Evolution; differential evolution is written in full. The mathematical companions in Chapters 7, 9, 13, 16 and 18 provide assumptions, statements and proofs alongside the engineering constructions. The last three companions address industrial scale, mixed design spaces and constraints in detail.</w:t>
      </w:r>
    </w:p>
    <w:p w14:paraId="411FF66A" w14:textId="77777777" w:rsidR="0076238C" w:rsidRDefault="00000000" w:rsidP="00CB074A">
      <w:pPr>
        <w:pStyle w:val="BodyText"/>
        <w:jc w:val="both"/>
        <w:rPr>
          <w:rFonts w:hint="eastAsia"/>
        </w:rPr>
      </w:pPr>
      <w:r>
        <w:t>The intended reader is an engineer or researcher who can work with probability densities, matrices and numerical optimisation. The early chapters supply the diffusion and attention background. Later chapters develop the measure, geometry and optimisation arguments needed to implement the method without assigning guarantees to operations that do not support them.</w:t>
      </w:r>
    </w:p>
    <w:p w14:paraId="023D0B5E" w14:textId="4BFB47CA" w:rsidR="0076238C" w:rsidRDefault="00000000" w:rsidP="00DB36B7">
      <w:pPr>
        <w:pStyle w:val="BodyText"/>
        <w:rPr>
          <w:rFonts w:hint="eastAsia"/>
        </w:rPr>
      </w:pPr>
      <w:r>
        <w:t>Debi Prasad Ghosh</w:t>
      </w:r>
      <w:r>
        <w:br/>
        <w:t>Founder and Principal Engineer</w:t>
      </w:r>
      <w:r>
        <w:br/>
        <w:t>Debias Parametric Guru</w:t>
      </w:r>
      <w:r w:rsidR="008861B9">
        <w:t>,</w:t>
      </w:r>
      <w:r>
        <w:t xml:space="preserve"> Kolkata</w:t>
      </w:r>
      <w:r w:rsidR="008861B9">
        <w:t>,</w:t>
      </w:r>
      <w:r>
        <w:t xml:space="preserve"> India</w:t>
      </w:r>
      <w:r>
        <w:br/>
        <w:t>15 October 2026</w:t>
      </w:r>
    </w:p>
    <w:p w14:paraId="7AE9B3DE" w14:textId="77777777" w:rsidR="0076238C" w:rsidRDefault="00000000" w:rsidP="00CB074A">
      <w:pPr>
        <w:pStyle w:val="Heading1"/>
        <w:pageBreakBefore/>
        <w:jc w:val="both"/>
        <w:rPr>
          <w:rFonts w:hint="eastAsia"/>
        </w:rPr>
      </w:pPr>
      <w:bookmarkStart w:id="2" w:name="ade_toc_1"/>
      <w:bookmarkStart w:id="3" w:name="reading-the-book"/>
      <w:bookmarkEnd w:id="0"/>
      <w:r>
        <w:lastRenderedPageBreak/>
        <w:t>Reading the book</w:t>
      </w:r>
      <w:bookmarkEnd w:id="2"/>
    </w:p>
    <w:p w14:paraId="72A6379F" w14:textId="77777777" w:rsidR="0076238C" w:rsidRDefault="00000000" w:rsidP="00CB074A">
      <w:pPr>
        <w:pStyle w:val="FirstParagraph"/>
        <w:jc w:val="both"/>
        <w:rPr>
          <w:rFonts w:hint="eastAsia"/>
        </w:rPr>
      </w:pPr>
      <w:r>
        <w:t>The six parts form a progression from a scored specification to a constrained industrial design. Part I defines the target and derives the attention identity. Part II studies fitness biased decoding and program search. Part III specifies the sequential ADE engine and its probability estimator. Part IV treats several objectives, preference fusion and bounded search archives. Part V develops large models, local coordinate charts and their mathematical conditions. Part VI addresses mixed variables, repaired designs and constraints.</w:t>
      </w:r>
    </w:p>
    <w:p w14:paraId="6DB0B5C9" w14:textId="77777777" w:rsidR="0076238C" w:rsidRDefault="00000000" w:rsidP="00CB074A">
      <w:pPr>
        <w:pStyle w:val="BodyText"/>
        <w:jc w:val="both"/>
        <w:rPr>
          <w:rFonts w:hint="eastAsia"/>
        </w:rPr>
      </w:pPr>
      <w:r>
        <w:t xml:space="preserve">For implementation, read Chapters 1, 2, 5, 6, 10, 11, 14 and 17, then consult the adjacent companions before reporting distributions or guarantees. For mathematical study, read Chapters 2, 7, 9, 13, 16 and 18. For </w:t>
      </w:r>
      <w:proofErr w:type="gramStart"/>
      <w:r>
        <w:t>simulation based</w:t>
      </w:r>
      <w:proofErr w:type="gramEnd"/>
      <w:r>
        <w:t xml:space="preserve"> design, Chapters 11 to 18 are the main route; Chapter 7 is required whenever an estimated posterior is reported.</w:t>
      </w:r>
    </w:p>
    <w:p w14:paraId="2F3AD6EF" w14:textId="77777777" w:rsidR="0076238C" w:rsidRDefault="00000000" w:rsidP="00CB074A">
      <w:pPr>
        <w:pStyle w:val="BodyText"/>
        <w:jc w:val="both"/>
        <w:rPr>
          <w:rFonts w:hint="eastAsia"/>
        </w:rPr>
      </w:pPr>
      <w:r>
        <w:t>Every theorem is a statement about the object named in its assumptions. A finite archive posterior is different from a continuous design target. A convergent weighted estimator is different from a convergent sequence of raw proposals. A Gaussian update in a local linearisation is different from a feasible update for the nonlinear model. The text identifies these objects explicitly.</w:t>
      </w:r>
    </w:p>
    <w:p w14:paraId="7F544C7D" w14:textId="77777777" w:rsidR="0076238C" w:rsidRDefault="00000000" w:rsidP="00CB074A">
      <w:pPr>
        <w:pStyle w:val="BodyText"/>
        <w:jc w:val="both"/>
        <w:rPr>
          <w:rFonts w:hint="eastAsia"/>
        </w:rPr>
      </w:pPr>
      <w:r>
        <w:t>Examples with assigned coefficients are worked calculations. Reported computational studies in the source papers are catalogued in Appendix C. They provide research context rather than a universal performance ranking. Appendix B identifies the actual repository documents and their relationship to the chapters.</w:t>
      </w:r>
    </w:p>
    <w:p w14:paraId="6007440E" w14:textId="77777777" w:rsidR="0076238C" w:rsidRDefault="00000000" w:rsidP="00CB074A">
      <w:pPr>
        <w:pStyle w:val="Heading1"/>
        <w:pageBreakBefore/>
        <w:jc w:val="both"/>
        <w:rPr>
          <w:rFonts w:hint="eastAsia"/>
        </w:rPr>
      </w:pPr>
      <w:bookmarkStart w:id="4" w:name="ade_toc_2"/>
      <w:bookmarkStart w:id="5" w:name="notation"/>
      <w:bookmarkEnd w:id="3"/>
      <w:r>
        <w:lastRenderedPageBreak/>
        <w:t>Notation</w:t>
      </w:r>
      <w:bookmarkEnd w:id="4"/>
    </w:p>
    <w:p w14:paraId="11CAB59D" w14:textId="77777777" w:rsidR="0076238C" w:rsidRDefault="00000000" w:rsidP="00CB074A">
      <w:pPr>
        <w:pStyle w:val="Caption"/>
        <w:keepNext/>
        <w:keepLines/>
        <w:jc w:val="both"/>
        <w:rPr>
          <w:rFonts w:hint="eastAsia"/>
        </w:rPr>
      </w:pPr>
      <w:r>
        <w:t>Table 0.1 Recurring notation</w:t>
      </w:r>
    </w:p>
    <w:tbl>
      <w:tblPr>
        <w:tblStyle w:val="TableGrid"/>
        <w:tblW w:w="999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7906"/>
      </w:tblGrid>
      <w:tr w:rsidR="0076238C" w14:paraId="39500DF9" w14:textId="77777777">
        <w:trPr>
          <w:cantSplit/>
          <w:tblHeader/>
          <w:jc w:val="center"/>
        </w:trPr>
        <w:tc>
          <w:tcPr>
            <w:tcW w:w="2088" w:type="dxa"/>
            <w:shd w:val="clear" w:color="auto" w:fill="E7E7E7"/>
            <w:tcMar>
              <w:top w:w="75" w:type="dxa"/>
              <w:left w:w="90" w:type="dxa"/>
              <w:bottom w:w="75" w:type="dxa"/>
              <w:right w:w="90" w:type="dxa"/>
            </w:tcMar>
            <w:vAlign w:val="center"/>
          </w:tcPr>
          <w:p w14:paraId="28A60A6C" w14:textId="77777777" w:rsidR="0076238C" w:rsidRDefault="00000000" w:rsidP="00DB36B7">
            <w:pPr>
              <w:keepNext/>
              <w:spacing w:after="0" w:line="252" w:lineRule="auto"/>
              <w:rPr>
                <w:rFonts w:hint="eastAsia"/>
              </w:rPr>
            </w:pPr>
            <w:r>
              <w:rPr>
                <w:b/>
                <w:sz w:val="21"/>
              </w:rPr>
              <w:t>Symbol</w:t>
            </w:r>
          </w:p>
        </w:tc>
        <w:tc>
          <w:tcPr>
            <w:tcW w:w="7906" w:type="dxa"/>
            <w:shd w:val="clear" w:color="auto" w:fill="E7E7E7"/>
            <w:tcMar>
              <w:top w:w="75" w:type="dxa"/>
              <w:left w:w="90" w:type="dxa"/>
              <w:bottom w:w="75" w:type="dxa"/>
              <w:right w:w="90" w:type="dxa"/>
            </w:tcMar>
            <w:vAlign w:val="center"/>
          </w:tcPr>
          <w:p w14:paraId="04EAA888" w14:textId="77777777" w:rsidR="0076238C" w:rsidRDefault="00000000" w:rsidP="00DB36B7">
            <w:pPr>
              <w:keepNext/>
              <w:spacing w:after="0" w:line="252" w:lineRule="auto"/>
              <w:rPr>
                <w:rFonts w:hint="eastAsia"/>
              </w:rPr>
            </w:pPr>
            <w:r>
              <w:rPr>
                <w:b/>
                <w:sz w:val="21"/>
              </w:rPr>
              <w:t>Meaning</w:t>
            </w:r>
          </w:p>
        </w:tc>
      </w:tr>
      <w:tr w:rsidR="0076238C" w14:paraId="614203A9" w14:textId="77777777">
        <w:trPr>
          <w:cantSplit/>
          <w:jc w:val="center"/>
        </w:trPr>
        <w:tc>
          <w:tcPr>
            <w:tcW w:w="2088" w:type="dxa"/>
            <w:shd w:val="clear" w:color="auto" w:fill="FFFFFF"/>
            <w:tcMar>
              <w:top w:w="75" w:type="dxa"/>
              <w:left w:w="90" w:type="dxa"/>
              <w:bottom w:w="75" w:type="dxa"/>
              <w:right w:w="90" w:type="dxa"/>
            </w:tcMar>
            <w:vAlign w:val="center"/>
          </w:tcPr>
          <w:p w14:paraId="4F34D582" w14:textId="77777777" w:rsidR="0076238C" w:rsidRDefault="00000000" w:rsidP="00DB36B7">
            <w:pPr>
              <w:spacing w:after="0" w:line="252" w:lineRule="auto"/>
              <w:rPr>
                <w:rFonts w:hint="eastAsia"/>
              </w:rPr>
            </w:pPr>
            <m:oMathPara>
              <m:oMath>
                <m:r>
                  <w:rPr>
                    <w:rFonts w:ascii="Cambria Math" w:hAnsi="Cambria Math"/>
                  </w:rPr>
                  <m:t>x</m:t>
                </m:r>
                <m:r>
                  <m:rPr>
                    <m:scr m:val="script"/>
                    <m:sty m:val="p"/>
                  </m:rPr>
                  <w:rPr>
                    <w:rFonts w:ascii="Cambria Math" w:hAnsi="Cambria Math"/>
                  </w:rPr>
                  <m:t>∈X</m:t>
                </m:r>
              </m:oMath>
            </m:oMathPara>
          </w:p>
        </w:tc>
        <w:tc>
          <w:tcPr>
            <w:tcW w:w="7906" w:type="dxa"/>
            <w:shd w:val="clear" w:color="auto" w:fill="FFFFFF"/>
            <w:tcMar>
              <w:top w:w="75" w:type="dxa"/>
              <w:left w:w="90" w:type="dxa"/>
              <w:bottom w:w="75" w:type="dxa"/>
              <w:right w:w="90" w:type="dxa"/>
            </w:tcMar>
            <w:vAlign w:val="center"/>
          </w:tcPr>
          <w:p w14:paraId="38EFC414" w14:textId="77777777" w:rsidR="0076238C" w:rsidRDefault="00000000" w:rsidP="00DB36B7">
            <w:pPr>
              <w:spacing w:after="0" w:line="252" w:lineRule="auto"/>
              <w:rPr>
                <w:rFonts w:hint="eastAsia"/>
              </w:rPr>
            </w:pPr>
            <w:r>
              <w:rPr>
                <w:sz w:val="21"/>
              </w:rPr>
              <w:t>Physical design</w:t>
            </w:r>
          </w:p>
        </w:tc>
      </w:tr>
      <w:tr w:rsidR="0076238C" w14:paraId="48661B94" w14:textId="77777777">
        <w:trPr>
          <w:cantSplit/>
          <w:jc w:val="center"/>
        </w:trPr>
        <w:tc>
          <w:tcPr>
            <w:tcW w:w="2088" w:type="dxa"/>
            <w:shd w:val="clear" w:color="auto" w:fill="F7F7F7"/>
            <w:tcMar>
              <w:top w:w="75" w:type="dxa"/>
              <w:left w:w="90" w:type="dxa"/>
              <w:bottom w:w="75" w:type="dxa"/>
              <w:right w:w="90" w:type="dxa"/>
            </w:tcMar>
            <w:vAlign w:val="center"/>
          </w:tcPr>
          <w:p w14:paraId="3C9366C7" w14:textId="77777777" w:rsidR="0076238C" w:rsidRDefault="00000000" w:rsidP="00DB36B7">
            <w:pPr>
              <w:spacing w:after="0" w:line="252" w:lineRule="auto"/>
              <w:rPr>
                <w:rFonts w:hint="eastAsia"/>
              </w:rPr>
            </w:pPr>
            <m:oMathPara>
              <m:oMath>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m:oMathPara>
          </w:p>
        </w:tc>
        <w:tc>
          <w:tcPr>
            <w:tcW w:w="7906" w:type="dxa"/>
            <w:shd w:val="clear" w:color="auto" w:fill="F7F7F7"/>
            <w:tcMar>
              <w:top w:w="75" w:type="dxa"/>
              <w:left w:w="90" w:type="dxa"/>
              <w:bottom w:w="75" w:type="dxa"/>
              <w:right w:w="90" w:type="dxa"/>
            </w:tcMar>
            <w:vAlign w:val="center"/>
          </w:tcPr>
          <w:p w14:paraId="7DDAA7D9" w14:textId="77777777" w:rsidR="0076238C" w:rsidRDefault="00000000" w:rsidP="00DB36B7">
            <w:pPr>
              <w:spacing w:after="0" w:line="252" w:lineRule="auto"/>
              <w:rPr>
                <w:rFonts w:hint="eastAsia"/>
              </w:rPr>
            </w:pPr>
            <w:r>
              <w:rPr>
                <w:sz w:val="21"/>
              </w:rPr>
              <w:t>Latent coordinate for a mixed design</w:t>
            </w:r>
          </w:p>
        </w:tc>
      </w:tr>
      <w:tr w:rsidR="0076238C" w14:paraId="71498033" w14:textId="77777777">
        <w:trPr>
          <w:cantSplit/>
          <w:jc w:val="center"/>
        </w:trPr>
        <w:tc>
          <w:tcPr>
            <w:tcW w:w="2088" w:type="dxa"/>
            <w:shd w:val="clear" w:color="auto" w:fill="FFFFFF"/>
            <w:tcMar>
              <w:top w:w="75" w:type="dxa"/>
              <w:left w:w="90" w:type="dxa"/>
              <w:bottom w:w="75" w:type="dxa"/>
              <w:right w:w="90" w:type="dxa"/>
            </w:tcMar>
            <w:vAlign w:val="center"/>
          </w:tcPr>
          <w:p w14:paraId="103CDE67" w14:textId="77777777" w:rsidR="0076238C" w:rsidRDefault="00000000" w:rsidP="00DB36B7">
            <w:pPr>
              <w:spacing w:after="0" w:line="252" w:lineRule="auto"/>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oMath>
            </m:oMathPara>
          </w:p>
        </w:tc>
        <w:tc>
          <w:tcPr>
            <w:tcW w:w="7906" w:type="dxa"/>
            <w:shd w:val="clear" w:color="auto" w:fill="FFFFFF"/>
            <w:tcMar>
              <w:top w:w="75" w:type="dxa"/>
              <w:left w:w="90" w:type="dxa"/>
              <w:bottom w:w="75" w:type="dxa"/>
              <w:right w:w="90" w:type="dxa"/>
            </w:tcMar>
            <w:vAlign w:val="center"/>
          </w:tcPr>
          <w:p w14:paraId="0A2CBC89" w14:textId="77777777" w:rsidR="0076238C" w:rsidRDefault="00000000" w:rsidP="00DB36B7">
            <w:pPr>
              <w:spacing w:after="0" w:line="252" w:lineRule="auto"/>
              <w:rPr>
                <w:rFonts w:hint="eastAsia"/>
              </w:rPr>
            </w:pPr>
            <w:r>
              <w:rPr>
                <w:sz w:val="21"/>
              </w:rPr>
              <w:t>A sampled state retained in an evaluation record</w:t>
            </w:r>
          </w:p>
        </w:tc>
      </w:tr>
      <w:tr w:rsidR="0076238C" w14:paraId="352DA4C6" w14:textId="77777777">
        <w:trPr>
          <w:cantSplit/>
          <w:jc w:val="center"/>
        </w:trPr>
        <w:tc>
          <w:tcPr>
            <w:tcW w:w="2088" w:type="dxa"/>
            <w:shd w:val="clear" w:color="auto" w:fill="F7F7F7"/>
            <w:tcMar>
              <w:top w:w="75" w:type="dxa"/>
              <w:left w:w="90" w:type="dxa"/>
              <w:bottom w:w="75" w:type="dxa"/>
              <w:right w:w="90" w:type="dxa"/>
            </w:tcMar>
            <w:vAlign w:val="center"/>
          </w:tcPr>
          <w:p w14:paraId="2BC819B7" w14:textId="77777777" w:rsidR="0076238C" w:rsidRDefault="00000000" w:rsidP="00DB36B7">
            <w:pPr>
              <w:spacing w:after="0" w:line="252" w:lineRule="auto"/>
              <w:rPr>
                <w:rFonts w:hint="eastAsia"/>
              </w:rPr>
            </w:pPr>
            <m:oMath>
              <m:r>
                <w:rPr>
                  <w:rFonts w:ascii="Cambria Math" w:hAnsi="Cambria Math"/>
                </w:rPr>
                <m:t>D</m:t>
              </m:r>
            </m:oMath>
            <w:r>
              <w:rPr>
                <w:sz w:val="21"/>
              </w:rPr>
              <w:t xml:space="preserve"> and </w:t>
            </w:r>
            <m:oMath>
              <m:r>
                <w:rPr>
                  <w:rFonts w:ascii="Cambria Math" w:hAnsi="Cambria Math"/>
                </w:rPr>
                <m:t>d</m:t>
              </m:r>
            </m:oMath>
          </w:p>
        </w:tc>
        <w:tc>
          <w:tcPr>
            <w:tcW w:w="7906" w:type="dxa"/>
            <w:shd w:val="clear" w:color="auto" w:fill="F7F7F7"/>
            <w:tcMar>
              <w:top w:w="75" w:type="dxa"/>
              <w:left w:w="90" w:type="dxa"/>
              <w:bottom w:w="75" w:type="dxa"/>
              <w:right w:w="90" w:type="dxa"/>
            </w:tcMar>
            <w:vAlign w:val="center"/>
          </w:tcPr>
          <w:p w14:paraId="368F5E9E" w14:textId="77777777" w:rsidR="0076238C" w:rsidRDefault="00000000" w:rsidP="00DB36B7">
            <w:pPr>
              <w:spacing w:after="0" w:line="252" w:lineRule="auto"/>
              <w:rPr>
                <w:rFonts w:hint="eastAsia"/>
              </w:rPr>
            </w:pPr>
            <w:r>
              <w:rPr>
                <w:sz w:val="21"/>
              </w:rPr>
              <w:t>Continuous design dimension and latent dimension</w:t>
            </w:r>
          </w:p>
        </w:tc>
      </w:tr>
      <w:tr w:rsidR="0076238C" w14:paraId="4000DEE1" w14:textId="77777777">
        <w:trPr>
          <w:cantSplit/>
          <w:jc w:val="center"/>
        </w:trPr>
        <w:tc>
          <w:tcPr>
            <w:tcW w:w="2088" w:type="dxa"/>
            <w:shd w:val="clear" w:color="auto" w:fill="FFFFFF"/>
            <w:tcMar>
              <w:top w:w="75" w:type="dxa"/>
              <w:left w:w="90" w:type="dxa"/>
              <w:bottom w:w="75" w:type="dxa"/>
              <w:right w:w="90" w:type="dxa"/>
            </w:tcMar>
            <w:vAlign w:val="center"/>
          </w:tcPr>
          <w:p w14:paraId="3316FD72" w14:textId="77777777" w:rsidR="0076238C" w:rsidRDefault="00000000" w:rsidP="00DB36B7">
            <w:pPr>
              <w:spacing w:after="0" w:line="252" w:lineRule="auto"/>
              <w:rPr>
                <w:rFonts w:hint="eastAsia"/>
              </w:rPr>
            </w:pPr>
            <m:oMathPara>
              <m:oMath>
                <m:r>
                  <w:rPr>
                    <w:rFonts w:ascii="Cambria Math" w:hAnsi="Cambria Math"/>
                  </w:rPr>
                  <m:t>J</m:t>
                </m:r>
              </m:oMath>
            </m:oMathPara>
          </w:p>
        </w:tc>
        <w:tc>
          <w:tcPr>
            <w:tcW w:w="7906" w:type="dxa"/>
            <w:shd w:val="clear" w:color="auto" w:fill="FFFFFF"/>
            <w:tcMar>
              <w:top w:w="75" w:type="dxa"/>
              <w:left w:w="90" w:type="dxa"/>
              <w:bottom w:w="75" w:type="dxa"/>
              <w:right w:w="90" w:type="dxa"/>
            </w:tcMar>
            <w:vAlign w:val="center"/>
          </w:tcPr>
          <w:p w14:paraId="1405DD20" w14:textId="77777777" w:rsidR="0076238C" w:rsidRDefault="00000000" w:rsidP="00DB36B7">
            <w:pPr>
              <w:spacing w:after="0" w:line="252" w:lineRule="auto"/>
              <w:rPr>
                <w:rFonts w:hint="eastAsia"/>
              </w:rPr>
            </w:pPr>
            <w:r>
              <w:rPr>
                <w:sz w:val="21"/>
              </w:rPr>
              <w:t>A scalar loss to minimise</w:t>
            </w:r>
          </w:p>
        </w:tc>
      </w:tr>
      <w:tr w:rsidR="0076238C" w14:paraId="4292B1D3" w14:textId="77777777">
        <w:trPr>
          <w:cantSplit/>
          <w:jc w:val="center"/>
        </w:trPr>
        <w:tc>
          <w:tcPr>
            <w:tcW w:w="2088" w:type="dxa"/>
            <w:shd w:val="clear" w:color="auto" w:fill="F7F7F7"/>
            <w:tcMar>
              <w:top w:w="75" w:type="dxa"/>
              <w:left w:w="90" w:type="dxa"/>
              <w:bottom w:w="75" w:type="dxa"/>
              <w:right w:w="90" w:type="dxa"/>
            </w:tcMar>
            <w:vAlign w:val="center"/>
          </w:tcPr>
          <w:p w14:paraId="7C7337CC" w14:textId="77777777" w:rsidR="0076238C" w:rsidRDefault="00000000" w:rsidP="00DB36B7">
            <w:pPr>
              <w:spacing w:after="0" w:line="252" w:lineRule="auto"/>
              <w:rPr>
                <w:rFonts w:hint="eastAsia"/>
              </w:rPr>
            </w:pPr>
            <m:oMathPara>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m:t>
                        </m:r>
                      </m:sub>
                    </m:sSub>
                  </m:e>
                </m:d>
              </m:oMath>
            </m:oMathPara>
          </w:p>
        </w:tc>
        <w:tc>
          <w:tcPr>
            <w:tcW w:w="7906" w:type="dxa"/>
            <w:shd w:val="clear" w:color="auto" w:fill="F7F7F7"/>
            <w:tcMar>
              <w:top w:w="75" w:type="dxa"/>
              <w:left w:w="90" w:type="dxa"/>
              <w:bottom w:w="75" w:type="dxa"/>
              <w:right w:w="90" w:type="dxa"/>
            </w:tcMar>
            <w:vAlign w:val="center"/>
          </w:tcPr>
          <w:p w14:paraId="6B309A0C" w14:textId="77777777" w:rsidR="0076238C" w:rsidRDefault="00000000" w:rsidP="00DB36B7">
            <w:pPr>
              <w:spacing w:after="0" w:line="252" w:lineRule="auto"/>
              <w:rPr>
                <w:rFonts w:hint="eastAsia"/>
              </w:rPr>
            </w:pPr>
            <w:r>
              <w:rPr>
                <w:sz w:val="21"/>
              </w:rPr>
              <w:t xml:space="preserve">Vector of </w:t>
            </w:r>
            <m:oMath>
              <m:r>
                <w:rPr>
                  <w:rFonts w:ascii="Cambria Math" w:hAnsi="Cambria Math"/>
                </w:rPr>
                <m:t>m</m:t>
              </m:r>
            </m:oMath>
            <w:r>
              <w:rPr>
                <w:sz w:val="21"/>
              </w:rPr>
              <w:t xml:space="preserve"> losses to minimise</w:t>
            </w:r>
          </w:p>
        </w:tc>
      </w:tr>
      <w:tr w:rsidR="0076238C" w14:paraId="56349BD5" w14:textId="77777777">
        <w:trPr>
          <w:cantSplit/>
          <w:jc w:val="center"/>
        </w:trPr>
        <w:tc>
          <w:tcPr>
            <w:tcW w:w="2088" w:type="dxa"/>
            <w:shd w:val="clear" w:color="auto" w:fill="FFFFFF"/>
            <w:tcMar>
              <w:top w:w="75" w:type="dxa"/>
              <w:left w:w="90" w:type="dxa"/>
              <w:bottom w:w="75" w:type="dxa"/>
              <w:right w:w="90" w:type="dxa"/>
            </w:tcMar>
            <w:vAlign w:val="center"/>
          </w:tcPr>
          <w:p w14:paraId="10BCC20C" w14:textId="77777777" w:rsidR="0076238C" w:rsidRDefault="00000000" w:rsidP="00DB36B7">
            <w:pPr>
              <w:spacing w:after="0" w:line="252" w:lineRule="auto"/>
              <w:rPr>
                <w:rFonts w:hint="eastAsia"/>
              </w:rPr>
            </w:pPr>
            <m:oMathPara>
              <m:oMath>
                <m:r>
                  <w:rPr>
                    <w:rFonts w:ascii="Cambria Math" w:hAnsi="Cambria Math"/>
                  </w:rPr>
                  <m:t>c</m:t>
                </m:r>
              </m:oMath>
            </m:oMathPara>
          </w:p>
        </w:tc>
        <w:tc>
          <w:tcPr>
            <w:tcW w:w="7906" w:type="dxa"/>
            <w:shd w:val="clear" w:color="auto" w:fill="FFFFFF"/>
            <w:tcMar>
              <w:top w:w="75" w:type="dxa"/>
              <w:left w:w="90" w:type="dxa"/>
              <w:bottom w:w="75" w:type="dxa"/>
              <w:right w:w="90" w:type="dxa"/>
            </w:tcMar>
            <w:vAlign w:val="center"/>
          </w:tcPr>
          <w:p w14:paraId="346D0A65" w14:textId="77777777" w:rsidR="0076238C" w:rsidRDefault="00000000" w:rsidP="00DB36B7">
            <w:pPr>
              <w:spacing w:after="0" w:line="252" w:lineRule="auto"/>
              <w:rPr>
                <w:rFonts w:hint="eastAsia"/>
              </w:rPr>
            </w:pPr>
            <w:r>
              <w:rPr>
                <w:sz w:val="21"/>
              </w:rPr>
              <w:t>Engineering cost when it is distinct from response losses</w:t>
            </w:r>
          </w:p>
        </w:tc>
      </w:tr>
      <w:tr w:rsidR="0076238C" w14:paraId="346B4CF5" w14:textId="77777777">
        <w:trPr>
          <w:cantSplit/>
          <w:jc w:val="center"/>
        </w:trPr>
        <w:tc>
          <w:tcPr>
            <w:tcW w:w="2088" w:type="dxa"/>
            <w:shd w:val="clear" w:color="auto" w:fill="F7F7F7"/>
            <w:tcMar>
              <w:top w:w="75" w:type="dxa"/>
              <w:left w:w="90" w:type="dxa"/>
              <w:bottom w:w="75" w:type="dxa"/>
              <w:right w:w="90" w:type="dxa"/>
            </w:tcMar>
            <w:vAlign w:val="center"/>
          </w:tcPr>
          <w:p w14:paraId="3B4B1DBC" w14:textId="77777777" w:rsidR="0076238C" w:rsidRDefault="00000000" w:rsidP="00DB36B7">
            <w:pPr>
              <w:spacing w:after="0" w:line="252" w:lineRule="auto"/>
              <w:rPr>
                <w:rFonts w:hint="eastAsia"/>
              </w:rPr>
            </w:pP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0</m:t>
              </m:r>
            </m:oMath>
            <w:r>
              <w:rPr>
                <w:sz w:val="21"/>
              </w:rPr>
              <w:t xml:space="preserve"> and </w:t>
            </w:r>
            <m:oMath>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r>
                <w:rPr>
                  <w:rFonts w:ascii="Cambria Math" w:hAnsi="Cambria Math"/>
                </w:rPr>
                <m:t>0</m:t>
              </m:r>
            </m:oMath>
          </w:p>
        </w:tc>
        <w:tc>
          <w:tcPr>
            <w:tcW w:w="7906" w:type="dxa"/>
            <w:shd w:val="clear" w:color="auto" w:fill="F7F7F7"/>
            <w:tcMar>
              <w:top w:w="75" w:type="dxa"/>
              <w:left w:w="90" w:type="dxa"/>
              <w:bottom w:w="75" w:type="dxa"/>
              <w:right w:w="90" w:type="dxa"/>
            </w:tcMar>
            <w:vAlign w:val="center"/>
          </w:tcPr>
          <w:p w14:paraId="4BC08997" w14:textId="77777777" w:rsidR="0076238C" w:rsidRDefault="00000000" w:rsidP="00DB36B7">
            <w:pPr>
              <w:spacing w:after="0" w:line="252" w:lineRule="auto"/>
              <w:rPr>
                <w:rFonts w:hint="eastAsia"/>
              </w:rPr>
            </w:pPr>
            <w:r>
              <w:rPr>
                <w:sz w:val="21"/>
              </w:rPr>
              <w:t>Inequality and equality constraints</w:t>
            </w:r>
          </w:p>
        </w:tc>
      </w:tr>
      <w:tr w:rsidR="0076238C" w14:paraId="4581FDF7" w14:textId="77777777">
        <w:trPr>
          <w:cantSplit/>
          <w:jc w:val="center"/>
        </w:trPr>
        <w:tc>
          <w:tcPr>
            <w:tcW w:w="2088" w:type="dxa"/>
            <w:shd w:val="clear" w:color="auto" w:fill="FFFFFF"/>
            <w:tcMar>
              <w:top w:w="75" w:type="dxa"/>
              <w:left w:w="90" w:type="dxa"/>
              <w:bottom w:w="75" w:type="dxa"/>
              <w:right w:w="90" w:type="dxa"/>
            </w:tcMar>
            <w:vAlign w:val="center"/>
          </w:tcPr>
          <w:p w14:paraId="13742A73" w14:textId="77777777" w:rsidR="0076238C" w:rsidRDefault="00000000" w:rsidP="00DB36B7">
            <w:pPr>
              <w:spacing w:after="0" w:line="252" w:lineRule="auto"/>
              <w:rPr>
                <w:rFonts w:hint="eastAsia"/>
              </w:rPr>
            </w:pPr>
            <m:oMath>
              <m:r>
                <w:rPr>
                  <w:rFonts w:ascii="Cambria Math" w:hAnsi="Cambria Math"/>
                </w:rPr>
                <m:t>μ</m:t>
              </m:r>
            </m:oMath>
            <w:r>
              <w:rPr>
                <w:sz w:val="21"/>
              </w:rPr>
              <w:t xml:space="preserve"> and </w:t>
            </w:r>
            <m:oMath>
              <m:r>
                <w:rPr>
                  <w:rFonts w:ascii="Cambria Math" w:hAnsi="Cambria Math"/>
                </w:rPr>
                <m:t>ν</m:t>
              </m:r>
            </m:oMath>
          </w:p>
        </w:tc>
        <w:tc>
          <w:tcPr>
            <w:tcW w:w="7906" w:type="dxa"/>
            <w:shd w:val="clear" w:color="auto" w:fill="FFFFFF"/>
            <w:tcMar>
              <w:top w:w="75" w:type="dxa"/>
              <w:left w:w="90" w:type="dxa"/>
              <w:bottom w:w="75" w:type="dxa"/>
              <w:right w:w="90" w:type="dxa"/>
            </w:tcMar>
            <w:vAlign w:val="center"/>
          </w:tcPr>
          <w:p w14:paraId="6A8D3047" w14:textId="77777777" w:rsidR="0076238C" w:rsidRDefault="00000000" w:rsidP="00DB36B7">
            <w:pPr>
              <w:spacing w:after="0" w:line="252" w:lineRule="auto"/>
              <w:rPr>
                <w:rFonts w:hint="eastAsia"/>
              </w:rPr>
            </w:pPr>
            <w:r>
              <w:rPr>
                <w:sz w:val="21"/>
              </w:rPr>
              <w:t>Probability measure and its density against a stated reference measure</w:t>
            </w:r>
          </w:p>
        </w:tc>
      </w:tr>
      <w:tr w:rsidR="0076238C" w14:paraId="76DFBBF7" w14:textId="77777777">
        <w:trPr>
          <w:cantSplit/>
          <w:jc w:val="center"/>
        </w:trPr>
        <w:tc>
          <w:tcPr>
            <w:tcW w:w="2088" w:type="dxa"/>
            <w:shd w:val="clear" w:color="auto" w:fill="F7F7F7"/>
            <w:tcMar>
              <w:top w:w="75" w:type="dxa"/>
              <w:left w:w="90" w:type="dxa"/>
              <w:bottom w:w="75" w:type="dxa"/>
              <w:right w:w="90" w:type="dxa"/>
            </w:tcMar>
            <w:vAlign w:val="center"/>
          </w:tcPr>
          <w:p w14:paraId="26F8D555" w14:textId="77777777" w:rsidR="0076238C" w:rsidRDefault="00000000" w:rsidP="00DB36B7">
            <w:pPr>
              <w:spacing w:after="0" w:line="252" w:lineRule="auto"/>
              <w:rPr>
                <w:rFonts w:hint="eastAsia"/>
              </w:rPr>
            </w:pPr>
            <m:oMathPara>
              <m:oMath>
                <m:r>
                  <w:rPr>
                    <w:rFonts w:ascii="Cambria Math" w:hAnsi="Cambria Math"/>
                  </w:rPr>
                  <m:t>β</m:t>
                </m:r>
                <m:r>
                  <m:rPr>
                    <m:sty m:val="p"/>
                  </m:rPr>
                  <w:rPr>
                    <w:rFonts w:ascii="Cambria Math" w:hAnsi="Cambria Math"/>
                  </w:rPr>
                  <m:t>≥</m:t>
                </m:r>
                <m:r>
                  <w:rPr>
                    <w:rFonts w:ascii="Cambria Math" w:hAnsi="Cambria Math"/>
                  </w:rPr>
                  <m:t>0</m:t>
                </m:r>
              </m:oMath>
            </m:oMathPara>
          </w:p>
        </w:tc>
        <w:tc>
          <w:tcPr>
            <w:tcW w:w="7906" w:type="dxa"/>
            <w:shd w:val="clear" w:color="auto" w:fill="F7F7F7"/>
            <w:tcMar>
              <w:top w:w="75" w:type="dxa"/>
              <w:left w:w="90" w:type="dxa"/>
              <w:bottom w:w="75" w:type="dxa"/>
              <w:right w:w="90" w:type="dxa"/>
            </w:tcMar>
            <w:vAlign w:val="center"/>
          </w:tcPr>
          <w:p w14:paraId="331CE73C" w14:textId="77777777" w:rsidR="0076238C" w:rsidRDefault="00000000" w:rsidP="00DB36B7">
            <w:pPr>
              <w:spacing w:after="0" w:line="252" w:lineRule="auto"/>
              <w:rPr>
                <w:rFonts w:hint="eastAsia"/>
              </w:rPr>
            </w:pPr>
            <w:r>
              <w:rPr>
                <w:sz w:val="21"/>
              </w:rPr>
              <w:t>Inverse selection temperature</w:t>
            </w:r>
          </w:p>
        </w:tc>
      </w:tr>
      <w:tr w:rsidR="0076238C" w14:paraId="636F5E9C" w14:textId="77777777">
        <w:trPr>
          <w:cantSplit/>
          <w:jc w:val="center"/>
        </w:trPr>
        <w:tc>
          <w:tcPr>
            <w:tcW w:w="2088" w:type="dxa"/>
            <w:shd w:val="clear" w:color="auto" w:fill="FFFFFF"/>
            <w:tcMar>
              <w:top w:w="75" w:type="dxa"/>
              <w:left w:w="90" w:type="dxa"/>
              <w:bottom w:w="75" w:type="dxa"/>
              <w:right w:w="90" w:type="dxa"/>
            </w:tcMar>
            <w:vAlign w:val="center"/>
          </w:tcPr>
          <w:p w14:paraId="003AE467" w14:textId="77777777" w:rsidR="0076238C" w:rsidRDefault="00000000" w:rsidP="00DB36B7">
            <w:pPr>
              <w:spacing w:after="0" w:line="252" w:lineRule="auto"/>
              <w:rPr>
                <w:rFonts w:hint="eastAsia"/>
              </w:rPr>
            </w:pPr>
            <m:oMath>
              <m:sSub>
                <m:sSubPr>
                  <m:ctrlPr>
                    <w:rPr>
                      <w:rFonts w:ascii="Cambria Math" w:hAnsi="Cambria Math"/>
                    </w:rPr>
                  </m:ctrlPr>
                </m:sSubPr>
                <m:e>
                  <m:r>
                    <w:rPr>
                      <w:rFonts w:ascii="Cambria Math" w:hAnsi="Cambria Math"/>
                    </w:rPr>
                    <m:t>π</m:t>
                  </m:r>
                </m:e>
                <m:sub>
                  <m:r>
                    <w:rPr>
                      <w:rFonts w:ascii="Cambria Math" w:hAnsi="Cambria Math"/>
                    </w:rPr>
                    <m:t>β</m:t>
                  </m:r>
                </m:sub>
              </m:sSub>
            </m:oMath>
            <w:r>
              <w:rPr>
                <w:sz w:val="21"/>
              </w:rPr>
              <w:t xml:space="preserve"> and </w:t>
            </w:r>
            <m:oMath>
              <m:sSub>
                <m:sSubPr>
                  <m:ctrlPr>
                    <w:rPr>
                      <w:rFonts w:ascii="Cambria Math" w:hAnsi="Cambria Math"/>
                    </w:rPr>
                  </m:ctrlPr>
                </m:sSubPr>
                <m:e>
                  <m:r>
                    <w:rPr>
                      <w:rFonts w:ascii="Cambria Math" w:hAnsi="Cambria Math"/>
                    </w:rPr>
                    <m:t>Z</m:t>
                  </m:r>
                </m:e>
                <m:sub>
                  <m:r>
                    <w:rPr>
                      <w:rFonts w:ascii="Cambria Math" w:hAnsi="Cambria Math"/>
                    </w:rPr>
                    <m:t>β</m:t>
                  </m:r>
                </m:sub>
              </m:sSub>
            </m:oMath>
          </w:p>
        </w:tc>
        <w:tc>
          <w:tcPr>
            <w:tcW w:w="7906" w:type="dxa"/>
            <w:shd w:val="clear" w:color="auto" w:fill="FFFFFF"/>
            <w:tcMar>
              <w:top w:w="75" w:type="dxa"/>
              <w:left w:w="90" w:type="dxa"/>
              <w:bottom w:w="75" w:type="dxa"/>
              <w:right w:w="90" w:type="dxa"/>
            </w:tcMar>
            <w:vAlign w:val="center"/>
          </w:tcPr>
          <w:p w14:paraId="6E58E5A8" w14:textId="77777777" w:rsidR="0076238C" w:rsidRDefault="00000000" w:rsidP="00DB36B7">
            <w:pPr>
              <w:spacing w:after="0" w:line="252" w:lineRule="auto"/>
              <w:rPr>
                <w:rFonts w:hint="eastAsia"/>
              </w:rPr>
            </w:pPr>
            <w:r>
              <w:rPr>
                <w:sz w:val="21"/>
              </w:rPr>
              <w:t>Normalised target and partition function</w:t>
            </w:r>
          </w:p>
        </w:tc>
      </w:tr>
      <w:tr w:rsidR="0076238C" w14:paraId="09B9EECC" w14:textId="77777777">
        <w:trPr>
          <w:cantSplit/>
          <w:jc w:val="center"/>
        </w:trPr>
        <w:tc>
          <w:tcPr>
            <w:tcW w:w="2088" w:type="dxa"/>
            <w:shd w:val="clear" w:color="auto" w:fill="F7F7F7"/>
            <w:tcMar>
              <w:top w:w="75" w:type="dxa"/>
              <w:left w:w="90" w:type="dxa"/>
              <w:bottom w:w="75" w:type="dxa"/>
              <w:right w:w="90" w:type="dxa"/>
            </w:tcMar>
            <w:vAlign w:val="center"/>
          </w:tcPr>
          <w:p w14:paraId="428D6335" w14:textId="77777777" w:rsidR="0076238C" w:rsidRDefault="00000000" w:rsidP="00DB36B7">
            <w:pPr>
              <w:spacing w:after="0" w:line="252" w:lineRule="auto"/>
              <w:rPr>
                <w:rFonts w:hint="eastAsia"/>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oMath>
            </m:oMathPara>
          </w:p>
        </w:tc>
        <w:tc>
          <w:tcPr>
            <w:tcW w:w="7906" w:type="dxa"/>
            <w:shd w:val="clear" w:color="auto" w:fill="F7F7F7"/>
            <w:tcMar>
              <w:top w:w="75" w:type="dxa"/>
              <w:left w:w="90" w:type="dxa"/>
              <w:bottom w:w="75" w:type="dxa"/>
              <w:right w:w="90" w:type="dxa"/>
            </w:tcMar>
            <w:vAlign w:val="center"/>
          </w:tcPr>
          <w:p w14:paraId="4523CE9B" w14:textId="77777777" w:rsidR="0076238C" w:rsidRDefault="00000000" w:rsidP="00DB36B7">
            <w:pPr>
              <w:spacing w:after="0" w:line="252" w:lineRule="auto"/>
              <w:rPr>
                <w:rFonts w:hint="eastAsia"/>
              </w:rPr>
            </w:pPr>
            <w:r>
              <w:rPr>
                <w:sz w:val="21"/>
              </w:rPr>
              <w:t xml:space="preserve">Cumulative signal coefficient at diffusion index </w:t>
            </w:r>
            <m:oMath>
              <m:r>
                <w:rPr>
                  <w:rFonts w:ascii="Cambria Math" w:hAnsi="Cambria Math"/>
                </w:rPr>
                <m:t>t</m:t>
              </m:r>
            </m:oMath>
          </w:p>
        </w:tc>
      </w:tr>
      <w:tr w:rsidR="0076238C" w14:paraId="5789EAEA" w14:textId="77777777">
        <w:trPr>
          <w:cantSplit/>
          <w:jc w:val="center"/>
        </w:trPr>
        <w:tc>
          <w:tcPr>
            <w:tcW w:w="2088" w:type="dxa"/>
            <w:shd w:val="clear" w:color="auto" w:fill="FFFFFF"/>
            <w:tcMar>
              <w:top w:w="75" w:type="dxa"/>
              <w:left w:w="90" w:type="dxa"/>
              <w:bottom w:w="75" w:type="dxa"/>
              <w:right w:w="90" w:type="dxa"/>
            </w:tcMar>
            <w:vAlign w:val="center"/>
          </w:tcPr>
          <w:p w14:paraId="3D0ABD75" w14:textId="77777777" w:rsidR="0076238C" w:rsidRDefault="00000000" w:rsidP="00DB36B7">
            <w:pPr>
              <w:spacing w:after="0" w:line="252" w:lineRule="auto"/>
              <w:rPr>
                <w:rFonts w:hint="eastAsia"/>
              </w:rPr>
            </w:pPr>
            <m:oMath>
              <m:r>
                <w:rPr>
                  <w:rFonts w:ascii="Cambria Math" w:hAnsi="Cambria Math"/>
                </w:rPr>
                <m:t>T</m:t>
              </m:r>
            </m:oMath>
            <w:r>
              <w:rPr>
                <w:sz w:val="21"/>
              </w:rPr>
              <w:t xml:space="preserve"> and </w:t>
            </w:r>
            <m:oMath>
              <m:r>
                <w:rPr>
                  <w:rFonts w:ascii="Cambria Math" w:hAnsi="Cambria Math"/>
                </w:rPr>
                <m:t>K</m:t>
              </m:r>
            </m:oMath>
          </w:p>
        </w:tc>
        <w:tc>
          <w:tcPr>
            <w:tcW w:w="7906" w:type="dxa"/>
            <w:shd w:val="clear" w:color="auto" w:fill="FFFFFF"/>
            <w:tcMar>
              <w:top w:w="75" w:type="dxa"/>
              <w:left w:w="90" w:type="dxa"/>
              <w:bottom w:w="75" w:type="dxa"/>
              <w:right w:w="90" w:type="dxa"/>
            </w:tcMar>
            <w:vAlign w:val="center"/>
          </w:tcPr>
          <w:p w14:paraId="601317EE" w14:textId="77777777" w:rsidR="0076238C" w:rsidRDefault="00000000" w:rsidP="00DB36B7">
            <w:pPr>
              <w:spacing w:after="0" w:line="252" w:lineRule="auto"/>
              <w:rPr>
                <w:rFonts w:hint="eastAsia"/>
              </w:rPr>
            </w:pPr>
            <w:r>
              <w:rPr>
                <w:sz w:val="21"/>
              </w:rPr>
              <w:t>Number of proposal layers and generated candidates</w:t>
            </w:r>
          </w:p>
        </w:tc>
      </w:tr>
      <w:tr w:rsidR="0076238C" w14:paraId="69FE4F88" w14:textId="77777777">
        <w:trPr>
          <w:cantSplit/>
          <w:jc w:val="center"/>
        </w:trPr>
        <w:tc>
          <w:tcPr>
            <w:tcW w:w="2088" w:type="dxa"/>
            <w:shd w:val="clear" w:color="auto" w:fill="F7F7F7"/>
            <w:tcMar>
              <w:top w:w="75" w:type="dxa"/>
              <w:left w:w="90" w:type="dxa"/>
              <w:bottom w:w="75" w:type="dxa"/>
              <w:right w:w="90" w:type="dxa"/>
            </w:tcMar>
            <w:vAlign w:val="center"/>
          </w:tcPr>
          <w:p w14:paraId="6105EA99" w14:textId="77777777" w:rsidR="0076238C" w:rsidRDefault="00000000" w:rsidP="00DB36B7">
            <w:pPr>
              <w:spacing w:after="0" w:line="252" w:lineRule="auto"/>
              <w:rPr>
                <w:rFonts w:hint="eastAsia"/>
              </w:rPr>
            </w:pPr>
            <m:oMath>
              <m:sSub>
                <m:sSubPr>
                  <m:ctrlPr>
                    <w:rPr>
                      <w:rFonts w:ascii="Cambria Math" w:hAnsi="Cambria Math"/>
                    </w:rPr>
                  </m:ctrlPr>
                </m:sSubPr>
                <m:e>
                  <m:r>
                    <w:rPr>
                      <w:rFonts w:ascii="Cambria Math" w:hAnsi="Cambria Math"/>
                    </w:rPr>
                    <m:t>σ</m:t>
                  </m:r>
                </m:e>
                <m:sub>
                  <m:r>
                    <w:rPr>
                      <w:rFonts w:ascii="Cambria Math" w:hAnsi="Cambria Math"/>
                    </w:rPr>
                    <m:t>t</m:t>
                  </m:r>
                </m:sub>
              </m:sSub>
            </m:oMath>
            <w:r>
              <w:rPr>
                <w:sz w:val="21"/>
              </w:rPr>
              <w:t xml:space="preserve"> and </w:t>
            </w:r>
            <m:oMath>
              <m:r>
                <w:rPr>
                  <w:rFonts w:ascii="Cambria Math" w:hAnsi="Cambria Math"/>
                </w:rPr>
                <m:t>η</m:t>
              </m:r>
            </m:oMath>
          </w:p>
        </w:tc>
        <w:tc>
          <w:tcPr>
            <w:tcW w:w="7906" w:type="dxa"/>
            <w:shd w:val="clear" w:color="auto" w:fill="F7F7F7"/>
            <w:tcMar>
              <w:top w:w="75" w:type="dxa"/>
              <w:left w:w="90" w:type="dxa"/>
              <w:bottom w:w="75" w:type="dxa"/>
              <w:right w:w="90" w:type="dxa"/>
            </w:tcMar>
            <w:vAlign w:val="center"/>
          </w:tcPr>
          <w:p w14:paraId="3B05D662" w14:textId="77777777" w:rsidR="0076238C" w:rsidRDefault="00000000" w:rsidP="00DB36B7">
            <w:pPr>
              <w:spacing w:after="0" w:line="252" w:lineRule="auto"/>
              <w:rPr>
                <w:rFonts w:hint="eastAsia"/>
              </w:rPr>
            </w:pPr>
            <w:r>
              <w:rPr>
                <w:sz w:val="21"/>
              </w:rPr>
              <w:t>Fresh noise scale and its schedule multiplier</w:t>
            </w:r>
          </w:p>
        </w:tc>
      </w:tr>
      <w:tr w:rsidR="0076238C" w14:paraId="2249BEB5" w14:textId="77777777">
        <w:trPr>
          <w:cantSplit/>
          <w:jc w:val="center"/>
        </w:trPr>
        <w:tc>
          <w:tcPr>
            <w:tcW w:w="2088" w:type="dxa"/>
            <w:shd w:val="clear" w:color="auto" w:fill="FFFFFF"/>
            <w:tcMar>
              <w:top w:w="75" w:type="dxa"/>
              <w:left w:w="90" w:type="dxa"/>
              <w:bottom w:w="75" w:type="dxa"/>
              <w:right w:w="90" w:type="dxa"/>
            </w:tcMar>
            <w:vAlign w:val="center"/>
          </w:tcPr>
          <w:p w14:paraId="5C3DFDC1" w14:textId="77777777" w:rsidR="0076238C" w:rsidRDefault="00000000" w:rsidP="00DB36B7">
            <w:pPr>
              <w:spacing w:after="0" w:line="252" w:lineRule="auto"/>
              <w:rPr>
                <w:rFonts w:hint="eastAsia"/>
              </w:rPr>
            </w:pPr>
            <m:oMathPara>
              <m:oMath>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oMath>
            </m:oMathPara>
          </w:p>
        </w:tc>
        <w:tc>
          <w:tcPr>
            <w:tcW w:w="7906" w:type="dxa"/>
            <w:shd w:val="clear" w:color="auto" w:fill="FFFFFF"/>
            <w:tcMar>
              <w:top w:w="75" w:type="dxa"/>
              <w:left w:w="90" w:type="dxa"/>
              <w:bottom w:w="75" w:type="dxa"/>
              <w:right w:w="90" w:type="dxa"/>
            </w:tcMar>
            <w:vAlign w:val="center"/>
          </w:tcPr>
          <w:p w14:paraId="513CBDCA" w14:textId="77777777" w:rsidR="0076238C" w:rsidRDefault="00000000" w:rsidP="00DB36B7">
            <w:pPr>
              <w:spacing w:after="0" w:line="252" w:lineRule="auto"/>
              <w:rPr>
                <w:rFonts w:hint="eastAsia"/>
              </w:rPr>
            </w:pPr>
            <w:r>
              <w:rPr>
                <w:sz w:val="21"/>
              </w:rPr>
              <w:t xml:space="preserve">Gaussian observation density at query </w:t>
            </w:r>
            <m:oMath>
              <m:r>
                <w:rPr>
                  <w:rFonts w:ascii="Cambria Math" w:hAnsi="Cambria Math"/>
                </w:rPr>
                <m:t>q</m:t>
              </m:r>
            </m:oMath>
            <w:r>
              <w:rPr>
                <w:sz w:val="21"/>
              </w:rPr>
              <w:t xml:space="preserve"> given clean origin </w:t>
            </w:r>
            <m:oMath>
              <m:r>
                <w:rPr>
                  <w:rFonts w:ascii="Cambria Math" w:hAnsi="Cambria Math"/>
                </w:rPr>
                <m:t>y</m:t>
              </m:r>
            </m:oMath>
          </w:p>
        </w:tc>
      </w:tr>
      <w:tr w:rsidR="0076238C" w14:paraId="3629E2F7" w14:textId="77777777">
        <w:trPr>
          <w:cantSplit/>
          <w:jc w:val="center"/>
        </w:trPr>
        <w:tc>
          <w:tcPr>
            <w:tcW w:w="2088" w:type="dxa"/>
            <w:shd w:val="clear" w:color="auto" w:fill="F7F7F7"/>
            <w:tcMar>
              <w:top w:w="75" w:type="dxa"/>
              <w:left w:w="90" w:type="dxa"/>
              <w:bottom w:w="75" w:type="dxa"/>
              <w:right w:w="90" w:type="dxa"/>
            </w:tcMar>
            <w:vAlign w:val="center"/>
          </w:tcPr>
          <w:p w14:paraId="0225F4CF" w14:textId="77777777" w:rsidR="0076238C" w:rsidRDefault="00000000" w:rsidP="00DB36B7">
            <w:pPr>
              <w:spacing w:after="0" w:line="252" w:lineRule="auto"/>
              <w:rPr>
                <w:rFonts w:hint="eastAsia"/>
              </w:rPr>
            </w:pPr>
            <m:oMath>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oMath>
            <w:r>
              <w:rPr>
                <w:sz w:val="21"/>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d>
                <m:dPr>
                  <m:ctrlPr>
                    <w:rPr>
                      <w:rFonts w:ascii="Cambria Math" w:hAnsi="Cambria Math"/>
                    </w:rPr>
                  </m:ctrlPr>
                </m:dPr>
                <m:e>
                  <m:r>
                    <w:rPr>
                      <w:rFonts w:ascii="Cambria Math" w:hAnsi="Cambria Math"/>
                    </w:rPr>
                    <m:t>q</m:t>
                  </m:r>
                </m:e>
              </m:d>
            </m:oMath>
          </w:p>
        </w:tc>
        <w:tc>
          <w:tcPr>
            <w:tcW w:w="7906" w:type="dxa"/>
            <w:shd w:val="clear" w:color="auto" w:fill="F7F7F7"/>
            <w:tcMar>
              <w:top w:w="75" w:type="dxa"/>
              <w:left w:w="90" w:type="dxa"/>
              <w:bottom w:w="75" w:type="dxa"/>
              <w:right w:w="90" w:type="dxa"/>
            </w:tcMar>
            <w:vAlign w:val="center"/>
          </w:tcPr>
          <w:p w14:paraId="052D4E84" w14:textId="77777777" w:rsidR="0076238C" w:rsidRDefault="00000000" w:rsidP="00DB36B7">
            <w:pPr>
              <w:spacing w:after="0" w:line="252" w:lineRule="auto"/>
              <w:rPr>
                <w:rFonts w:hint="eastAsia"/>
              </w:rPr>
            </w:pPr>
            <w:r>
              <w:rPr>
                <w:sz w:val="21"/>
              </w:rPr>
              <w:t>Exact and estimated origin means</w:t>
            </w:r>
          </w:p>
        </w:tc>
      </w:tr>
      <w:tr w:rsidR="0076238C" w14:paraId="0AAEAD98" w14:textId="77777777">
        <w:trPr>
          <w:cantSplit/>
          <w:jc w:val="center"/>
        </w:trPr>
        <w:tc>
          <w:tcPr>
            <w:tcW w:w="2088" w:type="dxa"/>
            <w:shd w:val="clear" w:color="auto" w:fill="FFFFFF"/>
            <w:tcMar>
              <w:top w:w="75" w:type="dxa"/>
              <w:left w:w="90" w:type="dxa"/>
              <w:bottom w:w="75" w:type="dxa"/>
              <w:right w:w="90" w:type="dxa"/>
            </w:tcMar>
            <w:vAlign w:val="center"/>
          </w:tcPr>
          <w:p w14:paraId="7FF4F35C" w14:textId="77777777" w:rsidR="0076238C" w:rsidRDefault="00000000" w:rsidP="00DB36B7">
            <w:pPr>
              <w:spacing w:after="0" w:line="252" w:lineRule="auto"/>
              <w:rPr>
                <w:rFonts w:hint="eastAsia"/>
              </w:rPr>
            </w:pPr>
            <m:oMath>
              <m:sSub>
                <m:sSubPr>
                  <m:ctrlPr>
                    <w:rPr>
                      <w:rFonts w:ascii="Cambria Math" w:hAnsi="Cambria Math"/>
                    </w:rPr>
                  </m:ctrlPr>
                </m:sSubPr>
                <m:e>
                  <m:r>
                    <w:rPr>
                      <w:rFonts w:ascii="Cambria Math" w:hAnsi="Cambria Math"/>
                    </w:rPr>
                    <m:t>p</m:t>
                  </m:r>
                </m:e>
                <m:sub>
                  <m:r>
                    <w:rPr>
                      <w:rFonts w:ascii="Cambria Math" w:hAnsi="Cambria Math"/>
                    </w:rPr>
                    <m:t>i</m:t>
                  </m:r>
                </m:sub>
              </m:sSub>
            </m:oMath>
            <w:r>
              <w:rPr>
                <w:sz w:val="21"/>
              </w:rPr>
              <w:t xml:space="preserve"> and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oMath>
          </w:p>
        </w:tc>
        <w:tc>
          <w:tcPr>
            <w:tcW w:w="7906" w:type="dxa"/>
            <w:shd w:val="clear" w:color="auto" w:fill="FFFFFF"/>
            <w:tcMar>
              <w:top w:w="75" w:type="dxa"/>
              <w:left w:w="90" w:type="dxa"/>
              <w:bottom w:w="75" w:type="dxa"/>
              <w:right w:w="90" w:type="dxa"/>
            </w:tcMar>
            <w:vAlign w:val="center"/>
          </w:tcPr>
          <w:p w14:paraId="732918F0" w14:textId="77777777" w:rsidR="0076238C" w:rsidRDefault="00000000" w:rsidP="00DB36B7">
            <w:pPr>
              <w:spacing w:after="0" w:line="252" w:lineRule="auto"/>
              <w:rPr>
                <w:rFonts w:hint="eastAsia"/>
              </w:rPr>
            </w:pPr>
            <w:r>
              <w:rPr>
                <w:sz w:val="21"/>
              </w:rPr>
              <w:t xml:space="preserve">Conditional proposal density and its log value at </w:t>
            </w:r>
            <m:oMath>
              <m:sSub>
                <m:sSubPr>
                  <m:ctrlPr>
                    <w:rPr>
                      <w:rFonts w:ascii="Cambria Math" w:hAnsi="Cambria Math"/>
                    </w:rPr>
                  </m:ctrlPr>
                </m:sSubPr>
                <m:e>
                  <m:r>
                    <w:rPr>
                      <w:rFonts w:ascii="Cambria Math" w:hAnsi="Cambria Math"/>
                    </w:rPr>
                    <m:t>y</m:t>
                  </m:r>
                </m:e>
                <m:sub>
                  <m:r>
                    <w:rPr>
                      <w:rFonts w:ascii="Cambria Math" w:hAnsi="Cambria Math"/>
                    </w:rPr>
                    <m:t>i</m:t>
                  </m:r>
                </m:sub>
              </m:sSub>
            </m:oMath>
          </w:p>
        </w:tc>
      </w:tr>
      <w:tr w:rsidR="0076238C" w14:paraId="6327AD93" w14:textId="77777777">
        <w:trPr>
          <w:cantSplit/>
          <w:jc w:val="center"/>
        </w:trPr>
        <w:tc>
          <w:tcPr>
            <w:tcW w:w="2088" w:type="dxa"/>
            <w:shd w:val="clear" w:color="auto" w:fill="F7F7F7"/>
            <w:tcMar>
              <w:top w:w="75" w:type="dxa"/>
              <w:left w:w="90" w:type="dxa"/>
              <w:bottom w:w="75" w:type="dxa"/>
              <w:right w:w="90" w:type="dxa"/>
            </w:tcMar>
            <w:vAlign w:val="center"/>
          </w:tcPr>
          <w:p w14:paraId="6A46642D" w14:textId="77777777" w:rsidR="0076238C" w:rsidRDefault="00000000" w:rsidP="00DB36B7">
            <w:pPr>
              <w:spacing w:after="0" w:line="252" w:lineRule="auto"/>
              <w:rPr>
                <w:rFonts w:hint="eastAsia"/>
              </w:rPr>
            </w:pPr>
            <m:oMath>
              <m:sSub>
                <m:sSubPr>
                  <m:ctrlPr>
                    <w:rPr>
                      <w:rFonts w:ascii="Cambria Math" w:hAnsi="Cambria Math"/>
                    </w:rPr>
                  </m:ctrlPr>
                </m:sSubPr>
                <m:e>
                  <m:r>
                    <w:rPr>
                      <w:rFonts w:ascii="Cambria Math" w:hAnsi="Cambria Math"/>
                    </w:rPr>
                    <m:t>w</m:t>
                  </m:r>
                </m:e>
                <m:sub>
                  <m:r>
                    <w:rPr>
                      <w:rFonts w:ascii="Cambria Math" w:hAnsi="Cambria Math"/>
                    </w:rPr>
                    <m:t>i</m:t>
                  </m:r>
                </m:sub>
              </m:sSub>
            </m:oMath>
            <w:r>
              <w:rPr>
                <w:sz w:val="21"/>
              </w:rP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m:t>
                  </m:r>
                </m:sub>
              </m:sSub>
            </m:oMath>
          </w:p>
        </w:tc>
        <w:tc>
          <w:tcPr>
            <w:tcW w:w="7906" w:type="dxa"/>
            <w:shd w:val="clear" w:color="auto" w:fill="F7F7F7"/>
            <w:tcMar>
              <w:top w:w="75" w:type="dxa"/>
              <w:left w:w="90" w:type="dxa"/>
              <w:bottom w:w="75" w:type="dxa"/>
              <w:right w:w="90" w:type="dxa"/>
            </w:tcMar>
            <w:vAlign w:val="center"/>
          </w:tcPr>
          <w:p w14:paraId="297E08E3" w14:textId="77777777" w:rsidR="0076238C" w:rsidRDefault="00000000" w:rsidP="00DB36B7">
            <w:pPr>
              <w:spacing w:after="0" w:line="252" w:lineRule="auto"/>
              <w:rPr>
                <w:rFonts w:hint="eastAsia"/>
              </w:rPr>
            </w:pPr>
            <w:r>
              <w:rPr>
                <w:sz w:val="21"/>
              </w:rPr>
              <w:t>Unnormalised and normalised importance weights</w:t>
            </w:r>
          </w:p>
        </w:tc>
      </w:tr>
      <w:tr w:rsidR="0076238C" w14:paraId="32CBA836" w14:textId="77777777">
        <w:trPr>
          <w:cantSplit/>
          <w:jc w:val="center"/>
        </w:trPr>
        <w:tc>
          <w:tcPr>
            <w:tcW w:w="2088" w:type="dxa"/>
            <w:shd w:val="clear" w:color="auto" w:fill="FFFFFF"/>
            <w:tcMar>
              <w:top w:w="75" w:type="dxa"/>
              <w:left w:w="90" w:type="dxa"/>
              <w:bottom w:w="75" w:type="dxa"/>
              <w:right w:w="90" w:type="dxa"/>
            </w:tcMar>
            <w:vAlign w:val="center"/>
          </w:tcPr>
          <w:p w14:paraId="043ADAB0" w14:textId="77777777" w:rsidR="0076238C" w:rsidRDefault="00000000" w:rsidP="00DB36B7">
            <w:pPr>
              <w:spacing w:after="0" w:line="252" w:lineRule="auto"/>
              <w:rPr>
                <w:rFonts w:hint="eastAsia"/>
              </w:rPr>
            </w:pPr>
            <m:oMathPara>
              <m:oMath>
                <m:r>
                  <w:rPr>
                    <w:rFonts w:ascii="Cambria Math" w:hAnsi="Cambria Math"/>
                  </w:rPr>
                  <m:t>ε</m:t>
                </m:r>
              </m:oMath>
            </m:oMathPara>
          </w:p>
        </w:tc>
        <w:tc>
          <w:tcPr>
            <w:tcW w:w="7906" w:type="dxa"/>
            <w:shd w:val="clear" w:color="auto" w:fill="FFFFFF"/>
            <w:tcMar>
              <w:top w:w="75" w:type="dxa"/>
              <w:left w:w="90" w:type="dxa"/>
              <w:bottom w:w="75" w:type="dxa"/>
              <w:right w:w="90" w:type="dxa"/>
            </w:tcMar>
            <w:vAlign w:val="center"/>
          </w:tcPr>
          <w:p w14:paraId="60E45632" w14:textId="77777777" w:rsidR="0076238C" w:rsidRDefault="00000000" w:rsidP="00DB36B7">
            <w:pPr>
              <w:spacing w:after="0" w:line="252" w:lineRule="auto"/>
              <w:rPr>
                <w:rFonts w:hint="eastAsia"/>
              </w:rPr>
            </w:pPr>
            <w:r>
              <w:rPr>
                <w:sz w:val="21"/>
              </w:rPr>
              <w:t>Defensive prior share in a proposal</w:t>
            </w:r>
          </w:p>
        </w:tc>
      </w:tr>
      <w:tr w:rsidR="0076238C" w14:paraId="319B12E5" w14:textId="77777777">
        <w:trPr>
          <w:cantSplit/>
          <w:jc w:val="center"/>
        </w:trPr>
        <w:tc>
          <w:tcPr>
            <w:tcW w:w="2088" w:type="dxa"/>
            <w:shd w:val="clear" w:color="auto" w:fill="F7F7F7"/>
            <w:tcMar>
              <w:top w:w="75" w:type="dxa"/>
              <w:left w:w="90" w:type="dxa"/>
              <w:bottom w:w="75" w:type="dxa"/>
              <w:right w:w="90" w:type="dxa"/>
            </w:tcMar>
            <w:vAlign w:val="center"/>
          </w:tcPr>
          <w:p w14:paraId="4A00F69C" w14:textId="77777777" w:rsidR="0076238C" w:rsidRDefault="00000000" w:rsidP="00DB36B7">
            <w:pPr>
              <w:spacing w:after="0" w:line="252" w:lineRule="auto"/>
              <w:rPr>
                <w:rFonts w:hint="eastAsia"/>
              </w:rPr>
            </w:pPr>
            <m:oMath>
              <m:sSub>
                <m:sSubPr>
                  <m:ctrlPr>
                    <w:rPr>
                      <w:rFonts w:ascii="Cambria Math" w:hAnsi="Cambria Math"/>
                    </w:rPr>
                  </m:ctrlPr>
                </m:sSubPr>
                <m:e>
                  <m:r>
                    <w:rPr>
                      <w:rFonts w:ascii="Cambria Math" w:hAnsi="Cambria Math"/>
                    </w:rPr>
                    <m:t>e</m:t>
                  </m:r>
                </m:e>
                <m:sub>
                  <m:r>
                    <w:rPr>
                      <w:rFonts w:ascii="Cambria Math" w:hAnsi="Cambria Math"/>
                    </w:rPr>
                    <m:t>i</m:t>
                  </m:r>
                </m:sub>
              </m:sSub>
            </m:oMath>
            <w:r>
              <w:rPr>
                <w:sz w:val="21"/>
              </w:rPr>
              <w:t xml:space="preserve"> and </w:t>
            </w:r>
            <m:oMath>
              <m:sSub>
                <m:sSubPr>
                  <m:ctrlPr>
                    <w:rPr>
                      <w:rFonts w:ascii="Cambria Math" w:hAnsi="Cambria Math"/>
                    </w:rPr>
                  </m:ctrlPr>
                </m:sSubPr>
                <m:e>
                  <m:r>
                    <w:rPr>
                      <w:rFonts w:ascii="Cambria Math" w:hAnsi="Cambria Math"/>
                    </w:rPr>
                    <m:t>δ</m:t>
                  </m:r>
                </m:e>
                <m:sub>
                  <m:r>
                    <w:rPr>
                      <w:rFonts w:ascii="Cambria Math" w:hAnsi="Cambria Math"/>
                    </w:rPr>
                    <m:t>i</m:t>
                  </m:r>
                </m:sub>
              </m:sSub>
            </m:oMath>
          </w:p>
        </w:tc>
        <w:tc>
          <w:tcPr>
            <w:tcW w:w="7906" w:type="dxa"/>
            <w:shd w:val="clear" w:color="auto" w:fill="F7F7F7"/>
            <w:tcMar>
              <w:top w:w="75" w:type="dxa"/>
              <w:left w:w="90" w:type="dxa"/>
              <w:bottom w:w="75" w:type="dxa"/>
              <w:right w:w="90" w:type="dxa"/>
            </w:tcMar>
            <w:vAlign w:val="center"/>
          </w:tcPr>
          <w:p w14:paraId="22019418" w14:textId="77777777" w:rsidR="0076238C" w:rsidRDefault="00000000" w:rsidP="00DB36B7">
            <w:pPr>
              <w:spacing w:after="0" w:line="252" w:lineRule="auto"/>
              <w:rPr>
                <w:rFonts w:hint="eastAsia"/>
              </w:rPr>
            </w:pPr>
            <w:r>
              <w:rPr>
                <w:sz w:val="21"/>
              </w:rPr>
              <w:t>Evaluation inclusion probability and evaluation indicator</w:t>
            </w:r>
          </w:p>
        </w:tc>
      </w:tr>
      <w:tr w:rsidR="0076238C" w14:paraId="1ACCE3E1" w14:textId="77777777">
        <w:trPr>
          <w:cantSplit/>
          <w:jc w:val="center"/>
        </w:trPr>
        <w:tc>
          <w:tcPr>
            <w:tcW w:w="2088" w:type="dxa"/>
            <w:shd w:val="clear" w:color="auto" w:fill="FFFFFF"/>
            <w:tcMar>
              <w:top w:w="75" w:type="dxa"/>
              <w:left w:w="90" w:type="dxa"/>
              <w:bottom w:w="75" w:type="dxa"/>
              <w:right w:w="90" w:type="dxa"/>
            </w:tcMar>
            <w:vAlign w:val="center"/>
          </w:tcPr>
          <w:p w14:paraId="25309B2F" w14:textId="77777777" w:rsidR="0076238C" w:rsidRDefault="00000000" w:rsidP="00DB36B7">
            <w:pPr>
              <w:spacing w:after="0" w:line="252" w:lineRule="auto"/>
              <w:rPr>
                <w:rFonts w:hint="eastAsia"/>
              </w:rP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sub>
                </m:sSub>
              </m:oMath>
            </m:oMathPara>
          </w:p>
        </w:tc>
        <w:tc>
          <w:tcPr>
            <w:tcW w:w="7906" w:type="dxa"/>
            <w:shd w:val="clear" w:color="auto" w:fill="FFFFFF"/>
            <w:tcMar>
              <w:top w:w="75" w:type="dxa"/>
              <w:left w:w="90" w:type="dxa"/>
              <w:bottom w:w="75" w:type="dxa"/>
              <w:right w:w="90" w:type="dxa"/>
            </w:tcMar>
            <w:vAlign w:val="center"/>
          </w:tcPr>
          <w:p w14:paraId="54BE1232" w14:textId="77777777" w:rsidR="0076238C" w:rsidRDefault="00000000" w:rsidP="00DB36B7">
            <w:pPr>
              <w:spacing w:after="0" w:line="252" w:lineRule="auto"/>
              <w:rPr>
                <w:rFonts w:hint="eastAsia"/>
              </w:rPr>
            </w:pPr>
            <w:r>
              <w:rPr>
                <w:sz w:val="21"/>
              </w:rPr>
              <w:t xml:space="preserve">Information available after proposal attempt </w:t>
            </w:r>
            <m:oMath>
              <m:r>
                <w:rPr>
                  <w:rFonts w:ascii="Cambria Math" w:hAnsi="Cambria Math"/>
                </w:rPr>
                <m:t>i</m:t>
              </m:r>
            </m:oMath>
          </w:p>
        </w:tc>
      </w:tr>
      <w:tr w:rsidR="0076238C" w14:paraId="120542B1" w14:textId="77777777">
        <w:trPr>
          <w:cantSplit/>
          <w:jc w:val="center"/>
        </w:trPr>
        <w:tc>
          <w:tcPr>
            <w:tcW w:w="2088" w:type="dxa"/>
            <w:shd w:val="clear" w:color="auto" w:fill="F7F7F7"/>
            <w:tcMar>
              <w:top w:w="75" w:type="dxa"/>
              <w:left w:w="90" w:type="dxa"/>
              <w:bottom w:w="75" w:type="dxa"/>
              <w:right w:w="90" w:type="dxa"/>
            </w:tcMar>
            <w:vAlign w:val="center"/>
          </w:tcPr>
          <w:p w14:paraId="414EEECD" w14:textId="77777777" w:rsidR="0076238C" w:rsidRDefault="00000000" w:rsidP="00DB36B7">
            <w:pPr>
              <w:spacing w:after="0" w:line="252" w:lineRule="auto"/>
              <w:rPr>
                <w:rFonts w:hint="eastAsia"/>
              </w:rPr>
            </w:pPr>
            <m:oMath>
              <m:r>
                <m:rPr>
                  <m:scr m:val="script"/>
                  <m:sty m:val="p"/>
                </m:rPr>
                <w:rPr>
                  <w:rFonts w:ascii="Cambria Math" w:hAnsi="Cambria Math"/>
                </w:rPr>
                <m:t>L</m:t>
              </m:r>
            </m:oMath>
            <w:r>
              <w:rPr>
                <w:sz w:val="21"/>
              </w:rPr>
              <w:t xml:space="preserve"> and </w:t>
            </w:r>
            <m:oMath>
              <m:r>
                <m:rPr>
                  <m:scr m:val="script"/>
                  <m:sty m:val="p"/>
                </m:rPr>
                <w:rPr>
                  <w:rFonts w:ascii="Cambria Math" w:hAnsi="Cambria Math"/>
                </w:rPr>
                <m:t>A</m:t>
              </m:r>
            </m:oMath>
          </w:p>
        </w:tc>
        <w:tc>
          <w:tcPr>
            <w:tcW w:w="7906" w:type="dxa"/>
            <w:shd w:val="clear" w:color="auto" w:fill="F7F7F7"/>
            <w:tcMar>
              <w:top w:w="75" w:type="dxa"/>
              <w:left w:w="90" w:type="dxa"/>
              <w:bottom w:w="75" w:type="dxa"/>
              <w:right w:w="90" w:type="dxa"/>
            </w:tcMar>
            <w:vAlign w:val="center"/>
          </w:tcPr>
          <w:p w14:paraId="0C2C13EE" w14:textId="77777777" w:rsidR="0076238C" w:rsidRDefault="00000000" w:rsidP="00DB36B7">
            <w:pPr>
              <w:spacing w:after="0" w:line="252" w:lineRule="auto"/>
              <w:rPr>
                <w:rFonts w:hint="eastAsia"/>
              </w:rPr>
            </w:pPr>
            <w:r>
              <w:rPr>
                <w:sz w:val="21"/>
              </w:rPr>
              <w:t>Evaluation log and bounded proposal archive</w:t>
            </w:r>
          </w:p>
        </w:tc>
      </w:tr>
      <w:tr w:rsidR="0076238C" w14:paraId="7D01AE47" w14:textId="77777777">
        <w:trPr>
          <w:cantSplit/>
          <w:jc w:val="center"/>
        </w:trPr>
        <w:tc>
          <w:tcPr>
            <w:tcW w:w="2088" w:type="dxa"/>
            <w:shd w:val="clear" w:color="auto" w:fill="FFFFFF"/>
            <w:tcMar>
              <w:top w:w="75" w:type="dxa"/>
              <w:left w:w="90" w:type="dxa"/>
              <w:bottom w:w="75" w:type="dxa"/>
              <w:right w:w="90" w:type="dxa"/>
            </w:tcMar>
            <w:vAlign w:val="center"/>
          </w:tcPr>
          <w:p w14:paraId="6EDC40BD" w14:textId="77777777" w:rsidR="0076238C" w:rsidRDefault="00000000" w:rsidP="00DB36B7">
            <w:pPr>
              <w:spacing w:after="0" w:line="252" w:lineRule="auto"/>
              <w:rPr>
                <w:rFonts w:hint="eastAsia"/>
              </w:rPr>
            </w:pPr>
            <m:oMathPara>
              <m:oMath>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m:t>
                    </m:r>
                    <m:r>
                      <m:rPr>
                        <m:sty m:val="p"/>
                      </m:rPr>
                      <w:rPr>
                        <w:rFonts w:ascii="Cambria Math" w:hAnsi="Cambria Math"/>
                      </w:rPr>
                      <m:t>-</m:t>
                    </m:r>
                    <m:r>
                      <w:rPr>
                        <w:rFonts w:ascii="Cambria Math" w:hAnsi="Cambria Math"/>
                      </w:rPr>
                      <m:t>1</m:t>
                    </m:r>
                  </m:sub>
                </m:sSub>
              </m:oMath>
            </m:oMathPara>
          </w:p>
        </w:tc>
        <w:tc>
          <w:tcPr>
            <w:tcW w:w="7906" w:type="dxa"/>
            <w:shd w:val="clear" w:color="auto" w:fill="FFFFFF"/>
            <w:tcMar>
              <w:top w:w="75" w:type="dxa"/>
              <w:left w:w="90" w:type="dxa"/>
              <w:bottom w:w="75" w:type="dxa"/>
              <w:right w:w="90" w:type="dxa"/>
            </w:tcMar>
            <w:vAlign w:val="center"/>
          </w:tcPr>
          <w:p w14:paraId="12AC7498" w14:textId="77777777" w:rsidR="0076238C" w:rsidRDefault="00000000" w:rsidP="00DB36B7">
            <w:pPr>
              <w:spacing w:after="0" w:line="252" w:lineRule="auto"/>
              <w:rPr>
                <w:rFonts w:hint="eastAsia"/>
              </w:rPr>
            </w:pPr>
            <w:r>
              <w:rPr>
                <w:sz w:val="21"/>
              </w:rPr>
              <w:t>Objective preference weights</w:t>
            </w:r>
          </w:p>
        </w:tc>
      </w:tr>
      <w:tr w:rsidR="0076238C" w14:paraId="5DED4EFE" w14:textId="77777777">
        <w:trPr>
          <w:cantSplit/>
          <w:jc w:val="center"/>
        </w:trPr>
        <w:tc>
          <w:tcPr>
            <w:tcW w:w="2088" w:type="dxa"/>
            <w:shd w:val="clear" w:color="auto" w:fill="F7F7F7"/>
            <w:tcMar>
              <w:top w:w="75" w:type="dxa"/>
              <w:left w:w="90" w:type="dxa"/>
              <w:bottom w:w="75" w:type="dxa"/>
              <w:right w:w="90" w:type="dxa"/>
            </w:tcMar>
            <w:vAlign w:val="center"/>
          </w:tcPr>
          <w:p w14:paraId="4487C970" w14:textId="77777777" w:rsidR="0076238C" w:rsidRDefault="00000000" w:rsidP="00DB36B7">
            <w:pPr>
              <w:spacing w:after="0" w:line="252" w:lineRule="auto"/>
              <w:rPr>
                <w:rFonts w:hint="eastAsia"/>
              </w:rPr>
            </w:pPr>
            <m:oMath>
              <m:sSub>
                <m:sSubPr>
                  <m:ctrlPr>
                    <w:rPr>
                      <w:rFonts w:ascii="Cambria Math" w:hAnsi="Cambria Math"/>
                    </w:rPr>
                  </m:ctrlPr>
                </m:sSubPr>
                <m:e>
                  <m:r>
                    <w:rPr>
                      <w:rFonts w:ascii="Cambria Math" w:hAnsi="Cambria Math"/>
                    </w:rPr>
                    <m:t>r</m:t>
                  </m:r>
                </m:e>
                <m:sub>
                  <m:r>
                    <w:rPr>
                      <w:rFonts w:ascii="Cambria Math" w:hAnsi="Cambria Math"/>
                    </w:rPr>
                    <m:t>i</m:t>
                  </m:r>
                </m:sub>
              </m:sSub>
            </m:oMath>
            <w:r>
              <w:rPr>
                <w:sz w:val="21"/>
              </w:rPr>
              <w:t xml:space="preserve"> and </w:t>
            </w:r>
            <m:oMath>
              <m:sSub>
                <m:sSubPr>
                  <m:ctrlPr>
                    <w:rPr>
                      <w:rFonts w:ascii="Cambria Math" w:hAnsi="Cambria Math"/>
                    </w:rPr>
                  </m:ctrlPr>
                </m:sSubPr>
                <m:e>
                  <m:r>
                    <w:rPr>
                      <w:rFonts w:ascii="Cambria Math" w:hAnsi="Cambria Math"/>
                    </w:rPr>
                    <m:t>S</m:t>
                  </m:r>
                </m:e>
                <m:sub>
                  <m:r>
                    <w:rPr>
                      <w:rFonts w:ascii="Cambria Math" w:hAnsi="Cambria Math"/>
                    </w:rPr>
                    <m:t>i</m:t>
                  </m:r>
                </m:sub>
              </m:sSub>
            </m:oMath>
          </w:p>
        </w:tc>
        <w:tc>
          <w:tcPr>
            <w:tcW w:w="7906" w:type="dxa"/>
            <w:shd w:val="clear" w:color="auto" w:fill="F7F7F7"/>
            <w:tcMar>
              <w:top w:w="75" w:type="dxa"/>
              <w:left w:w="90" w:type="dxa"/>
              <w:bottom w:w="75" w:type="dxa"/>
              <w:right w:w="90" w:type="dxa"/>
            </w:tcMar>
            <w:vAlign w:val="center"/>
          </w:tcPr>
          <w:p w14:paraId="28479A0B" w14:textId="77777777" w:rsidR="0076238C" w:rsidRDefault="00000000" w:rsidP="00DB36B7">
            <w:pPr>
              <w:spacing w:after="0" w:line="252" w:lineRule="auto"/>
              <w:rPr>
                <w:rFonts w:hint="eastAsia"/>
              </w:rPr>
            </w:pPr>
            <w:r>
              <w:rPr>
                <w:sz w:val="21"/>
              </w:rPr>
              <w:t>Nondominated sorting rank and SPEA2 strength</w:t>
            </w:r>
          </w:p>
        </w:tc>
      </w:tr>
      <w:tr w:rsidR="0076238C" w14:paraId="0A83F67F" w14:textId="77777777">
        <w:trPr>
          <w:cantSplit/>
          <w:jc w:val="center"/>
        </w:trPr>
        <w:tc>
          <w:tcPr>
            <w:tcW w:w="2088" w:type="dxa"/>
            <w:shd w:val="clear" w:color="auto" w:fill="FFFFFF"/>
            <w:tcMar>
              <w:top w:w="75" w:type="dxa"/>
              <w:left w:w="90" w:type="dxa"/>
              <w:bottom w:w="75" w:type="dxa"/>
              <w:right w:w="90" w:type="dxa"/>
            </w:tcMar>
            <w:vAlign w:val="center"/>
          </w:tcPr>
          <w:p w14:paraId="73FC4C8C" w14:textId="77777777" w:rsidR="0076238C" w:rsidRDefault="00000000" w:rsidP="00DB36B7">
            <w:pPr>
              <w:spacing w:after="0" w:line="252" w:lineRule="auto"/>
              <w:rPr>
                <w:rFonts w:hint="eastAsia"/>
              </w:rPr>
            </w:pPr>
            <m:oMath>
              <m:r>
                <w:rPr>
                  <w:rFonts w:ascii="Cambria Math" w:hAnsi="Cambria Math"/>
                </w:rPr>
                <m:t>U</m:t>
              </m:r>
            </m:oMath>
            <w:r>
              <w:rPr>
                <w:sz w:val="21"/>
              </w:rPr>
              <w:t xml:space="preserve"> and </w:t>
            </w:r>
            <m:oMath>
              <m:sSub>
                <m:sSubPr>
                  <m:ctrlPr>
                    <w:rPr>
                      <w:rFonts w:ascii="Cambria Math" w:hAnsi="Cambria Math"/>
                    </w:rPr>
                  </m:ctrlPr>
                </m:sSubPr>
                <m:e>
                  <m:r>
                    <w:rPr>
                      <w:rFonts w:ascii="Cambria Math" w:hAnsi="Cambria Math"/>
                    </w:rPr>
                    <m:t>P</m:t>
                  </m:r>
                </m:e>
                <m:sub>
                  <m:r>
                    <w:rPr>
                      <w:rFonts w:ascii="Cambria Math" w:hAnsi="Cambria Math"/>
                    </w:rPr>
                    <m:t>U</m:t>
                  </m:r>
                </m:sub>
              </m:sSub>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p>
        </w:tc>
        <w:tc>
          <w:tcPr>
            <w:tcW w:w="7906" w:type="dxa"/>
            <w:shd w:val="clear" w:color="auto" w:fill="FFFFFF"/>
            <w:tcMar>
              <w:top w:w="75" w:type="dxa"/>
              <w:left w:w="90" w:type="dxa"/>
              <w:bottom w:w="75" w:type="dxa"/>
              <w:right w:w="90" w:type="dxa"/>
            </w:tcMar>
            <w:vAlign w:val="center"/>
          </w:tcPr>
          <w:p w14:paraId="311194BD" w14:textId="77777777" w:rsidR="0076238C" w:rsidRDefault="00000000" w:rsidP="00DB36B7">
            <w:pPr>
              <w:spacing w:after="0" w:line="252" w:lineRule="auto"/>
              <w:rPr>
                <w:rFonts w:hint="eastAsia"/>
              </w:rPr>
            </w:pPr>
            <w:r>
              <w:rPr>
                <w:sz w:val="21"/>
              </w:rPr>
              <w:t>Orthonormal chart and its orthogonal projector</w:t>
            </w:r>
          </w:p>
        </w:tc>
      </w:tr>
      <w:tr w:rsidR="0076238C" w14:paraId="5FFDFE52" w14:textId="77777777">
        <w:trPr>
          <w:cantSplit/>
          <w:jc w:val="center"/>
        </w:trPr>
        <w:tc>
          <w:tcPr>
            <w:tcW w:w="2088" w:type="dxa"/>
            <w:shd w:val="clear" w:color="auto" w:fill="F7F7F7"/>
            <w:tcMar>
              <w:top w:w="75" w:type="dxa"/>
              <w:left w:w="90" w:type="dxa"/>
              <w:bottom w:w="75" w:type="dxa"/>
              <w:right w:w="90" w:type="dxa"/>
            </w:tcMar>
            <w:vAlign w:val="center"/>
          </w:tcPr>
          <w:p w14:paraId="039425D4" w14:textId="77777777" w:rsidR="0076238C" w:rsidRDefault="00000000" w:rsidP="00DB36B7">
            <w:pPr>
              <w:spacing w:after="0" w:line="252" w:lineRule="auto"/>
              <w:rPr>
                <w:rFonts w:hint="eastAsia"/>
              </w:rPr>
            </w:pPr>
            <m:oMath>
              <m:r>
                <w:rPr>
                  <w:rFonts w:ascii="Cambria Math" w:hAnsi="Cambria Math"/>
                </w:rPr>
                <m:t>R</m:t>
              </m:r>
            </m:oMath>
            <w:r>
              <w:rPr>
                <w:sz w:val="21"/>
              </w:rPr>
              <w:t xml:space="preserve"> and </w:t>
            </w:r>
            <m:oMath>
              <m:r>
                <w:rPr>
                  <w:rFonts w:ascii="Cambria Math" w:hAnsi="Cambria Math"/>
                </w:rPr>
                <m:t>E</m:t>
              </m:r>
            </m:oMath>
          </w:p>
        </w:tc>
        <w:tc>
          <w:tcPr>
            <w:tcW w:w="7906" w:type="dxa"/>
            <w:shd w:val="clear" w:color="auto" w:fill="F7F7F7"/>
            <w:tcMar>
              <w:top w:w="75" w:type="dxa"/>
              <w:left w:w="90" w:type="dxa"/>
              <w:bottom w:w="75" w:type="dxa"/>
              <w:right w:w="90" w:type="dxa"/>
            </w:tcMar>
            <w:vAlign w:val="center"/>
          </w:tcPr>
          <w:p w14:paraId="657BF8A0" w14:textId="77777777" w:rsidR="0076238C" w:rsidRDefault="00000000" w:rsidP="00DB36B7">
            <w:pPr>
              <w:spacing w:after="0" w:line="252" w:lineRule="auto"/>
              <w:rPr>
                <w:rFonts w:hint="eastAsia"/>
              </w:rPr>
            </w:pPr>
            <w:r>
              <w:rPr>
                <w:sz w:val="21"/>
              </w:rPr>
              <w:t>Decoding map and representative embedding</w:t>
            </w:r>
          </w:p>
        </w:tc>
      </w:tr>
      <w:tr w:rsidR="0076238C" w14:paraId="4F19911A" w14:textId="77777777">
        <w:trPr>
          <w:cantSplit/>
          <w:jc w:val="center"/>
        </w:trPr>
        <w:tc>
          <w:tcPr>
            <w:tcW w:w="2088" w:type="dxa"/>
            <w:shd w:val="clear" w:color="auto" w:fill="FFFFFF"/>
            <w:tcMar>
              <w:top w:w="75" w:type="dxa"/>
              <w:left w:w="90" w:type="dxa"/>
              <w:bottom w:w="75" w:type="dxa"/>
              <w:right w:w="90" w:type="dxa"/>
            </w:tcMar>
            <w:vAlign w:val="center"/>
          </w:tcPr>
          <w:p w14:paraId="2E1274B8" w14:textId="77777777" w:rsidR="0076238C" w:rsidRDefault="00000000" w:rsidP="00DB36B7">
            <w:pPr>
              <w:spacing w:after="0" w:line="252" w:lineRule="auto"/>
              <w:rPr>
                <w:rFonts w:hint="eastAsia"/>
              </w:rPr>
            </w:pPr>
            <m:oMath>
              <m:r>
                <w:rPr>
                  <w:rFonts w:ascii="Cambria Math" w:hAnsi="Cambria Math"/>
                </w:rPr>
                <m:t>ϕ</m:t>
              </m:r>
            </m:oMath>
            <w:r>
              <w:rPr>
                <w:sz w:val="21"/>
              </w:rPr>
              <w:t xml:space="preserve"> and </w:t>
            </w:r>
            <m:oMath>
              <m:r>
                <w:rPr>
                  <w:rFonts w:ascii="Cambria Math" w:hAnsi="Cambria Math"/>
                </w:rPr>
                <m:t>Φ</m:t>
              </m:r>
            </m:oMath>
          </w:p>
        </w:tc>
        <w:tc>
          <w:tcPr>
            <w:tcW w:w="7906" w:type="dxa"/>
            <w:shd w:val="clear" w:color="auto" w:fill="FFFFFF"/>
            <w:tcMar>
              <w:top w:w="75" w:type="dxa"/>
              <w:left w:w="90" w:type="dxa"/>
              <w:bottom w:w="75" w:type="dxa"/>
              <w:right w:w="90" w:type="dxa"/>
            </w:tcMar>
            <w:vAlign w:val="center"/>
          </w:tcPr>
          <w:p w14:paraId="15148406" w14:textId="77777777" w:rsidR="0076238C" w:rsidRDefault="00000000" w:rsidP="00DB36B7">
            <w:pPr>
              <w:spacing w:after="0" w:line="252" w:lineRule="auto"/>
              <w:rPr>
                <w:rFonts w:hint="eastAsia"/>
              </w:rPr>
            </w:pPr>
            <w:r>
              <w:rPr>
                <w:sz w:val="21"/>
              </w:rPr>
              <w:t>Standard normal density and distribution function</w:t>
            </w:r>
          </w:p>
        </w:tc>
      </w:tr>
      <w:tr w:rsidR="0076238C" w14:paraId="1186A936" w14:textId="77777777">
        <w:trPr>
          <w:cantSplit/>
          <w:jc w:val="center"/>
        </w:trPr>
        <w:tc>
          <w:tcPr>
            <w:tcW w:w="2088" w:type="dxa"/>
            <w:shd w:val="clear" w:color="auto" w:fill="F7F7F7"/>
            <w:tcMar>
              <w:top w:w="75" w:type="dxa"/>
              <w:left w:w="90" w:type="dxa"/>
              <w:bottom w:w="75" w:type="dxa"/>
              <w:right w:w="90" w:type="dxa"/>
            </w:tcMar>
            <w:vAlign w:val="center"/>
          </w:tcPr>
          <w:p w14:paraId="22E071C2" w14:textId="77777777" w:rsidR="0076238C" w:rsidRDefault="00000000" w:rsidP="00DB36B7">
            <w:pPr>
              <w:spacing w:after="0" w:line="252" w:lineRule="auto"/>
              <w:rPr>
                <w:rFonts w:hint="eastAsia"/>
              </w:rPr>
            </w:pPr>
            <m:oMathPara>
              <m:oMath>
                <m:r>
                  <m:rPr>
                    <m:sty m:val="p"/>
                  </m:rPr>
                  <w:rPr>
                    <w:rFonts w:ascii="Cambria Math" w:hAnsi="Cambria Math"/>
                  </w:rPr>
                  <w:lastRenderedPageBreak/>
                  <m:t>ND</m:t>
                </m:r>
              </m:oMath>
            </m:oMathPara>
          </w:p>
        </w:tc>
        <w:tc>
          <w:tcPr>
            <w:tcW w:w="7906" w:type="dxa"/>
            <w:shd w:val="clear" w:color="auto" w:fill="F7F7F7"/>
            <w:tcMar>
              <w:top w:w="75" w:type="dxa"/>
              <w:left w:w="90" w:type="dxa"/>
              <w:bottom w:w="75" w:type="dxa"/>
              <w:right w:w="90" w:type="dxa"/>
            </w:tcMar>
            <w:vAlign w:val="center"/>
          </w:tcPr>
          <w:p w14:paraId="1778D4C1" w14:textId="77777777" w:rsidR="0076238C" w:rsidRDefault="00000000" w:rsidP="00DB36B7">
            <w:pPr>
              <w:spacing w:after="0" w:line="252" w:lineRule="auto"/>
              <w:rPr>
                <w:rFonts w:hint="eastAsia"/>
              </w:rPr>
            </w:pPr>
            <w:r>
              <w:rPr>
                <w:sz w:val="21"/>
              </w:rPr>
              <w:t>Nondominated subset of a finite objective set</w:t>
            </w:r>
          </w:p>
        </w:tc>
      </w:tr>
    </w:tbl>
    <w:p w14:paraId="76163FD3" w14:textId="77777777" w:rsidR="0076238C" w:rsidRDefault="00000000" w:rsidP="00CB074A">
      <w:pPr>
        <w:pStyle w:val="BodyText"/>
        <w:jc w:val="both"/>
        <w:rPr>
          <w:rFonts w:hint="eastAsia"/>
        </w:rPr>
      </w:pPr>
      <w:r>
        <w:t xml:space="preserve">The reference measure is Lebesgue measure for continuous coordinates, counting measure for discrete coordinates, or a specified product or pushforward measure. Densities are always relative to that measure. The notation </w:t>
      </w:r>
      <m:oMath>
        <m:r>
          <w:rPr>
            <w:rFonts w:ascii="Cambria Math" w:hAnsi="Cambria Math"/>
          </w:rPr>
          <m:t>u</m:t>
        </m:r>
        <m:r>
          <m:rPr>
            <m:sty m:val="p"/>
          </m:rPr>
          <w:rPr>
            <w:rFonts w:ascii="Cambria Math" w:hAnsi="Cambria Math"/>
          </w:rPr>
          <m:t>≺</m:t>
        </m:r>
        <m:r>
          <w:rPr>
            <w:rFonts w:ascii="Cambria Math" w:hAnsi="Cambria Math"/>
          </w:rPr>
          <m:t>v</m:t>
        </m:r>
      </m:oMath>
      <w:r>
        <w:t xml:space="preserve"> means </w:t>
      </w: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for every component and strict inequality in at least one. The notation </w:t>
      </w:r>
      <m:oMath>
        <m:r>
          <w:rPr>
            <w:rFonts w:ascii="Cambria Math" w:hAnsi="Cambria Math"/>
          </w:rPr>
          <m:t>u</m:t>
        </m:r>
        <m:r>
          <m:rPr>
            <m:sty m:val="p"/>
          </m:rPr>
          <w:rPr>
            <w:rFonts w:ascii="Cambria Math" w:hAnsi="Cambria Math"/>
          </w:rPr>
          <m:t>&lt;</m:t>
        </m:r>
        <m:r>
          <w:rPr>
            <w:rFonts w:ascii="Cambria Math" w:hAnsi="Cambria Math"/>
          </w:rPr>
          <m:t>v</m:t>
        </m:r>
      </m:oMath>
      <w:r>
        <w:t xml:space="preserve"> means strict inequality in every component. Norms are Euclidean unless a subscript specifies a different metric.</w:t>
      </w:r>
    </w:p>
    <w:p w14:paraId="4E9B7F3B" w14:textId="77777777" w:rsidR="0076238C" w:rsidRDefault="00000000" w:rsidP="00CB074A">
      <w:pPr>
        <w:pStyle w:val="BodyText"/>
        <w:jc w:val="both"/>
        <w:rPr>
          <w:rFonts w:hint="eastAsia"/>
        </w:rPr>
      </w:pPr>
      <w:r>
        <w:t xml:space="preserve">The cumulative schedule satisfies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&gt;⋯&gt;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&gt;</m:t>
        </m:r>
        <m:r>
          <w:rPr>
            <w:rFonts w:ascii="Cambria Math" w:hAnsi="Cambria Math"/>
          </w:rPr>
          <m:t>0</m:t>
        </m:r>
      </m:oMath>
      <w:r>
        <w:t xml:space="preserve"> unless a different endpoint is explicitly specified. Reverse proposal layers are traversed in the order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w:r>
        <w:t xml:space="preserve">. For </w:t>
      </w:r>
      <m:oMath>
        <m:r>
          <w:rPr>
            <w:rFonts w:ascii="Cambria Math" w:hAnsi="Cambria Math"/>
          </w:rPr>
          <m:t>t</m:t>
        </m:r>
        <m:r>
          <m:rPr>
            <m:sty m:val="p"/>
          </m:rPr>
          <w:rPr>
            <w:rFonts w:ascii="Cambria Math" w:hAnsi="Cambria Math"/>
          </w:rPr>
          <m:t>≥</m:t>
        </m:r>
        <m:r>
          <w:rPr>
            <w:rFonts w:ascii="Cambria Math" w:hAnsi="Cambria Math"/>
          </w:rPr>
          <m:t>1</m:t>
        </m:r>
      </m:oMath>
      <w:r>
        <w:t xml:space="preserve">, the observation kernel uses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&lt;</m:t>
        </m:r>
        <m:r>
          <w:rPr>
            <w:rFonts w:ascii="Cambria Math" w:hAnsi="Cambria Math"/>
          </w:rPr>
          <m:t>1</m:t>
        </m:r>
      </m:oMath>
      <w:r>
        <w:t>. A deterministic final map is allowed for optimisation; it is not silently treated as a draw with a continuous density.</w:t>
      </w:r>
    </w:p>
    <w:p w14:paraId="3E6CE4C2" w14:textId="77777777" w:rsidR="0076238C" w:rsidRDefault="00000000" w:rsidP="00CB074A">
      <w:pPr>
        <w:pStyle w:val="Heading1"/>
        <w:pageBreakBefore/>
        <w:jc w:val="both"/>
        <w:rPr>
          <w:rFonts w:hint="eastAsia"/>
        </w:rPr>
      </w:pPr>
      <w:bookmarkStart w:id="6" w:name="ade_toc_3"/>
      <w:bookmarkStart w:id="7" w:name="part-i-probability-targets-and-attention"/>
      <w:bookmarkEnd w:id="5"/>
      <w:r>
        <w:lastRenderedPageBreak/>
        <w:t>Part I Probability targets and attention</w:t>
      </w:r>
      <w:bookmarkEnd w:id="6"/>
    </w:p>
    <w:p w14:paraId="7290B6A6" w14:textId="77777777" w:rsidR="0076238C" w:rsidRDefault="00000000" w:rsidP="00CB074A">
      <w:pPr>
        <w:pStyle w:val="Heading2"/>
        <w:jc w:val="both"/>
        <w:rPr>
          <w:rFonts w:hint="eastAsia"/>
        </w:rPr>
      </w:pPr>
      <w:bookmarkStart w:id="8" w:name="ade_toc_4"/>
      <w:bookmarkStart w:id="9" w:name="specification-driven-optimisation"/>
      <w:r>
        <w:t>1 Specification driven optimisation</w:t>
      </w:r>
      <w:bookmarkEnd w:id="8"/>
    </w:p>
    <w:p w14:paraId="34BBE5C8" w14:textId="77777777" w:rsidR="0076238C" w:rsidRDefault="00000000" w:rsidP="00CB074A">
      <w:pPr>
        <w:pStyle w:val="Heading3"/>
        <w:jc w:val="both"/>
        <w:rPr>
          <w:rFonts w:hint="eastAsia"/>
        </w:rPr>
      </w:pPr>
      <w:bookmarkStart w:id="10" w:name="Xf2c526b4d3873baef154761416a5e904359b71f"/>
      <w:r>
        <w:t>From engineering requirements to an objective</w:t>
      </w:r>
    </w:p>
    <w:p w14:paraId="276AFDA7" w14:textId="77777777" w:rsidR="0076238C" w:rsidRDefault="00000000" w:rsidP="00CB074A">
      <w:pPr>
        <w:pStyle w:val="FirstParagraph"/>
        <w:jc w:val="both"/>
        <w:rPr>
          <w:rFonts w:hint="eastAsia"/>
        </w:rPr>
      </w:pPr>
      <w:r>
        <w:t>An engineering specification contains different kinds of information. Some requirements are executable predicates, such as section availability, stress limits or a program test. Some are numerical preferences, such as mass or latency. Others remain judgements, such as maintainability. The optimiser should preserve that distinction.</w:t>
      </w:r>
    </w:p>
    <w:p w14:paraId="4E91BAE5" w14:textId="77777777" w:rsidR="0076238C" w:rsidRDefault="00000000" w:rsidP="00CB074A">
      <w:pPr>
        <w:pStyle w:val="BodyText"/>
        <w:jc w:val="both"/>
        <w:rPr>
          <w:rFonts w:hint="eastAsia"/>
        </w:rPr>
      </w:pPr>
      <w:r>
        <w:t xml:space="preserve">Let </w:t>
      </w:r>
      <m:oMath>
        <m:r>
          <m:rPr>
            <m:scr m:val="script"/>
            <m:sty m:val="p"/>
          </m:rPr>
          <w:rPr>
            <w:rFonts w:ascii="Cambria Math" w:hAnsi="Cambria Math"/>
          </w:rPr>
          <m:t>X</m:t>
        </m:r>
      </m:oMath>
      <w:r>
        <w:t xml:space="preserve"> be a measurable design space, </w:t>
      </w:r>
      <m:oMath>
        <m:r>
          <w:rPr>
            <w:rFonts w:ascii="Cambria Math" w:hAnsi="Cambria Math"/>
          </w:rPr>
          <m:t>μ</m:t>
        </m:r>
      </m:oMath>
      <w:r>
        <w:t xml:space="preserve"> a probability measure representing the initial design preference, and </w:t>
      </w:r>
      <m:oMath>
        <m:r>
          <w:rPr>
            <w:rFonts w:ascii="Cambria Math" w:hAnsi="Cambria Math"/>
          </w:rPr>
          <m:t>J</m:t>
        </m:r>
        <m:r>
          <m:rPr>
            <m:scr m:val="script"/>
            <m:sty m:val="p"/>
          </m:rPr>
          <w:rPr>
            <w:rFonts w:ascii="Cambria Math" w:hAnsi="Cambria Math"/>
          </w:rPr>
          <m:t>:X</m:t>
        </m:r>
        <m:r>
          <m:rPr>
            <m:scr m:val="double-struck"/>
            <m:sty m:val="p"/>
          </m:rPr>
          <w:rPr>
            <w:rFonts w:ascii="Cambria Math" w:hAnsi="Cambria Math"/>
          </w:rPr>
          <m:t>→R</m:t>
        </m:r>
      </m:oMath>
      <w:r>
        <w:t xml:space="preserve"> a measurable loss. Define</w:t>
      </w:r>
    </w:p>
    <w:p w14:paraId="47BBCB1E"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nary>
            <m:naryPr>
              <m:limLoc m:val="subSup"/>
              <m:supHide m:val="1"/>
              <m:ctrlPr>
                <w:rPr>
                  <w:rFonts w:ascii="Cambria Math" w:hAnsi="Cambria Math"/>
                </w:rPr>
              </m:ctrlPr>
            </m:naryPr>
            <m:sub>
              <m:r>
                <m:rPr>
                  <m:scr m:val="script"/>
                  <m:sty m:val="p"/>
                </m:rPr>
                <w:rPr>
                  <w:rFonts w:ascii="Cambria Math" w:hAnsi="Cambria Math"/>
                </w:rPr>
                <m:t>X</m:t>
              </m:r>
            </m:sub>
            <m:sup>
              <m: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x</m:t>
                      </m:r>
                    </m:e>
                  </m:d>
                </m:sup>
              </m:sSup>
            </m:e>
          </m:nary>
          <m:r>
            <w:rPr>
              <w:rFonts w:ascii="Cambria Math" w:hAnsi="Cambria Math"/>
            </w:rPr>
            <m:t> μ</m:t>
          </m:r>
          <m:d>
            <m:dPr>
              <m:ctrlPr>
                <w:rPr>
                  <w:rFonts w:ascii="Cambria Math" w:hAnsi="Cambria Math"/>
                </w:rPr>
              </m:ctrlPr>
            </m:dPr>
            <m:e>
              <m:r>
                <w:rPr>
                  <w:rFonts w:ascii="Cambria Math" w:hAnsi="Cambria Math"/>
                </w:rPr>
                <m:t>dx</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π</m:t>
              </m:r>
            </m:e>
            <m:sub>
              <m:r>
                <w:rPr>
                  <w:rFonts w:ascii="Cambria Math" w:hAnsi="Cambria Math"/>
                </w:rPr>
                <m:t>β</m:t>
              </m:r>
            </m:sub>
          </m:sSub>
          <m:d>
            <m:dPr>
              <m:ctrlPr>
                <w:rPr>
                  <w:rFonts w:ascii="Cambria Math" w:hAnsi="Cambria Math"/>
                </w:rPr>
              </m:ctrlPr>
            </m:dPr>
            <m:e>
              <m:r>
                <w:rPr>
                  <w:rFonts w:ascii="Cambria Math" w:hAnsi="Cambria Math"/>
                </w:rPr>
                <m:t>dx</m:t>
              </m:r>
            </m:e>
          </m:d>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β</m:t>
              </m:r>
            </m:sub>
            <m:sup>
              <m:r>
                <m:rPr>
                  <m:sty m:val="p"/>
                </m:rPr>
                <w:rPr>
                  <w:rFonts w:ascii="Cambria Math" w:hAnsi="Cambria Math"/>
                </w:rPr>
                <m:t>-</m:t>
              </m:r>
              <m:r>
                <w:rPr>
                  <w:rFonts w:ascii="Cambria Math" w:hAnsi="Cambria Math"/>
                </w:rPr>
                <m:t>1</m:t>
              </m:r>
            </m:sup>
          </m:sSub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x</m:t>
                  </m:r>
                </m:e>
              </m:d>
            </m:sup>
          </m:sSup>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1.1</m:t>
              </m:r>
            </m:e>
          </m:d>
        </m:oMath>
      </m:oMathPara>
    </w:p>
    <w:p w14:paraId="0A6C1545" w14:textId="77777777" w:rsidR="0076238C" w:rsidRDefault="00000000" w:rsidP="00CB074A">
      <w:pPr>
        <w:pStyle w:val="FirstParagraph"/>
        <w:jc w:val="both"/>
        <w:rPr>
          <w:rFonts w:hint="eastAsia"/>
        </w:rPr>
      </w:pPr>
      <w:r>
        <w:t xml:space="preserve">This target exists when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&lt;∞</m:t>
        </m:r>
      </m:oMath>
      <w:r>
        <w:t xml:space="preserve">. A sufficient condition is that </w:t>
      </w:r>
      <m:oMath>
        <m:r>
          <w:rPr>
            <w:rFonts w:ascii="Cambria Math" w:hAnsi="Cambria Math"/>
          </w:rPr>
          <m:t>J</m:t>
        </m:r>
      </m:oMath>
      <w:r>
        <w:t xml:space="preserve"> is finite and bounded below. The prior is part of the specification of the target. An expression proportional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 xml:space="preserve"> against Lebesgue measure need not be integrable on an unbounded domain. A probability prior avoids that particular ambiguity.</w:t>
      </w:r>
    </w:p>
    <w:p w14:paraId="6F78A399" w14:textId="77777777" w:rsidR="0076238C" w:rsidRDefault="00000000" w:rsidP="00CB074A">
      <w:pPr>
        <w:pStyle w:val="BodyText"/>
        <w:jc w:val="both"/>
        <w:rPr>
          <w:rFonts w:hint="eastAsia"/>
        </w:rPr>
      </w:pPr>
      <w:r>
        <w:t xml:space="preserve">If the executable gate is </w:t>
      </w: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a hard gated target is</w:t>
      </w:r>
    </w:p>
    <w:p w14:paraId="022912E1"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G</m:t>
              </m:r>
            </m:sub>
          </m:sSub>
          <m:d>
            <m:dPr>
              <m:ctrlPr>
                <w:rPr>
                  <w:rFonts w:ascii="Cambria Math" w:hAnsi="Cambria Math"/>
                </w:rPr>
              </m:ctrlPr>
            </m:dPr>
            <m:e>
              <m:r>
                <w:rPr>
                  <w:rFonts w:ascii="Cambria Math" w:hAnsi="Cambria Math"/>
                </w:rPr>
                <m:t>dx</m:t>
              </m:r>
            </m:e>
          </m:d>
          <m:r>
            <m:rPr>
              <m:sty m:val="p"/>
            </m:rPr>
            <w:rPr>
              <w:rFonts w:ascii="Cambria Math" w:hAnsi="Cambria Math"/>
            </w:rPr>
            <m:t>=</m:t>
          </m:r>
          <m:f>
            <m:fPr>
              <m:ctrlPr>
                <w:rPr>
                  <w:rFonts w:ascii="Cambria Math" w:hAnsi="Cambria Math"/>
                </w:rPr>
              </m:ctrlPr>
            </m:fPr>
            <m:num>
              <m:r>
                <w:rPr>
                  <w:rFonts w:ascii="Cambria Math" w:hAnsi="Cambria Math"/>
                </w:rPr>
                <m:t>G</m:t>
              </m:r>
              <m:d>
                <m:dPr>
                  <m:ctrlPr>
                    <w:rPr>
                      <w:rFonts w:ascii="Cambria Math" w:hAnsi="Cambria Math"/>
                    </w:rPr>
                  </m:ctrlPr>
                </m:dPr>
                <m:e>
                  <m:r>
                    <w:rPr>
                      <w:rFonts w:ascii="Cambria Math" w:hAnsi="Cambria Math"/>
                    </w:rPr>
                    <m:t>x</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x</m:t>
                      </m:r>
                    </m:e>
                  </m:d>
                </m:sup>
              </m:sSup>
              <m:r>
                <w:rPr>
                  <w:rFonts w:ascii="Cambria Math" w:hAnsi="Cambria Math"/>
                </w:rPr>
                <m:t>μ</m:t>
              </m:r>
              <m:d>
                <m:dPr>
                  <m:ctrlPr>
                    <w:rPr>
                      <w:rFonts w:ascii="Cambria Math" w:hAnsi="Cambria Math"/>
                    </w:rPr>
                  </m:ctrlPr>
                </m:dPr>
                <m:e>
                  <m:r>
                    <w:rPr>
                      <w:rFonts w:ascii="Cambria Math" w:hAnsi="Cambria Math"/>
                    </w:rPr>
                    <m:t>dx</m:t>
                  </m:r>
                </m:e>
              </m:d>
            </m:num>
            <m:den>
              <m:r>
                <m:rPr>
                  <m:sty m:val="p"/>
                </m:rPr>
                <w:rPr>
                  <w:rFonts w:ascii="Cambria Math" w:hAnsi="Cambria Math"/>
                </w:rPr>
                <m:t>∫</m:t>
              </m:r>
              <m:r>
                <w:rPr>
                  <w:rFonts w:ascii="Cambria Math" w:hAnsi="Cambria Math"/>
                </w:rPr>
                <m:t>G</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r>
                <w:rPr>
                  <w:rFonts w:ascii="Cambria Math" w:hAnsi="Cambria Math"/>
                </w:rPr>
                <m:t> dμ</m:t>
              </m:r>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1.2</m:t>
              </m:r>
            </m:e>
          </m:d>
        </m:oMath>
      </m:oMathPara>
    </w:p>
    <w:p w14:paraId="7CC60399" w14:textId="77777777" w:rsidR="0076238C" w:rsidRDefault="00000000" w:rsidP="00CB074A">
      <w:pPr>
        <w:pStyle w:val="FirstParagraph"/>
        <w:jc w:val="both"/>
        <w:rPr>
          <w:rFonts w:hint="eastAsia"/>
        </w:rPr>
      </w:pPr>
      <w:r>
        <w:t>The denominator must be positive. The target then assigns no mass to a design that violates the gate. This is a guarantee about the encoded tests. It is a guarantee about the complete engineering requirement only when those tests are sufficient for that requirement. Adding a finite penalty instead of the indicator defines a different target.</w:t>
      </w:r>
    </w:p>
    <w:p w14:paraId="5384F7D3" w14:textId="77777777" w:rsidR="0076238C" w:rsidRDefault="00000000" w:rsidP="00CB074A">
      <w:pPr>
        <w:pStyle w:val="BodyText"/>
        <w:jc w:val="both"/>
        <w:rPr>
          <w:rFonts w:hint="eastAsia"/>
        </w:rPr>
      </w:pPr>
      <w:r>
        <w:t>A scored specification therefore needs four declared objects: a design domain, a prior, an objective and a gate. A language model can help evaluate a judgement, but its score should be recorded as a measurement with its own version, uncertainty and provenance.</w:t>
      </w:r>
    </w:p>
    <w:p w14:paraId="2F243225" w14:textId="77777777" w:rsidR="0076238C" w:rsidRDefault="00000000" w:rsidP="00CB074A">
      <w:pPr>
        <w:pStyle w:val="Heading3"/>
        <w:jc w:val="both"/>
        <w:rPr>
          <w:rFonts w:hint="eastAsia"/>
        </w:rPr>
      </w:pPr>
      <w:bookmarkStart w:id="11" w:name="Xfd8752f57fc0325892acca7f3c680240bfd1595"/>
      <w:bookmarkEnd w:id="10"/>
      <w:r>
        <w:t>Critic measurements and exponential weights</w:t>
      </w:r>
    </w:p>
    <w:p w14:paraId="1AA47CC7" w14:textId="77777777" w:rsidR="0076238C" w:rsidRDefault="00000000" w:rsidP="00CB074A">
      <w:pPr>
        <w:pStyle w:val="FirstParagraph"/>
        <w:jc w:val="both"/>
        <w:rPr>
          <w:rFonts w:hint="eastAsia"/>
        </w:rPr>
      </w:pPr>
      <w:r>
        <w:t>Suppose a critic reports a loss</w:t>
      </w:r>
    </w:p>
    <w:p w14:paraId="33538EC6"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σ</m:t>
              </m:r>
              <m:d>
                <m:dPr>
                  <m:ctrlPr>
                    <w:rPr>
                      <w:rFonts w:ascii="Cambria Math" w:hAnsi="Cambria Math"/>
                    </w:rPr>
                  </m:ctrlPr>
                </m:dPr>
                <m:e>
                  <m:r>
                    <w:rPr>
                      <w:rFonts w:ascii="Cambria Math" w:hAnsi="Cambria Math"/>
                    </w:rPr>
                    <m:t>x</m:t>
                  </m:r>
                </m:e>
              </m:d>
            </m:num>
            <m:den>
              <m:rad>
                <m:radPr>
                  <m:degHide m:val="1"/>
                  <m:ctrlPr>
                    <w:rPr>
                      <w:rFonts w:ascii="Cambria Math" w:hAnsi="Cambria Math"/>
                    </w:rPr>
                  </m:ctrlPr>
                </m:radPr>
                <m:deg/>
                <m:e>
                  <m:r>
                    <w:rPr>
                      <w:rFonts w:ascii="Cambria Math" w:hAnsi="Cambria Math"/>
                    </w:rPr>
                    <m:t>k</m:t>
                  </m:r>
                </m:e>
              </m:rad>
            </m:den>
          </m:f>
          <m:r>
            <w:rPr>
              <w:rFonts w:ascii="Cambria Math" w:hAnsi="Cambria Math"/>
            </w:rPr>
            <m:t>ξ</m:t>
          </m:r>
          <m:r>
            <m:rPr>
              <m:sty m:val="p"/>
            </m:rPr>
            <w:rPr>
              <w:rFonts w:ascii="Cambria Math" w:hAnsi="Cambria Math"/>
            </w:rPr>
            <m:t>,</m:t>
          </m:r>
          <m:r>
            <w:rPr>
              <w:rFonts w:ascii="Cambria Math" w:hAnsi="Cambria Math"/>
            </w:rPr>
            <m:t>  ξ</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m:t>
              </m:r>
            </m:e>
          </m:d>
        </m:oMath>
      </m:oMathPara>
    </w:p>
    <w:p w14:paraId="2799096A" w14:textId="77777777" w:rsidR="0076238C" w:rsidRDefault="00000000" w:rsidP="00CB074A">
      <w:pPr>
        <w:pStyle w:val="FirstParagraph"/>
        <w:jc w:val="both"/>
        <w:rPr>
          <w:rFonts w:hint="eastAsia"/>
        </w:rPr>
      </w:pPr>
      <w:r>
        <w:t xml:space="preserve">Here </w:t>
      </w:r>
      <m:oMath>
        <m:r>
          <w:rPr>
            <w:rFonts w:ascii="Cambria Math" w:hAnsi="Cambria Math"/>
          </w:rPr>
          <m:t>b</m:t>
        </m:r>
      </m:oMath>
      <w:r>
        <w:t xml:space="preserve"> is systematic bias and </w:t>
      </w:r>
      <m:oMath>
        <m:r>
          <w:rPr>
            <w:rFonts w:ascii="Cambria Math" w:hAnsi="Cambria Math"/>
          </w:rPr>
          <m:t>k</m:t>
        </m:r>
      </m:oMath>
      <w:r>
        <w:t xml:space="preserve"> is the number of independent repeated judgements. The model is an assumption for analysis. Correlated judgements do not in general yield the stated variance reduction.</w:t>
      </w:r>
    </w:p>
    <w:p w14:paraId="350AE5ED" w14:textId="77777777" w:rsidR="0076238C" w:rsidRDefault="00000000" w:rsidP="00CB074A">
      <w:pPr>
        <w:pStyle w:val="BodyText"/>
        <w:jc w:val="both"/>
        <w:rPr>
          <w:rFonts w:hint="eastAsia"/>
        </w:rPr>
      </w:pPr>
      <w:r>
        <w:rPr>
          <w:b/>
          <w:bCs/>
        </w:rPr>
        <w:t>Proposition 1.1 Gaussian measurement weighting.</w:t>
      </w:r>
      <w:r>
        <w:t xml:space="preserve"> Conditional on </w:t>
      </w:r>
      <m:oMath>
        <m:r>
          <w:rPr>
            <w:rFonts w:ascii="Cambria Math" w:hAnsi="Cambria Math"/>
          </w:rPr>
          <m:t>x</m:t>
        </m:r>
      </m:oMath>
      <w:r>
        <w:t>, the expected unnormalised weight is</w:t>
      </w:r>
    </w:p>
    <w:p w14:paraId="7E237455" w14:textId="77777777" w:rsidR="0076238C" w:rsidRDefault="00000000" w:rsidP="00CB074A">
      <w:pPr>
        <w:pStyle w:val="BodyText"/>
        <w:keepLines/>
        <w:spacing w:before="60" w:after="140"/>
        <w:jc w:val="both"/>
        <w:rPr>
          <w:rFonts w:hint="eastAsia"/>
        </w:rPr>
      </w:pPr>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e>
                  </m:d>
                </m:sup>
              </m:sSup>
              <m:r>
                <m:rPr>
                  <m:sty m:val="p"/>
                </m:rPr>
                <w:rPr>
                  <w:rFonts w:ascii="Cambria Math" w:hAnsi="Cambria Math"/>
                </w:rPr>
                <m:t>∣</m:t>
              </m:r>
              <m:r>
                <w:rPr>
                  <w:rFonts w:ascii="Cambria Math" w:hAnsi="Cambria Math"/>
                </w:rPr>
                <m:t>x</m:t>
              </m:r>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β</m:t>
              </m:r>
              <m:d>
                <m:dPr>
                  <m:ctrlPr>
                    <w:rPr>
                      <w:rFonts w:ascii="Cambria Math" w:hAnsi="Cambria Math"/>
                    </w:rPr>
                  </m:ctrlPr>
                </m:dPr>
                <m:e>
                  <m:r>
                    <w:rPr>
                      <w:rFonts w:ascii="Cambria Math" w:hAnsi="Cambria Math"/>
                    </w:rPr>
                    <m:t>J</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x</m:t>
                      </m:r>
                    </m:e>
                  </m:d>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β</m:t>
                      </m:r>
                    </m:e>
                    <m:sup>
                      <m:r>
                        <w:rPr>
                          <w:rFonts w:ascii="Cambria Math" w:hAnsi="Cambria Math"/>
                        </w:rPr>
                        <m:t>2</m:t>
                      </m:r>
                    </m:sup>
                  </m:sSup>
                  <m:r>
                    <w:rPr>
                      <w:rFonts w:ascii="Cambria Math" w:hAnsi="Cambria Math"/>
                    </w:rPr>
                    <m:t>σ</m:t>
                  </m:r>
                  <m:sSup>
                    <m:sSupPr>
                      <m:ctrlPr>
                        <w:rPr>
                          <w:rFonts w:ascii="Cambria Math" w:hAnsi="Cambria Math"/>
                        </w:rPr>
                      </m:ctrlPr>
                    </m:sSupPr>
                    <m:e>
                      <m:d>
                        <m:dPr>
                          <m:ctrlPr>
                            <w:rPr>
                              <w:rFonts w:ascii="Cambria Math" w:hAnsi="Cambria Math"/>
                            </w:rPr>
                          </m:ctrlPr>
                        </m:dPr>
                        <m:e>
                          <m:r>
                            <w:rPr>
                              <w:rFonts w:ascii="Cambria Math" w:hAnsi="Cambria Math"/>
                            </w:rPr>
                            <m:t>x</m:t>
                          </m:r>
                        </m:e>
                      </m:d>
                    </m:e>
                    <m:sup>
                      <m:r>
                        <w:rPr>
                          <w:rFonts w:ascii="Cambria Math" w:hAnsi="Cambria Math"/>
                        </w:rPr>
                        <m:t>2</m:t>
                      </m:r>
                    </m:sup>
                  </m:sSup>
                </m:num>
                <m:den>
                  <m:r>
                    <w:rPr>
                      <w:rFonts w:ascii="Cambria Math" w:hAnsi="Cambria Math"/>
                    </w:rPr>
                    <m:t>2k</m:t>
                  </m:r>
                </m:den>
              </m:f>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1.4</m:t>
              </m:r>
            </m:e>
          </m:d>
        </m:oMath>
      </m:oMathPara>
    </w:p>
    <w:p w14:paraId="3132ECC5" w14:textId="77777777" w:rsidR="0076238C" w:rsidRDefault="00000000" w:rsidP="00CB074A">
      <w:pPr>
        <w:pStyle w:val="FirstParagraph"/>
        <w:jc w:val="both"/>
        <w:rPr>
          <w:rFonts w:hint="eastAsia"/>
        </w:rPr>
      </w:pPr>
      <w:r>
        <w:rPr>
          <w:b/>
          <w:bCs/>
        </w:rPr>
        <w:lastRenderedPageBreak/>
        <w:t>Proof.</w:t>
      </w:r>
      <w:r>
        <w:t xml:space="preserve"> Factor out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b</m:t>
                </m:r>
              </m:e>
            </m:d>
          </m:sup>
        </m:sSup>
      </m:oMath>
      <w:r>
        <w:t xml:space="preserve"> and apply the standard normal moment generating identity </w:t>
      </w:r>
      <m:oMath>
        <m:r>
          <m:rPr>
            <m:scr m:val="double-struck"/>
            <m:sty m:val="p"/>
          </m:rPr>
          <w:rPr>
            <w:rFonts w:ascii="Cambria Math" w:hAnsi="Cambria Math"/>
          </w:rPr>
          <m:t>E</m:t>
        </m:r>
        <m:sSup>
          <m:sSupPr>
            <m:ctrlPr>
              <w:rPr>
                <w:rFonts w:ascii="Cambria Math" w:hAnsi="Cambria Math"/>
              </w:rPr>
            </m:ctrlPr>
          </m:sSupPr>
          <m:e>
            <m:r>
              <w:rPr>
                <w:rFonts w:ascii="Cambria Math" w:hAnsi="Cambria Math"/>
              </w:rPr>
              <m:t>e</m:t>
            </m:r>
          </m:e>
          <m:sup>
            <m:r>
              <w:rPr>
                <w:rFonts w:ascii="Cambria Math" w:hAnsi="Cambria Math"/>
              </w:rPr>
              <m:t>uξ</m:t>
            </m:r>
          </m:sup>
        </m:sSup>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2</m:t>
            </m:r>
          </m:sup>
        </m:sSup>
      </m:oMath>
      <w:r>
        <w:t xml:space="preserve"> with </w:t>
      </w:r>
      <m:oMath>
        <m:r>
          <w:rPr>
            <w:rFonts w:ascii="Cambria Math" w:hAnsi="Cambria Math"/>
          </w:rPr>
          <m:t>u</m:t>
        </m:r>
        <m:r>
          <m:rPr>
            <m:sty m:val="p"/>
          </m:rPr>
          <w:rPr>
            <w:rFonts w:ascii="Cambria Math" w:hAnsi="Cambria Math"/>
          </w:rPr>
          <m:t>=-</m:t>
        </m:r>
        <m:r>
          <w:rPr>
            <w:rFonts w:ascii="Cambria Math" w:hAnsi="Cambria Math"/>
          </w:rPr>
          <m:t>βσ</m:t>
        </m:r>
        <m:r>
          <m:rPr>
            <m:sty m:val="p"/>
          </m:rPr>
          <w:rPr>
            <w:rFonts w:ascii="Cambria Math" w:hAnsi="Cambria Math"/>
          </w:rPr>
          <m:t>/</m:t>
        </m:r>
        <m:rad>
          <m:radPr>
            <m:degHide m:val="1"/>
            <m:ctrlPr>
              <w:rPr>
                <w:rFonts w:ascii="Cambria Math" w:hAnsi="Cambria Math"/>
              </w:rPr>
            </m:ctrlPr>
          </m:radPr>
          <m:deg/>
          <m:e>
            <m:r>
              <w:rPr>
                <w:rFonts w:ascii="Cambria Math" w:hAnsi="Cambria Math"/>
              </w:rPr>
              <m:t>k</m:t>
            </m:r>
          </m:e>
        </m:rad>
      </m:oMath>
      <w:r>
        <w:t>.</w:t>
      </w:r>
    </w:p>
    <w:p w14:paraId="09B22034" w14:textId="68BF4772" w:rsidR="0076238C" w:rsidRDefault="008861B9" w:rsidP="00CB074A">
      <w:pPr>
        <w:pStyle w:val="BodyText"/>
        <w:jc w:val="both"/>
        <w:rPr>
          <w:rFonts w:hint="eastAsia"/>
        </w:rPr>
      </w:pPr>
      <w:r>
        <w:t>Thus</w:t>
      </w:r>
      <w:r>
        <w:rPr>
          <w:rFonts w:hint="eastAsia"/>
        </w:rPr>
        <w:t>,</w:t>
      </w:r>
      <w:r w:rsidR="00000000">
        <w:t xml:space="preserve"> heteroscedastic uncertainty changes the expected weight. Equation (1.4) is not a formula for the expectation of a normalised finite population weight. In general, the expectation of a ratio differs from the ratio of expectations. To identify a large sample selection law, one additionally needs a law of large numbers for the weighted numerator and denominator.</w:t>
      </w:r>
    </w:p>
    <w:p w14:paraId="118A2E2E" w14:textId="77777777" w:rsidR="0076238C" w:rsidRDefault="00000000" w:rsidP="00CB074A">
      <w:pPr>
        <w:pStyle w:val="BodyText"/>
        <w:jc w:val="both"/>
        <w:rPr>
          <w:rFonts w:hint="eastAsia"/>
        </w:rPr>
      </w:pPr>
      <w:r>
        <w:t xml:space="preserve">When </w:t>
      </w:r>
      <m:oMath>
        <m:r>
          <w:rPr>
            <w:rFonts w:ascii="Cambria Math" w:hAnsi="Cambria Math"/>
          </w:rPr>
          <m:t>σ</m:t>
        </m:r>
      </m:oMath>
      <w:r>
        <w:t xml:space="preserve"> is known, multiplying the noisy weight by </w:t>
      </w:r>
      <m:oMath>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2k</m:t>
                </m:r>
              </m:e>
            </m:d>
          </m:e>
        </m:d>
      </m:oMath>
      <w:r>
        <w:t xml:space="preserve"> removes this conditional mean distortion exactly under the Gaussian model. Replacing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by a sample estimate does not preserve exactness automatically.</w:t>
      </w:r>
    </w:p>
    <w:p w14:paraId="7D1A5287" w14:textId="77777777" w:rsidR="0076238C" w:rsidRDefault="00000000" w:rsidP="00CB074A">
      <w:pPr>
        <w:pStyle w:val="BodyText"/>
        <w:jc w:val="both"/>
        <w:rPr>
          <w:rFonts w:hint="eastAsia"/>
        </w:rPr>
      </w:pPr>
      <w:r>
        <w:rPr>
          <w:b/>
          <w:bCs/>
        </w:rPr>
        <w:t>Proposition 1.2 Estimated variance correction.</w:t>
      </w:r>
      <w:r>
        <w:t xml:space="preserve"> Let </w:t>
      </w:r>
      <m:oMath>
        <m:r>
          <w:rPr>
            <w:rFonts w:ascii="Cambria Math" w:hAnsi="Cambria Math"/>
          </w:rPr>
          <m:t>k</m:t>
        </m:r>
        <m:r>
          <m:rPr>
            <m:sty m:val="p"/>
          </m:rPr>
          <w:rPr>
            <w:rFonts w:ascii="Cambria Math" w:hAnsi="Cambria Math"/>
          </w:rPr>
          <m:t>&gt;</m:t>
        </m:r>
        <m:r>
          <w:rPr>
            <w:rFonts w:ascii="Cambria Math" w:hAnsi="Cambria Math"/>
          </w:rPr>
          <m:t>1</m:t>
        </m:r>
      </m:oMath>
      <w:r>
        <w:t xml:space="preserve">, let the </w:t>
      </w:r>
      <m:oMath>
        <m:r>
          <w:rPr>
            <w:rFonts w:ascii="Cambria Math" w:hAnsi="Cambria Math"/>
          </w:rPr>
          <m:t>k</m:t>
        </m:r>
      </m:oMath>
      <w:r>
        <w:t xml:space="preserve"> scores be independent normal measurements with variance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and let </w:t>
      </w:r>
      <m:oMath>
        <m:r>
          <w:rPr>
            <w:rFonts w:ascii="Cambria Math" w:hAnsi="Cambria Math"/>
          </w:rPr>
          <m:t>V</m:t>
        </m:r>
      </m:oMath>
      <w:r>
        <w:t xml:space="preserve"> be their unbiased sample variance. Put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2k</m:t>
            </m:r>
          </m:e>
        </m:d>
      </m:oMath>
      <w:r>
        <w:t>. Then</w:t>
      </w:r>
    </w:p>
    <w:p w14:paraId="75DD119B" w14:textId="77777777" w:rsidR="0076238C" w:rsidRDefault="00000000" w:rsidP="00CB074A">
      <w:pPr>
        <w:pStyle w:val="BodyText"/>
        <w:keepLines/>
        <w:spacing w:before="60" w:after="140"/>
        <w:jc w:val="both"/>
        <w:rPr>
          <w:rFonts w:hint="eastAsia"/>
        </w:rPr>
      </w:pPr>
      <m:oMathPara>
        <m:oMathParaPr>
          <m:jc m:val="center"/>
        </m:oMathParaPr>
        <m:oMath>
          <m:f>
            <m:fPr>
              <m:ctrlPr>
                <w:rPr>
                  <w:rFonts w:ascii="Cambria Math" w:hAnsi="Cambria Math"/>
                </w:rPr>
              </m:ctrlPr>
            </m:fPr>
            <m:num>
              <m:r>
                <m:rPr>
                  <m:scr m:val="double-struck"/>
                  <m:sty m:val="p"/>
                </m:rPr>
                <w:rPr>
                  <w:rFonts w:ascii="Cambria Math" w:hAnsi="Cambria Math"/>
                </w:rPr>
                <m:t>E</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2</m:t>
                      </m:r>
                    </m:sup>
                  </m:sSup>
                  <m:r>
                    <w:rPr>
                      <w:rFonts w:ascii="Cambria Math" w:hAnsi="Cambria Math"/>
                    </w:rPr>
                    <m:t>V</m:t>
                  </m:r>
                  <m:r>
                    <m:rPr>
                      <m:sty m:val="p"/>
                    </m:rPr>
                    <w:rPr>
                      <w:rFonts w:ascii="Cambria Math" w:hAnsi="Cambria Math"/>
                    </w:rPr>
                    <m:t>/</m:t>
                  </m:r>
                  <m:d>
                    <m:dPr>
                      <m:ctrlPr>
                        <w:rPr>
                          <w:rFonts w:ascii="Cambria Math" w:hAnsi="Cambria Math"/>
                        </w:rPr>
                      </m:ctrlPr>
                    </m:dPr>
                    <m:e>
                      <m:r>
                        <w:rPr>
                          <w:rFonts w:ascii="Cambria Math" w:hAnsi="Cambria Math"/>
                        </w:rPr>
                        <m:t>2k</m:t>
                      </m:r>
                    </m:e>
                  </m:d>
                </m:e>
              </m:d>
            </m:num>
            <m:den>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b</m:t>
                      </m:r>
                    </m:e>
                  </m:d>
                </m:sup>
              </m:sSup>
            </m:den>
          </m:f>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A</m:t>
              </m:r>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2A</m:t>
                      </m:r>
                    </m:num>
                    <m:den>
                      <m:r>
                        <w:rPr>
                          <w:rFonts w:ascii="Cambria Math" w:hAnsi="Cambria Math"/>
                        </w:rPr>
                        <m:t>k</m:t>
                      </m:r>
                      <m:r>
                        <m:rPr>
                          <m:sty m:val="p"/>
                        </m:rPr>
                        <w:rPr>
                          <w:rFonts w:ascii="Cambria Math" w:hAnsi="Cambria Math"/>
                        </w:rPr>
                        <m:t>-</m:t>
                      </m:r>
                      <m:r>
                        <w:rPr>
                          <w:rFonts w:ascii="Cambria Math" w:hAnsi="Cambria Math"/>
                        </w:rPr>
                        <m:t>1</m:t>
                      </m:r>
                    </m:den>
                  </m:f>
                </m:e>
              </m:d>
            </m:e>
            <m:sup>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1.5</m:t>
              </m:r>
            </m:e>
          </m:d>
        </m:oMath>
      </m:oMathPara>
    </w:p>
    <w:p w14:paraId="3CF95E38" w14:textId="77777777" w:rsidR="0076238C" w:rsidRDefault="00000000" w:rsidP="00CB074A">
      <w:pPr>
        <w:pStyle w:val="FirstParagraph"/>
        <w:jc w:val="both"/>
        <w:rPr>
          <w:rFonts w:hint="eastAsia"/>
        </w:rPr>
      </w:pPr>
      <w:r>
        <w:rPr>
          <w:b/>
          <w:bCs/>
        </w:rPr>
        <w:t>Proof.</w:t>
      </w:r>
      <w:r>
        <w:t xml:space="preserve"> The sample mean and sample variance are independent, and </w:t>
      </w: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chi squared with </w:t>
      </w:r>
      <m:oMath>
        <m:r>
          <w:rPr>
            <w:rFonts w:ascii="Cambria Math" w:hAnsi="Cambria Math"/>
          </w:rPr>
          <m:t>k</m:t>
        </m:r>
        <m:r>
          <m:rPr>
            <m:sty m:val="p"/>
          </m:rPr>
          <w:rPr>
            <w:rFonts w:ascii="Cambria Math" w:hAnsi="Cambria Math"/>
          </w:rPr>
          <m:t>-</m:t>
        </m:r>
        <m:r>
          <w:rPr>
            <w:rFonts w:ascii="Cambria Math" w:hAnsi="Cambria Math"/>
          </w:rPr>
          <m:t>1</m:t>
        </m:r>
      </m:oMath>
      <w:r>
        <w:t xml:space="preserve"> degrees of freedom. Multiply the normal moment generating function by the chi squared Laplace transform. The logarithm of the ratio is </w:t>
      </w: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2A</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2</m:t>
        </m:r>
      </m:oMath>
      <w:r>
        <w:t xml:space="preserve">, which is nonnegative because </w:t>
      </w:r>
      <m:oMath>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u</m:t>
            </m:r>
          </m:e>
        </m:d>
        <m:r>
          <m:rPr>
            <m:sty m:val="p"/>
          </m:rPr>
          <w:rPr>
            <w:rFonts w:ascii="Cambria Math" w:hAnsi="Cambria Math"/>
          </w:rPr>
          <m:t>≤</m:t>
        </m:r>
        <m:r>
          <w:rPr>
            <w:rFonts w:ascii="Cambria Math" w:hAnsi="Cambria Math"/>
          </w:rPr>
          <m:t>u</m:t>
        </m:r>
      </m:oMath>
      <w:r>
        <w:t>.</w:t>
      </w:r>
    </w:p>
    <w:p w14:paraId="45A06E5F" w14:textId="77777777" w:rsidR="0076238C" w:rsidRDefault="00000000" w:rsidP="00CB074A">
      <w:pPr>
        <w:pStyle w:val="BodyText"/>
        <w:jc w:val="both"/>
        <w:rPr>
          <w:rFonts w:hint="eastAsia"/>
        </w:rPr>
      </w:pPr>
      <w:r>
        <w:t xml:space="preserve">For engineering decisions, a conservative score may be more useful than an expected weight correction. Under independent normal measurements with unknown variance, an upper confidence bound on the mean loss is </w:t>
      </w:r>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sub>
        </m:sSub>
        <m:rad>
          <m:radPr>
            <m:degHide m:val="1"/>
            <m:ctrlPr>
              <w:rPr>
                <w:rFonts w:ascii="Cambria Math" w:hAnsi="Cambria Math"/>
              </w:rPr>
            </m:ctrlPr>
          </m:radPr>
          <m:deg/>
          <m:e>
            <m:r>
              <w:rPr>
                <w:rFonts w:ascii="Cambria Math" w:hAnsi="Cambria Math"/>
              </w:rPr>
              <m:t>V</m:t>
            </m:r>
            <m:r>
              <m:rPr>
                <m:sty m:val="p"/>
              </m:rPr>
              <w:rPr>
                <w:rFonts w:ascii="Cambria Math" w:hAnsi="Cambria Math"/>
              </w:rPr>
              <m:t>/</m:t>
            </m:r>
            <m:r>
              <w:rPr>
                <w:rFonts w:ascii="Cambria Math" w:hAnsi="Cambria Math"/>
              </w:rPr>
              <m:t>k</m:t>
            </m:r>
          </m:e>
        </m:rad>
      </m:oMath>
      <w:r>
        <w:t>. The stated coverage is pointwise for a fixed candidate. Adaptively choosing the best of many candidates requires simultaneous or sequential calibration if the confidence statement is to survive selection.</w:t>
      </w:r>
    </w:p>
    <w:p w14:paraId="36B71F29" w14:textId="77777777" w:rsidR="0076238C" w:rsidRDefault="00000000" w:rsidP="00CB074A">
      <w:pPr>
        <w:pStyle w:val="Heading3"/>
        <w:jc w:val="both"/>
        <w:rPr>
          <w:rFonts w:hint="eastAsia"/>
        </w:rPr>
      </w:pPr>
      <w:bookmarkStart w:id="12" w:name="population-weights-and-the-sampling-law"/>
      <w:bookmarkEnd w:id="11"/>
      <w:r>
        <w:t>Population weights and the sampling law</w:t>
      </w:r>
    </w:p>
    <w:p w14:paraId="2A3329E8" w14:textId="77777777" w:rsidR="0076238C" w:rsidRDefault="00000000" w:rsidP="00CB074A">
      <w:pPr>
        <w:pStyle w:val="FirstParagraph"/>
        <w:jc w:val="both"/>
        <w:rPr>
          <w:rFonts w:hint="eastAsia"/>
        </w:rPr>
      </w:pPr>
      <w:r>
        <w:t xml:space="preserve">Suppose the intended target has density </w:t>
      </w:r>
      <m:oMath>
        <m:r>
          <w:rPr>
            <w:rFonts w:ascii="Cambria Math" w:hAnsi="Cambria Math"/>
          </w:rPr>
          <m:t>ν</m:t>
        </m:r>
        <m:d>
          <m:dPr>
            <m:ctrlPr>
              <w:rPr>
                <w:rFonts w:ascii="Cambria Math" w:hAnsi="Cambria Math"/>
              </w:rPr>
            </m:ctrlPr>
          </m:dPr>
          <m:e>
            <m:r>
              <w:rPr>
                <w:rFonts w:ascii="Cambria Math" w:hAnsi="Cambria Math"/>
              </w:rPr>
              <m:t>x</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x</m:t>
                </m:r>
              </m:e>
            </m:d>
          </m:sup>
        </m:sSup>
      </m:oMath>
      <w:r>
        <w:t xml:space="preserve"> and sampled candidates have density </w:t>
      </w:r>
      <m:oMath>
        <m:r>
          <w:rPr>
            <w:rFonts w:ascii="Cambria Math" w:hAnsi="Cambria Math"/>
          </w:rPr>
          <m:t>p</m:t>
        </m:r>
        <m:d>
          <m:dPr>
            <m:ctrlPr>
              <w:rPr>
                <w:rFonts w:ascii="Cambria Math" w:hAnsi="Cambria Math"/>
              </w:rPr>
            </m:ctrlPr>
          </m:dPr>
          <m:e>
            <m:r>
              <w:rPr>
                <w:rFonts w:ascii="Cambria Math" w:hAnsi="Cambria Math"/>
              </w:rPr>
              <m:t>x</m:t>
            </m:r>
          </m:e>
        </m:d>
      </m:oMath>
      <w:r>
        <w:t>. The unnormalised importance weight is</w:t>
      </w:r>
    </w:p>
    <w:p w14:paraId="07DB8419" w14:textId="77777777" w:rsidR="0076238C" w:rsidRDefault="00000000" w:rsidP="00CB074A">
      <w:pPr>
        <w:pStyle w:val="BodyText"/>
        <w:keepLines/>
        <w:spacing w:before="60" w:after="140"/>
        <w:jc w:val="both"/>
        <w:rPr>
          <w:rFonts w:hint="eastAsia"/>
        </w:rPr>
      </w:pPr>
      <m:oMathPara>
        <m:oMathParaPr>
          <m:jc m:val="center"/>
        </m:oMathParaPr>
        <m:oMath>
          <m:r>
            <w:rPr>
              <w:rFonts w:ascii="Cambria Math" w:hAnsi="Cambria Math"/>
            </w:rPr>
            <m:t>w</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ν</m:t>
              </m:r>
              <m:d>
                <m:dPr>
                  <m:ctrlPr>
                    <w:rPr>
                      <w:rFonts w:ascii="Cambria Math" w:hAnsi="Cambria Math"/>
                    </w:rPr>
                  </m:ctrlPr>
                </m:dPr>
                <m:e>
                  <m:r>
                    <w:rPr>
                      <w:rFonts w:ascii="Cambria Math" w:hAnsi="Cambria Math"/>
                    </w:rPr>
                    <m:t>x</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x</m:t>
                      </m:r>
                    </m:e>
                  </m:d>
                </m:sup>
              </m:sSup>
            </m:num>
            <m:den>
              <m:r>
                <w:rPr>
                  <w:rFonts w:ascii="Cambria Math" w:hAnsi="Cambria Math"/>
                </w:rPr>
                <m:t>p</m:t>
              </m:r>
              <m:d>
                <m:dPr>
                  <m:ctrlPr>
                    <w:rPr>
                      <w:rFonts w:ascii="Cambria Math" w:hAnsi="Cambria Math"/>
                    </w:rPr>
                  </m:ctrlPr>
                </m:dPr>
                <m:e>
                  <m:r>
                    <w:rPr>
                      <w:rFonts w:ascii="Cambria Math" w:hAnsi="Cambria Math"/>
                    </w:rPr>
                    <m:t>x</m:t>
                  </m:r>
                </m:e>
              </m: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1.6</m:t>
              </m:r>
            </m:e>
          </m:d>
        </m:oMath>
      </m:oMathPara>
    </w:p>
    <w:p w14:paraId="0B676C41" w14:textId="77777777" w:rsidR="0076238C" w:rsidRDefault="00000000" w:rsidP="00CB074A">
      <w:pPr>
        <w:pStyle w:val="FirstParagraph"/>
        <w:jc w:val="both"/>
        <w:rPr>
          <w:rFonts w:hint="eastAsia"/>
        </w:rPr>
      </w:pPr>
      <w:r>
        <w:t>The proposal must be positive wherever the target has mass. Fitness weights alone identify the intended prior only when the candidates are sampled from that prior. Once the search adaptively concentrates its candidates, the proposal law has changed.</w:t>
      </w:r>
    </w:p>
    <w:p w14:paraId="19B0C3CC" w14:textId="77777777" w:rsidR="0076238C" w:rsidRDefault="00000000" w:rsidP="00CB074A">
      <w:pPr>
        <w:pStyle w:val="BodyText"/>
        <w:jc w:val="both"/>
        <w:rPr>
          <w:rFonts w:hint="eastAsia"/>
        </w:rPr>
      </w:pPr>
      <w:r>
        <w:rPr>
          <w:b/>
          <w:bCs/>
        </w:rPr>
        <w:t>Proposition 1.3 Limit of uncorrected retrieval.</w:t>
      </w:r>
      <w:r>
        <w:t xml:space="preserve"> Let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be independent draws from a density </w:t>
      </w:r>
      <m:oMath>
        <m:r>
          <w:rPr>
            <w:rFonts w:ascii="Cambria Math" w:hAnsi="Cambria Math"/>
          </w:rPr>
          <m:t>p</m:t>
        </m:r>
      </m:oMath>
      <w:r>
        <w:t xml:space="preserve">, and let the relevant numerator and denominator be integrable with a positive denominator expectation. Retrieval weights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r>
          <w:rPr>
            <w:rFonts w:ascii="Cambria Math" w:hAnsi="Cambria Math"/>
          </w:rPr>
          <m:t>K</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converge in ratio to an integral against </w:t>
      </w:r>
      <m:oMath>
        <m:r>
          <w:rPr>
            <w:rFonts w:ascii="Cambria Math" w:hAnsi="Cambria Math"/>
          </w:rPr>
          <m:t>p</m:t>
        </m:r>
        <m:d>
          <m:dPr>
            <m:ctrlPr>
              <w:rPr>
                <w:rFonts w:ascii="Cambria Math" w:hAnsi="Cambria Math"/>
              </w:rPr>
            </m:ctrlPr>
          </m:dPr>
          <m:e>
            <m:r>
              <w:rPr>
                <w:rFonts w:ascii="Cambria Math" w:hAnsi="Cambria Math"/>
              </w:rPr>
              <m:t>y</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r>
          <w:rPr>
            <w:rFonts w:ascii="Cambria Math" w:hAnsi="Cambria Math"/>
          </w:rPr>
          <m:t>K</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w:rPr>
            <w:rFonts w:ascii="Cambria Math" w:hAnsi="Cambria Math"/>
          </w:rPr>
          <m:t> dy</m:t>
        </m:r>
      </m:oMath>
      <w:r>
        <w:t xml:space="preserve">. Weights (1.6) converge to the corresponding integral against </w:t>
      </w:r>
      <m:oMath>
        <m:r>
          <w:rPr>
            <w:rFonts w:ascii="Cambria Math" w:hAnsi="Cambria Math"/>
          </w:rPr>
          <m:t>ν</m:t>
        </m:r>
        <m:d>
          <m:dPr>
            <m:ctrlPr>
              <w:rPr>
                <w:rFonts w:ascii="Cambria Math" w:hAnsi="Cambria Math"/>
              </w:rPr>
            </m:ctrlPr>
          </m:dPr>
          <m:e>
            <m:r>
              <w:rPr>
                <w:rFonts w:ascii="Cambria Math" w:hAnsi="Cambria Math"/>
              </w:rPr>
              <m:t>y</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r>
          <w:rPr>
            <w:rFonts w:ascii="Cambria Math" w:hAnsi="Cambria Math"/>
          </w:rPr>
          <m:t>K</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w:rPr>
            <w:rFonts w:ascii="Cambria Math" w:hAnsi="Cambria Math"/>
          </w:rPr>
          <m:t> dy</m:t>
        </m:r>
      </m:oMath>
      <w:r>
        <w:t>.</w:t>
      </w:r>
    </w:p>
    <w:p w14:paraId="2D5415D8" w14:textId="77777777" w:rsidR="0076238C" w:rsidRDefault="00000000" w:rsidP="00CB074A">
      <w:pPr>
        <w:pStyle w:val="BodyText"/>
        <w:jc w:val="both"/>
        <w:rPr>
          <w:rFonts w:hint="eastAsia"/>
        </w:rPr>
      </w:pPr>
      <w:r>
        <w:rPr>
          <w:b/>
          <w:bCs/>
        </w:rPr>
        <w:t>Proof.</w:t>
      </w:r>
      <w:r>
        <w:t xml:space="preserve"> Divide numerator and denominator by sample size, apply the strong law to each and take their ratio. In the second calculation the factor </w:t>
      </w:r>
      <m:oMath>
        <m:r>
          <w:rPr>
            <w:rFonts w:ascii="Cambria Math" w:hAnsi="Cambria Math"/>
          </w:rPr>
          <m:t>p</m:t>
        </m:r>
      </m:oMath>
      <w:r>
        <w:t xml:space="preserve"> cancels inside the integral.</w:t>
      </w:r>
    </w:p>
    <w:p w14:paraId="0DD6C3CF" w14:textId="77777777" w:rsidR="0076238C" w:rsidRDefault="00000000" w:rsidP="00CB074A">
      <w:pPr>
        <w:pStyle w:val="BodyText"/>
        <w:jc w:val="both"/>
        <w:rPr>
          <w:rFonts w:hint="eastAsia"/>
        </w:rPr>
      </w:pPr>
      <w:r>
        <w:t xml:space="preserve">A kernel density estimate of archive occupancy can be a useful diversity control. It is not the actual conditional proposal density in (1.6). The distinction becomes essential when proposals adapt to the </w:t>
      </w:r>
      <w:r>
        <w:lastRenderedPageBreak/>
        <w:t>archive. Chapter 7 provides a construction that records each conditional proposal and proves the resulting identities.</w:t>
      </w:r>
    </w:p>
    <w:p w14:paraId="0322827E" w14:textId="77777777" w:rsidR="0076238C" w:rsidRDefault="00000000" w:rsidP="00CB074A">
      <w:pPr>
        <w:pStyle w:val="Heading3"/>
        <w:jc w:val="both"/>
        <w:rPr>
          <w:rFonts w:hint="eastAsia"/>
        </w:rPr>
      </w:pPr>
      <w:bookmarkStart w:id="13" w:name="Xc54cc59096d2003eab24ff6e98b179b3ab9e9c8"/>
      <w:bookmarkEnd w:id="12"/>
      <w:r>
        <w:t>Program specifications and behavioural classes</w:t>
      </w:r>
    </w:p>
    <w:p w14:paraId="5DF4C848" w14:textId="77777777" w:rsidR="0076238C" w:rsidRDefault="00000000" w:rsidP="00CB074A">
      <w:pPr>
        <w:pStyle w:val="FirstParagraph"/>
        <w:jc w:val="both"/>
        <w:rPr>
          <w:rFonts w:hint="eastAsia"/>
        </w:rPr>
      </w:pPr>
      <w:r>
        <w:t xml:space="preserve">For programs, direct vector averaging is generally undefined. One may still use a similarity kernel to select parents and an edit operator to produce offspring. Let </w:t>
      </w:r>
      <m:oMath>
        <m:r>
          <w:rPr>
            <w:rFonts w:ascii="Cambria Math" w:hAnsi="Cambria Math"/>
          </w:rPr>
          <m:t>B</m:t>
        </m:r>
      </m:oMath>
      <w:r>
        <w:t xml:space="preserve"> be a finite set of probe inputs, and group programs by their output vectors on </w:t>
      </w:r>
      <m:oMath>
        <m:r>
          <w:rPr>
            <w:rFonts w:ascii="Cambria Math" w:hAnsi="Cambria Math"/>
          </w:rPr>
          <m:t>B</m:t>
        </m:r>
      </m:oMath>
      <w:r>
        <w:t xml:space="preserve">. Among programs passing an executable gate, let </w:t>
      </w:r>
      <m:oMath>
        <m:sSub>
          <m:sSubPr>
            <m:ctrlPr>
              <w:rPr>
                <w:rFonts w:ascii="Cambria Math" w:hAnsi="Cambria Math"/>
              </w:rPr>
            </m:ctrlPr>
          </m:sSubPr>
          <m:e>
            <m:r>
              <w:rPr>
                <w:rFonts w:ascii="Cambria Math" w:hAnsi="Cambria Math"/>
              </w:rPr>
              <m:t>p</m:t>
            </m:r>
          </m:e>
          <m:sub>
            <m:r>
              <w:rPr>
                <w:rFonts w:ascii="Cambria Math" w:hAnsi="Cambria Math"/>
              </w:rPr>
              <m:t>c</m:t>
            </m:r>
          </m:sub>
        </m:sSub>
      </m:oMath>
      <w:r>
        <w:t xml:space="preserve"> be the observed fraction in class </w:t>
      </w:r>
      <m:oMath>
        <m:r>
          <w:rPr>
            <w:rFonts w:ascii="Cambria Math" w:hAnsi="Cambria Math"/>
          </w:rPr>
          <m:t>c</m:t>
        </m:r>
      </m:oMath>
      <w:r>
        <w:t>. Define</w:t>
      </w:r>
    </w:p>
    <w:p w14:paraId="12B447F4"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c</m:t>
                  </m:r>
                </m:sub>
              </m:sSub>
            </m:e>
          </m:nary>
          <m:sSub>
            <m:sSubPr>
              <m:ctrlPr>
                <w:rPr>
                  <w:rFonts w:ascii="Cambria Math" w:hAnsi="Cambria Math"/>
                </w:rPr>
              </m:ctrlPr>
            </m:sSubPr>
            <m:e>
              <m:r>
                <m:rPr>
                  <m:sty m:val="p"/>
                </m:rPr>
                <w:rPr>
                  <w:rFonts w:ascii="Cambria Math" w:hAnsi="Cambria Math"/>
                </w:rPr>
                <m:t>log</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  0</m:t>
          </m:r>
          <m:sSub>
            <m:sSubPr>
              <m:ctrlPr>
                <w:rPr>
                  <w:rFonts w:ascii="Cambria Math" w:hAnsi="Cambria Math"/>
                </w:rPr>
              </m:ctrlPr>
            </m:sSubPr>
            <m:e>
              <m:r>
                <m:rPr>
                  <m:sty m:val="p"/>
                </m:rPr>
                <w:rPr>
                  <w:rFonts w:ascii="Cambria Math" w:hAnsi="Cambria Math"/>
                </w:rPr>
                <m:t>log</m:t>
              </m:r>
            </m:e>
            <m:sub>
              <m:r>
                <w:rPr>
                  <w:rFonts w:ascii="Cambria Math" w:hAnsi="Cambria Math"/>
                </w:rPr>
                <m:t>20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1.7</m:t>
              </m:r>
            </m:e>
          </m:d>
        </m:oMath>
      </m:oMathPara>
    </w:p>
    <w:p w14:paraId="2939254C" w14:textId="77777777" w:rsidR="0076238C" w:rsidRDefault="00000000" w:rsidP="00CB074A">
      <w:pPr>
        <w:pStyle w:val="FirstParagraph"/>
        <w:jc w:val="both"/>
        <w:rPr>
          <w:rFonts w:hint="eastAsia"/>
        </w:rPr>
      </w:pPr>
      <w:r>
        <w:rPr>
          <w:b/>
          <w:bCs/>
        </w:rPr>
        <w:t>Proposition 1.4 Witnesses of unresolved executable requirements.</w:t>
      </w:r>
      <w:r>
        <w:t xml:space="preserve"> If </w:t>
      </w:r>
      <m:oMath>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&gt;</m:t>
        </m:r>
        <m:r>
          <w:rPr>
            <w:rFonts w:ascii="Cambria Math" w:hAnsi="Cambria Math"/>
          </w:rPr>
          <m:t>0</m:t>
        </m:r>
      </m:oMath>
      <w:r>
        <w:t xml:space="preserve">, at least two gate passing programs disagree on a probe. If </w:t>
      </w:r>
      <m:oMath>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m:t>
        </m:r>
        <m:r>
          <w:rPr>
            <w:rFonts w:ascii="Cambria Math" w:hAnsi="Cambria Math"/>
          </w:rPr>
          <m:t>0</m:t>
        </m:r>
      </m:oMath>
      <w:r>
        <w:t xml:space="preserve">, no claim follows about programs outside the observed set or inputs outside </w:t>
      </w:r>
      <m:oMath>
        <m:r>
          <w:rPr>
            <w:rFonts w:ascii="Cambria Math" w:hAnsi="Cambria Math"/>
          </w:rPr>
          <m:t>B</m:t>
        </m:r>
      </m:oMath>
      <w:r>
        <w:t>.</w:t>
      </w:r>
    </w:p>
    <w:p w14:paraId="10589D4B" w14:textId="77777777" w:rsidR="0076238C" w:rsidRDefault="00000000" w:rsidP="00CB074A">
      <w:pPr>
        <w:pStyle w:val="BodyText"/>
        <w:jc w:val="both"/>
        <w:rPr>
          <w:rFonts w:hint="eastAsia"/>
        </w:rPr>
      </w:pPr>
      <w:r>
        <w:rPr>
          <w:b/>
          <w:bCs/>
        </w:rPr>
        <w:t>Proof.</w:t>
      </w:r>
      <w:r>
        <w:t xml:space="preserve"> Positive entropy of a finite discrete law requires at least two positive class probabilities. Distinct classes differ on a probe by definition. A single observed class gives no information about unobserved classes.</w:t>
      </w:r>
    </w:p>
    <w:p w14:paraId="32970111" w14:textId="77777777" w:rsidR="0076238C" w:rsidRDefault="00000000" w:rsidP="00CB074A">
      <w:pPr>
        <w:pStyle w:val="BodyText"/>
        <w:jc w:val="both"/>
        <w:rPr>
          <w:rFonts w:hint="eastAsia"/>
        </w:rPr>
      </w:pPr>
      <w:r>
        <w:t>The qualification about executable requirements matters. The natural language specification may already resolve the disagreement, even when its visible tests do not. A disagreement is then evidence that the test suite is incomplete relative to the prose, rather than evidence that the author has no intended answer.</w:t>
      </w:r>
    </w:p>
    <w:p w14:paraId="6610B334" w14:textId="77777777" w:rsidR="0076238C" w:rsidRDefault="00000000" w:rsidP="00CB074A">
      <w:pPr>
        <w:pStyle w:val="BodyText"/>
        <w:jc w:val="both"/>
        <w:rPr>
          <w:rFonts w:hint="eastAsia"/>
        </w:rPr>
      </w:pPr>
      <w:r>
        <w:t>A practical program search loop retains the program hash, compiler and runtime version, deterministic test outputs, critic version and behavioural signature. It asks for additional executable checks where surviving implementations disagree. A critic score can guide exploration within the gate; final acceptance still uses the declared verification procedure.</w:t>
      </w:r>
    </w:p>
    <w:p w14:paraId="29B7BD6A" w14:textId="77777777" w:rsidR="0076238C" w:rsidRDefault="00000000" w:rsidP="00CB074A">
      <w:pPr>
        <w:pStyle w:val="Heading3"/>
        <w:jc w:val="both"/>
        <w:rPr>
          <w:rFonts w:hint="eastAsia"/>
        </w:rPr>
      </w:pPr>
      <w:bookmarkStart w:id="14" w:name="engineering-example"/>
      <w:bookmarkEnd w:id="13"/>
      <w:r>
        <w:t>Engineering example</w:t>
      </w:r>
    </w:p>
    <w:p w14:paraId="08EA5817" w14:textId="77777777" w:rsidR="0076238C" w:rsidRDefault="00000000" w:rsidP="00CB074A">
      <w:pPr>
        <w:pStyle w:val="FirstParagraph"/>
        <w:jc w:val="both"/>
        <w:rPr>
          <w:rFonts w:hint="eastAsia"/>
        </w:rPr>
      </w:pPr>
      <w:r>
        <w:t xml:space="preserve">Suppose two implementations have true losses </w:t>
      </w:r>
      <m:oMath>
        <m:r>
          <w:rPr>
            <w:rFonts w:ascii="Cambria Math" w:hAnsi="Cambria Math"/>
          </w:rPr>
          <m:t>0</m:t>
        </m:r>
      </m:oMath>
      <w:r>
        <w:t xml:space="preserve"> and </w:t>
      </w:r>
      <m:oMath>
        <m:r>
          <w:rPr>
            <w:rFonts w:ascii="Cambria Math" w:hAnsi="Cambria Math"/>
          </w:rPr>
          <m:t>0.15</m:t>
        </m:r>
      </m:oMath>
      <w:r>
        <w:t xml:space="preserve">, critic standard deviations </w:t>
      </w:r>
      <m:oMath>
        <m:r>
          <w:rPr>
            <w:rFonts w:ascii="Cambria Math" w:hAnsi="Cambria Math"/>
          </w:rPr>
          <m:t>0.02</m:t>
        </m:r>
      </m:oMath>
      <w:r>
        <w:t xml:space="preserve"> and </w:t>
      </w:r>
      <m:oMath>
        <m:r>
          <w:rPr>
            <w:rFonts w:ascii="Cambria Math" w:hAnsi="Cambria Math"/>
          </w:rPr>
          <m:t>0.30</m:t>
        </m:r>
      </m:oMath>
      <w:r>
        <w:t xml:space="preserve">, </w:t>
      </w:r>
      <m:oMath>
        <m:r>
          <w:rPr>
            <w:rFonts w:ascii="Cambria Math" w:hAnsi="Cambria Math"/>
          </w:rPr>
          <m:t>k</m:t>
        </m:r>
        <m:r>
          <m:rPr>
            <m:sty m:val="p"/>
          </m:rPr>
          <w:rPr>
            <w:rFonts w:ascii="Cambria Math" w:hAnsi="Cambria Math"/>
          </w:rPr>
          <m:t>=</m:t>
        </m:r>
        <m:r>
          <w:rPr>
            <w:rFonts w:ascii="Cambria Math" w:hAnsi="Cambria Math"/>
          </w:rPr>
          <m:t>4</m:t>
        </m:r>
      </m:oMath>
      <w:r>
        <w:t xml:space="preserve"> and </w:t>
      </w:r>
      <m:oMath>
        <m:r>
          <w:rPr>
            <w:rFonts w:ascii="Cambria Math" w:hAnsi="Cambria Math"/>
          </w:rPr>
          <m:t>β</m:t>
        </m:r>
        <m:r>
          <m:rPr>
            <m:sty m:val="p"/>
          </m:rPr>
          <w:rPr>
            <w:rFonts w:ascii="Cambria Math" w:hAnsi="Cambria Math"/>
          </w:rPr>
          <m:t>=</m:t>
        </m:r>
        <m:r>
          <w:rPr>
            <w:rFonts w:ascii="Cambria Math" w:hAnsi="Cambria Math"/>
          </w:rPr>
          <m:t>10</m:t>
        </m:r>
      </m:oMath>
      <w:r>
        <w:t xml:space="preserve">. Their expected log weights, apart from a common normalisation, are </w:t>
      </w:r>
      <m:oMath>
        <m:r>
          <w:rPr>
            <w:rFonts w:ascii="Cambria Math" w:hAnsi="Cambria Math"/>
          </w:rPr>
          <m:t>0.005</m:t>
        </m:r>
      </m:oMath>
      <w:r>
        <w:t xml:space="preserve"> and </w:t>
      </w:r>
      <m:oMath>
        <m:r>
          <m:rPr>
            <m:sty m:val="p"/>
          </m:rPr>
          <w:rPr>
            <w:rFonts w:ascii="Cambria Math" w:hAnsi="Cambria Math"/>
          </w:rPr>
          <m:t>-</m:t>
        </m:r>
        <m:r>
          <w:rPr>
            <w:rFonts w:ascii="Cambria Math" w:hAnsi="Cambria Math"/>
          </w:rPr>
          <m:t>0.375</m:t>
        </m:r>
      </m:oMath>
      <w:r>
        <w:t xml:space="preserve">. The lower loss remains preferred by expected weight. With one judgement, the corresponding values are </w:t>
      </w:r>
      <m:oMath>
        <m:r>
          <w:rPr>
            <w:rFonts w:ascii="Cambria Math" w:hAnsi="Cambria Math"/>
          </w:rPr>
          <m:t>0.02</m:t>
        </m:r>
      </m:oMath>
      <w:r>
        <w:t xml:space="preserve"> and </w:t>
      </w:r>
      <m:oMath>
        <m:r>
          <w:rPr>
            <w:rFonts w:ascii="Cambria Math" w:hAnsi="Cambria Math"/>
          </w:rPr>
          <m:t>3.00</m:t>
        </m:r>
      </m:oMath>
      <w:r>
        <w:t>, so the more uncertain implementation has the larger expected weight. These numbers follow directly from (1.4); they do not predict a finite search success probability.</w:t>
      </w:r>
    </w:p>
    <w:p w14:paraId="21420FE6" w14:textId="77777777" w:rsidR="0076238C" w:rsidRDefault="00000000" w:rsidP="00CB074A">
      <w:pPr>
        <w:pStyle w:val="BodyText"/>
        <w:jc w:val="both"/>
        <w:rPr>
          <w:rFonts w:hint="eastAsia"/>
        </w:rPr>
      </w:pPr>
      <w:r>
        <w:t>The design lesson is operational: record uncertainty and distinguish a measurement target from the underlying engineering objective. Repeated judgements, confidence bounds, exact tests and proposal correction address different issues. Their roles should remain explicit in the implementation.</w:t>
      </w:r>
    </w:p>
    <w:p w14:paraId="7E689E1A" w14:textId="77777777" w:rsidR="0076238C" w:rsidRPr="00666386" w:rsidRDefault="00000000" w:rsidP="00CB074A">
      <w:pPr>
        <w:pStyle w:val="Heading3"/>
        <w:jc w:val="both"/>
        <w:rPr>
          <w:rFonts w:hint="eastAsia"/>
          <w:sz w:val="24"/>
          <w:szCs w:val="20"/>
        </w:rPr>
      </w:pPr>
      <w:bookmarkStart w:id="15" w:name="exercises"/>
      <w:bookmarkEnd w:id="14"/>
      <w:r w:rsidRPr="00666386">
        <w:rPr>
          <w:sz w:val="24"/>
          <w:szCs w:val="20"/>
        </w:rPr>
        <w:t>Exercises</w:t>
      </w:r>
    </w:p>
    <w:p w14:paraId="0E864A74" w14:textId="77777777" w:rsidR="0076238C" w:rsidRPr="00666386" w:rsidRDefault="00000000" w:rsidP="00CB074A">
      <w:pPr>
        <w:spacing w:after="80"/>
        <w:jc w:val="both"/>
        <w:rPr>
          <w:rFonts w:hint="eastAsia"/>
          <w:sz w:val="21"/>
          <w:szCs w:val="20"/>
        </w:rPr>
      </w:pPr>
      <w:r w:rsidRPr="00666386">
        <w:rPr>
          <w:sz w:val="21"/>
          <w:szCs w:val="20"/>
        </w:rPr>
        <w:t xml:space="preserve">1. Derive (1.4) for correlated normal critic calls with common pairwise correlation </w:t>
      </w:r>
      <m:oMath>
        <m:r>
          <w:rPr>
            <w:rFonts w:ascii="Cambria Math" w:hAnsi="Cambria Math"/>
            <w:sz w:val="22"/>
            <w:szCs w:val="20"/>
          </w:rPr>
          <m:t>ρ</m:t>
        </m:r>
      </m:oMath>
      <w:r w:rsidRPr="00666386">
        <w:rPr>
          <w:sz w:val="21"/>
          <w:szCs w:val="20"/>
        </w:rPr>
        <w:t xml:space="preserve">. Show that the variance of their mean is </w:t>
      </w:r>
      <m:oMath>
        <m:sSup>
          <m:sSupPr>
            <m:ctrlPr>
              <w:rPr>
                <w:rFonts w:ascii="Cambria Math" w:hAnsi="Cambria Math"/>
                <w:sz w:val="22"/>
                <w:szCs w:val="20"/>
              </w:rPr>
            </m:ctrlPr>
          </m:sSupPr>
          <m:e>
            <m:r>
              <w:rPr>
                <w:rFonts w:ascii="Cambria Math" w:hAnsi="Cambria Math"/>
                <w:sz w:val="22"/>
                <w:szCs w:val="20"/>
              </w:rPr>
              <m:t>σ</m:t>
            </m:r>
          </m:e>
          <m:sup>
            <m:r>
              <w:rPr>
                <w:rFonts w:ascii="Cambria Math" w:hAnsi="Cambria Math"/>
                <w:sz w:val="22"/>
                <w:szCs w:val="20"/>
              </w:rPr>
              <m:t>2</m:t>
            </m:r>
          </m:sup>
        </m:sSup>
        <m:d>
          <m:dPr>
            <m:begChr m:val="["/>
            <m:endChr m:val="]"/>
            <m:ctrlPr>
              <w:rPr>
                <w:rFonts w:ascii="Cambria Math" w:hAnsi="Cambria Math"/>
                <w:sz w:val="22"/>
                <w:szCs w:val="20"/>
              </w:rPr>
            </m:ctrlPr>
          </m:dPr>
          <m:e>
            <m:r>
              <w:rPr>
                <w:rFonts w:ascii="Cambria Math" w:hAnsi="Cambria Math"/>
                <w:sz w:val="22"/>
                <w:szCs w:val="20"/>
              </w:rPr>
              <m:t>ρ</m:t>
            </m:r>
            <m:r>
              <m:rPr>
                <m:sty m:val="p"/>
              </m:rPr>
              <w:rPr>
                <w:rFonts w:ascii="Cambria Math" w:hAnsi="Cambria Math"/>
                <w:sz w:val="22"/>
                <w:szCs w:val="20"/>
              </w:rPr>
              <m:t>+</m:t>
            </m:r>
            <m:d>
              <m:dPr>
                <m:ctrlPr>
                  <w:rPr>
                    <w:rFonts w:ascii="Cambria Math" w:hAnsi="Cambria Math"/>
                    <w:sz w:val="22"/>
                    <w:szCs w:val="20"/>
                  </w:rPr>
                </m:ctrlPr>
              </m:dPr>
              <m:e>
                <m:r>
                  <w:rPr>
                    <w:rFonts w:ascii="Cambria Math" w:hAnsi="Cambria Math"/>
                    <w:sz w:val="22"/>
                    <w:szCs w:val="20"/>
                  </w:rPr>
                  <m:t>1</m:t>
                </m:r>
                <m:r>
                  <m:rPr>
                    <m:sty m:val="p"/>
                  </m:rPr>
                  <w:rPr>
                    <w:rFonts w:ascii="Cambria Math" w:hAnsi="Cambria Math"/>
                    <w:sz w:val="22"/>
                    <w:szCs w:val="20"/>
                  </w:rPr>
                  <m:t>-</m:t>
                </m:r>
                <m:r>
                  <w:rPr>
                    <w:rFonts w:ascii="Cambria Math" w:hAnsi="Cambria Math"/>
                    <w:sz w:val="22"/>
                    <w:szCs w:val="20"/>
                  </w:rPr>
                  <m:t>ρ</m:t>
                </m:r>
              </m:e>
            </m:d>
            <m:r>
              <m:rPr>
                <m:sty m:val="p"/>
              </m:rPr>
              <w:rPr>
                <w:rFonts w:ascii="Cambria Math" w:hAnsi="Cambria Math"/>
                <w:sz w:val="22"/>
                <w:szCs w:val="20"/>
              </w:rPr>
              <m:t>/</m:t>
            </m:r>
            <m:r>
              <w:rPr>
                <w:rFonts w:ascii="Cambria Math" w:hAnsi="Cambria Math"/>
                <w:sz w:val="22"/>
                <w:szCs w:val="20"/>
              </w:rPr>
              <m:t>k</m:t>
            </m:r>
          </m:e>
        </m:d>
      </m:oMath>
      <w:r w:rsidRPr="00666386">
        <w:rPr>
          <w:sz w:val="21"/>
          <w:szCs w:val="20"/>
        </w:rPr>
        <w:t>.</w:t>
      </w:r>
    </w:p>
    <w:p w14:paraId="50E2F31F" w14:textId="77777777" w:rsidR="0076238C" w:rsidRPr="00666386" w:rsidRDefault="00000000" w:rsidP="00CB074A">
      <w:pPr>
        <w:spacing w:after="80"/>
        <w:jc w:val="both"/>
        <w:rPr>
          <w:rFonts w:hint="eastAsia"/>
          <w:sz w:val="21"/>
          <w:szCs w:val="20"/>
        </w:rPr>
      </w:pPr>
      <w:r w:rsidRPr="00666386">
        <w:rPr>
          <w:sz w:val="21"/>
          <w:szCs w:val="20"/>
        </w:rPr>
        <w:t>2. For a finite design catalogue, write the exact target probabilities with a nonuniform prior and a hard gate.</w:t>
      </w:r>
    </w:p>
    <w:p w14:paraId="2D95C1D5" w14:textId="77777777" w:rsidR="0076238C" w:rsidRPr="00666386" w:rsidRDefault="00000000" w:rsidP="00CB074A">
      <w:pPr>
        <w:spacing w:after="80"/>
        <w:jc w:val="both"/>
        <w:rPr>
          <w:rFonts w:hint="eastAsia"/>
          <w:sz w:val="21"/>
          <w:szCs w:val="20"/>
        </w:rPr>
      </w:pPr>
      <w:r w:rsidRPr="00666386">
        <w:rPr>
          <w:sz w:val="21"/>
          <w:szCs w:val="20"/>
        </w:rPr>
        <w:t>3. Construct two gate passing programs that agree on the visible tests and disagree on one additional probe. Explain precisely what this proves.</w:t>
      </w:r>
    </w:p>
    <w:p w14:paraId="6539CC7D" w14:textId="77777777" w:rsidR="0076238C" w:rsidRDefault="00000000" w:rsidP="00CB074A">
      <w:pPr>
        <w:pStyle w:val="Heading2"/>
        <w:pageBreakBefore/>
        <w:jc w:val="both"/>
        <w:rPr>
          <w:rFonts w:hint="eastAsia"/>
        </w:rPr>
      </w:pPr>
      <w:bookmarkStart w:id="16" w:name="ade_toc_5"/>
      <w:bookmarkStart w:id="17" w:name="X253f2fb663a76442317d05ab6374d458132bf6a"/>
      <w:bookmarkEnd w:id="9"/>
      <w:bookmarkEnd w:id="15"/>
      <w:r>
        <w:lastRenderedPageBreak/>
        <w:t>2 Diffusion Evolution and the attention identity</w:t>
      </w:r>
      <w:bookmarkEnd w:id="16"/>
    </w:p>
    <w:p w14:paraId="7566B584" w14:textId="77777777" w:rsidR="0076238C" w:rsidRDefault="00000000" w:rsidP="00CB074A">
      <w:pPr>
        <w:pStyle w:val="Heading3"/>
        <w:jc w:val="both"/>
        <w:rPr>
          <w:rFonts w:hint="eastAsia"/>
        </w:rPr>
      </w:pPr>
      <w:bookmarkStart w:id="18" w:name="gaussian-observations"/>
      <w:r>
        <w:t>Gaussian observations</w:t>
      </w:r>
    </w:p>
    <w:p w14:paraId="004E8E8E" w14:textId="77777777" w:rsidR="0076238C" w:rsidRDefault="00000000" w:rsidP="00CB074A">
      <w:pPr>
        <w:pStyle w:val="FirstParagraph"/>
        <w:jc w:val="both"/>
        <w:rPr>
          <w:rFonts w:hint="eastAsia"/>
        </w:rPr>
      </w:pPr>
      <w:r>
        <w:t xml:space="preserve">Let </w:t>
      </w:r>
      <m:oMath>
        <m:r>
          <w:rPr>
            <w:rFonts w:ascii="Cambria Math" w:hAnsi="Cambria Math"/>
          </w:rPr>
          <m:t>Y</m:t>
        </m:r>
      </m:oMath>
      <w:r>
        <w:t xml:space="preserve"> denote a clean candidate and </w:t>
      </w:r>
      <m:oMath>
        <m:sSub>
          <m:sSubPr>
            <m:ctrlPr>
              <w:rPr>
                <w:rFonts w:ascii="Cambria Math" w:hAnsi="Cambria Math"/>
              </w:rPr>
            </m:ctrlPr>
          </m:sSubPr>
          <m:e>
            <m:r>
              <w:rPr>
                <w:rFonts w:ascii="Cambria Math" w:hAnsi="Cambria Math"/>
              </w:rPr>
              <m:t>Q</m:t>
            </m:r>
          </m:e>
          <m:sub>
            <m:r>
              <w:rPr>
                <w:rFonts w:ascii="Cambria Math" w:hAnsi="Cambria Math"/>
              </w:rPr>
              <m:t>t</m:t>
            </m:r>
          </m:sub>
        </m:sSub>
      </m:oMath>
      <w:r>
        <w:t xml:space="preserve"> a noisy observation. The forward observation model is</w:t>
      </w:r>
    </w:p>
    <w:p w14:paraId="60BF8BF7"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r>
            <w:rPr>
              <w:rFonts w:ascii="Cambria Math" w:hAnsi="Cambria Math"/>
            </w:rPr>
            <m:t>Y</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rad>
          <m:r>
            <w:rPr>
              <w:rFonts w:ascii="Cambria Math" w:hAnsi="Cambria Math"/>
            </w:rPr>
            <m:t> Ξ</m:t>
          </m:r>
          <m:r>
            <m:rPr>
              <m:sty m:val="p"/>
            </m:rPr>
            <w:rPr>
              <w:rFonts w:ascii="Cambria Math" w:hAnsi="Cambria Math"/>
            </w:rPr>
            <m:t>,</m:t>
          </m:r>
          <m:r>
            <w:rPr>
              <w:rFonts w:ascii="Cambria Math" w:hAnsi="Cambria Math"/>
            </w:rPr>
            <m:t>  Ξ</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2.1</m:t>
              </m:r>
            </m:e>
          </m:d>
        </m:oMath>
      </m:oMathPara>
    </w:p>
    <w:p w14:paraId="2F696D48" w14:textId="77777777" w:rsidR="0076238C" w:rsidRDefault="00000000" w:rsidP="00CB074A">
      <w:pPr>
        <w:pStyle w:val="FirstParagraph"/>
        <w:jc w:val="both"/>
        <w:rPr>
          <w:rFonts w:hint="eastAsia"/>
        </w:rPr>
      </w:pPr>
      <w:r>
        <w:t xml:space="preserve">For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&lt;</m:t>
        </m:r>
        <m:r>
          <w:rPr>
            <w:rFonts w:ascii="Cambria Math" w:hAnsi="Cambria Math"/>
          </w:rPr>
          <m:t>1</m:t>
        </m:r>
      </m:oMath>
      <w:r>
        <w:t xml:space="preserve"> its density at </w:t>
      </w:r>
      <m:oMath>
        <m:r>
          <w:rPr>
            <w:rFonts w:ascii="Cambria Math" w:hAnsi="Cambria Math"/>
          </w:rPr>
          <m:t>q</m:t>
        </m:r>
      </m:oMath>
      <w:r>
        <w:t xml:space="preserve"> is</w:t>
      </w:r>
    </w:p>
    <w:p w14:paraId="7A923041"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2π</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e>
            <m: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sup>
          </m:sSup>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den>
              </m:f>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2.2</m:t>
              </m:r>
            </m:e>
          </m:d>
        </m:oMath>
      </m:oMathPara>
    </w:p>
    <w:p w14:paraId="55522A4B" w14:textId="77777777" w:rsidR="0076238C" w:rsidRDefault="00000000" w:rsidP="00CB074A">
      <w:pPr>
        <w:pStyle w:val="FirstParagraph"/>
        <w:jc w:val="both"/>
        <w:rPr>
          <w:rFonts w:hint="eastAsia"/>
        </w:rPr>
      </w:pPr>
      <w:r>
        <w:t xml:space="preserve">Given a clean probability measure </w:t>
      </w:r>
      <m:oMath>
        <m:r>
          <w:rPr>
            <w:rFonts w:ascii="Cambria Math" w:hAnsi="Cambria Math"/>
          </w:rPr>
          <m:t>π</m:t>
        </m:r>
      </m:oMath>
      <w:r>
        <w:t>, the conditional origin mean is</w:t>
      </w:r>
    </w:p>
    <w:p w14:paraId="4C2D62AD"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y</m:t>
              </m:r>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w:rPr>
                  <w:rFonts w:ascii="Cambria Math" w:hAnsi="Cambria Math"/>
                </w:rPr>
                <m:t>π</m:t>
              </m:r>
              <m:d>
                <m:dPr>
                  <m:ctrlPr>
                    <w:rPr>
                      <w:rFonts w:ascii="Cambria Math" w:hAnsi="Cambria Math"/>
                    </w:rPr>
                  </m:ctrlPr>
                </m:dPr>
                <m:e>
                  <m:r>
                    <w:rPr>
                      <w:rFonts w:ascii="Cambria Math" w:hAnsi="Cambria Math"/>
                    </w:rPr>
                    <m:t>dy</m:t>
                  </m:r>
                </m:e>
              </m:d>
            </m:num>
            <m:den>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w:rPr>
                  <w:rFonts w:ascii="Cambria Math" w:hAnsi="Cambria Math"/>
                </w:rPr>
                <m:t>π</m:t>
              </m:r>
              <m:d>
                <m:dPr>
                  <m:ctrlPr>
                    <w:rPr>
                      <w:rFonts w:ascii="Cambria Math" w:hAnsi="Cambria Math"/>
                    </w:rPr>
                  </m:ctrlPr>
                </m:dPr>
                <m:e>
                  <m:r>
                    <w:rPr>
                      <w:rFonts w:ascii="Cambria Math" w:hAnsi="Cambria Math"/>
                    </w:rPr>
                    <m:t>dy</m:t>
                  </m:r>
                </m:e>
              </m: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2.3</m:t>
              </m:r>
            </m:e>
          </m:d>
        </m:oMath>
      </m:oMathPara>
    </w:p>
    <w:p w14:paraId="042F621D" w14:textId="77777777" w:rsidR="0076238C" w:rsidRDefault="00000000" w:rsidP="00CB074A">
      <w:pPr>
        <w:pStyle w:val="FirstParagraph"/>
        <w:jc w:val="both"/>
        <w:rPr>
          <w:rFonts w:hint="eastAsia"/>
        </w:rPr>
      </w:pPr>
      <w:r>
        <w:t xml:space="preserve">At fixed </w:t>
      </w:r>
      <m:oMath>
        <m:r>
          <w:rPr>
            <w:rFonts w:ascii="Cambria Math" w:hAnsi="Cambria Math"/>
          </w:rPr>
          <m:t>q</m:t>
        </m:r>
      </m:oMath>
      <w:r>
        <w:t xml:space="preserve"> and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&lt;</m:t>
        </m:r>
        <m:r>
          <w:rPr>
            <w:rFonts w:ascii="Cambria Math" w:hAnsi="Cambria Math"/>
          </w:rPr>
          <m:t>1</m:t>
        </m:r>
      </m:oMath>
      <w:r>
        <w:t xml:space="preserve">, the Gaussian factor controls polynomial growth in </w:t>
      </w:r>
      <m:oMath>
        <m:r>
          <w:rPr>
            <w:rFonts w:ascii="Cambria Math" w:hAnsi="Cambria Math"/>
          </w:rPr>
          <m:t>y</m:t>
        </m:r>
      </m:oMath>
      <w:r>
        <w:t xml:space="preserve">, so the numerator exists for any probability measure </w:t>
      </w:r>
      <m:oMath>
        <m:r>
          <w:rPr>
            <w:rFonts w:ascii="Cambria Math" w:hAnsi="Cambria Math"/>
          </w:rPr>
          <m:t>π</m:t>
        </m:r>
      </m:oMath>
      <w:r>
        <w:t>. This statement does not require the clean distribution itself to have a finite first moment.</w:t>
      </w:r>
    </w:p>
    <w:p w14:paraId="28D3AF27" w14:textId="77777777" w:rsidR="0076238C" w:rsidRDefault="00000000" w:rsidP="00CB074A">
      <w:pPr>
        <w:pStyle w:val="BodyText"/>
        <w:jc w:val="both"/>
        <w:rPr>
          <w:rFonts w:hint="eastAsia"/>
        </w:rPr>
      </w:pPr>
      <w:r>
        <w:t xml:space="preserve">Diffusion Evolution [R1] replaces the learned origin estimator by retrieval from a scored population. For a finite measure </w:t>
      </w:r>
      <m:oMath>
        <m:acc>
          <m:accPr>
            <m:ctrlPr>
              <w:rPr>
                <w:rFonts w:ascii="Cambria Math" w:hAnsi="Cambria Math"/>
              </w:rPr>
            </m:ctrlPr>
          </m:accPr>
          <m:e>
            <m:r>
              <w:rPr>
                <w:rFonts w:ascii="Cambria Math" w:hAnsi="Cambria Math"/>
              </w:rPr>
              <m:t>π</m:t>
            </m:r>
          </m:e>
        </m:acc>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m:t>
                </m:r>
              </m:sub>
            </m:sSub>
          </m:e>
        </m:nary>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y</m:t>
                </m:r>
              </m:e>
              <m:sub>
                <m:r>
                  <w:rPr>
                    <w:rFonts w:ascii="Cambria Math" w:hAnsi="Cambria Math"/>
                  </w:rPr>
                  <m:t>i</m:t>
                </m:r>
              </m:sub>
            </m:sSub>
          </m:sub>
        </m:sSub>
      </m:oMath>
      <w:r>
        <w:t xml:space="preserve">, the conditional mean is exactly the ratio of finite sums in (2.3). If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m:t>
            </m:r>
          </m:sub>
        </m:sSub>
      </m:oMath>
      <w:r>
        <w:t xml:space="preserve"> are merely fitness normalisations, that discrete measure is the object being used. A continuous target interpretation requires an additional sampling argument.</w:t>
      </w:r>
    </w:p>
    <w:p w14:paraId="5BF342FC" w14:textId="77777777" w:rsidR="0076238C" w:rsidRDefault="00000000" w:rsidP="00CB074A">
      <w:pPr>
        <w:pStyle w:val="Heading3"/>
        <w:jc w:val="both"/>
        <w:rPr>
          <w:rFonts w:hint="eastAsia"/>
        </w:rPr>
      </w:pPr>
      <w:bookmarkStart w:id="19" w:name="exact-attention-representation"/>
      <w:bookmarkEnd w:id="18"/>
      <w:r>
        <w:t>Exact attention representation</w:t>
      </w:r>
    </w:p>
    <w:p w14:paraId="1E5D92E5" w14:textId="77777777" w:rsidR="0076238C" w:rsidRDefault="00000000" w:rsidP="00CB074A">
      <w:pPr>
        <w:pStyle w:val="FirstParagraph"/>
        <w:jc w:val="both"/>
        <w:rPr>
          <w:rFonts w:hint="eastAsia"/>
        </w:rPr>
      </w:pPr>
      <w:r>
        <w:rPr>
          <w:b/>
          <w:bCs/>
        </w:rPr>
        <w:t>Theorem 2.1 Gaussian retrieval as attention.</w:t>
      </w:r>
      <w:r>
        <w:t xml:space="preserve"> Let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m:t>
        </m:r>
      </m:oMath>
      <w:r>
        <w:t xml:space="preserve"> with at least one positive weight, and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&lt;</m:t>
        </m:r>
        <m:r>
          <w:rPr>
            <w:rFonts w:ascii="Cambria Math" w:hAnsi="Cambria Math"/>
          </w:rPr>
          <m:t>1</m:t>
        </m:r>
      </m:oMath>
      <w:r>
        <w:t>. Then the particle conditional mean is</w:t>
      </w:r>
    </w:p>
    <w:p w14:paraId="06D90A66"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m:rPr>
                      <m:sty m:val="p"/>
                    </m:rPr>
                    <w:rPr>
                      <w:rFonts w:ascii="Cambria Math" w:hAnsi="Cambria Math"/>
                    </w:rPr>
                    <m:t>softmax</m:t>
                  </m:r>
                </m:e>
                <m:sub>
                  <m:r>
                    <w:rPr>
                      <w:rFonts w:ascii="Cambria Math" w:hAnsi="Cambria Math"/>
                    </w:rPr>
                    <m:t>i</m:t>
                  </m:r>
                </m:sub>
              </m:sSub>
            </m:e>
          </m:nary>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k</m:t>
                      </m:r>
                    </m:e>
                    <m:sub>
                      <m:r>
                        <w:rPr>
                          <w:rFonts w:ascii="Cambria Math" w:hAnsi="Cambria Math"/>
                        </w:rPr>
                        <m:t>i</m:t>
                      </m:r>
                    </m:sub>
                  </m:sSub>
                </m:num>
                <m:den>
                  <m:sSub>
                    <m:sSubPr>
                      <m:ctrlPr>
                        <w:rPr>
                          <w:rFonts w:ascii="Cambria Math" w:hAnsi="Cambria Math"/>
                        </w:rPr>
                      </m:ctrlPr>
                    </m:sSubPr>
                    <m:e>
                      <m:r>
                        <w:rPr>
                          <w:rFonts w:ascii="Cambria Math" w:hAnsi="Cambria Math"/>
                        </w:rPr>
                        <m:t>τ</m:t>
                      </m:r>
                    </m:e>
                    <m:sub>
                      <m:r>
                        <w:rPr>
                          <w:rFonts w:ascii="Cambria Math" w:hAnsi="Cambria Math"/>
                        </w:rPr>
                        <m:t>t</m:t>
                      </m:r>
                    </m:sub>
                  </m:sSub>
                </m:den>
              </m:f>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2.4</m:t>
              </m:r>
            </m:e>
          </m:d>
        </m:oMath>
      </m:oMathPara>
    </w:p>
    <w:p w14:paraId="4F70AF2A" w14:textId="77777777" w:rsidR="0076238C" w:rsidRDefault="00000000" w:rsidP="00CB074A">
      <w:pPr>
        <w:pStyle w:val="FirstParagraph"/>
        <w:jc w:val="both"/>
        <w:rPr>
          <w:rFonts w:hint="eastAsia"/>
        </w:rPr>
      </w:pPr>
      <w:proofErr w:type="gramStart"/>
      <w:r>
        <w:t>where</w:t>
      </w:r>
      <w:proofErr w:type="gramEnd"/>
    </w:p>
    <w:p w14:paraId="30FCBC5E"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2.5</m:t>
              </m:r>
            </m:e>
          </m:d>
        </m:oMath>
      </m:oMathPara>
    </w:p>
    <w:p w14:paraId="6AD34161" w14:textId="77777777" w:rsidR="0076238C" w:rsidRDefault="00000000" w:rsidP="00CB074A">
      <w:pPr>
        <w:pStyle w:val="FirstParagraph"/>
        <w:jc w:val="both"/>
        <w:rPr>
          <w:rFonts w:hint="eastAsia"/>
        </w:rPr>
      </w:pPr>
      <w:r>
        <w:t>A zero weight is represented by a negative infinite logit.</w:t>
      </w:r>
    </w:p>
    <w:p w14:paraId="45802145" w14:textId="77777777" w:rsidR="0076238C" w:rsidRDefault="00000000" w:rsidP="00CB074A">
      <w:pPr>
        <w:pStyle w:val="BodyText"/>
        <w:jc w:val="both"/>
        <w:rPr>
          <w:rFonts w:hint="eastAsia"/>
        </w:rPr>
      </w:pPr>
      <w:r>
        <w:rPr>
          <w:b/>
          <w:bCs/>
        </w:rPr>
        <w:t>Proof.</w:t>
      </w:r>
      <w:r>
        <w:t xml:space="preserve"> Expand the exponent:</w:t>
      </w:r>
    </w:p>
    <w:p w14:paraId="5F8937CB" w14:textId="77777777" w:rsidR="0076238C" w:rsidRDefault="00000000" w:rsidP="00CB074A">
      <w:pPr>
        <w:pStyle w:val="BodyText"/>
        <w:keepLines/>
        <w:spacing w:before="60" w:after="140"/>
        <w:jc w:val="both"/>
        <w:rPr>
          <w:rFonts w:hint="eastAsia"/>
        </w:rPr>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y</m:t>
                  </m:r>
                </m:e>
                <m:sub>
                  <m:r>
                    <w:rPr>
                      <w:rFonts w:ascii="Cambria Math" w:hAnsi="Cambria Math"/>
                    </w:rPr>
                    <m:t>i</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den>
          </m:f>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den>
          </m:f>
          <m:r>
            <m:rPr>
              <m:sty m:val="p"/>
            </m:rPr>
            <w:rPr>
              <w:rFonts w:ascii="Cambria Math" w:hAnsi="Cambria Math"/>
            </w:rPr>
            <m:t>.</m:t>
          </m:r>
        </m:oMath>
      </m:oMathPara>
    </w:p>
    <w:p w14:paraId="2E2E5DE2" w14:textId="77777777" w:rsidR="0076238C" w:rsidRDefault="00000000" w:rsidP="00CB074A">
      <w:pPr>
        <w:pStyle w:val="FirstParagraph"/>
        <w:jc w:val="both"/>
        <w:rPr>
          <w:rFonts w:hint="eastAsia"/>
        </w:rPr>
      </w:pPr>
      <w:r>
        <w:t xml:space="preserve">The last term and the Gaussian prefactor do not depend on </w:t>
      </w:r>
      <m:oMath>
        <m:r>
          <w:rPr>
            <w:rFonts w:ascii="Cambria Math" w:hAnsi="Cambria Math"/>
          </w:rPr>
          <m:t>i</m:t>
        </m:r>
      </m:oMath>
      <w:r>
        <w:t xml:space="preserve"> and cancel in normalisation. The remaining terms are the logits in (2.4).</w:t>
      </w:r>
    </w:p>
    <w:p w14:paraId="43D47999" w14:textId="77777777" w:rsidR="0076238C" w:rsidRDefault="00000000" w:rsidP="00CB074A">
      <w:pPr>
        <w:pStyle w:val="BodyText"/>
        <w:jc w:val="both"/>
        <w:rPr>
          <w:rFonts w:hint="eastAsia"/>
        </w:rPr>
      </w:pPr>
      <w:r>
        <w:t xml:space="preserve">The theorem identifies a retrieval calculation. Learned projections, an MLP, normalisation layers and a training procedure are additional architectural choices. The identity alone supplies none of them. It </w:t>
      </w:r>
      <w:r>
        <w:lastRenderedPageBreak/>
        <w:t xml:space="preserve">also shows exactly where an importance correction enters: replace </w:t>
      </w:r>
      <m:oMath>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by </w:t>
      </w:r>
      <m:oMath>
        <m:r>
          <m:rPr>
            <m:sty m:val="p"/>
          </m:rPr>
          <w:rPr>
            <w:rFonts w:ascii="Cambria Math" w:hAnsi="Cambria Math"/>
          </w:rPr>
          <m:t>-</m:t>
        </m:r>
        <m:r>
          <w:rPr>
            <w:rFonts w:ascii="Cambria Math" w:hAnsi="Cambria Math"/>
          </w:rPr>
          <m:t>βJ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r>
          <w:rPr>
            <w:rFonts w:ascii="Cambria Math" w:hAnsi="Cambria Math"/>
          </w:rPr>
          <m:t>ν</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w:t>
      </w:r>
    </w:p>
    <w:p w14:paraId="4949BBE5" w14:textId="77777777" w:rsidR="0076238C" w:rsidRDefault="00000000" w:rsidP="00CB074A">
      <w:pPr>
        <w:pStyle w:val="BodyText"/>
        <w:jc w:val="both"/>
        <w:rPr>
          <w:rFonts w:hint="eastAsia"/>
        </w:rPr>
      </w:pPr>
      <w:r>
        <w:rPr>
          <w:b/>
          <w:bCs/>
        </w:rPr>
        <w:t>Corollary 2.1 Convex hull property.</w:t>
      </w:r>
      <w:r>
        <w:t xml:space="preserve"> The retrieval output lies in the convex hull of the values. A linear functional of the output cannot be smaller than its minimum over the values.</w:t>
      </w:r>
    </w:p>
    <w:p w14:paraId="2CBA2DD0" w14:textId="77777777" w:rsidR="0076238C" w:rsidRDefault="00000000" w:rsidP="00CB074A">
      <w:pPr>
        <w:pStyle w:val="BodyText"/>
        <w:jc w:val="both"/>
        <w:rPr>
          <w:rFonts w:hint="eastAsia"/>
        </w:rPr>
      </w:pPr>
      <w:r>
        <w:rPr>
          <w:b/>
          <w:bCs/>
        </w:rPr>
        <w:t>Proof.</w:t>
      </w:r>
      <w:r>
        <w:t xml:space="preserve"> The softmax weights are nonnegative and sum to one. For a linear cost </w:t>
      </w:r>
      <m:oMath>
        <m:r>
          <w:rPr>
            <w:rFonts w:ascii="Cambria Math" w:hAnsi="Cambria Math"/>
          </w:rPr>
          <m:t>c</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x</m:t>
        </m:r>
      </m:oMath>
      <w:r>
        <w:t xml:space="preserve">, </w:t>
      </w:r>
      <m:oMath>
        <m:r>
          <w:rPr>
            <w:rFonts w:ascii="Cambria Math" w:hAnsi="Cambria Math"/>
          </w:rPr>
          <m:t>c</m:t>
        </m:r>
        <m:d>
          <m:dPr>
            <m:ctrlPr>
              <w:rPr>
                <w:rFonts w:ascii="Cambria Math" w:hAnsi="Cambria Math"/>
              </w:rPr>
            </m:ctrlPr>
          </m:dPr>
          <m:e>
            <m:acc>
              <m:accPr>
                <m:ctrlPr>
                  <w:rPr>
                    <w:rFonts w:ascii="Cambria Math" w:hAnsi="Cambria Math"/>
                  </w:rPr>
                </m:ctrlPr>
              </m:accPr>
              <m:e>
                <m:r>
                  <w:rPr>
                    <w:rFonts w:ascii="Cambria Math" w:hAnsi="Cambria Math"/>
                  </w:rPr>
                  <m:t>m</m:t>
                </m:r>
              </m:e>
            </m:acc>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i</m:t>
                </m:r>
              </m:sub>
            </m:sSub>
          </m:e>
        </m:nary>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w:t>
      </w:r>
    </w:p>
    <w:p w14:paraId="7D7C546F" w14:textId="77777777" w:rsidR="0076238C" w:rsidRDefault="00000000" w:rsidP="00CB074A">
      <w:pPr>
        <w:pStyle w:val="BodyText"/>
        <w:jc w:val="both"/>
        <w:rPr>
          <w:rFonts w:hint="eastAsia"/>
        </w:rPr>
      </w:pPr>
      <w:r>
        <w:t>This restriction applies to the retrieval read. A subsequent residual update, projected recombination, learned transformation, local optimisation step or random perturbation can produce a candidate outside that hull.</w:t>
      </w:r>
    </w:p>
    <w:p w14:paraId="25C0184B" w14:textId="77777777" w:rsidR="0076238C" w:rsidRDefault="00000000" w:rsidP="00CB074A">
      <w:pPr>
        <w:pStyle w:val="BodyText"/>
        <w:keepNext/>
        <w:jc w:val="both"/>
        <w:rPr>
          <w:rFonts w:hint="eastAsia"/>
        </w:rPr>
      </w:pPr>
      <w:r>
        <w:rPr>
          <w:noProof/>
        </w:rPr>
        <w:drawing>
          <wp:inline distT="0" distB="0" distL="0" distR="0" wp14:anchorId="6A243F46" wp14:editId="0B9C4DD4">
            <wp:extent cx="5943600" cy="2207622"/>
            <wp:effectExtent l="0" t="0" r="0" b="0"/>
            <wp:docPr id="32" name="Picture" descr="Figure 2.1 Conditional masses of a three origin particle measure at three signal levels"/>
            <wp:cNvGraphicFramePr/>
            <a:graphic xmlns:a="http://schemas.openxmlformats.org/drawingml/2006/main">
              <a:graphicData uri="http://schemas.openxmlformats.org/drawingml/2006/picture">
                <pic:pic xmlns:pic="http://schemas.openxmlformats.org/drawingml/2006/picture">
                  <pic:nvPicPr>
                    <pic:cNvPr id="33" name="Picture" descr="figures/retrieval.png"/>
                    <pic:cNvPicPr>
                      <a:picLocks noChangeAspect="1" noChangeArrowheads="1"/>
                    </pic:cNvPicPr>
                  </pic:nvPicPr>
                  <pic:blipFill>
                    <a:blip r:embed="rId8"/>
                    <a:stretch>
                      <a:fillRect/>
                    </a:stretch>
                  </pic:blipFill>
                  <pic:spPr bwMode="auto">
                    <a:xfrm>
                      <a:off x="0" y="0"/>
                      <a:ext cx="5943600" cy="2207622"/>
                    </a:xfrm>
                    <a:prstGeom prst="rect">
                      <a:avLst/>
                    </a:prstGeom>
                    <a:noFill/>
                    <a:ln w="9525">
                      <a:noFill/>
                      <a:headEnd/>
                      <a:tailEnd/>
                    </a:ln>
                  </pic:spPr>
                </pic:pic>
              </a:graphicData>
            </a:graphic>
          </wp:inline>
        </w:drawing>
      </w:r>
    </w:p>
    <w:p w14:paraId="5570B35C" w14:textId="77777777" w:rsidR="0076238C" w:rsidRDefault="00000000" w:rsidP="00CB074A">
      <w:pPr>
        <w:pStyle w:val="Caption"/>
        <w:keepLines/>
        <w:jc w:val="both"/>
        <w:rPr>
          <w:rFonts w:hint="eastAsia"/>
        </w:rPr>
      </w:pPr>
      <w:r>
        <w:t>Figure 2.1 Retrieval at query 0.5 with origins minus two zero and two and loss vector one 0.3 and zero at inverse temperature three. The discrete posterior changes with the observation scale.</w:t>
      </w:r>
    </w:p>
    <w:p w14:paraId="5F9DC083" w14:textId="77777777" w:rsidR="0076238C" w:rsidRDefault="00000000" w:rsidP="00CB074A">
      <w:pPr>
        <w:pStyle w:val="Heading3"/>
        <w:jc w:val="both"/>
        <w:rPr>
          <w:rFonts w:hint="eastAsia"/>
        </w:rPr>
      </w:pPr>
      <w:bookmarkStart w:id="20" w:name="the-proposal-update"/>
      <w:bookmarkEnd w:id="19"/>
      <w:r>
        <w:t>The proposal update</w:t>
      </w:r>
    </w:p>
    <w:p w14:paraId="41EF579A" w14:textId="77777777" w:rsidR="0076238C" w:rsidRDefault="00000000" w:rsidP="00CB074A">
      <w:pPr>
        <w:pStyle w:val="FirstParagraph"/>
        <w:jc w:val="both"/>
        <w:rPr>
          <w:rFonts w:hint="eastAsia"/>
        </w:rPr>
      </w:pPr>
      <w:r>
        <w:t xml:space="preserve">For a transition from </w:t>
      </w:r>
      <m:oMath>
        <m:r>
          <w:rPr>
            <w:rFonts w:ascii="Cambria Math" w:hAnsi="Cambria Math"/>
          </w:rPr>
          <m:t>t</m:t>
        </m:r>
      </m:oMath>
      <w:r>
        <w:t xml:space="preserve"> to </w:t>
      </w:r>
      <m:oMath>
        <m:r>
          <w:rPr>
            <w:rFonts w:ascii="Cambria Math" w:hAnsi="Cambria Math"/>
          </w:rPr>
          <m:t>t</m:t>
        </m:r>
        <m:r>
          <m:rPr>
            <m:sty m:val="p"/>
          </m:rPr>
          <w:rPr>
            <w:rFonts w:ascii="Cambria Math" w:hAnsi="Cambria Math"/>
          </w:rPr>
          <m:t>-</m:t>
        </m:r>
        <m:r>
          <w:rPr>
            <w:rFonts w:ascii="Cambria Math" w:hAnsi="Cambria Math"/>
          </w:rPr>
          <m:t>1</m:t>
        </m:r>
      </m:oMath>
      <w:r>
        <w:t>, a DDIM style proposal is</w:t>
      </w:r>
    </w:p>
    <w:p w14:paraId="16008C02"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e>
              </m:d>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rad>
            </m:den>
          </m:f>
          <m:r>
            <m:rPr>
              <m:sty m:val="p"/>
            </m:rPr>
            <w:rPr>
              <w:rFonts w:ascii="Cambria Math" w:hAnsi="Cambria Math"/>
            </w:rPr>
            <m:t>,</m:t>
          </m:r>
        </m:oMath>
      </m:oMathPara>
    </w:p>
    <w:p w14:paraId="2E07F322" w14:textId="77777777" w:rsidR="0076238C" w:rsidRDefault="00000000" w:rsidP="00CB074A">
      <w:pPr>
        <w:pStyle w:val="FirstParagraph"/>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e>
          </m:rad>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e>
          </m:d>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e>
          </m:rad>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ξ</m:t>
              </m:r>
            </m:e>
            <m:sub>
              <m:r>
                <w:rPr>
                  <w:rFonts w:ascii="Cambria Math" w:hAnsi="Cambria Math"/>
                </w:rPr>
                <m:t>t</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2.6</m:t>
              </m:r>
            </m:e>
          </m:d>
        </m:oMath>
      </m:oMathPara>
    </w:p>
    <w:p w14:paraId="020720FE" w14:textId="77777777" w:rsidR="0076238C" w:rsidRDefault="00000000" w:rsidP="00CB074A">
      <w:pPr>
        <w:pStyle w:val="FirstParagraph"/>
        <w:jc w:val="both"/>
        <w:rPr>
          <w:rFonts w:hint="eastAsia"/>
        </w:rPr>
      </w:pPr>
      <w:r>
        <w:t xml:space="preserve">The fresh </w:t>
      </w:r>
      <m:oMath>
        <m:sSub>
          <m:sSubPr>
            <m:ctrlPr>
              <w:rPr>
                <w:rFonts w:ascii="Cambria Math" w:hAnsi="Cambria Math"/>
              </w:rPr>
            </m:ctrlPr>
          </m:sSubPr>
          <m:e>
            <m:r>
              <w:rPr>
                <w:rFonts w:ascii="Cambria Math" w:hAnsi="Cambria Math"/>
              </w:rPr>
              <m:t>ξ</m:t>
            </m:r>
          </m:e>
          <m:sub>
            <m:r>
              <w:rPr>
                <w:rFonts w:ascii="Cambria Math" w:hAnsi="Cambria Math"/>
              </w:rPr>
              <m:t>t</m:t>
            </m:r>
          </m:sub>
        </m:sSub>
      </m:oMath>
      <w:r>
        <w:t xml:space="preserve"> is standard normal and independent of the past. The radicand requires </w:t>
      </w:r>
      <m:oMath>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oMath>
      <w:r>
        <w:t>. One familiar schedule [R2] is</w:t>
      </w:r>
    </w:p>
    <w:p w14:paraId="6689683E" w14:textId="77777777" w:rsidR="0076238C" w:rsidRDefault="00000000" w:rsidP="00CB074A">
      <w:pPr>
        <w:pStyle w:val="BodyText"/>
        <w:keepLines/>
        <w:spacing w:before="60" w:after="140"/>
        <w:jc w:val="both"/>
        <w:rPr>
          <w:rFonts w:hint="eastAsia"/>
        </w:rPr>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den>
          </m:f>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num>
                <m:den>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den>
              </m:f>
            </m:e>
          </m:d>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2.7</m:t>
              </m:r>
            </m:e>
          </m:d>
        </m:oMath>
      </m:oMathPara>
    </w:p>
    <w:p w14:paraId="407106AA" w14:textId="77777777" w:rsidR="0076238C" w:rsidRDefault="00000000" w:rsidP="00CB074A">
      <w:pPr>
        <w:pStyle w:val="FirstParagraph"/>
        <w:jc w:val="both"/>
        <w:rPr>
          <w:rFonts w:hint="eastAsia"/>
        </w:rPr>
      </w:pPr>
      <w:r>
        <w:t xml:space="preserve">At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1</m:t>
        </m:r>
      </m:oMath>
      <w:r>
        <w:t>, (2.7) gives a deterministic last step. This is legitimate for proposal generation. If that last state is entered in a continuous importance estimator, its sampling measure must be treated correctly; it does not acquire a positive Gaussian density by being evaluated.</w:t>
      </w:r>
    </w:p>
    <w:p w14:paraId="4B198711" w14:textId="77777777" w:rsidR="0076238C" w:rsidRDefault="00000000" w:rsidP="00CB074A">
      <w:pPr>
        <w:pStyle w:val="BodyText"/>
        <w:jc w:val="both"/>
        <w:rPr>
          <w:rFonts w:hint="eastAsia"/>
        </w:rPr>
      </w:pPr>
      <w:r>
        <w:t xml:space="preserve">Writing the deterministic part as </w:t>
      </w:r>
      <m:oMath>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oMath>
      <w:r>
        <w:t xml:space="preserve"> gives</w:t>
      </w:r>
    </w:p>
    <w:p w14:paraId="2D5F72D1"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den>
              </m:f>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e>
          </m:ra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2.8</m:t>
              </m:r>
            </m:e>
          </m:d>
        </m:oMath>
      </m:oMathPara>
    </w:p>
    <w:p w14:paraId="41C47505" w14:textId="77777777" w:rsidR="0076238C" w:rsidRDefault="00000000" w:rsidP="00CB074A">
      <w:pPr>
        <w:pStyle w:val="FirstParagraph"/>
        <w:jc w:val="both"/>
        <w:rPr>
          <w:rFonts w:hint="eastAsia"/>
        </w:rPr>
      </w:pPr>
      <w:r>
        <w:lastRenderedPageBreak/>
        <w:t xml:space="preserve">Under the schedule assumptions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0</m:t>
        </m:r>
      </m:oMath>
      <w:r>
        <w:t xml:space="preserve">. In the scaled coordinate </w:t>
      </w: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oMath>
      <w:r>
        <w:t xml:space="preserve">, the deterministic update is a convex interpolation with coefficient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e>
        </m:rad>
      </m:oMath>
      <w:r>
        <w:t>. The unscaled coefficients do not generally sum to one.</w:t>
      </w:r>
    </w:p>
    <w:p w14:paraId="28CA2A64" w14:textId="77777777" w:rsidR="0076238C" w:rsidRDefault="00000000" w:rsidP="00CB074A">
      <w:pPr>
        <w:pStyle w:val="Heading3"/>
        <w:jc w:val="both"/>
        <w:rPr>
          <w:rFonts w:hint="eastAsia"/>
        </w:rPr>
      </w:pPr>
      <w:bookmarkStart w:id="21" w:name="means-and-reverse-transition-laws"/>
      <w:bookmarkEnd w:id="20"/>
      <w:r>
        <w:t>Means and reverse transition laws</w:t>
      </w:r>
    </w:p>
    <w:p w14:paraId="6EC9158B" w14:textId="77777777" w:rsidR="0076238C" w:rsidRDefault="00000000" w:rsidP="00CB074A">
      <w:pPr>
        <w:pStyle w:val="FirstParagraph"/>
        <w:jc w:val="both"/>
        <w:rPr>
          <w:rFonts w:hint="eastAsia"/>
        </w:rPr>
      </w:pPr>
      <w:r>
        <w:t>An exact origin mean determines the score of the noised target:</w:t>
      </w:r>
    </w:p>
    <w:p w14:paraId="334C5FD2"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q</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q</m:t>
              </m:r>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w:rPr>
              <w:rFonts w:ascii="Cambria Math" w:hAnsi="Cambria Math"/>
            </w:rPr>
            <m:t>π</m:t>
          </m:r>
          <m:d>
            <m:dPr>
              <m:ctrlPr>
                <w:rPr>
                  <w:rFonts w:ascii="Cambria Math" w:hAnsi="Cambria Math"/>
                </w:rPr>
              </m:ctrlPr>
            </m:dPr>
            <m:e>
              <m:r>
                <w:rPr>
                  <w:rFonts w:ascii="Cambria Math" w:hAnsi="Cambria Math"/>
                </w:rPr>
                <m:t>dy</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2.9</m:t>
              </m:r>
            </m:e>
          </m:d>
        </m:oMath>
      </m:oMathPara>
    </w:p>
    <w:p w14:paraId="1404CB8A" w14:textId="77777777" w:rsidR="0076238C" w:rsidRDefault="00000000" w:rsidP="00CB074A">
      <w:pPr>
        <w:pStyle w:val="FirstParagraph"/>
        <w:jc w:val="both"/>
        <w:rPr>
          <w:rFonts w:hint="eastAsia"/>
        </w:rPr>
      </w:pPr>
      <w:r>
        <w:t xml:space="preserve">For a finite measure, differentiation is immediate. For a general probability measure, differentiation under the integral follows from the Gaussian derivative bounds at fixed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and locally bounded </w:t>
      </w:r>
      <m:oMath>
        <m:r>
          <w:rPr>
            <w:rFonts w:ascii="Cambria Math" w:hAnsi="Cambria Math"/>
          </w:rPr>
          <m:t>q</m:t>
        </m:r>
      </m:oMath>
      <w:r>
        <w:t>.</w:t>
      </w:r>
    </w:p>
    <w:p w14:paraId="17013537" w14:textId="5C3CAC57" w:rsidR="0076238C" w:rsidRDefault="00000000" w:rsidP="00CB074A">
      <w:pPr>
        <w:pStyle w:val="BodyText"/>
        <w:jc w:val="both"/>
        <w:rPr>
          <w:rFonts w:hint="eastAsia"/>
        </w:rPr>
      </w:pPr>
      <w:r>
        <w:t xml:space="preserve">Equation (2.9) does not determine a finite reverse transition by its mean alone. The exact conditional law of </w:t>
      </w:r>
      <m:oMath>
        <m:r>
          <w:rPr>
            <w:rFonts w:ascii="Cambria Math" w:hAnsi="Cambria Math"/>
          </w:rPr>
          <m:t>Y</m:t>
        </m:r>
      </m:oMath>
      <w:r>
        <w:t xml:space="preserve"> given </w:t>
      </w: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q</m:t>
        </m:r>
      </m:oMath>
      <w:r>
        <w:t xml:space="preserve"> is the full distribution proportional to </w:t>
      </w:r>
      <m:oMath>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w:rPr>
            <w:rFonts w:ascii="Cambria Math" w:hAnsi="Cambria Math"/>
          </w:rPr>
          <m:t>π</m:t>
        </m:r>
        <m:d>
          <m:dPr>
            <m:ctrlPr>
              <w:rPr>
                <w:rFonts w:ascii="Cambria Math" w:hAnsi="Cambria Math"/>
              </w:rPr>
            </m:ctrlPr>
          </m:dPr>
          <m:e>
            <m:r>
              <w:rPr>
                <w:rFonts w:ascii="Cambria Math" w:hAnsi="Cambria Math"/>
              </w:rPr>
              <m:t>dy</m:t>
            </m:r>
          </m:e>
        </m:d>
      </m:oMath>
      <w:r>
        <w:t xml:space="preserve">. Even for a </w:t>
      </w:r>
      <w:r w:rsidR="003C3922">
        <w:t>two-point</w:t>
      </w:r>
      <w:r>
        <w:t xml:space="preserve"> clean law, that posterior can be bimodal. Replacing it by a single Gaussian with a chosen variance need not reproduce it. Exact reverse diffusion sampling requires the appropriate transition laws or a justified continuous time construction and limiting argument. In this book, (2.6) is a proposal unless a separate invariance or sampling theorem is stated.</w:t>
      </w:r>
    </w:p>
    <w:p w14:paraId="24634EC8" w14:textId="77777777" w:rsidR="0076238C" w:rsidRDefault="00000000" w:rsidP="00CB074A">
      <w:pPr>
        <w:pStyle w:val="Heading3"/>
        <w:jc w:val="both"/>
        <w:rPr>
          <w:rFonts w:hint="eastAsia"/>
        </w:rPr>
      </w:pPr>
      <w:bookmarkStart w:id="22" w:name="computational-form"/>
      <w:bookmarkEnd w:id="21"/>
      <w:r>
        <w:t>Computational form</w:t>
      </w:r>
    </w:p>
    <w:p w14:paraId="10D2134B" w14:textId="56B0E042" w:rsidR="0076238C" w:rsidRDefault="00000000" w:rsidP="00CB074A">
      <w:pPr>
        <w:pStyle w:val="FirstParagraph"/>
        <w:jc w:val="both"/>
        <w:rPr>
          <w:rFonts w:hint="eastAsia"/>
        </w:rPr>
      </w:pPr>
      <w:r>
        <w:t xml:space="preserve">Stable implementation uses log weights and log sum exp. Given logits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set </w:t>
      </w:r>
      <m:oMath>
        <m:sSub>
          <m:sSubPr>
            <m:ctrlPr>
              <w:rPr>
                <w:rFonts w:ascii="Cambria Math" w:hAnsi="Cambria Math"/>
              </w:rPr>
            </m:ctrlPr>
          </m:sSubPr>
          <m:e>
            <m:r>
              <w:rPr>
                <w:rFonts w:ascii="Cambria Math" w:hAnsi="Cambria Math"/>
              </w:rPr>
              <m:t>s</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compute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max</m:t>
                </m:r>
              </m:sub>
            </m:sSub>
          </m:sup>
        </m:sSup>
      </m:oMath>
      <w:r>
        <w:t xml:space="preserve">, and return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u</m:t>
                </m:r>
              </m:e>
              <m:sub>
                <m:r>
                  <w:rPr>
                    <w:rFonts w:ascii="Cambria Math" w:hAnsi="Cambria Math"/>
                  </w:rPr>
                  <m:t>i</m:t>
                </m:r>
              </m:sub>
            </m:sSub>
          </m:e>
        </m:nary>
      </m:oMath>
      <w:r>
        <w:t xml:space="preserve">. Reject a read if every key is masked. At fixed </w:t>
      </w:r>
      <m:oMath>
        <m:r>
          <w:rPr>
            <w:rFonts w:ascii="Cambria Math" w:hAnsi="Cambria Math"/>
          </w:rPr>
          <m:t>n</m:t>
        </m:r>
      </m:oMath>
      <w:r>
        <w:t xml:space="preserve">, one full dimensional read </w:t>
      </w:r>
      <w:r w:rsidR="003C3922">
        <w:t>cost</w:t>
      </w:r>
      <w:r>
        <w:t xml:space="preserve"> </w:t>
      </w:r>
      <m:oMath>
        <m:r>
          <w:rPr>
            <w:rFonts w:ascii="Cambria Math" w:hAnsi="Cambria Math"/>
          </w:rPr>
          <m:t>O</m:t>
        </m:r>
        <m:d>
          <m:dPr>
            <m:ctrlPr>
              <w:rPr>
                <w:rFonts w:ascii="Cambria Math" w:hAnsi="Cambria Math"/>
              </w:rPr>
            </m:ctrlPr>
          </m:dPr>
          <m:e>
            <m:r>
              <w:rPr>
                <w:rFonts w:ascii="Cambria Math" w:hAnsi="Cambria Math"/>
              </w:rPr>
              <m:t>nD</m:t>
            </m:r>
          </m:e>
        </m:d>
      </m:oMath>
      <w:r>
        <w:t xml:space="preserve">; a whole population of </w:t>
      </w:r>
      <m:oMath>
        <m:r>
          <w:rPr>
            <w:rFonts w:ascii="Cambria Math" w:hAnsi="Cambria Math"/>
          </w:rPr>
          <m:t>n</m:t>
        </m:r>
      </m:oMath>
      <w:r>
        <w:t xml:space="preserve"> queries costs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D</m:t>
            </m:r>
          </m:e>
        </m:d>
      </m:oMath>
      <w:r>
        <w:t>.</w:t>
      </w:r>
    </w:p>
    <w:p w14:paraId="663AE668" w14:textId="77777777" w:rsidR="0076238C" w:rsidRDefault="00000000" w:rsidP="00CB074A">
      <w:pPr>
        <w:pStyle w:val="BodyText"/>
        <w:jc w:val="both"/>
        <w:rPr>
          <w:rFonts w:hint="eastAsia"/>
        </w:rPr>
      </w:pPr>
      <w:r>
        <w:t xml:space="preserve">Positive random features can approximate the dot product exponential. For independent standard normal feature vectors </w:t>
      </w:r>
      <m:oMath>
        <m:sSub>
          <m:sSubPr>
            <m:ctrlPr>
              <w:rPr>
                <w:rFonts w:ascii="Cambria Math" w:hAnsi="Cambria Math"/>
              </w:rPr>
            </m:ctrlPr>
          </m:sSubPr>
          <m:e>
            <m:r>
              <w:rPr>
                <w:rFonts w:ascii="Cambria Math" w:hAnsi="Cambria Math"/>
              </w:rPr>
              <m:t>ω</m:t>
            </m:r>
          </m:e>
          <m:sub>
            <m:r>
              <w:rPr>
                <w:rFonts w:ascii="Cambria Math" w:hAnsi="Cambria Math"/>
              </w:rPr>
              <m:t>r</m:t>
            </m:r>
          </m:sub>
        </m:sSub>
      </m:oMath>
      <w:r>
        <w:t xml:space="preserve"> and</w:t>
      </w:r>
    </w:p>
    <w:p w14:paraId="7CA60C87"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ψ</m:t>
              </m:r>
            </m:e>
            <m:sub>
              <m:r>
                <w:rPr>
                  <w:rFonts w:ascii="Cambria Math" w:hAnsi="Cambria Math"/>
                </w:rPr>
                <m:t>ω</m:t>
              </m:r>
            </m:sub>
          </m:sSub>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ω</m:t>
                  </m:r>
                </m:e>
                <m:sup>
                  <m:r>
                    <m:rPr>
                      <m:sty m:val="p"/>
                    </m:rPr>
                    <w:rPr>
                      <w:rFonts w:ascii="Cambria Math" w:hAnsi="Cambria Math"/>
                    </w:rPr>
                    <m:t>⊤</m:t>
                  </m:r>
                </m:sup>
              </m:sSup>
              <m:r>
                <w:rPr>
                  <w:rFonts w:ascii="Cambria Math" w:hAnsi="Cambria Math"/>
                </w:rPr>
                <m:t>u</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093B94B4" w14:textId="77777777" w:rsidR="0076238C" w:rsidRDefault="00000000" w:rsidP="00CB074A">
      <w:pPr>
        <w:pStyle w:val="FirstParagraph"/>
        <w:jc w:val="both"/>
        <w:rPr>
          <w:rFonts w:hint="eastAsia"/>
        </w:rPr>
      </w:pPr>
      <w:r>
        <w:t xml:space="preserve">one has </w:t>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ω</m:t>
                </m:r>
              </m:sub>
            </m:sSub>
            <m:d>
              <m:dPr>
                <m:ctrlPr>
                  <w:rPr>
                    <w:rFonts w:ascii="Cambria Math" w:hAnsi="Cambria Math"/>
                  </w:rPr>
                </m:ctrlPr>
              </m:dPr>
              <m:e>
                <m:r>
                  <w:rPr>
                    <w:rFonts w:ascii="Cambria Math" w:hAnsi="Cambria Math"/>
                  </w:rPr>
                  <m:t>u</m:t>
                </m:r>
              </m:e>
            </m:d>
            <m:sSub>
              <m:sSubPr>
                <m:ctrlPr>
                  <w:rPr>
                    <w:rFonts w:ascii="Cambria Math" w:hAnsi="Cambria Math"/>
                  </w:rPr>
                </m:ctrlPr>
              </m:sSubPr>
              <m:e>
                <m:r>
                  <w:rPr>
                    <w:rFonts w:ascii="Cambria Math" w:hAnsi="Cambria Math"/>
                  </w:rPr>
                  <m:t>ψ</m:t>
                </m:r>
              </m:e>
              <m:sub>
                <m:r>
                  <w:rPr>
                    <w:rFonts w:ascii="Cambria Math" w:hAnsi="Cambria Math"/>
                  </w:rPr>
                  <m:t>ω</m:t>
                </m:r>
              </m:sub>
            </m:sSub>
            <m:d>
              <m:dPr>
                <m:ctrlPr>
                  <w:rPr>
                    <w:rFonts w:ascii="Cambria Math" w:hAnsi="Cambria Math"/>
                  </w:rPr>
                </m:ctrlPr>
              </m:dPr>
              <m:e>
                <m:r>
                  <w:rPr>
                    <w:rFonts w:ascii="Cambria Math" w:hAnsi="Cambria Math"/>
                  </w:rPr>
                  <m:t>v</m:t>
                </m:r>
              </m:e>
            </m:d>
          </m:e>
        </m:d>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v</m:t>
            </m:r>
          </m:sup>
        </m:sSup>
      </m:oMath>
      <w:r>
        <w:t xml:space="preserve">. The relative variance of the average of </w:t>
      </w:r>
      <m:oMath>
        <m:r>
          <w:rPr>
            <w:rFonts w:ascii="Cambria Math" w:hAnsi="Cambria Math"/>
          </w:rPr>
          <m:t>r</m:t>
        </m:r>
      </m:oMath>
      <w:r>
        <w:t xml:space="preserve"> independent features </w:t>
      </w:r>
      <w:proofErr w:type="gramStart"/>
      <w:r>
        <w:t>is</w:t>
      </w:r>
      <w:proofErr w:type="gramEnd"/>
      <w:r>
        <w:t xml:space="preserve"> </w:t>
      </w:r>
      <m:oMath>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up>
            </m:sSup>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r</m:t>
        </m:r>
      </m:oMath>
      <w:r>
        <w:t xml:space="preserve">. This follows by evaluating the first and second normal exponential moments. With </w:t>
      </w:r>
      <m:oMath>
        <m:r>
          <w:rPr>
            <w:rFonts w:ascii="Cambria Math" w:hAnsi="Cambria Math"/>
          </w:rPr>
          <m:t>u</m:t>
        </m:r>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rad>
      </m:oMath>
      <w:r>
        <w:t xml:space="preserve"> and </w:t>
      </w:r>
      <m:oMath>
        <m:r>
          <w:rPr>
            <w:rFonts w:ascii="Cambria Math" w:hAnsi="Cambria Math"/>
          </w:rPr>
          <m:t>v</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r>
          <w:rPr>
            <w:rFonts w:ascii="Cambria Math" w:hAnsi="Cambria Math"/>
          </w:rPr>
          <m:t>y</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rad>
      </m:oMath>
      <w:r>
        <w:t>, feature variance can be large at narrow kernels. Kernel approximation accuracy must therefore be checked over the actual schedule, rather than inferred from the early layers.</w:t>
      </w:r>
    </w:p>
    <w:p w14:paraId="4DC46208" w14:textId="77777777" w:rsidR="0076238C" w:rsidRDefault="00000000" w:rsidP="00CB074A">
      <w:pPr>
        <w:pStyle w:val="Heading3"/>
        <w:jc w:val="both"/>
        <w:rPr>
          <w:rFonts w:hint="eastAsia"/>
        </w:rPr>
      </w:pPr>
      <w:bookmarkStart w:id="23" w:name="exercises-1"/>
      <w:bookmarkEnd w:id="22"/>
      <w:r>
        <w:t>Exercises</w:t>
      </w:r>
    </w:p>
    <w:p w14:paraId="01F19FEE" w14:textId="77777777" w:rsidR="0076238C" w:rsidRDefault="00000000" w:rsidP="00CB074A">
      <w:pPr>
        <w:spacing w:after="80"/>
        <w:jc w:val="both"/>
        <w:rPr>
          <w:rFonts w:hint="eastAsia"/>
        </w:rPr>
      </w:pPr>
      <w:r>
        <w:t xml:space="preserve">1. Extend Theorem 2.1 to a positive definite observation covariance </w:t>
      </w:r>
      <m:oMath>
        <m:r>
          <w:rPr>
            <w:rFonts w:ascii="Cambria Math" w:hAnsi="Cambria Math"/>
          </w:rPr>
          <m:t>Σ</m:t>
        </m:r>
      </m:oMath>
      <w:r>
        <w:t>.</w:t>
      </w:r>
    </w:p>
    <w:p w14:paraId="2D912AD4" w14:textId="77777777" w:rsidR="0076238C" w:rsidRDefault="00000000" w:rsidP="00CB074A">
      <w:pPr>
        <w:spacing w:after="80"/>
        <w:jc w:val="both"/>
        <w:rPr>
          <w:rFonts w:hint="eastAsia"/>
        </w:rPr>
      </w:pPr>
      <w:r>
        <w:t xml:space="preserve">2. Verify the radicand condition for (2.7), and explain why an arbitrary choice </w:t>
      </w:r>
      <m:oMath>
        <m:r>
          <w:rPr>
            <w:rFonts w:ascii="Cambria Math" w:hAnsi="Cambria Math"/>
          </w:rPr>
          <m:t>η</m:t>
        </m:r>
        <m:r>
          <m:rPr>
            <m:sty m:val="p"/>
          </m:rPr>
          <w:rPr>
            <w:rFonts w:ascii="Cambria Math" w:hAnsi="Cambria Math"/>
          </w:rPr>
          <m:t>&gt;</m:t>
        </m:r>
        <m:r>
          <w:rPr>
            <w:rFonts w:ascii="Cambria Math" w:hAnsi="Cambria Math"/>
          </w:rPr>
          <m:t>1</m:t>
        </m:r>
      </m:oMath>
      <w:r>
        <w:t xml:space="preserve"> requires an additional check.</w:t>
      </w:r>
    </w:p>
    <w:p w14:paraId="3524D7CB" w14:textId="77777777" w:rsidR="0076238C" w:rsidRDefault="00000000" w:rsidP="00CB074A">
      <w:pPr>
        <w:spacing w:after="80"/>
        <w:jc w:val="both"/>
        <w:rPr>
          <w:rFonts w:hint="eastAsia"/>
        </w:rPr>
      </w:pPr>
      <w:r>
        <w:t xml:space="preserve">3. For a clean law with equal mass at </w:t>
      </w:r>
      <m:oMath>
        <m:r>
          <m:rPr>
            <m:sty m:val="p"/>
          </m:rPr>
          <w:rPr>
            <w:rFonts w:ascii="Cambria Math" w:hAnsi="Cambria Math"/>
          </w:rPr>
          <m:t>-</m:t>
        </m:r>
        <m:r>
          <w:rPr>
            <w:rFonts w:ascii="Cambria Math" w:hAnsi="Cambria Math"/>
          </w:rPr>
          <m:t>1</m:t>
        </m:r>
      </m:oMath>
      <w:r>
        <w:t xml:space="preserve"> and </w:t>
      </w:r>
      <m:oMath>
        <m:r>
          <w:rPr>
            <w:rFonts w:ascii="Cambria Math" w:hAnsi="Cambria Math"/>
          </w:rPr>
          <m:t>1</m:t>
        </m:r>
      </m:oMath>
      <w:r>
        <w:t>, compute the posterior at query zero. Compare a posterior draw with its mean.</w:t>
      </w:r>
    </w:p>
    <w:p w14:paraId="617749E1" w14:textId="77777777" w:rsidR="0076238C" w:rsidRDefault="00000000" w:rsidP="00CB074A">
      <w:pPr>
        <w:pStyle w:val="Heading1"/>
        <w:pageBreakBefore/>
        <w:jc w:val="both"/>
        <w:rPr>
          <w:rFonts w:hint="eastAsia"/>
        </w:rPr>
      </w:pPr>
      <w:bookmarkStart w:id="24" w:name="ade_toc_6"/>
      <w:bookmarkStart w:id="25" w:name="part-ii-fitness-biased-decoders"/>
      <w:bookmarkEnd w:id="7"/>
      <w:bookmarkEnd w:id="17"/>
      <w:bookmarkEnd w:id="23"/>
      <w:r>
        <w:lastRenderedPageBreak/>
        <w:t>Part II Fitness biased decoders</w:t>
      </w:r>
      <w:bookmarkEnd w:id="24"/>
    </w:p>
    <w:p w14:paraId="385A335A" w14:textId="77777777" w:rsidR="0076238C" w:rsidRDefault="00000000" w:rsidP="00CB074A">
      <w:pPr>
        <w:pStyle w:val="Heading2"/>
        <w:jc w:val="both"/>
        <w:rPr>
          <w:rFonts w:hint="eastAsia"/>
        </w:rPr>
      </w:pPr>
      <w:bookmarkStart w:id="26" w:name="ade_toc_7"/>
      <w:bookmarkStart w:id="27" w:name="optimisation-attention"/>
      <w:r>
        <w:t>3 Optimisation attention</w:t>
      </w:r>
      <w:bookmarkEnd w:id="26"/>
    </w:p>
    <w:p w14:paraId="7770CBC6" w14:textId="77777777" w:rsidR="0076238C" w:rsidRDefault="00000000" w:rsidP="00CB074A">
      <w:pPr>
        <w:pStyle w:val="Heading3"/>
        <w:jc w:val="both"/>
        <w:rPr>
          <w:rFonts w:hint="eastAsia"/>
        </w:rPr>
      </w:pPr>
      <w:bookmarkStart w:id="28" w:name="candidate-memory-and-the-quality-channel"/>
      <w:r>
        <w:t>Candidate memory and the quality channel</w:t>
      </w:r>
    </w:p>
    <w:p w14:paraId="3D466118" w14:textId="77777777" w:rsidR="0076238C" w:rsidRDefault="00000000" w:rsidP="00CB074A">
      <w:pPr>
        <w:pStyle w:val="FirstParagraph"/>
        <w:jc w:val="both"/>
        <w:rPr>
          <w:rFonts w:hint="eastAsia"/>
        </w:rPr>
      </w:pPr>
      <w:r>
        <w:t xml:space="preserve">Attention [R3] provides the retrieval primitive. A decoder used for optimisation has two inputs that should be distinguished: the candidate representation and its evaluated quality. Let </w:t>
      </w:r>
      <m:oMath>
        <m:r>
          <w:rPr>
            <w:rFonts w:ascii="Cambria Math" w:hAnsi="Cambria Math"/>
          </w:rPr>
          <m:t>e</m:t>
        </m:r>
        <m:d>
          <m:dPr>
            <m:ctrlPr>
              <w:rPr>
                <w:rFonts w:ascii="Cambria Math" w:hAnsi="Cambria Math"/>
              </w:rPr>
            </m:ctrlPr>
          </m:dPr>
          <m:e>
            <m:r>
              <w:rPr>
                <w:rFonts w:ascii="Cambria Math" w:hAnsi="Cambria Math"/>
              </w:rPr>
              <m:t>x</m:t>
            </m:r>
          </m:e>
        </m:d>
      </m:oMath>
      <w:r>
        <w:t xml:space="preserve"> encode the candidate and let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be a scalar quality signal. A fitness biased head has the form</w:t>
      </w:r>
    </w:p>
    <w:p w14:paraId="50079A6D" w14:textId="77777777" w:rsidR="0076238C" w:rsidRDefault="00000000" w:rsidP="00CB074A">
      <w:pPr>
        <w:pStyle w:val="BodyText"/>
        <w:keepLines/>
        <w:spacing w:before="60" w:after="140"/>
        <w:jc w:val="both"/>
        <w:rPr>
          <w:rFonts w:hint="eastAsia"/>
        </w:rPr>
      </w:pPr>
      <m:oMathPara>
        <m:oMathParaPr>
          <m:jc m:val="center"/>
        </m:oMathParaPr>
        <m:oMath>
          <m:r>
            <w:rPr>
              <w:rFonts w:ascii="Cambria Math" w:hAnsi="Cambria Math"/>
            </w:rPr>
            <m:t>h</m:t>
          </m:r>
          <m:d>
            <m:dPr>
              <m:ctrlPr>
                <w:rPr>
                  <w:rFonts w:ascii="Cambria Math" w:hAnsi="Cambria Math"/>
                </w:rPr>
              </m:ctrlPr>
            </m:dPr>
            <m:e>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m:rPr>
                      <m:sty m:val="p"/>
                    </m:rPr>
                    <w:rPr>
                      <w:rFonts w:ascii="Cambria Math" w:hAnsi="Cambria Math"/>
                    </w:rPr>
                    <m:t>softmax</m:t>
                  </m:r>
                </m:e>
                <m:sub>
                  <m:r>
                    <w:rPr>
                      <w:rFonts w:ascii="Cambria Math" w:hAnsi="Cambria Math"/>
                    </w:rPr>
                    <m:t>i</m:t>
                  </m:r>
                </m:sub>
              </m:sSub>
            </m:e>
          </m:nary>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q</m:t>
                          </m:r>
                        </m:e>
                      </m:d>
                    </m:e>
                    <m:sup>
                      <m:r>
                        <m:rPr>
                          <m:sty m:val="p"/>
                        </m:rPr>
                        <w:rPr>
                          <w:rFonts w:ascii="Cambria Math" w:hAnsi="Cambria Math"/>
                        </w:rPr>
                        <m:t>⊤</m:t>
                      </m:r>
                    </m:sup>
                  </m:sSup>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num>
                <m:den>
                  <m:rad>
                    <m:radPr>
                      <m:degHide m:val="1"/>
                      <m:ctrlPr>
                        <w:rPr>
                          <w:rFonts w:ascii="Cambria Math" w:hAnsi="Cambria Math"/>
                        </w:rPr>
                      </m:ctrlPr>
                    </m:radPr>
                    <m:deg/>
                    <m:e>
                      <m:r>
                        <w:rPr>
                          <w:rFonts w:ascii="Cambria Math" w:hAnsi="Cambria Math"/>
                        </w:rPr>
                        <m:t>k</m:t>
                      </m:r>
                    </m:e>
                  </m:rad>
                </m:den>
              </m:f>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s</m:t>
                  </m:r>
                </m:e>
                <m:sub>
                  <m:r>
                    <w:rPr>
                      <w:rFonts w:ascii="Cambria Math" w:hAnsi="Cambria Math"/>
                    </w:rPr>
                    <m:t>i</m:t>
                  </m:r>
                </m:sub>
              </m:sSub>
            </m:e>
          </m:d>
          <m:sSub>
            <m:sSubPr>
              <m:ctrlPr>
                <w:rPr>
                  <w:rFonts w:ascii="Cambria Math" w:hAnsi="Cambria Math"/>
                </w:rPr>
              </m:ctrlPr>
            </m:sSubPr>
            <m:e>
              <m:r>
                <w:rPr>
                  <w:rFonts w:ascii="Cambria Math" w:hAnsi="Cambria Math"/>
                </w:rPr>
                <m:t>W</m:t>
              </m:r>
            </m:e>
            <m:sub>
              <m:r>
                <w:rPr>
                  <w:rFonts w:ascii="Cambria Math" w:hAnsi="Cambria Math"/>
                </w:rPr>
                <m:t>V</m:t>
              </m:r>
            </m:sub>
          </m:sSub>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3.1</m:t>
              </m:r>
            </m:e>
          </m:d>
        </m:oMath>
      </m:oMathPara>
    </w:p>
    <w:p w14:paraId="4EBC3717" w14:textId="77777777" w:rsidR="0076238C" w:rsidRDefault="00000000" w:rsidP="00CB074A">
      <w:pPr>
        <w:pStyle w:val="FirstParagraph"/>
        <w:jc w:val="both"/>
        <w:rPr>
          <w:rFonts w:hint="eastAsia"/>
        </w:rPr>
      </w:pPr>
      <w:r>
        <w:t xml:space="preserve">The matrices and </w:t>
      </w:r>
      <m:oMath>
        <m:r>
          <w:rPr>
            <w:rFonts w:ascii="Cambria Math" w:hAnsi="Cambria Math"/>
          </w:rPr>
          <m:t>γ</m:t>
        </m:r>
      </m:oMath>
      <w:r>
        <w:t xml:space="preserve"> may be fixed or trained. If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βJ</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t>, a smaller loss receives a larger exponential multiplier. A rank, normalised score or uncertainty adjusted score defines a different signal and potentially a different target. The algebraic location of the signal does not decide its statistical meaning.</w:t>
      </w:r>
    </w:p>
    <w:p w14:paraId="259A51FC" w14:textId="77777777" w:rsidR="0076238C" w:rsidRDefault="00000000" w:rsidP="00CB074A">
      <w:pPr>
        <w:pStyle w:val="BodyText"/>
        <w:jc w:val="both"/>
        <w:rPr>
          <w:rFonts w:hint="eastAsia"/>
        </w:rPr>
      </w:pPr>
      <w:r>
        <w:t xml:space="preserve">For arbitrary baseline logits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and positive factors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normalising </w:t>
      </w:r>
      <m:oMath>
        <m:sSub>
          <m:sSubPr>
            <m:ctrlPr>
              <w:rPr>
                <w:rFonts w:ascii="Cambria Math" w:hAnsi="Cambria Math"/>
              </w:rPr>
            </m:ctrlPr>
          </m:sSubPr>
          <m:e>
            <m:r>
              <w:rPr>
                <w:rFonts w:ascii="Cambria Math" w:hAnsi="Cambria Math"/>
              </w:rPr>
              <m:t>v</m:t>
            </m:r>
          </m:e>
          <m:sub>
            <m:r>
              <w:rPr>
                <w:rFonts w:ascii="Cambria Math" w:hAnsi="Cambria Math"/>
              </w:rPr>
              <m:t>i</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a</m:t>
                </m:r>
              </m:e>
              <m:sub>
                <m:r>
                  <w:rPr>
                    <w:rFonts w:ascii="Cambria Math" w:hAnsi="Cambria Math"/>
                  </w:rPr>
                  <m:t>i</m:t>
                </m:r>
              </m:sub>
            </m:sSub>
          </m:sup>
        </m:sSup>
      </m:oMath>
      <w:r>
        <w:t xml:space="preserve"> is exactly softmax of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v</m:t>
            </m:r>
          </m:e>
          <m:sub>
            <m:r>
              <w:rPr>
                <w:rFonts w:ascii="Cambria Math" w:hAnsi="Cambria Math"/>
              </w:rPr>
              <m:t>i</m:t>
            </m:r>
          </m:sub>
        </m:sSub>
      </m:oMath>
      <w:r>
        <w:t>. This elementary identity allows a quality channel to use an existing additive attention mask. The implementation must verify the mask convention, head and batch broadcasting, masked entries and numeric type. A Boolean visibility mask and a real valued quality bias have different semantics even when the software accepts both.</w:t>
      </w:r>
    </w:p>
    <w:p w14:paraId="2C480837" w14:textId="77777777" w:rsidR="0076238C" w:rsidRDefault="00000000" w:rsidP="00CB074A">
      <w:pPr>
        <w:pStyle w:val="Heading3"/>
        <w:jc w:val="both"/>
        <w:rPr>
          <w:rFonts w:hint="eastAsia"/>
        </w:rPr>
      </w:pPr>
      <w:bookmarkStart w:id="29" w:name="what-can-be-reused-after-rescoring"/>
      <w:bookmarkEnd w:id="28"/>
      <w:r>
        <w:t>What can be reused after rescoring</w:t>
      </w:r>
    </w:p>
    <w:p w14:paraId="626FED63" w14:textId="5A981712" w:rsidR="0076238C" w:rsidRDefault="00000000" w:rsidP="00CB074A">
      <w:pPr>
        <w:pStyle w:val="FirstParagraph"/>
        <w:jc w:val="both"/>
        <w:rPr>
          <w:rFonts w:hint="eastAsia"/>
        </w:rPr>
      </w:pPr>
      <w:r>
        <w:rPr>
          <w:b/>
          <w:bCs/>
        </w:rPr>
        <w:t>Proposition 3.1</w:t>
      </w:r>
      <w:r w:rsidR="003C3922">
        <w:rPr>
          <w:b/>
          <w:bCs/>
        </w:rPr>
        <w:t>:</w:t>
      </w:r>
      <w:r>
        <w:rPr>
          <w:b/>
          <w:bCs/>
        </w:rPr>
        <w:t xml:space="preserve"> Score independent representations.</w:t>
      </w:r>
      <w:r>
        <w:t xml:space="preserve"> Suppose each archived key and value is a function of its candidate alone, and scores enter only the logits of queries made after those representations have been computed. Rescoring the archive changes the logits without changing its keys and values.</w:t>
      </w:r>
    </w:p>
    <w:p w14:paraId="7AF2CCC6" w14:textId="77777777" w:rsidR="0076238C" w:rsidRDefault="00000000" w:rsidP="00CB074A">
      <w:pPr>
        <w:pStyle w:val="BodyText"/>
        <w:jc w:val="both"/>
        <w:rPr>
          <w:rFonts w:hint="eastAsia"/>
        </w:rPr>
      </w:pPr>
      <w:r>
        <w:rPr>
          <w:b/>
          <w:bCs/>
        </w:rPr>
        <w:t>Proof.</w:t>
      </w:r>
      <w:r>
        <w:t xml:space="preserve"> The stored tensors do not have the scores as arguments. Evaluation of a changed logit vector therefore reuses the same stored tensors.</w:t>
      </w:r>
    </w:p>
    <w:p w14:paraId="4FA6B1A7" w14:textId="77777777" w:rsidR="0076238C" w:rsidRDefault="00000000" w:rsidP="00CB074A">
      <w:pPr>
        <w:pStyle w:val="BodyText"/>
        <w:jc w:val="both"/>
        <w:rPr>
          <w:rFonts w:hint="eastAsia"/>
        </w:rPr>
      </w:pPr>
      <w:r>
        <w:t>The hypothesis is architectural. If archived tokens contextualise one another through score biased attention, their later hidden states depend on the scores. Changing those scores then invalidates the dependent representations. Similarly, after some output tokens have already been generated with an old bias, their hidden states and keys may depend on the old scores. Reusing the context cache is compatible with restarting generation; it does not justify continuing an arbitrary generated prefix with no recomputation.</w:t>
      </w:r>
    </w:p>
    <w:p w14:paraId="48FA38E5" w14:textId="77777777" w:rsidR="0076238C" w:rsidRDefault="00000000" w:rsidP="00CB074A">
      <w:pPr>
        <w:pStyle w:val="BodyText"/>
        <w:jc w:val="both"/>
        <w:rPr>
          <w:rFonts w:hint="eastAsia"/>
        </w:rPr>
      </w:pPr>
      <w:r>
        <w:t>For an engineering optimiser with tokenwise candidate encoders, Proposition 3.1 is easy to enforce. Store raw evaluated response values and generate the scalarisation at read time. Changes in preference or selection temperature then require a new weight vector. Changes in geometry, decoder parameters or physical model version may require more work.</w:t>
      </w:r>
    </w:p>
    <w:p w14:paraId="4265923E" w14:textId="77777777" w:rsidR="0076238C" w:rsidRDefault="00000000" w:rsidP="00CB074A">
      <w:pPr>
        <w:pStyle w:val="Heading3"/>
        <w:jc w:val="both"/>
        <w:rPr>
          <w:rFonts w:hint="eastAsia"/>
        </w:rPr>
      </w:pPr>
      <w:bookmarkStart w:id="30" w:name="blocks-and-sequential-candidates"/>
      <w:bookmarkEnd w:id="29"/>
      <w:r>
        <w:lastRenderedPageBreak/>
        <w:t>Blocks and sequential candidates</w:t>
      </w:r>
    </w:p>
    <w:p w14:paraId="4DA82153" w14:textId="77777777" w:rsidR="0076238C" w:rsidRDefault="00000000" w:rsidP="00CB074A">
      <w:pPr>
        <w:pStyle w:val="FirstParagraph"/>
        <w:jc w:val="both"/>
        <w:rPr>
          <w:rFonts w:hint="eastAsia"/>
        </w:rPr>
      </w:pPr>
      <w:r>
        <w:t>A parallel Diffusion Evolution update reads the whole old population before any new population member becomes available. A decoder can reproduce that dependency using a block mask: all queries for one generation attend to the preceding generation, and writes are committed together. With Theorem 2.1 and the same random draws, that implementation reproduces the specified DE step.</w:t>
      </w:r>
    </w:p>
    <w:p w14:paraId="46134DF6" w14:textId="77777777" w:rsidR="0076238C" w:rsidRDefault="00000000" w:rsidP="00CB074A">
      <w:pPr>
        <w:pStyle w:val="BodyText"/>
        <w:jc w:val="both"/>
        <w:rPr>
          <w:rFonts w:hint="eastAsia"/>
        </w:rPr>
      </w:pPr>
      <w:r>
        <w:t>Generating candidates sequentially and inserting each new evaluation immediately changes the dependency graph. Later candidates can use information unavailable to earlier ones. There is no general theorem that exchanging these loops leaves the output distribution unchanged. ADE is a sequential algorithm with a persistent evaluated memory; its justification is developed on its own terms in Part III.</w:t>
      </w:r>
    </w:p>
    <w:p w14:paraId="6DA2A3EA" w14:textId="77777777" w:rsidR="0076238C" w:rsidRDefault="00000000" w:rsidP="00CB074A">
      <w:pPr>
        <w:pStyle w:val="BodyText"/>
        <w:jc w:val="both"/>
        <w:rPr>
          <w:rFonts w:hint="eastAsia"/>
        </w:rPr>
      </w:pPr>
      <w:r>
        <w:t>This distinction affects reproducibility. The evaluation log should record the memory snapshot or version from which each proposal was built. With asynchronous simulation workers, proposals may use a stale snapshot. Such proposals remain predictable with respect to the appropriate history, but their actual conditional sampling law must still be recorded.</w:t>
      </w:r>
    </w:p>
    <w:p w14:paraId="13774823" w14:textId="77777777" w:rsidR="0076238C" w:rsidRDefault="00000000" w:rsidP="00CB074A">
      <w:pPr>
        <w:pStyle w:val="Heading3"/>
        <w:jc w:val="both"/>
        <w:rPr>
          <w:rFonts w:hint="eastAsia"/>
        </w:rPr>
      </w:pPr>
      <w:bookmarkStart w:id="31" w:name="learning-the-proposal"/>
      <w:bookmarkEnd w:id="30"/>
      <w:r>
        <w:t>Learning the proposal</w:t>
      </w:r>
    </w:p>
    <w:p w14:paraId="62173191" w14:textId="77777777" w:rsidR="0076238C" w:rsidRDefault="00000000" w:rsidP="00CB074A">
      <w:pPr>
        <w:pStyle w:val="FirstParagraph"/>
        <w:jc w:val="both"/>
        <w:rPr>
          <w:rFonts w:hint="eastAsia"/>
        </w:rPr>
      </w:pPr>
      <w:r>
        <w:t>A learned decoder can be trained on families of synthetic or historical optimisation tasks. A supervised target might be the conditional mean of known good designs given observations. A policy objective might minimise the expected best verified loss after a budget. A distributional model might predict candidate coordinates conditional on the evaluated archive. These training objectives are not equivalent.</w:t>
      </w:r>
    </w:p>
    <w:p w14:paraId="2ED57320" w14:textId="547508D0" w:rsidR="0076238C" w:rsidRDefault="00000000" w:rsidP="00CB074A">
      <w:pPr>
        <w:pStyle w:val="BodyText"/>
        <w:jc w:val="both"/>
        <w:rPr>
          <w:rFonts w:hint="eastAsia"/>
        </w:rPr>
      </w:pPr>
      <w:r>
        <w:t xml:space="preserve">If the engineering aim is rapid improvement under a fixed budget, a direct trajectory objective can be more relevant than accurately imitating a diffusion denoiser. If the aim is a posterior estimate, the proposal can still be trained for efficiency while the estimate uses the exact weights of Chapter 7. </w:t>
      </w:r>
      <w:r w:rsidR="003C3922">
        <w:t>This permit</w:t>
      </w:r>
      <w:r>
        <w:t xml:space="preserve"> learned proposals without assigning a Bayesian interpretation to arbitrary hidden states.</w:t>
      </w:r>
    </w:p>
    <w:p w14:paraId="4DAE583C" w14:textId="77777777" w:rsidR="0076238C" w:rsidRDefault="00000000" w:rsidP="00CB074A">
      <w:pPr>
        <w:pStyle w:val="BodyText"/>
        <w:jc w:val="both"/>
        <w:rPr>
          <w:rFonts w:hint="eastAsia"/>
        </w:rPr>
      </w:pPr>
      <w:r>
        <w:t>Train and test splits should separate task families, parameter regimes or physical instances in a way that addresses the intended deployment. With parameterised structures, splitting individual evaluations from the same structure across both sets can substantially understate the difficulty of transfer.</w:t>
      </w:r>
    </w:p>
    <w:p w14:paraId="347BC5D2" w14:textId="77777777" w:rsidR="0076238C" w:rsidRDefault="00000000" w:rsidP="00CB074A">
      <w:pPr>
        <w:pStyle w:val="Heading3"/>
        <w:jc w:val="both"/>
        <w:rPr>
          <w:rFonts w:hint="eastAsia"/>
        </w:rPr>
      </w:pPr>
      <w:bookmarkStart w:id="32" w:name="scaling-and-invariance"/>
      <w:bookmarkEnd w:id="31"/>
      <w:r>
        <w:t>Scaling and invariance</w:t>
      </w:r>
    </w:p>
    <w:p w14:paraId="0B60E2D5" w14:textId="532F85EA" w:rsidR="0076238C" w:rsidRDefault="00000000" w:rsidP="00CB074A">
      <w:pPr>
        <w:pStyle w:val="FirstParagraph"/>
        <w:jc w:val="both"/>
        <w:rPr>
          <w:rFonts w:hint="eastAsia"/>
        </w:rPr>
      </w:pPr>
      <w:r>
        <w:rPr>
          <w:b/>
          <w:bCs/>
        </w:rPr>
        <w:t>Proposition 3.2</w:t>
      </w:r>
      <w:r w:rsidR="003C3922">
        <w:rPr>
          <w:b/>
          <w:bCs/>
        </w:rPr>
        <w:t>:</w:t>
      </w:r>
      <w:r>
        <w:rPr>
          <w:b/>
          <w:bCs/>
        </w:rPr>
        <w:t xml:space="preserve"> Score transforms.</w:t>
      </w:r>
      <w:r>
        <w:t xml:space="preserve"> A strictly increasing transformation of losses preserves their order and nondominated relations when applied separately to each objective. It does not generally preserve exponential weights. A </w:t>
      </w:r>
      <w:r w:rsidR="003C3922">
        <w:t>rank-based</w:t>
      </w:r>
      <w:r>
        <w:t xml:space="preserve"> quality bias is invariant under such a transformation when its tie rule is unchanged.</w:t>
      </w:r>
    </w:p>
    <w:p w14:paraId="1EEABB2E" w14:textId="77777777" w:rsidR="0076238C" w:rsidRDefault="00000000" w:rsidP="00CB074A">
      <w:pPr>
        <w:pStyle w:val="BodyText"/>
        <w:jc w:val="both"/>
        <w:rPr>
          <w:rFonts w:hint="eastAsia"/>
        </w:rPr>
      </w:pPr>
      <w:r>
        <w:rPr>
          <w:b/>
          <w:bCs/>
        </w:rPr>
        <w:t>Proof.</w:t>
      </w:r>
      <w:r>
        <w:t xml:space="preserve"> Strictly increasing maps preserve all pairwise inequalities and equalities. Exponential ratios are </w:t>
      </w:r>
      <m:oMath>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β</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e>
            </m:d>
          </m:e>
        </m:d>
      </m:oMath>
      <w:r>
        <w:t>, which depend on loss differences. Ranks depend only on the preserved comparisons.</w:t>
      </w:r>
    </w:p>
    <w:p w14:paraId="2E1B9739" w14:textId="77777777" w:rsidR="0076238C" w:rsidRDefault="00000000" w:rsidP="00CB074A">
      <w:pPr>
        <w:pStyle w:val="BodyText"/>
        <w:jc w:val="both"/>
        <w:rPr>
          <w:rFonts w:hint="eastAsia"/>
        </w:rPr>
      </w:pPr>
      <w:r>
        <w:t>Positive affine transformations can be compensated by a temperature change. An additive constant cancels from normalised weights. A nonlinear monotone transformation changes spacings and cannot generally be absorbed into one temperature. An engineering implementation should therefore store physical losses and the score preprocessing rule separately.</w:t>
      </w:r>
    </w:p>
    <w:p w14:paraId="7385326E" w14:textId="77777777" w:rsidR="0076238C" w:rsidRDefault="00000000" w:rsidP="00CB074A">
      <w:pPr>
        <w:pStyle w:val="Heading3"/>
        <w:jc w:val="both"/>
        <w:rPr>
          <w:rFonts w:hint="eastAsia"/>
        </w:rPr>
      </w:pPr>
      <w:bookmarkStart w:id="33" w:name="implementation-specification"/>
      <w:bookmarkEnd w:id="32"/>
      <w:r>
        <w:lastRenderedPageBreak/>
        <w:t>Implementation specification</w:t>
      </w:r>
    </w:p>
    <w:p w14:paraId="57ECA62A" w14:textId="77777777" w:rsidR="0076238C" w:rsidRDefault="00000000" w:rsidP="00CB074A">
      <w:pPr>
        <w:pStyle w:val="FirstParagraph"/>
        <w:jc w:val="both"/>
        <w:rPr>
          <w:rFonts w:hint="eastAsia"/>
        </w:rPr>
      </w:pPr>
      <w:r>
        <w:t>A candidate encoder receives only the design and static metadata. A score service returns raw measurements with their model and unit definitions. A query builder chooses the scalarisation and geometry. A retrieval layer constructs logits, applies visibility masks and performs stable normalisation. A proposal layer converts the read into a candidate. An evaluator determines whether the candidate is admissible and records its response.</w:t>
      </w:r>
    </w:p>
    <w:p w14:paraId="2CAF6B02" w14:textId="77777777" w:rsidR="0076238C" w:rsidRDefault="00000000" w:rsidP="00CB074A">
      <w:pPr>
        <w:pStyle w:val="BodyText"/>
        <w:jc w:val="both"/>
        <w:rPr>
          <w:rFonts w:hint="eastAsia"/>
        </w:rPr>
      </w:pPr>
      <w:r>
        <w:t>These components can be independently replaced. The evaluator should not accept a predicted loss as an exact measurement. The proposal layer should not label a candidate as feasible because its parent was feasible. The retrieval layer should not describe a rank bias as a fixed physical likelihood without a separate target definition.</w:t>
      </w:r>
    </w:p>
    <w:p w14:paraId="60A8E5B8" w14:textId="77777777" w:rsidR="0076238C" w:rsidRDefault="00000000" w:rsidP="00CB074A">
      <w:pPr>
        <w:pStyle w:val="BodyText"/>
        <w:jc w:val="both"/>
        <w:rPr>
          <w:rFonts w:hint="eastAsia"/>
        </w:rPr>
      </w:pPr>
      <w:r>
        <w:t>When a trained decoder is used, evaluate both the full engine and the same engine with its learned contribution disabled. This comparison measures the benefit of learned representation on the intended task family. Compare against strong methods appropriate to the available information, including gradient methods when gradients are supplied.</w:t>
      </w:r>
    </w:p>
    <w:p w14:paraId="4A81B450" w14:textId="77777777" w:rsidR="0076238C" w:rsidRDefault="00000000" w:rsidP="00CB074A">
      <w:pPr>
        <w:pStyle w:val="Heading3"/>
        <w:jc w:val="both"/>
        <w:rPr>
          <w:rFonts w:hint="eastAsia"/>
        </w:rPr>
      </w:pPr>
      <w:bookmarkStart w:id="34" w:name="exercises-2"/>
      <w:bookmarkEnd w:id="33"/>
      <w:r>
        <w:t>Exercises</w:t>
      </w:r>
    </w:p>
    <w:p w14:paraId="6CEF2D30" w14:textId="77777777" w:rsidR="0076238C" w:rsidRDefault="00000000" w:rsidP="00CB074A">
      <w:pPr>
        <w:spacing w:after="80"/>
        <w:jc w:val="both"/>
        <w:rPr>
          <w:rFonts w:hint="eastAsia"/>
        </w:rPr>
      </w:pPr>
      <w:r>
        <w:t>1. Give an example in which rescoring changes the second layer keys of an ordinary contextual decoder.</w:t>
      </w:r>
    </w:p>
    <w:p w14:paraId="2EA57942" w14:textId="77777777" w:rsidR="0076238C" w:rsidRDefault="00000000" w:rsidP="00CB074A">
      <w:pPr>
        <w:spacing w:after="80"/>
        <w:jc w:val="both"/>
        <w:rPr>
          <w:rFonts w:hint="eastAsia"/>
        </w:rPr>
      </w:pPr>
      <w:r>
        <w:t xml:space="preserve">2. Derive the temperature adjustment that compensates for replacing </w:t>
      </w:r>
      <m:oMath>
        <m:r>
          <w:rPr>
            <w:rFonts w:ascii="Cambria Math" w:hAnsi="Cambria Math"/>
          </w:rPr>
          <m:t>J</m:t>
        </m:r>
      </m:oMath>
      <w:r>
        <w:t xml:space="preserve"> by </w:t>
      </w:r>
      <m:oMath>
        <m:r>
          <w:rPr>
            <w:rFonts w:ascii="Cambria Math" w:hAnsi="Cambria Math"/>
          </w:rPr>
          <m:t>aJ</m:t>
        </m:r>
        <m:r>
          <m:rPr>
            <m:sty m:val="p"/>
          </m:rPr>
          <w:rPr>
            <w:rFonts w:ascii="Cambria Math" w:hAnsi="Cambria Math"/>
          </w:rPr>
          <m:t>+</m:t>
        </m:r>
        <m:r>
          <w:rPr>
            <w:rFonts w:ascii="Cambria Math" w:hAnsi="Cambria Math"/>
          </w:rPr>
          <m:t>b</m:t>
        </m:r>
      </m:oMath>
      <w:r>
        <w:t xml:space="preserve">, where </w:t>
      </w:r>
      <m:oMath>
        <m:r>
          <w:rPr>
            <w:rFonts w:ascii="Cambria Math" w:hAnsi="Cambria Math"/>
          </w:rPr>
          <m:t>a</m:t>
        </m:r>
        <m:r>
          <m:rPr>
            <m:sty m:val="p"/>
          </m:rPr>
          <w:rPr>
            <w:rFonts w:ascii="Cambria Math" w:hAnsi="Cambria Math"/>
          </w:rPr>
          <m:t>&gt;</m:t>
        </m:r>
        <m:r>
          <w:rPr>
            <w:rFonts w:ascii="Cambria Math" w:hAnsi="Cambria Math"/>
          </w:rPr>
          <m:t>0</m:t>
        </m:r>
      </m:oMath>
      <w:r>
        <w:t>.</w:t>
      </w:r>
    </w:p>
    <w:p w14:paraId="1D29A555" w14:textId="77777777" w:rsidR="0076238C" w:rsidRDefault="00000000" w:rsidP="00CB074A">
      <w:pPr>
        <w:spacing w:after="80"/>
        <w:jc w:val="both"/>
        <w:rPr>
          <w:rFonts w:hint="eastAsia"/>
        </w:rPr>
      </w:pPr>
      <w:r>
        <w:t>3. Specify a block mask that reproduces a simultaneous population update and another that implements sequential ADE.</w:t>
      </w:r>
    </w:p>
    <w:p w14:paraId="61B864E0" w14:textId="77777777" w:rsidR="0076238C" w:rsidRDefault="00000000" w:rsidP="00CB074A">
      <w:pPr>
        <w:pStyle w:val="Heading2"/>
        <w:pageBreakBefore/>
        <w:jc w:val="both"/>
        <w:rPr>
          <w:rFonts w:hint="eastAsia"/>
        </w:rPr>
      </w:pPr>
      <w:bookmarkStart w:id="35" w:name="ade_toc_8"/>
      <w:bookmarkStart w:id="36" w:name="program-search-with-segment-attention"/>
      <w:bookmarkEnd w:id="27"/>
      <w:bookmarkEnd w:id="34"/>
      <w:r>
        <w:lastRenderedPageBreak/>
        <w:t>4 Program search with segment attention</w:t>
      </w:r>
      <w:bookmarkEnd w:id="35"/>
    </w:p>
    <w:p w14:paraId="7A02CBA6" w14:textId="77777777" w:rsidR="0076238C" w:rsidRDefault="00000000" w:rsidP="00CB074A">
      <w:pPr>
        <w:pStyle w:val="Heading3"/>
        <w:jc w:val="both"/>
        <w:rPr>
          <w:rFonts w:hint="eastAsia"/>
        </w:rPr>
      </w:pPr>
      <w:bookmarkStart w:id="37" w:name="programs-as-memory-segments"/>
      <w:r>
        <w:t>Programs as memory segments</w:t>
      </w:r>
    </w:p>
    <w:p w14:paraId="584B9D2F" w14:textId="77777777" w:rsidR="0076238C" w:rsidRDefault="00000000" w:rsidP="00CB074A">
      <w:pPr>
        <w:pStyle w:val="FirstParagraph"/>
        <w:jc w:val="both"/>
        <w:rPr>
          <w:rFonts w:hint="eastAsia"/>
        </w:rPr>
      </w:pPr>
      <w:r>
        <w:t>A language model represents each program by a sequence of tokens. A program archive consequently contains segments of unequal length, delimiters and often test summaries. If a program score is added to all attention edges entering its segment, the operation changes attention to that program but also competes with structural tokens.</w:t>
      </w:r>
    </w:p>
    <w:p w14:paraId="67D9F3E8" w14:textId="77777777" w:rsidR="0076238C" w:rsidRDefault="00000000" w:rsidP="00CB074A">
      <w:pPr>
        <w:pStyle w:val="BodyText"/>
        <w:jc w:val="both"/>
        <w:rPr>
          <w:rFonts w:hint="eastAsia"/>
        </w:rPr>
      </w:pPr>
      <w:r>
        <w:t xml:space="preserve">For one query and one head, let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be the baseline logit for key position </w:t>
      </w:r>
      <m:oMath>
        <m:r>
          <w:rPr>
            <w:rFonts w:ascii="Cambria Math" w:hAnsi="Cambria Math"/>
          </w:rPr>
          <m:t>k</m:t>
        </m:r>
      </m:oMath>
      <w:r>
        <w:t xml:space="preserve">. Program </w:t>
      </w:r>
      <m:oMath>
        <m:r>
          <w:rPr>
            <w:rFonts w:ascii="Cambria Math" w:hAnsi="Cambria Math"/>
          </w:rPr>
          <m:t>j</m:t>
        </m:r>
      </m:oMath>
      <w:r>
        <w:t xml:space="preserve"> occupies a segment </w:t>
      </w:r>
      <m:oMath>
        <m:sSub>
          <m:sSubPr>
            <m:ctrlPr>
              <w:rPr>
                <w:rFonts w:ascii="Cambria Math" w:hAnsi="Cambria Math"/>
              </w:rPr>
            </m:ctrlPr>
          </m:sSubPr>
          <m:e>
            <m:r>
              <w:rPr>
                <w:rFonts w:ascii="Cambria Math" w:hAnsi="Cambria Math"/>
              </w:rPr>
              <m:t>I</m:t>
            </m:r>
          </m:e>
          <m:sub>
            <m:r>
              <w:rPr>
                <w:rFonts w:ascii="Cambria Math" w:hAnsi="Cambria Math"/>
              </w:rPr>
              <m:t>j</m:t>
            </m:r>
          </m:sub>
        </m:sSub>
      </m:oMath>
      <w:r>
        <w:t xml:space="preserve">. Structural and other keys form </w:t>
      </w:r>
      <m:oMath>
        <m:sSub>
          <m:sSubPr>
            <m:ctrlPr>
              <w:rPr>
                <w:rFonts w:ascii="Cambria Math" w:hAnsi="Cambria Math"/>
              </w:rPr>
            </m:ctrlPr>
          </m:sSubPr>
          <m:e>
            <m:r>
              <w:rPr>
                <w:rFonts w:ascii="Cambria Math" w:hAnsi="Cambria Math"/>
              </w:rPr>
              <m:t>I</m:t>
            </m:r>
          </m:e>
          <m:sub>
            <m:r>
              <w:rPr>
                <w:rFonts w:ascii="Cambria Math" w:hAnsi="Cambria Math"/>
              </w:rPr>
              <m:t>0</m:t>
            </m:r>
          </m:sub>
        </m:sSub>
      </m:oMath>
      <w:r>
        <w:t xml:space="preserve">. With program bias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use</w:t>
      </w:r>
    </w:p>
    <w:p w14:paraId="2F6EF156" w14:textId="77777777" w:rsidR="0076238C" w:rsidRDefault="00000000" w:rsidP="00CB074A">
      <w:pPr>
        <w:pStyle w:val="BodyText"/>
        <w:keepLines/>
        <w:spacing w:before="60" w:after="140"/>
        <w:jc w:val="both"/>
        <w:rPr>
          <w:rFonts w:hint="eastAsia"/>
        </w:rPr>
      </w:pPr>
      <m:oMathPara>
        <m:oMathParaPr>
          <m:jc m:val="center"/>
        </m:oMathParaPr>
        <m:oMath>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 </m:t>
          </m:r>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j</m:t>
                  </m:r>
                </m:sub>
              </m:sSub>
            </m:e>
          </m:d>
          <m:r>
            <m:rPr>
              <m:sty m:val="p"/>
            </m:rPr>
            <w:rPr>
              <w:rFonts w:ascii="Cambria Math" w:hAnsi="Cambria Math"/>
            </w:rPr>
            <m:t>,</m:t>
          </m:r>
          <m:r>
            <w:rPr>
              <w:rFonts w:ascii="Cambria Math" w:hAnsi="Cambria Math"/>
            </w:rPr>
            <m:t>  a</m:t>
          </m:r>
          <m:sSub>
            <m:sSubPr>
              <m:ctrlPr>
                <w:rPr>
                  <w:rFonts w:ascii="Cambria Math" w:hAnsi="Cambria Math"/>
                </w:rPr>
              </m:ctrlPr>
            </m:sSubPr>
            <m:e>
              <m:r>
                <m:rPr>
                  <m:sty m:val="p"/>
                </m:rPr>
                <w:rPr>
                  <w:rFonts w:ascii="Cambria Math" w:hAnsi="Cambria Math"/>
                </w:rPr>
                <m:t>'</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 </m:t>
          </m:r>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4.1</m:t>
              </m:r>
            </m:e>
          </m:d>
        </m:oMath>
      </m:oMathPara>
    </w:p>
    <w:p w14:paraId="4E2D32DA" w14:textId="77777777" w:rsidR="0076238C" w:rsidRDefault="00000000" w:rsidP="00CB074A">
      <w:pPr>
        <w:pStyle w:val="FirstParagraph"/>
        <w:jc w:val="both"/>
        <w:rPr>
          <w:rFonts w:hint="eastAsia"/>
        </w:rPr>
      </w:pPr>
      <w:r>
        <w:t>Scores may be applied only to generation query positions so that the context encoding remains independent of them. This restriction supports the reuse contract of Proposition 3.1.</w:t>
      </w:r>
    </w:p>
    <w:p w14:paraId="3704C165" w14:textId="77777777" w:rsidR="0076238C" w:rsidRDefault="00000000" w:rsidP="00CB074A">
      <w:pPr>
        <w:pStyle w:val="Heading3"/>
        <w:jc w:val="both"/>
        <w:rPr>
          <w:rFonts w:hint="eastAsia"/>
        </w:rPr>
      </w:pPr>
      <w:bookmarkStart w:id="38" w:name="segment-mass-and-exact-preservation"/>
      <w:bookmarkEnd w:id="37"/>
      <w:r>
        <w:t>Segment mass and exact preservation</w:t>
      </w:r>
    </w:p>
    <w:p w14:paraId="4C7BFE42" w14:textId="77777777" w:rsidR="0076238C" w:rsidRDefault="00000000" w:rsidP="00CB074A">
      <w:pPr>
        <w:pStyle w:val="FirstParagraph"/>
        <w:jc w:val="both"/>
        <w:rPr>
          <w:rFonts w:hint="eastAsia"/>
        </w:rPr>
      </w:pPr>
      <w:r>
        <w:t xml:space="preserve">Let </w:t>
      </w:r>
      <m:oMath>
        <m:sSub>
          <m:sSubPr>
            <m:ctrlPr>
              <w:rPr>
                <w:rFonts w:ascii="Cambria Math" w:hAnsi="Cambria Math"/>
              </w:rPr>
            </m:ctrlPr>
          </m:sSubPr>
          <m:e>
            <m:r>
              <w:rPr>
                <w:rFonts w:ascii="Cambria Math" w:hAnsi="Cambria Math"/>
              </w:rPr>
              <m:t>m</m:t>
            </m:r>
          </m:e>
          <m:sub>
            <m:r>
              <w:rPr>
                <w:rFonts w:ascii="Cambria Math" w:hAnsi="Cambria Math"/>
              </w:rPr>
              <m:t>j</m:t>
            </m:r>
          </m:sub>
        </m:sSub>
      </m:oMath>
      <w:r>
        <w:t xml:space="preserve"> be the baseline normalised attention mass on </w:t>
      </w:r>
      <m:oMath>
        <m:sSub>
          <m:sSubPr>
            <m:ctrlPr>
              <w:rPr>
                <w:rFonts w:ascii="Cambria Math" w:hAnsi="Cambria Math"/>
              </w:rPr>
            </m:ctrlPr>
          </m:sSubPr>
          <m:e>
            <m:r>
              <w:rPr>
                <w:rFonts w:ascii="Cambria Math" w:hAnsi="Cambria Math"/>
              </w:rPr>
              <m:t>I</m:t>
            </m:r>
          </m:e>
          <m:sub>
            <m:r>
              <w:rPr>
                <w:rFonts w:ascii="Cambria Math" w:hAnsi="Cambria Math"/>
              </w:rPr>
              <m:t>j</m:t>
            </m:r>
          </m:sub>
        </m:sSub>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the mass on </w:t>
      </w:r>
      <m:oMath>
        <m:sSub>
          <m:sSubPr>
            <m:ctrlPr>
              <w:rPr>
                <w:rFonts w:ascii="Cambria Math" w:hAnsi="Cambria Math"/>
              </w:rPr>
            </m:ctrlPr>
          </m:sSubPr>
          <m:e>
            <m:r>
              <w:rPr>
                <w:rFonts w:ascii="Cambria Math" w:hAnsi="Cambria Math"/>
              </w:rPr>
              <m:t>I</m:t>
            </m:r>
          </m:e>
          <m:sub>
            <m:r>
              <w:rPr>
                <w:rFonts w:ascii="Cambria Math" w:hAnsi="Cambria Math"/>
              </w:rPr>
              <m:t>0</m:t>
            </m:r>
          </m:sub>
        </m:sSub>
      </m:oMath>
      <w:r>
        <w:t xml:space="preserve">. The segments partition the visible keys, so </w:t>
      </w:r>
      <m:oMath>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s</m:t>
            </m:r>
          </m:sup>
          <m:e>
            <m:sSub>
              <m:sSubPr>
                <m:ctrlPr>
                  <w:rPr>
                    <w:rFonts w:ascii="Cambria Math" w:hAnsi="Cambria Math"/>
                  </w:rPr>
                </m:ctrlPr>
              </m:sSubPr>
              <m:e>
                <m:r>
                  <w:rPr>
                    <w:rFonts w:ascii="Cambria Math" w:hAnsi="Cambria Math"/>
                  </w:rPr>
                  <m:t>m</m:t>
                </m:r>
              </m:e>
              <m:sub>
                <m:r>
                  <w:rPr>
                    <w:rFonts w:ascii="Cambria Math" w:hAnsi="Cambria Math"/>
                  </w:rPr>
                  <m:t>j</m:t>
                </m:r>
              </m:sub>
            </m:sSub>
          </m:e>
        </m:nary>
        <m:r>
          <m:rPr>
            <m:sty m:val="p"/>
          </m:rPr>
          <w:rPr>
            <w:rFonts w:ascii="Cambria Math" w:hAnsi="Cambria Math"/>
          </w:rPr>
          <m:t>=</m:t>
        </m:r>
        <m:r>
          <w:rPr>
            <w:rFonts w:ascii="Cambria Math" w:hAnsi="Cambria Math"/>
          </w:rPr>
          <m:t>1</m:t>
        </m:r>
      </m:oMath>
      <w:r>
        <w:t>.</w:t>
      </w:r>
    </w:p>
    <w:p w14:paraId="4BD5F727" w14:textId="77777777" w:rsidR="0076238C" w:rsidRDefault="00000000" w:rsidP="00CB074A">
      <w:pPr>
        <w:pStyle w:val="BodyText"/>
        <w:jc w:val="both"/>
        <w:rPr>
          <w:rFonts w:hint="eastAsia"/>
        </w:rPr>
      </w:pPr>
      <w:r>
        <w:rPr>
          <w:b/>
          <w:bCs/>
        </w:rPr>
        <w:t>Theorem 4.1 Segment reweighting.</w:t>
      </w:r>
      <w:r>
        <w:t xml:space="preserve"> After (4.1),</w:t>
      </w:r>
    </w:p>
    <w:p w14:paraId="6A777074" w14:textId="77777777" w:rsidR="0076238C" w:rsidRDefault="00000000" w:rsidP="00CB074A">
      <w:pPr>
        <w:pStyle w:val="BodyText"/>
        <w:keepLines/>
        <w:spacing w:before="60" w:after="140"/>
        <w:jc w:val="both"/>
        <w:rPr>
          <w:rFonts w:hint="eastAsia"/>
        </w:rPr>
      </w:pPr>
      <m:oMathPara>
        <m:oMathParaPr>
          <m:jc m:val="center"/>
        </m:oMathParaPr>
        <m:oMath>
          <m: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j</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sup>
              </m:sSup>
            </m:num>
            <m:den>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s</m:t>
                  </m:r>
                </m:sup>
                <m:e>
                  <m:sSub>
                    <m:sSubPr>
                      <m:ctrlPr>
                        <w:rPr>
                          <w:rFonts w:ascii="Cambria Math" w:hAnsi="Cambria Math"/>
                        </w:rPr>
                      </m:ctrlPr>
                    </m:sSubPr>
                    <m:e>
                      <m:r>
                        <w:rPr>
                          <w:rFonts w:ascii="Cambria Math" w:hAnsi="Cambria Math"/>
                        </w:rPr>
                        <m:t>m</m:t>
                      </m:r>
                    </m:e>
                    <m:sub>
                      <m:r>
                        <w:rPr>
                          <w:rFonts w:ascii="Cambria Math" w:hAnsi="Cambria Math"/>
                        </w:rPr>
                        <m:t>l</m:t>
                      </m:r>
                    </m:sub>
                  </m:sSub>
                </m:e>
              </m:nary>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l</m:t>
                      </m:r>
                    </m:sub>
                  </m:sSub>
                </m:sup>
              </m:sSup>
            </m:den>
          </m:f>
          <m:r>
            <m:rPr>
              <m:sty m:val="p"/>
            </m:rPr>
            <w:rPr>
              <w:rFonts w:ascii="Cambria Math" w:hAnsi="Cambria Math"/>
            </w:rPr>
            <m:t>,</m:t>
          </m:r>
          <m:r>
            <w:rPr>
              <w:rFonts w:ascii="Cambria Math" w:hAnsi="Cambria Math"/>
            </w:rPr>
            <m:t>  m</m:t>
          </m:r>
          <m:sSub>
            <m:sSubPr>
              <m:ctrlPr>
                <w:rPr>
                  <w:rFonts w:ascii="Cambria Math" w:hAnsi="Cambria Math"/>
                </w:rPr>
              </m:ctrlPr>
            </m:sSubPr>
            <m:e>
              <m:r>
                <m:rPr>
                  <m:sty m:val="p"/>
                </m:rPr>
                <w:rPr>
                  <w:rFonts w:ascii="Cambria Math" w:hAnsi="Cambria Math"/>
                </w:rPr>
                <m:t>'</m:t>
              </m:r>
            </m:e>
            <m:sub>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0</m:t>
                  </m:r>
                </m:sub>
              </m:sSub>
            </m:num>
            <m:den>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s</m:t>
                  </m:r>
                </m:sup>
                <m:e>
                  <m:sSub>
                    <m:sSubPr>
                      <m:ctrlPr>
                        <w:rPr>
                          <w:rFonts w:ascii="Cambria Math" w:hAnsi="Cambria Math"/>
                        </w:rPr>
                      </m:ctrlPr>
                    </m:sSubPr>
                    <m:e>
                      <m:r>
                        <w:rPr>
                          <w:rFonts w:ascii="Cambria Math" w:hAnsi="Cambria Math"/>
                        </w:rPr>
                        <m:t>m</m:t>
                      </m:r>
                    </m:e>
                    <m:sub>
                      <m:r>
                        <w:rPr>
                          <w:rFonts w:ascii="Cambria Math" w:hAnsi="Cambria Math"/>
                        </w:rPr>
                        <m:t>l</m:t>
                      </m:r>
                    </m:sub>
                  </m:sSub>
                </m:e>
              </m:nary>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l</m:t>
                      </m:r>
                    </m:sub>
                  </m:sSub>
                </m:sup>
              </m:sSup>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4.2</m:t>
              </m:r>
            </m:e>
          </m:d>
        </m:oMath>
      </m:oMathPara>
    </w:p>
    <w:p w14:paraId="0321F174" w14:textId="77777777" w:rsidR="0076238C" w:rsidRDefault="00000000" w:rsidP="00CB074A">
      <w:pPr>
        <w:pStyle w:val="FirstParagraph"/>
        <w:jc w:val="both"/>
        <w:rPr>
          <w:rFonts w:hint="eastAsia"/>
        </w:rPr>
      </w:pPr>
      <w:r>
        <w:rPr>
          <w:b/>
          <w:bCs/>
        </w:rPr>
        <w:t>Proof.</w:t>
      </w:r>
      <w:r>
        <w:t xml:space="preserve"> Every exponentiated key logit in segment </w:t>
      </w:r>
      <m:oMath>
        <m:r>
          <w:rPr>
            <w:rFonts w:ascii="Cambria Math" w:hAnsi="Cambria Math"/>
          </w:rPr>
          <m:t>j</m:t>
        </m:r>
      </m:oMath>
      <w:r>
        <w:t xml:space="preserve"> is multiplied by the same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sup>
        </m:sSup>
      </m:oMath>
      <w:r>
        <w:t>. Sum within segments, then renormalise.</w:t>
      </w:r>
    </w:p>
    <w:p w14:paraId="4838A46A" w14:textId="77777777" w:rsidR="0076238C" w:rsidRDefault="00000000" w:rsidP="00CB074A">
      <w:pPr>
        <w:pStyle w:val="BodyText"/>
        <w:jc w:val="both"/>
        <w:rPr>
          <w:rFonts w:hint="eastAsia"/>
        </w:rPr>
      </w:pPr>
      <w:r>
        <w:t xml:space="preserve">The odds between two program segments are multiplied by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m:t>
                </m:r>
              </m:sub>
            </m:sSub>
          </m:sup>
        </m:sSup>
      </m:oMath>
      <w:r>
        <w:t>. This is exact at the attention level. A claim that the odds of producing descendants are changed by the same factor additionally needs a model connecting attention mass to output programs.</w:t>
      </w:r>
    </w:p>
    <w:p w14:paraId="400855F8" w14:textId="77777777" w:rsidR="0076238C" w:rsidRDefault="00000000" w:rsidP="00CB074A">
      <w:pPr>
        <w:pStyle w:val="BodyText"/>
        <w:jc w:val="both"/>
        <w:rPr>
          <w:rFonts w:hint="eastAsia"/>
        </w:rPr>
      </w:pPr>
      <w:r>
        <w:t xml:space="preserve">Let </w:t>
      </w:r>
      <m:oMath>
        <m:r>
          <w:rPr>
            <w:rFonts w:ascii="Cambria Math" w:hAnsi="Cambria Math"/>
          </w:rPr>
          <m:t>M</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s</m:t>
            </m:r>
          </m:sup>
          <m:e>
            <m:sSub>
              <m:sSubPr>
                <m:ctrlPr>
                  <w:rPr>
                    <w:rFonts w:ascii="Cambria Math" w:hAnsi="Cambria Math"/>
                  </w:rPr>
                </m:ctrlPr>
              </m:sSubPr>
              <m:e>
                <m:r>
                  <w:rPr>
                    <w:rFonts w:ascii="Cambria Math" w:hAnsi="Cambria Math"/>
                  </w:rPr>
                  <m:t>m</m:t>
                </m:r>
              </m:e>
              <m:sub>
                <m:r>
                  <w:rPr>
                    <w:rFonts w:ascii="Cambria Math" w:hAnsi="Cambria Math"/>
                  </w:rPr>
                  <m:t>j</m:t>
                </m:r>
              </m:sub>
            </m:sSub>
          </m:e>
        </m:nary>
        <m:r>
          <m:rPr>
            <m:sty m:val="p"/>
          </m:rPr>
          <w:rPr>
            <w:rFonts w:ascii="Cambria Math" w:hAnsi="Cambria Math"/>
          </w:rPr>
          <m:t>&gt;</m:t>
        </m:r>
        <m:r>
          <w:rPr>
            <w:rFonts w:ascii="Cambria Math" w:hAnsi="Cambria Math"/>
          </w:rPr>
          <m:t>0</m:t>
        </m:r>
      </m:oMath>
      <w:r>
        <w:t>. Subtract from every program bias the query and head specific constant</w:t>
      </w:r>
    </w:p>
    <w:p w14:paraId="1AD6E54F" w14:textId="77777777" w:rsidR="0076238C" w:rsidRDefault="00000000" w:rsidP="00CB074A">
      <w:pPr>
        <w:pStyle w:val="BodyText"/>
        <w:keepLines/>
        <w:spacing w:before="60" w:after="140"/>
        <w:jc w:val="both"/>
        <w:rPr>
          <w:rFonts w:hint="eastAsia"/>
        </w:rPr>
      </w:pPr>
      <m:oMathPara>
        <m:oMathParaPr>
          <m:jc m:val="center"/>
        </m:oMathParaPr>
        <m:oMath>
          <m:r>
            <w:rPr>
              <w:rFonts w:ascii="Cambria Math" w:hAnsi="Cambria Math"/>
            </w:rPr>
            <m:t>C</m:t>
          </m:r>
          <m:r>
            <m:rPr>
              <m:sty m:val="p"/>
            </m:rPr>
            <w:rPr>
              <w:rFonts w:ascii="Cambria Math" w:hAnsi="Cambria Math"/>
            </w:rPr>
            <m:t>=log</m:t>
          </m:r>
          <m:d>
            <m:dPr>
              <m:ctrlPr>
                <w:rPr>
                  <w:rFonts w:ascii="Cambria Math" w:hAnsi="Cambria Math"/>
                </w:rPr>
              </m:ctrlPr>
            </m:dPr>
            <m:e>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j</m:t>
                          </m:r>
                        </m:sub>
                      </m:sSub>
                    </m:e>
                  </m:nary>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sup>
                  </m:sSup>
                </m:num>
                <m:den>
                  <m:r>
                    <w:rPr>
                      <w:rFonts w:ascii="Cambria Math" w:hAnsi="Cambria Math"/>
                    </w:rPr>
                    <m:t>M</m:t>
                  </m:r>
                </m:den>
              </m:f>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4.3</m:t>
              </m:r>
            </m:e>
          </m:d>
        </m:oMath>
      </m:oMathPara>
    </w:p>
    <w:p w14:paraId="4127D5DA" w14:textId="77777777" w:rsidR="0076238C" w:rsidRDefault="00000000" w:rsidP="00CB074A">
      <w:pPr>
        <w:pStyle w:val="FirstParagraph"/>
        <w:jc w:val="both"/>
        <w:rPr>
          <w:rFonts w:hint="eastAsia"/>
        </w:rPr>
      </w:pPr>
      <w:r>
        <w:t xml:space="preserve">Then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j</m:t>
                </m:r>
              </m:sub>
            </m:sSub>
          </m:e>
        </m:nary>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C</m:t>
            </m:r>
          </m:sup>
        </m:sSup>
        <m:r>
          <m:rPr>
            <m:sty m:val="p"/>
          </m:rPr>
          <w:rPr>
            <w:rFonts w:ascii="Cambria Math" w:hAnsi="Cambria Math"/>
          </w:rPr>
          <m:t>=</m:t>
        </m:r>
        <m:r>
          <w:rPr>
            <w:rFonts w:ascii="Cambria Math" w:hAnsi="Cambria Math"/>
          </w:rPr>
          <m:t>M</m:t>
        </m:r>
      </m:oMath>
      <w:r>
        <w:t xml:space="preserve">, the full normaliser in (4.2) becomes one, and total program mass is preserved exactly. Program to program odds are unchanged by subtracting </w:t>
      </w:r>
      <m:oMath>
        <m:r>
          <w:rPr>
            <w:rFonts w:ascii="Cambria Math" w:hAnsi="Cambria Math"/>
          </w:rPr>
          <m:t>C</m:t>
        </m:r>
      </m:oMath>
      <w:r>
        <w:t xml:space="preserve">. If </w:t>
      </w:r>
      <m:oMath>
        <m:r>
          <w:rPr>
            <w:rFonts w:ascii="Cambria Math" w:hAnsi="Cambria Math"/>
          </w:rPr>
          <m:t>M</m:t>
        </m:r>
        <m:r>
          <m:rPr>
            <m:sty m:val="p"/>
          </m:rPr>
          <w:rPr>
            <w:rFonts w:ascii="Cambria Math" w:hAnsi="Cambria Math"/>
          </w:rPr>
          <m:t>=</m:t>
        </m:r>
        <m:r>
          <w:rPr>
            <w:rFonts w:ascii="Cambria Math" w:hAnsi="Cambria Math"/>
          </w:rPr>
          <m:t>0</m:t>
        </m:r>
      </m:oMath>
      <w:r>
        <w:t>, program reweighting has no effect and the correction can be skipped.</w:t>
      </w:r>
    </w:p>
    <w:p w14:paraId="3043D0FB" w14:textId="77777777" w:rsidR="0076238C" w:rsidRDefault="00000000" w:rsidP="00CB074A">
      <w:pPr>
        <w:pStyle w:val="BodyText"/>
        <w:jc w:val="both"/>
        <w:rPr>
          <w:rFonts w:hint="eastAsia"/>
        </w:rPr>
      </w:pPr>
      <w:r>
        <w:t xml:space="preserve">Replacing </w:t>
      </w:r>
      <m:oMath>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r>
          <w:rPr>
            <w:rFonts w:ascii="Cambria Math" w:hAnsi="Cambria Math"/>
          </w:rPr>
          <m:t>M</m:t>
        </m:r>
      </m:oMath>
      <w:r>
        <w:t xml:space="preserve"> in (4.3) by </w:t>
      </w:r>
      <m:oMath>
        <m:r>
          <w:rPr>
            <w:rFonts w:ascii="Cambria Math" w:hAnsi="Cambria Math"/>
          </w:rPr>
          <m:t>1</m:t>
        </m:r>
        <m:r>
          <m:rPr>
            <m:sty m:val="p"/>
          </m:rPr>
          <w:rPr>
            <w:rFonts w:ascii="Cambria Math" w:hAnsi="Cambria Math"/>
          </w:rPr>
          <m:t>/</m:t>
        </m:r>
        <m:r>
          <w:rPr>
            <w:rFonts w:ascii="Cambria Math" w:hAnsi="Cambria Math"/>
          </w:rPr>
          <m:t>s</m:t>
        </m:r>
      </m:oMath>
      <w:r>
        <w:t xml:space="preserve"> gives a simpler correction that is exact only when the baseline program masses are equal. Equal segment lengths do not ensure equal masses. If exact preservation is important, compute the segment log sums from the actual head scores using stable reductions.</w:t>
      </w:r>
    </w:p>
    <w:p w14:paraId="34B4FD48" w14:textId="77777777" w:rsidR="0076238C" w:rsidRDefault="00000000" w:rsidP="00CB074A">
      <w:pPr>
        <w:pStyle w:val="Heading3"/>
        <w:jc w:val="both"/>
        <w:rPr>
          <w:rFonts w:hint="eastAsia"/>
        </w:rPr>
      </w:pPr>
      <w:bookmarkStart w:id="39" w:name="selection-coverage"/>
      <w:bookmarkEnd w:id="38"/>
      <w:r>
        <w:t>Selection coverage</w:t>
      </w:r>
    </w:p>
    <w:p w14:paraId="1E6593AB" w14:textId="77777777" w:rsidR="0076238C" w:rsidRDefault="00000000" w:rsidP="00CB074A">
      <w:pPr>
        <w:pStyle w:val="FirstParagraph"/>
        <w:jc w:val="both"/>
        <w:rPr>
          <w:rFonts w:hint="eastAsia"/>
        </w:rPr>
      </w:pPr>
      <w:r>
        <w:t xml:space="preserve">Suppose a context contains a uniformly sampled subset of </w:t>
      </w:r>
      <m:oMath>
        <m:r>
          <w:rPr>
            <w:rFonts w:ascii="Cambria Math" w:hAnsi="Cambria Math"/>
          </w:rPr>
          <m:t>s</m:t>
        </m:r>
      </m:oMath>
      <w:r>
        <w:t xml:space="preserve"> distinct programs from an archive of </w:t>
      </w:r>
      <m:oMath>
        <m:r>
          <w:rPr>
            <w:rFonts w:ascii="Cambria Math" w:hAnsi="Cambria Math"/>
          </w:rPr>
          <m:t>n</m:t>
        </m:r>
      </m:oMath>
      <w:r>
        <w:t xml:space="preserve">. The probability that a specified archive member appears is </w:t>
      </w:r>
      <m:oMath>
        <m:r>
          <w:rPr>
            <w:rFonts w:ascii="Cambria Math" w:hAnsi="Cambria Math"/>
          </w:rPr>
          <m:t>s</m:t>
        </m:r>
        <m:r>
          <m:rPr>
            <m:sty m:val="p"/>
          </m:rPr>
          <w:rPr>
            <w:rFonts w:ascii="Cambria Math" w:hAnsi="Cambria Math"/>
          </w:rPr>
          <m:t>/</m:t>
        </m:r>
        <m:r>
          <w:rPr>
            <w:rFonts w:ascii="Cambria Math" w:hAnsi="Cambria Math"/>
          </w:rPr>
          <m:t>n</m:t>
        </m:r>
      </m:oMath>
      <w:r>
        <w:t xml:space="preserve">. Any operation that selects that </w:t>
      </w:r>
      <w:r>
        <w:lastRenderedPageBreak/>
        <w:t xml:space="preserve">member as a parent only when it is present has unconditional probability at most </w:t>
      </w:r>
      <m:oMath>
        <m:r>
          <w:rPr>
            <w:rFonts w:ascii="Cambria Math" w:hAnsi="Cambria Math"/>
          </w:rPr>
          <m:t>s</m:t>
        </m:r>
        <m:r>
          <m:rPr>
            <m:sty m:val="p"/>
          </m:rPr>
          <w:rPr>
            <w:rFonts w:ascii="Cambria Math" w:hAnsi="Cambria Math"/>
          </w:rPr>
          <m:t>/</m:t>
        </m:r>
        <m:r>
          <w:rPr>
            <w:rFonts w:ascii="Cambria Math" w:hAnsi="Cambria Math"/>
          </w:rPr>
          <m:t>n</m:t>
        </m:r>
      </m:oMath>
      <w:r>
        <w:t>. This is a coverage statement, independent of the strength of the within context bias.</w:t>
      </w:r>
    </w:p>
    <w:p w14:paraId="39DEB8CD" w14:textId="1C4B05BC" w:rsidR="0076238C" w:rsidRDefault="00000000" w:rsidP="00CB074A">
      <w:pPr>
        <w:pStyle w:val="BodyText"/>
        <w:jc w:val="both"/>
        <w:rPr>
          <w:rFonts w:hint="eastAsia"/>
        </w:rPr>
      </w:pPr>
      <w:r>
        <w:t xml:space="preserve">A practical context builder can combine verified quality, behavioural diversity, recency and uncertainty. Its selection policy should be recorded separately from the within context attention bias. </w:t>
      </w:r>
      <w:r w:rsidR="00F123D8">
        <w:t>Otherwise</w:t>
      </w:r>
      <w:r w:rsidR="00F123D8">
        <w:rPr>
          <w:rFonts w:hint="eastAsia"/>
        </w:rPr>
        <w:t>,</w:t>
      </w:r>
      <w:r>
        <w:t xml:space="preserve"> a measured improvement cannot be attributed to either component.</w:t>
      </w:r>
    </w:p>
    <w:p w14:paraId="3064545C" w14:textId="77777777" w:rsidR="0076238C" w:rsidRDefault="00000000" w:rsidP="00CB074A">
      <w:pPr>
        <w:pStyle w:val="BodyText"/>
        <w:jc w:val="both"/>
        <w:rPr>
          <w:rFonts w:hint="eastAsia"/>
        </w:rPr>
      </w:pPr>
      <w:r>
        <w:t>For deterministic program evaluation, memoisation uses a semantic evaluation key containing the program representation, compiler, runtime, dependencies, test suite and relevant execution settings. A source hash alone is sufficient only when those other inputs are fixed. A timeout is an evaluation outcome with a declared policy, rather than an arbitrary missing value.</w:t>
      </w:r>
    </w:p>
    <w:p w14:paraId="140516A1" w14:textId="77777777" w:rsidR="0076238C" w:rsidRDefault="00000000" w:rsidP="00CB074A">
      <w:pPr>
        <w:pStyle w:val="Heading3"/>
        <w:jc w:val="both"/>
        <w:rPr>
          <w:rFonts w:hint="eastAsia"/>
        </w:rPr>
      </w:pPr>
      <w:bookmarkStart w:id="40" w:name="discrete-offspring-operators"/>
      <w:bookmarkEnd w:id="39"/>
      <w:r>
        <w:t>Discrete offspring operators</w:t>
      </w:r>
    </w:p>
    <w:p w14:paraId="2241E3B9" w14:textId="77777777" w:rsidR="0076238C" w:rsidRDefault="00000000" w:rsidP="00CB074A">
      <w:pPr>
        <w:pStyle w:val="FirstParagraph"/>
        <w:jc w:val="both"/>
        <w:rPr>
          <w:rFonts w:hint="eastAsia"/>
        </w:rPr>
      </w:pPr>
      <w:r>
        <w:t>A parent distribution can be defined by</w:t>
      </w:r>
    </w:p>
    <w:p w14:paraId="54CA03C0" w14:textId="77777777" w:rsidR="0076238C" w:rsidRDefault="00000000" w:rsidP="00CB074A">
      <w:pPr>
        <w:pStyle w:val="BodyText"/>
        <w:keepLines/>
        <w:spacing w:before="60" w:after="140"/>
        <w:jc w:val="both"/>
        <w:rPr>
          <w:rFonts w:hint="eastAsia"/>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p</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d</m:t>
                  </m:r>
                  <m:sSup>
                    <m:sSupPr>
                      <m:ctrlPr>
                        <w:rPr>
                          <w:rFonts w:ascii="Cambria Math" w:hAnsi="Cambria Math"/>
                        </w:rPr>
                      </m:ctrlPr>
                    </m:sSupPr>
                    <m:e>
                      <m:d>
                        <m:dPr>
                          <m:ctrlPr>
                            <w:rPr>
                              <w:rFonts w:ascii="Cambria Math" w:hAnsi="Cambria Math"/>
                            </w:rPr>
                          </m:ctrlPr>
                        </m:dP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e>
                      </m:d>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h</m:t>
                          </m:r>
                        </m:e>
                        <m:sup>
                          <m:r>
                            <w:rPr>
                              <w:rFonts w:ascii="Cambria Math" w:hAnsi="Cambria Math"/>
                            </w:rPr>
                            <m:t>2</m:t>
                          </m:r>
                        </m:sup>
                      </m:sSup>
                    </m:e>
                  </m:d>
                </m:e>
              </m:d>
            </m:num>
            <m:den>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l</m:t>
                      </m:r>
                    </m:sub>
                  </m:sSub>
                </m:e>
              </m:nary>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d</m:t>
                  </m:r>
                  <m:sSup>
                    <m:sSupPr>
                      <m:ctrlPr>
                        <w:rPr>
                          <w:rFonts w:ascii="Cambria Math" w:hAnsi="Cambria Math"/>
                        </w:rPr>
                      </m:ctrlPr>
                    </m:sSupPr>
                    <m:e>
                      <m:d>
                        <m:dPr>
                          <m:ctrlPr>
                            <w:rPr>
                              <w:rFonts w:ascii="Cambria Math" w:hAnsi="Cambria Math"/>
                            </w:rPr>
                          </m:ctrlPr>
                        </m:dP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sub>
                          </m:sSub>
                        </m:e>
                      </m:d>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h</m:t>
                          </m:r>
                        </m:e>
                        <m:sup>
                          <m:r>
                            <w:rPr>
                              <w:rFonts w:ascii="Cambria Math" w:hAnsi="Cambria Math"/>
                            </w:rPr>
                            <m:t>2</m:t>
                          </m:r>
                        </m:sup>
                      </m:sSup>
                    </m:e>
                  </m:d>
                </m:e>
              </m: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4.4</m:t>
              </m:r>
            </m:e>
          </m:d>
        </m:oMath>
      </m:oMathPara>
    </w:p>
    <w:p w14:paraId="64FECAE5" w14:textId="77777777" w:rsidR="0076238C" w:rsidRDefault="00000000" w:rsidP="00CB074A">
      <w:pPr>
        <w:pStyle w:val="FirstParagraph"/>
        <w:jc w:val="both"/>
        <w:rPr>
          <w:rFonts w:hint="eastAsia"/>
        </w:rPr>
      </w:pPr>
      <w:r>
        <w:t>The distance can be behavioural disagreement, a task specific semantic distance or an embedding distance. The parent is then passed to an edit operator, a crossover operator or an LLM prompt. Each defines an offspring distribution. No vector average of program syntax is required.</w:t>
      </w:r>
    </w:p>
    <w:p w14:paraId="1DBA8D7B" w14:textId="77777777" w:rsidR="0076238C" w:rsidRDefault="00000000" w:rsidP="00CB074A">
      <w:pPr>
        <w:pStyle w:val="BodyText"/>
        <w:jc w:val="both"/>
        <w:rPr>
          <w:rFonts w:hint="eastAsia"/>
        </w:rPr>
      </w:pPr>
      <w:r>
        <w:t xml:space="preserve">For continuous values, replacing an attention mean by a sampled parent preserves the mean of an affine update. If the update is </w:t>
      </w:r>
      <m:oMath>
        <m:r>
          <w:rPr>
            <w:rFonts w:ascii="Cambria Math" w:hAnsi="Cambria Math"/>
          </w:rPr>
          <m:t>Aq</m:t>
        </m:r>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σξ</m:t>
        </m:r>
      </m:oMath>
      <w:r>
        <w:t xml:space="preserve">, then its conditional mean is </w:t>
      </w:r>
      <m:oMath>
        <m:r>
          <w:rPr>
            <w:rFonts w:ascii="Cambria Math" w:hAnsi="Cambria Math"/>
          </w:rPr>
          <m:t>Aq</m:t>
        </m:r>
        <m:r>
          <m:rPr>
            <m:sty m:val="p"/>
          </m:rPr>
          <w:rPr>
            <w:rFonts w:ascii="Cambria Math" w:hAnsi="Cambria Math"/>
          </w:rPr>
          <m:t>+</m:t>
        </m:r>
        <m:r>
          <w:rPr>
            <w:rFonts w:ascii="Cambria Math" w:hAnsi="Cambria Math"/>
          </w:rPr>
          <m:t>B</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w:rPr>
                <w:rFonts w:ascii="Cambria Math" w:hAnsi="Cambria Math"/>
              </w:rPr>
              <m:t>P</m:t>
            </m:r>
          </m:e>
        </m:nary>
        <m:d>
          <m:dPr>
            <m:ctrlPr>
              <w:rPr>
                <w:rFonts w:ascii="Cambria Math" w:hAnsi="Cambria Math"/>
              </w:rPr>
            </m:ctrlPr>
          </m:dPr>
          <m:e>
            <m:r>
              <w:rPr>
                <w:rFonts w:ascii="Cambria Math" w:hAnsi="Cambria Math"/>
              </w:rPr>
              <m:t>j</m:t>
            </m:r>
          </m:e>
        </m:d>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and its covariance contains the extra term </w:t>
      </w:r>
      <m:oMath>
        <m:sSup>
          <m:sSupPr>
            <m:ctrlPr>
              <w:rPr>
                <w:rFonts w:ascii="Cambria Math" w:hAnsi="Cambria Math"/>
              </w:rPr>
            </m:ctrlPr>
          </m:sSupPr>
          <m:e>
            <m:r>
              <w:rPr>
                <w:rFonts w:ascii="Cambria Math" w:hAnsi="Cambria Math"/>
              </w:rPr>
              <m:t>B</m:t>
            </m:r>
          </m:e>
          <m:sup>
            <m:r>
              <w:rPr>
                <w:rFonts w:ascii="Cambria Math" w:hAnsi="Cambria Math"/>
              </w:rPr>
              <m:t>2</m:t>
            </m:r>
          </m:sup>
        </m:sSup>
        <m:sSub>
          <m:sSubPr>
            <m:ctrlPr>
              <w:rPr>
                <w:rFonts w:ascii="Cambria Math" w:hAnsi="Cambria Math"/>
              </w:rPr>
            </m:ctrlPr>
          </m:sSubPr>
          <m:e>
            <m:r>
              <m:rPr>
                <m:sty m:val="p"/>
              </m:rPr>
              <w:rPr>
                <w:rFonts w:ascii="Cambria Math" w:hAnsi="Cambria Math"/>
              </w:rPr>
              <m:t>Cov</m:t>
            </m:r>
          </m:e>
          <m:sub>
            <m:r>
              <w:rPr>
                <w:rFonts w:ascii="Cambria Math" w:hAnsi="Cambria Math"/>
              </w:rPr>
              <m:t>P</m:t>
            </m:r>
          </m:sub>
        </m:sSub>
        <m:d>
          <m:dPr>
            <m:ctrlPr>
              <w:rPr>
                <w:rFonts w:ascii="Cambria Math" w:hAnsi="Cambria Math"/>
              </w:rPr>
            </m:ctrlPr>
          </m:dPr>
          <m:e>
            <m:r>
              <w:rPr>
                <w:rFonts w:ascii="Cambria Math" w:hAnsi="Cambria Math"/>
              </w:rPr>
              <m:t>Y</m:t>
            </m:r>
          </m:e>
        </m:d>
      </m:oMath>
      <w:r>
        <w:t>. On programs, this identity motivates an operator family but does not prove that an arbitrary text edit implements a diffusion step.</w:t>
      </w:r>
    </w:p>
    <w:p w14:paraId="18D27CCE" w14:textId="77777777" w:rsidR="0076238C" w:rsidRDefault="00000000" w:rsidP="00CB074A">
      <w:pPr>
        <w:pStyle w:val="Heading3"/>
        <w:jc w:val="both"/>
        <w:rPr>
          <w:rFonts w:hint="eastAsia"/>
        </w:rPr>
      </w:pPr>
      <w:bookmarkStart w:id="41" w:name="a-verifiable-program-search-loop"/>
      <w:bookmarkEnd w:id="40"/>
      <w:r>
        <w:t>A verifiable program search loop</w:t>
      </w:r>
    </w:p>
    <w:p w14:paraId="5E0AAB7F" w14:textId="77777777" w:rsidR="0076238C" w:rsidRDefault="00000000" w:rsidP="00CB074A">
      <w:pPr>
        <w:pStyle w:val="FirstParagraph"/>
        <w:jc w:val="both"/>
        <w:rPr>
          <w:rFonts w:hint="eastAsia"/>
        </w:rPr>
      </w:pPr>
      <w:r>
        <w:t>Maintain immutable accepted test cases and a versioned scoring policy. Compile and test each proposed program in the declared environment. Store exact outputs and execution outcomes. Apply the executable gate before any use requiring correctness. Within the surviving set, use critic scores and behavioural kernels to allocate search. Report candidate programs together with the tests and measurements on which acceptance rests.</w:t>
      </w:r>
    </w:p>
    <w:p w14:paraId="5A621DF9" w14:textId="77777777" w:rsidR="0076238C" w:rsidRDefault="00000000" w:rsidP="00CB074A">
      <w:pPr>
        <w:pStyle w:val="BodyText"/>
        <w:jc w:val="both"/>
        <w:rPr>
          <w:rFonts w:hint="eastAsia"/>
        </w:rPr>
      </w:pPr>
      <w:r>
        <w:t>If an archive supports multiple implementations, retain representatives of distinct behavioural classes. The entropy in Chapter 1 is an observed diversity statistic. A new test may remove a class; it may also change the ranking of all earlier programs. Recompute affected measurements or clearly separate model versions.</w:t>
      </w:r>
    </w:p>
    <w:p w14:paraId="0124B672" w14:textId="77777777" w:rsidR="0076238C" w:rsidRDefault="00000000" w:rsidP="00CB074A">
      <w:pPr>
        <w:pStyle w:val="BodyText"/>
        <w:jc w:val="both"/>
        <w:rPr>
          <w:rFonts w:hint="eastAsia"/>
        </w:rPr>
      </w:pPr>
      <w:r>
        <w:t>A program proposal model can have an intractable probability for its final text. That does not prevent its use as an optimiser. It does prevent insertion into the continuous density formulas of Chapter 7 as if a Gaussian density were known. For statistical estimates over programs, use a declared countable sampling law or an independent audit sampler with known probabilities.</w:t>
      </w:r>
    </w:p>
    <w:p w14:paraId="7877F6D9" w14:textId="77777777" w:rsidR="0076238C" w:rsidRDefault="00000000" w:rsidP="00CB074A">
      <w:pPr>
        <w:pStyle w:val="Heading3"/>
        <w:jc w:val="both"/>
        <w:rPr>
          <w:rFonts w:hint="eastAsia"/>
        </w:rPr>
      </w:pPr>
      <w:bookmarkStart w:id="42" w:name="worked-attention-calculation"/>
      <w:bookmarkEnd w:id="41"/>
      <w:r>
        <w:t>Worked attention calculation</w:t>
      </w:r>
    </w:p>
    <w:p w14:paraId="2D45CEF5" w14:textId="77777777" w:rsidR="0076238C" w:rsidRDefault="00000000" w:rsidP="00CB074A">
      <w:pPr>
        <w:pStyle w:val="FirstParagraph"/>
        <w:jc w:val="both"/>
        <w:rPr>
          <w:rFonts w:hint="eastAsia"/>
        </w:rPr>
      </w:pPr>
      <w:r>
        <w:t xml:space="preserve">Take baseline program masses </w:t>
      </w:r>
      <m:oMath>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0.3</m:t>
            </m:r>
          </m:e>
        </m:d>
      </m:oMath>
      <w:r>
        <w:t xml:space="preserve">, structural mass </w:t>
      </w:r>
      <m:oMath>
        <m:r>
          <w:rPr>
            <w:rFonts w:ascii="Cambria Math" w:hAnsi="Cambria Math"/>
          </w:rPr>
          <m:t>0.4</m:t>
        </m:r>
      </m:oMath>
      <w:r>
        <w:t xml:space="preserve">, and multipliers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e>
        </m:d>
      </m:oMath>
      <w:r>
        <w:t xml:space="preserve">. Uncorrected program mass becomes </w:t>
      </w:r>
      <m:oMath>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1.2</m:t>
            </m:r>
          </m:e>
        </m:d>
        <m:r>
          <m:rPr>
            <m:sty m:val="p"/>
          </m:rPr>
          <w:rPr>
            <w:rFonts w:ascii="Cambria Math" w:hAnsi="Cambria Math"/>
          </w:rPr>
          <m:t>/</m:t>
        </m:r>
        <m:d>
          <m:dPr>
            <m:ctrlPr>
              <w:rPr>
                <w:rFonts w:ascii="Cambria Math" w:hAnsi="Cambria Math"/>
              </w:rPr>
            </m:ctrlPr>
          </m:dPr>
          <m:e>
            <m:r>
              <w:rPr>
                <w:rFonts w:ascii="Cambria Math" w:hAnsi="Cambria Math"/>
              </w:rPr>
              <m:t>0.4</m:t>
            </m:r>
            <m:r>
              <m:rPr>
                <m:sty m:val="p"/>
              </m:rPr>
              <w:rPr>
                <w:rFonts w:ascii="Cambria Math" w:hAnsi="Cambria Math"/>
              </w:rPr>
              <m:t>+</m:t>
            </m:r>
            <m:r>
              <w:rPr>
                <w:rFonts w:ascii="Cambria Math" w:hAnsi="Cambria Math"/>
              </w:rPr>
              <m:t>1.7</m:t>
            </m:r>
          </m:e>
        </m:d>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21</m:t>
        </m:r>
      </m:oMath>
      <w:r>
        <w:t xml:space="preserve">. The exact common correction is </w:t>
      </w:r>
      <m:oMath>
        <m:r>
          <w:rPr>
            <w:rFonts w:ascii="Cambria Math" w:hAnsi="Cambria Math"/>
          </w:rPr>
          <m:t>C</m:t>
        </m:r>
        <m:r>
          <m:rPr>
            <m:sty m:val="p"/>
          </m:rPr>
          <w:rPr>
            <w:rFonts w:ascii="Cambria Math" w:hAnsi="Cambria Math"/>
          </w:rPr>
          <m:t>=log</m:t>
        </m:r>
        <m:d>
          <m:dPr>
            <m:ctrlPr>
              <w:rPr>
                <w:rFonts w:ascii="Cambria Math" w:hAnsi="Cambria Math"/>
              </w:rPr>
            </m:ctrlPr>
          </m:dPr>
          <m:e>
            <m:r>
              <w:rPr>
                <w:rFonts w:ascii="Cambria Math" w:hAnsi="Cambria Math"/>
              </w:rPr>
              <m:t>1.7</m:t>
            </m:r>
            <m:r>
              <m:rPr>
                <m:sty m:val="p"/>
              </m:rPr>
              <w:rPr>
                <w:rFonts w:ascii="Cambria Math" w:hAnsi="Cambria Math"/>
              </w:rPr>
              <m:t>/</m:t>
            </m:r>
            <m:r>
              <w:rPr>
                <w:rFonts w:ascii="Cambria Math" w:hAnsi="Cambria Math"/>
              </w:rPr>
              <m:t>0.6</m:t>
            </m:r>
          </m:e>
        </m:d>
      </m:oMath>
      <w:r>
        <w:t xml:space="preserve">. After it, program masses are </w:t>
      </w:r>
      <m:oMath>
        <m:r>
          <w:rPr>
            <w:rFonts w:ascii="Cambria Math" w:hAnsi="Cambria Math"/>
          </w:rPr>
          <m:t>0.6</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1.2</m:t>
            </m:r>
          </m:e>
        </m:d>
        <m:r>
          <m:rPr>
            <m:sty m:val="p"/>
          </m:rPr>
          <w:rPr>
            <w:rFonts w:ascii="Cambria Math" w:hAnsi="Cambria Math"/>
          </w:rPr>
          <m:t>/</m:t>
        </m:r>
        <m:r>
          <w:rPr>
            <w:rFonts w:ascii="Cambria Math" w:hAnsi="Cambria Math"/>
          </w:rPr>
          <m:t>1.7</m:t>
        </m:r>
      </m:oMath>
      <w:r>
        <w:t xml:space="preserve">, structural mass remains </w:t>
      </w:r>
      <m:oMath>
        <m:r>
          <w:rPr>
            <w:rFonts w:ascii="Cambria Math" w:hAnsi="Cambria Math"/>
          </w:rPr>
          <m:t>0.4</m:t>
        </m:r>
      </m:oMath>
      <w:r>
        <w:t xml:space="preserve">, and the </w:t>
      </w:r>
      <w:r>
        <w:lastRenderedPageBreak/>
        <w:t xml:space="preserve">program odds are still </w:t>
      </w:r>
      <m:oMath>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12</m:t>
        </m:r>
      </m:oMath>
      <w:r>
        <w:t>. The correction controls the selection budget within attention without suppressing its redistribution among programs.</w:t>
      </w:r>
    </w:p>
    <w:p w14:paraId="6A215036" w14:textId="77777777" w:rsidR="0076238C" w:rsidRDefault="00000000" w:rsidP="00CB074A">
      <w:pPr>
        <w:pStyle w:val="Heading3"/>
        <w:jc w:val="both"/>
        <w:rPr>
          <w:rFonts w:hint="eastAsia"/>
        </w:rPr>
      </w:pPr>
      <w:bookmarkStart w:id="43" w:name="exercises-3"/>
      <w:bookmarkEnd w:id="42"/>
      <w:r>
        <w:t>Exercises</w:t>
      </w:r>
    </w:p>
    <w:p w14:paraId="1B0F2533" w14:textId="77777777" w:rsidR="0076238C" w:rsidRDefault="00000000" w:rsidP="00CB074A">
      <w:pPr>
        <w:spacing w:after="80"/>
        <w:jc w:val="both"/>
        <w:rPr>
          <w:rFonts w:hint="eastAsia"/>
        </w:rPr>
      </w:pPr>
      <w:r>
        <w:t>1. Derive (4.3) directly from the unnormalised segment log sums.</w:t>
      </w:r>
    </w:p>
    <w:p w14:paraId="2F12D97D" w14:textId="77777777" w:rsidR="0076238C" w:rsidRDefault="00000000" w:rsidP="00CB074A">
      <w:pPr>
        <w:spacing w:after="80"/>
        <w:jc w:val="both"/>
        <w:rPr>
          <w:rFonts w:hint="eastAsia"/>
        </w:rPr>
      </w:pPr>
      <w:r>
        <w:t>2. Explain why an attention selection identity does not establish a law for generated program correctness.</w:t>
      </w:r>
    </w:p>
    <w:p w14:paraId="012E6096" w14:textId="77777777" w:rsidR="0076238C" w:rsidRDefault="00000000" w:rsidP="00CB074A">
      <w:pPr>
        <w:spacing w:after="80"/>
        <w:jc w:val="both"/>
        <w:rPr>
          <w:rFonts w:hint="eastAsia"/>
        </w:rPr>
      </w:pPr>
      <w:r>
        <w:t>3. Define a memoisation key for a stochastic simulator and distinguish exact reuse from reusing a stored random seed.</w:t>
      </w:r>
    </w:p>
    <w:p w14:paraId="6B3C1B9A" w14:textId="77777777" w:rsidR="0076238C" w:rsidRDefault="00000000" w:rsidP="00CB074A">
      <w:pPr>
        <w:pStyle w:val="Heading1"/>
        <w:pageBreakBefore/>
        <w:jc w:val="both"/>
        <w:rPr>
          <w:rFonts w:hint="eastAsia"/>
        </w:rPr>
      </w:pPr>
      <w:bookmarkStart w:id="44" w:name="ade_toc_9"/>
      <w:bookmarkStart w:id="45" w:name="part-iii-the-sequential-ade-engine"/>
      <w:bookmarkEnd w:id="25"/>
      <w:bookmarkEnd w:id="36"/>
      <w:bookmarkEnd w:id="43"/>
      <w:r>
        <w:lastRenderedPageBreak/>
        <w:t>Part III The sequential ADE engine</w:t>
      </w:r>
      <w:bookmarkEnd w:id="44"/>
    </w:p>
    <w:p w14:paraId="7BFBDD3A" w14:textId="77777777" w:rsidR="0076238C" w:rsidRDefault="00000000" w:rsidP="00CB074A">
      <w:pPr>
        <w:pStyle w:val="Heading2"/>
        <w:jc w:val="both"/>
        <w:rPr>
          <w:rFonts w:hint="eastAsia"/>
        </w:rPr>
      </w:pPr>
      <w:bookmarkStart w:id="46" w:name="ade_toc_10"/>
      <w:bookmarkStart w:id="47" w:name="autoregressive-diffusion-evolution"/>
      <w:r>
        <w:t>5 Autoregressive Diffusion Evolution</w:t>
      </w:r>
      <w:bookmarkEnd w:id="46"/>
    </w:p>
    <w:p w14:paraId="0862F03C" w14:textId="77777777" w:rsidR="0076238C" w:rsidRDefault="00000000" w:rsidP="00CB074A">
      <w:pPr>
        <w:pStyle w:val="Heading3"/>
        <w:jc w:val="both"/>
        <w:rPr>
          <w:rFonts w:hint="eastAsia"/>
        </w:rPr>
      </w:pPr>
      <w:bookmarkStart w:id="48" w:name="state-and-execution-order"/>
      <w:r>
        <w:t>State and execution order</w:t>
      </w:r>
    </w:p>
    <w:p w14:paraId="56A6F281" w14:textId="77777777" w:rsidR="0076238C" w:rsidRDefault="00000000" w:rsidP="00CB074A">
      <w:pPr>
        <w:pStyle w:val="FirstParagraph"/>
        <w:jc w:val="both"/>
        <w:rPr>
          <w:rFonts w:hint="eastAsia"/>
        </w:rPr>
      </w:pPr>
      <w:r>
        <w:t>ADE generates one candidate at a time while preserving access to earlier evaluations. A candidate passes through a sequence of proposal layers. Each layer reads an evaluated memory, makes a proposal update and may request an evaluation. The final candidate is checked before it is reported or admitted as an incumbent.</w:t>
      </w:r>
    </w:p>
    <w:p w14:paraId="5DB22E5B" w14:textId="77777777" w:rsidR="0076238C" w:rsidRDefault="00000000" w:rsidP="00CB074A">
      <w:pPr>
        <w:pStyle w:val="BodyText"/>
        <w:jc w:val="both"/>
        <w:rPr>
          <w:rFonts w:hint="eastAsia"/>
        </w:rPr>
      </w:pPr>
      <w:r>
        <w:t xml:space="preserve">The persistent state contains an evaluation log </w:t>
      </w:r>
      <m:oMath>
        <m:r>
          <m:rPr>
            <m:scr m:val="script"/>
            <m:sty m:val="p"/>
          </m:rPr>
          <w:rPr>
            <w:rFonts w:ascii="Cambria Math" w:hAnsi="Cambria Math"/>
          </w:rPr>
          <m:t>L</m:t>
        </m:r>
      </m:oMath>
      <w:r>
        <w:t xml:space="preserve">, a bounded proposal archive </w:t>
      </w:r>
      <m:oMath>
        <m:r>
          <m:rPr>
            <m:scr m:val="script"/>
            <m:sty m:val="p"/>
          </m:rPr>
          <w:rPr>
            <w:rFonts w:ascii="Cambria Math" w:hAnsi="Cambria Math"/>
          </w:rPr>
          <m:t>A</m:t>
        </m:r>
      </m:oMath>
      <w:r>
        <w:t>, model and constraint versions, the current proposal policy and budget counters. The log is the authoritative record. The archive is a selected subset or representation used to make proposals quickly. A previous output can initialise the next candidate, but the archive supplies a broader population for selection.</w:t>
      </w:r>
    </w:p>
    <w:p w14:paraId="17A93DB1" w14:textId="77777777" w:rsidR="0076238C" w:rsidRDefault="00000000" w:rsidP="00CB074A">
      <w:pPr>
        <w:pStyle w:val="BodyText"/>
        <w:jc w:val="both"/>
        <w:rPr>
          <w:rFonts w:hint="eastAsia"/>
        </w:rPr>
      </w:pPr>
      <w:r>
        <w:t>Two forms are useful. An optimisation form uses archive scores, ranks and heuristics without claiming a continuous posterior estimate. An importance corrected form additionally records the conditional sampling law for every state used in its estimator. Both are ADE; the latter is denoted CB ADE when the distinction matters. CB means that the probability calculation is conditioned on the history available at sampling time.</w:t>
      </w:r>
    </w:p>
    <w:p w14:paraId="52B0609A" w14:textId="77777777" w:rsidR="0076238C" w:rsidRDefault="00000000" w:rsidP="00CB074A">
      <w:pPr>
        <w:pStyle w:val="Heading3"/>
        <w:jc w:val="both"/>
        <w:rPr>
          <w:rFonts w:hint="eastAsia"/>
        </w:rPr>
      </w:pPr>
      <w:bookmarkStart w:id="49" w:name="an-explicit-candidate-loop"/>
      <w:bookmarkEnd w:id="48"/>
      <w:r>
        <w:t>An explicit candidate loop</w:t>
      </w:r>
    </w:p>
    <w:p w14:paraId="5376E1B7" w14:textId="77777777" w:rsidR="0076238C" w:rsidRDefault="00000000" w:rsidP="00CB074A">
      <w:pPr>
        <w:pStyle w:val="FirstParagraph"/>
        <w:jc w:val="both"/>
        <w:rPr>
          <w:rFonts w:hint="eastAsia"/>
        </w:rPr>
      </w:pPr>
      <w:r>
        <w:t xml:space="preserve">For each candidate, choose an initial state from the declared start policy. At layer </w:t>
      </w:r>
      <m:oMath>
        <m:r>
          <w:rPr>
            <w:rFonts w:ascii="Cambria Math" w:hAnsi="Cambria Math"/>
          </w:rPr>
          <m:t>t</m:t>
        </m:r>
      </m:oMath>
      <w:r>
        <w:t xml:space="preserve">, form retrieval weights from the archive and construct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oMath>
      <w:r>
        <w:t>. Apply the proposal update in (2.6), a projected update, a learned update or a local search step. Decode the state when necessary. Decide whether a physical evaluation is needed. If evaluated, append the state and its measurements to the log and update the proposal archive. After the last layer, evaluate and check the reported physical design.</w:t>
      </w:r>
    </w:p>
    <w:p w14:paraId="12BE074B" w14:textId="77777777" w:rsidR="0076238C" w:rsidRDefault="00000000" w:rsidP="005F06DA">
      <w:pPr>
        <w:pStyle w:val="SourceCode"/>
        <w:rPr>
          <w:rFonts w:hint="eastAsia"/>
        </w:rPr>
      </w:pPr>
      <w:r>
        <w:rPr>
          <w:rStyle w:val="VerbatimChar"/>
        </w:rPr>
        <w:t>Initialise log, archive, model versions and counters</w:t>
      </w:r>
      <w:r>
        <w:br/>
      </w:r>
      <w:r>
        <w:rPr>
          <w:rStyle w:val="VerbatimChar"/>
        </w:rPr>
        <w:t>Evaluate the declared initial designs</w:t>
      </w:r>
      <w:r>
        <w:br/>
      </w:r>
      <w:r>
        <w:rPr>
          <w:rStyle w:val="VerbatimChar"/>
        </w:rPr>
        <w:t>Repeat while the remaining budget permits a candidate</w:t>
      </w:r>
      <w:r>
        <w:br/>
      </w:r>
      <w:r>
        <w:rPr>
          <w:rStyle w:val="VerbatimChar"/>
        </w:rPr>
        <w:t xml:space="preserve">    Choose a start state using the current history</w:t>
      </w:r>
      <w:r>
        <w:br/>
      </w:r>
      <w:r>
        <w:rPr>
          <w:rStyle w:val="VerbatimChar"/>
        </w:rPr>
        <w:t xml:space="preserve">    For each proposal layer in its declared order</w:t>
      </w:r>
      <w:r>
        <w:br/>
      </w:r>
      <w:r>
        <w:rPr>
          <w:rStyle w:val="VerbatimChar"/>
        </w:rPr>
        <w:t xml:space="preserve">        Read the current archive and construct a proposal law</w:t>
      </w:r>
      <w:r>
        <w:br/>
      </w:r>
      <w:r>
        <w:rPr>
          <w:rStyle w:val="VerbatimChar"/>
        </w:rPr>
        <w:t xml:space="preserve">        Draw or compute the next state</w:t>
      </w:r>
      <w:r>
        <w:br/>
      </w:r>
      <w:r>
        <w:rPr>
          <w:rStyle w:val="VerbatimChar"/>
        </w:rPr>
        <w:t xml:space="preserve">        Evaluate according to the declared inclusion policy</w:t>
      </w:r>
      <w:r>
        <w:br/>
      </w:r>
      <w:r>
        <w:rPr>
          <w:rStyle w:val="VerbatimChar"/>
        </w:rPr>
        <w:t xml:space="preserve">        Append eligible records and update the archive</w:t>
      </w:r>
      <w:r>
        <w:br/>
      </w:r>
      <w:r>
        <w:rPr>
          <w:rStyle w:val="VerbatimChar"/>
        </w:rPr>
        <w:t xml:space="preserve">    Decode and verify the output design</w:t>
      </w:r>
      <w:r>
        <w:br/>
      </w:r>
      <w:r>
        <w:rPr>
          <w:rStyle w:val="VerbatimChar"/>
        </w:rPr>
        <w:t xml:space="preserve">    Update the feasible incumbent and reporting archive</w:t>
      </w:r>
      <w:r>
        <w:br/>
      </w:r>
      <w:r>
        <w:rPr>
          <w:rStyle w:val="VerbatimChar"/>
        </w:rPr>
        <w:t>Return verified designs and their evaluation records</w:t>
      </w:r>
    </w:p>
    <w:p w14:paraId="1F2A8B9C" w14:textId="77777777" w:rsidR="0076238C" w:rsidRDefault="00000000" w:rsidP="00CB074A">
      <w:pPr>
        <w:pStyle w:val="FirstParagraph"/>
        <w:jc w:val="both"/>
        <w:rPr>
          <w:rFonts w:hint="eastAsia"/>
        </w:rPr>
      </w:pPr>
      <w:r>
        <w:t>This specification deliberately leaves the proposal family configurable. Mathematical requirements enter when an implementation reports a probability estimate. Chapter 7 supplies those requirements and an explicit Gaussian mixture proposal.</w:t>
      </w:r>
    </w:p>
    <w:p w14:paraId="3E3A9E76" w14:textId="77777777" w:rsidR="0076238C" w:rsidRDefault="00000000" w:rsidP="00CB074A">
      <w:pPr>
        <w:pStyle w:val="BodyText"/>
        <w:keepNext/>
        <w:jc w:val="both"/>
        <w:rPr>
          <w:rFonts w:hint="eastAsia"/>
        </w:rPr>
      </w:pPr>
      <w:r>
        <w:rPr>
          <w:noProof/>
        </w:rPr>
        <w:lastRenderedPageBreak/>
        <w:drawing>
          <wp:inline distT="0" distB="0" distL="0" distR="0" wp14:anchorId="066278FD" wp14:editId="0AC83384">
            <wp:extent cx="5943600" cy="2701997"/>
            <wp:effectExtent l="0" t="0" r="0" b="0"/>
            <wp:docPr id="60" name="Picture" descr="Figure 5.1 Proposal memory sampling record and verified engineering outputs"/>
            <wp:cNvGraphicFramePr/>
            <a:graphic xmlns:a="http://schemas.openxmlformats.org/drawingml/2006/main">
              <a:graphicData uri="http://schemas.openxmlformats.org/drawingml/2006/picture">
                <pic:pic xmlns:pic="http://schemas.openxmlformats.org/drawingml/2006/picture">
                  <pic:nvPicPr>
                    <pic:cNvPr id="61" name="Picture" descr="figures/engine.png"/>
                    <pic:cNvPicPr>
                      <a:picLocks noChangeAspect="1" noChangeArrowheads="1"/>
                    </pic:cNvPicPr>
                  </pic:nvPicPr>
                  <pic:blipFill>
                    <a:blip r:embed="rId9"/>
                    <a:stretch>
                      <a:fillRect/>
                    </a:stretch>
                  </pic:blipFill>
                  <pic:spPr bwMode="auto">
                    <a:xfrm>
                      <a:off x="0" y="0"/>
                      <a:ext cx="5943600" cy="2701997"/>
                    </a:xfrm>
                    <a:prstGeom prst="rect">
                      <a:avLst/>
                    </a:prstGeom>
                    <a:noFill/>
                    <a:ln w="9525">
                      <a:noFill/>
                      <a:headEnd/>
                      <a:tailEnd/>
                    </a:ln>
                  </pic:spPr>
                </pic:pic>
              </a:graphicData>
            </a:graphic>
          </wp:inline>
        </w:drawing>
      </w:r>
    </w:p>
    <w:p w14:paraId="69DDF6F2" w14:textId="77777777" w:rsidR="0076238C" w:rsidRDefault="00000000" w:rsidP="00CB074A">
      <w:pPr>
        <w:pStyle w:val="Caption"/>
        <w:keepLines/>
        <w:jc w:val="both"/>
        <w:rPr>
          <w:rFonts w:hint="eastAsia"/>
        </w:rPr>
      </w:pPr>
      <w:r>
        <w:t>Figure 5.1 The proposal archive can use selected and transformed designs. Probability estimates use the actual raw sampling record. Reported designs pass complete physical checks.</w:t>
      </w:r>
    </w:p>
    <w:p w14:paraId="03579934" w14:textId="77777777" w:rsidR="0076238C" w:rsidRDefault="00000000" w:rsidP="00CB074A">
      <w:pPr>
        <w:pStyle w:val="Heading3"/>
        <w:jc w:val="both"/>
        <w:rPr>
          <w:rFonts w:hint="eastAsia"/>
        </w:rPr>
      </w:pPr>
      <w:bookmarkStart w:id="50" w:name="one-log-and-several-representations"/>
      <w:bookmarkEnd w:id="49"/>
      <w:r>
        <w:t>One log and several representations</w:t>
      </w:r>
    </w:p>
    <w:p w14:paraId="529D19F6" w14:textId="77777777" w:rsidR="0076238C" w:rsidRDefault="00000000" w:rsidP="00CB074A">
      <w:pPr>
        <w:pStyle w:val="FirstParagraph"/>
        <w:jc w:val="both"/>
        <w:rPr>
          <w:rFonts w:hint="eastAsia"/>
        </w:rPr>
      </w:pPr>
      <w:r>
        <w:t>Every evaluated state can be treated as a candidate origin for later retrieval if it has a loss evaluated at that state and a valid sampling record. Its location on a proposal trajectory does not determine its statistical status. An intermediate state is not automatically a noisy observation of the continuous target; it is a state generated by the algorithm’s proposal.</w:t>
      </w:r>
    </w:p>
    <w:p w14:paraId="6FF9C370" w14:textId="77777777" w:rsidR="0076238C" w:rsidRDefault="00000000" w:rsidP="00CB074A">
      <w:pPr>
        <w:pStyle w:val="BodyText"/>
        <w:jc w:val="both"/>
        <w:rPr>
          <w:rFonts w:hint="eastAsia"/>
        </w:rPr>
      </w:pPr>
      <w:r>
        <w:t>A single log can therefore serve every layer. Layer specific keys are computed from the stored state and the current observation model. This avoids duplicating a full design vector per layer. Layer specific proposal archives may still be useful for speed or specialisation. Their contents are not interchangeable with the complete log used for a probability estimate.</w:t>
      </w:r>
    </w:p>
    <w:p w14:paraId="5BCB8E0E" w14:textId="77777777" w:rsidR="0076238C" w:rsidRDefault="00000000" w:rsidP="00CB074A">
      <w:pPr>
        <w:pStyle w:val="BodyText"/>
        <w:jc w:val="both"/>
        <w:rPr>
          <w:rFonts w:hint="eastAsia"/>
        </w:rPr>
      </w:pPr>
      <w:r>
        <w:t xml:space="preserve">If the loss or model changes, retain the old measurement with its version. A new target using the changed model requires a valid value at each state used in its weight. Changing </w:t>
      </w:r>
      <m:oMath>
        <m:r>
          <w:rPr>
            <w:rFonts w:ascii="Cambria Math" w:hAnsi="Cambria Math"/>
          </w:rPr>
          <m:t>β</m:t>
        </m:r>
      </m:oMath>
      <w:r>
        <w:t xml:space="preserve"> or an objective preference reuses existing response measurements. Changing the physics does not make a stored response current.</w:t>
      </w:r>
    </w:p>
    <w:p w14:paraId="2B159E5B" w14:textId="77777777" w:rsidR="0076238C" w:rsidRDefault="00000000" w:rsidP="00CB074A">
      <w:pPr>
        <w:pStyle w:val="Heading3"/>
        <w:jc w:val="both"/>
        <w:rPr>
          <w:rFonts w:hint="eastAsia"/>
        </w:rPr>
      </w:pPr>
      <w:bookmarkStart w:id="51" w:name="the-query-normaliser"/>
      <w:bookmarkEnd w:id="50"/>
      <w:r>
        <w:t>The query normaliser</w:t>
      </w:r>
    </w:p>
    <w:p w14:paraId="7768D8C7" w14:textId="77777777" w:rsidR="0076238C" w:rsidRDefault="00000000" w:rsidP="00CB074A">
      <w:pPr>
        <w:pStyle w:val="FirstParagraph"/>
        <w:jc w:val="both"/>
        <w:rPr>
          <w:rFonts w:hint="eastAsia"/>
        </w:rPr>
      </w:pPr>
      <w:r>
        <w:t xml:space="preserve">For a retrieval at </w:t>
      </w:r>
      <m:oMath>
        <m:r>
          <w:rPr>
            <w:rFonts w:ascii="Cambria Math" w:hAnsi="Cambria Math"/>
          </w:rPr>
          <m:t>q</m:t>
        </m:r>
      </m:oMath>
      <w:r>
        <w:t>, the denominator is</w:t>
      </w:r>
    </w:p>
    <w:p w14:paraId="0C5154B0"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5.1</m:t>
              </m:r>
            </m:e>
          </m:d>
        </m:oMath>
      </m:oMathPara>
    </w:p>
    <w:p w14:paraId="272AAA4C" w14:textId="77777777" w:rsidR="0076238C" w:rsidRDefault="00000000" w:rsidP="00CB074A">
      <w:pPr>
        <w:pStyle w:val="FirstParagraph"/>
        <w:jc w:val="both"/>
        <w:rPr>
          <w:rFonts w:hint="eastAsia"/>
        </w:rPr>
      </w:pPr>
      <w:r>
        <w:t xml:space="preserve">It is a function of the query. A running sum of the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alone cannot reproduce it at arbitrary queries. At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0</m:t>
        </m:r>
      </m:oMath>
      <w:r>
        <w:t xml:space="preserve">, the kernel becomes independent of the origin and the cancellation is exact; at small positive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it is an approximation whose quality depends on the states and query. The ordinary schedule uses positive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and must calculate a query dependent reduction.</w:t>
      </w:r>
    </w:p>
    <w:p w14:paraId="2AD3EE97" w14:textId="77777777" w:rsidR="0076238C" w:rsidRDefault="00000000" w:rsidP="00CB074A">
      <w:pPr>
        <w:pStyle w:val="BodyText"/>
        <w:jc w:val="both"/>
        <w:rPr>
          <w:rFonts w:hint="eastAsia"/>
        </w:rPr>
      </w:pPr>
      <w:r>
        <w:t xml:space="preserve">Fixed query sums can be cached. If a finite feature approximation writes </w:t>
      </w:r>
      <m:oMath>
        <m:r>
          <w:rPr>
            <w:rFonts w:ascii="Cambria Math" w:hAnsi="Cambria Math"/>
          </w:rPr>
          <m:t>K</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φ</m:t>
        </m:r>
        <m:sSup>
          <m:sSupPr>
            <m:ctrlPr>
              <w:rPr>
                <w:rFonts w:ascii="Cambria Math" w:hAnsi="Cambria Math"/>
              </w:rPr>
            </m:ctrlPr>
          </m:sSupPr>
          <m:e>
            <m:d>
              <m:dPr>
                <m:ctrlPr>
                  <w:rPr>
                    <w:rFonts w:ascii="Cambria Math" w:hAnsi="Cambria Math"/>
                  </w:rPr>
                </m:ctrlPr>
              </m:dPr>
              <m:e>
                <m:r>
                  <w:rPr>
                    <w:rFonts w:ascii="Cambria Math" w:hAnsi="Cambria Math"/>
                  </w:rPr>
                  <m:t>q</m:t>
                </m:r>
              </m:e>
            </m:d>
          </m:e>
          <m:sup>
            <m:r>
              <m:rPr>
                <m:sty m:val="p"/>
              </m:rPr>
              <w:rPr>
                <w:rFonts w:ascii="Cambria Math" w:hAnsi="Cambria Math"/>
              </w:rPr>
              <m:t>⊤</m:t>
            </m:r>
          </m:sup>
        </m:sSup>
        <m:r>
          <w:rPr>
            <w:rFonts w:ascii="Cambria Math" w:hAnsi="Cambria Math"/>
          </w:rPr>
          <m:t>ψ</m:t>
        </m:r>
        <m:d>
          <m:dPr>
            <m:ctrlPr>
              <w:rPr>
                <w:rFonts w:ascii="Cambria Math" w:hAnsi="Cambria Math"/>
              </w:rPr>
            </m:ctrlPr>
          </m:dPr>
          <m:e>
            <m:r>
              <w:rPr>
                <w:rFonts w:ascii="Cambria Math" w:hAnsi="Cambria Math"/>
              </w:rPr>
              <m:t>y</m:t>
            </m:r>
          </m:e>
        </m:d>
      </m:oMath>
      <w:r>
        <w:t>, then aggregate feature moments can support many queries. Such a method approximates the kernel rather than eliminating its dependence on the query. Its error and memory cost are part of the design specification.</w:t>
      </w:r>
    </w:p>
    <w:p w14:paraId="1F74ED8D" w14:textId="77777777" w:rsidR="0076238C" w:rsidRDefault="00000000" w:rsidP="00CB074A">
      <w:pPr>
        <w:pStyle w:val="Heading3"/>
        <w:jc w:val="both"/>
        <w:rPr>
          <w:rFonts w:hint="eastAsia"/>
        </w:rPr>
      </w:pPr>
      <w:bookmarkStart w:id="52" w:name="improvement-and-annealing"/>
      <w:bookmarkEnd w:id="51"/>
      <w:r>
        <w:lastRenderedPageBreak/>
        <w:t>Improvement and annealing</w:t>
      </w:r>
    </w:p>
    <w:p w14:paraId="63C9F3C4" w14:textId="77777777" w:rsidR="0076238C" w:rsidRDefault="00000000" w:rsidP="00CB074A">
      <w:pPr>
        <w:pStyle w:val="FirstParagraph"/>
        <w:jc w:val="both"/>
        <w:rPr>
          <w:rFonts w:hint="eastAsia"/>
        </w:rPr>
      </w:pPr>
      <w:r>
        <w:t xml:space="preserve">A fixed target </w:t>
      </w:r>
      <m:oMath>
        <m:sSub>
          <m:sSubPr>
            <m:ctrlPr>
              <w:rPr>
                <w:rFonts w:ascii="Cambria Math" w:hAnsi="Cambria Math"/>
              </w:rPr>
            </m:ctrlPr>
          </m:sSubPr>
          <m:e>
            <m:r>
              <w:rPr>
                <w:rFonts w:ascii="Cambria Math" w:hAnsi="Cambria Math"/>
              </w:rPr>
              <m:t>π</m:t>
            </m:r>
          </m:e>
          <m:sub>
            <m:r>
              <w:rPr>
                <w:rFonts w:ascii="Cambria Math" w:hAnsi="Cambria Math"/>
              </w:rPr>
              <m:t>β</m:t>
            </m:r>
          </m:sub>
        </m:sSub>
      </m:oMath>
      <w:r>
        <w:t xml:space="preserve"> does not become more selective as more samples are stored. The estimator can become more accurate while the target remains unchanged. Increasing </w:t>
      </w:r>
      <m:oMath>
        <m:r>
          <w:rPr>
            <w:rFonts w:ascii="Cambria Math" w:hAnsi="Cambria Math"/>
          </w:rPr>
          <m:t>β</m:t>
        </m:r>
      </m:oMath>
      <w:r>
        <w:t xml:space="preserve"> changes the target and favours lower losses, but it does not force each subsequent candidate to improve.</w:t>
      </w:r>
    </w:p>
    <w:p w14:paraId="55999339" w14:textId="77777777" w:rsidR="0076238C" w:rsidRDefault="00000000" w:rsidP="00CB074A">
      <w:pPr>
        <w:pStyle w:val="BodyText"/>
        <w:jc w:val="both"/>
        <w:rPr>
          <w:rFonts w:hint="eastAsia"/>
        </w:rPr>
      </w:pPr>
      <w:r>
        <w:t>For an append only set of exactly evaluated feasible designs, the best observed cost is nonincreasing. This is a property of taking a minimum over an expanding set. It requires no diffusion argument. A raw proposal sequence can rise and fall in cost, revisit designs and produce infeasible candidates while its incumbent continues to improve.</w:t>
      </w:r>
    </w:p>
    <w:p w14:paraId="7FB1D68F" w14:textId="77777777" w:rsidR="0076238C" w:rsidRDefault="00000000" w:rsidP="00CB074A">
      <w:pPr>
        <w:pStyle w:val="BodyText"/>
        <w:jc w:val="both"/>
        <w:rPr>
          <w:rFonts w:hint="eastAsia"/>
        </w:rPr>
      </w:pPr>
      <w:r>
        <w:t>The concentration result in Chapter 7 concerns a weighted measure under a declared temperature schedule. It does not assert monotonicity of generated candidates. Keeping these two reporting objects separate prevents an optimisation progress plot from being confused with a posterior consistency theorem.</w:t>
      </w:r>
    </w:p>
    <w:p w14:paraId="64811885" w14:textId="77777777" w:rsidR="0076238C" w:rsidRDefault="00000000" w:rsidP="00CB074A">
      <w:pPr>
        <w:pStyle w:val="Heading3"/>
        <w:jc w:val="both"/>
        <w:rPr>
          <w:rFonts w:hint="eastAsia"/>
        </w:rPr>
      </w:pPr>
      <w:bookmarkStart w:id="53" w:name="evaluation-and-memory-accounting"/>
      <w:bookmarkEnd w:id="52"/>
      <w:r>
        <w:t>Evaluation and memory accounting</w:t>
      </w:r>
    </w:p>
    <w:p w14:paraId="479687CC" w14:textId="77777777" w:rsidR="0076238C" w:rsidRDefault="00000000" w:rsidP="00CB074A">
      <w:pPr>
        <w:pStyle w:val="FirstParagraph"/>
        <w:jc w:val="both"/>
        <w:rPr>
          <w:rFonts w:hint="eastAsia"/>
        </w:rPr>
      </w:pPr>
      <w:r>
        <w:t xml:space="preserve">Suppose there are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initial evaluations, </w:t>
      </w:r>
      <m:oMath>
        <m:r>
          <w:rPr>
            <w:rFonts w:ascii="Cambria Math" w:hAnsi="Cambria Math"/>
          </w:rPr>
          <m:t>K</m:t>
        </m:r>
      </m:oMath>
      <w:r>
        <w:t xml:space="preserve"> generated candidates and </w:t>
      </w:r>
      <m:oMath>
        <m:r>
          <w:rPr>
            <w:rFonts w:ascii="Cambria Math" w:hAnsi="Cambria Math"/>
          </w:rPr>
          <m:t>T</m:t>
        </m:r>
      </m:oMath>
      <w:r>
        <w:t xml:space="preserve"> newly evaluated states per candidate. The exact total is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KT</m:t>
        </m:r>
      </m:oMath>
      <w:r>
        <w:t xml:space="preserve">. This convention includes the final output among those </w:t>
      </w:r>
      <m:oMath>
        <m:r>
          <w:rPr>
            <w:rFonts w:ascii="Cambria Math" w:hAnsi="Cambria Math"/>
          </w:rPr>
          <m:t>T</m:t>
        </m:r>
      </m:oMath>
      <w:r>
        <w:t xml:space="preserve"> states. If a layer input is reused from an already evaluated previous output, it is not counted as a new evaluation. Alternative conventions should be stated explicitly rather than absorbed into an unexplained extra term.</w:t>
      </w:r>
    </w:p>
    <w:p w14:paraId="74E48302" w14:textId="77777777" w:rsidR="0076238C" w:rsidRDefault="00000000" w:rsidP="00CB074A">
      <w:pPr>
        <w:pStyle w:val="BodyText"/>
        <w:jc w:val="both"/>
        <w:rPr>
          <w:rFonts w:hint="eastAsia"/>
        </w:rPr>
      </w:pPr>
      <w:r>
        <w:t xml:space="preserve">One scalar loss record </w:t>
      </w:r>
      <w:proofErr w:type="gramStart"/>
      <w:r>
        <w:t>stores</w:t>
      </w:r>
      <w:proofErr w:type="gramEnd"/>
      <w:r>
        <w:t xml:space="preserve"> </w:t>
      </w:r>
      <m:oMath>
        <m:r>
          <w:rPr>
            <w:rFonts w:ascii="Cambria Math" w:hAnsi="Cambria Math"/>
          </w:rPr>
          <m:t>D</m:t>
        </m:r>
      </m:oMath>
      <w:r>
        <w:t xml:space="preserve"> state numbers, one loss and one log proposal density, before identifiers and metadata. Float64 storage is </w:t>
      </w:r>
      <m:oMath>
        <m:r>
          <w:rPr>
            <w:rFonts w:ascii="Cambria Math" w:hAnsi="Cambria Math"/>
          </w:rPr>
          <m:t>8n</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2</m:t>
            </m:r>
          </m:e>
        </m:d>
      </m:oMath>
      <w:r>
        <w:t xml:space="preserve"> bytes. A response vector with </w:t>
      </w:r>
      <m:oMath>
        <m:r>
          <w:rPr>
            <w:rFonts w:ascii="Cambria Math" w:hAnsi="Cambria Math"/>
          </w:rPr>
          <m:t>m</m:t>
        </m:r>
      </m:oMath>
      <w:r>
        <w:t xml:space="preserve"> components </w:t>
      </w:r>
      <w:proofErr w:type="gramStart"/>
      <w:r>
        <w:t>requires</w:t>
      </w:r>
      <w:proofErr w:type="gramEnd"/>
      <w:r>
        <w:t xml:space="preserve"> approximately </w:t>
      </w:r>
      <m:oMath>
        <m:r>
          <w:rPr>
            <w:rFonts w:ascii="Cambria Math" w:hAnsi="Cambria Math"/>
          </w:rPr>
          <m:t>8n</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e>
        </m:d>
      </m:oMath>
      <w:r>
        <w:t xml:space="preserve"> bytes under the same convention. Flags, timestamps, gradients, provenance, alignment and indexing add to that figure.</w:t>
      </w:r>
    </w:p>
    <w:p w14:paraId="7D82E520" w14:textId="77777777" w:rsidR="0076238C" w:rsidRDefault="00000000" w:rsidP="00CB074A">
      <w:pPr>
        <w:pStyle w:val="BodyText"/>
        <w:jc w:val="both"/>
        <w:rPr>
          <w:rFonts w:hint="eastAsia"/>
        </w:rPr>
      </w:pPr>
      <w:r>
        <w:t xml:space="preserve">For </w:t>
      </w:r>
      <m:oMath>
        <m:r>
          <w:rPr>
            <w:rFonts w:ascii="Cambria Math" w:hAnsi="Cambria Math"/>
          </w:rPr>
          <m:t>D</m:t>
        </m:r>
        <m:r>
          <m:rPr>
            <m:sty m:val="p"/>
          </m:rPr>
          <w:rPr>
            <w:rFonts w:ascii="Cambria Math" w:hAnsi="Cambria Math"/>
          </w:rPr>
          <m:t>=</m:t>
        </m:r>
        <m:r>
          <w:rPr>
            <w:rFonts w:ascii="Cambria Math" w:hAnsi="Cambria Math"/>
          </w:rPr>
          <m:t>1000</m:t>
        </m:r>
      </m:oMath>
      <w:r>
        <w:t xml:space="preserve">, </w:t>
      </w:r>
      <m:oMath>
        <m:r>
          <w:rPr>
            <w:rFonts w:ascii="Cambria Math" w:hAnsi="Cambria Math"/>
          </w:rPr>
          <m:t>m</m:t>
        </m:r>
        <m:r>
          <m:rPr>
            <m:sty m:val="p"/>
          </m:rPr>
          <w:rPr>
            <w:rFonts w:ascii="Cambria Math" w:hAnsi="Cambria Math"/>
          </w:rPr>
          <m:t>=</m:t>
        </m:r>
        <m:r>
          <w:rPr>
            <w:rFonts w:ascii="Cambria Math" w:hAnsi="Cambria Math"/>
          </w:rPr>
          <m:t>200</m:t>
        </m:r>
      </m:oMath>
      <w:r>
        <w:t xml:space="preserve"> and </w:t>
      </w:r>
      <m:oMath>
        <m:r>
          <w:rPr>
            <w:rFonts w:ascii="Cambria Math" w:hAnsi="Cambria Math"/>
          </w:rPr>
          <m:t>n</m:t>
        </m:r>
        <m:r>
          <m:rPr>
            <m:sty m:val="p"/>
          </m:rPr>
          <w:rPr>
            <w:rFonts w:ascii="Cambria Math" w:hAnsi="Cambria Math"/>
          </w:rPr>
          <m:t>=</m:t>
        </m:r>
        <m:r>
          <w:rPr>
            <w:rFonts w:ascii="Cambria Math" w:hAnsi="Cambria Math"/>
          </w:rPr>
          <m:t>2000</m:t>
        </m:r>
      </m:oMath>
      <w:r>
        <w:t xml:space="preserve">, the raw state and response record occupies </w:t>
      </w:r>
      <m:oMath>
        <m:r>
          <w:rPr>
            <w:rFonts w:ascii="Cambria Math" w:hAnsi="Cambria Math"/>
          </w:rPr>
          <m:t>19</m:t>
        </m:r>
        <m:r>
          <m:rPr>
            <m:sty m:val="p"/>
          </m:rPr>
          <w:rPr>
            <w:rFonts w:ascii="Cambria Math" w:hAnsi="Cambria Math"/>
          </w:rPr>
          <m:t>,</m:t>
        </m:r>
        <m:r>
          <w:rPr>
            <w:rFonts w:ascii="Cambria Math" w:hAnsi="Cambria Math"/>
          </w:rPr>
          <m:t>216</m:t>
        </m:r>
        <m:r>
          <m:rPr>
            <m:sty m:val="p"/>
          </m:rPr>
          <w:rPr>
            <w:rFonts w:ascii="Cambria Math" w:hAnsi="Cambria Math"/>
          </w:rPr>
          <m:t>,</m:t>
        </m:r>
        <m:r>
          <w:rPr>
            <w:rFonts w:ascii="Cambria Math" w:hAnsi="Cambria Math"/>
          </w:rPr>
          <m:t>000</m:t>
        </m:r>
      </m:oMath>
      <w:r>
        <w:t xml:space="preserve"> bytes, about </w:t>
      </w:r>
      <m:oMath>
        <m:r>
          <w:rPr>
            <w:rFonts w:ascii="Cambria Math" w:hAnsi="Cambria Math"/>
          </w:rPr>
          <m:t>18.33</m:t>
        </m:r>
      </m:oMath>
      <w:r>
        <w:t xml:space="preserve"> MiB. A bounded archive of 200 full records occupies about </w:t>
      </w:r>
      <m:oMath>
        <m:r>
          <w:rPr>
            <w:rFonts w:ascii="Cambria Math" w:hAnsi="Cambria Math"/>
          </w:rPr>
          <m:t>1.83</m:t>
        </m:r>
      </m:oMath>
      <w:r>
        <w:t xml:space="preserve"> MiB. Cached gradients can be much larger: a dense Jacobian of 200 responses with respect to 1000 variables requires </w:t>
      </w:r>
      <m:oMath>
        <m:r>
          <w:rPr>
            <w:rFonts w:ascii="Cambria Math" w:hAnsi="Cambria Math"/>
          </w:rPr>
          <m:t>1.6</m:t>
        </m:r>
      </m:oMath>
      <w:r>
        <w:t xml:space="preserve"> MB per design in float64.</w:t>
      </w:r>
    </w:p>
    <w:p w14:paraId="219CF124" w14:textId="77777777" w:rsidR="0076238C" w:rsidRDefault="00000000" w:rsidP="00CB074A">
      <w:pPr>
        <w:pStyle w:val="Heading3"/>
        <w:jc w:val="both"/>
        <w:rPr>
          <w:rFonts w:hint="eastAsia"/>
        </w:rPr>
      </w:pPr>
      <w:bookmarkStart w:id="54" w:name="engineering-reporting"/>
      <w:bookmarkEnd w:id="53"/>
      <w:r>
        <w:t>Engineering reporting</w:t>
      </w:r>
    </w:p>
    <w:p w14:paraId="1CDBB6F1" w14:textId="77777777" w:rsidR="0076238C" w:rsidRDefault="00000000" w:rsidP="00CB074A">
      <w:pPr>
        <w:pStyle w:val="FirstParagraph"/>
        <w:jc w:val="both"/>
        <w:rPr>
          <w:rFonts w:hint="eastAsia"/>
        </w:rPr>
      </w:pPr>
      <w:r>
        <w:t>Report at least the best verified feasible loss, evaluations and elapsed time. With several objectives, report the verified feasible nondominated set and a declared metric. If an importance estimate is also reported, identify its target, proposal record and diagnostic quantities. Do not count an unverified decoder output as an engineering result.</w:t>
      </w:r>
    </w:p>
    <w:p w14:paraId="3405EC41" w14:textId="77777777" w:rsidR="0076238C" w:rsidRDefault="00000000" w:rsidP="00CB074A">
      <w:pPr>
        <w:pStyle w:val="BodyText"/>
        <w:jc w:val="both"/>
        <w:rPr>
          <w:rFonts w:hint="eastAsia"/>
        </w:rPr>
      </w:pPr>
      <w:r>
        <w:t>A deployment should be able to reproduce one proposal from its archived inputs, random seed and software version. Exact replay may depend on deterministic solver and accelerator settings. If bitwise replay is unavailable, store the realised state and the evaluation record needed for an independent audit.</w:t>
      </w:r>
    </w:p>
    <w:p w14:paraId="62455600" w14:textId="77777777" w:rsidR="0076238C" w:rsidRPr="005F06DA" w:rsidRDefault="00000000" w:rsidP="00CB074A">
      <w:pPr>
        <w:pStyle w:val="Heading3"/>
        <w:jc w:val="both"/>
        <w:rPr>
          <w:rFonts w:hint="eastAsia"/>
          <w:sz w:val="24"/>
          <w:szCs w:val="20"/>
        </w:rPr>
      </w:pPr>
      <w:bookmarkStart w:id="55" w:name="exercises-4"/>
      <w:bookmarkEnd w:id="54"/>
      <w:r w:rsidRPr="005F06DA">
        <w:rPr>
          <w:sz w:val="24"/>
          <w:szCs w:val="20"/>
        </w:rPr>
        <w:t>Exercises</w:t>
      </w:r>
    </w:p>
    <w:p w14:paraId="1901166B" w14:textId="77777777" w:rsidR="0076238C" w:rsidRPr="005F06DA" w:rsidRDefault="00000000" w:rsidP="00CB074A">
      <w:pPr>
        <w:spacing w:after="80"/>
        <w:jc w:val="both"/>
        <w:rPr>
          <w:rFonts w:hint="eastAsia"/>
          <w:sz w:val="19"/>
          <w:szCs w:val="18"/>
        </w:rPr>
      </w:pPr>
      <w:r w:rsidRPr="005F06DA">
        <w:rPr>
          <w:sz w:val="19"/>
          <w:szCs w:val="18"/>
        </w:rPr>
        <w:t>1. Give exact evaluation counts for a policy that evaluates four intermediate states and one output per candidate.</w:t>
      </w:r>
    </w:p>
    <w:p w14:paraId="59C5C73C" w14:textId="77777777" w:rsidR="0076238C" w:rsidRPr="005F06DA" w:rsidRDefault="00000000" w:rsidP="00CB074A">
      <w:pPr>
        <w:spacing w:after="80"/>
        <w:jc w:val="both"/>
        <w:rPr>
          <w:rFonts w:hint="eastAsia"/>
          <w:sz w:val="19"/>
          <w:szCs w:val="18"/>
        </w:rPr>
      </w:pPr>
      <w:r w:rsidRPr="005F06DA">
        <w:rPr>
          <w:sz w:val="19"/>
          <w:szCs w:val="18"/>
        </w:rPr>
        <w:t>2. Compare one shared log with physically duplicated per-layer state storage.</w:t>
      </w:r>
    </w:p>
    <w:p w14:paraId="137923C3" w14:textId="77777777" w:rsidR="0076238C" w:rsidRPr="005F06DA" w:rsidRDefault="00000000" w:rsidP="00CB074A">
      <w:pPr>
        <w:spacing w:after="80"/>
        <w:jc w:val="both"/>
        <w:rPr>
          <w:rFonts w:hint="eastAsia"/>
          <w:sz w:val="19"/>
          <w:szCs w:val="18"/>
        </w:rPr>
      </w:pPr>
      <w:r w:rsidRPr="005F06DA">
        <w:rPr>
          <w:sz w:val="19"/>
          <w:szCs w:val="18"/>
        </w:rPr>
        <w:t>3. Design a progress report that distinguishes the raw candidate loss, the feasible incumbent and a weighted expectation.</w:t>
      </w:r>
    </w:p>
    <w:p w14:paraId="295DB6F3" w14:textId="77777777" w:rsidR="0076238C" w:rsidRDefault="00000000" w:rsidP="00CB074A">
      <w:pPr>
        <w:pStyle w:val="Heading2"/>
        <w:pageBreakBefore/>
        <w:jc w:val="both"/>
        <w:rPr>
          <w:rFonts w:hint="eastAsia"/>
        </w:rPr>
      </w:pPr>
      <w:bookmarkStart w:id="56" w:name="ade_toc_11"/>
      <w:bookmarkStart w:id="57" w:name="caches-temperature-and-evaluation-reuse"/>
      <w:bookmarkEnd w:id="47"/>
      <w:bookmarkEnd w:id="55"/>
      <w:r>
        <w:lastRenderedPageBreak/>
        <w:t>6 Caches temperature and evaluation reuse</w:t>
      </w:r>
      <w:bookmarkEnd w:id="56"/>
    </w:p>
    <w:p w14:paraId="0B404A38" w14:textId="77777777" w:rsidR="0076238C" w:rsidRDefault="00000000" w:rsidP="00CB074A">
      <w:pPr>
        <w:pStyle w:val="Heading3"/>
        <w:jc w:val="both"/>
        <w:rPr>
          <w:rFonts w:hint="eastAsia"/>
        </w:rPr>
      </w:pPr>
      <w:bookmarkStart w:id="58" w:name="three-controls-with-different-units"/>
      <w:r>
        <w:t>Three controls with different units</w:t>
      </w:r>
    </w:p>
    <w:p w14:paraId="3C6BF3D3" w14:textId="77777777" w:rsidR="0076238C" w:rsidRDefault="00000000" w:rsidP="00CB074A">
      <w:pPr>
        <w:pStyle w:val="FirstParagraph"/>
        <w:jc w:val="both"/>
        <w:rPr>
          <w:rFonts w:hint="eastAsia"/>
        </w:rPr>
      </w:pPr>
      <w:r>
        <w:t xml:space="preserve">The inverse selection temperature </w:t>
      </w:r>
      <m:oMath>
        <m:r>
          <w:rPr>
            <w:rFonts w:ascii="Cambria Math" w:hAnsi="Cambria Math"/>
          </w:rPr>
          <m:t>β</m:t>
        </m:r>
      </m:oMath>
      <w:r>
        <w:t xml:space="preserve"> controls objective weighting. The observation variance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controls the spatial likelihood. The fresh proposal noise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controls a conditional sampling distribution. They can interact but should not share a parameter name.</w:t>
      </w:r>
    </w:p>
    <w:p w14:paraId="1475C94F" w14:textId="77777777" w:rsidR="0076238C" w:rsidRDefault="00000000" w:rsidP="00CB074A">
      <w:pPr>
        <w:pStyle w:val="BodyText"/>
        <w:jc w:val="both"/>
        <w:rPr>
          <w:rFonts w:hint="eastAsia"/>
        </w:rPr>
      </w:pPr>
      <w:r>
        <w:t xml:space="preserve">If </w:t>
      </w:r>
      <m:oMath>
        <m:r>
          <w:rPr>
            <w:rFonts w:ascii="Cambria Math" w:hAnsi="Cambria Math"/>
          </w:rPr>
          <m:t>J</m:t>
        </m:r>
      </m:oMath>
      <w:r>
        <w:t xml:space="preserve"> has physical units, </w:t>
      </w:r>
      <m:oMath>
        <m:r>
          <w:rPr>
            <w:rFonts w:ascii="Cambria Math" w:hAnsi="Cambria Math"/>
          </w:rPr>
          <m:t>βJ</m:t>
        </m:r>
      </m:oMath>
      <w:r>
        <w:t xml:space="preserve"> must be dimensionless. A distance term also requires dimensionless coordinates or an explicit covariance carrying the coordinate units. Whitening a chart defines such a metric, provided its scales are positive and versioned.</w:t>
      </w:r>
    </w:p>
    <w:p w14:paraId="05B8A582" w14:textId="77777777" w:rsidR="0076238C" w:rsidRDefault="00000000" w:rsidP="00CB074A">
      <w:pPr>
        <w:pStyle w:val="BodyText"/>
        <w:jc w:val="both"/>
        <w:rPr>
          <w:rFonts w:hint="eastAsia"/>
        </w:rPr>
      </w:pPr>
      <w:r>
        <w:t xml:space="preserve">Conditional on the history, the residual direction in (2.6) is fixed and the fresh Gaussian term has covariance </w:t>
      </w: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I</m:t>
        </m:r>
      </m:oMath>
      <w:r>
        <w:t xml:space="preserve">. An unconditional identity claiming constant spread as </w:t>
      </w:r>
      <m:oMath>
        <m:r>
          <w:rPr>
            <w:rFonts w:ascii="Cambria Math" w:hAnsi="Cambria Math"/>
          </w:rPr>
          <m:t>η</m:t>
        </m:r>
      </m:oMath>
      <w:r>
        <w:t xml:space="preserve"> varies would additionally require an appropriate distribution for the residual direction, including its mean, covariance and independence from fresh noise. An estimated denoiser does not ensure those conditions.</w:t>
      </w:r>
    </w:p>
    <w:p w14:paraId="17B21C7C" w14:textId="77777777" w:rsidR="0076238C" w:rsidRDefault="00000000" w:rsidP="00CB074A">
      <w:pPr>
        <w:pStyle w:val="Heading3"/>
        <w:jc w:val="both"/>
        <w:rPr>
          <w:rFonts w:hint="eastAsia"/>
        </w:rPr>
      </w:pPr>
      <w:bookmarkStart w:id="59" w:name="fixed-point-density-sums"/>
      <w:bookmarkEnd w:id="58"/>
      <w:r>
        <w:t>Fixed point density sums</w:t>
      </w:r>
    </w:p>
    <w:p w14:paraId="26FB73A0" w14:textId="77777777" w:rsidR="0076238C" w:rsidRDefault="00000000" w:rsidP="00CB074A">
      <w:pPr>
        <w:pStyle w:val="FirstParagraph"/>
        <w:jc w:val="both"/>
        <w:rPr>
          <w:rFonts w:hint="eastAsia"/>
        </w:rPr>
      </w:pPr>
      <w:r>
        <w:t xml:space="preserve">Let </w:t>
      </w:r>
      <m:oMath>
        <m:r>
          <w:rPr>
            <w:rFonts w:ascii="Cambria Math" w:hAnsi="Cambria Math"/>
          </w:rPr>
          <m:t>H</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oMath>
      <w:r>
        <w:t xml:space="preserve"> be a fixed kernel and let </w:t>
      </w: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H</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Appending </w:t>
      </w:r>
      <m:oMath>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oMath>
      <w:r>
        <w:t xml:space="preserve"> permits the exact updates</w:t>
      </w:r>
    </w:p>
    <w:p w14:paraId="178F8BE8"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e>
              <m:r>
                <w:rPr>
                  <w:rFonts w:ascii="Cambria Math" w:hAnsi="Cambria Math"/>
                </w:rPr>
                <m:t>H</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6.1</m:t>
              </m:r>
            </m:e>
          </m:d>
        </m:oMath>
      </m:oMathPara>
    </w:p>
    <w:p w14:paraId="78F70165" w14:textId="77777777" w:rsidR="0076238C" w:rsidRDefault="00000000" w:rsidP="00CB074A">
      <w:pPr>
        <w:pStyle w:val="FirstParagraph"/>
        <w:jc w:val="both"/>
        <w:rPr>
          <w:rFonts w:hint="eastAsia"/>
        </w:rPr>
      </w:pPr>
      <w:r>
        <w:t>This calculation is exact because old query positions and the kernel are fixed. If the chart, bandwidth or signal level changes, the stored sums require recomputation. A nonsymmetric Gaussian observation kernel also requires both argument orders when updating old queries and computing the new query.</w:t>
      </w:r>
    </w:p>
    <w:p w14:paraId="36FD6FC9" w14:textId="77777777" w:rsidR="0076238C" w:rsidRDefault="00000000" w:rsidP="00CB074A">
      <w:pPr>
        <w:pStyle w:val="BodyText"/>
        <w:jc w:val="both"/>
        <w:rPr>
          <w:rFonts w:hint="eastAsia"/>
        </w:rPr>
      </w:pPr>
      <w:r>
        <w:t xml:space="preserve">Occupancy estimates can drive proposal novelty controls. They do not automatically equal the conditional proposal densities with which earlier states were sampled. In particular,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t</m:t>
                </m:r>
              </m:sub>
            </m:sSub>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w:rPr>
            <w:rFonts w:ascii="Cambria Math" w:hAnsi="Cambria Math"/>
          </w:rPr>
          <m:t>n</m:t>
        </m:r>
      </m:oMath>
      <w:r>
        <w:t xml:space="preserve"> is a mixture of noised origin kernels, not a reconstruction of an arbitrary adaptive proposal policy.</w:t>
      </w:r>
    </w:p>
    <w:p w14:paraId="33B641AB" w14:textId="77777777" w:rsidR="0076238C" w:rsidRDefault="00000000" w:rsidP="00CB074A">
      <w:pPr>
        <w:pStyle w:val="Heading3"/>
        <w:jc w:val="both"/>
        <w:rPr>
          <w:rFonts w:hint="eastAsia"/>
        </w:rPr>
      </w:pPr>
      <w:bookmarkStart w:id="60" w:name="exact-and-approximate-reuse"/>
      <w:bookmarkEnd w:id="59"/>
      <w:r>
        <w:t>Exact and approximate reuse</w:t>
      </w:r>
    </w:p>
    <w:p w14:paraId="72021A2E" w14:textId="77777777" w:rsidR="0076238C" w:rsidRDefault="00000000" w:rsidP="00CB074A">
      <w:pPr>
        <w:pStyle w:val="FirstParagraph"/>
        <w:jc w:val="both"/>
        <w:rPr>
          <w:rFonts w:hint="eastAsia"/>
        </w:rPr>
      </w:pPr>
      <w:r>
        <w:t>Exact memoisation applies to an identical deterministic evaluation problem at the same design. It can reduce simulator calls without changing the loss attached to a new sampled state. If a discrete design recurs after a new draw, its old response can be reused while the new draw still has its own sampling probability and estimator weight.</w:t>
      </w:r>
    </w:p>
    <w:p w14:paraId="55B3477A" w14:textId="77777777" w:rsidR="0076238C" w:rsidRDefault="00000000" w:rsidP="00CB074A">
      <w:pPr>
        <w:pStyle w:val="BodyText"/>
        <w:jc w:val="both"/>
        <w:rPr>
          <w:rFonts w:hint="eastAsia"/>
        </w:rPr>
      </w:pPr>
      <w:r>
        <w:t xml:space="preserve">For a nearby design, reusing the old value is an approximation unless an error bound or invariance argument is available. If </w:t>
      </w:r>
      <m:oMath>
        <m:r>
          <w:rPr>
            <w:rFonts w:ascii="Cambria Math" w:hAnsi="Cambria Math"/>
          </w:rPr>
          <m:t>J</m:t>
        </m:r>
      </m:oMath>
      <w:r>
        <w:t xml:space="preserve"> is </w:t>
      </w:r>
      <m:oMath>
        <m:r>
          <w:rPr>
            <w:rFonts w:ascii="Cambria Math" w:hAnsi="Cambria Math"/>
          </w:rPr>
          <m:t>L</m:t>
        </m:r>
      </m:oMath>
      <w:r>
        <w:t xml:space="preserve"> Lipschitz in a declared metric, then </w:t>
      </w:r>
      <m:oMath>
        <m:d>
          <m:dPr>
            <m:begChr m:val="|"/>
            <m:endChr m:val="|"/>
            <m:ctrlPr>
              <w:rPr>
                <w:rFonts w:ascii="Cambria Math" w:hAnsi="Cambria Math"/>
              </w:rPr>
            </m:ctrlPr>
          </m:dPr>
          <m:e>
            <m:r>
              <w:rPr>
                <w:rFonts w:ascii="Cambria Math" w:hAnsi="Cambria Math"/>
              </w:rPr>
              <m:t>J</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y</m:t>
                </m:r>
              </m:e>
            </m:d>
          </m:e>
        </m:d>
        <m:r>
          <m:rPr>
            <m:sty m:val="p"/>
          </m:rPr>
          <w:rPr>
            <w:rFonts w:ascii="Cambria Math" w:hAnsi="Cambria Math"/>
          </w:rPr>
          <m:t>≤</m:t>
        </m:r>
        <m:r>
          <w:rPr>
            <w:rFonts w:ascii="Cambria Math" w:hAnsi="Cambria Math"/>
          </w:rPr>
          <m:t>Ld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provides an interval, not an exact replacement. For constraints, an interval can certify that a margin remains safe. For an importance weight, substituting a surrogate value changes the target unless an additional correction is introduced.</w:t>
      </w:r>
    </w:p>
    <w:p w14:paraId="59C9FB65" w14:textId="77777777" w:rsidR="0076238C" w:rsidRDefault="00000000" w:rsidP="00CB074A">
      <w:pPr>
        <w:pStyle w:val="BodyText"/>
        <w:jc w:val="both"/>
        <w:rPr>
          <w:rFonts w:hint="eastAsia"/>
        </w:rPr>
      </w:pPr>
      <w:r>
        <w:t>A surrogate should therefore first be used in the proposal. It can select promising regions, estimate step sizes and decide where expensive information is most useful. Exact measurements remain the basis of verified engineering outputs and the weights of the estimator developed below.</w:t>
      </w:r>
    </w:p>
    <w:p w14:paraId="34BE36FF" w14:textId="77777777" w:rsidR="0076238C" w:rsidRDefault="00000000" w:rsidP="00CB074A">
      <w:pPr>
        <w:pStyle w:val="Heading3"/>
        <w:jc w:val="both"/>
        <w:rPr>
          <w:rFonts w:hint="eastAsia"/>
        </w:rPr>
      </w:pPr>
      <w:bookmarkStart w:id="61" w:name="random-evaluation-inclusion"/>
      <w:bookmarkEnd w:id="60"/>
      <w:r>
        <w:lastRenderedPageBreak/>
        <w:t>Random evaluation inclusion</w:t>
      </w:r>
    </w:p>
    <w:p w14:paraId="00509E4C" w14:textId="77777777" w:rsidR="0076238C" w:rsidRDefault="00000000" w:rsidP="00CB074A">
      <w:pPr>
        <w:pStyle w:val="FirstParagraph"/>
        <w:jc w:val="both"/>
        <w:rPr>
          <w:rFonts w:hint="eastAsia"/>
        </w:rPr>
      </w:pPr>
      <w:r>
        <w:t xml:space="preserve">After drawing state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evaluate it with probability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where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is chosen using information available before the expensive evaluation and is bounded below by </w:t>
      </w:r>
      <m:oMath>
        <m:sSub>
          <m:sSubPr>
            <m:ctrlPr>
              <w:rPr>
                <w:rFonts w:ascii="Cambria Math" w:hAnsi="Cambria Math"/>
              </w:rPr>
            </m:ctrlPr>
          </m:sSubPr>
          <m:e>
            <m:r>
              <w:rPr>
                <w:rFonts w:ascii="Cambria Math" w:hAnsi="Cambria Math"/>
              </w:rPr>
              <m:t>e</m:t>
            </m:r>
          </m:e>
          <m:sub>
            <m:r>
              <m:rPr>
                <m:sty m:val="p"/>
              </m:rPr>
              <w:rPr>
                <w:rFonts w:ascii="Cambria Math" w:hAnsi="Cambria Math"/>
              </w:rPr>
              <m:t>min</m:t>
            </m:r>
          </m:sub>
        </m:sSub>
        <m:r>
          <m:rPr>
            <m:sty m:val="p"/>
          </m:rPr>
          <w:rPr>
            <w:rFonts w:ascii="Cambria Math" w:hAnsi="Cambria Math"/>
          </w:rPr>
          <m:t>&gt;</m:t>
        </m:r>
        <m:r>
          <w:rPr>
            <w:rFonts w:ascii="Cambria Math" w:hAnsi="Cambria Math"/>
          </w:rPr>
          <m:t>0</m:t>
        </m:r>
      </m:oMath>
      <w:r>
        <w:t xml:space="preserve">. Let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be the resulting Bernoulli indicator. An included record carries the factor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This is an inverse inclusion correction [R7].</w:t>
      </w:r>
    </w:p>
    <w:p w14:paraId="2FD56BEE" w14:textId="77777777" w:rsidR="0076238C" w:rsidRDefault="00000000" w:rsidP="00CB074A">
      <w:pPr>
        <w:pStyle w:val="BodyText"/>
        <w:jc w:val="both"/>
        <w:rPr>
          <w:rFonts w:hint="eastAsia"/>
        </w:rPr>
      </w:pPr>
      <w:r>
        <w:t>A novelty trigger can be converted into such a policy: take a high evaluation probability in poorly sampled regions and a smaller positive floor elsewhere. A deterministic policy that never evaluates a region cannot support an importance estimate of a target assigning positive mass to that region using those records alone. Separate independent audit proposals provide another solution.</w:t>
      </w:r>
    </w:p>
    <w:p w14:paraId="299A4448" w14:textId="77777777" w:rsidR="0076238C" w:rsidRDefault="00000000" w:rsidP="00CB074A">
      <w:pPr>
        <w:pStyle w:val="BodyText"/>
        <w:jc w:val="both"/>
        <w:rPr>
          <w:rFonts w:hint="eastAsia"/>
        </w:rPr>
      </w:pPr>
      <w:r>
        <w:t>The attempt counter and the evaluation counter are different. Error bounds indexed by all proposal attempts must not be relabelled as bounds indexed by the smaller random number of evaluations. The self normalised ratio can be computed from included records alone because skipped records contribute zero to numerator and denominator, but the proof still refers to the attempt sequence.</w:t>
      </w:r>
    </w:p>
    <w:p w14:paraId="1E3A5693" w14:textId="77777777" w:rsidR="0076238C" w:rsidRDefault="00000000" w:rsidP="00CB074A">
      <w:pPr>
        <w:pStyle w:val="Heading3"/>
        <w:jc w:val="both"/>
        <w:rPr>
          <w:rFonts w:hint="eastAsia"/>
        </w:rPr>
      </w:pPr>
      <w:bookmarkStart w:id="62" w:name="multi-fidelity-responses"/>
      <w:bookmarkEnd w:id="61"/>
      <w:r>
        <w:t>Multi fidelity responses</w:t>
      </w:r>
    </w:p>
    <w:p w14:paraId="3F1805C4" w14:textId="776F16A7" w:rsidR="0076238C" w:rsidRDefault="00000000" w:rsidP="00CB074A">
      <w:pPr>
        <w:pStyle w:val="FirstParagraph"/>
        <w:jc w:val="both"/>
        <w:rPr>
          <w:rFonts w:hint="eastAsia"/>
        </w:rPr>
      </w:pPr>
      <w:r>
        <w:t xml:space="preserve">A coarse finite element mesh, simplified constitutive law or reduced model can be useful in early proposal layers. It is a different response model. One may use it to choose where to run the </w:t>
      </w:r>
      <w:r w:rsidR="00F123D8">
        <w:t>high-fidelity</w:t>
      </w:r>
      <w:r>
        <w:t xml:space="preserve"> solver, or construct a separate </w:t>
      </w:r>
      <w:r w:rsidR="00F123D8">
        <w:t>error-controlled</w:t>
      </w:r>
      <w:r>
        <w:t xml:space="preserve"> estimator. Merely inserting coarse responses into high fidelity exponential weights is not an exact multi fidelity method.</w:t>
      </w:r>
    </w:p>
    <w:p w14:paraId="17A20B2B" w14:textId="77777777" w:rsidR="0076238C" w:rsidRDefault="00000000" w:rsidP="00CB074A">
      <w:pPr>
        <w:pStyle w:val="BodyText"/>
        <w:jc w:val="both"/>
        <w:rPr>
          <w:rFonts w:hint="eastAsia"/>
        </w:rPr>
      </w:pPr>
      <w:r>
        <w:t>A useful record contains fidelity, solver tolerances, mesh identifier and calibration state. If a hierarchy provides certified response intervals, those intervals can support screening. A final feasible design should satisfy the declared fidelity and tolerance contract, including any checks omitted from intermediate layers.</w:t>
      </w:r>
    </w:p>
    <w:p w14:paraId="3E9337BA" w14:textId="77777777" w:rsidR="0076238C" w:rsidRDefault="00000000" w:rsidP="00CB074A">
      <w:pPr>
        <w:pStyle w:val="Heading3"/>
        <w:jc w:val="both"/>
        <w:rPr>
          <w:rFonts w:hint="eastAsia"/>
        </w:rPr>
      </w:pPr>
      <w:bookmarkStart w:id="63" w:name="practical-cache-architecture"/>
      <w:bookmarkEnd w:id="62"/>
      <w:r>
        <w:t>Practical cache architecture</w:t>
      </w:r>
    </w:p>
    <w:p w14:paraId="30CDC2DF" w14:textId="77777777" w:rsidR="0076238C" w:rsidRDefault="00000000" w:rsidP="00CB074A">
      <w:pPr>
        <w:pStyle w:val="FirstParagraph"/>
        <w:jc w:val="both"/>
        <w:rPr>
          <w:rFonts w:hint="eastAsia"/>
        </w:rPr>
      </w:pPr>
      <w:r>
        <w:t xml:space="preserve">Keep raw sampled coordinates, physical decoded designs and representative keys as separate fields. A change in representative geometry should not overwrite the sampled state. Keep exact measurements and predictions separately. The proposal archive may retain a mixture of </w:t>
      </w:r>
      <w:proofErr w:type="gramStart"/>
      <w:r>
        <w:t>high quality</w:t>
      </w:r>
      <w:proofErr w:type="gramEnd"/>
      <w:r>
        <w:t xml:space="preserve"> designs, diverse configurations and recent exploratory states. The statistical log retains the actual records needed by the estimator.</w:t>
      </w:r>
    </w:p>
    <w:p w14:paraId="60B9B8DB" w14:textId="77777777" w:rsidR="0076238C" w:rsidRDefault="00000000" w:rsidP="00CB074A">
      <w:pPr>
        <w:pStyle w:val="BodyText"/>
        <w:jc w:val="both"/>
        <w:rPr>
          <w:rFonts w:hint="eastAsia"/>
        </w:rPr>
      </w:pPr>
      <w:r>
        <w:t>Compression is admissible when it preserves the required sums exactly or has a stated approximation bound. Merging two identical retrieval keys and values uses the sum of their unnormalised weights. Replacing their weight by one copy changes the empirical measure. Compressing approximate neighbours requires control of both the retrieval numerator and denominator, particularly at narrow kernels.</w:t>
      </w:r>
    </w:p>
    <w:p w14:paraId="4FF58D36" w14:textId="77777777" w:rsidR="0076238C" w:rsidRDefault="00000000" w:rsidP="00CB074A">
      <w:pPr>
        <w:pStyle w:val="Heading3"/>
        <w:jc w:val="both"/>
        <w:rPr>
          <w:rFonts w:hint="eastAsia"/>
        </w:rPr>
      </w:pPr>
      <w:bookmarkStart w:id="64" w:name="exercises-5"/>
      <w:bookmarkEnd w:id="63"/>
      <w:r>
        <w:t>Exercises</w:t>
      </w:r>
    </w:p>
    <w:p w14:paraId="1A3740CA" w14:textId="77777777" w:rsidR="0076238C" w:rsidRDefault="00000000" w:rsidP="00CB074A">
      <w:pPr>
        <w:spacing w:after="80"/>
        <w:jc w:val="both"/>
        <w:rPr>
          <w:rFonts w:hint="eastAsia"/>
        </w:rPr>
      </w:pPr>
      <w:r>
        <w:t>1. Prove the incremental identity in (6.1), including the nonsymmetric kernel case.</w:t>
      </w:r>
    </w:p>
    <w:p w14:paraId="54BD35A3" w14:textId="77777777" w:rsidR="0076238C" w:rsidRDefault="00000000" w:rsidP="00CB074A">
      <w:pPr>
        <w:spacing w:after="80"/>
        <w:jc w:val="both"/>
        <w:rPr>
          <w:rFonts w:hint="eastAsia"/>
        </w:rPr>
      </w:pPr>
      <w:r>
        <w:t>2. For a Lipschitz response, derive the largest safe displacement from a design with a known constraint margin.</w:t>
      </w:r>
    </w:p>
    <w:p w14:paraId="79BF8727" w14:textId="77777777" w:rsidR="0076238C" w:rsidRDefault="00000000" w:rsidP="00CB074A">
      <w:pPr>
        <w:spacing w:after="80"/>
        <w:jc w:val="both"/>
        <w:rPr>
          <w:rFonts w:hint="eastAsia"/>
        </w:rPr>
      </w:pPr>
      <w:r>
        <w:t>3. Explain why a surrogate can be unrestricted in a proposal but cannot be substituted for the exact response in an otherwise unchanged importance weight.</w:t>
      </w:r>
    </w:p>
    <w:p w14:paraId="43B0D44F" w14:textId="480FCDF2" w:rsidR="0076238C" w:rsidRDefault="00000000" w:rsidP="00CB074A">
      <w:pPr>
        <w:pStyle w:val="Heading2"/>
        <w:pageBreakBefore/>
        <w:jc w:val="both"/>
        <w:rPr>
          <w:rFonts w:hint="eastAsia"/>
        </w:rPr>
      </w:pPr>
      <w:bookmarkStart w:id="65" w:name="ade_toc_12"/>
      <w:bookmarkStart w:id="66" w:name="X4eb191838f71b66ec11901b049b00b45bcd00b1"/>
      <w:bookmarkEnd w:id="57"/>
      <w:bookmarkEnd w:id="64"/>
      <w:r>
        <w:lastRenderedPageBreak/>
        <w:t xml:space="preserve">7 Mathematical </w:t>
      </w:r>
      <w:r w:rsidR="00F123D8" w:rsidRPr="00F123D8">
        <w:rPr>
          <w:sz w:val="32"/>
          <w:szCs w:val="22"/>
        </w:rPr>
        <w:t>companion</w:t>
      </w:r>
      <w:r w:rsidR="00F123D8" w:rsidRPr="00F123D8">
        <w:rPr>
          <w:rFonts w:hint="eastAsia"/>
          <w:sz w:val="32"/>
          <w:szCs w:val="22"/>
        </w:rPr>
        <w:t>s</w:t>
      </w:r>
      <w:r w:rsidRPr="00F123D8">
        <w:rPr>
          <w:sz w:val="32"/>
          <w:szCs w:val="22"/>
        </w:rPr>
        <w:t xml:space="preserve"> for causal probability estimation</w:t>
      </w:r>
      <w:bookmarkEnd w:id="65"/>
    </w:p>
    <w:p w14:paraId="71CDBF53" w14:textId="77777777" w:rsidR="0076238C" w:rsidRDefault="00000000" w:rsidP="00CB074A">
      <w:pPr>
        <w:pStyle w:val="Heading3"/>
        <w:jc w:val="both"/>
        <w:rPr>
          <w:rFonts w:hint="eastAsia"/>
        </w:rPr>
      </w:pPr>
      <w:bookmarkStart w:id="67" w:name="assumptions-and-the-filtration"/>
      <w:r>
        <w:t>Assumptions and the filtration</w:t>
      </w:r>
    </w:p>
    <w:p w14:paraId="7D31D12E" w14:textId="77777777" w:rsidR="0076238C" w:rsidRDefault="00000000" w:rsidP="00CB074A">
      <w:pPr>
        <w:pStyle w:val="FirstParagraph"/>
        <w:jc w:val="both"/>
        <w:rPr>
          <w:rFonts w:hint="eastAsia"/>
        </w:rPr>
      </w:pPr>
      <w:r>
        <w:t xml:space="preserve">Let </w:t>
      </w:r>
      <m:oMath>
        <m:r>
          <w:rPr>
            <w:rFonts w:ascii="Cambria Math" w:hAnsi="Cambria Math"/>
          </w:rPr>
          <m:t>μ</m:t>
        </m:r>
      </m:oMath>
      <w:r>
        <w:t xml:space="preserve"> have density </w:t>
      </w:r>
      <m:oMath>
        <m:r>
          <w:rPr>
            <w:rFonts w:ascii="Cambria Math" w:hAnsi="Cambria Math"/>
          </w:rPr>
          <m:t>ν</m:t>
        </m:r>
      </m:oMath>
      <w:r>
        <w:t xml:space="preserve"> against a reference measure </w:t>
      </w:r>
      <m:oMath>
        <m:sSub>
          <m:sSubPr>
            <m:ctrlPr>
              <w:rPr>
                <w:rFonts w:ascii="Cambria Math" w:hAnsi="Cambria Math"/>
              </w:rPr>
            </m:ctrlPr>
          </m:sSubPr>
          <m:e>
            <m:r>
              <w:rPr>
                <w:rFonts w:ascii="Cambria Math" w:hAnsi="Cambria Math"/>
              </w:rPr>
              <m:t>λ</m:t>
            </m:r>
          </m:e>
          <m:sub>
            <m:r>
              <w:rPr>
                <w:rFonts w:ascii="Cambria Math" w:hAnsi="Cambria Math"/>
              </w:rPr>
              <m:t>0</m:t>
            </m:r>
          </m:sub>
        </m:sSub>
      </m:oMath>
      <w:r>
        <w:t xml:space="preserve">. Let </w:t>
      </w:r>
      <m:oMath>
        <m:r>
          <w:rPr>
            <w:rFonts w:ascii="Cambria Math" w:hAnsi="Cambria Math"/>
          </w:rPr>
          <m:t>J</m:t>
        </m:r>
        <m:r>
          <m:rPr>
            <m:sty m:val="p"/>
          </m:rPr>
          <w:rPr>
            <w:rFonts w:ascii="Cambria Math" w:hAnsi="Cambria Math"/>
          </w:rPr>
          <m:t>≥</m:t>
        </m:r>
        <m:r>
          <w:rPr>
            <w:rFonts w:ascii="Cambria Math" w:hAnsi="Cambria Math"/>
          </w:rPr>
          <m:t>0</m:t>
        </m:r>
      </m:oMath>
      <w:r>
        <w:t xml:space="preserve"> be measurable and finite </w:t>
      </w:r>
      <m:oMath>
        <m:r>
          <w:rPr>
            <w:rFonts w:ascii="Cambria Math" w:hAnsi="Cambria Math"/>
          </w:rPr>
          <m:t>μ</m:t>
        </m:r>
      </m:oMath>
      <w:r>
        <w:t xml:space="preserve"> almost everywhere. Shifting a lower bounded loss by a known constant gives this convention without changing normalised targets. Fix </w:t>
      </w:r>
      <m:oMath>
        <m:r>
          <w:rPr>
            <w:rFonts w:ascii="Cambria Math" w:hAnsi="Cambria Math"/>
          </w:rPr>
          <m:t>β</m:t>
        </m:r>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r>
          <w:rPr>
            <w:rFonts w:ascii="Cambria Math" w:hAnsi="Cambria Math"/>
          </w:rPr>
          <m:t>dμ</m:t>
        </m:r>
        <m:r>
          <m:rPr>
            <m:sty m:val="p"/>
          </m:rPr>
          <w:rPr>
            <w:rFonts w:ascii="Cambria Math" w:hAnsi="Cambria Math"/>
          </w:rPr>
          <m:t>&gt;</m:t>
        </m:r>
        <m:r>
          <w:rPr>
            <w:rFonts w:ascii="Cambria Math" w:hAnsi="Cambria Math"/>
          </w:rPr>
          <m:t>0</m:t>
        </m:r>
      </m:oMath>
      <w:r>
        <w:t>.</w:t>
      </w:r>
    </w:p>
    <w:p w14:paraId="7B32BFA1" w14:textId="77777777" w:rsidR="0076238C" w:rsidRDefault="00000000" w:rsidP="00CB074A">
      <w:pPr>
        <w:pStyle w:val="BodyText"/>
        <w:jc w:val="both"/>
        <w:rPr>
          <w:rFonts w:hint="eastAsia"/>
        </w:rPr>
      </w:pPr>
      <w:r>
        <w:t xml:space="preserve">At attempt </w:t>
      </w:r>
      <m:oMath>
        <m:r>
          <w:rPr>
            <w:rFonts w:ascii="Cambria Math" w:hAnsi="Cambria Math"/>
          </w:rPr>
          <m:t>i</m:t>
        </m:r>
      </m:oMath>
      <w:r>
        <w:t xml:space="preserve">, the past is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oMath>
      <w:r>
        <w:t xml:space="preserve">. Choose a conditional proposal density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using that past, with</w:t>
      </w:r>
    </w:p>
    <w:p w14:paraId="64EE6F4F"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εν</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  0</m:t>
          </m:r>
          <m:r>
            <m:rPr>
              <m:sty m:val="p"/>
            </m:rPr>
            <w:rPr>
              <w:rFonts w:ascii="Cambria Math" w:hAnsi="Cambria Math"/>
            </w:rPr>
            <m:t>&lt;</m:t>
          </m:r>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7.1</m:t>
              </m:r>
            </m:e>
          </m:d>
        </m:oMath>
      </m:oMathPara>
    </w:p>
    <w:p w14:paraId="2A31123A" w14:textId="77777777" w:rsidR="0076238C" w:rsidRDefault="00000000" w:rsidP="00CB074A">
      <w:pPr>
        <w:pStyle w:val="FirstParagraph"/>
        <w:jc w:val="both"/>
        <w:rPr>
          <w:rFonts w:hint="eastAsia"/>
        </w:rPr>
      </w:pPr>
      <w:r>
        <w:t xml:space="preserve">Draw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from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Conditional on the past and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include its exact evaluation with probability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r>
          <m:rPr>
            <m:sty m:val="p"/>
          </m:rPr>
          <w:rPr>
            <w:rFonts w:ascii="Cambria Math" w:hAnsi="Cambria Math"/>
          </w:rPr>
          <m:t>&gt;</m:t>
        </m:r>
        <m:r>
          <w:rPr>
            <w:rFonts w:ascii="Cambria Math" w:hAnsi="Cambria Math"/>
          </w:rPr>
          <m:t>0</m:t>
        </m:r>
      </m:oMath>
      <w:r>
        <w:t xml:space="preserve">. With full evaluation,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1</m:t>
        </m:r>
      </m:oMath>
      <w:r>
        <w:t>. Define</w:t>
      </w:r>
    </w:p>
    <w:p w14:paraId="3794FD75"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β</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ν</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num>
            <m:den>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7.2</m:t>
              </m:r>
            </m:e>
          </m:d>
        </m:oMath>
      </m:oMathPara>
    </w:p>
    <w:p w14:paraId="69CC48CB" w14:textId="77777777" w:rsidR="0076238C" w:rsidRDefault="00000000" w:rsidP="00CB074A">
      <w:pPr>
        <w:pStyle w:val="FirstParagraph"/>
        <w:jc w:val="both"/>
        <w:rPr>
          <w:rFonts w:hint="eastAsia"/>
        </w:rPr>
      </w:pPr>
      <w:r>
        <w:t xml:space="preserve">A skipped weight is zero and need not evaluate </w:t>
      </w:r>
      <m:oMath>
        <m:r>
          <w:rPr>
            <w:rFonts w:ascii="Cambria Math" w:hAnsi="Cambria Math"/>
          </w:rPr>
          <m:t>J</m:t>
        </m:r>
      </m:oMath>
      <w:r>
        <w:t xml:space="preserve">. Ratios with </w:t>
      </w:r>
      <m:oMath>
        <m:r>
          <w:rPr>
            <w:rFonts w:ascii="Cambria Math" w:hAnsi="Cambria Math"/>
          </w:rPr>
          <m:t>ν</m:t>
        </m:r>
        <m:r>
          <m:rPr>
            <m:sty m:val="p"/>
          </m:rPr>
          <w:rPr>
            <w:rFonts w:ascii="Cambria Math" w:hAnsi="Cambria Math"/>
          </w:rPr>
          <m:t>=</m:t>
        </m:r>
        <m:r>
          <w:rPr>
            <w:rFonts w:ascii="Cambria Math" w:hAnsi="Cambria Math"/>
          </w:rPr>
          <m:t>0</m:t>
        </m:r>
      </m:oMath>
      <w:r>
        <w:t xml:space="preserve"> are assigned weight zero. Equation (7.1) provides coverage of the target support and a uniform bound.</w:t>
      </w:r>
    </w:p>
    <w:p w14:paraId="5D118509" w14:textId="77777777" w:rsidR="0076238C" w:rsidRDefault="00000000" w:rsidP="00CB074A">
      <w:pPr>
        <w:pStyle w:val="Heading3"/>
        <w:jc w:val="both"/>
        <w:rPr>
          <w:rFonts w:hint="eastAsia"/>
        </w:rPr>
      </w:pPr>
      <w:bookmarkStart w:id="68" w:name="conditional-identity-and-consistency"/>
      <w:bookmarkEnd w:id="67"/>
      <w:r>
        <w:t>Conditional identity and consistency</w:t>
      </w:r>
    </w:p>
    <w:p w14:paraId="04299CB0" w14:textId="77777777" w:rsidR="0076238C" w:rsidRDefault="00000000" w:rsidP="00CB074A">
      <w:pPr>
        <w:pStyle w:val="FirstParagraph"/>
        <w:jc w:val="both"/>
        <w:rPr>
          <w:rFonts w:hint="eastAsia"/>
        </w:rPr>
      </w:pPr>
      <w:r>
        <w:rPr>
          <w:b/>
          <w:bCs/>
        </w:rPr>
        <w:t>Lemma 7.1 Conditional integration.</w:t>
      </w:r>
      <w:r>
        <w:t xml:space="preserve"> For bounded measurable </w:t>
      </w:r>
      <m:oMath>
        <m:r>
          <w:rPr>
            <w:rFonts w:ascii="Cambria Math" w:hAnsi="Cambria Math"/>
          </w:rPr>
          <m:t>h</m:t>
        </m:r>
      </m:oMath>
      <w:r>
        <w:t>,</w:t>
      </w:r>
    </w:p>
    <w:p w14:paraId="4B6CCD6D" w14:textId="77777777" w:rsidR="0076238C" w:rsidRDefault="00000000" w:rsidP="00CB074A">
      <w:pPr>
        <w:pStyle w:val="BodyText"/>
        <w:keepLines/>
        <w:spacing w:before="60" w:after="140"/>
        <w:jc w:val="both"/>
        <w:rPr>
          <w:rFonts w:hint="eastAsia"/>
        </w:rPr>
      </w:pPr>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y</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y</m:t>
                  </m:r>
                </m:e>
              </m:d>
            </m:sup>
          </m:sSup>
          <m:r>
            <w:rPr>
              <w:rFonts w:ascii="Cambria Math" w:hAnsi="Cambria Math"/>
            </w:rPr>
            <m:t>μ</m:t>
          </m:r>
          <m:d>
            <m:dPr>
              <m:ctrlPr>
                <w:rPr>
                  <w:rFonts w:ascii="Cambria Math" w:hAnsi="Cambria Math"/>
                </w:rPr>
              </m:ctrlPr>
            </m:dPr>
            <m:e>
              <m:r>
                <w:rPr>
                  <w:rFonts w:ascii="Cambria Math" w:hAnsi="Cambria Math"/>
                </w:rPr>
                <m:t>dy</m:t>
              </m:r>
            </m:e>
          </m:d>
          <m:r>
            <m:rPr>
              <m:sty m:val="p"/>
            </m:rPr>
            <w:rPr>
              <w:rFonts w:ascii="Cambria Math" w:hAnsi="Cambria Math"/>
            </w:rPr>
            <m:t>,</m:t>
          </m:r>
          <m:r>
            <w:rPr>
              <w:rFonts w:ascii="Cambria Math" w:hAnsi="Cambria Math"/>
            </w:rPr>
            <m:t>  0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B</m:t>
          </m:r>
          <m:box>
            <m:boxPr>
              <m:opEmu m:val="1"/>
              <m:ctrlPr>
                <w:rPr>
                  <w:rFonts w:ascii="Cambria Math" w:hAnsi="Cambria Math"/>
                </w:rPr>
              </m:ctrlPr>
            </m:boxPr>
            <m:e>
              <m:r>
                <m:rPr>
                  <m:sty m:val="p"/>
                </m:rPr>
                <w:rPr>
                  <w:rFonts w:ascii="Cambria Math" w:hAnsi="Cambria Math"/>
                </w:rPr>
                <m:t>:=</m:t>
              </m:r>
            </m:e>
          </m:box>
          <m:f>
            <m:fPr>
              <m:ctrlPr>
                <w:rPr>
                  <w:rFonts w:ascii="Cambria Math" w:hAnsi="Cambria Math"/>
                </w:rPr>
              </m:ctrlPr>
            </m:fPr>
            <m:num>
              <m:r>
                <w:rPr>
                  <w:rFonts w:ascii="Cambria Math" w:hAnsi="Cambria Math"/>
                </w:rPr>
                <m:t>1</m:t>
              </m:r>
            </m:num>
            <m:den>
              <m:r>
                <w:rPr>
                  <w:rFonts w:ascii="Cambria Math" w:hAnsi="Cambria Math"/>
                </w:rPr>
                <m:t>ε</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7.3</m:t>
              </m:r>
            </m:e>
          </m:d>
        </m:oMath>
      </m:oMathPara>
    </w:p>
    <w:p w14:paraId="28119EFF" w14:textId="77777777" w:rsidR="0076238C" w:rsidRDefault="00000000" w:rsidP="00CB074A">
      <w:pPr>
        <w:pStyle w:val="FirstParagraph"/>
        <w:jc w:val="both"/>
        <w:rPr>
          <w:rFonts w:hint="eastAsia"/>
        </w:rPr>
      </w:pPr>
      <w:r>
        <w:rPr>
          <w:b/>
          <w:bCs/>
        </w:rPr>
        <w:t>Proof.</w:t>
      </w:r>
      <w:r>
        <w:t xml:space="preserve"> First average the inclusion indicator conditional on the past and the state, using </w:t>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w:rPr>
            <w:rFonts w:ascii="Cambria Math" w:hAnsi="Cambria Math"/>
          </w:rPr>
          <m:t>1</m:t>
        </m:r>
      </m:oMath>
      <w:r>
        <w:t xml:space="preserve">. Integrate the remaining expression against </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y</m:t>
            </m:r>
          </m:e>
        </m:d>
        <m:sSub>
          <m:sSubPr>
            <m:ctrlPr>
              <w:rPr>
                <w:rFonts w:ascii="Cambria Math" w:hAnsi="Cambria Math"/>
              </w:rPr>
            </m:ctrlPr>
          </m:sSubPr>
          <m:e>
            <m:r>
              <w:rPr>
                <w:rFonts w:ascii="Cambria Math" w:hAnsi="Cambria Math"/>
              </w:rPr>
              <m:t>λ</m:t>
            </m:r>
          </m:e>
          <m:sub>
            <m:r>
              <w:rPr>
                <w:rFonts w:ascii="Cambria Math" w:hAnsi="Cambria Math"/>
              </w:rPr>
              <m:t>0</m:t>
            </m:r>
          </m:sub>
        </m:sSub>
        <m:d>
          <m:dPr>
            <m:ctrlPr>
              <w:rPr>
                <w:rFonts w:ascii="Cambria Math" w:hAnsi="Cambria Math"/>
              </w:rPr>
            </m:ctrlPr>
          </m:dPr>
          <m:e>
            <m:r>
              <w:rPr>
                <w:rFonts w:ascii="Cambria Math" w:hAnsi="Cambria Math"/>
              </w:rPr>
              <m:t>dy</m:t>
            </m:r>
          </m:e>
        </m:d>
      </m:oMath>
      <w:r>
        <w:t xml:space="preserve">. Cancellation gives the integral. The bound follows from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εν</m:t>
        </m:r>
      </m:oMath>
      <w:r>
        <w:t xml:space="preserve">,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oMath>
      <w:r>
        <w:t xml:space="preserve"> and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r>
          <m:rPr>
            <m:sty m:val="p"/>
          </m:rPr>
          <w:rPr>
            <w:rFonts w:ascii="Cambria Math" w:hAnsi="Cambria Math"/>
          </w:rPr>
          <m:t>≤</m:t>
        </m:r>
        <m:r>
          <w:rPr>
            <w:rFonts w:ascii="Cambria Math" w:hAnsi="Cambria Math"/>
          </w:rPr>
          <m:t>1</m:t>
        </m:r>
      </m:oMath>
      <w:r>
        <w:t>.</w:t>
      </w:r>
    </w:p>
    <w:p w14:paraId="470D72A7" w14:textId="77777777" w:rsidR="0076238C" w:rsidRDefault="00000000" w:rsidP="00CB074A">
      <w:pPr>
        <w:pStyle w:val="BodyText"/>
        <w:jc w:val="both"/>
        <w:rPr>
          <w:rFonts w:hint="eastAsia"/>
        </w:rPr>
      </w:pPr>
      <w:r>
        <w:t>The identity concerns unnormalised integrals. A self normalised finite sample ratio is generally biased, although it is consistent under the stated assumptions.</w:t>
      </w:r>
    </w:p>
    <w:p w14:paraId="69F45E96" w14:textId="77777777" w:rsidR="0076238C" w:rsidRDefault="00000000" w:rsidP="00CB074A">
      <w:pPr>
        <w:pStyle w:val="BodyText"/>
        <w:jc w:val="both"/>
        <w:rPr>
          <w:rFonts w:hint="eastAsia"/>
        </w:rPr>
      </w:pPr>
      <w:r>
        <w:rPr>
          <w:b/>
          <w:bCs/>
        </w:rPr>
        <w:t>Theorem 7.1 Strong consistency and a finite sample bound.</w:t>
      </w:r>
      <w:r>
        <w:t xml:space="preserve"> Let </w:t>
      </w:r>
      <m:oMath>
        <m:d>
          <m:dPr>
            <m:begChr m:val="|"/>
            <m:endChr m:val="|"/>
            <m:ctrlPr>
              <w:rPr>
                <w:rFonts w:ascii="Cambria Math" w:hAnsi="Cambria Math"/>
              </w:rPr>
            </m:ctrlPr>
          </m:dPr>
          <m:e>
            <m:r>
              <w:rPr>
                <w:rFonts w:ascii="Cambria Math" w:hAnsi="Cambria Math"/>
              </w:rPr>
              <m:t>h</m:t>
            </m:r>
          </m:e>
        </m:d>
        <m:r>
          <m:rPr>
            <m:sty m:val="p"/>
          </m:rPr>
          <w:rPr>
            <w:rFonts w:ascii="Cambria Math" w:hAnsi="Cambria Math"/>
          </w:rPr>
          <m:t>≤</m:t>
        </m:r>
        <m:r>
          <w:rPr>
            <w:rFonts w:ascii="Cambria Math" w:hAnsi="Cambria Math"/>
          </w:rPr>
          <m:t>H</m:t>
        </m:r>
      </m:oMath>
      <w:r>
        <w:t xml:space="preserve">, </w:t>
      </w:r>
      <m:oMath>
        <m:r>
          <w:rPr>
            <w:rFonts w:ascii="Cambria Math" w:hAnsi="Cambria Math"/>
          </w:rPr>
          <m:t>H</m:t>
        </m:r>
        <m:r>
          <m:rPr>
            <m:sty m:val="p"/>
          </m:rPr>
          <w:rPr>
            <w:rFonts w:ascii="Cambria Math" w:hAnsi="Cambria Math"/>
          </w:rPr>
          <m:t>&gt;</m:t>
        </m:r>
        <m:r>
          <w:rPr>
            <w:rFonts w:ascii="Cambria Math" w:hAnsi="Cambria Math"/>
          </w:rPr>
          <m:t>0</m:t>
        </m:r>
      </m:oMath>
      <w:r>
        <w:t xml:space="preserve">. For each fixed target and fixed </w:t>
      </w:r>
      <m:oMath>
        <m:r>
          <w:rPr>
            <w:rFonts w:ascii="Cambria Math" w:hAnsi="Cambria Math"/>
          </w:rPr>
          <m:t>h</m:t>
        </m:r>
      </m:oMath>
      <w:r>
        <w:t>,</w:t>
      </w:r>
    </w:p>
    <w:p w14:paraId="5EDD8C3D" w14:textId="77777777" w:rsidR="0076238C" w:rsidRDefault="00000000" w:rsidP="00CB074A">
      <w:pPr>
        <w:pStyle w:val="BodyText"/>
        <w:keepLines/>
        <w:spacing w:before="60" w:after="140"/>
        <w:jc w:val="both"/>
        <w:rPr>
          <w:rFonts w:hint="eastAsia"/>
        </w:rPr>
      </w:pPr>
      <m:oMathPara>
        <m:oMathParaPr>
          <m:jc m:val="center"/>
        </m:oMathParaPr>
        <m:oMath>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en>
          </m:f>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d>
            <m:dPr>
              <m:ctrlPr>
                <w:rPr>
                  <w:rFonts w:ascii="Cambria Math" w:hAnsi="Cambria Math"/>
                </w:rPr>
              </m:ctrlPr>
            </m:dPr>
            <m:e>
              <m:r>
                <w:rPr>
                  <w:rFonts w:ascii="Cambria Math" w:hAnsi="Cambria Math"/>
                </w:rPr>
                <m:t>h</m:t>
              </m:r>
            </m:e>
          </m:d>
          <m:r>
            <w:rPr>
              <w:rFonts w:ascii="Cambria Math" w:hAnsi="Cambria Math"/>
            </w:rPr>
            <m:t> </m:t>
          </m:r>
          <m:r>
            <m:rPr>
              <m:nor/>
            </m:rPr>
            <m:t>almost surely</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7.4</m:t>
              </m:r>
            </m:e>
          </m:d>
        </m:oMath>
      </m:oMathPara>
    </w:p>
    <w:p w14:paraId="7459E1A4" w14:textId="77777777" w:rsidR="0076238C" w:rsidRDefault="00000000" w:rsidP="00CB074A">
      <w:pPr>
        <w:pStyle w:val="FirstParagraph"/>
        <w:jc w:val="both"/>
        <w:rPr>
          <w:rFonts w:hint="eastAsia"/>
        </w:rPr>
      </w:pPr>
      <w:r>
        <w:t xml:space="preserve">For </w:t>
      </w:r>
      <m:oMath>
        <m:r>
          <w:rPr>
            <w:rFonts w:ascii="Cambria Math" w:hAnsi="Cambria Math"/>
          </w:rPr>
          <m:t>0</m:t>
        </m:r>
        <m:r>
          <m:rPr>
            <m:sty m:val="p"/>
          </m:rPr>
          <w:rPr>
            <w:rFonts w:ascii="Cambria Math" w:hAnsi="Cambria Math"/>
          </w:rPr>
          <m:t>&lt;</m:t>
        </m:r>
        <m:r>
          <w:rPr>
            <w:rFonts w:ascii="Cambria Math" w:hAnsi="Cambria Math"/>
          </w:rPr>
          <m:t>u</m:t>
        </m:r>
        <m:r>
          <m:rPr>
            <m:sty m:val="p"/>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with probability at least </w:t>
      </w:r>
      <m:oMath>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8</m:t>
                </m:r>
                <m:sSup>
                  <m:sSupPr>
                    <m:ctrlPr>
                      <w:rPr>
                        <w:rFonts w:ascii="Cambria Math" w:hAnsi="Cambria Math"/>
                      </w:rPr>
                    </m:ctrlPr>
                  </m:sSupPr>
                  <m:e>
                    <m:r>
                      <w:rPr>
                        <w:rFonts w:ascii="Cambria Math" w:hAnsi="Cambria Math"/>
                      </w:rPr>
                      <m:t>B</m:t>
                    </m:r>
                  </m:e>
                  <m:sup>
                    <m:r>
                      <w:rPr>
                        <w:rFonts w:ascii="Cambria Math" w:hAnsi="Cambria Math"/>
                      </w:rPr>
                      <m:t>2</m:t>
                    </m:r>
                  </m:sup>
                </m:sSup>
              </m:e>
            </m:d>
          </m:e>
        </m:d>
      </m:oMath>
      <w:r>
        <w:t xml:space="preserve">, the denominator divided by </w:t>
      </w:r>
      <m:oMath>
        <m:r>
          <w:rPr>
            <w:rFonts w:ascii="Cambria Math" w:hAnsi="Cambria Math"/>
          </w:rPr>
          <m:t>N</m:t>
        </m:r>
      </m:oMath>
      <w:r>
        <w:t xml:space="preserve"> is at least </w:t>
      </w:r>
      <m:oMath>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w:rPr>
            <w:rFonts w:ascii="Cambria Math" w:hAnsi="Cambria Math"/>
          </w:rPr>
          <m:t>u</m:t>
        </m:r>
      </m:oMath>
      <w:r>
        <w:t xml:space="preserve"> and</w:t>
      </w:r>
    </w:p>
    <w:p w14:paraId="3732367B" w14:textId="77777777" w:rsidR="0076238C" w:rsidRDefault="00000000" w:rsidP="00CB074A">
      <w:pPr>
        <w:pStyle w:val="BodyText"/>
        <w:keepLines/>
        <w:spacing w:before="60" w:after="140"/>
        <w:jc w:val="both"/>
        <w:rPr>
          <w:rFonts w:hint="eastAsia"/>
        </w:rPr>
      </w:pPr>
      <m:oMathPara>
        <m:oMathParaPr>
          <m:jc m:val="center"/>
        </m:oMathParaPr>
        <m:oMath>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π</m:t>
                      </m:r>
                    </m:e>
                  </m:acc>
                </m:e>
                <m:sub>
                  <m:r>
                    <w:rPr>
                      <w:rFonts w:ascii="Cambria Math" w:hAnsi="Cambria Math"/>
                    </w:rPr>
                    <m:t>N</m:t>
                  </m:r>
                </m:sub>
              </m:sSub>
              <m:d>
                <m:dPr>
                  <m:ctrlPr>
                    <w:rPr>
                      <w:rFonts w:ascii="Cambria Math" w:hAnsi="Cambria Math"/>
                    </w:rPr>
                  </m:ctrlPr>
                </m:dPr>
                <m:e>
                  <m:r>
                    <w:rPr>
                      <w:rFonts w:ascii="Cambria Math" w:hAnsi="Cambria Math"/>
                    </w:rPr>
                    <m:t>h</m:t>
                  </m:r>
                </m:e>
              </m:d>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d>
                <m:dPr>
                  <m:ctrlPr>
                    <w:rPr>
                      <w:rFonts w:ascii="Cambria Math" w:hAnsi="Cambria Math"/>
                    </w:rPr>
                  </m:ctrlPr>
                </m:dPr>
                <m:e>
                  <m:r>
                    <w:rPr>
                      <w:rFonts w:ascii="Cambria Math" w:hAnsi="Cambria Math"/>
                    </w:rPr>
                    <m:t>h</m:t>
                  </m:r>
                </m:e>
              </m:d>
            </m:e>
          </m:d>
          <m:r>
            <m:rPr>
              <m:sty m:val="p"/>
            </m:rPr>
            <w:rPr>
              <w:rFonts w:ascii="Cambria Math" w:hAnsi="Cambria Math"/>
            </w:rPr>
            <m:t>≤</m:t>
          </m:r>
          <m:f>
            <m:fPr>
              <m:ctrlPr>
                <w:rPr>
                  <w:rFonts w:ascii="Cambria Math" w:hAnsi="Cambria Math"/>
                </w:rPr>
              </m:ctrlPr>
            </m:fPr>
            <m:num>
              <m:r>
                <w:rPr>
                  <w:rFonts w:ascii="Cambria Math" w:hAnsi="Cambria Math"/>
                </w:rPr>
                <m:t>2Hu</m:t>
              </m:r>
            </m:num>
            <m:den>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w:rPr>
                  <w:rFonts w:ascii="Cambria Math" w:hAnsi="Cambria Math"/>
                </w:rPr>
                <m:t>u</m:t>
              </m:r>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7.5</m:t>
              </m:r>
            </m:e>
          </m:d>
        </m:oMath>
      </m:oMathPara>
    </w:p>
    <w:p w14:paraId="1C60E7B9" w14:textId="77777777" w:rsidR="0076238C" w:rsidRDefault="00000000" w:rsidP="00CB074A">
      <w:pPr>
        <w:pStyle w:val="FirstParagraph"/>
        <w:jc w:val="both"/>
        <w:rPr>
          <w:rFonts w:hint="eastAsia"/>
        </w:rPr>
      </w:pPr>
      <w:r>
        <w:rPr>
          <w:b/>
          <w:bCs/>
        </w:rPr>
        <w:t>Proof.</w:t>
      </w:r>
      <w:r>
        <w:t xml:space="preserve"> Subtract the conditional expectations in (7.3). The sums of differences are martingales. The increments for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w:rPr>
            <w:rFonts w:ascii="Cambria Math" w:hAnsi="Cambria Math"/>
          </w:rPr>
          <m:t>H</m:t>
        </m:r>
      </m:oMath>
      <w:r>
        <w:t xml:space="preserve"> have absolute value at most </w:t>
      </w:r>
      <m:oMath>
        <m:r>
          <w:rPr>
            <w:rFonts w:ascii="Cambria Math" w:hAnsi="Cambria Math"/>
          </w:rPr>
          <m:t>2B</m:t>
        </m:r>
      </m:oMath>
      <w:r>
        <w:t xml:space="preserve">, as do those for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Azuma’s inequality [R8] gives a deviation bound </w:t>
      </w:r>
      <m:oMath>
        <m:r>
          <w:rPr>
            <w:rFonts w:ascii="Cambria Math" w:hAnsi="Cambria Math"/>
          </w:rPr>
          <m:t>2</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8</m:t>
                </m:r>
                <m:sSup>
                  <m:sSupPr>
                    <m:ctrlPr>
                      <w:rPr>
                        <w:rFonts w:ascii="Cambria Math" w:hAnsi="Cambria Math"/>
                      </w:rPr>
                    </m:ctrlPr>
                  </m:sSupPr>
                  <m:e>
                    <m:r>
                      <w:rPr>
                        <w:rFonts w:ascii="Cambria Math" w:hAnsi="Cambria Math"/>
                      </w:rPr>
                      <m:t>B</m:t>
                    </m:r>
                  </m:e>
                  <m:sup>
                    <m:r>
                      <w:rPr>
                        <w:rFonts w:ascii="Cambria Math" w:hAnsi="Cambria Math"/>
                      </w:rPr>
                      <m:t>2</m:t>
                    </m:r>
                  </m:sup>
                </m:sSup>
              </m:e>
            </m:d>
          </m:e>
        </m:d>
      </m:oMath>
      <w:r>
        <w:t xml:space="preserve"> for each sample average, after scaling the first by </w:t>
      </w:r>
      <m:oMath>
        <m:r>
          <w:rPr>
            <w:rFonts w:ascii="Cambria Math" w:hAnsi="Cambria Math"/>
          </w:rPr>
          <m:t>H</m:t>
        </m:r>
      </m:oMath>
      <w:r>
        <w:t xml:space="preserve">. A union bound controls both averages. If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is the numerator average, </w:t>
      </w:r>
      <m:oMath>
        <m:sSub>
          <m:sSubPr>
            <m:ctrlPr>
              <w:rPr>
                <w:rFonts w:ascii="Cambria Math" w:hAnsi="Cambria Math"/>
              </w:rPr>
            </m:ctrlPr>
          </m:sSubPr>
          <m:e>
            <m:r>
              <w:rPr>
                <w:rFonts w:ascii="Cambria Math" w:hAnsi="Cambria Math"/>
              </w:rPr>
              <m:t>D</m:t>
            </m:r>
          </m:e>
          <m:sub>
            <m:r>
              <w:rPr>
                <w:rFonts w:ascii="Cambria Math" w:hAnsi="Cambria Math"/>
              </w:rPr>
              <m:t>N</m:t>
            </m:r>
          </m:sub>
        </m:sSub>
      </m:oMath>
      <w:r>
        <w:t xml:space="preserve"> the denominator average and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β</m:t>
            </m:r>
          </m:sub>
        </m:sSub>
        <m:d>
          <m:dPr>
            <m:ctrlPr>
              <w:rPr>
                <w:rFonts w:ascii="Cambria Math" w:hAnsi="Cambria Math"/>
              </w:rPr>
            </m:ctrlPr>
          </m:dPr>
          <m:e>
            <m:r>
              <w:rPr>
                <w:rFonts w:ascii="Cambria Math" w:hAnsi="Cambria Math"/>
              </w:rPr>
              <m:t>h</m:t>
            </m:r>
          </m:e>
        </m:d>
      </m:oMath>
      <w:r>
        <w:t>, then</w:t>
      </w:r>
    </w:p>
    <w:p w14:paraId="4CA67248" w14:textId="77777777" w:rsidR="0076238C" w:rsidRDefault="00000000" w:rsidP="00CB074A">
      <w:pPr>
        <w:pStyle w:val="BodyText"/>
        <w:keepLines/>
        <w:spacing w:before="60" w:after="140"/>
        <w:jc w:val="both"/>
        <w:rPr>
          <w:rFonts w:hint="eastAsia"/>
        </w:rP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r>
                <w:rPr>
                  <w:rFonts w:ascii="Cambria Math" w:hAnsi="Cambria Math"/>
                </w:rPr>
                <m:t>m</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r>
                    <w:rPr>
                      <w:rFonts w:ascii="Cambria Math" w:hAnsi="Cambria Math"/>
                    </w:rPr>
                    <m:t>m</m:t>
                  </m:r>
                </m:e>
              </m:d>
              <m:r>
                <m:rPr>
                  <m:sty m:val="p"/>
                </m:rPr>
                <w:rPr>
                  <w:rFonts w:ascii="Cambria Math" w:hAnsi="Cambria Math"/>
                </w:rPr>
                <m:t>+</m:t>
              </m:r>
              <m:d>
                <m:dPr>
                  <m:begChr m:val="|"/>
                  <m:endChr m:val="|"/>
                  <m:ctrlPr>
                    <w:rPr>
                      <w:rFonts w:ascii="Cambria Math" w:hAnsi="Cambria Math"/>
                    </w:rPr>
                  </m:ctrlPr>
                </m:dPr>
                <m:e>
                  <m:r>
                    <w:rPr>
                      <w:rFonts w:ascii="Cambria Math" w:hAnsi="Cambria Math"/>
                    </w:rPr>
                    <m:t>m</m:t>
                  </m:r>
                </m:e>
              </m:d>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e>
              </m:d>
            </m:num>
            <m:den>
              <m:sSub>
                <m:sSubPr>
                  <m:ctrlPr>
                    <w:rPr>
                      <w:rFonts w:ascii="Cambria Math" w:hAnsi="Cambria Math"/>
                    </w:rPr>
                  </m:ctrlPr>
                </m:sSubPr>
                <m:e>
                  <m:r>
                    <w:rPr>
                      <w:rFonts w:ascii="Cambria Math" w:hAnsi="Cambria Math"/>
                    </w:rPr>
                    <m:t>D</m:t>
                  </m:r>
                </m:e>
                <m:sub>
                  <m:r>
                    <w:rPr>
                      <w:rFonts w:ascii="Cambria Math" w:hAnsi="Cambria Math"/>
                    </w:rPr>
                    <m:t>N</m:t>
                  </m:r>
                </m:sub>
              </m:sSub>
            </m:den>
          </m:f>
          <m:r>
            <m:rPr>
              <m:sty m:val="p"/>
            </m:rPr>
            <w:rPr>
              <w:rFonts w:ascii="Cambria Math" w:hAnsi="Cambria Math"/>
            </w:rPr>
            <m:t>.</m:t>
          </m:r>
        </m:oMath>
      </m:oMathPara>
    </w:p>
    <w:p w14:paraId="287B1856" w14:textId="387D2FDC" w:rsidR="0076238C" w:rsidRDefault="00000000" w:rsidP="00CB074A">
      <w:pPr>
        <w:pStyle w:val="FirstParagraph"/>
        <w:jc w:val="both"/>
        <w:rPr>
          <w:rFonts w:hint="eastAsia"/>
        </w:rPr>
      </w:pPr>
      <w:r>
        <w:t xml:space="preserve">Use </w:t>
      </w:r>
      <m:oMath>
        <m:d>
          <m:dPr>
            <m:begChr m:val="|"/>
            <m:endChr m:val="|"/>
            <m:ctrlPr>
              <w:rPr>
                <w:rFonts w:ascii="Cambria Math" w:hAnsi="Cambria Math"/>
              </w:rPr>
            </m:ctrlPr>
          </m:dPr>
          <m:e>
            <m:r>
              <w:rPr>
                <w:rFonts w:ascii="Cambria Math" w:hAnsi="Cambria Math"/>
              </w:rPr>
              <m:t>m</m:t>
            </m:r>
          </m:e>
        </m:d>
        <m:r>
          <m:rPr>
            <m:sty m:val="p"/>
          </m:rPr>
          <w:rPr>
            <w:rFonts w:ascii="Cambria Math" w:hAnsi="Cambria Math"/>
          </w:rPr>
          <m:t>≤</m:t>
        </m:r>
        <m:r>
          <w:rPr>
            <w:rFonts w:ascii="Cambria Math" w:hAnsi="Cambria Math"/>
          </w:rPr>
          <m:t>H</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w:rPr>
            <w:rFonts w:ascii="Cambria Math" w:hAnsi="Cambria Math"/>
          </w:rPr>
          <m:t>u</m:t>
        </m:r>
      </m:oMath>
      <w:r>
        <w:t xml:space="preserve"> to get (7.5). Choosing a </w:t>
      </w:r>
      <w:r w:rsidR="00F123D8">
        <w:t>fixed constant time</w:t>
      </w:r>
      <w:r>
        <w:t xml:space="preserve"> </w:t>
      </w:r>
      <m:oMath>
        <m:rad>
          <m:radPr>
            <m:degHide m:val="1"/>
            <m:ctrlPr>
              <w:rPr>
                <w:rFonts w:ascii="Cambria Math" w:hAnsi="Cambria Math"/>
              </w:rPr>
            </m:ctrlPr>
          </m:radPr>
          <m:deg/>
          <m:e>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N</m:t>
            </m:r>
          </m:e>
        </m:rad>
      </m:oMath>
      <w:r>
        <w:t xml:space="preserve"> for </w:t>
      </w:r>
      <m:oMath>
        <m:r>
          <w:rPr>
            <w:rFonts w:ascii="Cambria Math" w:hAnsi="Cambria Math"/>
          </w:rPr>
          <m:t>u</m:t>
        </m:r>
      </m:oMath>
      <w:r>
        <w:t xml:space="preserve"> makes the deviation probabilities summable. Borel Cantelli and </w:t>
      </w:r>
      <m:oMath>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&gt;</m:t>
        </m:r>
        <m:r>
          <w:rPr>
            <w:rFonts w:ascii="Cambria Math" w:hAnsi="Cambria Math"/>
          </w:rPr>
          <m:t>0</m:t>
        </m:r>
      </m:oMath>
      <w:r>
        <w:t xml:space="preserve"> prove (7.4).</w:t>
      </w:r>
    </w:p>
    <w:p w14:paraId="15616F77" w14:textId="77777777" w:rsidR="0076238C" w:rsidRDefault="00000000" w:rsidP="00CB074A">
      <w:pPr>
        <w:pStyle w:val="BodyText"/>
        <w:jc w:val="both"/>
        <w:rPr>
          <w:rFonts w:hint="eastAsia"/>
        </w:rPr>
      </w:pPr>
      <w:r>
        <w:t>This bound decreases in its deterministic sample size expression for a fixed target and fixed constants. It does not assert that adding one realised sample decreases the actual error, the estimated variance or the effective sample size.</w:t>
      </w:r>
    </w:p>
    <w:p w14:paraId="55FDE200" w14:textId="77777777" w:rsidR="0076238C" w:rsidRDefault="00000000" w:rsidP="00CB074A">
      <w:pPr>
        <w:pStyle w:val="Heading3"/>
        <w:jc w:val="both"/>
        <w:rPr>
          <w:rFonts w:hint="eastAsia"/>
        </w:rPr>
      </w:pPr>
      <w:bookmarkStart w:id="69" w:name="Xedd129c8306a25c2f77553121e79762995e7a30"/>
      <w:bookmarkEnd w:id="68"/>
      <w:r>
        <w:t>Denoisers and the quantifiers of convergence</w:t>
      </w:r>
    </w:p>
    <w:p w14:paraId="07D3F591" w14:textId="77777777" w:rsidR="0076238C" w:rsidRDefault="00000000" w:rsidP="00CB074A">
      <w:pPr>
        <w:pStyle w:val="FirstParagraph"/>
        <w:jc w:val="both"/>
        <w:rPr>
          <w:rFonts w:hint="eastAsia"/>
        </w:rPr>
      </w:pPr>
      <w:r>
        <w:rPr>
          <w:b/>
          <w:bCs/>
        </w:rPr>
        <w:t>Corollary 7.1 Fixed query retrieval.</w:t>
      </w:r>
      <w:r>
        <w:t xml:space="preserve"> In the continuous Gaussian setting, at each fixed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&lt;</m:t>
        </m:r>
        <m:r>
          <w:rPr>
            <w:rFonts w:ascii="Cambria Math" w:hAnsi="Cambria Math"/>
          </w:rPr>
          <m:t>1</m:t>
        </m:r>
      </m:oMath>
      <w:r>
        <w:t xml:space="preserve"> and fixed query </w:t>
      </w:r>
      <m:oMath>
        <m:r>
          <w:rPr>
            <w:rFonts w:ascii="Cambria Math" w:hAnsi="Cambria Math"/>
          </w:rPr>
          <m:t>q</m:t>
        </m:r>
      </m:oMath>
      <w:r>
        <w:t>, the importance corrected origin mean converges almost surely to (2.3).</w:t>
      </w:r>
    </w:p>
    <w:p w14:paraId="69806DCD" w14:textId="77777777" w:rsidR="0076238C" w:rsidRDefault="00000000" w:rsidP="00CB074A">
      <w:pPr>
        <w:pStyle w:val="BodyText"/>
        <w:jc w:val="both"/>
        <w:rPr>
          <w:rFonts w:hint="eastAsia"/>
        </w:rPr>
      </w:pPr>
      <w:r>
        <w:rPr>
          <w:b/>
          <w:bCs/>
        </w:rPr>
        <w:t>Proof.</w:t>
      </w:r>
      <w:r>
        <w:t xml:space="preserve"> Apply Theorem 7.1 to </w:t>
      </w:r>
      <m:oMath>
        <m:sSub>
          <m:sSubPr>
            <m:ctrlPr>
              <w:rPr>
                <w:rFonts w:ascii="Cambria Math" w:hAnsi="Cambria Math"/>
              </w:rPr>
            </m:ctrlPr>
          </m:sSubPr>
          <m:e>
            <m:r>
              <w:rPr>
                <w:rFonts w:ascii="Cambria Math" w:hAnsi="Cambria Math"/>
              </w:rPr>
              <m:t>h</m:t>
            </m:r>
          </m:e>
          <m:sub>
            <m:r>
              <w:rPr>
                <w:rFonts w:ascii="Cambria Math" w:hAnsi="Cambria Math"/>
              </w:rPr>
              <m:t>0</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oMath>
      <w:r>
        <w:t xml:space="preserve"> and each </w:t>
      </w:r>
      <m:oMath>
        <m:sSub>
          <m:sSubPr>
            <m:ctrlPr>
              <w:rPr>
                <w:rFonts w:ascii="Cambria Math" w:hAnsi="Cambria Math"/>
              </w:rPr>
            </m:ctrlPr>
          </m:sSubPr>
          <m:e>
            <m:r>
              <w:rPr>
                <w:rFonts w:ascii="Cambria Math" w:hAnsi="Cambria Math"/>
              </w:rPr>
              <m:t>h</m:t>
            </m:r>
          </m:e>
          <m:sub>
            <m:r>
              <w:rPr>
                <w:rFonts w:ascii="Cambria Math" w:hAnsi="Cambria Math"/>
              </w:rPr>
              <m:t>k</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oMath>
      <w:r>
        <w:t xml:space="preserve">. These are bounded functions of </w:t>
      </w:r>
      <m:oMath>
        <m:r>
          <w:rPr>
            <w:rFonts w:ascii="Cambria Math" w:hAnsi="Cambria Math"/>
          </w:rPr>
          <m:t>y</m:t>
        </m:r>
      </m:oMath>
      <w:r>
        <w:t xml:space="preserve"> at the fixed query. The limiting denominator is positive. Take the ratio of their limiting integrals.</w:t>
      </w:r>
    </w:p>
    <w:p w14:paraId="7F013F2A" w14:textId="77777777" w:rsidR="0076238C" w:rsidRDefault="00000000" w:rsidP="00CB074A">
      <w:pPr>
        <w:pStyle w:val="BodyText"/>
        <w:jc w:val="both"/>
        <w:rPr>
          <w:rFonts w:hint="eastAsia"/>
        </w:rPr>
      </w:pPr>
      <w:r>
        <w:t>Pointwise convergence at every fixed query does not automatically prove convergence along an adaptive query sequence. One way to obtain that conclusion is to restrict queries to a compact set and prove uniform convergence.</w:t>
      </w:r>
    </w:p>
    <w:p w14:paraId="6DE12B76" w14:textId="77777777" w:rsidR="0076238C" w:rsidRDefault="00000000" w:rsidP="00CB074A">
      <w:pPr>
        <w:pStyle w:val="BodyText"/>
        <w:jc w:val="both"/>
        <w:rPr>
          <w:rFonts w:hint="eastAsia"/>
        </w:rPr>
      </w:pPr>
      <w:r>
        <w:rPr>
          <w:b/>
          <w:bCs/>
        </w:rPr>
        <w:t>Proposition 7.1 Uniform retrieval on a compact domain.</w:t>
      </w:r>
      <w:r>
        <w:t xml:space="preserve"> Suppose sampled origins and queries belong to fixed compact subsets of Euclidean space,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ranges over a compact subinterval of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the target is fixed. Then the estimates of the Gaussian denominator and each numerator converge uniformly over queries and signal levels almost surely. Their ratios converge uniformly as well.</w:t>
      </w:r>
    </w:p>
    <w:p w14:paraId="724D3BC9" w14:textId="3B195C4F" w:rsidR="0076238C" w:rsidRDefault="00000000" w:rsidP="00CB074A">
      <w:pPr>
        <w:pStyle w:val="BodyText"/>
        <w:jc w:val="both"/>
        <w:rPr>
          <w:rFonts w:hint="eastAsia"/>
        </w:rPr>
      </w:pPr>
      <w:r>
        <w:rPr>
          <w:b/>
          <w:bCs/>
        </w:rPr>
        <w:t>Proof.</w:t>
      </w:r>
      <w:r>
        <w:t xml:space="preserve"> The kernel and the products </w:t>
      </w:r>
      <m:oMath>
        <m:sSub>
          <m:sSubPr>
            <m:ctrlPr>
              <w:rPr>
                <w:rFonts w:ascii="Cambria Math" w:hAnsi="Cambria Math"/>
              </w:rPr>
            </m:ctrlPr>
          </m:sSubPr>
          <m:e>
            <m:r>
              <w:rPr>
                <w:rFonts w:ascii="Cambria Math" w:hAnsi="Cambria Math"/>
              </w:rPr>
              <m:t>y</m:t>
            </m:r>
          </m:e>
          <m:sub>
            <m:r>
              <w:rPr>
                <w:rFonts w:ascii="Cambria Math" w:hAnsi="Cambria Math"/>
              </w:rPr>
              <m:t>k</m:t>
            </m:r>
          </m:sub>
        </m:sSub>
        <m:sSub>
          <m:sSubPr>
            <m:ctrlPr>
              <w:rPr>
                <w:rFonts w:ascii="Cambria Math" w:hAnsi="Cambria Math"/>
              </w:rPr>
            </m:ctrlPr>
          </m:sSubPr>
          <m:e>
            <m:r>
              <w:rPr>
                <w:rFonts w:ascii="Cambria Math" w:hAnsi="Cambria Math"/>
              </w:rPr>
              <m:t>K</m:t>
            </m:r>
          </m:e>
          <m:sub>
            <m:r>
              <w:rPr>
                <w:rFonts w:ascii="Cambria Math" w:hAnsi="Cambria Math"/>
              </w:rPr>
              <m:t>t</m:t>
            </m:r>
          </m:sub>
        </m:sSub>
      </m:oMath>
      <w:r>
        <w:t xml:space="preserve"> are jointly continuously differentiable on the stated compact sets. They are uniformly bounded and uniformly Lipschitz in the query and signal parameters. The empirical Lipschitz constants are bounded by these </w:t>
      </w:r>
      <w:r w:rsidR="00F123D8">
        <w:t>constants</w:t>
      </w:r>
      <w:r w:rsidR="00F123D8">
        <w:rPr>
          <w:rFonts w:hint="eastAsia"/>
        </w:rPr>
        <w:t>’</w:t>
      </w:r>
      <w:r>
        <w:t xml:space="preserve"> times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B</m:t>
        </m:r>
      </m:oMath>
      <w:r>
        <w:t>. Choose a countable dense grid of parameters, apply Theorem 7.1’s unnormalised convergence at every grid point and intersect the probability one events. Finite nets and the common Lipschitz bounds extend convergence to the full compact parameter set. The limiting kernel integral is continuous and strictly positive there, hence has a positive minimum. Uniform ratio convergence follows.</w:t>
      </w:r>
    </w:p>
    <w:p w14:paraId="17FB79D8" w14:textId="77777777" w:rsidR="0076238C" w:rsidRDefault="00000000" w:rsidP="00CB074A">
      <w:pPr>
        <w:pStyle w:val="BodyText"/>
        <w:jc w:val="both"/>
        <w:rPr>
          <w:rFonts w:hint="eastAsia"/>
        </w:rPr>
      </w:pPr>
      <w:r>
        <w:t>The compact origin assumption is a convenient sufficient condition. It can be relaxed with envelope and tail arguments, but those arguments are additional to the theorem.</w:t>
      </w:r>
    </w:p>
    <w:p w14:paraId="257E15A2" w14:textId="77777777" w:rsidR="0076238C" w:rsidRDefault="00000000" w:rsidP="00CB074A">
      <w:pPr>
        <w:pStyle w:val="Heading3"/>
        <w:jc w:val="both"/>
        <w:rPr>
          <w:rFonts w:hint="eastAsia"/>
        </w:rPr>
      </w:pPr>
      <w:bookmarkStart w:id="70" w:name="valid-proposal-families"/>
      <w:bookmarkEnd w:id="69"/>
      <w:r>
        <w:t>Valid proposal families</w:t>
      </w:r>
    </w:p>
    <w:p w14:paraId="7110AA3C" w14:textId="77777777" w:rsidR="0076238C" w:rsidRDefault="00000000" w:rsidP="00CB074A">
      <w:pPr>
        <w:pStyle w:val="FirstParagraph"/>
        <w:jc w:val="both"/>
        <w:rPr>
          <w:rFonts w:hint="eastAsia"/>
        </w:rPr>
      </w:pPr>
      <w:r>
        <w:t xml:space="preserve">A defensive mixture [R5] gives a direct continuous implementation. Choose a history dependent mean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and positive definite covariance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then draw from</w:t>
      </w:r>
    </w:p>
    <w:p w14:paraId="275FBD74"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εν</m:t>
          </m:r>
          <m:d>
            <m:dPr>
              <m:ctrlPr>
                <w:rPr>
                  <w:rFonts w:ascii="Cambria Math" w:hAnsi="Cambria Math"/>
                </w:rPr>
              </m:ctrlPr>
            </m:dPr>
            <m:e>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sSub>
            <m:sSubPr>
              <m:ctrlPr>
                <w:rPr>
                  <w:rFonts w:ascii="Cambria Math" w:hAnsi="Cambria Math"/>
                </w:rPr>
              </m:ctrlPr>
            </m:sSubPr>
            <m:e>
              <m:r>
                <w:rPr>
                  <w:rFonts w:ascii="Cambria Math" w:hAnsi="Cambria Math"/>
                </w:rPr>
                <m:t>φ</m:t>
              </m:r>
            </m:e>
            <m:sub>
              <m:sSub>
                <m:sSubPr>
                  <m:ctrlPr>
                    <w:rPr>
                      <w:rFonts w:ascii="Cambria Math" w:hAnsi="Cambria Math"/>
                    </w:rPr>
                  </m:ctrlPr>
                </m:sSubPr>
                <m:e>
                  <m:r>
                    <w:rPr>
                      <w:rFonts w:ascii="Cambria Math" w:hAnsi="Cambria Math"/>
                    </w:rPr>
                    <m:t>Σ</m:t>
                  </m:r>
                </m:e>
                <m:sub>
                  <m:r>
                    <w:rPr>
                      <w:rFonts w:ascii="Cambria Math" w:hAnsi="Cambria Math"/>
                    </w:rPr>
                    <m:t>i</m:t>
                  </m:r>
                </m:sub>
              </m:sSub>
            </m:sub>
          </m:sSub>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7.6</m:t>
              </m:r>
            </m:e>
          </m:d>
        </m:oMath>
      </m:oMathPara>
    </w:p>
    <w:p w14:paraId="1EF3D625" w14:textId="77777777" w:rsidR="0076238C" w:rsidRDefault="00000000" w:rsidP="00CB074A">
      <w:pPr>
        <w:pStyle w:val="FirstParagraph"/>
        <w:jc w:val="both"/>
        <w:rPr>
          <w:rFonts w:hint="eastAsia"/>
        </w:rPr>
      </w:pPr>
      <w:r>
        <w:t>Store the mixture density, not merely the density of the component selected to draw the state. Log sum exp evaluates it stably. If the prior has bounded support, a full Gaussian component can still propose outside it; such states have zero target weight unless the target support is deliberately enlarged. A proposal confined to the domain is another option, provided its actual normalising constant is known.</w:t>
      </w:r>
    </w:p>
    <w:p w14:paraId="0B6B1C77" w14:textId="77777777" w:rsidR="0076238C" w:rsidRDefault="00000000" w:rsidP="00CB074A">
      <w:pPr>
        <w:pStyle w:val="BodyText"/>
        <w:jc w:val="both"/>
        <w:rPr>
          <w:rFonts w:hint="eastAsia"/>
        </w:rPr>
      </w:pPr>
      <w:r>
        <w:lastRenderedPageBreak/>
        <w:t>Deterministic local steps and rank deficient chart proposals can remain in the optimisation engine. They have singular conditional laws relative to full dimensional Lebesgue measure. They require a measure aware importance construction, or exclusion from the continuous estimator with a separate audit sampler. Strictly positive full dimensional noise is a sufficient way to avoid that issue for the Gaussian proposal component; it is not a universal necessity for all forms of Bayesian computation.</w:t>
      </w:r>
    </w:p>
    <w:p w14:paraId="272FBE99" w14:textId="77777777" w:rsidR="0076238C" w:rsidRDefault="00000000" w:rsidP="00CB074A">
      <w:pPr>
        <w:pStyle w:val="Heading3"/>
        <w:jc w:val="both"/>
        <w:rPr>
          <w:rFonts w:hint="eastAsia"/>
        </w:rPr>
      </w:pPr>
      <w:bookmarkStart w:id="71" w:name="retempering-and-fixed-parameter-families"/>
      <w:bookmarkEnd w:id="70"/>
      <w:r>
        <w:t>Retempering and fixed parameter families</w:t>
      </w:r>
    </w:p>
    <w:p w14:paraId="6DAFC45A" w14:textId="77777777" w:rsidR="0076238C" w:rsidRDefault="00000000" w:rsidP="00CB074A">
      <w:pPr>
        <w:pStyle w:val="FirstParagraph"/>
        <w:jc w:val="both"/>
        <w:rPr>
          <w:rFonts w:hint="eastAsia"/>
        </w:rPr>
      </w:pPr>
      <w:r>
        <w:t>For exact stored responses and actual proposal densities, weights for a new deterministic temperature satisfy</w:t>
      </w:r>
    </w:p>
    <w:p w14:paraId="0B0CA98F"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β</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β</m:t>
              </m:r>
            </m:e>
          </m:d>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β</m:t>
                  </m:r>
                </m:e>
              </m:d>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7.7</m:t>
              </m:r>
            </m:e>
          </m:d>
        </m:oMath>
      </m:oMathPara>
    </w:p>
    <w:p w14:paraId="7FD185F9" w14:textId="77777777" w:rsidR="0076238C" w:rsidRDefault="00000000" w:rsidP="00CB074A">
      <w:pPr>
        <w:pStyle w:val="FirstParagraph"/>
        <w:jc w:val="both"/>
        <w:rPr>
          <w:rFonts w:hint="eastAsia"/>
        </w:rPr>
      </w:pPr>
      <w:r>
        <w:t>The same record supports every fixed deterministic temperature. For a finite set of target parameters, simultaneous consistency follows by intersecting finitely many probability one events. A compact continuously parameterised family can be treated by the net argument of Proposition 7.1 when a bounded Lipschitz envelope and a positive uniform denominator bound hold.</w:t>
      </w:r>
    </w:p>
    <w:p w14:paraId="240D960C" w14:textId="62BDD867" w:rsidR="0076238C" w:rsidRDefault="00000000" w:rsidP="00CB074A">
      <w:pPr>
        <w:pStyle w:val="BodyText"/>
        <w:jc w:val="both"/>
        <w:rPr>
          <w:rFonts w:hint="eastAsia"/>
        </w:rPr>
      </w:pPr>
      <w:r>
        <w:t xml:space="preserve">A parameter chosen after inspecting the same data is not fixed in the martingale argument. Uniform convergence over its permitted parameter set, an independent evaluation batch or another suitable argument is needed. This applies to adaptive temperatures, objective scaling, preference weights and </w:t>
      </w:r>
      <w:r w:rsidR="00F123D8">
        <w:t>archive-based</w:t>
      </w:r>
      <w:r>
        <w:t xml:space="preserve"> ranks.</w:t>
      </w:r>
    </w:p>
    <w:p w14:paraId="3842161D" w14:textId="77777777" w:rsidR="0076238C" w:rsidRDefault="00000000" w:rsidP="00CB074A">
      <w:pPr>
        <w:pStyle w:val="Heading3"/>
        <w:jc w:val="both"/>
        <w:rPr>
          <w:rFonts w:hint="eastAsia"/>
        </w:rPr>
      </w:pPr>
      <w:bookmarkStart w:id="72" w:name="annealed-concentration"/>
      <w:bookmarkEnd w:id="71"/>
      <w:r>
        <w:t>Annealed concentration</w:t>
      </w:r>
    </w:p>
    <w:p w14:paraId="5A572283" w14:textId="77777777" w:rsidR="0076238C" w:rsidRDefault="00000000" w:rsidP="00CB074A">
      <w:pPr>
        <w:pStyle w:val="FirstParagraph"/>
        <w:jc w:val="both"/>
        <w:rPr>
          <w:rFonts w:hint="eastAsia"/>
        </w:rPr>
      </w:pPr>
      <w:r>
        <w:rPr>
          <w:b/>
          <w:bCs/>
        </w:rPr>
        <w:t>Theorem 7.2 A sufficient annealing schedule.</w:t>
      </w:r>
      <w:r>
        <w:t xml:space="preserve"> Let the continuous domain be compact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let the prior density be continuous and positive near all global minimisers, and let </w:t>
      </w:r>
      <m:oMath>
        <m:r>
          <w:rPr>
            <w:rFonts w:ascii="Cambria Math" w:hAnsi="Cambria Math"/>
          </w:rPr>
          <m:t>J</m:t>
        </m:r>
      </m:oMath>
      <w:r>
        <w:t xml:space="preserve"> be continuous with a finite set of interior minimisers. Assume </w:t>
      </w:r>
      <m:oMath>
        <m:r>
          <w:rPr>
            <w:rFonts w:ascii="Cambria Math" w:hAnsi="Cambria Math"/>
          </w:rPr>
          <m:t>J</m:t>
        </m:r>
      </m:oMath>
      <w:r>
        <w:t xml:space="preserve"> is twice continuously differentiable near them and has positive definite Hessian </w:t>
      </w:r>
      <m:oMath>
        <m:sSub>
          <m:sSubPr>
            <m:ctrlPr>
              <w:rPr>
                <w:rFonts w:ascii="Cambria Math" w:hAnsi="Cambria Math"/>
              </w:rPr>
            </m:ctrlPr>
          </m:sSubPr>
          <m:e>
            <m:r>
              <w:rPr>
                <w:rFonts w:ascii="Cambria Math" w:hAnsi="Cambria Math"/>
              </w:rPr>
              <m:t>H</m:t>
            </m:r>
          </m:e>
          <m:sub>
            <m:r>
              <w:rPr>
                <w:rFonts w:ascii="Cambria Math" w:hAnsi="Cambria Math"/>
              </w:rPr>
              <m:t>r</m:t>
            </m:r>
          </m:sub>
        </m:sSub>
      </m:oMath>
      <w:r>
        <w:t xml:space="preserve"> at each. Let </w:t>
      </w:r>
      <m:oMath>
        <m:sSub>
          <m:sSubPr>
            <m:ctrlPr>
              <w:rPr>
                <w:rFonts w:ascii="Cambria Math" w:hAnsi="Cambria Math"/>
              </w:rPr>
            </m:ctrlPr>
          </m:sSubPr>
          <m:e>
            <m:r>
              <w:rPr>
                <w:rFonts w:ascii="Cambria Math" w:hAnsi="Cambria Math"/>
              </w:rPr>
              <m:t>β</m:t>
            </m:r>
          </m:e>
          <m:sub>
            <m:r>
              <w:rPr>
                <w:rFonts w:ascii="Cambria Math" w:hAnsi="Cambria Math"/>
              </w:rPr>
              <m:t>N</m:t>
            </m:r>
          </m:sub>
        </m:sSub>
      </m:oMath>
      <w:r>
        <w:t xml:space="preserve"> be deterministic, tend to infinity and satisfy</w:t>
      </w:r>
    </w:p>
    <w:p w14:paraId="5BD3DC79" w14:textId="77777777" w:rsidR="0076238C" w:rsidRDefault="00000000" w:rsidP="00CB074A">
      <w:pPr>
        <w:pStyle w:val="BodyText"/>
        <w:keepLines/>
        <w:spacing w:before="60" w:after="140"/>
        <w:jc w:val="both"/>
        <w:rPr>
          <w:rFonts w:hint="eastAsia"/>
        </w:rPr>
      </w:pPr>
      <m:oMathPara>
        <m:oMathParaPr>
          <m:jc m:val="center"/>
        </m:oMathParaPr>
        <m:oMath>
          <m:f>
            <m:fPr>
              <m:ctrlPr>
                <w:rPr>
                  <w:rFonts w:ascii="Cambria Math" w:hAnsi="Cambria Math"/>
                </w:rPr>
              </m:ctrlPr>
            </m:fPr>
            <m:num>
              <m:sSubSup>
                <m:sSubSupPr>
                  <m:ctrlPr>
                    <w:rPr>
                      <w:rFonts w:ascii="Cambria Math" w:hAnsi="Cambria Math"/>
                    </w:rPr>
                  </m:ctrlPr>
                </m:sSubSupPr>
                <m:e>
                  <m:r>
                    <w:rPr>
                      <w:rFonts w:ascii="Cambria Math" w:hAnsi="Cambria Math"/>
                    </w:rPr>
                    <m:t>β</m:t>
                  </m:r>
                </m:e>
                <m:sub>
                  <m:r>
                    <w:rPr>
                      <w:rFonts w:ascii="Cambria Math" w:hAnsi="Cambria Math"/>
                    </w:rPr>
                    <m:t>N</m:t>
                  </m:r>
                </m:sub>
                <m:sup>
                  <m:r>
                    <w:rPr>
                      <w:rFonts w:ascii="Cambria Math" w:hAnsi="Cambria Math"/>
                    </w:rPr>
                    <m:t>D</m:t>
                  </m:r>
                </m:sup>
              </m:sSubSup>
              <m:r>
                <m:rPr>
                  <m:sty m:val="p"/>
                </m:rPr>
                <w:rPr>
                  <w:rFonts w:ascii="Cambria Math" w:hAnsi="Cambria Math"/>
                </w:rPr>
                <m:t>log</m:t>
              </m:r>
              <m:r>
                <w:rPr>
                  <w:rFonts w:ascii="Cambria Math" w:hAnsi="Cambria Math"/>
                </w:rPr>
                <m:t>N</m:t>
              </m:r>
            </m:num>
            <m:den>
              <m:r>
                <w:rPr>
                  <w:rFonts w:ascii="Cambria Math" w:hAnsi="Cambria Math"/>
                </w:rPr>
                <m:t>N</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7.8</m:t>
              </m:r>
            </m:e>
          </m:d>
        </m:oMath>
      </m:oMathPara>
    </w:p>
    <w:p w14:paraId="69BDE279" w14:textId="77777777" w:rsidR="0076238C" w:rsidRDefault="00000000" w:rsidP="00CB074A">
      <w:pPr>
        <w:pStyle w:val="FirstParagraph"/>
        <w:jc w:val="both"/>
        <w:rPr>
          <w:rFonts w:hint="eastAsia"/>
        </w:rPr>
      </w:pPr>
      <w:r>
        <w:t xml:space="preserve">Then the log reweighted at </w:t>
      </w:r>
      <m:oMath>
        <m:sSub>
          <m:sSubPr>
            <m:ctrlPr>
              <w:rPr>
                <w:rFonts w:ascii="Cambria Math" w:hAnsi="Cambria Math"/>
              </w:rPr>
            </m:ctrlPr>
          </m:sSubPr>
          <m:e>
            <m:r>
              <w:rPr>
                <w:rFonts w:ascii="Cambria Math" w:hAnsi="Cambria Math"/>
              </w:rPr>
              <m:t>β</m:t>
            </m:r>
          </m:e>
          <m:sub>
            <m:r>
              <w:rPr>
                <w:rFonts w:ascii="Cambria Math" w:hAnsi="Cambria Math"/>
              </w:rPr>
              <m:t>N</m:t>
            </m:r>
          </m:sub>
        </m:sSub>
      </m:oMath>
      <w:r>
        <w:t xml:space="preserve"> concentrates almost surely in every neighbourhood of the global minimisers, and its weighted mean loss tends to </w:t>
      </w:r>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=min</m:t>
        </m:r>
        <m:r>
          <w:rPr>
            <w:rFonts w:ascii="Cambria Math" w:hAnsi="Cambria Math"/>
          </w:rPr>
          <m:t>J</m:t>
        </m:r>
      </m:oMath>
      <w:r>
        <w:t>.</w:t>
      </w:r>
    </w:p>
    <w:p w14:paraId="34A637F7" w14:textId="7740A4F7" w:rsidR="0076238C" w:rsidRDefault="00000000" w:rsidP="00CB074A">
      <w:pPr>
        <w:pStyle w:val="BodyText"/>
        <w:jc w:val="both"/>
        <w:rPr>
          <w:rFonts w:hint="eastAsia"/>
        </w:rPr>
      </w:pPr>
      <w:r>
        <w:rPr>
          <w:b/>
          <w:bCs/>
        </w:rPr>
        <w:t>Proof.</w:t>
      </w:r>
      <w:r>
        <w:t xml:space="preserve"> Subtract </w:t>
      </w:r>
      <m:oMath>
        <m:sSup>
          <m:sSupPr>
            <m:ctrlPr>
              <w:rPr>
                <w:rFonts w:ascii="Cambria Math" w:hAnsi="Cambria Math"/>
              </w:rPr>
            </m:ctrlPr>
          </m:sSupPr>
          <m:e>
            <m:r>
              <w:rPr>
                <w:rFonts w:ascii="Cambria Math" w:hAnsi="Cambria Math"/>
              </w:rPr>
              <m:t>J</m:t>
            </m:r>
          </m:e>
          <m:sup>
            <m:r>
              <m:rPr>
                <m:sty m:val="p"/>
              </m:rPr>
              <w:rPr>
                <w:rFonts w:ascii="Cambria Math" w:hAnsi="Cambria Math"/>
              </w:rPr>
              <m:t>*</m:t>
            </m:r>
          </m:sup>
        </m:sSup>
      </m:oMath>
      <w:r>
        <w:t xml:space="preserve"> in the analysis; this does not change normalised weights. Compactness provides a positive loss gap outside any fixed union of minimiser neighbourhoods. Taylor expansion and local positive prior density give </w:t>
      </w:r>
      <m:oMath>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sup>
        </m:sSup>
      </m:oMath>
      <w:r>
        <w:t xml:space="preserve"> for the shifted loss and all sufficiently large </w:t>
      </w:r>
      <m:oMath>
        <m:r>
          <w:rPr>
            <w:rFonts w:ascii="Cambria Math" w:hAnsi="Cambria Math"/>
          </w:rPr>
          <m:t>β</m:t>
        </m:r>
      </m:oMath>
      <w:r>
        <w:t xml:space="preserve">. </w:t>
      </w:r>
      <w:proofErr w:type="gramStart"/>
      <w:r>
        <w:t>Thus</w:t>
      </w:r>
      <w:proofErr w:type="gramEnd"/>
      <w:r>
        <w:t xml:space="preserve"> the weight divided by </w:t>
      </w:r>
      <m:oMath>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β</m:t>
                </m:r>
              </m:e>
              <m:sub>
                <m:r>
                  <w:rPr>
                    <w:rFonts w:ascii="Cambria Math" w:hAnsi="Cambria Math"/>
                  </w:rPr>
                  <m:t>N</m:t>
                </m:r>
              </m:sub>
            </m:sSub>
          </m:sub>
        </m:sSub>
      </m:oMath>
      <w:r>
        <w:t xml:space="preserve"> is at most </w:t>
      </w:r>
      <m:oMath>
        <m:r>
          <w:rPr>
            <w:rFonts w:ascii="Cambria Math" w:hAnsi="Cambria Math"/>
          </w:rPr>
          <m:t>C</m:t>
        </m:r>
        <m:sSubSup>
          <m:sSubSupPr>
            <m:ctrlPr>
              <w:rPr>
                <w:rFonts w:ascii="Cambria Math" w:hAnsi="Cambria Math"/>
              </w:rPr>
            </m:ctrlPr>
          </m:sSubSupPr>
          <m:e>
            <m:r>
              <w:rPr>
                <w:rFonts w:ascii="Cambria Math" w:hAnsi="Cambria Math"/>
              </w:rPr>
              <m:t>β</m:t>
            </m:r>
          </m:e>
          <m:sub>
            <m:r>
              <w:rPr>
                <w:rFonts w:ascii="Cambria Math" w:hAnsi="Cambria Math"/>
              </w:rPr>
              <m:t>N</m:t>
            </m:r>
          </m:sub>
          <m:sup>
            <m:r>
              <w:rPr>
                <w:rFonts w:ascii="Cambria Math" w:hAnsi="Cambria Math"/>
              </w:rPr>
              <m:t>D</m:t>
            </m:r>
            <m:r>
              <m:rPr>
                <m:sty m:val="p"/>
              </m:rPr>
              <w:rPr>
                <w:rFonts w:ascii="Cambria Math" w:hAnsi="Cambria Math"/>
              </w:rPr>
              <m:t>/</m:t>
            </m:r>
            <m:r>
              <w:rPr>
                <w:rFonts w:ascii="Cambria Math" w:hAnsi="Cambria Math"/>
              </w:rPr>
              <m:t>2</m:t>
            </m:r>
          </m:sup>
        </m:sSubSup>
      </m:oMath>
      <w:r>
        <w:t xml:space="preserve">. For each fixed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N</m:t>
            </m:r>
          </m:sub>
        </m:sSub>
      </m:oMath>
      <w:r>
        <w:t xml:space="preserve"> is deterministic, so the martingale deviation argument applies across attempts </w:t>
      </w:r>
      <m:oMath>
        <m:r>
          <w:rPr>
            <w:rFonts w:ascii="Cambria Math" w:hAnsi="Cambria Math"/>
          </w:rPr>
          <m:t>1</m:t>
        </m:r>
        <m:r>
          <m:rPr>
            <m:sty m:val="p"/>
          </m:rPr>
          <w:rPr>
            <w:rFonts w:ascii="Cambria Math" w:hAnsi="Cambria Math"/>
          </w:rPr>
          <m:t>,…,</m:t>
        </m:r>
        <m:r>
          <w:rPr>
            <w:rFonts w:ascii="Cambria Math" w:hAnsi="Cambria Math"/>
          </w:rPr>
          <m:t>N</m:t>
        </m:r>
      </m:oMath>
      <w:r>
        <w:t xml:space="preserve">. Its almost sure error is bounded eventually by a </w:t>
      </w:r>
      <w:r w:rsidR="00A84467">
        <w:t>constant time</w:t>
      </w:r>
      <w:r>
        <w:t xml:space="preserve"> </w:t>
      </w:r>
      <m:oMath>
        <m:sSubSup>
          <m:sSubSupPr>
            <m:ctrlPr>
              <w:rPr>
                <w:rFonts w:ascii="Cambria Math" w:hAnsi="Cambria Math"/>
              </w:rPr>
            </m:ctrlPr>
          </m:sSubSupPr>
          <m:e>
            <m:r>
              <w:rPr>
                <w:rFonts w:ascii="Cambria Math" w:hAnsi="Cambria Math"/>
              </w:rPr>
              <m:t>β</m:t>
            </m:r>
          </m:e>
          <m:sub>
            <m:r>
              <w:rPr>
                <w:rFonts w:ascii="Cambria Math" w:hAnsi="Cambria Math"/>
              </w:rPr>
              <m:t>N</m:t>
            </m:r>
          </m:sub>
          <m:sup>
            <m:r>
              <w:rPr>
                <w:rFonts w:ascii="Cambria Math" w:hAnsi="Cambria Math"/>
              </w:rPr>
              <m:t>D</m:t>
            </m:r>
            <m:r>
              <m:rPr>
                <m:sty m:val="p"/>
              </m:rPr>
              <w:rPr>
                <w:rFonts w:ascii="Cambria Math" w:hAnsi="Cambria Math"/>
              </w:rPr>
              <m:t>/</m:t>
            </m:r>
            <m:r>
              <w:rPr>
                <w:rFonts w:ascii="Cambria Math" w:hAnsi="Cambria Math"/>
              </w:rPr>
              <m:t>2</m:t>
            </m:r>
          </m:sup>
        </m:sSubSup>
        <m:rad>
          <m:radPr>
            <m:degHide m:val="1"/>
            <m:ctrlPr>
              <w:rPr>
                <w:rFonts w:ascii="Cambria Math" w:hAnsi="Cambria Math"/>
              </w:rPr>
            </m:ctrlPr>
          </m:radPr>
          <m:deg/>
          <m:e>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N</m:t>
            </m:r>
          </m:e>
        </m:rad>
      </m:oMath>
      <w:r>
        <w:t xml:space="preserve">, which tends to zero by (7.8). Apply it to the denominator, the bounded loss and indicators outside fixed neighbourhoods. The exact Gibbs measures concentrate there by the loss gap and the lower bound on </w:t>
      </w:r>
      <m:oMath>
        <m:sSub>
          <m:sSubPr>
            <m:ctrlPr>
              <w:rPr>
                <w:rFonts w:ascii="Cambria Math" w:hAnsi="Cambria Math"/>
              </w:rPr>
            </m:ctrlPr>
          </m:sSubPr>
          <m:e>
            <m:r>
              <w:rPr>
                <w:rFonts w:ascii="Cambria Math" w:hAnsi="Cambria Math"/>
              </w:rPr>
              <m:t>Z</m:t>
            </m:r>
          </m:e>
          <m:sub>
            <m:r>
              <w:rPr>
                <w:rFonts w:ascii="Cambria Math" w:hAnsi="Cambria Math"/>
              </w:rPr>
              <m:t>β</m:t>
            </m:r>
          </m:sub>
        </m:sSub>
      </m:oMath>
      <w:r>
        <w:t>. Taking a countable sequence of neighbourhood radii proves the assertion.</w:t>
      </w:r>
    </w:p>
    <w:p w14:paraId="67BDC9CE" w14:textId="1F0A2481" w:rsidR="0076238C" w:rsidRDefault="00000000" w:rsidP="00CB074A">
      <w:pPr>
        <w:pStyle w:val="BodyText"/>
        <w:jc w:val="both"/>
        <w:rPr>
          <w:rFonts w:hint="eastAsia"/>
        </w:rPr>
      </w:pPr>
      <w:r>
        <w:t xml:space="preserve">This is a sufficient </w:t>
      </w:r>
      <w:r w:rsidR="00A84467">
        <w:t>worst-case</w:t>
      </w:r>
      <w:r>
        <w:t xml:space="preserve"> rate, not an impossibility theorem in dimension </w:t>
      </w:r>
      <m:oMath>
        <m:r>
          <w:rPr>
            <w:rFonts w:ascii="Cambria Math" w:hAnsi="Cambria Math"/>
          </w:rPr>
          <m:t>D</m:t>
        </m:r>
      </m:oMath>
      <w:r>
        <w:t>. It governs the weighted estimator, not the raw proposal endpoint. Data dependent annealing requires the additional uniform control described above.</w:t>
      </w:r>
    </w:p>
    <w:p w14:paraId="76F3E42F" w14:textId="77777777" w:rsidR="0076238C" w:rsidRDefault="00000000" w:rsidP="00CB074A">
      <w:pPr>
        <w:pStyle w:val="BodyText"/>
        <w:jc w:val="both"/>
        <w:rPr>
          <w:rFonts w:hint="eastAsia"/>
        </w:rPr>
      </w:pPr>
      <w:r>
        <w:rPr>
          <w:b/>
          <w:bCs/>
        </w:rPr>
        <w:t>Proposition 7.2 Laplace shares.</w:t>
      </w:r>
      <w:r>
        <w:t xml:space="preserve"> Under the assumptions of Theorem 7.2, the exact Gibbs measures converge weakly to point masses at the minimisers with shares</w:t>
      </w:r>
    </w:p>
    <w:p w14:paraId="0585E50D"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r</m:t>
              </m:r>
            </m:sub>
          </m:sSub>
          <m:r>
            <m:rPr>
              <m:sty m:val="p"/>
            </m:rPr>
            <w:rPr>
              <w:rFonts w:ascii="Cambria Math" w:hAnsi="Cambria Math"/>
            </w:rPr>
            <m:t>=</m:t>
          </m:r>
          <m:f>
            <m:fPr>
              <m:ctrlPr>
                <w:rPr>
                  <w:rFonts w:ascii="Cambria Math" w:hAnsi="Cambria Math"/>
                </w:rPr>
              </m:ctrlPr>
            </m:fPr>
            <m:num>
              <m:r>
                <w:rPr>
                  <w:rFonts w:ascii="Cambria Math" w:hAnsi="Cambria Math"/>
                </w:rPr>
                <m:t>ν</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e>
              </m: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det</m:t>
                  </m:r>
                  <m:sSub>
                    <m:sSubPr>
                      <m:ctrlPr>
                        <w:rPr>
                          <w:rFonts w:ascii="Cambria Math" w:hAnsi="Cambria Math"/>
                        </w:rPr>
                      </m:ctrlPr>
                    </m:sSubPr>
                    <m:e>
                      <m:r>
                        <w:rPr>
                          <w:rFonts w:ascii="Cambria Math" w:hAnsi="Cambria Math"/>
                        </w:rPr>
                        <m:t>H</m:t>
                      </m:r>
                    </m:e>
                    <m:sub>
                      <m:r>
                        <w:rPr>
                          <w:rFonts w:ascii="Cambria Math" w:hAnsi="Cambria Math"/>
                        </w:rPr>
                        <m:t>r</m:t>
                      </m:r>
                    </m:sub>
                  </m:sSub>
                </m:e>
              </m:rad>
            </m:num>
            <m:den>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r>
                    <w:rPr>
                      <w:rFonts w:ascii="Cambria Math" w:hAnsi="Cambria Math"/>
                    </w:rPr>
                    <m:t>ν</m:t>
                  </m:r>
                </m:e>
              </m:nary>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s</m:t>
                      </m:r>
                    </m:sub>
                    <m:sup>
                      <m:r>
                        <m:rPr>
                          <m:sty m:val="p"/>
                        </m:rPr>
                        <w:rPr>
                          <w:rFonts w:ascii="Cambria Math" w:hAnsi="Cambria Math"/>
                        </w:rPr>
                        <m:t>*</m:t>
                      </m:r>
                    </m:sup>
                  </m:sSubSup>
                </m:e>
              </m: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det</m:t>
                  </m:r>
                  <m:sSub>
                    <m:sSubPr>
                      <m:ctrlPr>
                        <w:rPr>
                          <w:rFonts w:ascii="Cambria Math" w:hAnsi="Cambria Math"/>
                        </w:rPr>
                      </m:ctrlPr>
                    </m:sSubPr>
                    <m:e>
                      <m:r>
                        <w:rPr>
                          <w:rFonts w:ascii="Cambria Math" w:hAnsi="Cambria Math"/>
                        </w:rPr>
                        <m:t>H</m:t>
                      </m:r>
                    </m:e>
                    <m:sub>
                      <m:r>
                        <w:rPr>
                          <w:rFonts w:ascii="Cambria Math" w:hAnsi="Cambria Math"/>
                        </w:rPr>
                        <m:t>s</m:t>
                      </m:r>
                    </m:sub>
                  </m:sSub>
                </m:e>
              </m:ra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7.9</m:t>
              </m:r>
            </m:e>
          </m:d>
        </m:oMath>
      </m:oMathPara>
    </w:p>
    <w:p w14:paraId="7CB0CE81" w14:textId="77777777" w:rsidR="0076238C" w:rsidRDefault="00000000" w:rsidP="00CB074A">
      <w:pPr>
        <w:pStyle w:val="FirstParagraph"/>
        <w:jc w:val="both"/>
        <w:rPr>
          <w:rFonts w:hint="eastAsia"/>
        </w:rPr>
      </w:pPr>
      <w:r>
        <w:rPr>
          <w:b/>
          <w:bCs/>
        </w:rPr>
        <w:t>Proof.</w:t>
      </w:r>
      <w:r>
        <w:t xml:space="preserve"> In each minimiser neighbourhood, substitute </w:t>
      </w:r>
      <m:oMath>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r>
          <m:rPr>
            <m:sty m:val="p"/>
          </m:rPr>
          <w:rPr>
            <w:rFonts w:ascii="Cambria Math" w:hAnsi="Cambria Math"/>
          </w:rPr>
          <m:t>+</m:t>
        </m:r>
        <m:r>
          <w:rPr>
            <w:rFonts w:ascii="Cambria Math" w:hAnsi="Cambria Math"/>
          </w:rPr>
          <m:t>u</m:t>
        </m:r>
        <m:r>
          <m:rPr>
            <m:sty m:val="p"/>
          </m:rPr>
          <w:rPr>
            <w:rFonts w:ascii="Cambria Math" w:hAnsi="Cambria Math"/>
          </w:rPr>
          <m:t>/</m:t>
        </m:r>
        <m:rad>
          <m:radPr>
            <m:degHide m:val="1"/>
            <m:ctrlPr>
              <w:rPr>
                <w:rFonts w:ascii="Cambria Math" w:hAnsi="Cambria Math"/>
              </w:rPr>
            </m:ctrlPr>
          </m:radPr>
          <m:deg/>
          <m:e>
            <m:r>
              <w:rPr>
                <w:rFonts w:ascii="Cambria Math" w:hAnsi="Cambria Math"/>
              </w:rPr>
              <m:t>β</m:t>
            </m:r>
          </m:e>
        </m:rad>
      </m:oMath>
      <w:r>
        <w:t xml:space="preserve">. Taylor’s theorem gives a Gaussian integral with coefficient </w:t>
      </w:r>
      <m:oMath>
        <m:r>
          <w:rPr>
            <w:rFonts w:ascii="Cambria Math" w:hAnsi="Cambria Math"/>
          </w:rPr>
          <m:t>ν</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r</m:t>
                </m:r>
              </m:sub>
              <m:sup>
                <m:r>
                  <m:rPr>
                    <m:sty m:val="p"/>
                  </m:rPr>
                  <w:rPr>
                    <w:rFonts w:ascii="Cambria Math" w:hAnsi="Cambria Math"/>
                  </w:rPr>
                  <m:t>*</m:t>
                </m:r>
              </m:sup>
            </m:sSubSup>
          </m:e>
        </m:d>
        <m:sSup>
          <m:sSupPr>
            <m:ctrlPr>
              <w:rPr>
                <w:rFonts w:ascii="Cambria Math" w:hAnsi="Cambria Math"/>
              </w:rPr>
            </m:ctrlPr>
          </m:sSupPr>
          <m:e>
            <m:d>
              <m:dPr>
                <m:ctrlPr>
                  <w:rPr>
                    <w:rFonts w:ascii="Cambria Math" w:hAnsi="Cambria Math"/>
                  </w:rPr>
                </m:ctrlPr>
              </m:dPr>
              <m:e>
                <m:r>
                  <w:rPr>
                    <w:rFonts w:ascii="Cambria Math" w:hAnsi="Cambria Math"/>
                  </w:rPr>
                  <m:t>2π</m:t>
                </m:r>
              </m:e>
            </m:d>
          </m:e>
          <m:sup>
            <m:r>
              <w:rPr>
                <w:rFonts w:ascii="Cambria Math" w:hAnsi="Cambria Math"/>
              </w:rPr>
              <m:t>D</m:t>
            </m:r>
            <m:r>
              <m:rPr>
                <m:sty m:val="p"/>
              </m:rPr>
              <w:rPr>
                <w:rFonts w:ascii="Cambria Math" w:hAnsi="Cambria Math"/>
              </w:rPr>
              <m:t>/</m:t>
            </m:r>
            <m:r>
              <w:rPr>
                <w:rFonts w:ascii="Cambria Math" w:hAnsi="Cambria Math"/>
              </w:rPr>
              <m:t>2</m:t>
            </m:r>
          </m:sup>
        </m:sSup>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det</m:t>
            </m:r>
            <m:sSub>
              <m:sSubPr>
                <m:ctrlPr>
                  <w:rPr>
                    <w:rFonts w:ascii="Cambria Math" w:hAnsi="Cambria Math"/>
                  </w:rPr>
                </m:ctrlPr>
              </m:sSubPr>
              <m:e>
                <m:r>
                  <w:rPr>
                    <w:rFonts w:ascii="Cambria Math" w:hAnsi="Cambria Math"/>
                  </w:rPr>
                  <m:t>H</m:t>
                </m:r>
              </m:e>
              <m:sub>
                <m:r>
                  <w:rPr>
                    <w:rFonts w:ascii="Cambria Math" w:hAnsi="Cambria Math"/>
                  </w:rPr>
                  <m:t>r</m:t>
                </m:r>
              </m:sub>
            </m:sSub>
          </m:e>
        </m:rad>
      </m:oMath>
      <w:r>
        <w:t xml:space="preserve"> times </w:t>
      </w:r>
      <m:oMath>
        <m:sSup>
          <m:sSupPr>
            <m:ctrlPr>
              <w:rPr>
                <w:rFonts w:ascii="Cambria Math" w:hAnsi="Cambria Math"/>
              </w:rPr>
            </m:ctrlPr>
          </m:sSupPr>
          <m:e>
            <m:r>
              <w:rPr>
                <w:rFonts w:ascii="Cambria Math" w:hAnsi="Cambria Math"/>
              </w:rPr>
              <m:t>β</m:t>
            </m:r>
          </m:e>
          <m:sup>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J</m:t>
                </m:r>
              </m:e>
              <m:sup>
                <m:r>
                  <m:rPr>
                    <m:sty m:val="p"/>
                  </m:rPr>
                  <w:rPr>
                    <w:rFonts w:ascii="Cambria Math" w:hAnsi="Cambria Math"/>
                  </w:rPr>
                  <m:t>*</m:t>
                </m:r>
              </m:sup>
            </m:sSup>
          </m:sup>
        </m:sSup>
      </m:oMath>
      <w:r>
        <w:t>. The complement is exponentially smaller by compactness. Divide each local integral by their sum.</w:t>
      </w:r>
    </w:p>
    <w:p w14:paraId="25EF2034" w14:textId="77777777" w:rsidR="0076238C" w:rsidRDefault="00000000" w:rsidP="00CB074A">
      <w:pPr>
        <w:pStyle w:val="BodyText"/>
        <w:jc w:val="both"/>
        <w:rPr>
          <w:rFonts w:hint="eastAsia"/>
        </w:rPr>
      </w:pPr>
      <w:r>
        <w:t>Equal minimum losses therefore need not receive equal target mass. At boundary minimisers, on manifolds or in mixed spaces, different volume factors arise; Chapters 16 and 18 treat the relevant distinctions.</w:t>
      </w:r>
    </w:p>
    <w:p w14:paraId="61B32FBF" w14:textId="77777777" w:rsidR="0076238C" w:rsidRDefault="00000000" w:rsidP="00CB074A">
      <w:pPr>
        <w:pStyle w:val="Heading3"/>
        <w:jc w:val="both"/>
        <w:rPr>
          <w:rFonts w:hint="eastAsia"/>
        </w:rPr>
      </w:pPr>
      <w:bookmarkStart w:id="73" w:name="best-observed-designs"/>
      <w:bookmarkEnd w:id="72"/>
      <w:r>
        <w:t>Best observed designs</w:t>
      </w:r>
    </w:p>
    <w:p w14:paraId="323BAFD1" w14:textId="4FB28BAB" w:rsidR="0076238C" w:rsidRDefault="00000000" w:rsidP="00CB074A">
      <w:pPr>
        <w:pStyle w:val="FirstParagraph"/>
        <w:jc w:val="both"/>
        <w:rPr>
          <w:rFonts w:hint="eastAsia"/>
        </w:rPr>
      </w:pPr>
      <w:r>
        <w:rPr>
          <w:b/>
          <w:bCs/>
        </w:rPr>
        <w:t>Proposition 7.3 Prior coverage and the incumbent.</w:t>
      </w:r>
      <w:r>
        <w:t xml:space="preserve"> Under full evaluation and (7.1), the probability of missing a measurable set </w:t>
      </w:r>
      <m:oMath>
        <m:r>
          <w:rPr>
            <w:rFonts w:ascii="Cambria Math" w:hAnsi="Cambria Math"/>
          </w:rPr>
          <m:t>A</m:t>
        </m:r>
      </m:oMath>
      <w:r>
        <w:t xml:space="preserve"> of positive prior mass for </w:t>
      </w:r>
      <m:oMath>
        <m:r>
          <w:rPr>
            <w:rFonts w:ascii="Cambria Math" w:hAnsi="Cambria Math"/>
          </w:rPr>
          <m:t>N</m:t>
        </m:r>
      </m:oMath>
      <w:r>
        <w:t xml:space="preserve"> successive attempts </w:t>
      </w:r>
      <w:r w:rsidR="00A84467">
        <w:t>ar</w:t>
      </w:r>
      <w:r w:rsidR="00A84467">
        <w:rPr>
          <w:rFonts w:hint="eastAsia"/>
        </w:rPr>
        <w:t>e</w:t>
      </w:r>
      <w:r>
        <w:t xml:space="preserve"> at most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εμ</m:t>
                </m:r>
                <m:d>
                  <m:dPr>
                    <m:ctrlPr>
                      <w:rPr>
                        <w:rFonts w:ascii="Cambria Math" w:hAnsi="Cambria Math"/>
                      </w:rPr>
                    </m:ctrlPr>
                  </m:dPr>
                  <m:e>
                    <m:r>
                      <w:rPr>
                        <w:rFonts w:ascii="Cambria Math" w:hAnsi="Cambria Math"/>
                      </w:rPr>
                      <m:t>A</m:t>
                    </m:r>
                  </m:e>
                </m:d>
              </m:e>
            </m:d>
          </m:e>
          <m:sup>
            <m:r>
              <w:rPr>
                <w:rFonts w:ascii="Cambria Math" w:hAnsi="Cambria Math"/>
              </w:rPr>
              <m:t>N</m:t>
            </m:r>
          </m:sup>
        </m:sSup>
      </m:oMath>
      <w:r>
        <w:t>. If every positive tolerance sublevel set of the feasible objective has positive prior mass, the best verified feasible loss tends almost surely to its prior essential infimum.</w:t>
      </w:r>
    </w:p>
    <w:p w14:paraId="36D4C150" w14:textId="77777777" w:rsidR="0076238C" w:rsidRDefault="00000000" w:rsidP="00CB074A">
      <w:pPr>
        <w:pStyle w:val="BodyText"/>
        <w:jc w:val="both"/>
        <w:rPr>
          <w:rFonts w:hint="eastAsia"/>
        </w:rPr>
      </w:pPr>
      <w:r>
        <w:rPr>
          <w:b/>
          <w:bCs/>
        </w:rPr>
        <w:t>Proof.</w:t>
      </w:r>
      <w:r>
        <w:t xml:space="preserve"> At each attempt the conditional probability of entering </w:t>
      </w:r>
      <m:oMath>
        <m:r>
          <w:rPr>
            <w:rFonts w:ascii="Cambria Math" w:hAnsi="Cambria Math"/>
          </w:rPr>
          <m:t>A</m:t>
        </m:r>
      </m:oMath>
      <w:r>
        <w:t xml:space="preserve"> is at least </w:t>
      </w:r>
      <m:oMath>
        <m:r>
          <w:rPr>
            <w:rFonts w:ascii="Cambria Math" w:hAnsi="Cambria Math"/>
          </w:rPr>
          <m:t>εμ</m:t>
        </m:r>
        <m:d>
          <m:dPr>
            <m:ctrlPr>
              <w:rPr>
                <w:rFonts w:ascii="Cambria Math" w:hAnsi="Cambria Math"/>
              </w:rPr>
            </m:ctrlPr>
          </m:dPr>
          <m:e>
            <m:r>
              <w:rPr>
                <w:rFonts w:ascii="Cambria Math" w:hAnsi="Cambria Math"/>
              </w:rPr>
              <m:t>A</m:t>
            </m:r>
          </m:e>
        </m:d>
      </m:oMath>
      <w:r>
        <w:t xml:space="preserve">. Repeated conditioning gives the bound. Apply it to a countable sequence of positive tolerance sublevel sets; each is eventually hit almost surely. The incumbent minimum cannot increase. With evaluation thinning, replace </w:t>
      </w:r>
      <m:oMath>
        <m:r>
          <w:rPr>
            <w:rFonts w:ascii="Cambria Math" w:hAnsi="Cambria Math"/>
          </w:rPr>
          <m:t>ε</m:t>
        </m:r>
      </m:oMath>
      <w:r>
        <w:t xml:space="preserve"> by </w:t>
      </w:r>
      <m:oMath>
        <m:r>
          <w:rPr>
            <w:rFonts w:ascii="Cambria Math" w:hAnsi="Cambria Math"/>
          </w:rPr>
          <m:t>ε</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oMath>
      <w:r>
        <w:t xml:space="preserve"> for included visits.</w:t>
      </w:r>
    </w:p>
    <w:p w14:paraId="1B08F27B" w14:textId="77777777" w:rsidR="0076238C" w:rsidRDefault="00000000" w:rsidP="00CB074A">
      <w:pPr>
        <w:pStyle w:val="BodyText"/>
        <w:jc w:val="both"/>
        <w:rPr>
          <w:rFonts w:hint="eastAsia"/>
        </w:rPr>
      </w:pPr>
      <w:r>
        <w:t>This elementary optimisation guarantee can coexist with a very slow practical search. The size of the relevant prior sublevel masses determines how useful the bound is.</w:t>
      </w:r>
    </w:p>
    <w:p w14:paraId="414B190C" w14:textId="77777777" w:rsidR="0076238C" w:rsidRDefault="00000000" w:rsidP="00CB074A">
      <w:pPr>
        <w:pStyle w:val="Heading3"/>
        <w:jc w:val="both"/>
        <w:rPr>
          <w:rFonts w:hint="eastAsia"/>
        </w:rPr>
      </w:pPr>
      <w:bookmarkStart w:id="74" w:name="exercises-6"/>
      <w:bookmarkEnd w:id="73"/>
      <w:r>
        <w:t>Exercises</w:t>
      </w:r>
    </w:p>
    <w:p w14:paraId="790CBC52" w14:textId="77777777" w:rsidR="0076238C" w:rsidRDefault="00000000" w:rsidP="00CB074A">
      <w:pPr>
        <w:spacing w:after="80"/>
        <w:jc w:val="both"/>
        <w:rPr>
          <w:rFonts w:hint="eastAsia"/>
        </w:rPr>
      </w:pPr>
      <w:r>
        <w:t>1. Construct an importance sampling example where one extra realised sample increases the estimation error.</w:t>
      </w:r>
    </w:p>
    <w:p w14:paraId="78A18342" w14:textId="77777777" w:rsidR="0076238C" w:rsidRDefault="00000000" w:rsidP="00CB074A">
      <w:pPr>
        <w:spacing w:after="80"/>
        <w:jc w:val="both"/>
        <w:rPr>
          <w:rFonts w:hint="eastAsia"/>
        </w:rPr>
      </w:pPr>
      <w:r>
        <w:t xml:space="preserve">2. Derive the version of Theorem 7.1 for bounded loss likelihoods other than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sup>
        </m:sSup>
      </m:oMath>
      <w:r>
        <w:t>.</w:t>
      </w:r>
    </w:p>
    <w:p w14:paraId="6735635A" w14:textId="77777777" w:rsidR="0076238C" w:rsidRDefault="00000000" w:rsidP="00CB074A">
      <w:pPr>
        <w:spacing w:after="80"/>
        <w:jc w:val="both"/>
        <w:rPr>
          <w:rFonts w:hint="eastAsia"/>
        </w:rPr>
      </w:pPr>
      <w:r>
        <w:t>3. Explain why the hypotheses of Proposition 7.1 permit an adaptive query inside its compact domain.</w:t>
      </w:r>
    </w:p>
    <w:p w14:paraId="06314E96" w14:textId="467CCC36" w:rsidR="0076238C" w:rsidRDefault="00000000" w:rsidP="00CB074A">
      <w:pPr>
        <w:spacing w:after="80"/>
        <w:jc w:val="both"/>
        <w:rPr>
          <w:rFonts w:hint="eastAsia"/>
        </w:rPr>
      </w:pPr>
      <w:r>
        <w:t xml:space="preserve">4. Derive (7.9) for two </w:t>
      </w:r>
      <w:r w:rsidR="00A84467">
        <w:t>one-dimensional</w:t>
      </w:r>
      <w:r>
        <w:t xml:space="preserve"> quadratic wells with different curvatures and prior densities.</w:t>
      </w:r>
    </w:p>
    <w:p w14:paraId="2CA090A2" w14:textId="77777777" w:rsidR="0076238C" w:rsidRDefault="00000000" w:rsidP="00CB074A">
      <w:pPr>
        <w:pStyle w:val="Heading1"/>
        <w:pageBreakBefore/>
        <w:jc w:val="both"/>
        <w:rPr>
          <w:rFonts w:hint="eastAsia"/>
        </w:rPr>
      </w:pPr>
      <w:bookmarkStart w:id="75" w:name="ade_toc_13"/>
      <w:bookmarkStart w:id="76" w:name="part-iv-several-objectives"/>
      <w:bookmarkEnd w:id="45"/>
      <w:bookmarkEnd w:id="66"/>
      <w:bookmarkEnd w:id="74"/>
      <w:r>
        <w:lastRenderedPageBreak/>
        <w:t>Part IV Several objectives</w:t>
      </w:r>
      <w:bookmarkEnd w:id="75"/>
    </w:p>
    <w:p w14:paraId="26D95CE9" w14:textId="77777777" w:rsidR="0076238C" w:rsidRDefault="00000000" w:rsidP="00CB074A">
      <w:pPr>
        <w:pStyle w:val="Heading2"/>
        <w:jc w:val="both"/>
        <w:rPr>
          <w:rFonts w:hint="eastAsia"/>
        </w:rPr>
      </w:pPr>
      <w:bookmarkStart w:id="77" w:name="ade_toc_14"/>
      <w:bookmarkStart w:id="78" w:name="multiobjective-design-and-fusion"/>
      <w:r>
        <w:t>8 Multiobjective design and fusion</w:t>
      </w:r>
      <w:bookmarkEnd w:id="77"/>
    </w:p>
    <w:p w14:paraId="7BCE2A1C" w14:textId="77777777" w:rsidR="0076238C" w:rsidRDefault="00000000" w:rsidP="00CB074A">
      <w:pPr>
        <w:pStyle w:val="Heading3"/>
        <w:jc w:val="both"/>
        <w:rPr>
          <w:rFonts w:hint="eastAsia"/>
        </w:rPr>
      </w:pPr>
      <w:bookmarkStart w:id="79" w:name="X7e9aa45ac78b76431ee2582195c71709142d959"/>
      <w:r>
        <w:t>Objective vectors and engineering preferences</w:t>
      </w:r>
    </w:p>
    <w:p w14:paraId="2F3281B6" w14:textId="77777777" w:rsidR="0076238C" w:rsidRDefault="00000000" w:rsidP="00CB074A">
      <w:pPr>
        <w:pStyle w:val="FirstParagraph"/>
        <w:jc w:val="both"/>
        <w:rPr>
          <w:rFonts w:hint="eastAsia"/>
        </w:rPr>
      </w:pPr>
      <w:r>
        <w:t xml:space="preserve">A multiobjective problem minimises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m:t>
                </m:r>
              </m:sub>
            </m:sSub>
            <m:d>
              <m:dPr>
                <m:ctrlPr>
                  <w:rPr>
                    <w:rFonts w:ascii="Cambria Math" w:hAnsi="Cambria Math"/>
                  </w:rPr>
                </m:ctrlPr>
              </m:dPr>
              <m:e>
                <m:r>
                  <w:rPr>
                    <w:rFonts w:ascii="Cambria Math" w:hAnsi="Cambria Math"/>
                  </w:rPr>
                  <m:t>x</m:t>
                </m:r>
              </m:e>
            </m:d>
          </m:e>
        </m:d>
      </m:oMath>
      <w:r>
        <w:t xml:space="preserve"> over a feasible domain. A design is Pareto efficient if no feasible design weakly improves every objective and strictly improves at least one. It is weakly efficient if no design strictly improves every objective. These notions differ when an objective remains tied.</w:t>
      </w:r>
    </w:p>
    <w:p w14:paraId="3FA7019A" w14:textId="77777777" w:rsidR="0076238C" w:rsidRDefault="00000000" w:rsidP="00CB074A">
      <w:pPr>
        <w:pStyle w:val="BodyText"/>
        <w:jc w:val="both"/>
        <w:rPr>
          <w:rFonts w:hint="eastAsia"/>
        </w:rPr>
      </w:pPr>
      <w:r>
        <w:t>Engineering responses need not all be objectives. A stress limit specified by a code is usually a constraint. Mass and manufacturing cost may be competing objectives. Treating every load response as a quantity to minimise can solve a different problem from minimising cost subject to all load responses meeting their allowables. Part V studies many response channels; Part VI makes their constraint role explicit.</w:t>
      </w:r>
    </w:p>
    <w:p w14:paraId="04F54CA9" w14:textId="77777777" w:rsidR="0076238C" w:rsidRDefault="00000000" w:rsidP="00CB074A">
      <w:pPr>
        <w:pStyle w:val="BodyText"/>
        <w:jc w:val="both"/>
        <w:rPr>
          <w:rFonts w:hint="eastAsia"/>
        </w:rPr>
      </w:pPr>
      <w:r>
        <w:t xml:space="preserve">A preference vector </w:t>
      </w:r>
      <m:oMath>
        <m:r>
          <w:rPr>
            <w:rFonts w:ascii="Cambria Math" w:hAnsi="Cambria Math"/>
          </w:rPr>
          <m:t>λ</m:t>
        </m:r>
      </m:oMath>
      <w:r>
        <w:t xml:space="preserve"> lies in the simplex. Positive components express a preference for every retained objective. Zero components deliberately ignore some objectives and weaken conclusions about Pareto efficiency. Physical scales </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and reference values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define</w:t>
      </w:r>
    </w:p>
    <w:p w14:paraId="518AAF75"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num>
            <m:den>
              <m:sSub>
                <m:sSubPr>
                  <m:ctrlPr>
                    <w:rPr>
                      <w:rFonts w:ascii="Cambria Math" w:hAnsi="Cambria Math"/>
                    </w:rPr>
                  </m:ctrlPr>
                </m:sSubPr>
                <m:e>
                  <m:r>
                    <w:rPr>
                      <w:rFonts w:ascii="Cambria Math" w:hAnsi="Cambria Math"/>
                    </w:rPr>
                    <m:t>s</m:t>
                  </m:r>
                </m:e>
                <m:sub>
                  <m:r>
                    <w:rPr>
                      <w:rFonts w:ascii="Cambria Math" w:hAnsi="Cambria Math"/>
                    </w:rPr>
                    <m:t>j</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8.1</m:t>
              </m:r>
            </m:e>
          </m:d>
        </m:oMath>
      </m:oMathPara>
    </w:p>
    <w:p w14:paraId="507A00F5" w14:textId="77777777" w:rsidR="0076238C" w:rsidRDefault="00000000" w:rsidP="00CB074A">
      <w:pPr>
        <w:pStyle w:val="FirstParagraph"/>
        <w:jc w:val="both"/>
        <w:rPr>
          <w:rFonts w:hint="eastAsia"/>
        </w:rPr>
      </w:pPr>
      <w:r>
        <w:t>Changing these scales changes the effective preference. Freeze them while making fixed target claims; update them as a proposal heuristic only with that distinction recorded.</w:t>
      </w:r>
    </w:p>
    <w:p w14:paraId="73838E98" w14:textId="77777777" w:rsidR="0076238C" w:rsidRDefault="00000000" w:rsidP="00CB074A">
      <w:pPr>
        <w:pStyle w:val="Heading3"/>
        <w:jc w:val="both"/>
        <w:rPr>
          <w:rFonts w:hint="eastAsia"/>
        </w:rPr>
      </w:pPr>
      <w:bookmarkStart w:id="80" w:name="three-target-families"/>
      <w:bookmarkEnd w:id="79"/>
      <w:r>
        <w:t>Three target families</w:t>
      </w:r>
    </w:p>
    <w:p w14:paraId="19024406" w14:textId="77777777" w:rsidR="0076238C" w:rsidRDefault="00000000" w:rsidP="00CB074A">
      <w:pPr>
        <w:pStyle w:val="FirstParagraph"/>
        <w:jc w:val="both"/>
        <w:rPr>
          <w:rFonts w:hint="eastAsia"/>
        </w:rPr>
      </w:pPr>
      <w:r>
        <w:t>A weighted sum defines</w:t>
      </w:r>
    </w:p>
    <w:p w14:paraId="06F855C0"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λ</m:t>
              </m:r>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π</m:t>
              </m:r>
            </m:e>
            <m:sub>
              <m:r>
                <w:rPr>
                  <w:rFonts w:ascii="Cambria Math" w:hAnsi="Cambria Math"/>
                </w:rPr>
                <m:t>λ</m:t>
              </m:r>
              <m:r>
                <m:rPr>
                  <m:sty m:val="p"/>
                </m:rPr>
                <w:rPr>
                  <w:rFonts w:ascii="Cambria Math" w:hAnsi="Cambria Math"/>
                </w:rPr>
                <m:t>,</m:t>
              </m:r>
              <m:r>
                <w:rPr>
                  <w:rFonts w:ascii="Cambria Math" w:hAnsi="Cambria Math"/>
                </w:rPr>
                <m:t>β</m:t>
              </m:r>
            </m:sub>
          </m:sSub>
          <m:d>
            <m:dPr>
              <m:ctrlPr>
                <w:rPr>
                  <w:rFonts w:ascii="Cambria Math" w:hAnsi="Cambria Math"/>
                </w:rPr>
              </m:ctrlPr>
            </m:dPr>
            <m:e>
              <m:r>
                <w:rPr>
                  <w:rFonts w:ascii="Cambria Math" w:hAnsi="Cambria Math"/>
                </w:rPr>
                <m:t>dx</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S</m:t>
                  </m:r>
                </m:e>
                <m:sub>
                  <m:r>
                    <w:rPr>
                      <w:rFonts w:ascii="Cambria Math" w:hAnsi="Cambria Math"/>
                    </w:rPr>
                    <m:t>λ</m:t>
                  </m:r>
                </m:sub>
              </m:sSub>
              <m:d>
                <m:dPr>
                  <m:ctrlPr>
                    <w:rPr>
                      <w:rFonts w:ascii="Cambria Math" w:hAnsi="Cambria Math"/>
                    </w:rPr>
                  </m:ctrlPr>
                </m:dPr>
                <m:e>
                  <m:r>
                    <w:rPr>
                      <w:rFonts w:ascii="Cambria Math" w:hAnsi="Cambria Math"/>
                    </w:rPr>
                    <m:t>x</m:t>
                  </m:r>
                </m:e>
              </m:d>
            </m:sup>
          </m:sSup>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8.2</m:t>
              </m:r>
            </m:e>
          </m:d>
        </m:oMath>
      </m:oMathPara>
    </w:p>
    <w:p w14:paraId="7FFE69BB" w14:textId="77777777" w:rsidR="0076238C" w:rsidRDefault="00000000" w:rsidP="00CB074A">
      <w:pPr>
        <w:pStyle w:val="FirstParagraph"/>
        <w:jc w:val="both"/>
        <w:rPr>
          <w:rFonts w:hint="eastAsia"/>
        </w:rPr>
      </w:pPr>
      <w:r>
        <w:t>It is a product of objective likelihood factors under one prior. Positive weighted sum minimisers are Pareto efficient, but some Pareto vectors on nonconvex images cannot minimise any positive weighted sum.</w:t>
      </w:r>
    </w:p>
    <w:p w14:paraId="5E2B39F8" w14:textId="77777777" w:rsidR="0076238C" w:rsidRDefault="00000000" w:rsidP="00CB074A">
      <w:pPr>
        <w:pStyle w:val="BodyText"/>
        <w:jc w:val="both"/>
        <w:rPr>
          <w:rFonts w:hint="eastAsia"/>
        </w:rPr>
      </w:pPr>
      <w:r>
        <w:t xml:space="preserve">A weighted Chebyshev loss uses a fixed reference </w:t>
      </w:r>
      <m:oMath>
        <m:r>
          <w:rPr>
            <w:rFonts w:ascii="Cambria Math" w:hAnsi="Cambria Math"/>
          </w:rPr>
          <m:t>z</m:t>
        </m:r>
      </m:oMath>
      <w:r>
        <w:t xml:space="preserve"> in objective coordinates:</w:t>
      </w:r>
    </w:p>
    <w:p w14:paraId="3B5BD5DB"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λ</m:t>
              </m:r>
              <m:r>
                <m:rPr>
                  <m:sty m:val="p"/>
                </m:rPr>
                <w:rPr>
                  <w:rFonts w:ascii="Cambria Math" w:hAnsi="Cambria Math"/>
                </w:rPr>
                <m:t>,</m:t>
              </m:r>
              <m:r>
                <w:rPr>
                  <w:rFonts w:ascii="Cambria Math" w:hAnsi="Cambria Math"/>
                </w:rPr>
                <m:t>z</m:t>
              </m:r>
            </m:sub>
          </m:sSub>
          <m:d>
            <m:dPr>
              <m:ctrlPr>
                <w:rPr>
                  <w:rFonts w:ascii="Cambria Math" w:hAnsi="Cambria Math"/>
                </w:rPr>
              </m:ctrlPr>
            </m:dPr>
            <m:e>
              <m:r>
                <w:rPr>
                  <w:rFonts w:ascii="Cambria Math" w:hAnsi="Cambria Math"/>
                </w:rPr>
                <m:t>x</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
            <m:sSubPr>
              <m:ctrlPr>
                <w:rPr>
                  <w:rFonts w:ascii="Cambria Math" w:hAnsi="Cambria Math"/>
                </w:rPr>
              </m:ctrlPr>
            </m:sSubPr>
            <m:e>
              <m:r>
                <w:rPr>
                  <w:rFonts w:ascii="Cambria Math" w:hAnsi="Cambria Math"/>
                </w:rPr>
                <m:t>λ</m:t>
              </m:r>
            </m:e>
            <m:sub>
              <m:r>
                <w:rPr>
                  <w:rFonts w:ascii="Cambria Math" w:hAnsi="Cambria Math"/>
                </w:rPr>
                <m:t>j</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8.3</m:t>
              </m:r>
            </m:e>
          </m:d>
        </m:oMath>
      </m:oMathPara>
    </w:p>
    <w:p w14:paraId="4D280893" w14:textId="77777777" w:rsidR="0076238C" w:rsidRDefault="00000000" w:rsidP="00CB074A">
      <w:pPr>
        <w:pStyle w:val="FirstParagraph"/>
        <w:jc w:val="both"/>
        <w:rPr>
          <w:rFonts w:hint="eastAsia"/>
        </w:rPr>
      </w:pPr>
      <w:r>
        <w:t>A mixture target uses normalised component targets,</w:t>
      </w:r>
    </w:p>
    <w:p w14:paraId="13DDDD53" w14:textId="77777777" w:rsidR="0076238C" w:rsidRDefault="00000000" w:rsidP="00CB074A">
      <w:pPr>
        <w:pStyle w:val="BodyText"/>
        <w:keepLines/>
        <w:spacing w:before="60" w:after="140"/>
        <w:jc w:val="both"/>
        <w:rPr>
          <w:rFonts w:hint="eastAsia"/>
        </w:rPr>
      </w:pPr>
      <m:oMathPara>
        <m:oMathParaPr>
          <m:jc m:val="center"/>
        </m:oMathParaPr>
        <m:oMath>
          <m:sSup>
            <m:sSupPr>
              <m:ctrlPr>
                <w:rPr>
                  <w:rFonts w:ascii="Cambria Math" w:hAnsi="Cambria Math"/>
                </w:rPr>
              </m:ctrlPr>
            </m:sSupPr>
            <m:e>
              <m:r>
                <w:rPr>
                  <w:rFonts w:ascii="Cambria Math" w:hAnsi="Cambria Math"/>
                </w:rPr>
                <m:t>π</m:t>
              </m:r>
            </m:e>
            <m:sup>
              <m:r>
                <m:rPr>
                  <m:sty m:val="p"/>
                </m:rPr>
                <w:rPr>
                  <w:rFonts w:ascii="Cambria Math" w:hAnsi="Cambria Math"/>
                </w:rPr>
                <m:t>mix</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π</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π</m:t>
              </m:r>
            </m:e>
            <m:sub>
              <m:r>
                <w:rPr>
                  <w:rFonts w:ascii="Cambria Math" w:hAnsi="Cambria Math"/>
                </w:rPr>
                <m:t>j</m:t>
              </m:r>
            </m:sub>
          </m:sSub>
          <m:d>
            <m:dPr>
              <m:ctrlPr>
                <w:rPr>
                  <w:rFonts w:ascii="Cambria Math" w:hAnsi="Cambria Math"/>
                </w:rPr>
              </m:ctrlPr>
            </m:dPr>
            <m:e>
              <m:r>
                <w:rPr>
                  <w:rFonts w:ascii="Cambria Math" w:hAnsi="Cambria Math"/>
                </w:rPr>
                <m:t>dx</m:t>
              </m:r>
            </m:e>
          </m:d>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sub>
            <m:sup>
              <m:r>
                <m:rPr>
                  <m:sty m:val="p"/>
                </m:rPr>
                <w:rPr>
                  <w:rFonts w:ascii="Cambria Math" w:hAnsi="Cambria Math"/>
                </w:rPr>
                <m:t>-</m:t>
              </m:r>
              <m:r>
                <w:rPr>
                  <w:rFonts w:ascii="Cambria Math" w:hAnsi="Cambria Math"/>
                </w:rPr>
                <m:t>1</m:t>
              </m:r>
            </m:sup>
          </m:sSub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j</m:t>
                  </m:r>
                </m:sub>
              </m:sSub>
              <m:d>
                <m:dPr>
                  <m:ctrlPr>
                    <w:rPr>
                      <w:rFonts w:ascii="Cambria Math" w:hAnsi="Cambria Math"/>
                    </w:rPr>
                  </m:ctrlPr>
                </m:dPr>
                <m:e>
                  <m:r>
                    <w:rPr>
                      <w:rFonts w:ascii="Cambria Math" w:hAnsi="Cambria Math"/>
                    </w:rPr>
                    <m:t>x</m:t>
                  </m:r>
                </m:e>
              </m:d>
            </m:sup>
          </m:sSup>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8.4</m:t>
              </m:r>
            </m:e>
          </m:d>
        </m:oMath>
      </m:oMathPara>
    </w:p>
    <w:p w14:paraId="41807E89" w14:textId="77777777" w:rsidR="0076238C" w:rsidRDefault="00000000" w:rsidP="00CB074A">
      <w:pPr>
        <w:pStyle w:val="FirstParagraph"/>
        <w:jc w:val="both"/>
        <w:rPr>
          <w:rFonts w:hint="eastAsia"/>
        </w:rPr>
      </w:pPr>
      <w:r>
        <w:t>The mixture represents selecting an objective component and then drawing from its target. It is not a product target for joint improvement. A decoder can implement retrieval under any of these targets, provided it uses the appropriate weights and evidence normalisation. Chapter 9 gives the exact gates.</w:t>
      </w:r>
    </w:p>
    <w:p w14:paraId="79832F40" w14:textId="77777777" w:rsidR="0076238C" w:rsidRDefault="00000000" w:rsidP="00CB074A">
      <w:pPr>
        <w:pStyle w:val="Heading3"/>
        <w:jc w:val="both"/>
        <w:rPr>
          <w:rFonts w:hint="eastAsia"/>
        </w:rPr>
      </w:pPr>
      <w:bookmarkStart w:id="81" w:name="archive-rank-as-a-proposal-signal"/>
      <w:bookmarkEnd w:id="80"/>
      <w:r>
        <w:lastRenderedPageBreak/>
        <w:t>Archive rank as a proposal signal</w:t>
      </w:r>
    </w:p>
    <w:p w14:paraId="38B89027" w14:textId="77777777" w:rsidR="0076238C" w:rsidRDefault="00000000" w:rsidP="00CB074A">
      <w:pPr>
        <w:pStyle w:val="FirstParagraph"/>
        <w:jc w:val="both"/>
        <w:rPr>
          <w:rFonts w:hint="eastAsia"/>
        </w:rPr>
      </w:pPr>
      <w:r>
        <w:t>For a finite evaluated archive, nondominated sorting assigns rank zero to its first front, rank one after removing that front, and so on. A proposal bias can use</w:t>
      </w:r>
    </w:p>
    <w:p w14:paraId="1B7F0335"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β</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l</m:t>
                      </m:r>
                    </m:lim>
                  </m:limLow>
                  <m:sSub>
                    <m:sSubPr>
                      <m:ctrlPr>
                        <w:rPr>
                          <w:rFonts w:ascii="Cambria Math" w:hAnsi="Cambria Math"/>
                        </w:rPr>
                      </m:ctrlPr>
                    </m:sSubPr>
                    <m:e>
                      <m:r>
                        <w:rPr>
                          <w:rFonts w:ascii="Cambria Math" w:hAnsi="Cambria Math"/>
                        </w:rPr>
                        <m:t>r</m:t>
                      </m:r>
                    </m:e>
                    <m:sub>
                      <m:r>
                        <w:rPr>
                          <w:rFonts w:ascii="Cambria Math" w:hAnsi="Cambria Math"/>
                        </w:rPr>
                        <m:t>l</m:t>
                      </m:r>
                    </m:sub>
                  </m:sSub>
                </m:e>
              </m: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8.5</m:t>
              </m:r>
            </m:e>
          </m:d>
        </m:oMath>
      </m:oMathPara>
    </w:p>
    <w:p w14:paraId="72AAD654" w14:textId="77777777" w:rsidR="0076238C" w:rsidRDefault="00000000" w:rsidP="00CB074A">
      <w:pPr>
        <w:pStyle w:val="FirstParagraph"/>
        <w:jc w:val="both"/>
        <w:rPr>
          <w:rFonts w:hint="eastAsia"/>
        </w:rPr>
      </w:pPr>
      <w:r>
        <w:t>Ranks are invariant under strictly increasing transforms of each objective. They are attractive when physical objectives have different units. They also depend on the entire archive and move when the archive changes. Consequently, (8.5) is not a fixed population loss unless a reference archive and rank extension are explicitly frozen.</w:t>
      </w:r>
    </w:p>
    <w:p w14:paraId="1EED38B2" w14:textId="77777777" w:rsidR="0076238C" w:rsidRDefault="00000000" w:rsidP="00CB074A">
      <w:pPr>
        <w:pStyle w:val="BodyText"/>
        <w:jc w:val="both"/>
        <w:rPr>
          <w:rFonts w:hint="eastAsia"/>
        </w:rPr>
      </w:pPr>
      <w:r>
        <w:t xml:space="preserve">At finite temperature, spatial likelihood and niche terms also affect attention. A rank zero point is not necessarily the most attended point for every query. In a frozen finite archive with a fixed positive rank gap, the rank penalty eventually dominates a fixed kernel log ratio as </w:t>
      </w:r>
      <m:oMath>
        <m:r>
          <w:rPr>
            <w:rFonts w:ascii="Cambria Math" w:hAnsi="Cambria Math"/>
          </w:rPr>
          <m:t>β</m:t>
        </m:r>
      </m:oMath>
      <w:r>
        <w:t xml:space="preserve"> tends to infinity. Taking the kernel width to zero at the same time requires a joint scaling argument.</w:t>
      </w:r>
    </w:p>
    <w:p w14:paraId="0DA4D8F6" w14:textId="77777777" w:rsidR="0076238C" w:rsidRDefault="00000000" w:rsidP="00CB074A">
      <w:pPr>
        <w:pStyle w:val="Heading3"/>
        <w:jc w:val="both"/>
        <w:rPr>
          <w:rFonts w:hint="eastAsia"/>
        </w:rPr>
      </w:pPr>
      <w:bookmarkStart w:id="82" w:name="shared-response-memory"/>
      <w:bookmarkEnd w:id="81"/>
      <w:r>
        <w:t>Shared response memory</w:t>
      </w:r>
    </w:p>
    <w:p w14:paraId="0824161C" w14:textId="77777777" w:rsidR="0076238C" w:rsidRDefault="00000000" w:rsidP="00CB074A">
      <w:pPr>
        <w:pStyle w:val="FirstParagraph"/>
        <w:jc w:val="both"/>
        <w:rPr>
          <w:rFonts w:hint="eastAsia"/>
        </w:rPr>
      </w:pPr>
      <w:r>
        <w:t xml:space="preserve">Store the raw vector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once. A new weighted sum, Chebyshev preference or declared target can be formed at read time. A new objective can be added to a design record only after it has been evaluated or otherwise established exactly. Missing responses need a mask. They are not zeros and should not be included in complete vector dominance calculations.</w:t>
      </w:r>
    </w:p>
    <w:p w14:paraId="6B70E13F" w14:textId="77777777" w:rsidR="0076238C" w:rsidRDefault="00000000" w:rsidP="00CB074A">
      <w:pPr>
        <w:pStyle w:val="BodyText"/>
        <w:jc w:val="both"/>
        <w:rPr>
          <w:rFonts w:hint="eastAsia"/>
        </w:rPr>
      </w:pPr>
      <w:r>
        <w:t>A proposal may use partial responses to select further evaluations. For a probability estimate of a scalarisation using every objective, the required response vector must be available. Randomised inclusion of complete evaluations can provide a valid estimate under Chapter 7. More elaborate componentwise estimators need their own proof; unbiased estimates of individual responses do not remain unbiased after exponentiation.</w:t>
      </w:r>
    </w:p>
    <w:p w14:paraId="647E2D1D" w14:textId="77777777" w:rsidR="0076238C" w:rsidRDefault="00000000" w:rsidP="00CB074A">
      <w:pPr>
        <w:pStyle w:val="Heading3"/>
        <w:jc w:val="both"/>
        <w:rPr>
          <w:rFonts w:hint="eastAsia"/>
        </w:rPr>
      </w:pPr>
      <w:bookmarkStart w:id="83" w:name="evaluation-schedules"/>
      <w:bookmarkEnd w:id="82"/>
      <w:r>
        <w:t>Evaluation schedules</w:t>
      </w:r>
    </w:p>
    <w:p w14:paraId="57959BDB" w14:textId="77777777" w:rsidR="0076238C" w:rsidRDefault="00000000" w:rsidP="00CB074A">
      <w:pPr>
        <w:pStyle w:val="FirstParagraph"/>
        <w:jc w:val="both"/>
        <w:rPr>
          <w:rFonts w:hint="eastAsia"/>
        </w:rPr>
      </w:pPr>
      <w:r>
        <w:t xml:space="preserve">Geometrically spaced evaluations can allocate information across noise scales. For a cosine cumulative schedule, small reverse indices have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approximately proportional to </w:t>
      </w:r>
      <m:oMath>
        <m:sSup>
          <m:sSupPr>
            <m:ctrlPr>
              <w:rPr>
                <w:rFonts w:ascii="Cambria Math" w:hAnsi="Cambria Math"/>
              </w:rPr>
            </m:ctrlPr>
          </m:sSupPr>
          <m:e>
            <m:r>
              <w:rPr>
                <w:rFonts w:ascii="Cambria Math" w:hAnsi="Cambria Math"/>
              </w:rPr>
              <m:t>t</m:t>
            </m:r>
          </m:e>
          <m:sup>
            <m:r>
              <w:rPr>
                <w:rFonts w:ascii="Cambria Math" w:hAnsi="Cambria Math"/>
              </w:rPr>
              <m:t>2</m:t>
            </m:r>
          </m:sup>
        </m:sSup>
      </m:oMath>
      <w:r>
        <w:t xml:space="preserve"> when </w:t>
      </w:r>
      <m:oMath>
        <m:r>
          <w:rPr>
            <w:rFonts w:ascii="Cambria Math" w:hAnsi="Cambria Math"/>
          </w:rPr>
          <m:t>t</m:t>
        </m:r>
        <m:r>
          <m:rPr>
            <m:sty m:val="p"/>
          </m:rPr>
          <w:rPr>
            <w:rFonts w:ascii="Cambria Math" w:hAnsi="Cambria Math"/>
          </w:rPr>
          <m:t>/</m:t>
        </m:r>
        <m:r>
          <w:rPr>
            <w:rFonts w:ascii="Cambria Math" w:hAnsi="Cambria Math"/>
          </w:rPr>
          <m:t>T</m:t>
        </m:r>
      </m:oMath>
      <w:r>
        <w:t xml:space="preserve"> is small. Choosing </w:t>
      </w:r>
      <m:oMath>
        <m:r>
          <w:rPr>
            <w:rFonts w:ascii="Cambria Math" w:hAnsi="Cambria Math"/>
          </w:rPr>
          <m:t>t</m:t>
        </m:r>
      </m:oMath>
      <w:r>
        <w:t xml:space="preserve"> near powers of two therefore samples approximately geometric observation standard deviations in that regime. This is a schedule rationale, not a universal optimality result.</w:t>
      </w:r>
    </w:p>
    <w:p w14:paraId="21891719" w14:textId="77777777" w:rsidR="0076238C" w:rsidRDefault="00000000" w:rsidP="00CB074A">
      <w:pPr>
        <w:pStyle w:val="BodyText"/>
        <w:jc w:val="both"/>
        <w:rPr>
          <w:rFonts w:hint="eastAsia"/>
        </w:rPr>
      </w:pPr>
      <w:r>
        <w:t>Choose the actual grid by the cost and information value of the simulation. A costly fully coupled solve may favour few complete evaluations. A response service with inexpensive individual channels may favour selective component evaluations. The source EmoDM study [R11] provides one motivation for multiscale evaluations and warm starts; ADE still needs an explicit budget and estimator contract.</w:t>
      </w:r>
    </w:p>
    <w:p w14:paraId="2347DB32" w14:textId="77777777" w:rsidR="0076238C" w:rsidRDefault="00000000" w:rsidP="00CB074A">
      <w:pPr>
        <w:pStyle w:val="Heading3"/>
        <w:jc w:val="both"/>
        <w:rPr>
          <w:rFonts w:hint="eastAsia"/>
        </w:rPr>
      </w:pPr>
      <w:bookmarkStart w:id="84" w:name="metrics"/>
      <w:bookmarkEnd w:id="83"/>
      <w:r>
        <w:t>Metrics</w:t>
      </w:r>
    </w:p>
    <w:p w14:paraId="16B0E116" w14:textId="77777777" w:rsidR="0076238C" w:rsidRDefault="00000000" w:rsidP="00CB074A">
      <w:pPr>
        <w:pStyle w:val="FirstParagraph"/>
        <w:jc w:val="both"/>
        <w:rPr>
          <w:rFonts w:hint="eastAsia"/>
        </w:rPr>
      </w:pPr>
      <w:r>
        <w:t xml:space="preserve">Let </w:t>
      </w:r>
      <m:oMath>
        <m:r>
          <w:rPr>
            <w:rFonts w:ascii="Cambria Math" w:hAnsi="Cambria Math"/>
          </w:rPr>
          <m:t>A</m:t>
        </m:r>
      </m:oMath>
      <w:r>
        <w:t xml:space="preserve"> be the finite set of feasible objective vectors and </w:t>
      </w:r>
      <m:oMath>
        <m:r>
          <w:rPr>
            <w:rFonts w:ascii="Cambria Math" w:hAnsi="Cambria Math"/>
          </w:rPr>
          <m:t>V</m:t>
        </m:r>
      </m:oMath>
      <w:r>
        <w:t xml:space="preserve"> a reference distribution on a target front. The modified inverted generational distance is</w:t>
      </w:r>
    </w:p>
    <w:p w14:paraId="1AB7CD41" w14:textId="77777777" w:rsidR="0076238C" w:rsidRDefault="00000000" w:rsidP="00CB074A">
      <w:pPr>
        <w:pStyle w:val="BodyText"/>
        <w:keepLines/>
        <w:spacing w:before="60" w:after="140"/>
        <w:jc w:val="both"/>
        <w:rPr>
          <w:rFonts w:hint="eastAsia"/>
        </w:rPr>
      </w:pPr>
      <m:oMathPara>
        <m:oMathParaPr>
          <m:jc m:val="center"/>
        </m:oMathParaPr>
        <m:oMath>
          <m:sSup>
            <m:sSupPr>
              <m:ctrlPr>
                <w:rPr>
                  <w:rFonts w:ascii="Cambria Math" w:hAnsi="Cambria Math"/>
                </w:rPr>
              </m:ctrlPr>
            </m:sSupPr>
            <m:e>
              <m:r>
                <m:rPr>
                  <m:sty m:val="p"/>
                </m:rPr>
                <w:rPr>
                  <w:rFonts w:ascii="Cambria Math" w:hAnsi="Cambria Math"/>
                </w:rPr>
                <m:t>IGD</m:t>
              </m:r>
            </m:e>
            <m:sup>
              <m:r>
                <m:rPr>
                  <m:sty m:val="p"/>
                </m:rPr>
                <w:rPr>
                  <w:rFonts w:ascii="Cambria Math" w:hAnsi="Cambria Math"/>
                </w:rPr>
                <m:t>+</m:t>
              </m:r>
            </m:sup>
          </m:sSup>
          <m:d>
            <m:dPr>
              <m:ctrlPr>
                <w:rPr>
                  <w:rFonts w:ascii="Cambria Math" w:hAnsi="Cambria Math"/>
                </w:rPr>
              </m:ctrlPr>
            </m:dPr>
            <m:e>
              <m:r>
                <w:rPr>
                  <w:rFonts w:ascii="Cambria Math" w:hAnsi="Cambria Math"/>
                </w:rPr>
                <m:t>A</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a</m:t>
              </m:r>
              <m:r>
                <m:rPr>
                  <m:sty m:val="p"/>
                </m:rPr>
                <w:rPr>
                  <w:rFonts w:ascii="Cambria Math" w:hAnsi="Cambria Math"/>
                </w:rPr>
                <m:t>∈</m:t>
              </m:r>
              <m:r>
                <w:rPr>
                  <w:rFonts w:ascii="Cambria Math" w:hAnsi="Cambria Math"/>
                </w:rPr>
                <m:t>A</m:t>
              </m:r>
            </m:lim>
          </m:limLow>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v</m:t>
                  </m:r>
                </m:e>
              </m:d>
            </m:e>
            <m:sub>
              <m:r>
                <m:rPr>
                  <m:sty m:val="p"/>
                </m:rPr>
                <w:rPr>
                  <w:rFonts w:ascii="Cambria Math" w:hAnsi="Cambria Math"/>
                </w:rPr>
                <m:t>+</m:t>
              </m:r>
            </m:sub>
          </m:sSub>
          <m:r>
            <m:rPr>
              <m:sty m:val="p"/>
            </m:rPr>
            <w:rPr>
              <w:rFonts w:ascii="Cambria Math" w:hAnsi="Cambria Math"/>
            </w:rPr>
            <m:t>∥</m:t>
          </m:r>
          <m:r>
            <w:rPr>
              <w:rFonts w:ascii="Cambria Math" w:hAnsi="Cambria Math"/>
            </w:rPr>
            <m:t> V</m:t>
          </m:r>
          <m:d>
            <m:dPr>
              <m:ctrlPr>
                <w:rPr>
                  <w:rFonts w:ascii="Cambria Math" w:hAnsi="Cambria Math"/>
                </w:rPr>
              </m:ctrlPr>
            </m:dPr>
            <m:e>
              <m:r>
                <w:rPr>
                  <w:rFonts w:ascii="Cambria Math" w:hAnsi="Cambria Math"/>
                </w:rPr>
                <m:t>dv</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8.6</m:t>
              </m:r>
            </m:e>
          </m:d>
        </m:oMath>
      </m:oMathPara>
    </w:p>
    <w:p w14:paraId="1849FC4D" w14:textId="77777777" w:rsidR="0076238C" w:rsidRDefault="00000000" w:rsidP="00CB074A">
      <w:pPr>
        <w:pStyle w:val="FirstParagraph"/>
        <w:jc w:val="both"/>
        <w:rPr>
          <w:rFonts w:hint="eastAsia"/>
        </w:rPr>
      </w:pPr>
      <w:r>
        <w:t xml:space="preserve">Only components in which </w:t>
      </w:r>
      <m:oMath>
        <m:r>
          <w:rPr>
            <w:rFonts w:ascii="Cambria Math" w:hAnsi="Cambria Math"/>
          </w:rPr>
          <m:t>a</m:t>
        </m:r>
      </m:oMath>
      <w:r>
        <w:t xml:space="preserve"> is worse than the reference contribute. Its interpretation depends on the reference set, objective scales and norm. Hypervolume instead measures the region dominated by </w:t>
      </w:r>
      <m:oMath>
        <m:r>
          <w:rPr>
            <w:rFonts w:ascii="Cambria Math" w:hAnsi="Cambria Math"/>
          </w:rPr>
          <m:t>A</m:t>
        </m:r>
      </m:oMath>
      <w:r>
        <w:t xml:space="preserve"> </w:t>
      </w:r>
      <w:r>
        <w:lastRenderedPageBreak/>
        <w:t>and bounded by a fixed worse reference point. Changing that point or normalisation changes the reported value.</w:t>
      </w:r>
    </w:p>
    <w:p w14:paraId="6960C699" w14:textId="77777777" w:rsidR="0076238C" w:rsidRDefault="00000000" w:rsidP="00CB074A">
      <w:pPr>
        <w:pStyle w:val="BodyText"/>
        <w:jc w:val="both"/>
        <w:rPr>
          <w:rFonts w:hint="eastAsia"/>
        </w:rPr>
      </w:pPr>
      <w:r>
        <w:t xml:space="preserve">When an exact reference front is unavailable, report the feasible archive itself and use a declared comparison protocol. For many responses, preference regret against exact or independently obtained reference solutions is often more interpretable than high dimensional hypervolume. A </w:t>
      </w:r>
      <w:proofErr w:type="gramStart"/>
      <w:r>
        <w:t>best known</w:t>
      </w:r>
      <w:proofErr w:type="gramEnd"/>
      <w:r>
        <w:t xml:space="preserve"> solution supplies a reference, not a certificate of global optimality.</w:t>
      </w:r>
    </w:p>
    <w:p w14:paraId="40AFD75D" w14:textId="77777777" w:rsidR="0076238C" w:rsidRDefault="00000000" w:rsidP="00CB074A">
      <w:pPr>
        <w:pStyle w:val="Heading3"/>
        <w:jc w:val="both"/>
        <w:rPr>
          <w:rFonts w:hint="eastAsia"/>
        </w:rPr>
      </w:pPr>
      <w:bookmarkStart w:id="85" w:name="exercises-7"/>
      <w:bookmarkEnd w:id="84"/>
      <w:r>
        <w:t>Exercises</w:t>
      </w:r>
    </w:p>
    <w:p w14:paraId="34E5E753" w14:textId="77777777" w:rsidR="0076238C" w:rsidRDefault="00000000" w:rsidP="00CB074A">
      <w:pPr>
        <w:spacing w:after="80"/>
        <w:jc w:val="both"/>
        <w:rPr>
          <w:rFonts w:hint="eastAsia"/>
        </w:rPr>
      </w:pPr>
      <w:r>
        <w:t>1. Show that every minimiser of a positive weighted sum is Pareto efficient.</w:t>
      </w:r>
    </w:p>
    <w:p w14:paraId="72E81B23" w14:textId="77777777" w:rsidR="0076238C" w:rsidRDefault="00000000" w:rsidP="00CB074A">
      <w:pPr>
        <w:spacing w:after="80"/>
        <w:jc w:val="both"/>
        <w:rPr>
          <w:rFonts w:hint="eastAsia"/>
        </w:rPr>
      </w:pPr>
      <w:r>
        <w:t xml:space="preserve">2. For the front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e>
        </m:d>
      </m:oMath>
      <w:r>
        <w:t xml:space="preserve"> on </w:t>
      </w:r>
      <m:oMath>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oMath>
      <w:r>
        <w:t>, determine all weighted sum minimisers.</w:t>
      </w:r>
    </w:p>
    <w:p w14:paraId="4D661290" w14:textId="77777777" w:rsidR="0076238C" w:rsidRDefault="00000000" w:rsidP="00CB074A">
      <w:pPr>
        <w:spacing w:after="80"/>
        <w:jc w:val="both"/>
        <w:rPr>
          <w:rFonts w:hint="eastAsia"/>
        </w:rPr>
      </w:pPr>
      <w:r>
        <w:t>3. Explain why a missing new load response cannot be treated as zero in dominance sorting.</w:t>
      </w:r>
    </w:p>
    <w:p w14:paraId="5FE2FA19" w14:textId="66CCE2C6" w:rsidR="0076238C" w:rsidRDefault="00000000" w:rsidP="00CB074A">
      <w:pPr>
        <w:pStyle w:val="Heading2"/>
        <w:pageBreakBefore/>
        <w:jc w:val="both"/>
        <w:rPr>
          <w:rFonts w:hint="eastAsia"/>
        </w:rPr>
      </w:pPr>
      <w:bookmarkStart w:id="86" w:name="ade_toc_15"/>
      <w:bookmarkStart w:id="87" w:name="X4d889a4568d9308ab5de7bb20612efb80ab3291"/>
      <w:bookmarkEnd w:id="78"/>
      <w:bookmarkEnd w:id="85"/>
      <w:r>
        <w:lastRenderedPageBreak/>
        <w:t xml:space="preserve">9 Mathematical </w:t>
      </w:r>
      <w:r w:rsidR="00A84467">
        <w:t>companion</w:t>
      </w:r>
      <w:r w:rsidR="00A84467">
        <w:rPr>
          <w:rFonts w:hint="eastAsia"/>
        </w:rPr>
        <w:t>s</w:t>
      </w:r>
      <w:r>
        <w:t xml:space="preserve"> for objective fusion</w:t>
      </w:r>
      <w:bookmarkEnd w:id="86"/>
    </w:p>
    <w:p w14:paraId="21A17E7B" w14:textId="77777777" w:rsidR="0076238C" w:rsidRDefault="00000000" w:rsidP="00CB074A">
      <w:pPr>
        <w:pStyle w:val="Heading3"/>
        <w:jc w:val="both"/>
        <w:rPr>
          <w:rFonts w:hint="eastAsia"/>
        </w:rPr>
      </w:pPr>
      <w:bookmarkStart w:id="88" w:name="evidence-routing-for-normalised-mixtures"/>
      <w:r>
        <w:t>Evidence routing for normalised mixtures</w:t>
      </w:r>
    </w:p>
    <w:p w14:paraId="4B7DEFA7" w14:textId="77777777" w:rsidR="0076238C" w:rsidRDefault="00000000" w:rsidP="00CB074A">
      <w:pPr>
        <w:pStyle w:val="FirstParagraph"/>
        <w:jc w:val="both"/>
        <w:rPr>
          <w:rFonts w:hint="eastAsia"/>
        </w:rPr>
      </w:pPr>
      <w:r>
        <w:t xml:space="preserve">Let </w:t>
      </w:r>
      <m:oMath>
        <m:sSub>
          <m:sSubPr>
            <m:ctrlPr>
              <w:rPr>
                <w:rFonts w:ascii="Cambria Math" w:hAnsi="Cambria Math"/>
              </w:rPr>
            </m:ctrlPr>
          </m:sSubPr>
          <m:e>
            <m:r>
              <w:rPr>
                <w:rFonts w:ascii="Cambria Math" w:hAnsi="Cambria Math"/>
              </w:rPr>
              <m:t>π</m:t>
            </m:r>
          </m:e>
          <m:sub>
            <m:r>
              <w:rPr>
                <w:rFonts w:ascii="Cambria Math" w:hAnsi="Cambria Math"/>
              </w:rPr>
              <m:t>j</m:t>
            </m:r>
          </m:sub>
        </m:sSub>
      </m:oMath>
      <w:r>
        <w:t xml:space="preserve"> be probability measures with finite kernel weighted first moments. At a fixed observation </w:t>
      </w:r>
      <m:oMath>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q</m:t>
            </m:r>
          </m:e>
        </m:d>
      </m:oMath>
      <w:r>
        <w:t xml:space="preserve"> define</w:t>
      </w:r>
    </w:p>
    <w:p w14:paraId="395FB1A2"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π</m:t>
              </m:r>
            </m:e>
            <m:sub>
              <m:r>
                <w:rPr>
                  <w:rFonts w:ascii="Cambria Math" w:hAnsi="Cambria Math"/>
                </w:rPr>
                <m:t>j</m:t>
              </m:r>
            </m:sub>
          </m:sSub>
          <m:d>
            <m:dPr>
              <m:ctrlPr>
                <w:rPr>
                  <w:rFonts w:ascii="Cambria Math" w:hAnsi="Cambria Math"/>
                </w:rPr>
              </m:ctrlPr>
            </m:dPr>
            <m:e>
              <m:r>
                <w:rPr>
                  <w:rFonts w:ascii="Cambria Math" w:hAnsi="Cambria Math"/>
                </w:rPr>
                <m:t>dy</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y</m:t>
              </m:r>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π</m:t>
                  </m:r>
                </m:e>
                <m:sub>
                  <m:r>
                    <w:rPr>
                      <w:rFonts w:ascii="Cambria Math" w:hAnsi="Cambria Math"/>
                    </w:rPr>
                    <m:t>j</m:t>
                  </m:r>
                </m:sub>
              </m:sSub>
              <m:d>
                <m:dPr>
                  <m:ctrlPr>
                    <w:rPr>
                      <w:rFonts w:ascii="Cambria Math" w:hAnsi="Cambria Math"/>
                    </w:rPr>
                  </m:ctrlPr>
                </m:dPr>
                <m:e>
                  <m:r>
                    <w:rPr>
                      <w:rFonts w:ascii="Cambria Math" w:hAnsi="Cambria Math"/>
                    </w:rPr>
                    <m:t>dy</m:t>
                  </m:r>
                </m:e>
              </m:d>
            </m:num>
            <m:den>
              <m:sSub>
                <m:sSubPr>
                  <m:ctrlPr>
                    <w:rPr>
                      <w:rFonts w:ascii="Cambria Math" w:hAnsi="Cambria Math"/>
                    </w:rPr>
                  </m:ctrlPr>
                </m:sSubPr>
                <m:e>
                  <m: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e>
              </m: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9.1</m:t>
              </m:r>
            </m:e>
          </m:d>
        </m:oMath>
      </m:oMathPara>
    </w:p>
    <w:p w14:paraId="272E7722" w14:textId="77777777" w:rsidR="0076238C" w:rsidRDefault="00000000" w:rsidP="00CB074A">
      <w:pPr>
        <w:pStyle w:val="FirstParagraph"/>
        <w:jc w:val="both"/>
        <w:rPr>
          <w:rFonts w:hint="eastAsia"/>
        </w:rPr>
      </w:pPr>
      <w:r>
        <w:rPr>
          <w:b/>
          <w:bCs/>
        </w:rPr>
        <w:t>Theorem 9.1 Mixture denoiser.</w:t>
      </w:r>
      <w:r>
        <w:t xml:space="preserve"> If </w:t>
      </w:r>
      <m:oMath>
        <m:sSub>
          <m:sSubPr>
            <m:ctrlPr>
              <w:rPr>
                <w:rFonts w:ascii="Cambria Math" w:hAnsi="Cambria Math"/>
              </w:rPr>
            </m:ctrlPr>
          </m:sSubPr>
          <m:e>
            <m: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&gt;</m:t>
        </m:r>
        <m:r>
          <w:rPr>
            <w:rFonts w:ascii="Cambria Math" w:hAnsi="Cambria Math"/>
          </w:rPr>
          <m:t>0</m:t>
        </m:r>
      </m:oMath>
      <w:r>
        <w:t xml:space="preserve"> for components with positive </w:t>
      </w:r>
      <m:oMath>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the conditional origin mean under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π</m:t>
            </m:r>
          </m:e>
          <m:sub>
            <m:r>
              <w:rPr>
                <w:rFonts w:ascii="Cambria Math" w:hAnsi="Cambria Math"/>
              </w:rPr>
              <m:t>j</m:t>
            </m:r>
          </m:sub>
        </m:sSub>
      </m:oMath>
      <w:r>
        <w:t xml:space="preserve"> is</w:t>
      </w:r>
    </w:p>
    <w:p w14:paraId="3C9D20AE" w14:textId="77777777" w:rsidR="0076238C" w:rsidRDefault="00000000" w:rsidP="00CB074A">
      <w:pPr>
        <w:pStyle w:val="BodyText"/>
        <w:keepLines/>
        <w:spacing w:before="60" w:after="140"/>
        <w:jc w:val="both"/>
        <w:rPr>
          <w:rFonts w:hint="eastAsia"/>
        </w:rPr>
      </w:pPr>
      <m:oMathPara>
        <m:oMathParaPr>
          <m:jc m:val="center"/>
        </m:oMathParaPr>
        <m:oMath>
          <m:sSup>
            <m:sSupPr>
              <m:ctrlPr>
                <w:rPr>
                  <w:rFonts w:ascii="Cambria Math" w:hAnsi="Cambria Math"/>
                </w:rPr>
              </m:ctrlPr>
            </m:sSupPr>
            <m:e>
              <m:r>
                <w:rPr>
                  <w:rFonts w:ascii="Cambria Math" w:hAnsi="Cambria Math"/>
                </w:rPr>
                <m:t>m</m:t>
              </m:r>
            </m:e>
            <m:sup>
              <m:r>
                <m:rPr>
                  <m:sty m:val="p"/>
                </m:rPr>
                <w:rPr>
                  <w:rFonts w:ascii="Cambria Math" w:hAnsi="Cambria Math"/>
                </w:rPr>
                <m:t>mix</m:t>
              </m:r>
            </m:sup>
          </m:sSup>
          <m:d>
            <m:dPr>
              <m:ctrlPr>
                <w:rPr>
                  <w:rFonts w:ascii="Cambria Math" w:hAnsi="Cambria Math"/>
                </w:rPr>
              </m:ctrlPr>
            </m:dPr>
            <m:e>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γ</m:t>
                  </m:r>
                </m:e>
                <m:sub>
                  <m:r>
                    <w:rPr>
                      <w:rFonts w:ascii="Cambria Math" w:hAnsi="Cambria Math"/>
                    </w:rPr>
                    <m:t>j</m:t>
                  </m:r>
                </m:sub>
              </m:sSub>
            </m:e>
          </m:nary>
          <m:d>
            <m:dPr>
              <m:ctrlPr>
                <w:rPr>
                  <w:rFonts w:ascii="Cambria Math" w:hAnsi="Cambria Math"/>
                </w:rPr>
              </m:ctrlPr>
            </m:dPr>
            <m:e>
              <m:r>
                <w:rPr>
                  <w:rFonts w:ascii="Cambria Math" w:hAnsi="Cambria Math"/>
                </w:rPr>
                <m:t>q</m:t>
              </m:r>
            </m:e>
          </m:d>
          <m:sSub>
            <m:sSubPr>
              <m:ctrlPr>
                <w:rPr>
                  <w:rFonts w:ascii="Cambria Math" w:hAnsi="Cambria Math"/>
                </w:rPr>
              </m:ctrlPr>
            </m:sSubPr>
            <m:e>
              <m:r>
                <w:rPr>
                  <w:rFonts w:ascii="Cambria Math" w:hAnsi="Cambria Math"/>
                </w:rPr>
                <m:t>m</m:t>
              </m:r>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e>
              </m:d>
            </m:num>
            <m:den>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l</m:t>
                      </m:r>
                    </m:sub>
                  </m:sSub>
                </m:e>
              </m:nary>
              <m:sSub>
                <m:sSubPr>
                  <m:ctrlPr>
                    <w:rPr>
                      <w:rFonts w:ascii="Cambria Math" w:hAnsi="Cambria Math"/>
                    </w:rPr>
                  </m:ctrlPr>
                </m:sSubPr>
                <m:e>
                  <m:r>
                    <w:rPr>
                      <w:rFonts w:ascii="Cambria Math" w:hAnsi="Cambria Math"/>
                    </w:rPr>
                    <m:t>L</m:t>
                  </m:r>
                </m:e>
                <m:sub>
                  <m:r>
                    <w:rPr>
                      <w:rFonts w:ascii="Cambria Math" w:hAnsi="Cambria Math"/>
                    </w:rPr>
                    <m:t>l</m:t>
                  </m:r>
                </m:sub>
              </m:sSub>
              <m:d>
                <m:dPr>
                  <m:ctrlPr>
                    <w:rPr>
                      <w:rFonts w:ascii="Cambria Math" w:hAnsi="Cambria Math"/>
                    </w:rPr>
                  </m:ctrlPr>
                </m:dPr>
                <m:e>
                  <m:r>
                    <w:rPr>
                      <w:rFonts w:ascii="Cambria Math" w:hAnsi="Cambria Math"/>
                    </w:rPr>
                    <m:t>q</m:t>
                  </m:r>
                </m:e>
              </m: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9.2</m:t>
              </m:r>
            </m:e>
          </m:d>
        </m:oMath>
      </m:oMathPara>
    </w:p>
    <w:p w14:paraId="72FB7811" w14:textId="77777777" w:rsidR="0076238C" w:rsidRDefault="00000000" w:rsidP="00CB074A">
      <w:pPr>
        <w:pStyle w:val="FirstParagraph"/>
        <w:jc w:val="both"/>
        <w:rPr>
          <w:rFonts w:hint="eastAsia"/>
        </w:rPr>
      </w:pPr>
      <w:r>
        <w:rPr>
          <w:b/>
          <w:bCs/>
        </w:rPr>
        <w:t>Proof.</w:t>
      </w:r>
      <w:r>
        <w:t xml:space="preserve"> Expand the mixture inside the numerator and denominator of (2.3). The numerator is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L</m:t>
            </m:r>
          </m:e>
          <m:sub>
            <m:r>
              <w:rPr>
                <w:rFonts w:ascii="Cambria Math" w:hAnsi="Cambria Math"/>
              </w:rPr>
              <m:t>j</m:t>
            </m:r>
          </m:sub>
        </m:sSub>
        <m:sSub>
          <m:sSubPr>
            <m:ctrlPr>
              <w:rPr>
                <w:rFonts w:ascii="Cambria Math" w:hAnsi="Cambria Math"/>
              </w:rPr>
            </m:ctrlPr>
          </m:sSubPr>
          <m:e>
            <m:r>
              <w:rPr>
                <w:rFonts w:ascii="Cambria Math" w:hAnsi="Cambria Math"/>
              </w:rPr>
              <m:t>m</m:t>
            </m:r>
          </m:e>
          <m:sub>
            <m:r>
              <w:rPr>
                <w:rFonts w:ascii="Cambria Math" w:hAnsi="Cambria Math"/>
              </w:rPr>
              <m:t>j</m:t>
            </m:r>
          </m:sub>
        </m:sSub>
      </m:oMath>
      <w:r>
        <w:t xml:space="preserve"> and the denominator is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L</m:t>
            </m:r>
          </m:e>
          <m:sub>
            <m:r>
              <w:rPr>
                <w:rFonts w:ascii="Cambria Math" w:hAnsi="Cambria Math"/>
              </w:rPr>
              <m:t>j</m:t>
            </m:r>
          </m:sub>
        </m:sSub>
      </m:oMath>
      <w:r>
        <w:t>. Divide.</w:t>
      </w:r>
    </w:p>
    <w:p w14:paraId="343A219B" w14:textId="77777777" w:rsidR="0076238C" w:rsidRDefault="00000000" w:rsidP="00CB074A">
      <w:pPr>
        <w:pStyle w:val="BodyText"/>
        <w:jc w:val="both"/>
        <w:rPr>
          <w:rFonts w:hint="eastAsia"/>
        </w:rPr>
      </w:pPr>
      <w:r>
        <w:t xml:space="preserve">A fixed gate </w:t>
      </w:r>
      <m:oMath>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is correct when all positive components have the same observation evidence, and can also give the same mean in degenerate cases where the component means coincide. Pure noise makes the observation independent of the clean origin and is one sufficient equal evidence case. It is not the only one.</w:t>
      </w:r>
    </w:p>
    <w:p w14:paraId="352813D9" w14:textId="77777777" w:rsidR="0076238C" w:rsidRDefault="00000000" w:rsidP="00CB074A">
      <w:pPr>
        <w:pStyle w:val="BodyText"/>
        <w:jc w:val="both"/>
        <w:rPr>
          <w:rFonts w:hint="eastAsia"/>
        </w:rPr>
      </w:pPr>
      <w:r>
        <w:t xml:space="preserve">For unnormalised objective components </w:t>
      </w:r>
      <m:oMath>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w:rPr>
                <w:rFonts w:ascii="Cambria Math" w:hAnsi="Cambria Math"/>
              </w:rPr>
              <m:t>j</m:t>
            </m:r>
          </m:sub>
        </m:sSub>
        <m:d>
          <m:dPr>
            <m:ctrlPr>
              <w:rPr>
                <w:rFonts w:ascii="Cambria Math" w:hAnsi="Cambria Math"/>
              </w:rPr>
            </m:ctrlPr>
          </m:dPr>
          <m:e>
            <m:r>
              <w:rPr>
                <w:rFonts w:ascii="Cambria Math" w:hAnsi="Cambria Math"/>
              </w:rPr>
              <m:t>dy</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j</m:t>
                </m:r>
              </m:sub>
            </m:sSub>
            <m:d>
              <m:dPr>
                <m:ctrlPr>
                  <w:rPr>
                    <w:rFonts w:ascii="Cambria Math" w:hAnsi="Cambria Math"/>
                  </w:rPr>
                </m:ctrlPr>
              </m:dPr>
              <m:e>
                <m:r>
                  <w:rPr>
                    <w:rFonts w:ascii="Cambria Math" w:hAnsi="Cambria Math"/>
                  </w:rPr>
                  <m:t>y</m:t>
                </m:r>
              </m:e>
            </m:d>
          </m:sup>
        </m:sSup>
        <m:r>
          <w:rPr>
            <w:rFonts w:ascii="Cambria Math" w:hAnsi="Cambria Math"/>
          </w:rPr>
          <m:t>μ</m:t>
        </m:r>
        <m:d>
          <m:dPr>
            <m:ctrlPr>
              <w:rPr>
                <w:rFonts w:ascii="Cambria Math" w:hAnsi="Cambria Math"/>
              </w:rPr>
            </m:ctrlPr>
          </m:dPr>
          <m:e>
            <m:r>
              <w:rPr>
                <w:rFonts w:ascii="Cambria Math" w:hAnsi="Cambria Math"/>
              </w:rPr>
              <m:t>dy</m:t>
            </m:r>
          </m:e>
        </m:d>
      </m:oMath>
      <w:r>
        <w:t xml:space="preserve">, let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w:rPr>
                <w:rFonts w:ascii="Cambria Math" w:hAnsi="Cambria Math"/>
              </w:rPr>
              <m:t>j</m:t>
            </m:r>
          </m:sub>
        </m:sSub>
        <m:d>
          <m:dPr>
            <m:ctrlPr>
              <w:rPr>
                <w:rFonts w:ascii="Cambria Math" w:hAnsi="Cambria Math"/>
              </w:rPr>
            </m:ctrlPr>
          </m:dPr>
          <m:e>
            <m:r>
              <w:rPr>
                <w:rFonts w:ascii="Cambria Math" w:hAnsi="Cambria Math"/>
              </w:rPr>
              <m:t>1</m:t>
            </m:r>
          </m:e>
        </m:d>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r>
                  <w:rPr>
                    <w:rFonts w:ascii="Cambria Math" w:hAnsi="Cambria Math"/>
                  </w:rPr>
                  <m:t>q</m:t>
                </m:r>
                <m:r>
                  <m:rPr>
                    <m:sty m:val="p"/>
                  </m:rPr>
                  <w:rPr>
                    <w:rFonts w:ascii="Cambria Math" w:hAnsi="Cambria Math"/>
                  </w:rPr>
                  <m:t>,⋅</m:t>
                </m:r>
              </m:e>
            </m:d>
          </m:e>
        </m:d>
      </m:oMath>
      <w:r>
        <w:t xml:space="preserve">. Then </w:t>
      </w:r>
      <m:oMath>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oMath>
      <w:r>
        <w:t xml:space="preserve">. Using gates proportional to </w:t>
      </w:r>
      <m:oMath>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targets the unnormalised sum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acc>
              <m:accPr>
                <m:chr m:val="̃"/>
                <m:ctrlPr>
                  <w:rPr>
                    <w:rFonts w:ascii="Cambria Math" w:hAnsi="Cambria Math"/>
                  </w:rPr>
                </m:ctrlPr>
              </m:accPr>
              <m:e>
                <m:r>
                  <w:rPr>
                    <w:rFonts w:ascii="Cambria Math" w:hAnsi="Cambria Math"/>
                  </w:rPr>
                  <m:t>π</m:t>
                </m:r>
              </m:e>
            </m:acc>
          </m:e>
          <m:sub>
            <m:r>
              <w:rPr>
                <w:rFonts w:ascii="Cambria Math" w:hAnsi="Cambria Math"/>
              </w:rPr>
              <m:t>j</m:t>
            </m:r>
          </m:sub>
        </m:sSub>
      </m:oMath>
      <w:r>
        <w:t xml:space="preserve">, whose normalised mixture coefficients are proportional to </w:t>
      </w:r>
      <m:oMath>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Z</m:t>
            </m:r>
          </m:e>
          <m:sub>
            <m:r>
              <w:rPr>
                <w:rFonts w:ascii="Cambria Math" w:hAnsi="Cambria Math"/>
              </w:rPr>
              <m:t>j</m:t>
            </m:r>
          </m:sub>
        </m:sSub>
      </m:oMath>
      <w:r>
        <w:t xml:space="preserve">. It does not generally implement the declared mixture with coefficients </w:t>
      </w:r>
      <m:oMath>
        <m:sSub>
          <m:sSubPr>
            <m:ctrlPr>
              <w:rPr>
                <w:rFonts w:ascii="Cambria Math" w:hAnsi="Cambria Math"/>
              </w:rPr>
            </m:ctrlPr>
          </m:sSubPr>
          <m:e>
            <m:r>
              <w:rPr>
                <w:rFonts w:ascii="Cambria Math" w:hAnsi="Cambria Math"/>
              </w:rPr>
              <m:t>λ</m:t>
            </m:r>
          </m:e>
          <m:sub>
            <m:r>
              <w:rPr>
                <w:rFonts w:ascii="Cambria Math" w:hAnsi="Cambria Math"/>
              </w:rPr>
              <m:t>j</m:t>
            </m:r>
          </m:sub>
        </m:sSub>
      </m:oMath>
      <w:r>
        <w:t>.</w:t>
      </w:r>
    </w:p>
    <w:p w14:paraId="5D8E2BD2" w14:textId="77777777" w:rsidR="0076238C" w:rsidRDefault="00000000" w:rsidP="00CB074A">
      <w:pPr>
        <w:pStyle w:val="BodyText"/>
        <w:jc w:val="both"/>
        <w:rPr>
          <w:rFonts w:hint="eastAsia"/>
        </w:rPr>
      </w:pPr>
      <w:r>
        <w:t xml:space="preserve">This distinction is material in implementation. For the normalised mixture, estimate </w:t>
      </w:r>
      <m:oMath>
        <m:sSub>
          <m:sSubPr>
            <m:ctrlPr>
              <w:rPr>
                <w:rFonts w:ascii="Cambria Math" w:hAnsi="Cambria Math"/>
              </w:rPr>
            </m:ctrlPr>
          </m:sSubPr>
          <m:e>
            <m:r>
              <w:rPr>
                <w:rFonts w:ascii="Cambria Math" w:hAnsi="Cambria Math"/>
              </w:rPr>
              <m:t>L</m:t>
            </m:r>
          </m:e>
          <m:sub>
            <m:r>
              <w:rPr>
                <w:rFonts w:ascii="Cambria Math" w:hAnsi="Cambria Math"/>
              </w:rPr>
              <m:t>j</m:t>
            </m:r>
          </m:sub>
        </m:sSub>
      </m:oMath>
      <w:r>
        <w:t xml:space="preserve"> as a ratio of kernel weighted and total component weights from the same valid log. Include Gaussian normalisation constants when comparing evidence from observation models of different dimension or covariance. A constant cancelling inside one head need not cancel between heads.</w:t>
      </w:r>
    </w:p>
    <w:p w14:paraId="3233F5C6" w14:textId="77777777" w:rsidR="0076238C" w:rsidRDefault="00000000" w:rsidP="00CB074A">
      <w:pPr>
        <w:pStyle w:val="Heading3"/>
        <w:jc w:val="both"/>
        <w:rPr>
          <w:rFonts w:hint="eastAsia"/>
        </w:rPr>
      </w:pPr>
      <w:bookmarkStart w:id="89" w:name="chebyshev-reachability"/>
      <w:bookmarkEnd w:id="88"/>
      <w:r>
        <w:t>Chebyshev reachability</w:t>
      </w:r>
    </w:p>
    <w:p w14:paraId="0E6888A5" w14:textId="77777777" w:rsidR="0076238C" w:rsidRDefault="00000000" w:rsidP="00CB074A">
      <w:pPr>
        <w:pStyle w:val="FirstParagraph"/>
        <w:jc w:val="both"/>
        <w:rPr>
          <w:rFonts w:hint="eastAsia"/>
        </w:rPr>
      </w:pPr>
      <w:r>
        <w:rPr>
          <w:b/>
          <w:bCs/>
        </w:rPr>
        <w:t>Theorem 9.2 Positive preferences and a utopian reference.</w:t>
      </w:r>
      <w:r>
        <w:t xml:space="preserve"> Every minimiser of (8.3) with strictly positive weights is weakly Pareto efficient. If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oMath>
      <w:r>
        <w:t xml:space="preserve"> is Pareto efficient and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&lt;</m:t>
        </m:r>
        <m:sSubSup>
          <m:sSubSupPr>
            <m:ctrlPr>
              <w:rPr>
                <w:rFonts w:ascii="Cambria Math" w:hAnsi="Cambria Math"/>
              </w:rPr>
            </m:ctrlPr>
          </m:sSubSupPr>
          <m:e>
            <m:r>
              <w:rPr>
                <w:rFonts w:ascii="Cambria Math" w:hAnsi="Cambria Math"/>
              </w:rPr>
              <m:t>v</m:t>
            </m:r>
          </m:e>
          <m:sub>
            <m:r>
              <w:rPr>
                <w:rFonts w:ascii="Cambria Math" w:hAnsi="Cambria Math"/>
              </w:rPr>
              <m:t>j</m:t>
            </m:r>
          </m:sub>
          <m:sup>
            <m:r>
              <m:rPr>
                <m:sty m:val="p"/>
              </m:rPr>
              <w:rPr>
                <w:rFonts w:ascii="Cambria Math" w:hAnsi="Cambria Math"/>
              </w:rPr>
              <m:t>*</m:t>
            </m:r>
          </m:sup>
        </m:sSubSup>
      </m:oMath>
      <w:r>
        <w:t xml:space="preserve"> for every </w:t>
      </w:r>
      <m:oMath>
        <m:r>
          <w:rPr>
            <w:rFonts w:ascii="Cambria Math" w:hAnsi="Cambria Math"/>
          </w:rPr>
          <m:t>j</m:t>
        </m:r>
      </m:oMath>
      <w:r>
        <w:t xml:space="preserve">, choose </w:t>
      </w:r>
      <m:oMath>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proportional to </w:t>
      </w:r>
      <m:oMath>
        <m:r>
          <w:rPr>
            <w:rFonts w:ascii="Cambria Math" w:hAnsi="Cambria Math"/>
          </w:rPr>
          <m:t>1</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oMath>
      <w:r>
        <w:t xml:space="preserve">. Then every minimiser of (8.3) has objective vector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w:t>
      </w:r>
    </w:p>
    <w:p w14:paraId="5B4EE201" w14:textId="77777777" w:rsidR="0076238C" w:rsidRDefault="00000000" w:rsidP="00CB074A">
      <w:pPr>
        <w:pStyle w:val="BodyText"/>
        <w:jc w:val="both"/>
        <w:rPr>
          <w:rFonts w:hint="eastAsia"/>
        </w:rPr>
      </w:pPr>
      <w:r>
        <w:rPr>
          <w:b/>
          <w:bCs/>
        </w:rPr>
        <w:t>Proof.</w:t>
      </w:r>
      <w:r>
        <w:t xml:space="preserve"> If every objective of </w:t>
      </w:r>
      <m:oMath>
        <m:r>
          <w:rPr>
            <w:rFonts w:ascii="Cambria Math" w:hAnsi="Cambria Math"/>
          </w:rPr>
          <m:t>y</m:t>
        </m:r>
      </m:oMath>
      <w:r>
        <w:t xml:space="preserve"> is strictly smaller than that of a proposed minimiser, every weighted term is smaller, and so is their maximum. This proves weak efficiency. For the second assertion, normalise the reciprocal weights so that </w:t>
      </w:r>
      <m:oMath>
        <m:sSub>
          <m:sSubPr>
            <m:ctrlPr>
              <w:rPr>
                <w:rFonts w:ascii="Cambria Math" w:hAnsi="Cambria Math"/>
              </w:rPr>
            </m:ctrlPr>
          </m:sSubPr>
          <m:e>
            <m:r>
              <w:rPr>
                <w:rFonts w:ascii="Cambria Math" w:hAnsi="Cambria Math"/>
              </w:rPr>
              <m:t>λ</m:t>
            </m:r>
          </m:e>
          <m:sub>
            <m:r>
              <w:rPr>
                <w:rFonts w:ascii="Cambria Math" w:hAnsi="Cambria Math"/>
              </w:rPr>
              <m:t>j</m:t>
            </m:r>
          </m:sub>
        </m:sSub>
        <m:d>
          <m:dPr>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r>
          <m:rPr>
            <m:sty m:val="p"/>
          </m:rPr>
          <w:rPr>
            <w:rFonts w:ascii="Cambria Math" w:hAnsi="Cambria Math"/>
          </w:rPr>
          <m:t>=</m:t>
        </m:r>
        <m:r>
          <w:rPr>
            <w:rFonts w:ascii="Cambria Math" w:hAnsi="Cambria Math"/>
          </w:rPr>
          <m:t>a</m:t>
        </m:r>
        <m:r>
          <m:rPr>
            <m:sty m:val="p"/>
          </m:rPr>
          <w:rPr>
            <w:rFonts w:ascii="Cambria Math" w:hAnsi="Cambria Math"/>
          </w:rPr>
          <m:t>&gt;</m:t>
        </m:r>
        <m:r>
          <w:rPr>
            <w:rFonts w:ascii="Cambria Math" w:hAnsi="Cambria Math"/>
          </w:rPr>
          <m:t>0</m:t>
        </m:r>
      </m:oMath>
      <w:r>
        <w:t xml:space="preserve"> for all </w:t>
      </w:r>
      <m:oMath>
        <m:r>
          <w:rPr>
            <w:rFonts w:ascii="Cambria Math" w:hAnsi="Cambria Math"/>
          </w:rPr>
          <m:t>j</m:t>
        </m:r>
      </m:oMath>
      <w:r>
        <w:t xml:space="preserve">. Any vector with scalarisation no larger than </w:t>
      </w:r>
      <m:oMath>
        <m:r>
          <w:rPr>
            <w:rFonts w:ascii="Cambria Math" w:hAnsi="Cambria Math"/>
          </w:rPr>
          <m:t>a</m:t>
        </m:r>
      </m:oMath>
      <w:r>
        <w:t xml:space="preserve"> satisfies </w:t>
      </w:r>
      <m:oMath>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j</m:t>
            </m:r>
          </m:sub>
          <m:sup>
            <m:r>
              <m:rPr>
                <m:sty m:val="p"/>
              </m:rPr>
              <w:rPr>
                <w:rFonts w:ascii="Cambria Math" w:hAnsi="Cambria Math"/>
              </w:rPr>
              <m:t>*</m:t>
            </m:r>
          </m:sup>
        </m:sSubSup>
      </m:oMath>
      <w:r>
        <w:t xml:space="preserve"> for all </w:t>
      </w:r>
      <m:oMath>
        <m:r>
          <w:rPr>
            <w:rFonts w:ascii="Cambria Math" w:hAnsi="Cambria Math"/>
          </w:rPr>
          <m:t>j</m:t>
        </m:r>
      </m:oMath>
      <w:r>
        <w:t xml:space="preserve">. Pareto efficiency implies </w:t>
      </w:r>
      <m:oMath>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A vector with a strictly smaller scalarisation would strictly dominate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which is impossible. Thus </w:t>
      </w:r>
      <m:oMath>
        <m:r>
          <w:rPr>
            <w:rFonts w:ascii="Cambria Math" w:hAnsi="Cambria Math"/>
          </w:rPr>
          <m:t>a</m:t>
        </m:r>
      </m:oMath>
      <w:r>
        <w:t xml:space="preserve"> is the minimum and its objective vector is unique. Several designs may realise that same vector.</w:t>
      </w:r>
    </w:p>
    <w:p w14:paraId="7C4125D0" w14:textId="77777777" w:rsidR="0076238C" w:rsidRDefault="00000000" w:rsidP="00CB074A">
      <w:pPr>
        <w:pStyle w:val="BodyText"/>
        <w:jc w:val="both"/>
        <w:rPr>
          <w:rFonts w:hint="eastAsia"/>
        </w:rPr>
      </w:pPr>
      <w:r>
        <w:t xml:space="preserve">A utopian reference lies strictly below every attainable componentwise ideal value, so the second part applies to every Pareto vector. A fixed arbitrary reference does not have this property. Adding a small </w:t>
      </w:r>
      <w:r>
        <w:lastRenderedPageBreak/>
        <w:t>positive sum to the Chebyshev loss makes the scalarisation strictly increasing in the Pareto order and removes dominated ties, but a fixed augmentation can change which particular Pareto vectors it reaches.</w:t>
      </w:r>
    </w:p>
    <w:p w14:paraId="6A549A84" w14:textId="77777777" w:rsidR="0076238C" w:rsidRDefault="00000000" w:rsidP="00CB074A">
      <w:pPr>
        <w:pStyle w:val="Heading3"/>
        <w:jc w:val="both"/>
        <w:rPr>
          <w:rFonts w:hint="eastAsia"/>
        </w:rPr>
      </w:pPr>
      <w:bookmarkStart w:id="90" w:name="normalisation-and-preference-geometry"/>
      <w:bookmarkEnd w:id="89"/>
      <w:r>
        <w:t>Normalisation and preference geometry</w:t>
      </w:r>
    </w:p>
    <w:p w14:paraId="4AB8A0D4" w14:textId="77777777" w:rsidR="0076238C" w:rsidRDefault="00000000" w:rsidP="00CB074A">
      <w:pPr>
        <w:pStyle w:val="FirstParagraph"/>
        <w:jc w:val="both"/>
        <w:rPr>
          <w:rFonts w:hint="eastAsia"/>
        </w:rPr>
      </w:pPr>
      <w:r>
        <w:rPr>
          <w:b/>
          <w:bCs/>
        </w:rPr>
        <w:t>Proposition 9.1 Effective weights.</w:t>
      </w:r>
      <w:r>
        <w:t xml:space="preserve"> With positive scales </w:t>
      </w:r>
      <m:oMath>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define </w:t>
      </w:r>
      <m:oMath>
        <m:r>
          <w:rPr>
            <w:rFonts w:ascii="Cambria Math" w:hAnsi="Cambria Math"/>
          </w:rPr>
          <m:t>C</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and </w:t>
      </w:r>
      <m:oMath>
        <m:r>
          <w:rPr>
            <w:rFonts w:ascii="Cambria Math" w:hAnsi="Cambria Math"/>
          </w:rPr>
          <m:t>λ</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r>
          <m:rPr>
            <m:sty m:val="p"/>
          </m:rPr>
          <w:rPr>
            <w:rFonts w:ascii="Cambria Math" w:hAnsi="Cambria Math"/>
          </w:rPr>
          <m:t>/</m:t>
        </m:r>
        <m:r>
          <w:rPr>
            <w:rFonts w:ascii="Cambria Math" w:hAnsi="Cambria Math"/>
          </w:rPr>
          <m:t>C</m:t>
        </m:r>
      </m:oMath>
      <w:r>
        <w:t xml:space="preserve">. Then weighted sums in normalised objectives equal </w:t>
      </w:r>
      <m:oMath>
        <m:r>
          <w:rPr>
            <w:rFonts w:ascii="Cambria Math" w:hAnsi="Cambria Math"/>
          </w:rPr>
          <m:t>C</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w:rPr>
                <w:rFonts w:ascii="Cambria Math" w:hAnsi="Cambria Math"/>
              </w:rPr>
              <m:t>λ</m:t>
            </m:r>
          </m:e>
        </m:nary>
        <m:sSub>
          <m:sSubPr>
            <m:ctrlPr>
              <w:rPr>
                <w:rFonts w:ascii="Cambria Math" w:hAnsi="Cambria Math"/>
              </w:rPr>
            </m:ctrlPr>
          </m:sSubPr>
          <m:e>
            <m:r>
              <m:rPr>
                <m:sty m:val="p"/>
              </m:rPr>
              <w:rPr>
                <w:rFonts w:ascii="Cambria Math" w:hAnsi="Cambria Math"/>
              </w:rPr>
              <m:t>'</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oMath>
      <w:r>
        <w:t>. The same factorisation holds inside the weighted maximum.</w:t>
      </w:r>
    </w:p>
    <w:p w14:paraId="27FECDEB" w14:textId="77777777" w:rsidR="0076238C" w:rsidRDefault="00000000" w:rsidP="00CB074A">
      <w:pPr>
        <w:pStyle w:val="BodyText"/>
        <w:jc w:val="both"/>
        <w:rPr>
          <w:rFonts w:hint="eastAsia"/>
        </w:rPr>
      </w:pPr>
      <w:r>
        <w:rPr>
          <w:b/>
          <w:bCs/>
        </w:rPr>
        <w:t>Proof.</w:t>
      </w:r>
      <w:r>
        <w:t xml:space="preserve"> Substitute (8.1) and factor the common positive number </w:t>
      </w:r>
      <m:oMath>
        <m:r>
          <w:rPr>
            <w:rFonts w:ascii="Cambria Math" w:hAnsi="Cambria Math"/>
          </w:rPr>
          <m:t>C</m:t>
        </m:r>
      </m:oMath>
      <w:r>
        <w:t>.</w:t>
      </w:r>
    </w:p>
    <w:p w14:paraId="752E6F3C" w14:textId="31D97EAA" w:rsidR="0076238C" w:rsidRDefault="00A84467" w:rsidP="00CB074A">
      <w:pPr>
        <w:pStyle w:val="BodyText"/>
        <w:jc w:val="both"/>
        <w:rPr>
          <w:rFonts w:hint="eastAsia"/>
        </w:rPr>
      </w:pPr>
      <w:r>
        <w:t>Thus</w:t>
      </w:r>
      <w:r>
        <w:rPr>
          <w:rFonts w:hint="eastAsia"/>
        </w:rPr>
        <w:t>,</w:t>
      </w:r>
      <w:r w:rsidR="00000000">
        <w:t xml:space="preserve"> normalisation changes effective preference, temperature and reference. A zero empirical objective range cannot be divided into; retain a physically defined positive scale or declare that the objective is locally uninformative for that proposal.</w:t>
      </w:r>
    </w:p>
    <w:p w14:paraId="116E39D9" w14:textId="77777777" w:rsidR="0076238C" w:rsidRDefault="00000000" w:rsidP="00CB074A">
      <w:pPr>
        <w:pStyle w:val="BodyText"/>
        <w:jc w:val="both"/>
        <w:rPr>
          <w:rFonts w:hint="eastAsia"/>
        </w:rPr>
      </w:pPr>
      <w:r>
        <w:t xml:space="preserve">For a finite two objective archive, let </w:t>
      </w:r>
      <m:oMath>
        <m:sSub>
          <m:sSubPr>
            <m:ctrlPr>
              <w:rPr>
                <w:rFonts w:ascii="Cambria Math" w:hAnsi="Cambria Math"/>
              </w:rPr>
            </m:ctrlPr>
          </m:sSubPr>
          <m:e>
            <m:r>
              <w:rPr>
                <w:rFonts w:ascii="Cambria Math" w:hAnsi="Cambria Math"/>
              </w:rPr>
              <m:t>Δ</m:t>
            </m:r>
          </m:e>
          <m:sub>
            <m:r>
              <w:rPr>
                <w:rFonts w:ascii="Cambria Math" w:hAnsi="Cambria Math"/>
              </w:rPr>
              <m:t>j</m:t>
            </m:r>
          </m:sub>
        </m:sSub>
      </m:oMath>
      <w:r>
        <w:t xml:space="preserve"> be its full positive ranges and </w:t>
      </w:r>
      <m:oMath>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its first front ranges divided by </w:t>
      </w:r>
      <m:oMath>
        <m:sSub>
          <m:sSubPr>
            <m:ctrlPr>
              <w:rPr>
                <w:rFonts w:ascii="Cambria Math" w:hAnsi="Cambria Math"/>
              </w:rPr>
            </m:ctrlPr>
          </m:sSubPr>
          <m:e>
            <m:r>
              <w:rPr>
                <w:rFonts w:ascii="Cambria Math" w:hAnsi="Cambria Math"/>
              </w:rPr>
              <m:t>Δ</m:t>
            </m:r>
          </m:e>
          <m:sub>
            <m:r>
              <w:rPr>
                <w:rFonts w:ascii="Cambria Math" w:hAnsi="Cambria Math"/>
              </w:rPr>
              <m:t>j</m:t>
            </m:r>
          </m:sub>
        </m:sSub>
      </m:oMath>
      <w:r>
        <w:t xml:space="preserve">. Translate and divide by the full ranges. The minimum of the first coordinate is attained on the first front, at a vector whose second coordinate is at most </w:t>
      </w:r>
      <m:oMath>
        <m:sSub>
          <m:sSubPr>
            <m:ctrlPr>
              <w:rPr>
                <w:rFonts w:ascii="Cambria Math" w:hAnsi="Cambria Math"/>
              </w:rPr>
            </m:ctrlPr>
          </m:sSubPr>
          <m:e>
            <m:r>
              <w:rPr>
                <w:rFonts w:ascii="Cambria Math" w:hAnsi="Cambria Math"/>
              </w:rPr>
              <m:t>a</m:t>
            </m:r>
          </m:e>
          <m:sub>
            <m:r>
              <w:rPr>
                <w:rFonts w:ascii="Cambria Math" w:hAnsi="Cambria Math"/>
              </w:rPr>
              <m:t>2</m:t>
            </m:r>
          </m:sub>
        </m:sSub>
      </m:oMath>
      <w:r>
        <w:t>. Any weighted sum or Chebyshev minimiser then satisfies</w:t>
      </w:r>
    </w:p>
    <w:p w14:paraId="4CAE06C8"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2</m:t>
                  </m:r>
                </m:sub>
              </m:sSub>
            </m:num>
            <m:den>
              <m:sSub>
                <m:sSubPr>
                  <m:ctrlPr>
                    <w:rPr>
                      <w:rFonts w:ascii="Cambria Math" w:hAnsi="Cambria Math"/>
                    </w:rPr>
                  </m:ctrlPr>
                </m:sSubPr>
                <m:e>
                  <m:r>
                    <w:rPr>
                      <w:rFonts w:ascii="Cambria Math" w:hAnsi="Cambria Math"/>
                    </w:rPr>
                    <m:t>λ</m:t>
                  </m:r>
                </m:e>
                <m:sub>
                  <m:r>
                    <w:rPr>
                      <w:rFonts w:ascii="Cambria Math" w:hAnsi="Cambria Math"/>
                    </w:rPr>
                    <m:t>1</m:t>
                  </m:r>
                </m:sub>
              </m:sSub>
            </m:den>
          </m:f>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9.3</m:t>
              </m:r>
            </m:e>
          </m:d>
        </m:oMath>
      </m:oMathPara>
    </w:p>
    <w:p w14:paraId="4B471566" w14:textId="77777777" w:rsidR="0076238C" w:rsidRDefault="00000000" w:rsidP="00CB074A">
      <w:pPr>
        <w:pStyle w:val="FirstParagraph"/>
        <w:jc w:val="both"/>
        <w:rPr>
          <w:rFonts w:hint="eastAsia"/>
        </w:rPr>
      </w:pPr>
      <w:r>
        <w:rPr>
          <w:b/>
          <w:bCs/>
        </w:rPr>
        <w:t>Proof.</w:t>
      </w:r>
      <w:r>
        <w:t xml:space="preserve"> The cited first front vector has first coordinate zero and scalarised value at most </w:t>
      </w:r>
      <m:oMath>
        <m:sSub>
          <m:sSubPr>
            <m:ctrlPr>
              <w:rPr>
                <w:rFonts w:ascii="Cambria Math" w:hAnsi="Cambria Math"/>
              </w:rPr>
            </m:ctrlPr>
          </m:sSubPr>
          <m:e>
            <m:r>
              <w:rPr>
                <w:rFonts w:ascii="Cambria Math" w:hAnsi="Cambria Math"/>
              </w:rPr>
              <m:t>λ</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Both nonnegative scalarisations at any vector are at least </w:t>
      </w:r>
      <m:oMath>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1</m:t>
            </m:r>
          </m:sub>
        </m:sSub>
      </m:oMath>
      <w:r>
        <w:t>. A minimiser cannot exceed the available upper bound.</w:t>
      </w:r>
    </w:p>
    <w:p w14:paraId="010CD5BB" w14:textId="5C3801C6" w:rsidR="0076238C" w:rsidRDefault="00000000" w:rsidP="00CB074A">
      <w:pPr>
        <w:pStyle w:val="BodyText"/>
        <w:jc w:val="both"/>
        <w:rPr>
          <w:rFonts w:hint="eastAsia"/>
        </w:rPr>
      </w:pPr>
      <w:r>
        <w:t xml:space="preserve">If </w:t>
      </w:r>
      <m:oMath>
        <m:sSub>
          <m:sSubPr>
            <m:ctrlPr>
              <w:rPr>
                <w:rFonts w:ascii="Cambria Math" w:hAnsi="Cambria Math"/>
              </w:rPr>
            </m:ctrlPr>
          </m:sSubPr>
          <m:e>
            <m:r>
              <w:rPr>
                <w:rFonts w:ascii="Cambria Math" w:hAnsi="Cambria Math"/>
              </w:rPr>
              <m:t>λ</m:t>
            </m:r>
          </m:e>
          <m:sub>
            <m:r>
              <w:rPr>
                <w:rFonts w:ascii="Cambria Math" w:hAnsi="Cambria Math"/>
              </w:rPr>
              <m:t>1</m:t>
            </m:r>
          </m:sub>
        </m:sSub>
      </m:oMath>
      <w:r>
        <w:t xml:space="preserve"> is uniform on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w:t>
      </w:r>
      <m:oMath>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oMath>
      <w:r>
        <w:t xml:space="preserve">, reaching </w:t>
      </w:r>
      <m:oMath>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1</m:t>
            </m:r>
          </m:sub>
        </m:sSub>
        <m:r>
          <m:rPr>
            <m:sty m:val="p"/>
          </m:rPr>
          <w:rPr>
            <w:rFonts w:ascii="Cambria Math" w:hAnsi="Cambria Math"/>
          </w:rPr>
          <m:t>&gt;</m:t>
        </m:r>
        <m:r>
          <w:rPr>
            <w:rFonts w:ascii="Cambria Math" w:hAnsi="Cambria Math"/>
          </w:rPr>
          <m:t>θ</m:t>
        </m:r>
      </m:oMath>
      <w:r>
        <w:t xml:space="preserve"> requires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r>
              <w:rPr>
                <w:rFonts w:ascii="Cambria Math" w:hAnsi="Cambria Math"/>
              </w:rPr>
              <m:t>θ</m:t>
            </m:r>
          </m:e>
        </m:d>
      </m:oMath>
      <w:r>
        <w:t xml:space="preserve">. Its probability is at most that value. This finite archive calculation explains why a </w:t>
      </w:r>
      <w:r w:rsidR="00A84467">
        <w:t>long-dominated</w:t>
      </w:r>
      <w:r>
        <w:t xml:space="preserve"> tail can distort a preference law. It does not require a continuum front theorem.</w:t>
      </w:r>
    </w:p>
    <w:p w14:paraId="64701B15" w14:textId="77777777" w:rsidR="0076238C" w:rsidRDefault="00000000" w:rsidP="00CB074A">
      <w:pPr>
        <w:pStyle w:val="Heading3"/>
        <w:jc w:val="both"/>
        <w:rPr>
          <w:rFonts w:hint="eastAsia"/>
        </w:rPr>
      </w:pPr>
      <w:bookmarkStart w:id="91" w:name="rank-targets-with-a-frozen-reference"/>
      <w:bookmarkEnd w:id="90"/>
      <w:r>
        <w:t>Rank targets with a frozen reference</w:t>
      </w:r>
    </w:p>
    <w:p w14:paraId="3BCBDEA7" w14:textId="77777777" w:rsidR="0076238C" w:rsidRDefault="00000000" w:rsidP="00CB074A">
      <w:pPr>
        <w:pStyle w:val="FirstParagraph"/>
        <w:jc w:val="both"/>
        <w:rPr>
          <w:rFonts w:hint="eastAsia"/>
        </w:rPr>
      </w:pPr>
      <w:r>
        <w:t xml:space="preserve">For a finite objective reference set </w:t>
      </w:r>
      <m:oMath>
        <m:r>
          <w:rPr>
            <w:rFonts w:ascii="Cambria Math" w:hAnsi="Cambria Math"/>
          </w:rPr>
          <m:t>A</m:t>
        </m:r>
      </m:oMath>
      <w:r>
        <w:t xml:space="preserve">, define </w:t>
      </w:r>
      <m:oMath>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v</m:t>
            </m:r>
          </m:e>
        </m:d>
      </m:oMath>
      <w:r>
        <w:t xml:space="preserve"> as the length of the longest chain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v</m:t>
        </m:r>
      </m:oMath>
      <w:r>
        <w:t xml:space="preserve"> drawn from </w:t>
      </w:r>
      <m:oMath>
        <m:r>
          <w:rPr>
            <w:rFonts w:ascii="Cambria Math" w:hAnsi="Cambria Math"/>
          </w:rPr>
          <m:t>A</m:t>
        </m:r>
      </m:oMath>
      <w:r>
        <w:t>, with zero for no such point. Let</w:t>
      </w:r>
    </w:p>
    <w:p w14:paraId="172992CC"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A</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9.4</m:t>
              </m:r>
            </m:e>
          </m:d>
        </m:oMath>
      </m:oMathPara>
    </w:p>
    <w:p w14:paraId="30F165B1" w14:textId="77777777" w:rsidR="0076238C" w:rsidRDefault="00000000" w:rsidP="00CB074A">
      <w:pPr>
        <w:pStyle w:val="FirstParagraph"/>
        <w:jc w:val="both"/>
        <w:rPr>
          <w:rFonts w:hint="eastAsia"/>
        </w:rPr>
      </w:pPr>
      <w:r>
        <w:t>This is the region not dominated by a reference point. It generally includes designs that are not globally Pareto efficient.</w:t>
      </w:r>
    </w:p>
    <w:p w14:paraId="37D6F904" w14:textId="77777777" w:rsidR="0076238C" w:rsidRDefault="00000000" w:rsidP="00CB074A">
      <w:pPr>
        <w:pStyle w:val="BodyText"/>
        <w:jc w:val="both"/>
        <w:rPr>
          <w:rFonts w:hint="eastAsia"/>
        </w:rPr>
      </w:pPr>
      <w:r>
        <w:rPr>
          <w:b/>
          <w:bCs/>
        </w:rPr>
        <w:t>Theorem 9.3 Frozen archive concentration.</w:t>
      </w:r>
      <w:r>
        <w:t xml:space="preserve"> If </w:t>
      </w:r>
      <m:oMath>
        <m:r>
          <w:rPr>
            <w:rFonts w:ascii="Cambria Math" w:hAnsi="Cambria Math"/>
          </w:rPr>
          <m:t>A</m:t>
        </m:r>
      </m:oMath>
      <w:r>
        <w:t xml:space="preserve"> is fixed,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π</m:t>
            </m:r>
          </m:e>
          <m:sub>
            <m:r>
              <w:rPr>
                <w:rFonts w:ascii="Cambria Math" w:hAnsi="Cambria Math"/>
              </w:rPr>
              <m:t>β</m:t>
            </m:r>
          </m:sub>
        </m:sSub>
        <m:d>
          <m:dPr>
            <m:ctrlPr>
              <w:rPr>
                <w:rFonts w:ascii="Cambria Math" w:hAnsi="Cambria Math"/>
              </w:rPr>
            </m:ctrlPr>
          </m:dPr>
          <m:e>
            <m:r>
              <w:rPr>
                <w:rFonts w:ascii="Cambria Math" w:hAnsi="Cambria Math"/>
              </w:rPr>
              <m:t>dx</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r</m:t>
                </m:r>
              </m:e>
              <m:sub>
                <m:r>
                  <w:rPr>
                    <w:rFonts w:ascii="Cambria Math" w:hAnsi="Cambria Math"/>
                  </w:rPr>
                  <m:t>A</m:t>
                </m:r>
              </m:sub>
            </m:sSub>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sup>
        </m:sSup>
        <m:r>
          <w:rPr>
            <w:rFonts w:ascii="Cambria Math" w:hAnsi="Cambria Math"/>
          </w:rPr>
          <m:t>μ</m:t>
        </m:r>
        <m:d>
          <m:dPr>
            <m:ctrlPr>
              <w:rPr>
                <w:rFonts w:ascii="Cambria Math" w:hAnsi="Cambria Math"/>
              </w:rPr>
            </m:ctrlPr>
          </m:dPr>
          <m:e>
            <m:r>
              <w:rPr>
                <w:rFonts w:ascii="Cambria Math" w:hAnsi="Cambria Math"/>
              </w:rPr>
              <m:t>dx</m:t>
            </m:r>
          </m:e>
        </m:d>
      </m:oMath>
      <w:r>
        <w:t>, then</w:t>
      </w:r>
    </w:p>
    <w:p w14:paraId="4D1BCD64"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β</m:t>
              </m:r>
            </m:sub>
          </m:sSub>
          <m:d>
            <m:dPr>
              <m:ctrlPr>
                <w:rPr>
                  <w:rFonts w:ascii="Cambria Math" w:hAnsi="Cambria Math"/>
                </w:rPr>
              </m:ctrlPr>
            </m:dPr>
            <m:e>
              <m:sSubSup>
                <m:sSubSupPr>
                  <m:ctrlPr>
                    <w:rPr>
                      <w:rFonts w:ascii="Cambria Math" w:hAnsi="Cambria Math"/>
                    </w:rPr>
                  </m:ctrlPr>
                </m:sSubSupPr>
                <m:e>
                  <m:r>
                    <w:rPr>
                      <w:rFonts w:ascii="Cambria Math" w:hAnsi="Cambria Math"/>
                    </w:rPr>
                    <m:t>M</m:t>
                  </m:r>
                </m:e>
                <m:sub>
                  <m:r>
                    <w:rPr>
                      <w:rFonts w:ascii="Cambria Math" w:hAnsi="Cambria Math"/>
                    </w:rPr>
                    <m:t>A</m:t>
                  </m:r>
                </m:sub>
                <m:sup>
                  <m:r>
                    <w:rPr>
                      <w:rFonts w:ascii="Cambria Math" w:hAnsi="Cambria Math"/>
                    </w:rPr>
                    <m:t>c</m:t>
                  </m:r>
                </m:sup>
              </m:sSubSup>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up>
              </m:sSup>
            </m:num>
            <m:den>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9.5</m:t>
              </m:r>
            </m:e>
          </m:d>
        </m:oMath>
      </m:oMathPara>
    </w:p>
    <w:p w14:paraId="3EA36559" w14:textId="77777777" w:rsidR="0076238C" w:rsidRDefault="00000000" w:rsidP="00CB074A">
      <w:pPr>
        <w:pStyle w:val="FirstParagraph"/>
        <w:jc w:val="both"/>
        <w:rPr>
          <w:rFonts w:hint="eastAsia"/>
        </w:rPr>
      </w:pPr>
      <w:r>
        <w:t xml:space="preserve">For a log satisfying Chapter 7 and a deterministic sequence </w:t>
      </w:r>
      <m:oMath>
        <m:sSub>
          <m:sSubPr>
            <m:ctrlPr>
              <w:rPr>
                <w:rFonts w:ascii="Cambria Math" w:hAnsi="Cambria Math"/>
              </w:rPr>
            </m:ctrlPr>
          </m:sSubPr>
          <m:e>
            <m:r>
              <w:rPr>
                <w:rFonts w:ascii="Cambria Math" w:hAnsi="Cambria Math"/>
              </w:rPr>
              <m:t>β</m:t>
            </m:r>
          </m:e>
          <m:sub>
            <m:r>
              <w:rPr>
                <w:rFonts w:ascii="Cambria Math" w:hAnsi="Cambria Math"/>
              </w:rPr>
              <m:t>N</m:t>
            </m:r>
          </m:sub>
        </m:sSub>
        <m:r>
          <m:rPr>
            <m:sty m:val="p"/>
          </m:rPr>
          <w:rPr>
            <w:rFonts w:ascii="Cambria Math" w:hAnsi="Cambria Math"/>
          </w:rPr>
          <m:t>→∞</m:t>
        </m:r>
      </m:oMath>
      <w:r>
        <w:t xml:space="preserve">, its importance corrected mass outside </w:t>
      </w:r>
      <m:oMath>
        <m:sSub>
          <m:sSubPr>
            <m:ctrlPr>
              <w:rPr>
                <w:rFonts w:ascii="Cambria Math" w:hAnsi="Cambria Math"/>
              </w:rPr>
            </m:ctrlPr>
          </m:sSubPr>
          <m:e>
            <m:r>
              <w:rPr>
                <w:rFonts w:ascii="Cambria Math" w:hAnsi="Cambria Math"/>
              </w:rPr>
              <m:t>M</m:t>
            </m:r>
          </m:e>
          <m:sub>
            <m:r>
              <w:rPr>
                <w:rFonts w:ascii="Cambria Math" w:hAnsi="Cambria Math"/>
              </w:rPr>
              <m:t>A</m:t>
            </m:r>
          </m:sub>
        </m:sSub>
      </m:oMath>
      <w:r>
        <w:t xml:space="preserve"> tends to zero almost surely, without condition (7.8).</w:t>
      </w:r>
    </w:p>
    <w:p w14:paraId="1D73D004" w14:textId="77777777" w:rsidR="0076238C" w:rsidRDefault="00000000" w:rsidP="00CB074A">
      <w:pPr>
        <w:pStyle w:val="BodyText"/>
        <w:jc w:val="both"/>
        <w:rPr>
          <w:rFonts w:hint="eastAsia"/>
        </w:rPr>
      </w:pPr>
      <w:r>
        <w:rPr>
          <w:b/>
          <w:bCs/>
        </w:rPr>
        <w:t>Proof.</w:t>
      </w:r>
      <w:r>
        <w:t xml:space="preserve"> The denominator is at least </w:t>
      </w:r>
      <m:oMath>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oMath>
      <w:r>
        <w:t xml:space="preserve">, and the numerator on the complement is at most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up>
        </m:sSup>
      </m:oMath>
      <w:r>
        <w:t xml:space="preserve">. The normalised target weight in the estimator is bounded by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ε</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r>
              <w:rPr>
                <w:rFonts w:ascii="Cambria Math" w:hAnsi="Cambria Math"/>
              </w:rPr>
              <m:t>μ</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A</m:t>
                    </m:r>
                  </m:sub>
                </m:sSub>
              </m:e>
            </m:d>
          </m:e>
        </m:d>
      </m:oMath>
      <w:r>
        <w:t xml:space="preserve">, uniformly over </w:t>
      </w:r>
      <m:oMath>
        <m:r>
          <w:rPr>
            <w:rFonts w:ascii="Cambria Math" w:hAnsi="Cambria Math"/>
          </w:rPr>
          <m:t>β</m:t>
        </m:r>
      </m:oMath>
      <w:r>
        <w:t xml:space="preserve">. The </w:t>
      </w:r>
      <w:r>
        <w:lastRenderedPageBreak/>
        <w:t xml:space="preserve">martingale deviation argument with a summable </w:t>
      </w:r>
      <m:oMath>
        <m:r>
          <w:rPr>
            <w:rFonts w:ascii="Cambria Math" w:hAnsi="Cambria Math"/>
          </w:rPr>
          <m:t>O</m:t>
        </m:r>
        <m:d>
          <m:dPr>
            <m:ctrlPr>
              <w:rPr>
                <w:rFonts w:ascii="Cambria Math" w:hAnsi="Cambria Math"/>
              </w:rPr>
            </m:ctrlPr>
          </m:dPr>
          <m:e>
            <m:rad>
              <m:radPr>
                <m:degHide m:val="1"/>
                <m:ctrlPr>
                  <w:rPr>
                    <w:rFonts w:ascii="Cambria Math" w:hAnsi="Cambria Math"/>
                  </w:rPr>
                </m:ctrlPr>
              </m:radPr>
              <m:deg/>
              <m:e>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N</m:t>
                </m:r>
              </m:e>
            </m:rad>
          </m:e>
        </m:d>
      </m:oMath>
      <w:r>
        <w:t xml:space="preserve"> error applies to each deterministic row </w:t>
      </w:r>
      <m:oMath>
        <m:sSub>
          <m:sSubPr>
            <m:ctrlPr>
              <w:rPr>
                <w:rFonts w:ascii="Cambria Math" w:hAnsi="Cambria Math"/>
              </w:rPr>
            </m:ctrlPr>
          </m:sSubPr>
          <m:e>
            <m:r>
              <w:rPr>
                <w:rFonts w:ascii="Cambria Math" w:hAnsi="Cambria Math"/>
              </w:rPr>
              <m:t>β</m:t>
            </m:r>
          </m:e>
          <m:sub>
            <m:r>
              <w:rPr>
                <w:rFonts w:ascii="Cambria Math" w:hAnsi="Cambria Math"/>
              </w:rPr>
              <m:t>N</m:t>
            </m:r>
          </m:sub>
        </m:sSub>
      </m:oMath>
      <w:r>
        <w:t>. Combine it with (9.5).</w:t>
      </w:r>
    </w:p>
    <w:p w14:paraId="7EFFE445" w14:textId="77777777" w:rsidR="0076238C" w:rsidRDefault="00000000" w:rsidP="00CB074A">
      <w:pPr>
        <w:pStyle w:val="BodyText"/>
        <w:jc w:val="both"/>
        <w:rPr>
          <w:rFonts w:hint="eastAsia"/>
        </w:rPr>
      </w:pPr>
      <w:r>
        <w:t xml:space="preserve">If </w:t>
      </w:r>
      <m:oMath>
        <m:r>
          <w:rPr>
            <w:rFonts w:ascii="Cambria Math" w:hAnsi="Cambria Math"/>
          </w:rPr>
          <m:t>A</m:t>
        </m:r>
      </m:oMath>
      <w:r>
        <w:t xml:space="preserve"> is frozen after a data dependent search phase, apply the theorem conditionally to fresh subsequent proposals. Reusing the preceding data for that random target requires a uniform or other selection aware argument. Refreshing </w:t>
      </w:r>
      <m:oMath>
        <m:r>
          <w:rPr>
            <w:rFonts w:ascii="Cambria Math" w:hAnsi="Cambria Math"/>
          </w:rPr>
          <m:t>A</m:t>
        </m:r>
      </m:oMath>
      <w:r>
        <w:t xml:space="preserve"> indefinitely changes the target and is not covered by the fixed reference result.</w:t>
      </w:r>
    </w:p>
    <w:p w14:paraId="39E51B76" w14:textId="77777777" w:rsidR="0076238C" w:rsidRDefault="00000000" w:rsidP="00CB074A">
      <w:pPr>
        <w:pStyle w:val="Heading3"/>
        <w:jc w:val="both"/>
        <w:rPr>
          <w:rFonts w:hint="eastAsia"/>
        </w:rPr>
      </w:pPr>
      <w:bookmarkStart w:id="92" w:name="monotone-set-metrics"/>
      <w:bookmarkEnd w:id="91"/>
      <w:r>
        <w:t>Monotone set metrics</w:t>
      </w:r>
    </w:p>
    <w:p w14:paraId="255B4307" w14:textId="77777777" w:rsidR="0076238C" w:rsidRDefault="00000000" w:rsidP="00CB074A">
      <w:pPr>
        <w:pStyle w:val="FirstParagraph"/>
        <w:jc w:val="both"/>
        <w:rPr>
          <w:rFonts w:hint="eastAsia"/>
        </w:rPr>
      </w:pPr>
      <w:r>
        <w:rPr>
          <w:b/>
          <w:bCs/>
        </w:rPr>
        <w:t>Proposition 9.2 Nondominated reduction and IGD plus.</w:t>
      </w:r>
      <w:r>
        <w:t xml:space="preserve"> For a finite nonempty set </w:t>
      </w:r>
      <m:oMath>
        <m:r>
          <w:rPr>
            <w:rFonts w:ascii="Cambria Math" w:hAnsi="Cambria Math"/>
          </w:rPr>
          <m:t>A</m:t>
        </m:r>
      </m:oMath>
      <w:r>
        <w:t xml:space="preserve">, </w:t>
      </w:r>
      <m:oMath>
        <m:sSup>
          <m:sSupPr>
            <m:ctrlPr>
              <w:rPr>
                <w:rFonts w:ascii="Cambria Math" w:hAnsi="Cambria Math"/>
              </w:rPr>
            </m:ctrlPr>
          </m:sSupPr>
          <m:e>
            <m:r>
              <m:rPr>
                <m:sty m:val="p"/>
              </m:rPr>
              <w:rPr>
                <w:rFonts w:ascii="Cambria Math" w:hAnsi="Cambria Math"/>
              </w:rPr>
              <m:t>IGD</m:t>
            </m:r>
          </m:e>
          <m:sup>
            <m:r>
              <m:rPr>
                <m:sty m:val="p"/>
              </m:rPr>
              <w:rPr>
                <w:rFonts w:ascii="Cambria Math" w:hAnsi="Cambria Math"/>
              </w:rPr>
              <m:t>+</m:t>
            </m:r>
          </m:sup>
        </m:sSup>
        <m:d>
          <m:dPr>
            <m:ctrlPr>
              <w:rPr>
                <w:rFonts w:ascii="Cambria Math" w:hAnsi="Cambria Math"/>
              </w:rPr>
            </m:ctrlPr>
          </m:dPr>
          <m:e>
            <m:r>
              <m:rPr>
                <m:sty m:val="p"/>
              </m:rPr>
              <w:rPr>
                <w:rFonts w:ascii="Cambria Math" w:hAnsi="Cambria Math"/>
              </w:rPr>
              <m:t>ND</m:t>
            </m:r>
            <m:d>
              <m:dPr>
                <m:ctrlPr>
                  <w:rPr>
                    <w:rFonts w:ascii="Cambria Math" w:hAnsi="Cambria Math"/>
                  </w:rPr>
                </m:ctrlPr>
              </m:dPr>
              <m:e>
                <m:r>
                  <w:rPr>
                    <w:rFonts w:ascii="Cambria Math" w:hAnsi="Cambria Math"/>
                  </w:rPr>
                  <m:t>A</m:t>
                </m:r>
              </m:e>
            </m:d>
          </m:e>
        </m:d>
        <m:r>
          <m:rPr>
            <m:sty m:val="p"/>
          </m:rPr>
          <w:rPr>
            <w:rFonts w:ascii="Cambria Math" w:hAnsi="Cambria Math"/>
          </w:rPr>
          <m:t>=</m:t>
        </m:r>
        <m:sSup>
          <m:sSupPr>
            <m:ctrlPr>
              <w:rPr>
                <w:rFonts w:ascii="Cambria Math" w:hAnsi="Cambria Math"/>
              </w:rPr>
            </m:ctrlPr>
          </m:sSupPr>
          <m:e>
            <m:r>
              <m:rPr>
                <m:sty m:val="p"/>
              </m:rPr>
              <w:rPr>
                <w:rFonts w:ascii="Cambria Math" w:hAnsi="Cambria Math"/>
              </w:rPr>
              <m:t>IGD</m:t>
            </m:r>
          </m:e>
          <m:sup>
            <m:r>
              <m:rPr>
                <m:sty m:val="p"/>
              </m:rPr>
              <w:rPr>
                <w:rFonts w:ascii="Cambria Math" w:hAnsi="Cambria Math"/>
              </w:rPr>
              <m:t>+</m:t>
            </m:r>
          </m:sup>
        </m:sSup>
        <m:d>
          <m:dPr>
            <m:ctrlPr>
              <w:rPr>
                <w:rFonts w:ascii="Cambria Math" w:hAnsi="Cambria Math"/>
              </w:rPr>
            </m:ctrlPr>
          </m:dPr>
          <m:e>
            <m:r>
              <w:rPr>
                <w:rFonts w:ascii="Cambria Math" w:hAnsi="Cambria Math"/>
              </w:rPr>
              <m:t>A</m:t>
            </m:r>
          </m:e>
        </m:d>
      </m:oMath>
      <w:r>
        <w:t>. Adding points cannot increase this metric.</w:t>
      </w:r>
    </w:p>
    <w:p w14:paraId="3927301F" w14:textId="77777777" w:rsidR="0076238C" w:rsidRDefault="00000000" w:rsidP="00CB074A">
      <w:pPr>
        <w:pStyle w:val="BodyText"/>
        <w:jc w:val="both"/>
        <w:rPr>
          <w:rFonts w:hint="eastAsia"/>
        </w:rPr>
      </w:pPr>
      <w:r>
        <w:rPr>
          <w:b/>
          <w:bCs/>
        </w:rPr>
        <w:t>Proof.</w:t>
      </w:r>
      <w:r>
        <w:t xml:space="preserve"> Every dominated point in a finite set is dominated by a nondominated point. If </w:t>
      </w:r>
      <m:oMath>
        <m:r>
          <w:rPr>
            <w:rFonts w:ascii="Cambria Math" w:hAnsi="Cambria Math"/>
          </w:rPr>
          <m:t>a</m:t>
        </m:r>
        <m:r>
          <m:rPr>
            <m:sty m:val="p"/>
          </m:rPr>
          <w:rPr>
            <w:rFonts w:ascii="Cambria Math" w:hAnsi="Cambria Math"/>
          </w:rPr>
          <m:t>'≤</m:t>
        </m:r>
        <m:r>
          <w:rPr>
            <w:rFonts w:ascii="Cambria Math" w:hAnsi="Cambria Math"/>
          </w:rPr>
          <m:t>a</m:t>
        </m:r>
      </m:oMath>
      <w:r>
        <w:t xml:space="preserve">, then </w:t>
      </w:r>
      <m:oMath>
        <m:sSub>
          <m:sSubPr>
            <m:ctrlPr>
              <w:rPr>
                <w:rFonts w:ascii="Cambria Math" w:hAnsi="Cambria Math"/>
              </w:rPr>
            </m:ctrlPr>
          </m:sSub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v</m:t>
                </m:r>
              </m:e>
            </m:d>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v</m:t>
                </m:r>
              </m:e>
            </m:d>
          </m:e>
          <m:sub>
            <m:r>
              <m:rPr>
                <m:sty m:val="p"/>
              </m:rPr>
              <w:rPr>
                <w:rFonts w:ascii="Cambria Math" w:hAnsi="Cambria Math"/>
              </w:rPr>
              <m:t>+</m:t>
            </m:r>
          </m:sub>
        </m:sSub>
      </m:oMath>
      <w:r>
        <w:t xml:space="preserve"> componentwise for every reference vector. Replacing </w:t>
      </w:r>
      <m:oMath>
        <m:r>
          <w:rPr>
            <w:rFonts w:ascii="Cambria Math" w:hAnsi="Cambria Math"/>
          </w:rPr>
          <m:t>a</m:t>
        </m:r>
      </m:oMath>
      <w:r>
        <w:t xml:space="preserve"> by </w:t>
      </w:r>
      <m:oMath>
        <m:r>
          <w:rPr>
            <w:rFonts w:ascii="Cambria Math" w:hAnsi="Cambria Math"/>
          </w:rPr>
          <m:t>a</m:t>
        </m:r>
        <m:r>
          <m:rPr>
            <m:sty m:val="p"/>
          </m:rPr>
          <w:rPr>
            <w:rFonts w:ascii="Cambria Math" w:hAnsi="Cambria Math"/>
          </w:rPr>
          <m:t>'</m:t>
        </m:r>
      </m:oMath>
      <w:r>
        <w:t xml:space="preserve"> never increases the distance. A minimum over a larger set cannot be larger.</w:t>
      </w:r>
    </w:p>
    <w:p w14:paraId="2F6DE12A" w14:textId="77777777" w:rsidR="0076238C" w:rsidRDefault="00000000" w:rsidP="00CB074A">
      <w:pPr>
        <w:pStyle w:val="BodyText"/>
        <w:jc w:val="both"/>
        <w:rPr>
          <w:rFonts w:hint="eastAsia"/>
        </w:rPr>
      </w:pPr>
      <w:r>
        <w:t xml:space="preserve">Ordinary Euclidean IGD of a set before nondominated reduction is also nonincreasing under addition. It need not remain so after points are deleted by reduction. The </w:t>
      </w:r>
      <w:proofErr w:type="gramStart"/>
      <w:r>
        <w:t>one sided</w:t>
      </w:r>
      <w:proofErr w:type="gramEnd"/>
      <w:r>
        <w:t xml:space="preserve"> distance in (8.6) is what supports the proposition.</w:t>
      </w:r>
    </w:p>
    <w:p w14:paraId="2563E22C" w14:textId="77777777" w:rsidR="0076238C" w:rsidRDefault="00000000" w:rsidP="00CB074A">
      <w:pPr>
        <w:pStyle w:val="Heading3"/>
        <w:jc w:val="both"/>
        <w:rPr>
          <w:rFonts w:hint="eastAsia"/>
        </w:rPr>
      </w:pPr>
      <w:bookmarkStart w:id="93" w:name="warm-starts-and-transfer"/>
      <w:bookmarkEnd w:id="92"/>
      <w:r>
        <w:t>Warm starts and transfer</w:t>
      </w:r>
    </w:p>
    <w:p w14:paraId="03E88AA1" w14:textId="77777777" w:rsidR="0076238C" w:rsidRDefault="00000000" w:rsidP="00CB074A">
      <w:pPr>
        <w:pStyle w:val="FirstParagraph"/>
        <w:jc w:val="both"/>
        <w:rPr>
          <w:rFonts w:hint="eastAsia"/>
        </w:rPr>
      </w:pPr>
      <w:r>
        <w:t xml:space="preserve">Let </w:t>
      </w:r>
      <m:oMath>
        <m:r>
          <w:rPr>
            <w:rFonts w:ascii="Cambria Math" w:hAnsi="Cambria Math"/>
          </w:rPr>
          <m:t>Q</m:t>
        </m:r>
      </m:oMath>
      <w:r>
        <w:t xml:space="preserve"> be a finite warm start set and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the target Pareto set. Suppose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has a modulus of continuity </w:t>
      </w:r>
      <m:oMath>
        <m:r>
          <w:rPr>
            <w:rFonts w:ascii="Cambria Math" w:hAnsi="Cambria Math"/>
          </w:rPr>
          <m:t>ω</m:t>
        </m:r>
      </m:oMath>
      <w:r>
        <w:t xml:space="preserve">, meaning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ω</m:t>
        </m:r>
        <m:d>
          <m:dPr>
            <m:ctrlPr>
              <w:rPr>
                <w:rFonts w:ascii="Cambria Math" w:hAnsi="Cambria Math"/>
              </w:rPr>
            </m:ctrlPr>
          </m:d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w:r>
        <w:t xml:space="preserve">, with </w:t>
      </w:r>
      <m:oMath>
        <m:r>
          <w:rPr>
            <w:rFonts w:ascii="Cambria Math" w:hAnsi="Cambria Math"/>
          </w:rPr>
          <m:t>ω</m:t>
        </m:r>
      </m:oMath>
      <w:r>
        <w:t xml:space="preserve"> nondecreasing and right continuous. If every target Pareto design lies within distance </w:t>
      </w:r>
      <m:oMath>
        <m:r>
          <w:rPr>
            <w:rFonts w:ascii="Cambria Math" w:hAnsi="Cambria Math"/>
          </w:rPr>
          <m:t>r</m:t>
        </m:r>
      </m:oMath>
      <w:r>
        <w:t xml:space="preserve"> of </w:t>
      </w:r>
      <m:oMath>
        <m:r>
          <w:rPr>
            <w:rFonts w:ascii="Cambria Math" w:hAnsi="Cambria Math"/>
          </w:rPr>
          <m:t>Q</m:t>
        </m:r>
      </m:oMath>
      <w:r>
        <w:t xml:space="preserve">, then </w:t>
      </w:r>
      <m:oMath>
        <m:sSup>
          <m:sSupPr>
            <m:ctrlPr>
              <w:rPr>
                <w:rFonts w:ascii="Cambria Math" w:hAnsi="Cambria Math"/>
              </w:rPr>
            </m:ctrlPr>
          </m:sSupPr>
          <m:e>
            <m:r>
              <m:rPr>
                <m:sty m:val="p"/>
              </m:rPr>
              <w:rPr>
                <w:rFonts w:ascii="Cambria Math" w:hAnsi="Cambria Math"/>
              </w:rPr>
              <m:t>IGD</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Q</m:t>
                </m:r>
              </m:e>
            </m:d>
          </m:e>
        </m:d>
        <m:r>
          <m:rPr>
            <m:sty m:val="p"/>
          </m:rPr>
          <w:rPr>
            <w:rFonts w:ascii="Cambria Math" w:hAnsi="Cambria Math"/>
          </w:rPr>
          <m:t>≤</m:t>
        </m:r>
        <m:r>
          <w:rPr>
            <w:rFonts w:ascii="Cambria Math" w:hAnsi="Cambria Math"/>
          </w:rPr>
          <m:t>ω</m:t>
        </m:r>
        <m:d>
          <m:dPr>
            <m:ctrlPr>
              <w:rPr>
                <w:rFonts w:ascii="Cambria Math" w:hAnsi="Cambria Math"/>
              </w:rPr>
            </m:ctrlPr>
          </m:dPr>
          <m:e>
            <m:r>
              <w:rPr>
                <w:rFonts w:ascii="Cambria Math" w:hAnsi="Cambria Math"/>
              </w:rPr>
              <m:t>r</m:t>
            </m:r>
          </m:e>
        </m:d>
      </m:oMath>
      <w:r>
        <w:t xml:space="preserve"> for every probability reference measure on </w:t>
      </w:r>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oMath>
      <w:r>
        <w:t>.</w:t>
      </w:r>
    </w:p>
    <w:p w14:paraId="0B1AF166" w14:textId="4DB0BBF5" w:rsidR="0076238C" w:rsidRDefault="00000000" w:rsidP="00CB074A">
      <w:pPr>
        <w:pStyle w:val="BodyText"/>
        <w:jc w:val="both"/>
        <w:rPr>
          <w:rFonts w:hint="eastAsia"/>
        </w:rPr>
      </w:pPr>
      <w:r>
        <w:rPr>
          <w:b/>
          <w:bCs/>
        </w:rPr>
        <w:t>Proof.</w:t>
      </w:r>
      <w:r>
        <w:t xml:space="preserve"> For every reference vector choose a generating Pareto design and a nearby member of </w:t>
      </w:r>
      <m:oMath>
        <m:r>
          <w:rPr>
            <w:rFonts w:ascii="Cambria Math" w:hAnsi="Cambria Math"/>
          </w:rPr>
          <m:t>Q</m:t>
        </m:r>
      </m:oMath>
      <w:r>
        <w:t xml:space="preserve">. Its </w:t>
      </w:r>
      <w:r w:rsidR="00A84467">
        <w:t>one-sided</w:t>
      </w:r>
      <w:r>
        <w:t xml:space="preserve"> distance is no larger than the full objective distance, which is bounded by </w:t>
      </w:r>
      <m:oMath>
        <m:r>
          <w:rPr>
            <w:rFonts w:ascii="Cambria Math" w:hAnsi="Cambria Math"/>
          </w:rPr>
          <m:t>ω</m:t>
        </m:r>
        <m:d>
          <m:dPr>
            <m:ctrlPr>
              <w:rPr>
                <w:rFonts w:ascii="Cambria Math" w:hAnsi="Cambria Math"/>
              </w:rPr>
            </m:ctrlPr>
          </m:dPr>
          <m:e>
            <m:r>
              <w:rPr>
                <w:rFonts w:ascii="Cambria Math" w:hAnsi="Cambria Math"/>
              </w:rPr>
              <m:t>r</m:t>
            </m:r>
          </m:e>
        </m:d>
      </m:oMath>
      <w:r>
        <w:t>, up to an arbitrarily small radius enlargement. Integrate and use right continuity.</w:t>
      </w:r>
    </w:p>
    <w:p w14:paraId="23AB7E4B" w14:textId="77777777" w:rsidR="0076238C" w:rsidRDefault="00000000" w:rsidP="00CB074A">
      <w:pPr>
        <w:pStyle w:val="BodyText"/>
        <w:jc w:val="both"/>
        <w:rPr>
          <w:rFonts w:hint="eastAsia"/>
        </w:rPr>
      </w:pPr>
      <w:r>
        <w:t>This bound is about target evaluations of the warm start. Source objective values must be recomputed for the target model. A good source archive is useful when its relevant designs cover the target region; shared algorithm names alone give no transfer guarantee.</w:t>
      </w:r>
    </w:p>
    <w:p w14:paraId="0518CB7B" w14:textId="77777777" w:rsidR="0076238C" w:rsidRDefault="00000000" w:rsidP="00CB074A">
      <w:pPr>
        <w:pStyle w:val="Heading3"/>
        <w:jc w:val="both"/>
        <w:rPr>
          <w:rFonts w:hint="eastAsia"/>
        </w:rPr>
      </w:pPr>
      <w:bookmarkStart w:id="94" w:name="exercises-8"/>
      <w:bookmarkEnd w:id="93"/>
      <w:r>
        <w:t>Exercises</w:t>
      </w:r>
    </w:p>
    <w:p w14:paraId="2342E50F" w14:textId="77777777" w:rsidR="0076238C" w:rsidRDefault="00000000" w:rsidP="00CB074A">
      <w:pPr>
        <w:spacing w:after="80"/>
        <w:jc w:val="both"/>
        <w:rPr>
          <w:rFonts w:hint="eastAsia"/>
        </w:rPr>
      </w:pPr>
      <w:r>
        <w:t>1. Derive the gates for a mixture of two normalised Gaussian component targets.</w:t>
      </w:r>
    </w:p>
    <w:p w14:paraId="585A2CD7" w14:textId="77777777" w:rsidR="0076238C" w:rsidRDefault="00000000" w:rsidP="00CB074A">
      <w:pPr>
        <w:spacing w:after="80"/>
        <w:jc w:val="both"/>
        <w:rPr>
          <w:rFonts w:hint="eastAsia"/>
        </w:rPr>
      </w:pPr>
      <w:r>
        <w:t>2. Give an example where fixed gates are correct at positive signal because the component evidence is equal.</w:t>
      </w:r>
    </w:p>
    <w:p w14:paraId="16771D62" w14:textId="77777777" w:rsidR="0076238C" w:rsidRDefault="00000000" w:rsidP="00CB074A">
      <w:pPr>
        <w:spacing w:after="80"/>
        <w:jc w:val="both"/>
        <w:rPr>
          <w:rFonts w:hint="eastAsia"/>
        </w:rPr>
      </w:pPr>
      <w:r>
        <w:t>3. Construct a Chebyshev minimiser that is weakly efficient and dominated, then remove the tie using a strictly increasing augmentation.</w:t>
      </w:r>
    </w:p>
    <w:p w14:paraId="72AEF3F1" w14:textId="77777777" w:rsidR="0076238C" w:rsidRDefault="00000000" w:rsidP="00CB074A">
      <w:pPr>
        <w:spacing w:after="80"/>
        <w:jc w:val="both"/>
        <w:rPr>
          <w:rFonts w:hint="eastAsia"/>
        </w:rPr>
      </w:pPr>
      <w:r>
        <w:t>4. Explain how a fresh evaluation phase resolves the random frozen archive issue in Theorem 9.3.</w:t>
      </w:r>
    </w:p>
    <w:p w14:paraId="3CD15F5C" w14:textId="77777777" w:rsidR="0076238C" w:rsidRDefault="00000000" w:rsidP="00CB074A">
      <w:pPr>
        <w:pStyle w:val="Heading2"/>
        <w:pageBreakBefore/>
        <w:jc w:val="both"/>
        <w:rPr>
          <w:rFonts w:hint="eastAsia"/>
        </w:rPr>
      </w:pPr>
      <w:bookmarkStart w:id="95" w:name="ade_toc_16"/>
      <w:bookmarkStart w:id="96" w:name="niches-strength-and-bounded-memory"/>
      <w:bookmarkEnd w:id="87"/>
      <w:bookmarkEnd w:id="94"/>
      <w:r>
        <w:lastRenderedPageBreak/>
        <w:t>10 Niches strength and bounded memory</w:t>
      </w:r>
      <w:bookmarkEnd w:id="95"/>
    </w:p>
    <w:p w14:paraId="47441B2C" w14:textId="77777777" w:rsidR="0076238C" w:rsidRDefault="00000000" w:rsidP="00CB074A">
      <w:pPr>
        <w:pStyle w:val="Heading3"/>
        <w:jc w:val="both"/>
        <w:rPr>
          <w:rFonts w:hint="eastAsia"/>
        </w:rPr>
      </w:pPr>
      <w:bookmarkStart w:id="97" w:name="two-roles-for-selection"/>
      <w:r>
        <w:t>Two roles for selection</w:t>
      </w:r>
    </w:p>
    <w:p w14:paraId="1AD33D28" w14:textId="77777777" w:rsidR="0076238C" w:rsidRDefault="00000000" w:rsidP="00CB074A">
      <w:pPr>
        <w:pStyle w:val="FirstParagraph"/>
        <w:jc w:val="both"/>
        <w:rPr>
          <w:rFonts w:hint="eastAsia"/>
        </w:rPr>
      </w:pPr>
      <w:r>
        <w:t>Selection operates through both retrieval weights and archive membership. A bounded archive can improve proposal quality by keeping good and diverse designs. It cannot replace the full sampling record in a probability estimator unless the deletion process is itself accounted for.</w:t>
      </w:r>
    </w:p>
    <w:p w14:paraId="34DDD6AA" w14:textId="77777777" w:rsidR="0076238C" w:rsidRDefault="00000000" w:rsidP="00CB074A">
      <w:pPr>
        <w:pStyle w:val="BodyText"/>
        <w:jc w:val="both"/>
        <w:rPr>
          <w:rFonts w:hint="eastAsia"/>
        </w:rPr>
      </w:pPr>
      <w:r>
        <w:t xml:space="preserve">Maintain three logical stores. The evaluation log contains actual states, measurements, sampling laws and versions. The proposal archive contains at most </w:t>
      </w:r>
      <m:oMath>
        <m:r>
          <w:rPr>
            <w:rFonts w:ascii="Cambria Math" w:hAnsi="Cambria Math"/>
          </w:rPr>
          <m:t>a</m:t>
        </m:r>
      </m:oMath>
      <w:r>
        <w:t xml:space="preserve"> designs selected for rapid retrieval. The reporting archive contains verified feasible nondominated designs or best cost incumbents. These stores can share immutable records while maintaining different membership indices.</w:t>
      </w:r>
    </w:p>
    <w:p w14:paraId="3D80F4E6" w14:textId="32FA2457" w:rsidR="0076238C" w:rsidRDefault="00000000" w:rsidP="00CB074A">
      <w:pPr>
        <w:pStyle w:val="BodyText"/>
        <w:jc w:val="both"/>
        <w:rPr>
          <w:rFonts w:hint="eastAsia"/>
        </w:rPr>
      </w:pPr>
      <w:r>
        <w:t xml:space="preserve">Any history measurable archive policy can shape the proposal mean in (7.6). The importance identity remains valid because </w:t>
      </w:r>
      <w:r w:rsidR="00A84467">
        <w:t>it</w:t>
      </w:r>
      <w:r w:rsidR="00A84467">
        <w:rPr>
          <w:rFonts w:hint="eastAsia"/>
        </w:rPr>
        <w:t>s</w:t>
      </w:r>
      <w:r>
        <w:t xml:space="preserve"> conditions on that history and uses the actual proposal density. Objective dependent archive deletion affects the estimator only if deleted log records are silently removed from its sums.</w:t>
      </w:r>
    </w:p>
    <w:p w14:paraId="173FFDCA" w14:textId="77777777" w:rsidR="0076238C" w:rsidRDefault="00000000" w:rsidP="00CB074A">
      <w:pPr>
        <w:pStyle w:val="Heading3"/>
        <w:jc w:val="both"/>
        <w:rPr>
          <w:rFonts w:hint="eastAsia"/>
        </w:rPr>
      </w:pPr>
      <w:bookmarkStart w:id="98" w:name="reference-direction-queries"/>
      <w:bookmarkEnd w:id="97"/>
      <w:r>
        <w:t>Reference direction queries</w:t>
      </w:r>
    </w:p>
    <w:p w14:paraId="0CF7E6E2" w14:textId="77777777" w:rsidR="0076238C" w:rsidRDefault="00000000" w:rsidP="00CB074A">
      <w:pPr>
        <w:pStyle w:val="FirstParagraph"/>
        <w:jc w:val="both"/>
        <w:rPr>
          <w:rFonts w:hint="eastAsia"/>
        </w:rPr>
      </w:pPr>
      <w:r>
        <w:t xml:space="preserve">Let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be the scaled objective vector of archive design </w:t>
      </w:r>
      <m:oMath>
        <m:r>
          <w:rPr>
            <w:rFonts w:ascii="Cambria Math" w:hAnsi="Cambria Math"/>
          </w:rPr>
          <m:t>i</m:t>
        </m:r>
      </m:oMath>
      <w:r>
        <w:t xml:space="preserve">, translated relative to a declared reference. A unit reference direction </w:t>
      </w:r>
      <m:oMath>
        <m:r>
          <w:rPr>
            <w:rFonts w:ascii="Cambria Math" w:hAnsi="Cambria Math"/>
          </w:rPr>
          <m:t>d</m:t>
        </m:r>
      </m:oMath>
      <w:r>
        <w:t xml:space="preserve"> has perpendicular distance</w:t>
      </w:r>
    </w:p>
    <w:p w14:paraId="1D611DEE"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m:t>
                  </m:r>
                </m:sup>
              </m:sSubSup>
              <m:r>
                <w:rPr>
                  <w:rFonts w:ascii="Cambria Math" w:hAnsi="Cambria Math"/>
                </w:rPr>
                <m:t>d</m:t>
              </m:r>
            </m:e>
          </m:d>
          <m:r>
            <w:rPr>
              <w:rFonts w:ascii="Cambria Math" w:hAnsi="Cambria Math"/>
            </w:rPr>
            <m:t>d</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10.1</m:t>
              </m:r>
            </m:e>
          </m:d>
        </m:oMath>
      </m:oMathPara>
    </w:p>
    <w:p w14:paraId="31C60549" w14:textId="77777777" w:rsidR="0076238C" w:rsidRDefault="00000000" w:rsidP="00CB074A">
      <w:pPr>
        <w:pStyle w:val="FirstParagraph"/>
        <w:jc w:val="both"/>
        <w:rPr>
          <w:rFonts w:hint="eastAsia"/>
        </w:rPr>
      </w:pPr>
      <w:r>
        <w:t xml:space="preserve">For a ray rather than a line, replace the scalar projection by </w:t>
      </w:r>
      <m:oMath>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m:t>
                </m:r>
              </m:sup>
            </m:sSubSup>
            <m:r>
              <w:rPr>
                <w:rFonts w:ascii="Cambria Math" w:hAnsi="Cambria Math"/>
              </w:rPr>
              <m:t>d</m:t>
            </m:r>
          </m:e>
        </m:d>
      </m:oMath>
      <w:r>
        <w:t>. Positive translated objective coordinates and nonnegative directions make the two coincide.</w:t>
      </w:r>
    </w:p>
    <w:p w14:paraId="14C5827C" w14:textId="77777777" w:rsidR="0076238C" w:rsidRDefault="00000000" w:rsidP="00CB074A">
      <w:pPr>
        <w:pStyle w:val="BodyText"/>
        <w:jc w:val="both"/>
        <w:rPr>
          <w:rFonts w:hint="eastAsia"/>
        </w:rPr>
      </w:pPr>
      <w:r>
        <w:t>Reference direction association follows the NSGA III construction [R9]. Associate first front designs with their nearest direction and count occupancy. A proposal query may choose a least occupied eligible direction. If a direction has no candidates associated with it, a policy must decide whether to explore there or exclude it; neither behaviour is implied by the geometry alone. Degenerate intercept normalisation requires a positive scale fallback.</w:t>
      </w:r>
    </w:p>
    <w:p w14:paraId="782B9507" w14:textId="77777777" w:rsidR="0076238C" w:rsidRDefault="00000000" w:rsidP="00CB074A">
      <w:pPr>
        <w:pStyle w:val="BodyText"/>
        <w:jc w:val="both"/>
        <w:rPr>
          <w:rFonts w:hint="eastAsia"/>
        </w:rPr>
      </w:pPr>
      <w:r>
        <w:t>A composite score can combine rank or strength with a niche distance,</w:t>
      </w:r>
    </w:p>
    <w:p w14:paraId="3B012069"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  0</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10.2</m:t>
              </m:r>
            </m:e>
          </m:d>
        </m:oMath>
      </m:oMathPara>
    </w:p>
    <w:p w14:paraId="35452128" w14:textId="77777777" w:rsidR="0076238C" w:rsidRDefault="00000000" w:rsidP="00CB074A">
      <w:pPr>
        <w:pStyle w:val="FirstParagraph"/>
        <w:jc w:val="both"/>
        <w:rPr>
          <w:rFonts w:hint="eastAsia"/>
        </w:rPr>
      </w:pPr>
      <w:r>
        <w:t xml:space="preserve">The coefficient determines a trade between convergence and niche steering. Normalising every term to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does not make that trade lexicographic.</w:t>
      </w:r>
    </w:p>
    <w:p w14:paraId="3815BA2C" w14:textId="77777777" w:rsidR="0076238C" w:rsidRDefault="00000000" w:rsidP="00CB074A">
      <w:pPr>
        <w:pStyle w:val="Heading3"/>
        <w:jc w:val="both"/>
        <w:rPr>
          <w:rFonts w:hint="eastAsia"/>
        </w:rPr>
      </w:pPr>
      <w:bookmarkStart w:id="99" w:name="a-finite-archive-ordering-theorem"/>
      <w:bookmarkEnd w:id="98"/>
      <w:r>
        <w:t>A finite archive ordering theorem</w:t>
      </w:r>
    </w:p>
    <w:p w14:paraId="3493FE21" w14:textId="77777777" w:rsidR="0076238C" w:rsidRDefault="00000000" w:rsidP="00CB074A">
      <w:pPr>
        <w:pStyle w:val="FirstParagraph"/>
        <w:jc w:val="both"/>
        <w:rPr>
          <w:rFonts w:hint="eastAsia"/>
        </w:rPr>
      </w:pPr>
      <w:r>
        <w:rPr>
          <w:b/>
          <w:bCs/>
        </w:rPr>
        <w:t>Proposition 10.1 Primary score preservation.</w:t>
      </w:r>
      <w:r>
        <w:t xml:space="preserve"> Let the smallest positive difference between primary score levels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be </w:t>
      </w:r>
      <m:oMath>
        <m:r>
          <w:rPr>
            <w:rFonts w:ascii="Cambria Math" w:hAnsi="Cambria Math"/>
          </w:rPr>
          <m:t>g</m:t>
        </m:r>
        <m:r>
          <m:rPr>
            <m:sty m:val="p"/>
          </m:rPr>
          <w:rPr>
            <w:rFonts w:ascii="Cambria Math" w:hAnsi="Cambria Math"/>
          </w:rPr>
          <m:t>&gt;</m:t>
        </m:r>
        <m:r>
          <w:rPr>
            <w:rFonts w:ascii="Cambria Math" w:hAnsi="Cambria Math"/>
          </w:rPr>
          <m:t>0</m:t>
        </m:r>
      </m:oMath>
      <w:r>
        <w:t xml:space="preserve">. If </w:t>
      </w:r>
      <m:oMath>
        <m:r>
          <w:rPr>
            <w:rFonts w:ascii="Cambria Math" w:hAnsi="Cambria Math"/>
          </w:rPr>
          <m:t>0</m:t>
        </m:r>
        <m:r>
          <m:rPr>
            <m:sty m:val="p"/>
          </m:rPr>
          <w:rPr>
            <w:rFonts w:ascii="Cambria Math" w:hAnsi="Cambria Math"/>
          </w:rPr>
          <m:t>&lt;</m:t>
        </m:r>
        <m:r>
          <w:rPr>
            <w:rFonts w:ascii="Cambria Math" w:hAnsi="Cambria Math"/>
          </w:rPr>
          <m:t>γ</m:t>
        </m:r>
        <m:r>
          <m:rPr>
            <m:sty m:val="p"/>
          </m:rPr>
          <w:rPr>
            <w:rFonts w:ascii="Cambria Math" w:hAnsi="Cambria Math"/>
          </w:rPr>
          <m:t>&lt;</m:t>
        </m:r>
        <m:r>
          <w:rPr>
            <w:rFonts w:ascii="Cambria Math" w:hAnsi="Cambria Math"/>
          </w:rPr>
          <m:t>g</m:t>
        </m:r>
      </m:oMath>
      <w:r>
        <w:t xml:space="preserve">, every lower primary score has a lower composite score than every higher primary score. Within a common primary level, ordering is by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For a fixed finite archive and fixed positive kernel, retrieval weights with logits </w:t>
      </w:r>
      <m:oMath>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+log</m:t>
        </m:r>
        <m:r>
          <w:rPr>
            <w:rFonts w:ascii="Cambria Math" w:hAnsi="Cambria Math"/>
          </w:rPr>
          <m:t>K</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concentrate on the composite score minimisers as </w:t>
      </w:r>
      <m:oMath>
        <m:r>
          <w:rPr>
            <w:rFonts w:ascii="Cambria Math" w:hAnsi="Cambria Math"/>
          </w:rPr>
          <m:t>β</m:t>
        </m:r>
        <m:r>
          <m:rPr>
            <m:sty m:val="p"/>
          </m:rPr>
          <w:rPr>
            <w:rFonts w:ascii="Cambria Math" w:hAnsi="Cambria Math"/>
          </w:rPr>
          <m:t>→∞</m:t>
        </m:r>
      </m:oMath>
      <w:r>
        <w:t>.</w:t>
      </w:r>
    </w:p>
    <w:p w14:paraId="2C891128" w14:textId="77777777" w:rsidR="0076238C" w:rsidRDefault="00000000" w:rsidP="00CB074A">
      <w:pPr>
        <w:pStyle w:val="BodyText"/>
        <w:jc w:val="both"/>
        <w:rPr>
          <w:rFonts w:hint="eastAsia"/>
        </w:rPr>
      </w:pPr>
      <w:r>
        <w:rPr>
          <w:b/>
          <w:bCs/>
        </w:rPr>
        <w:t>Proof.</w:t>
      </w:r>
      <w:r>
        <w:t xml:space="preserve"> A primary increase is at least </w:t>
      </w:r>
      <m:oMath>
        <m:r>
          <w:rPr>
            <w:rFonts w:ascii="Cambria Math" w:hAnsi="Cambria Math"/>
          </w:rPr>
          <m:t>g</m:t>
        </m:r>
      </m:oMath>
      <w:r>
        <w:t xml:space="preserve">, while the largest possible decrease in </w:t>
      </w:r>
      <m:oMath>
        <m:r>
          <w:rPr>
            <w:rFonts w:ascii="Cambria Math" w:hAnsi="Cambria Math"/>
          </w:rPr>
          <m:t>γd</m:t>
        </m:r>
      </m:oMath>
      <w:r>
        <w:t xml:space="preserve"> is at most </w:t>
      </w:r>
      <m:oMath>
        <m:r>
          <w:rPr>
            <w:rFonts w:ascii="Cambria Math" w:hAnsi="Cambria Math"/>
          </w:rPr>
          <m:t>γ</m:t>
        </m:r>
        <m:r>
          <m:rPr>
            <m:sty m:val="p"/>
          </m:rPr>
          <w:rPr>
            <w:rFonts w:ascii="Cambria Math" w:hAnsi="Cambria Math"/>
          </w:rPr>
          <m:t>&lt;</m:t>
        </m:r>
        <m:r>
          <w:rPr>
            <w:rFonts w:ascii="Cambria Math" w:hAnsi="Cambria Math"/>
          </w:rPr>
          <m:t>g</m:t>
        </m:r>
      </m:oMath>
      <w:r>
        <w:t xml:space="preserve">. At a tie in </w:t>
      </w:r>
      <m:oMath>
        <m:r>
          <w:rPr>
            <w:rFonts w:ascii="Cambria Math" w:hAnsi="Cambria Math"/>
          </w:rPr>
          <m:t>c</m:t>
        </m:r>
      </m:oMath>
      <w:r>
        <w:t xml:space="preserve">, the positive factor </w:t>
      </w:r>
      <m:oMath>
        <m:r>
          <w:rPr>
            <w:rFonts w:ascii="Cambria Math" w:hAnsi="Cambria Math"/>
          </w:rPr>
          <m:t>γ</m:t>
        </m:r>
      </m:oMath>
      <w:r>
        <w:t xml:space="preserve"> preserves the distance order. For a nonminimiser with gap </w:t>
      </w:r>
      <m:oMath>
        <m:r>
          <w:rPr>
            <w:rFonts w:ascii="Cambria Math" w:hAnsi="Cambria Math"/>
          </w:rPr>
          <m:t>δ</m:t>
        </m:r>
        <m:r>
          <m:rPr>
            <m:sty m:val="p"/>
          </m:rPr>
          <w:rPr>
            <w:rFonts w:ascii="Cambria Math" w:hAnsi="Cambria Math"/>
          </w:rPr>
          <m:t>&gt;</m:t>
        </m:r>
        <m:r>
          <w:rPr>
            <w:rFonts w:ascii="Cambria Math" w:hAnsi="Cambria Math"/>
          </w:rPr>
          <m:t>0</m:t>
        </m:r>
      </m:oMath>
      <w:r>
        <w:t xml:space="preserve">, its retrieval ratio to a minimiser is a fixed finite kernel ratio times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βδ</m:t>
            </m:r>
          </m:sup>
        </m:sSup>
      </m:oMath>
      <w:r>
        <w:t>, which tends to zero.</w:t>
      </w:r>
    </w:p>
    <w:p w14:paraId="2163E4DB" w14:textId="77777777" w:rsidR="0076238C" w:rsidRDefault="00000000" w:rsidP="00CB074A">
      <w:pPr>
        <w:pStyle w:val="BodyText"/>
        <w:jc w:val="both"/>
        <w:rPr>
          <w:rFonts w:hint="eastAsia"/>
        </w:rPr>
      </w:pPr>
      <w:r>
        <w:lastRenderedPageBreak/>
        <w:t xml:space="preserve">This theorem preserves the chosen primary score, not an unspecified notion of quality. If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includes a density term, its minimisers need not be the entire first front. If the kernel simultaneously narrows, its log ratios may grow and the final conclusion needs a joint bound.</w:t>
      </w:r>
    </w:p>
    <w:p w14:paraId="104F5750" w14:textId="77777777" w:rsidR="0076238C" w:rsidRDefault="00000000" w:rsidP="00CB074A">
      <w:pPr>
        <w:pStyle w:val="Heading3"/>
        <w:jc w:val="both"/>
        <w:rPr>
          <w:rFonts w:hint="eastAsia"/>
        </w:rPr>
      </w:pPr>
      <w:bookmarkStart w:id="100" w:name="spea2-quantities"/>
      <w:bookmarkEnd w:id="99"/>
      <w:r>
        <w:t>SPEA2 quantities</w:t>
      </w:r>
    </w:p>
    <w:p w14:paraId="4ED562EA" w14:textId="77777777" w:rsidR="0076238C" w:rsidRDefault="00000000" w:rsidP="00CB074A">
      <w:pPr>
        <w:pStyle w:val="FirstParagraph"/>
        <w:jc w:val="both"/>
        <w:rPr>
          <w:rFonts w:hint="eastAsia"/>
        </w:rPr>
      </w:pPr>
      <w:r>
        <w:t xml:space="preserve">For a finite set, let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count how many designs </w:t>
      </w:r>
      <m:oMath>
        <m:r>
          <w:rPr>
            <w:rFonts w:ascii="Cambria Math" w:hAnsi="Cambria Math"/>
          </w:rPr>
          <m:t>i</m:t>
        </m:r>
      </m:oMath>
      <w:r>
        <w:t xml:space="preserve"> dominates, and define the raw strength score</w:t>
      </w:r>
    </w:p>
    <w:p w14:paraId="6B409674"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j</m:t>
                  </m:r>
                </m:sub>
              </m:sSub>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10.3</m:t>
              </m:r>
            </m:e>
          </m:d>
        </m:oMath>
      </m:oMathPara>
    </w:p>
    <w:p w14:paraId="27D8CC1D" w14:textId="77777777" w:rsidR="0076238C" w:rsidRDefault="00000000" w:rsidP="00CB074A">
      <w:pPr>
        <w:pStyle w:val="FirstParagraph"/>
        <w:jc w:val="both"/>
        <w:rPr>
          <w:rFonts w:hint="eastAsia"/>
        </w:rPr>
      </w:pPr>
      <w:r>
        <w:t xml:space="preserve">Here </w:t>
      </w:r>
      <m:oMath>
        <m:r>
          <w:rPr>
            <w:rFonts w:ascii="Cambria Math" w:hAnsi="Cambria Math"/>
          </w:rPr>
          <m:t>j</m:t>
        </m:r>
        <m:r>
          <m:rPr>
            <m:sty m:val="p"/>
          </m:rPr>
          <w:rPr>
            <w:rFonts w:ascii="Cambria Math" w:hAnsi="Cambria Math"/>
          </w:rPr>
          <m:t>≺</m:t>
        </m:r>
        <m:r>
          <w:rPr>
            <w:rFonts w:ascii="Cambria Math" w:hAnsi="Cambria Math"/>
          </w:rPr>
          <m:t>i</m:t>
        </m:r>
      </m:oMath>
      <w:r>
        <w:t xml:space="preserve"> means objective dominance of the corresponding designs. Add a density term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ρ</m:t>
                </m:r>
              </m:e>
              <m:sub>
                <m:r>
                  <w:rPr>
                    <w:rFonts w:ascii="Cambria Math" w:hAnsi="Cambria Math"/>
                  </w:rPr>
                  <m:t>i</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r>
              <w:rPr>
                <w:rFonts w:ascii="Cambria Math" w:hAnsi="Cambria Math"/>
              </w:rPr>
              <m:t>2</m:t>
            </m:r>
          </m:e>
        </m:d>
      </m:oMath>
      <w:r>
        <w:t xml:space="preserve">, where </w:t>
      </w:r>
      <m:oMath>
        <m:sSubSup>
          <m:sSubSupPr>
            <m:ctrlPr>
              <w:rPr>
                <w:rFonts w:ascii="Cambria Math" w:hAnsi="Cambria Math"/>
              </w:rPr>
            </m:ctrlPr>
          </m:sSubSupPr>
          <m:e>
            <m:r>
              <w:rPr>
                <w:rFonts w:ascii="Cambria Math" w:hAnsi="Cambria Math"/>
              </w:rPr>
              <m:t>ρ</m:t>
            </m:r>
          </m:e>
          <m:sub>
            <m:r>
              <w:rPr>
                <w:rFonts w:ascii="Cambria Math" w:hAnsi="Cambria Math"/>
              </w:rPr>
              <m:t>i</m:t>
            </m:r>
          </m:sub>
          <m:sup>
            <m:d>
              <m:dPr>
                <m:ctrlPr>
                  <w:rPr>
                    <w:rFonts w:ascii="Cambria Math" w:hAnsi="Cambria Math"/>
                  </w:rPr>
                </m:ctrlPr>
              </m:dPr>
              <m:e>
                <m:r>
                  <w:rPr>
                    <w:rFonts w:ascii="Cambria Math" w:hAnsi="Cambria Math"/>
                  </w:rPr>
                  <m:t>k</m:t>
                </m:r>
              </m:e>
            </m:d>
          </m:sup>
        </m:sSubSup>
      </m:oMath>
      <w:r>
        <w:t xml:space="preserve"> is a chosen neighbour distance. With finite nonnegative distances,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A raw strength score of zero identifies the first front. A positive raw score is at least one, so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orders the first front ahead of dominated designs. Within a front, it introduces a density preference.</w:t>
      </w:r>
    </w:p>
    <w:p w14:paraId="431B44A2" w14:textId="77777777" w:rsidR="0076238C" w:rsidRDefault="00000000" w:rsidP="00CB074A">
      <w:pPr>
        <w:pStyle w:val="BodyText"/>
        <w:jc w:val="both"/>
        <w:rPr>
          <w:rFonts w:hint="eastAsia"/>
        </w:rPr>
      </w:pPr>
      <w:r>
        <w:t>Following the strength archive approach [R10], overflow truncation can repeatedly delete the design with lexicographically smallest sorted neighbour distance vector. Explicitly protect required extremes or configuration representatives if the application requires their retention. A crowding rule with a very small capacity cannot be assumed to preserve every extreme point.</w:t>
      </w:r>
    </w:p>
    <w:p w14:paraId="0824DB5D" w14:textId="77777777" w:rsidR="0076238C" w:rsidRDefault="00000000" w:rsidP="00CB074A">
      <w:pPr>
        <w:pStyle w:val="BodyText"/>
        <w:jc w:val="both"/>
        <w:rPr>
          <w:rFonts w:hint="eastAsia"/>
        </w:rPr>
      </w:pPr>
      <w:r>
        <w:t>Reference direction queries and truncation are distinct: one steers a proposed read; the other determines what can be read at all. Their effects should be measured separately when tuning an engineering solver.</w:t>
      </w:r>
    </w:p>
    <w:p w14:paraId="09003077" w14:textId="77777777" w:rsidR="0076238C" w:rsidRDefault="00000000" w:rsidP="00CB074A">
      <w:pPr>
        <w:pStyle w:val="Heading3"/>
        <w:jc w:val="both"/>
        <w:rPr>
          <w:rFonts w:hint="eastAsia"/>
        </w:rPr>
      </w:pPr>
      <w:bookmarkStart w:id="101" w:name="multiplicity-and-compression"/>
      <w:bookmarkEnd w:id="100"/>
      <w:r>
        <w:t>Multiplicity and compression</w:t>
      </w:r>
    </w:p>
    <w:p w14:paraId="6750091D" w14:textId="77777777" w:rsidR="0076238C" w:rsidRDefault="00000000" w:rsidP="00CB074A">
      <w:pPr>
        <w:pStyle w:val="FirstParagraph"/>
        <w:jc w:val="both"/>
        <w:rPr>
          <w:rFonts w:hint="eastAsia"/>
        </w:rPr>
      </w:pPr>
      <w:r>
        <w:t>If several archive records have exactly the same retrieval key, value and nonweight terms, their contribution is represented exactly by one record carrying the sum of their unnormalised weights. When the response is equal but proposal densities differ, those weights need not be equal. Counts alone are sufficient only for equal per-record weights.</w:t>
      </w:r>
    </w:p>
    <w:p w14:paraId="047A8D1B" w14:textId="77777777" w:rsidR="0076238C" w:rsidRDefault="00000000" w:rsidP="00CB074A">
      <w:pPr>
        <w:pStyle w:val="BodyText"/>
        <w:jc w:val="both"/>
        <w:rPr>
          <w:rFonts w:hint="eastAsia"/>
        </w:rPr>
      </w:pPr>
      <w:r>
        <w:t>In an unweighted archive, repeated designs multiply their retrieval mass. Deduplication deliberately removes this visit frequency preference. It is a reasonable proposal design choice, but it is not an exact transformation of an importance estimator. The log must preserve the appropriate total weight or the individual sampling records.</w:t>
      </w:r>
    </w:p>
    <w:p w14:paraId="6C840A0A" w14:textId="77777777" w:rsidR="0076238C" w:rsidRDefault="00000000" w:rsidP="00CB074A">
      <w:pPr>
        <w:pStyle w:val="Heading3"/>
        <w:jc w:val="both"/>
        <w:rPr>
          <w:rFonts w:hint="eastAsia"/>
        </w:rPr>
      </w:pPr>
      <w:bookmarkStart w:id="102" w:name="choosing-an-archive-policy"/>
      <w:bookmarkStart w:id="103" w:name="exercises-9"/>
      <w:bookmarkEnd w:id="101"/>
      <w:bookmarkEnd w:id="102"/>
      <w:r>
        <w:t>Exercises</w:t>
      </w:r>
    </w:p>
    <w:p w14:paraId="20821B8B" w14:textId="77777777" w:rsidR="0076238C" w:rsidRDefault="00000000" w:rsidP="00CB074A">
      <w:pPr>
        <w:spacing w:after="80"/>
        <w:jc w:val="both"/>
        <w:rPr>
          <w:rFonts w:hint="eastAsia"/>
        </w:rPr>
      </w:pPr>
      <w:r>
        <w:t>1. Prove that a dominated design has positive raw strength score in a finite archive.</w:t>
      </w:r>
    </w:p>
    <w:p w14:paraId="3A676B5A" w14:textId="77777777" w:rsidR="0076238C" w:rsidRDefault="00000000" w:rsidP="00CB074A">
      <w:pPr>
        <w:spacing w:after="80"/>
        <w:jc w:val="both"/>
        <w:rPr>
          <w:rFonts w:hint="eastAsia"/>
        </w:rPr>
      </w:pPr>
      <w:r>
        <w:t>2. For rank values divided by the maximum rank, derive a sufficient niche coefficient for primary rank preservation.</w:t>
      </w:r>
    </w:p>
    <w:p w14:paraId="2C8E3CF4" w14:textId="77777777" w:rsidR="0076238C" w:rsidRDefault="00000000" w:rsidP="00CB074A">
      <w:pPr>
        <w:spacing w:after="80"/>
        <w:jc w:val="both"/>
        <w:rPr>
          <w:rFonts w:hint="eastAsia"/>
        </w:rPr>
      </w:pPr>
      <w:r>
        <w:t>3. Construct two identical design records with different proposal densities and calculate their exact merged importance weight.</w:t>
      </w:r>
    </w:p>
    <w:p w14:paraId="67C52DA3" w14:textId="77777777" w:rsidR="0076238C" w:rsidRDefault="00000000" w:rsidP="00CB074A">
      <w:pPr>
        <w:pStyle w:val="Heading1"/>
        <w:pageBreakBefore/>
        <w:jc w:val="both"/>
        <w:rPr>
          <w:rFonts w:hint="eastAsia"/>
        </w:rPr>
      </w:pPr>
      <w:bookmarkStart w:id="104" w:name="ade_toc_17"/>
      <w:bookmarkStart w:id="105" w:name="part-v-industrial-scale"/>
      <w:bookmarkEnd w:id="76"/>
      <w:bookmarkEnd w:id="96"/>
      <w:bookmarkEnd w:id="103"/>
      <w:r>
        <w:lastRenderedPageBreak/>
        <w:t>Part V Industrial scale</w:t>
      </w:r>
      <w:bookmarkEnd w:id="104"/>
    </w:p>
    <w:p w14:paraId="1274AD9E" w14:textId="77777777" w:rsidR="0076238C" w:rsidRDefault="00000000" w:rsidP="00CB074A">
      <w:pPr>
        <w:pStyle w:val="Heading2"/>
        <w:jc w:val="both"/>
        <w:rPr>
          <w:rFonts w:hint="eastAsia"/>
        </w:rPr>
      </w:pPr>
      <w:bookmarkStart w:id="106" w:name="ade_toc_18"/>
      <w:bookmarkStart w:id="107" w:name="X653dd17efebaf37382843b7f03832c1685e5626"/>
      <w:r>
        <w:t>11 Large response models and growing requirements</w:t>
      </w:r>
      <w:bookmarkEnd w:id="106"/>
    </w:p>
    <w:p w14:paraId="2135535A" w14:textId="77777777" w:rsidR="0076238C" w:rsidRDefault="00000000" w:rsidP="00CB074A">
      <w:pPr>
        <w:pStyle w:val="Heading3"/>
        <w:jc w:val="both"/>
        <w:rPr>
          <w:rFonts w:hint="eastAsia"/>
        </w:rPr>
      </w:pPr>
      <w:bookmarkStart w:id="108" w:name="the-industrial-evaluation-unit"/>
      <w:r>
        <w:t>The industrial evaluation unit</w:t>
      </w:r>
    </w:p>
    <w:p w14:paraId="15CB6C14" w14:textId="014D7496" w:rsidR="0076238C" w:rsidRDefault="00000000" w:rsidP="00CB074A">
      <w:pPr>
        <w:pStyle w:val="FirstParagraph"/>
        <w:jc w:val="both"/>
        <w:rPr>
          <w:rFonts w:hint="eastAsia"/>
        </w:rPr>
      </w:pPr>
      <w:r>
        <w:t xml:space="preserve">An industrial evaluation is usually a dependency graph of calculations. Geometry generation precedes meshing; stiffness assembly precedes factorisation; several </w:t>
      </w:r>
      <w:r w:rsidR="00A84467">
        <w:t>load</w:t>
      </w:r>
      <w:r w:rsidR="00A84467">
        <w:rPr>
          <w:rFonts w:hint="eastAsia"/>
        </w:rPr>
        <w:t>s</w:t>
      </w:r>
      <w:r>
        <w:t xml:space="preserve"> </w:t>
      </w:r>
      <w:r w:rsidR="00A84467">
        <w:t>solve</w:t>
      </w:r>
      <w:r>
        <w:t xml:space="preserve"> can share that factorisation; response recovery may serve many constraints. Counting each response as an independent equal cost oracle can misrepresent the real budget.</w:t>
      </w:r>
    </w:p>
    <w:p w14:paraId="37FE0093" w14:textId="77777777" w:rsidR="0076238C" w:rsidRDefault="00000000" w:rsidP="00CB074A">
      <w:pPr>
        <w:pStyle w:val="BodyText"/>
        <w:jc w:val="both"/>
        <w:rPr>
          <w:rFonts w:hint="eastAsia"/>
        </w:rPr>
      </w:pPr>
      <w:r>
        <w:t>Use an evaluation cost model such as</w:t>
      </w:r>
    </w:p>
    <w:p w14:paraId="2668E1EB" w14:textId="77777777" w:rsidR="0076238C" w:rsidRDefault="00000000" w:rsidP="00CB074A">
      <w:pPr>
        <w:pStyle w:val="BodyText"/>
        <w:keepLines/>
        <w:spacing w:before="60" w:after="140"/>
        <w:jc w:val="both"/>
        <w:rPr>
          <w:rFonts w:hint="eastAsia"/>
        </w:rPr>
      </w:pPr>
      <m:oMathPara>
        <m:oMathParaPr>
          <m:jc m:val="center"/>
        </m:oMathParaPr>
        <m:oMath>
          <m:r>
            <w:rPr>
              <w:rFonts w:ascii="Cambria Math" w:hAnsi="Cambria Math"/>
            </w:rPr>
            <m:t>C</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setup</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factor</m:t>
              </m:r>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C</m:t>
                  </m:r>
                </m:e>
                <m:sub>
                  <m:r>
                    <m:rPr>
                      <m:sty m:val="p"/>
                    </m:rPr>
                    <w:rPr>
                      <w:rFonts w:ascii="Cambria Math" w:hAnsi="Cambria Math"/>
                    </w:rPr>
                    <m:t>solve,</m:t>
                  </m:r>
                  <m:r>
                    <w:rPr>
                      <w:rFonts w:ascii="Cambria Math" w:hAnsi="Cambria Math"/>
                    </w:rPr>
                    <m:t>j</m:t>
                  </m:r>
                </m:sub>
              </m:sSub>
            </m:e>
          </m:nary>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post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11.1</m:t>
              </m:r>
            </m:e>
          </m:d>
        </m:oMath>
      </m:oMathPara>
    </w:p>
    <w:p w14:paraId="20AFB809" w14:textId="77777777" w:rsidR="0076238C" w:rsidRDefault="00000000" w:rsidP="00CB074A">
      <w:pPr>
        <w:pStyle w:val="FirstParagraph"/>
        <w:jc w:val="both"/>
        <w:rPr>
          <w:rFonts w:hint="eastAsia"/>
        </w:rPr>
      </w:pPr>
      <w:r>
        <w:t xml:space="preserve">for response subset </w:t>
      </w:r>
      <m:oMath>
        <m:r>
          <w:rPr>
            <w:rFonts w:ascii="Cambria Math" w:hAnsi="Cambria Math"/>
          </w:rPr>
          <m:t>S</m:t>
        </m:r>
      </m:oMath>
      <w:r>
        <w:t>. The terms are measured wall time, compute charge or another declared resource. An adjoint gradient also has model dependent costs. It can cost a solve, several solves or more when nonlinear iterations, transient checkpoints or multiple response functionals are involved. Charge what the solver actually performs.</w:t>
      </w:r>
    </w:p>
    <w:p w14:paraId="1033E593" w14:textId="77777777" w:rsidR="0076238C" w:rsidRDefault="00000000" w:rsidP="00CB074A">
      <w:pPr>
        <w:pStyle w:val="BodyText"/>
        <w:jc w:val="both"/>
        <w:rPr>
          <w:rFonts w:hint="eastAsia"/>
        </w:rPr>
      </w:pPr>
      <w:r>
        <w:t xml:space="preserve">A full evaluation equivalent is meaningful only relative to a declared cost model. If 200 responses share one expensive factorisation, evaluating one response does not generally cost </w:t>
      </w:r>
      <m:oMath>
        <m:r>
          <w:rPr>
            <w:rFonts w:ascii="Cambria Math" w:hAnsi="Cambria Math"/>
          </w:rPr>
          <m:t>1</m:t>
        </m:r>
        <m:r>
          <m:rPr>
            <m:sty m:val="p"/>
          </m:rPr>
          <w:rPr>
            <w:rFonts w:ascii="Cambria Math" w:hAnsi="Cambria Math"/>
          </w:rPr>
          <m:t>/</m:t>
        </m:r>
        <m:r>
          <w:rPr>
            <w:rFonts w:ascii="Cambria Math" w:hAnsi="Cambria Math"/>
          </w:rPr>
          <m:t>200</m:t>
        </m:r>
      </m:oMath>
      <w:r>
        <w:t xml:space="preserve"> of a complete evaluation. Caching the factorisation at one design can help; changing geometry or stiffness can invalidate it.</w:t>
      </w:r>
    </w:p>
    <w:p w14:paraId="31FAE3A3" w14:textId="77777777" w:rsidR="0076238C" w:rsidRDefault="00000000" w:rsidP="00CB074A">
      <w:pPr>
        <w:pStyle w:val="Heading3"/>
        <w:jc w:val="both"/>
        <w:rPr>
          <w:rFonts w:hint="eastAsia"/>
        </w:rPr>
      </w:pPr>
      <w:bookmarkStart w:id="109" w:name="large-dimension-has-two-separate-effects"/>
      <w:bookmarkEnd w:id="108"/>
      <w:r>
        <w:t>Large dimension has two separate effects</w:t>
      </w:r>
    </w:p>
    <w:p w14:paraId="00FBB6A4" w14:textId="70D3607D" w:rsidR="0076238C" w:rsidRDefault="00000000" w:rsidP="00CB074A">
      <w:pPr>
        <w:pStyle w:val="FirstParagraph"/>
        <w:jc w:val="both"/>
        <w:rPr>
          <w:rFonts w:hint="eastAsia"/>
        </w:rPr>
      </w:pPr>
      <w:r>
        <w:t xml:space="preserve">A design with </w:t>
      </w:r>
      <m:oMath>
        <m:r>
          <w:rPr>
            <w:rFonts w:ascii="Cambria Math" w:hAnsi="Cambria Math"/>
          </w:rPr>
          <m:t>D</m:t>
        </m:r>
        <m:r>
          <m:rPr>
            <m:sty m:val="p"/>
          </m:rPr>
          <w:rPr>
            <w:rFonts w:ascii="Cambria Math" w:hAnsi="Cambria Math"/>
          </w:rPr>
          <m:t>=</m:t>
        </m:r>
        <m:r>
          <w:rPr>
            <w:rFonts w:ascii="Cambria Math" w:hAnsi="Cambria Math"/>
          </w:rPr>
          <m:t>1000</m:t>
        </m:r>
      </m:oMath>
      <w:r>
        <w:t xml:space="preserve"> variables and </w:t>
      </w:r>
      <m:oMath>
        <m:r>
          <w:rPr>
            <w:rFonts w:ascii="Cambria Math" w:hAnsi="Cambria Math"/>
          </w:rPr>
          <m:t>m</m:t>
        </m:r>
        <m:r>
          <m:rPr>
            <m:sty m:val="p"/>
          </m:rPr>
          <w:rPr>
            <w:rFonts w:ascii="Cambria Math" w:hAnsi="Cambria Math"/>
          </w:rPr>
          <m:t>=</m:t>
        </m:r>
        <m:r>
          <w:rPr>
            <w:rFonts w:ascii="Cambria Math" w:hAnsi="Cambria Math"/>
          </w:rPr>
          <m:t>200</m:t>
        </m:r>
      </m:oMath>
      <w:r>
        <w:t xml:space="preserve"> responses </w:t>
      </w:r>
      <w:r w:rsidR="00A84467">
        <w:t>create</w:t>
      </w:r>
      <w:r>
        <w:t xml:space="preserve"> both a search geometry problem and an objective organisation problem. A low dimensional active structure can simplify geometry. Correlated responses can simplify proposal routing. Neither observation authorises deleting physical constraints or declaring new objectives redundant without a bound.</w:t>
      </w:r>
    </w:p>
    <w:p w14:paraId="539A5D8F" w14:textId="77777777" w:rsidR="0076238C" w:rsidRDefault="00000000" w:rsidP="00CB074A">
      <w:pPr>
        <w:pStyle w:val="BodyText"/>
        <w:jc w:val="both"/>
        <w:rPr>
          <w:rFonts w:hint="eastAsia"/>
        </w:rPr>
      </w:pPr>
      <w:r>
        <w:t>A proposal architecture can use a shared design state, low dimensional chart keys, full dimensional values, a bounded evaluated archive and a response service. The chart reduces retrieval distance cost; full values preserve the design coordinates needed for output and verification. Objective groups can make proposal selection informative when full dimensional dominance is sparse.</w:t>
      </w:r>
    </w:p>
    <w:p w14:paraId="640428B1" w14:textId="77777777" w:rsidR="0076238C" w:rsidRDefault="00000000" w:rsidP="00CB074A">
      <w:pPr>
        <w:pStyle w:val="Heading3"/>
        <w:jc w:val="both"/>
        <w:rPr>
          <w:rFonts w:hint="eastAsia"/>
        </w:rPr>
      </w:pPr>
      <w:bookmarkStart w:id="110" w:name="group-aggregates"/>
      <w:bookmarkEnd w:id="109"/>
      <w:r>
        <w:t>Group aggregates</w:t>
      </w:r>
    </w:p>
    <w:p w14:paraId="0E99E944" w14:textId="77777777" w:rsidR="0076238C" w:rsidRDefault="00000000" w:rsidP="00CB074A">
      <w:pPr>
        <w:pStyle w:val="FirstParagraph"/>
        <w:jc w:val="both"/>
        <w:rPr>
          <w:rFonts w:hint="eastAsia"/>
        </w:rPr>
      </w:pPr>
      <w:r>
        <w:t xml:space="preserve">For fixed positive response scales, group </w:t>
      </w:r>
      <m:oMath>
        <m:sSub>
          <m:sSubPr>
            <m:ctrlPr>
              <w:rPr>
                <w:rFonts w:ascii="Cambria Math" w:hAnsi="Cambria Math"/>
              </w:rPr>
            </m:ctrlPr>
          </m:sSubPr>
          <m:e>
            <m:r>
              <w:rPr>
                <w:rFonts w:ascii="Cambria Math" w:hAnsi="Cambria Math"/>
              </w:rPr>
              <m:t>G</m:t>
            </m:r>
          </m:e>
          <m:sub>
            <m:r>
              <w:rPr>
                <w:rFonts w:ascii="Cambria Math" w:hAnsi="Cambria Math"/>
              </w:rPr>
              <m:t>l</m:t>
            </m:r>
          </m:sub>
        </m:sSub>
      </m:oMath>
      <w:r>
        <w:t xml:space="preserve"> can use</w:t>
      </w:r>
    </w:p>
    <w:p w14:paraId="41969CCF"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l</m:t>
              </m:r>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l</m:t>
                  </m:r>
                </m:sub>
              </m:sSub>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lj</m:t>
                  </m:r>
                </m:sub>
              </m:sSub>
            </m:e>
          </m:nary>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num>
            <m:den>
              <m:sSub>
                <m:sSubPr>
                  <m:ctrlPr>
                    <w:rPr>
                      <w:rFonts w:ascii="Cambria Math" w:hAnsi="Cambria Math"/>
                    </w:rPr>
                  </m:ctrlPr>
                </m:sSubPr>
                <m:e>
                  <m:r>
                    <w:rPr>
                      <w:rFonts w:ascii="Cambria Math" w:hAnsi="Cambria Math"/>
                    </w:rPr>
                    <m:t>s</m:t>
                  </m:r>
                </m:e>
                <m:sub>
                  <m:r>
                    <w:rPr>
                      <w:rFonts w:ascii="Cambria Math" w:hAnsi="Cambria Math"/>
                    </w:rPr>
                    <m:t>j</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lj</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l</m:t>
                  </m:r>
                </m:sub>
              </m:sSub>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lj</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11.2</m:t>
              </m:r>
            </m:e>
          </m:d>
        </m:oMath>
      </m:oMathPara>
    </w:p>
    <w:p w14:paraId="4A0A9980" w14:textId="77777777" w:rsidR="0076238C" w:rsidRDefault="00000000" w:rsidP="00CB074A">
      <w:pPr>
        <w:pStyle w:val="FirstParagraph"/>
        <w:jc w:val="both"/>
        <w:rPr>
          <w:rFonts w:hint="eastAsia"/>
        </w:rPr>
      </w:pPr>
      <w:r>
        <w:t xml:space="preserve">Every response should belong to at least one group if full objective dominance is to imply a strict aggregate improvement somewhere. Positive means preserve the direction of a full dominance relation, but aggregate dominance can order two designs that are incomparable in the full objective </w:t>
      </w:r>
      <w:r>
        <w:lastRenderedPageBreak/>
        <w:t>vector. A proposal archive selected in group space therefore embodies a compromise within each group.</w:t>
      </w:r>
    </w:p>
    <w:p w14:paraId="13AF9759" w14:textId="77777777" w:rsidR="0076238C" w:rsidRDefault="00000000" w:rsidP="00CB074A">
      <w:pPr>
        <w:pStyle w:val="BodyText"/>
        <w:jc w:val="both"/>
        <w:rPr>
          <w:rFonts w:hint="eastAsia"/>
        </w:rPr>
      </w:pPr>
      <w:r>
        <w:t>Domain supplied groups often have a clear interpretation: operating regimes, load families, material zones or disciplines. Statistical correlation groups depend on the evaluated designs and the response scaling. Freeze a grouping while comparing alternatives; record changes and do not infer global dependence from correlation in one small search archive.</w:t>
      </w:r>
    </w:p>
    <w:p w14:paraId="524DEE9F" w14:textId="77777777" w:rsidR="0076238C" w:rsidRDefault="00000000" w:rsidP="00CB074A">
      <w:pPr>
        <w:pStyle w:val="Heading3"/>
        <w:jc w:val="both"/>
        <w:rPr>
          <w:rFonts w:hint="eastAsia"/>
        </w:rPr>
      </w:pPr>
      <w:bookmarkStart w:id="111" w:name="depth-and-width"/>
      <w:bookmarkEnd w:id="110"/>
      <w:r>
        <w:t>Depth and width</w:t>
      </w:r>
    </w:p>
    <w:p w14:paraId="12C839EF" w14:textId="77777777" w:rsidR="0076238C" w:rsidRDefault="00000000" w:rsidP="00CB074A">
      <w:pPr>
        <w:pStyle w:val="FirstParagraph"/>
        <w:jc w:val="both"/>
        <w:rPr>
          <w:rFonts w:hint="eastAsia"/>
        </w:rPr>
      </w:pPr>
      <w:r>
        <w:t>A deep layout may assign one layer to each response. A wide layout may read several response specific heads at one layer. A shared layout may use a small number of layers driven by a group scalarisation or rank. Depth, number of responses and number of physical evaluations are independent design decisions.</w:t>
      </w:r>
    </w:p>
    <w:p w14:paraId="26633614" w14:textId="77777777" w:rsidR="0076238C" w:rsidRDefault="00000000" w:rsidP="00CB074A">
      <w:pPr>
        <w:pStyle w:val="BodyText"/>
        <w:jc w:val="both"/>
        <w:rPr>
          <w:rFonts w:hint="eastAsia"/>
        </w:rPr>
      </w:pPr>
      <w:r>
        <w:t>One response per layer is an implementation pattern, not a theorem that the stack samples a product target. If each layer recentres a Gaussian approximation on its own posterior mean, distributional information is discarded. Exact sequential conditioning multiplies factors only when the full intermediate measure is retained and the factors refer to the same underlying design. A Gibbs interpretation instead requires invariant conditional updates for the joint target. Chapter 13 states those conditions.</w:t>
      </w:r>
    </w:p>
    <w:p w14:paraId="471E7635" w14:textId="77777777" w:rsidR="0076238C" w:rsidRDefault="00000000" w:rsidP="00CB074A">
      <w:pPr>
        <w:pStyle w:val="BodyText"/>
        <w:jc w:val="both"/>
        <w:rPr>
          <w:rFonts w:hint="eastAsia"/>
        </w:rPr>
      </w:pPr>
      <w:r>
        <w:t>Early layers with small signal read broadly. Late layers with high signal read locally. Consequently, assigning responses to schedule positions introduces an ordering effect. A fixed order is reproducible but privileges some responses at broad scales. A rotating or random order changes that effect. Its merit must be assessed on the intended response interactions and cost model.</w:t>
      </w:r>
    </w:p>
    <w:p w14:paraId="76A99A08" w14:textId="77777777" w:rsidR="0076238C" w:rsidRDefault="00000000" w:rsidP="00CB074A">
      <w:pPr>
        <w:pStyle w:val="Heading3"/>
        <w:jc w:val="both"/>
        <w:rPr>
          <w:rFonts w:hint="eastAsia"/>
        </w:rPr>
      </w:pPr>
      <w:bookmarkStart w:id="112" w:name="adding-responses-and-constraints"/>
      <w:bookmarkEnd w:id="111"/>
      <w:r>
        <w:t>Adding responses and constraints</w:t>
      </w:r>
    </w:p>
    <w:p w14:paraId="63870962" w14:textId="77777777" w:rsidR="0076238C" w:rsidRDefault="00000000" w:rsidP="00CB074A">
      <w:pPr>
        <w:pStyle w:val="FirstParagraph"/>
        <w:jc w:val="both"/>
        <w:rPr>
          <w:rFonts w:hint="eastAsia"/>
        </w:rPr>
      </w:pPr>
      <w:r>
        <w:t>Adding an objective requires measurements of that objective at states used in complete vector comparisons. It can refine ties among old objective vectors. Adding a constraint shrinks the feasible domain. These operations have different set theoretic effects and should have different model version events.</w:t>
      </w:r>
    </w:p>
    <w:p w14:paraId="4E7FE4C5" w14:textId="77777777" w:rsidR="0076238C" w:rsidRDefault="00000000" w:rsidP="00CB074A">
      <w:pPr>
        <w:pStyle w:val="BodyText"/>
        <w:jc w:val="both"/>
        <w:rPr>
          <w:rFonts w:hint="eastAsia"/>
        </w:rPr>
      </w:pPr>
      <w:r>
        <w:t>After a new response is introduced, old sampled states remain genuine draws from their recorded proposal laws. Their target weights can be recomputed when the new required measurements are available. The proposal densities are properties of how the states were drawn and must not be rewritten to match the new policy.</w:t>
      </w:r>
    </w:p>
    <w:p w14:paraId="1B783030" w14:textId="77777777" w:rsidR="0076238C" w:rsidRDefault="00000000" w:rsidP="00CB074A">
      <w:pPr>
        <w:pStyle w:val="BodyText"/>
        <w:jc w:val="both"/>
        <w:rPr>
          <w:rFonts w:hint="eastAsia"/>
        </w:rPr>
      </w:pPr>
      <w:r>
        <w:t>An old nondominated design can become dominated after adding an objective if another design had identical old objectives and is better on the new objective. Chapter 13 gives the exact tie condition. An old feasible design can become infeasible after a new constraint with no tie qualification. Recheck it before continuing to report it as feasible.</w:t>
      </w:r>
    </w:p>
    <w:p w14:paraId="6CDD5403" w14:textId="77777777" w:rsidR="0076238C" w:rsidRDefault="00000000" w:rsidP="00CB074A">
      <w:pPr>
        <w:pStyle w:val="BodyText"/>
        <w:jc w:val="both"/>
        <w:rPr>
          <w:rFonts w:hint="eastAsia"/>
        </w:rPr>
      </w:pPr>
      <w:r>
        <w:t>Choose between evaluating the new responses on the complete log, on a bounded proposal archive or on an independent representative subset. These choices have different costs and reporting consequences. A response missingness mask should survive all exports.</w:t>
      </w:r>
    </w:p>
    <w:p w14:paraId="01ECE83C" w14:textId="77777777" w:rsidR="0076238C" w:rsidRDefault="00000000" w:rsidP="00CB074A">
      <w:pPr>
        <w:pStyle w:val="Heading3"/>
        <w:jc w:val="both"/>
        <w:rPr>
          <w:rFonts w:hint="eastAsia"/>
        </w:rPr>
      </w:pPr>
      <w:bookmarkStart w:id="113" w:name="a-quadratic-engineering-model"/>
      <w:bookmarkEnd w:id="112"/>
      <w:r>
        <w:t>A quadratic engineering model</w:t>
      </w:r>
    </w:p>
    <w:p w14:paraId="7896040F" w14:textId="77777777" w:rsidR="0076238C" w:rsidRDefault="00000000" w:rsidP="00CB074A">
      <w:pPr>
        <w:pStyle w:val="FirstParagraph"/>
        <w:jc w:val="both"/>
        <w:rPr>
          <w:rFonts w:hint="eastAsia"/>
        </w:rPr>
      </w:pPr>
      <w:r>
        <w:t>A useful analytic test family is</w:t>
      </w:r>
    </w:p>
    <w:p w14:paraId="2E26B17B"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x</m:t>
              </m:r>
            </m:e>
            <m:sup>
              <m:r>
                <m:rPr>
                  <m:sty m:val="p"/>
                </m:rPr>
                <w:rPr>
                  <w:rFonts w:ascii="Cambria Math" w:hAnsi="Cambria Math"/>
                </w:rPr>
                <m:t>⊤</m:t>
              </m:r>
            </m:sup>
          </m:sSup>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j</m:t>
              </m:r>
            </m:sub>
            <m:sup>
              <m:r>
                <m:rPr>
                  <m:sty m:val="p"/>
                </m:rPr>
                <w:rPr>
                  <w:rFonts w:ascii="Cambria Math" w:hAnsi="Cambria Math"/>
                </w:rPr>
                <m:t>⊤</m:t>
              </m:r>
            </m:sup>
          </m:sSubSup>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11.3</m:t>
              </m:r>
            </m:e>
          </m:d>
        </m:oMath>
      </m:oMathPara>
    </w:p>
    <w:p w14:paraId="1D739A2C" w14:textId="77777777" w:rsidR="0076238C" w:rsidRDefault="00000000" w:rsidP="00CB074A">
      <w:pPr>
        <w:pStyle w:val="FirstParagraph"/>
        <w:jc w:val="both"/>
        <w:rPr>
          <w:rFonts w:hint="eastAsia"/>
        </w:rPr>
      </w:pPr>
      <w:r>
        <w:t xml:space="preserve">For positive preferences, let </w:t>
      </w:r>
      <m:oMath>
        <m:sSub>
          <m:sSubPr>
            <m:ctrlPr>
              <w:rPr>
                <w:rFonts w:ascii="Cambria Math" w:hAnsi="Cambria Math"/>
              </w:rPr>
            </m:ctrlPr>
          </m:sSubPr>
          <m:e>
            <m:r>
              <w:rPr>
                <w:rFonts w:ascii="Cambria Math" w:hAnsi="Cambria Math"/>
              </w:rPr>
              <m:t>H</m:t>
            </m:r>
          </m:e>
          <m:sub>
            <m:r>
              <w:rPr>
                <w:rFonts w:ascii="Cambria Math" w:hAnsi="Cambria Math"/>
              </w:rPr>
              <m:t>λ</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H</m:t>
            </m:r>
          </m:e>
          <m:sub>
            <m:r>
              <w:rPr>
                <w:rFonts w:ascii="Cambria Math" w:hAnsi="Cambria Math"/>
              </w:rPr>
              <m:t>j</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λ</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j</m:t>
                </m:r>
              </m:sub>
            </m:sSub>
          </m:e>
        </m:nary>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If </w:t>
      </w:r>
      <m:oMath>
        <m:sSub>
          <m:sSubPr>
            <m:ctrlPr>
              <w:rPr>
                <w:rFonts w:ascii="Cambria Math" w:hAnsi="Cambria Math"/>
              </w:rPr>
            </m:ctrlPr>
          </m:sSubPr>
          <m:e>
            <m:r>
              <w:rPr>
                <w:rFonts w:ascii="Cambria Math" w:hAnsi="Cambria Math"/>
              </w:rPr>
              <m:t>H</m:t>
            </m:r>
          </m:e>
          <m:sub>
            <m:r>
              <w:rPr>
                <w:rFonts w:ascii="Cambria Math" w:hAnsi="Cambria Math"/>
              </w:rPr>
              <m:t>λ</m:t>
            </m:r>
          </m:sub>
        </m:sSub>
        <m:r>
          <m:rPr>
            <m:sty m:val="p"/>
          </m:rPr>
          <w:rPr>
            <w:rFonts w:ascii="Cambria Math" w:hAnsi="Cambria Math"/>
          </w:rPr>
          <m:t>≻</m:t>
        </m:r>
        <m:r>
          <w:rPr>
            <w:rFonts w:ascii="Cambria Math" w:hAnsi="Cambria Math"/>
          </w:rPr>
          <m:t>0</m:t>
        </m:r>
      </m:oMath>
      <w:r>
        <w:t xml:space="preserve"> on an unconstrained continuous domain, the weighted sum minimiser is </w:t>
      </w:r>
      <m:oMath>
        <m:sSubSup>
          <m:sSubSupPr>
            <m:ctrlPr>
              <w:rPr>
                <w:rFonts w:ascii="Cambria Math" w:hAnsi="Cambria Math"/>
              </w:rPr>
            </m:ctrlPr>
          </m:sSubSupPr>
          <m:e>
            <m:r>
              <w:rPr>
                <w:rFonts w:ascii="Cambria Math" w:hAnsi="Cambria Math"/>
              </w:rPr>
              <m:t>x</m:t>
            </m:r>
          </m:e>
          <m:sub>
            <m:r>
              <w:rPr>
                <w:rFonts w:ascii="Cambria Math" w:hAnsi="Cambria Math"/>
              </w:rPr>
              <m:t>λ</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λ</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b</m:t>
            </m:r>
          </m:e>
          <m:sub>
            <m:r>
              <w:rPr>
                <w:rFonts w:ascii="Cambria Math" w:hAnsi="Cambria Math"/>
              </w:rPr>
              <m:t>λ</m:t>
            </m:r>
          </m:sub>
        </m:sSub>
      </m:oMath>
      <w:r>
        <w:t>. Constraints or a bounded box require the corresponding constrained reference solve.</w:t>
      </w:r>
    </w:p>
    <w:p w14:paraId="76EE3F55" w14:textId="77777777" w:rsidR="0076238C" w:rsidRDefault="00000000" w:rsidP="00CB074A">
      <w:pPr>
        <w:pStyle w:val="BodyText"/>
        <w:jc w:val="both"/>
        <w:rPr>
          <w:rFonts w:hint="eastAsia"/>
        </w:rPr>
      </w:pPr>
      <w:r>
        <w:t xml:space="preserve">A declared preference set </w:t>
      </w:r>
      <m:oMath>
        <m:r>
          <w:rPr>
            <w:rFonts w:ascii="Cambria Math" w:hAnsi="Cambria Math"/>
          </w:rPr>
          <m:t>Λ</m:t>
        </m:r>
      </m:oMath>
      <w:r>
        <w:t xml:space="preserve"> can define remaining gap</w:t>
      </w:r>
    </w:p>
    <w:p w14:paraId="2D00864F" w14:textId="77777777" w:rsidR="0076238C" w:rsidRDefault="00000000" w:rsidP="00CB074A">
      <w:pPr>
        <w:pStyle w:val="BodyText"/>
        <w:keepLines/>
        <w:spacing w:before="60" w:after="140"/>
        <w:jc w:val="both"/>
        <w:rPr>
          <w:rFonts w:hint="eastAsia"/>
        </w:rPr>
      </w:pPr>
      <m:oMathPara>
        <m:oMathParaPr>
          <m:jc m:val="center"/>
        </m:oMathParaPr>
        <m:oMath>
          <m:r>
            <m:rPr>
              <m:sty m:val="p"/>
            </m:rPr>
            <w:rPr>
              <w:rFonts w:ascii="Cambria Math" w:hAnsi="Cambria Math"/>
            </w:rPr>
            <m:t>gap</m:t>
          </m:r>
          <m:d>
            <m:dPr>
              <m:ctrlPr>
                <w:rPr>
                  <w:rFonts w:ascii="Cambria Math" w:hAnsi="Cambria Math"/>
                </w:rPr>
              </m:ctrlPr>
            </m:dPr>
            <m:e>
              <m:r>
                <w:rPr>
                  <w:rFonts w:ascii="Cambria Math" w:hAnsi="Cambria Math"/>
                </w:rPr>
                <m:t>A</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Λ</m:t>
                  </m:r>
                </m:e>
              </m:d>
            </m:den>
          </m:f>
          <m:nary>
            <m:naryPr>
              <m:chr m:val="∑"/>
              <m:limLoc m:val="undOvr"/>
              <m:supHide m:val="1"/>
              <m:ctrlPr>
                <w:rPr>
                  <w:rFonts w:ascii="Cambria Math" w:hAnsi="Cambria Math"/>
                </w:rPr>
              </m:ctrlPr>
            </m:naryPr>
            <m:sub>
              <m:r>
                <w:rPr>
                  <w:rFonts w:ascii="Cambria Math" w:hAnsi="Cambria Math"/>
                </w:rPr>
                <m:t>λ</m:t>
              </m:r>
              <m:r>
                <m:rPr>
                  <m:sty m:val="p"/>
                </m:rPr>
                <w:rPr>
                  <w:rFonts w:ascii="Cambria Math" w:hAnsi="Cambria Math"/>
                </w:rPr>
                <m:t>∈</m:t>
              </m:r>
              <m:r>
                <w:rPr>
                  <w:rFonts w:ascii="Cambria Math" w:hAnsi="Cambria Math"/>
                </w:rPr>
                <m:t>Λ</m:t>
              </m:r>
            </m:sub>
            <m:sup>
              <m:r>
                <w:rPr>
                  <w:rFonts w:ascii="Cambria Math" w:hAnsi="Cambria Math"/>
                </w:rPr>
                <m:t>​</m:t>
              </m:r>
            </m:sup>
            <m:e>
              <m:f>
                <m:fPr>
                  <m:ctrlPr>
                    <w:rPr>
                      <w:rFonts w:ascii="Cambria Math" w:hAnsi="Cambria Math"/>
                    </w:rPr>
                  </m:ctrlPr>
                </m:fPr>
                <m:num>
                  <m:limLow>
                    <m:limLowPr>
                      <m:ctrlPr>
                        <w:rPr>
                          <w:rFonts w:ascii="Cambria Math" w:hAnsi="Cambria Math"/>
                        </w:rPr>
                      </m:ctrlPr>
                    </m:limLowPr>
                    <m:e>
                      <m:r>
                        <m:rPr>
                          <m:sty m:val="p"/>
                        </m:rPr>
                        <w:rPr>
                          <w:rFonts w:ascii="Cambria Math" w:hAnsi="Cambria Math"/>
                        </w:rPr>
                        <m:t>min</m:t>
                      </m:r>
                    </m:e>
                    <m:lim>
                      <m:r>
                        <w:rPr>
                          <w:rFonts w:ascii="Cambria Math" w:hAnsi="Cambria Math"/>
                        </w:rPr>
                        <m:t>x</m:t>
                      </m:r>
                      <m:r>
                        <m:rPr>
                          <m:sty m:val="p"/>
                        </m:rPr>
                        <w:rPr>
                          <w:rFonts w:ascii="Cambria Math" w:hAnsi="Cambria Math"/>
                        </w:rPr>
                        <m:t>∈</m:t>
                      </m:r>
                      <m:r>
                        <w:rPr>
                          <w:rFonts w:ascii="Cambria Math" w:hAnsi="Cambria Math"/>
                        </w:rPr>
                        <m:t>A</m:t>
                      </m:r>
                    </m:lim>
                  </m:limLow>
                  <m:sSub>
                    <m:sSubPr>
                      <m:ctrlPr>
                        <w:rPr>
                          <w:rFonts w:ascii="Cambria Math" w:hAnsi="Cambria Math"/>
                        </w:rPr>
                      </m:ctrlPr>
                    </m:sSubPr>
                    <m:e>
                      <m:r>
                        <w:rPr>
                          <w:rFonts w:ascii="Cambria Math" w:hAnsi="Cambria Math"/>
                        </w:rPr>
                        <m:t>S</m:t>
                      </m:r>
                    </m:e>
                    <m:sub>
                      <m:r>
                        <w:rPr>
                          <w:rFonts w:ascii="Cambria Math" w:hAnsi="Cambria Math"/>
                        </w:rPr>
                        <m:t>λ</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λ</m:t>
                      </m:r>
                    </m:sub>
                  </m:sSub>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λ</m:t>
                          </m:r>
                        </m:sub>
                        <m:sup>
                          <m:r>
                            <m:rPr>
                              <m:sty m:val="p"/>
                            </m:rPr>
                            <w:rPr>
                              <w:rFonts w:ascii="Cambria Math" w:hAnsi="Cambria Math"/>
                            </w:rPr>
                            <m:t>*</m:t>
                          </m:r>
                        </m:sup>
                      </m:sSubSup>
                    </m:e>
                  </m:d>
                </m:num>
                <m:den>
                  <m:sSub>
                    <m:sSubPr>
                      <m:ctrlPr>
                        <w:rPr>
                          <w:rFonts w:ascii="Cambria Math" w:hAnsi="Cambria Math"/>
                        </w:rPr>
                      </m:ctrlPr>
                    </m:sSubPr>
                    <m:e>
                      <m:r>
                        <w:rPr>
                          <w:rFonts w:ascii="Cambria Math" w:hAnsi="Cambria Math"/>
                        </w:rPr>
                        <m:t>S</m:t>
                      </m:r>
                    </m:e>
                    <m:sub>
                      <m:r>
                        <w:rPr>
                          <w:rFonts w:ascii="Cambria Math" w:hAnsi="Cambria Math"/>
                        </w:rPr>
                        <m:t>λ</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ref</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λ</m:t>
                      </m:r>
                    </m:sub>
                  </m:sSub>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λ</m:t>
                          </m:r>
                        </m:sub>
                        <m:sup>
                          <m:r>
                            <m:rPr>
                              <m:sty m:val="p"/>
                            </m:rPr>
                            <w:rPr>
                              <w:rFonts w:ascii="Cambria Math" w:hAnsi="Cambria Math"/>
                            </w:rPr>
                            <m:t>*</m:t>
                          </m:r>
                        </m:sup>
                      </m:sSubSup>
                    </m:e>
                  </m:d>
                </m:den>
              </m:f>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11.4</m:t>
              </m:r>
            </m:e>
          </m:d>
        </m:oMath>
      </m:oMathPara>
    </w:p>
    <w:p w14:paraId="082D43DE" w14:textId="77777777" w:rsidR="0076238C" w:rsidRDefault="00000000" w:rsidP="00CB074A">
      <w:pPr>
        <w:pStyle w:val="FirstParagraph"/>
        <w:jc w:val="both"/>
        <w:rPr>
          <w:rFonts w:hint="eastAsia"/>
        </w:rPr>
      </w:pPr>
      <w:r>
        <w:t xml:space="preserve">Use only preferences with a strictly positive denominator. This metric measures those sampled preferences, not automatically the entire front. If </w:t>
      </w:r>
      <m:oMath>
        <m:sSub>
          <m:sSubPr>
            <m:ctrlPr>
              <w:rPr>
                <w:rFonts w:ascii="Cambria Math" w:hAnsi="Cambria Math"/>
              </w:rPr>
            </m:ctrlPr>
          </m:sSubPr>
          <m:e>
            <m:r>
              <w:rPr>
                <w:rFonts w:ascii="Cambria Math" w:hAnsi="Cambria Math"/>
              </w:rPr>
              <m:t>x</m:t>
            </m:r>
          </m:e>
          <m:sub>
            <m:r>
              <m:rPr>
                <m:sty m:val="p"/>
              </m:rPr>
              <w:rPr>
                <w:rFonts w:ascii="Cambria Math" w:hAnsi="Cambria Math"/>
              </w:rPr>
              <m:t>ref</m:t>
            </m:r>
          </m:sub>
        </m:sSub>
      </m:oMath>
      <w:r>
        <w:t xml:space="preserve"> belongs to </w:t>
      </w:r>
      <m:oMath>
        <m:r>
          <w:rPr>
            <w:rFonts w:ascii="Cambria Math" w:hAnsi="Cambria Math"/>
          </w:rPr>
          <m:t>A</m:t>
        </m:r>
      </m:oMath>
      <w:r>
        <w:t xml:space="preserve">, every term lies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when the reference optimum is exact. A term above one then indicates inconsistent membership, evaluation or accounting. If the reference design is absent, such a term is possible.</w:t>
      </w:r>
    </w:p>
    <w:p w14:paraId="4B9153D8" w14:textId="77777777" w:rsidR="0076238C" w:rsidRDefault="00000000" w:rsidP="00CB074A">
      <w:pPr>
        <w:pStyle w:val="Heading3"/>
        <w:jc w:val="both"/>
        <w:rPr>
          <w:rFonts w:hint="eastAsia"/>
        </w:rPr>
      </w:pPr>
      <w:bookmarkStart w:id="114" w:name="implementation-decisions"/>
      <w:bookmarkEnd w:id="113"/>
      <w:r>
        <w:t>Implementation decisions</w:t>
      </w:r>
    </w:p>
    <w:p w14:paraId="214A6827" w14:textId="77777777" w:rsidR="0076238C" w:rsidRDefault="00000000" w:rsidP="00CB074A">
      <w:pPr>
        <w:pStyle w:val="FirstParagraph"/>
        <w:jc w:val="both"/>
        <w:rPr>
          <w:rFonts w:hint="eastAsia"/>
        </w:rPr>
      </w:pPr>
      <w:r>
        <w:t>Measure response and gradient costs before choosing depth. Use stable physical scales. Reserve full response verification for every reported design. Store group summaries as derived data. Keep a nominal feasible design in the reporting set when available. Compare ADE with solvers that receive the same derivatives, starts and simulator budget.</w:t>
      </w:r>
    </w:p>
    <w:p w14:paraId="3E8A5C1C" w14:textId="6BE3DEAE" w:rsidR="0076238C" w:rsidRDefault="00000000" w:rsidP="00CB074A">
      <w:pPr>
        <w:pStyle w:val="BodyText"/>
        <w:jc w:val="both"/>
        <w:rPr>
          <w:rFonts w:hint="eastAsia"/>
        </w:rPr>
      </w:pPr>
      <w:r>
        <w:t xml:space="preserve">Active subspace methods [R13] and numerical optimisation [R12] provide complementary tools. For convex differentiable models, gradient and second order methods provide strong reference baselines and sometimes global certificates. An </w:t>
      </w:r>
      <w:r w:rsidR="00A84467">
        <w:t>archive-based</w:t>
      </w:r>
      <w:r>
        <w:t xml:space="preserve"> proposal can supply starts, configurations or unexplored regions. Its engineering value should be measured by verified improvements under the actual computational budget.</w:t>
      </w:r>
    </w:p>
    <w:p w14:paraId="5CFC83FF" w14:textId="77777777" w:rsidR="0076238C" w:rsidRDefault="00000000" w:rsidP="00CB074A">
      <w:pPr>
        <w:pStyle w:val="Heading3"/>
        <w:jc w:val="both"/>
        <w:rPr>
          <w:rFonts w:hint="eastAsia"/>
        </w:rPr>
      </w:pPr>
      <w:bookmarkStart w:id="115" w:name="exercises-10"/>
      <w:bookmarkEnd w:id="114"/>
      <w:r>
        <w:t>Exercises</w:t>
      </w:r>
    </w:p>
    <w:p w14:paraId="5E60C811" w14:textId="77777777" w:rsidR="0076238C" w:rsidRDefault="00000000" w:rsidP="00CB074A">
      <w:pPr>
        <w:spacing w:after="80"/>
        <w:jc w:val="both"/>
        <w:rPr>
          <w:rFonts w:hint="eastAsia"/>
        </w:rPr>
      </w:pPr>
      <w:r>
        <w:t>1. Calculate the marginal cost of one extra load case under (11.1).</w:t>
      </w:r>
    </w:p>
    <w:p w14:paraId="41E82CBC" w14:textId="77777777" w:rsidR="0076238C" w:rsidRDefault="00000000" w:rsidP="00CB074A">
      <w:pPr>
        <w:spacing w:after="80"/>
        <w:jc w:val="both"/>
        <w:rPr>
          <w:rFonts w:hint="eastAsia"/>
        </w:rPr>
      </w:pPr>
      <w:r>
        <w:t>2. Derive the exact weighted sum solution for (11.3) and state its uniqueness condition.</w:t>
      </w:r>
    </w:p>
    <w:p w14:paraId="03090C1B" w14:textId="77777777" w:rsidR="0076238C" w:rsidRDefault="00000000" w:rsidP="00CB074A">
      <w:pPr>
        <w:spacing w:after="80"/>
        <w:jc w:val="both"/>
        <w:rPr>
          <w:rFonts w:hint="eastAsia"/>
        </w:rPr>
      </w:pPr>
      <w:r>
        <w:t>3. Explain how keeping the reference design in the reporting archive changes the interpretation of (11.4).</w:t>
      </w:r>
    </w:p>
    <w:p w14:paraId="0D221931" w14:textId="77777777" w:rsidR="0076238C" w:rsidRDefault="00000000" w:rsidP="00CB074A">
      <w:pPr>
        <w:pStyle w:val="Heading2"/>
        <w:pageBreakBefore/>
        <w:jc w:val="both"/>
        <w:rPr>
          <w:rFonts w:hint="eastAsia"/>
        </w:rPr>
      </w:pPr>
      <w:bookmarkStart w:id="116" w:name="ade_toc_19"/>
      <w:bookmarkStart w:id="117" w:name="several-coordinate-charts-for-one-design"/>
      <w:bookmarkEnd w:id="107"/>
      <w:bookmarkEnd w:id="115"/>
      <w:r>
        <w:lastRenderedPageBreak/>
        <w:t>12 Several coordinate charts for one design</w:t>
      </w:r>
      <w:bookmarkEnd w:id="116"/>
    </w:p>
    <w:p w14:paraId="702D14D0" w14:textId="77777777" w:rsidR="0076238C" w:rsidRDefault="00000000" w:rsidP="00CB074A">
      <w:pPr>
        <w:pStyle w:val="Heading3"/>
        <w:jc w:val="both"/>
        <w:rPr>
          <w:rFonts w:hint="eastAsia"/>
        </w:rPr>
      </w:pPr>
      <w:bookmarkStart w:id="118" w:name="Xbff46569b9232a847160212005f459e365ffce7"/>
      <w:r>
        <w:t>Projected observation and full dimensional values</w:t>
      </w:r>
    </w:p>
    <w:p w14:paraId="0C846040" w14:textId="77777777" w:rsidR="0076238C" w:rsidRDefault="00000000" w:rsidP="00CB074A">
      <w:pPr>
        <w:pStyle w:val="FirstParagraph"/>
        <w:jc w:val="both"/>
        <w:rPr>
          <w:rFonts w:hint="eastAsia"/>
        </w:rPr>
      </w:pPr>
      <w:r>
        <w:t xml:space="preserve">Let </w:t>
      </w:r>
      <m:oMath>
        <m:sSub>
          <m:sSubPr>
            <m:ctrlPr>
              <w:rPr>
                <w:rFonts w:ascii="Cambria Math" w:hAnsi="Cambria Math"/>
              </w:rPr>
            </m:ctrlPr>
          </m:sSubPr>
          <m:e>
            <m:r>
              <w:rPr>
                <w:rFonts w:ascii="Cambria Math" w:hAnsi="Cambria Math"/>
              </w:rPr>
              <m:t>U</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l</m:t>
                </m:r>
              </m:sub>
            </m:sSub>
          </m:sup>
        </m:sSup>
      </m:oMath>
      <w:r>
        <w:t xml:space="preserve"> have orthonormal columns, and let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be a positive diagonal scale matrix. Define chart coordinates </w:t>
      </w:r>
      <m:oMath>
        <m:sSub>
          <m:sSubPr>
            <m:ctrlPr>
              <w:rPr>
                <w:rFonts w:ascii="Cambria Math" w:hAnsi="Cambria Math"/>
              </w:rPr>
            </m:ctrlPr>
          </m:sSubPr>
          <m:e>
            <m:r>
              <w:rPr>
                <w:rFonts w:ascii="Cambria Math" w:hAnsi="Cambria Math"/>
              </w:rPr>
              <m:t>A</m:t>
            </m:r>
          </m:e>
          <m:sub>
            <m:r>
              <w:rPr>
                <w:rFonts w:ascii="Cambria Math" w:hAnsi="Cambria Math"/>
              </w:rPr>
              <m:t>l</m:t>
            </m:r>
          </m:sub>
        </m:sSub>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l</m:t>
            </m:r>
          </m:sub>
          <m:sup>
            <m:r>
              <m:rPr>
                <m:sty m:val="p"/>
              </m:rPr>
              <w:rPr>
                <w:rFonts w:ascii="Cambria Math" w:hAnsi="Cambria Math"/>
              </w:rPr>
              <m:t>-</m:t>
            </m:r>
            <m:r>
              <w:rPr>
                <w:rFonts w:ascii="Cambria Math" w:hAnsi="Cambria Math"/>
              </w:rPr>
              <m:t>1</m:t>
            </m:r>
          </m:sup>
        </m:sSubSup>
        <m:sSubSup>
          <m:sSubSupPr>
            <m:ctrlPr>
              <w:rPr>
                <w:rFonts w:ascii="Cambria Math" w:hAnsi="Cambria Math"/>
              </w:rPr>
            </m:ctrlPr>
          </m:sSubSupPr>
          <m:e>
            <m:r>
              <w:rPr>
                <w:rFonts w:ascii="Cambria Math" w:hAnsi="Cambria Math"/>
              </w:rPr>
              <m:t>U</m:t>
            </m:r>
          </m:e>
          <m:sub>
            <m:r>
              <w:rPr>
                <w:rFonts w:ascii="Cambria Math" w:hAnsi="Cambria Math"/>
              </w:rPr>
              <m:t>l</m:t>
            </m:r>
          </m:sub>
          <m:sup>
            <m:r>
              <m:rPr>
                <m:sty m:val="p"/>
              </m:rPr>
              <w:rPr>
                <w:rFonts w:ascii="Cambria Math" w:hAnsi="Cambria Math"/>
              </w:rPr>
              <m:t>⊤</m:t>
            </m:r>
          </m:sup>
        </m:sSubSup>
        <m:r>
          <w:rPr>
            <w:rFonts w:ascii="Cambria Math" w:hAnsi="Cambria Math"/>
          </w:rPr>
          <m:t>x</m:t>
        </m:r>
      </m:oMath>
      <w:r>
        <w:t>. A chart observation model is</w:t>
      </w:r>
    </w:p>
    <w:p w14:paraId="4D6D22C8"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l</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l</m:t>
              </m:r>
            </m:sub>
          </m:sSub>
          <m:r>
            <w:rPr>
              <w:rFonts w:ascii="Cambria Math" w:hAnsi="Cambria Math"/>
            </w:rPr>
            <m:t>Y</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a</m:t>
              </m:r>
            </m:e>
          </m:rad>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l</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l</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sSub>
                    <m:sSubPr>
                      <m:ctrlPr>
                        <w:rPr>
                          <w:rFonts w:ascii="Cambria Math" w:hAnsi="Cambria Math"/>
                        </w:rPr>
                      </m:ctrlPr>
                    </m:sSubPr>
                    <m:e>
                      <m:r>
                        <w:rPr>
                          <w:rFonts w:ascii="Cambria Math" w:hAnsi="Cambria Math"/>
                        </w:rPr>
                        <m:t>k</m:t>
                      </m:r>
                    </m:e>
                    <m:sub>
                      <m:r>
                        <w:rPr>
                          <w:rFonts w:ascii="Cambria Math" w:hAnsi="Cambria Math"/>
                        </w:rPr>
                        <m:t>l</m:t>
                      </m:r>
                    </m:sub>
                  </m:sSub>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12.1</m:t>
              </m:r>
            </m:e>
          </m:d>
        </m:oMath>
      </m:oMathPara>
    </w:p>
    <w:p w14:paraId="6EDC40F3" w14:textId="77777777" w:rsidR="0076238C" w:rsidRDefault="00000000" w:rsidP="00CB074A">
      <w:pPr>
        <w:pStyle w:val="FirstParagraph"/>
        <w:jc w:val="both"/>
        <w:rPr>
          <w:rFonts w:hint="eastAsia"/>
        </w:rPr>
      </w:pPr>
      <w:r>
        <w:t>For a finite weighted archive its full dimensional conditional mean is</w:t>
      </w:r>
    </w:p>
    <w:p w14:paraId="12B49281"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l</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sSub>
                    <m:sSubPr>
                      <m:ctrlPr>
                        <w:rPr>
                          <w:rFonts w:ascii="Cambria Math" w:hAnsi="Cambria Math"/>
                        </w:rPr>
                      </m:ctrlPr>
                    </m:sSubPr>
                    <m:e>
                      <m:r>
                        <w:rPr>
                          <w:rFonts w:ascii="Cambria Math" w:hAnsi="Cambria Math"/>
                        </w:rPr>
                        <m:t>A</m:t>
                      </m:r>
                    </m:e>
                    <m:sub>
                      <m:r>
                        <w:rPr>
                          <w:rFonts w:ascii="Cambria Math" w:hAnsi="Cambria Math"/>
                        </w:rPr>
                        <m:t>l</m:t>
                      </m:r>
                    </m:sub>
                  </m:sSub>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e>
                  </m:d>
                </m:e>
              </m:d>
              <m:sSub>
                <m:sSubPr>
                  <m:ctrlPr>
                    <w:rPr>
                      <w:rFonts w:ascii="Cambria Math" w:hAnsi="Cambria Math"/>
                    </w:rPr>
                  </m:ctrlPr>
                </m:sSubPr>
                <m:e>
                  <m:r>
                    <w:rPr>
                      <w:rFonts w:ascii="Cambria Math" w:hAnsi="Cambria Math"/>
                    </w:rPr>
                    <m:t>y</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sSub>
                    <m:sSubPr>
                      <m:ctrlPr>
                        <w:rPr>
                          <w:rFonts w:ascii="Cambria Math" w:hAnsi="Cambria Math"/>
                        </w:rPr>
                      </m:ctrlPr>
                    </m:sSubPr>
                    <m:e>
                      <m:r>
                        <w:rPr>
                          <w:rFonts w:ascii="Cambria Math" w:hAnsi="Cambria Math"/>
                        </w:rPr>
                        <m:t>A</m:t>
                      </m:r>
                    </m:e>
                    <m:sub>
                      <m:r>
                        <w:rPr>
                          <w:rFonts w:ascii="Cambria Math" w:hAnsi="Cambria Math"/>
                        </w:rPr>
                        <m:t>l</m:t>
                      </m:r>
                    </m:sub>
                  </m:sSub>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e>
                  </m:d>
                </m:e>
              </m: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12.2</m:t>
              </m:r>
            </m:e>
          </m:d>
        </m:oMath>
      </m:oMathPara>
    </w:p>
    <w:p w14:paraId="34652BD1" w14:textId="77777777" w:rsidR="0076238C" w:rsidRDefault="00000000" w:rsidP="00CB074A">
      <w:pPr>
        <w:pStyle w:val="FirstParagraph"/>
        <w:jc w:val="both"/>
        <w:rPr>
          <w:rFonts w:hint="eastAsia"/>
        </w:rPr>
      </w:pPr>
      <w:r>
        <w:t>This is exact Bayes conditioning under the specified discrete prior and projected observation. It does not recover information from unobserved directions. For a general continuous prior, finite first moments or another appropriate integrability condition are required: the projected Gaussian likelihood does not control arbitrary growth in the chart complement.</w:t>
      </w:r>
    </w:p>
    <w:p w14:paraId="284EB94F" w14:textId="77777777" w:rsidR="0076238C" w:rsidRDefault="00000000" w:rsidP="00CB074A">
      <w:pPr>
        <w:pStyle w:val="BodyText"/>
        <w:jc w:val="both"/>
        <w:rPr>
          <w:rFonts w:hint="eastAsia"/>
        </w:rPr>
      </w:pPr>
      <w:r>
        <w:t>Whitening is part of the observation model. A covariance fitted from a finite archive may have tiny eigenvalues; use a declared positive scale floor. Changing the whitening changes the metric and invalidates precomputed keys or density sums that depend on it.</w:t>
      </w:r>
    </w:p>
    <w:p w14:paraId="6F27D101" w14:textId="77777777" w:rsidR="0076238C" w:rsidRDefault="00000000" w:rsidP="00CB074A">
      <w:pPr>
        <w:pStyle w:val="Heading3"/>
        <w:jc w:val="both"/>
        <w:rPr>
          <w:rFonts w:hint="eastAsia"/>
        </w:rPr>
      </w:pPr>
      <w:bookmarkStart w:id="119" w:name="read-and-write-spaces"/>
      <w:bookmarkEnd w:id="118"/>
      <w:r>
        <w:t>Read and write spaces</w:t>
      </w:r>
    </w:p>
    <w:p w14:paraId="658A143D" w14:textId="77777777" w:rsidR="0076238C" w:rsidRDefault="00000000" w:rsidP="00CB074A">
      <w:pPr>
        <w:pStyle w:val="FirstParagraph"/>
        <w:jc w:val="both"/>
        <w:rPr>
          <w:rFonts w:hint="eastAsia"/>
        </w:rPr>
      </w:pPr>
      <w:r>
        <w:t>A full write replaces or updates all design coordinates using the retrieved values. A projected write confines the update to the chart,</w:t>
      </w:r>
    </w:p>
    <w:p w14:paraId="7D37522E" w14:textId="77777777" w:rsidR="0076238C" w:rsidRDefault="00000000" w:rsidP="00CB074A">
      <w:pPr>
        <w:pStyle w:val="BodyText"/>
        <w:keepLines/>
        <w:spacing w:before="60" w:after="140"/>
        <w:jc w:val="both"/>
        <w:rPr>
          <w:rFonts w:hint="eastAsia"/>
        </w:rPr>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sub>
          </m:sSub>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sSubSup>
            <m:sSubSupPr>
              <m:ctrlPr>
                <w:rPr>
                  <w:rFonts w:ascii="Cambria Math" w:hAnsi="Cambria Math"/>
                </w:rPr>
              </m:ctrlPr>
            </m:sSubSupPr>
            <m:e>
              <m:r>
                <w:rPr>
                  <w:rFonts w:ascii="Cambria Math" w:hAnsi="Cambria Math"/>
                </w:rPr>
                <m:t>U</m:t>
              </m:r>
            </m:e>
            <m:sub>
              <m:r>
                <w:rPr>
                  <w:rFonts w:ascii="Cambria Math" w:hAnsi="Cambria Math"/>
                </w:rPr>
                <m:t>l</m:t>
              </m:r>
            </m:sub>
            <m:sup>
              <m:r>
                <m:rPr>
                  <m:sty m:val="p"/>
                </m:rPr>
                <w:rPr>
                  <w:rFonts w:ascii="Cambria Math" w:hAnsi="Cambria Math"/>
                </w:rPr>
                <m:t>⊤</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12.3</m:t>
              </m:r>
            </m:e>
          </m:d>
        </m:oMath>
      </m:oMathPara>
    </w:p>
    <w:p w14:paraId="4E58AFBD" w14:textId="77777777" w:rsidR="0076238C" w:rsidRDefault="00000000" w:rsidP="00CB074A">
      <w:pPr>
        <w:pStyle w:val="FirstParagraph"/>
        <w:jc w:val="both"/>
        <w:rPr>
          <w:rFonts w:hint="eastAsia"/>
        </w:rPr>
      </w:pPr>
      <w:r>
        <w:t xml:space="preserve">It preserves </w:t>
      </w:r>
      <m:oMath>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sub>
            </m:sSub>
          </m:e>
        </m:d>
        <m:r>
          <w:rPr>
            <w:rFonts w:ascii="Cambria Math" w:hAnsi="Cambria Math"/>
          </w:rPr>
          <m:t>x</m:t>
        </m:r>
      </m:oMath>
      <w:r>
        <w:t xml:space="preserve"> exactly. A proposal may add chart noise </w:t>
      </w:r>
      <m:oMath>
        <m:sSub>
          <m:sSubPr>
            <m:ctrlPr>
              <w:rPr>
                <w:rFonts w:ascii="Cambria Math" w:hAnsi="Cambria Math"/>
              </w:rPr>
            </m:ctrlPr>
          </m:sSubPr>
          <m:e>
            <m:r>
              <w:rPr>
                <w:rFonts w:ascii="Cambria Math" w:hAnsi="Cambria Math"/>
              </w:rPr>
              <m:t>U</m:t>
            </m:r>
          </m:e>
          <m:sub>
            <m:r>
              <w:rPr>
                <w:rFonts w:ascii="Cambria Math" w:hAnsi="Cambria Math"/>
              </w:rPr>
              <m:t>l</m:t>
            </m:r>
          </m:sub>
        </m:sSub>
        <m:r>
          <w:rPr>
            <w:rFonts w:ascii="Cambria Math" w:hAnsi="Cambria Math"/>
          </w:rPr>
          <m:t>ζ</m:t>
        </m:r>
      </m:oMath>
      <w:r>
        <w:t xml:space="preserve"> and an independently controlled full dimensional exploration component. Chart noise alone has rank </w:t>
      </w:r>
      <m:oMath>
        <m:sSub>
          <m:sSubPr>
            <m:ctrlPr>
              <w:rPr>
                <w:rFonts w:ascii="Cambria Math" w:hAnsi="Cambria Math"/>
              </w:rPr>
            </m:ctrlPr>
          </m:sSubPr>
          <m:e>
            <m:r>
              <w:rPr>
                <w:rFonts w:ascii="Cambria Math" w:hAnsi="Cambria Math"/>
              </w:rPr>
              <m:t>k</m:t>
            </m:r>
          </m:e>
          <m:sub>
            <m:r>
              <w:rPr>
                <w:rFonts w:ascii="Cambria Math" w:hAnsi="Cambria Math"/>
              </w:rPr>
              <m:t>l</m:t>
            </m:r>
          </m:sub>
        </m:sSub>
      </m:oMath>
      <w:r>
        <w:t xml:space="preserve"> covariance; for </w:t>
      </w:r>
      <m:oMath>
        <m:sSub>
          <m:sSubPr>
            <m:ctrlPr>
              <w:rPr>
                <w:rFonts w:ascii="Cambria Math" w:hAnsi="Cambria Math"/>
              </w:rPr>
            </m:ctrlPr>
          </m:sSubPr>
          <m:e>
            <m:r>
              <w:rPr>
                <w:rFonts w:ascii="Cambria Math" w:hAnsi="Cambria Math"/>
              </w:rPr>
              <m:t>k</m:t>
            </m:r>
          </m:e>
          <m:sub>
            <m:r>
              <w:rPr>
                <w:rFonts w:ascii="Cambria Math" w:hAnsi="Cambria Math"/>
              </w:rPr>
              <m:t>l</m:t>
            </m:r>
          </m:sub>
        </m:sSub>
        <m:r>
          <m:rPr>
            <m:sty m:val="p"/>
          </m:rPr>
          <w:rPr>
            <w:rFonts w:ascii="Cambria Math" w:hAnsi="Cambria Math"/>
          </w:rPr>
          <m:t>&lt;</m:t>
        </m:r>
        <m:r>
          <w:rPr>
            <w:rFonts w:ascii="Cambria Math" w:hAnsi="Cambria Math"/>
          </w:rPr>
          <m:t>D</m:t>
        </m:r>
      </m:oMath>
      <w:r>
        <w:t xml:space="preserve"> its conditional law is singular relative to full dimensional Lebesgue measure.</w:t>
      </w:r>
    </w:p>
    <w:p w14:paraId="3B5AB768" w14:textId="77777777" w:rsidR="0076238C" w:rsidRDefault="00000000" w:rsidP="00CB074A">
      <w:pPr>
        <w:pStyle w:val="BodyText"/>
        <w:jc w:val="both"/>
        <w:rPr>
          <w:rFonts w:hint="eastAsia"/>
        </w:rPr>
      </w:pPr>
      <w:r>
        <w:t>A projected write is a design update, not necessarily a draw from a joint Gibbs target. Its probability law depends on the retrieval, residual terms and noise. The full dimensional Gaussian mixture in (7.6), or a separate audit sampler, is a direct way to retain the estimator contract.</w:t>
      </w:r>
    </w:p>
    <w:p w14:paraId="223AF124" w14:textId="77777777" w:rsidR="0076238C" w:rsidRDefault="00000000" w:rsidP="00CB074A">
      <w:pPr>
        <w:pStyle w:val="Heading3"/>
        <w:jc w:val="both"/>
        <w:rPr>
          <w:rFonts w:hint="eastAsia"/>
        </w:rPr>
      </w:pPr>
      <w:bookmarkStart w:id="120" w:name="X79c2592b0f271ce7b584a3b2847680b3a03f994"/>
      <w:bookmarkEnd w:id="119"/>
      <w:r>
        <w:t>Objective interaction through chart overlap</w:t>
      </w:r>
    </w:p>
    <w:p w14:paraId="4A41BC2F" w14:textId="77777777" w:rsidR="0076238C" w:rsidRDefault="00000000" w:rsidP="00CB074A">
      <w:pPr>
        <w:pStyle w:val="FirstParagraph"/>
        <w:jc w:val="both"/>
        <w:rPr>
          <w:rFonts w:hint="eastAsia"/>
        </w:rPr>
      </w:pPr>
      <w:r>
        <w:t xml:space="preserve">Suppose response </w:t>
      </w:r>
      <m:oMath>
        <m:sSub>
          <m:sSubPr>
            <m:ctrlPr>
              <w:rPr>
                <w:rFonts w:ascii="Cambria Math" w:hAnsi="Cambria Math"/>
              </w:rPr>
            </m:ctrlPr>
          </m:sSubPr>
          <m:e>
            <m:r>
              <w:rPr>
                <w:rFonts w:ascii="Cambria Math" w:hAnsi="Cambria Math"/>
              </w:rPr>
              <m:t>J</m:t>
            </m:r>
          </m:e>
          <m:sub>
            <m:r>
              <w:rPr>
                <w:rFonts w:ascii="Cambria Math" w:hAnsi="Cambria Math"/>
              </w:rPr>
              <m:t>j</m:t>
            </m:r>
          </m:sub>
        </m:sSub>
      </m:oMath>
      <w:r>
        <w:t xml:space="preserve"> has an exact ridge representation </w:t>
      </w:r>
      <m:oMath>
        <m:sSub>
          <m:sSubPr>
            <m:ctrlPr>
              <w:rPr>
                <w:rFonts w:ascii="Cambria Math" w:hAnsi="Cambria Math"/>
              </w:rPr>
            </m:ctrlPr>
          </m:sSubPr>
          <m:e>
            <m:r>
              <w:rPr>
                <w:rFonts w:ascii="Cambria Math" w:hAnsi="Cambria Math"/>
              </w:rPr>
              <m:t>J</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d>
          <m:dPr>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j</m:t>
                </m:r>
              </m:sub>
              <m:sup>
                <m:r>
                  <m:rPr>
                    <m:sty m:val="p"/>
                  </m:rPr>
                  <w:rPr>
                    <w:rFonts w:ascii="Cambria Math" w:hAnsi="Cambria Math"/>
                  </w:rPr>
                  <m:t>⊤</m:t>
                </m:r>
              </m:sup>
            </m:sSubSup>
            <m:r>
              <w:rPr>
                <w:rFonts w:ascii="Cambria Math" w:hAnsi="Cambria Math"/>
              </w:rPr>
              <m:t>x</m:t>
            </m:r>
          </m:e>
        </m:d>
      </m:oMath>
      <w:r>
        <w:t xml:space="preserve">. A displacement </w:t>
      </w:r>
      <m:oMath>
        <m:r>
          <w:rPr>
            <w:rFonts w:ascii="Cambria Math" w:hAnsi="Cambria Math"/>
          </w:rPr>
          <m:t>Δ</m:t>
        </m:r>
        <m:r>
          <m:rPr>
            <m:sty m:val="p"/>
          </m:rPr>
          <w:rPr>
            <w:rFonts w:ascii="Cambria Math" w:hAnsi="Cambria Math"/>
          </w:rPr>
          <m:t>∈range</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l</m:t>
                </m:r>
              </m:sub>
            </m:sSub>
          </m:e>
        </m:d>
      </m:oMath>
      <w:r>
        <w:t xml:space="preserve"> affects its active coordinates through </w:t>
      </w:r>
      <m:oMath>
        <m:sSubSup>
          <m:sSubSupPr>
            <m:ctrlPr>
              <w:rPr>
                <w:rFonts w:ascii="Cambria Math" w:hAnsi="Cambria Math"/>
              </w:rPr>
            </m:ctrlPr>
          </m:sSubSupPr>
          <m:e>
            <m:r>
              <w:rPr>
                <w:rFonts w:ascii="Cambria Math" w:hAnsi="Cambria Math"/>
              </w:rPr>
              <m:t>U</m:t>
            </m:r>
          </m:e>
          <m:sub>
            <m:r>
              <w:rPr>
                <w:rFonts w:ascii="Cambria Math" w:hAnsi="Cambria Math"/>
              </w:rPr>
              <m:t>j</m:t>
            </m:r>
          </m:sub>
          <m:sup>
            <m:r>
              <m:rPr>
                <m:sty m:val="p"/>
              </m:rPr>
              <w:rPr>
                <w:rFonts w:ascii="Cambria Math" w:hAnsi="Cambria Math"/>
              </w:rPr>
              <m:t>⊤</m:t>
            </m:r>
          </m:sup>
        </m:sSubSup>
        <m:sSub>
          <m:sSubPr>
            <m:ctrlPr>
              <w:rPr>
                <w:rFonts w:ascii="Cambria Math" w:hAnsi="Cambria Math"/>
              </w:rPr>
            </m:ctrlPr>
          </m:sSubPr>
          <m:e>
            <m:r>
              <w:rPr>
                <w:rFonts w:ascii="Cambria Math" w:hAnsi="Cambria Math"/>
              </w:rPr>
              <m:t>U</m:t>
            </m:r>
          </m:e>
          <m:sub>
            <m:r>
              <w:rPr>
                <w:rFonts w:ascii="Cambria Math" w:hAnsi="Cambria Math"/>
              </w:rPr>
              <m:t>l</m:t>
            </m:r>
          </m:sub>
        </m:sSub>
      </m:oMath>
      <w:r>
        <w:t xml:space="preserve">. If </w:t>
      </w:r>
      <m:oMath>
        <m:sSub>
          <m:sSubPr>
            <m:ctrlPr>
              <w:rPr>
                <w:rFonts w:ascii="Cambria Math" w:hAnsi="Cambria Math"/>
              </w:rPr>
            </m:ctrlPr>
          </m:sSubPr>
          <m:e>
            <m:r>
              <w:rPr>
                <w:rFonts w:ascii="Cambria Math" w:hAnsi="Cambria Math"/>
              </w:rPr>
              <m:t>h</m:t>
            </m:r>
          </m:e>
          <m:sub>
            <m:r>
              <w:rPr>
                <w:rFonts w:ascii="Cambria Math" w:hAnsi="Cambria Math"/>
              </w:rPr>
              <m:t>j</m:t>
            </m:r>
          </m:sub>
        </m:sSub>
      </m:oMath>
      <w:r>
        <w:t xml:space="preserve"> is </w:t>
      </w:r>
      <m:oMath>
        <m:sSub>
          <m:sSubPr>
            <m:ctrlPr>
              <w:rPr>
                <w:rFonts w:ascii="Cambria Math" w:hAnsi="Cambria Math"/>
              </w:rPr>
            </m:ctrlPr>
          </m:sSubPr>
          <m:e>
            <m:r>
              <w:rPr>
                <w:rFonts w:ascii="Cambria Math" w:hAnsi="Cambria Math"/>
              </w:rPr>
              <m:t>L</m:t>
            </m:r>
          </m:e>
          <m:sub>
            <m:r>
              <w:rPr>
                <w:rFonts w:ascii="Cambria Math" w:hAnsi="Cambria Math"/>
              </w:rPr>
              <m:t>j</m:t>
            </m:r>
          </m:sub>
        </m:sSub>
      </m:oMath>
      <w:r>
        <w:t xml:space="preserve"> Lipschitz, then</w:t>
      </w:r>
    </w:p>
    <w:p w14:paraId="56DD2333" w14:textId="77777777" w:rsidR="0076238C" w:rsidRDefault="00000000" w:rsidP="00CB074A">
      <w:pPr>
        <w:pStyle w:val="BodyText"/>
        <w:keepLines/>
        <w:spacing w:before="60" w:after="140"/>
        <w:jc w:val="both"/>
        <w:rPr>
          <w:rFonts w:hint="eastAsia"/>
        </w:rP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j</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Δ</m:t>
                  </m:r>
                </m:e>
              </m:d>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d>
                <m:dPr>
                  <m:ctrlPr>
                    <w:rPr>
                      <w:rFonts w:ascii="Cambria Math" w:hAnsi="Cambria Math"/>
                    </w:rPr>
                  </m:ctrlPr>
                </m:dPr>
                <m:e>
                  <m:r>
                    <w:rPr>
                      <w:rFonts w:ascii="Cambria Math" w:hAnsi="Cambria Math"/>
                    </w:rPr>
                    <m:t>x</m:t>
                  </m:r>
                </m:e>
              </m:d>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j</m:t>
              </m:r>
            </m:sub>
            <m:sup>
              <m:r>
                <m:rPr>
                  <m:sty m:val="p"/>
                </m:rPr>
                <w:rPr>
                  <w:rFonts w:ascii="Cambria Math" w:hAnsi="Cambria Math"/>
                </w:rPr>
                <m:t>⊤</m:t>
              </m:r>
            </m:sup>
          </m:sSubSup>
          <m:sSub>
            <m:sSubPr>
              <m:ctrlPr>
                <w:rPr>
                  <w:rFonts w:ascii="Cambria Math" w:hAnsi="Cambria Math"/>
                </w:rPr>
              </m:ctrlPr>
            </m:sSubPr>
            <m:e>
              <m:r>
                <w:rPr>
                  <w:rFonts w:ascii="Cambria Math" w:hAnsi="Cambria Math"/>
                </w:rPr>
                <m:t>U</m:t>
              </m:r>
            </m:e>
            <m:sub>
              <m:r>
                <w:rPr>
                  <w:rFonts w:ascii="Cambria Math" w:hAnsi="Cambria Math"/>
                </w:rPr>
                <m:t>l</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12.4</m:t>
              </m:r>
            </m:e>
          </m:d>
        </m:oMath>
      </m:oMathPara>
    </w:p>
    <w:p w14:paraId="7C9C4A58" w14:textId="77777777" w:rsidR="0076238C" w:rsidRDefault="00000000" w:rsidP="00CB074A">
      <w:pPr>
        <w:pStyle w:val="FirstParagraph"/>
        <w:jc w:val="both"/>
        <w:rPr>
          <w:rFonts w:hint="eastAsia"/>
        </w:rPr>
      </w:pPr>
      <w:r>
        <w:t>Orthogonal charts imply no direct response change for such a displacement. Overlap permits interaction but does not imply conflict: two objectives may improve along the same shared direction. Chart overlap is a coupling indicator; conflict also depends on gradients and preferred directions.</w:t>
      </w:r>
    </w:p>
    <w:p w14:paraId="12DD049D" w14:textId="77777777" w:rsidR="0076238C" w:rsidRDefault="00000000" w:rsidP="00CB074A">
      <w:pPr>
        <w:pStyle w:val="BodyText"/>
        <w:jc w:val="both"/>
        <w:rPr>
          <w:rFonts w:hint="eastAsia"/>
        </w:rPr>
      </w:pPr>
      <w:r>
        <w:t>Constraints can couple otherwise orthogonal objectives. For example, two independent component losses may share a total mass limit. Pairwise orthogonal objective charts then do not make the constrained problem separable.</w:t>
      </w:r>
    </w:p>
    <w:p w14:paraId="4406AB37" w14:textId="77777777" w:rsidR="0076238C" w:rsidRDefault="00000000" w:rsidP="00CB074A">
      <w:pPr>
        <w:pStyle w:val="Heading3"/>
        <w:jc w:val="both"/>
        <w:rPr>
          <w:rFonts w:hint="eastAsia"/>
        </w:rPr>
      </w:pPr>
      <w:bookmarkStart w:id="121" w:name="constructing-charts"/>
      <w:bookmarkEnd w:id="120"/>
      <w:r>
        <w:lastRenderedPageBreak/>
        <w:t>Constructing charts</w:t>
      </w:r>
    </w:p>
    <w:p w14:paraId="4EE32EF4" w14:textId="77777777" w:rsidR="0076238C" w:rsidRDefault="00000000" w:rsidP="00CB074A">
      <w:pPr>
        <w:pStyle w:val="FirstParagraph"/>
        <w:jc w:val="both"/>
        <w:rPr>
          <w:rFonts w:hint="eastAsia"/>
        </w:rPr>
      </w:pPr>
      <w:r>
        <w:t>Geometry and incidence can define charts before any data are collected. Adjoint gradients reveal response sensitivity directions. Regression can identify directions correlated with measured responses. Archive principal components describe where the search has moved, which need not coincide with where the response is sensitive.</w:t>
      </w:r>
    </w:p>
    <w:p w14:paraId="7C8D1589" w14:textId="77777777" w:rsidR="0076238C" w:rsidRDefault="00000000" w:rsidP="00CB074A">
      <w:pPr>
        <w:pStyle w:val="BodyText"/>
        <w:jc w:val="both"/>
        <w:rPr>
          <w:rFonts w:hint="eastAsia"/>
        </w:rPr>
      </w:pPr>
      <w:r>
        <w:t xml:space="preserve">For a differentiable exact ridge function, </w:t>
      </w:r>
      <m:oMath>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d>
          <m:dPr>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j</m:t>
                </m:r>
              </m:sub>
              <m:sup>
                <m:r>
                  <m:rPr>
                    <m:sty m:val="p"/>
                  </m:rPr>
                  <w:rPr>
                    <w:rFonts w:ascii="Cambria Math" w:hAnsi="Cambria Math"/>
                  </w:rPr>
                  <m:t>⊤</m:t>
                </m:r>
              </m:sup>
            </m:sSubSup>
            <m:r>
              <w:rPr>
                <w:rFonts w:ascii="Cambria Math" w:hAnsi="Cambria Math"/>
              </w:rPr>
              <m:t>x</m:t>
            </m:r>
          </m:e>
        </m:d>
      </m:oMath>
      <w:r>
        <w:t xml:space="preserve">. Gradients lie in the chart, but a finite collection spans it only when the projected gradient vectors have full rank. Merely taking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gradients does not guarantee that excitation condition.</w:t>
      </w:r>
    </w:p>
    <w:p w14:paraId="4B80333D" w14:textId="77777777" w:rsidR="0076238C" w:rsidRDefault="00000000" w:rsidP="00CB074A">
      <w:pPr>
        <w:pStyle w:val="BodyText"/>
        <w:jc w:val="both"/>
        <w:rPr>
          <w:rFonts w:hint="eastAsia"/>
        </w:rPr>
      </w:pPr>
      <w:r>
        <w:t>A useful chart fitting procedure records the design sample, response or gradient versions, chosen rank, singular values and truncation tolerance. Validate it on held out response changes rather than on explained design variance alone. Refreshing the chart is a model change for proposal geometry; it does not alter already recorded physical responses or proposal densities.</w:t>
      </w:r>
    </w:p>
    <w:p w14:paraId="103A786A" w14:textId="77777777" w:rsidR="0076238C" w:rsidRDefault="00000000" w:rsidP="00CB074A">
      <w:pPr>
        <w:pStyle w:val="Heading3"/>
        <w:jc w:val="both"/>
        <w:rPr>
          <w:rFonts w:hint="eastAsia"/>
        </w:rPr>
      </w:pPr>
      <w:bookmarkStart w:id="122" w:name="selective-response-evaluation"/>
      <w:bookmarkEnd w:id="121"/>
      <w:r>
        <w:t>Selective response evaluation</w:t>
      </w:r>
    </w:p>
    <w:p w14:paraId="2E2A3866" w14:textId="77777777" w:rsidR="0076238C" w:rsidRDefault="00000000" w:rsidP="00CB074A">
      <w:pPr>
        <w:pStyle w:val="FirstParagraph"/>
        <w:jc w:val="both"/>
        <w:rPr>
          <w:rFonts w:hint="eastAsia"/>
        </w:rPr>
      </w:pPr>
      <w:r>
        <w:t xml:space="preserve">If every actual displacement lies in a subspace </w:t>
      </w:r>
      <m:oMath>
        <m:r>
          <w:rPr>
            <w:rFonts w:ascii="Cambria Math" w:hAnsi="Cambria Math"/>
          </w:rPr>
          <m:t>V</m:t>
        </m:r>
      </m:oMath>
      <w:r>
        <w:t xml:space="preserve"> orthogonal to </w:t>
      </w:r>
      <m:oMath>
        <m:sSub>
          <m:sSubPr>
            <m:ctrlPr>
              <w:rPr>
                <w:rFonts w:ascii="Cambria Math" w:hAnsi="Cambria Math"/>
              </w:rPr>
            </m:ctrlPr>
          </m:sSubPr>
          <m:e>
            <m:r>
              <w:rPr>
                <w:rFonts w:ascii="Cambria Math" w:hAnsi="Cambria Math"/>
              </w:rPr>
              <m:t>U</m:t>
            </m:r>
          </m:e>
          <m:sub>
            <m:r>
              <w:rPr>
                <w:rFonts w:ascii="Cambria Math" w:hAnsi="Cambria Math"/>
              </w:rPr>
              <m:t>j</m:t>
            </m:r>
          </m:sub>
        </m:sSub>
      </m:oMath>
      <w:r>
        <w:t>, an exact ridge response is unchanged. This can eliminate a simulator call. For approximate charts, use a certified change bound. If</w:t>
      </w:r>
    </w:p>
    <w:p w14:paraId="24C27C3F"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d>
            <m:dPr>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j</m:t>
                  </m:r>
                </m:sub>
                <m:sup>
                  <m:r>
                    <m:rPr>
                      <m:sty m:val="p"/>
                    </m:rPr>
                    <w:rPr>
                      <w:rFonts w:ascii="Cambria Math" w:hAnsi="Cambria Math"/>
                    </w:rPr>
                    <m:t>⊤</m:t>
                  </m:r>
                </m:sup>
              </m:sSubSup>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j</m:t>
              </m:r>
            </m:sub>
          </m:sSub>
        </m:oMath>
      </m:oMathPara>
    </w:p>
    <w:p w14:paraId="54253289" w14:textId="77777777" w:rsidR="0076238C" w:rsidRDefault="00000000" w:rsidP="00CB074A">
      <w:pPr>
        <w:pStyle w:val="FirstParagraph"/>
        <w:jc w:val="both"/>
        <w:rPr>
          <w:rFonts w:hint="eastAsia"/>
        </w:rPr>
      </w:pPr>
      <w:r>
        <w:t xml:space="preserve">throughout the displacement segment, the right side of (12.4) gains </w:t>
      </w:r>
      <m:oMath>
        <m:sSub>
          <m:sSubPr>
            <m:ctrlPr>
              <w:rPr>
                <w:rFonts w:ascii="Cambria Math" w:hAnsi="Cambria Math"/>
              </w:rPr>
            </m:ctrlPr>
          </m:sSubPr>
          <m:e>
            <m:r>
              <w:rPr>
                <w:rFonts w:ascii="Cambria Math" w:hAnsi="Cambria Math"/>
              </w:rPr>
              <m:t>ϵ</m:t>
            </m:r>
          </m:e>
          <m:sub>
            <m:r>
              <w:rPr>
                <w:rFonts w:ascii="Cambria Math" w:hAnsi="Cambria Math"/>
              </w:rPr>
              <m:t>j</m:t>
            </m:r>
          </m:sub>
        </m:sSub>
        <m:r>
          <m:rPr>
            <m:sty m:val="p"/>
          </m:rPr>
          <w:rPr>
            <w:rFonts w:ascii="Cambria Math" w:hAnsi="Cambria Math"/>
          </w:rPr>
          <m:t>∥</m:t>
        </m:r>
        <m:r>
          <w:rPr>
            <w:rFonts w:ascii="Cambria Math" w:hAnsi="Cambria Math"/>
          </w:rPr>
          <m:t>Δ</m:t>
        </m:r>
        <m:r>
          <m:rPr>
            <m:sty m:val="p"/>
          </m:rPr>
          <w:rPr>
            <w:rFonts w:ascii="Cambria Math" w:hAnsi="Cambria Math"/>
          </w:rPr>
          <m:t>∥</m:t>
        </m:r>
      </m:oMath>
      <w:r>
        <w:t>. A response interval can certify an inactive constraint remains safe. It cannot be treated as an exact value for an exponential importance weight.</w:t>
      </w:r>
    </w:p>
    <w:p w14:paraId="32108DB5" w14:textId="77777777" w:rsidR="0076238C" w:rsidRDefault="00000000" w:rsidP="00CB074A">
      <w:pPr>
        <w:pStyle w:val="BodyText"/>
        <w:jc w:val="both"/>
        <w:rPr>
          <w:rFonts w:hint="eastAsia"/>
        </w:rPr>
      </w:pPr>
      <w:r>
        <w:t>For many sequential writes, track the actual total displacement or sum valid per-step bounds. Full dimensional jitter, decoding, snapping or repair can change coordinates outside the nominal write chart. The evaluation gate must account for those operations as well.</w:t>
      </w:r>
    </w:p>
    <w:p w14:paraId="40192DB9" w14:textId="77777777" w:rsidR="0076238C" w:rsidRDefault="00000000" w:rsidP="00CB074A">
      <w:pPr>
        <w:pStyle w:val="Heading3"/>
        <w:jc w:val="both"/>
        <w:rPr>
          <w:rFonts w:hint="eastAsia"/>
        </w:rPr>
      </w:pPr>
      <w:bookmarkStart w:id="123" w:name="worked-coupling-calculation"/>
      <w:bookmarkEnd w:id="122"/>
      <w:r>
        <w:t>Worked coupling calculation</w:t>
      </w:r>
    </w:p>
    <w:p w14:paraId="20FBEB4D" w14:textId="77777777" w:rsidR="0076238C" w:rsidRDefault="00000000" w:rsidP="00CB074A">
      <w:pPr>
        <w:pStyle w:val="FirstParagraph"/>
        <w:jc w:val="both"/>
        <w:rPr>
          <w:rFonts w:hint="eastAsia"/>
        </w:rPr>
      </w:pPr>
      <w:r>
        <w:t xml:space="preserve">Let </w:t>
      </w:r>
      <m:oMath>
        <m:sSub>
          <m:sSubPr>
            <m:ctrlPr>
              <w:rPr>
                <w:rFonts w:ascii="Cambria Math" w:hAnsi="Cambria Math"/>
              </w:rPr>
            </m:ctrlPr>
          </m:sSubPr>
          <m:e>
            <m:r>
              <w:rPr>
                <w:rFonts w:ascii="Cambria Math" w:hAnsi="Cambria Math"/>
              </w:rPr>
              <m:t>U</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U</m:t>
            </m:r>
          </m:e>
          <m:sub>
            <m:r>
              <w:rPr>
                <w:rFonts w:ascii="Cambria Math" w:hAnsi="Cambria Math"/>
              </w:rPr>
              <m:t>2</m:t>
            </m:r>
          </m:sub>
        </m:sSub>
        <m:r>
          <m:rPr>
            <m:sty m:val="p"/>
          </m:rPr>
          <w:rPr>
            <w:rFonts w:ascii="Cambria Math" w:hAnsi="Cambria Math"/>
          </w:rPr>
          <m:t>=cos</m:t>
        </m:r>
        <m:r>
          <w:rPr>
            <w:rFonts w:ascii="Cambria Math" w:hAnsi="Cambria Math"/>
          </w:rPr>
          <m:t>θ </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+sin</m:t>
        </m:r>
        <m:r>
          <w:rPr>
            <w:rFonts w:ascii="Cambria Math" w:hAnsi="Cambria Math"/>
          </w:rPr>
          <m:t>θ </m:t>
        </m:r>
        <m:sSub>
          <m:sSubPr>
            <m:ctrlPr>
              <w:rPr>
                <w:rFonts w:ascii="Cambria Math" w:hAnsi="Cambria Math"/>
              </w:rPr>
            </m:ctrlPr>
          </m:sSubPr>
          <m:e>
            <m:r>
              <w:rPr>
                <w:rFonts w:ascii="Cambria Math" w:hAnsi="Cambria Math"/>
              </w:rPr>
              <m:t>e</m:t>
            </m:r>
          </m:e>
          <m:sub>
            <m:r>
              <w:rPr>
                <w:rFonts w:ascii="Cambria Math" w:hAnsi="Cambria Math"/>
              </w:rPr>
              <m:t>2</m:t>
            </m:r>
          </m:sub>
        </m:sSub>
      </m:oMath>
      <w:r>
        <w:t xml:space="preserve">. A projected write </w:t>
      </w:r>
      <m:oMath>
        <m:r>
          <w:rPr>
            <w:rFonts w:ascii="Cambria Math" w:hAnsi="Cambria Math"/>
          </w:rPr>
          <m:t>Δ</m:t>
        </m:r>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changes the second active coordinate by </w:t>
      </w:r>
      <m:oMath>
        <m:r>
          <w:rPr>
            <w:rFonts w:ascii="Cambria Math" w:hAnsi="Cambria Math"/>
          </w:rPr>
          <m:t>h</m:t>
        </m:r>
        <m:r>
          <m:rPr>
            <m:sty m:val="p"/>
          </m:rPr>
          <w:rPr>
            <w:rFonts w:ascii="Cambria Math" w:hAnsi="Cambria Math"/>
          </w:rPr>
          <m:t>cos</m:t>
        </m:r>
        <m:r>
          <w:rPr>
            <w:rFonts w:ascii="Cambria Math" w:hAnsi="Cambria Math"/>
          </w:rPr>
          <m:t>θ</m:t>
        </m:r>
      </m:oMath>
      <w:r>
        <w:t xml:space="preserve">. If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has Lipschitz constant </w:t>
      </w:r>
      <m:oMath>
        <m:r>
          <w:rPr>
            <w:rFonts w:ascii="Cambria Math" w:hAnsi="Cambria Math"/>
          </w:rPr>
          <m:t>L</m:t>
        </m:r>
      </m:oMath>
      <w:r>
        <w:t xml:space="preserve">, its response change is at most </w:t>
      </w:r>
      <m:oMath>
        <m:r>
          <w:rPr>
            <w:rFonts w:ascii="Cambria Math" w:hAnsi="Cambria Math"/>
          </w:rPr>
          <m:t>L</m:t>
        </m:r>
        <m:d>
          <m:dPr>
            <m:begChr m:val="|"/>
            <m:endChr m:val="|"/>
            <m:ctrlPr>
              <w:rPr>
                <w:rFonts w:ascii="Cambria Math" w:hAnsi="Cambria Math"/>
              </w:rPr>
            </m:ctrlPr>
          </m:dPr>
          <m:e>
            <m:r>
              <w:rPr>
                <w:rFonts w:ascii="Cambria Math" w:hAnsi="Cambria Math"/>
              </w:rPr>
              <m:t>h</m:t>
            </m:r>
            <m:r>
              <m:rPr>
                <m:sty m:val="p"/>
              </m:rPr>
              <w:rPr>
                <w:rFonts w:ascii="Cambria Math" w:hAnsi="Cambria Math"/>
              </w:rPr>
              <m:t>cos</m:t>
            </m:r>
            <m:r>
              <w:rPr>
                <w:rFonts w:ascii="Cambria Math" w:hAnsi="Cambria Math"/>
              </w:rPr>
              <m:t>θ</m:t>
            </m:r>
          </m:e>
        </m:d>
      </m:oMath>
      <w:r>
        <w:t>. At a right angle the exact ridge response is unchanged. At zero angle the same displacement acts fully on both responses; its desirability still depends on the two losses.</w:t>
      </w:r>
    </w:p>
    <w:p w14:paraId="7B7E9B52" w14:textId="77777777" w:rsidR="0076238C" w:rsidRDefault="00000000" w:rsidP="00CB074A">
      <w:pPr>
        <w:pStyle w:val="Heading3"/>
        <w:jc w:val="both"/>
        <w:rPr>
          <w:rFonts w:hint="eastAsia"/>
        </w:rPr>
      </w:pPr>
      <w:bookmarkStart w:id="124" w:name="exercises-11"/>
      <w:bookmarkEnd w:id="123"/>
      <w:r>
        <w:t>Exercises</w:t>
      </w:r>
    </w:p>
    <w:p w14:paraId="43199B64" w14:textId="77777777" w:rsidR="0076238C" w:rsidRDefault="00000000" w:rsidP="00CB074A">
      <w:pPr>
        <w:spacing w:after="80"/>
        <w:jc w:val="both"/>
        <w:rPr>
          <w:rFonts w:hint="eastAsia"/>
        </w:rPr>
      </w:pPr>
      <w:r>
        <w:t>1. Derive the attention query and key for (12.2).</w:t>
      </w:r>
    </w:p>
    <w:p w14:paraId="486B15E2" w14:textId="77777777" w:rsidR="0076238C" w:rsidRDefault="00000000" w:rsidP="00CB074A">
      <w:pPr>
        <w:spacing w:after="80"/>
        <w:jc w:val="both"/>
        <w:rPr>
          <w:rFonts w:hint="eastAsia"/>
        </w:rPr>
      </w:pPr>
      <w:r>
        <w:t>2. Give an example of overlapping objective charts with no local conflict.</w:t>
      </w:r>
    </w:p>
    <w:p w14:paraId="4F334EAD" w14:textId="77777777" w:rsidR="0076238C" w:rsidRDefault="00000000" w:rsidP="00CB074A">
      <w:pPr>
        <w:spacing w:after="80"/>
        <w:jc w:val="both"/>
        <w:rPr>
          <w:rFonts w:hint="eastAsia"/>
        </w:rPr>
      </w:pPr>
      <w:r>
        <w:t>3. Explain why projected likelihoods need a separate first moment assumption for full dimensional conditional means.</w:t>
      </w:r>
    </w:p>
    <w:p w14:paraId="7E5E18F0" w14:textId="77777777" w:rsidR="0076238C" w:rsidRDefault="00000000" w:rsidP="00CB074A">
      <w:pPr>
        <w:spacing w:after="80"/>
        <w:jc w:val="both"/>
        <w:rPr>
          <w:rFonts w:hint="eastAsia"/>
        </w:rPr>
      </w:pPr>
      <w:r>
        <w:t>4. Design a response gate using an approximate chart bound and a known constraint margin.</w:t>
      </w:r>
    </w:p>
    <w:p w14:paraId="7AEFA413" w14:textId="5D77788E" w:rsidR="0076238C" w:rsidRDefault="00000000" w:rsidP="00CB074A">
      <w:pPr>
        <w:pStyle w:val="Heading2"/>
        <w:pageBreakBefore/>
        <w:jc w:val="both"/>
        <w:rPr>
          <w:rFonts w:hint="eastAsia"/>
        </w:rPr>
      </w:pPr>
      <w:bookmarkStart w:id="125" w:name="ade_toc_20"/>
      <w:bookmarkStart w:id="126" w:name="X204ca8340bec848a1f108244f0f158192f02b86"/>
      <w:bookmarkEnd w:id="117"/>
      <w:bookmarkEnd w:id="124"/>
      <w:r>
        <w:lastRenderedPageBreak/>
        <w:t xml:space="preserve">13 Mathematical </w:t>
      </w:r>
      <w:r w:rsidR="00A84467">
        <w:t>companion</w:t>
      </w:r>
      <w:r w:rsidR="00A84467">
        <w:rPr>
          <w:rFonts w:hint="eastAsia"/>
        </w:rPr>
        <w:t>s</w:t>
      </w:r>
      <w:r>
        <w:t xml:space="preserve"> for industrial scale</w:t>
      </w:r>
      <w:bookmarkEnd w:id="125"/>
    </w:p>
    <w:p w14:paraId="56765487" w14:textId="77777777" w:rsidR="0076238C" w:rsidRDefault="00000000" w:rsidP="00CB074A">
      <w:pPr>
        <w:pStyle w:val="Heading3"/>
        <w:jc w:val="both"/>
        <w:rPr>
          <w:rFonts w:hint="eastAsia"/>
        </w:rPr>
      </w:pPr>
      <w:bookmarkStart w:id="127" w:name="dominance-under-a-product-model"/>
      <w:r>
        <w:t>Dominance under a product model</w:t>
      </w:r>
    </w:p>
    <w:p w14:paraId="1495A0FA" w14:textId="77777777" w:rsidR="0076238C" w:rsidRDefault="00000000" w:rsidP="00CB074A">
      <w:pPr>
        <w:pStyle w:val="FirstParagraph"/>
        <w:jc w:val="both"/>
        <w:rPr>
          <w:rFonts w:hint="eastAsia"/>
        </w:rPr>
      </w:pPr>
      <w:r>
        <w:rPr>
          <w:b/>
          <w:bCs/>
        </w:rPr>
        <w:t>Theorem 13.1 Pairwise dominance probability.</w:t>
      </w:r>
      <w:r>
        <w:t xml:space="preserve"> Let two independent response vectors have continuous independent coordinates, with the same marginal law for each corresponding coordinate. Then the probability that the first dominates the second is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m</m:t>
            </m:r>
          </m:sup>
        </m:sSup>
      </m:oMath>
      <w:r>
        <w:t xml:space="preserve">. For </w:t>
      </w:r>
      <m:oMath>
        <m:r>
          <w:rPr>
            <w:rFonts w:ascii="Cambria Math" w:hAnsi="Cambria Math"/>
          </w:rPr>
          <m:t>n</m:t>
        </m:r>
      </m:oMath>
      <w:r>
        <w:t xml:space="preserve"> such vectors, the expected nondominated fraction is at least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m</m:t>
            </m:r>
          </m:sup>
        </m:sSup>
      </m:oMath>
      <w:r>
        <w:t>, truncated below by zero.</w:t>
      </w:r>
    </w:p>
    <w:p w14:paraId="4B4D59CE" w14:textId="278EC819" w:rsidR="0076238C" w:rsidRDefault="00000000" w:rsidP="00CB074A">
      <w:pPr>
        <w:pStyle w:val="BodyText"/>
        <w:jc w:val="both"/>
        <w:rPr>
          <w:rFonts w:hint="eastAsia"/>
        </w:rPr>
      </w:pPr>
      <w:r>
        <w:rPr>
          <w:b/>
          <w:bCs/>
        </w:rPr>
        <w:t>Proof.</w:t>
      </w:r>
      <w:r>
        <w:t xml:space="preserve"> In each coordinate either ordering has probability one half and ties have probability zero. Independence across coordinates makes the probability of simultaneous coordinatewise improvement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m</m:t>
            </m:r>
          </m:sup>
        </m:sSup>
      </m:oMath>
      <w:r>
        <w:t xml:space="preserve">. For a specified vector, a union bound over its </w:t>
      </w:r>
      <m:oMath>
        <m:r>
          <w:rPr>
            <w:rFonts w:ascii="Cambria Math" w:hAnsi="Cambria Math"/>
          </w:rPr>
          <m:t>n</m:t>
        </m:r>
        <m:r>
          <m:rPr>
            <m:sty m:val="p"/>
          </m:rPr>
          <w:rPr>
            <w:rFonts w:ascii="Cambria Math" w:hAnsi="Cambria Math"/>
          </w:rPr>
          <m:t>-</m:t>
        </m:r>
        <m:r>
          <w:rPr>
            <w:rFonts w:ascii="Cambria Math" w:hAnsi="Cambria Math"/>
          </w:rPr>
          <m:t>1</m:t>
        </m:r>
      </m:oMath>
      <w:r>
        <w:t xml:space="preserve"> competitors </w:t>
      </w:r>
      <w:r w:rsidR="00A84467">
        <w:t>give</w:t>
      </w:r>
      <w:r>
        <w:t xml:space="preserve"> domination probability at most </w:t>
      </w:r>
      <m:oMath>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m</m:t>
            </m:r>
          </m:sup>
        </m:sSup>
      </m:oMath>
      <w:r>
        <w:t xml:space="preserve">. Average the complementary indicator over the </w:t>
      </w:r>
      <m:oMath>
        <m:r>
          <w:rPr>
            <w:rFonts w:ascii="Cambria Math" w:hAnsi="Cambria Math"/>
          </w:rPr>
          <m:t>n</m:t>
        </m:r>
      </m:oMath>
      <w:r>
        <w:t xml:space="preserve"> vectors.</w:t>
      </w:r>
    </w:p>
    <w:p w14:paraId="717B1C82" w14:textId="77777777" w:rsidR="0076238C" w:rsidRDefault="00000000" w:rsidP="00CB074A">
      <w:pPr>
        <w:pStyle w:val="BodyText"/>
        <w:jc w:val="both"/>
        <w:rPr>
          <w:rFonts w:hint="eastAsia"/>
        </w:rPr>
      </w:pPr>
      <w:r>
        <w:t xml:space="preserve">The product assumption matters. Perfectly correlated objectives can have informative dominance even at large </w:t>
      </w:r>
      <m:oMath>
        <m:r>
          <w:rPr>
            <w:rFonts w:ascii="Cambria Math" w:hAnsi="Cambria Math"/>
          </w:rPr>
          <m:t>m</m:t>
        </m:r>
      </m:oMath>
      <w:r>
        <w:t>. Antagonistic objectives can make all designs incomparable. The theorem diagnoses a regime; it is not a statement about every continuous joint response distribution.</w:t>
      </w:r>
    </w:p>
    <w:p w14:paraId="1B019DEA" w14:textId="131DE25D" w:rsidR="0076238C" w:rsidRDefault="00000000" w:rsidP="00CB074A">
      <w:pPr>
        <w:pStyle w:val="BodyText"/>
        <w:jc w:val="both"/>
        <w:rPr>
          <w:rFonts w:hint="eastAsia"/>
        </w:rPr>
      </w:pPr>
      <w:r>
        <w:t xml:space="preserve">Under the same product model, the exact expected number of nondominated points is given by the recursion </w:t>
      </w:r>
      <m:oMath>
        <m:sSub>
          <m:sSubPr>
            <m:ctrlPr>
              <w:rPr>
                <w:rFonts w:ascii="Cambria Math" w:hAnsi="Cambria Math"/>
              </w:rPr>
            </m:ctrlPr>
          </m:sSubPr>
          <m:e>
            <m:r>
              <w:rPr>
                <w:rFonts w:ascii="Cambria Math" w:hAnsi="Cambria Math"/>
              </w:rPr>
              <m:t>H</m:t>
            </m:r>
          </m:e>
          <m:sub>
            <m:r>
              <w:rPr>
                <w:rFonts w:ascii="Cambria Math" w:hAnsi="Cambria Math"/>
              </w:rPr>
              <m:t>0</m:t>
            </m:r>
          </m:sub>
        </m:sSub>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H</m:t>
            </m:r>
          </m:e>
          <m:sub>
            <m:r>
              <w:rPr>
                <w:rFonts w:ascii="Cambria Math" w:hAnsi="Cambria Math"/>
              </w:rPr>
              <m:t>k</m:t>
            </m:r>
          </m:sub>
        </m:sSub>
        <m:d>
          <m:dPr>
            <m:ctrlPr>
              <w:rPr>
                <w:rFonts w:ascii="Cambria Math" w:hAnsi="Cambria Math"/>
              </w:rPr>
            </m:ctrlPr>
          </m:dPr>
          <m:e>
            <m:r>
              <w:rPr>
                <w:rFonts w:ascii="Cambria Math" w:hAnsi="Cambria Math"/>
              </w:rPr>
              <m:t>n</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k</m:t>
                </m:r>
                <m:r>
                  <m:rPr>
                    <m:sty m:val="p"/>
                  </m:rPr>
                  <w:rPr>
                    <w:rFonts w:ascii="Cambria Math" w:hAnsi="Cambria Math"/>
                  </w:rPr>
                  <m:t>-</m:t>
                </m:r>
                <m:r>
                  <w:rPr>
                    <w:rFonts w:ascii="Cambria Math" w:hAnsi="Cambria Math"/>
                  </w:rPr>
                  <m:t>1</m:t>
                </m:r>
              </m:sub>
            </m:sSub>
          </m:e>
        </m:nary>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i</m:t>
        </m:r>
      </m:oMath>
      <w:r>
        <w:t xml:space="preserve">, with expectation </w:t>
      </w:r>
      <m:oMath>
        <m:sSub>
          <m:sSubPr>
            <m:ctrlPr>
              <w:rPr>
                <w:rFonts w:ascii="Cambria Math" w:hAnsi="Cambria Math"/>
              </w:rPr>
            </m:ctrlPr>
          </m:sSubPr>
          <m:e>
            <m:r>
              <w:rPr>
                <w:rFonts w:ascii="Cambria Math" w:hAnsi="Cambria Math"/>
              </w:rPr>
              <m:t>H</m:t>
            </m:r>
          </m:e>
          <m:sub>
            <m:r>
              <w:rPr>
                <w:rFonts w:ascii="Cambria Math" w:hAnsi="Cambria Math"/>
              </w:rPr>
              <m:t>m</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n</m:t>
            </m:r>
          </m:e>
        </m:d>
      </m:oMath>
      <w:r>
        <w:t xml:space="preserve">. One proof </w:t>
      </w:r>
      <w:r w:rsidR="00A84467">
        <w:t>sort</w:t>
      </w:r>
      <w:r>
        <w:t xml:space="preserve"> by the first coordinate, conditions on each record’s position and applies the record recursion to the remaining independent ranks. The simpler bound above is often enough for deciding whether a full objective rank will discriminate.</w:t>
      </w:r>
    </w:p>
    <w:p w14:paraId="2813E90F" w14:textId="77777777" w:rsidR="0076238C" w:rsidRDefault="00000000" w:rsidP="00CB074A">
      <w:pPr>
        <w:pStyle w:val="Heading3"/>
        <w:jc w:val="both"/>
        <w:rPr>
          <w:rFonts w:hint="eastAsia"/>
        </w:rPr>
      </w:pPr>
      <w:bookmarkStart w:id="128" w:name="direction-counts"/>
      <w:bookmarkEnd w:id="127"/>
      <w:r>
        <w:t>Direction counts</w:t>
      </w:r>
    </w:p>
    <w:p w14:paraId="1EE0B021" w14:textId="77777777" w:rsidR="0076238C" w:rsidRDefault="00000000" w:rsidP="00CB074A">
      <w:pPr>
        <w:pStyle w:val="FirstParagraph"/>
        <w:jc w:val="both"/>
        <w:rPr>
          <w:rFonts w:hint="eastAsia"/>
        </w:rPr>
      </w:pPr>
      <w:r>
        <w:rPr>
          <w:b/>
          <w:bCs/>
        </w:rPr>
        <w:t>Proposition 13.1 Simplex lattice size.</w:t>
      </w:r>
      <w:r>
        <w:t xml:space="preserve"> Reference directions with </w:t>
      </w:r>
      <m:oMath>
        <m:r>
          <w:rPr>
            <w:rFonts w:ascii="Cambria Math" w:hAnsi="Cambria Math"/>
          </w:rPr>
          <m:t>H</m:t>
        </m:r>
      </m:oMath>
      <w:r>
        <w:t xml:space="preserve"> divisions in </w:t>
      </w:r>
      <m:oMath>
        <m:r>
          <w:rPr>
            <w:rFonts w:ascii="Cambria Math" w:hAnsi="Cambria Math"/>
          </w:rPr>
          <m:t>m</m:t>
        </m:r>
      </m:oMath>
      <w:r>
        <w:t xml:space="preserve"> objectives number</w:t>
      </w:r>
    </w:p>
    <w:p w14:paraId="2CD1A700"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dir</m:t>
              </m:r>
            </m:sub>
          </m:sSub>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num>
                <m:den>
                  <m:r>
                    <w:rPr>
                      <w:rFonts w:ascii="Cambria Math" w:hAnsi="Cambria Math"/>
                    </w:rPr>
                    <m:t>m</m:t>
                  </m:r>
                  <m:r>
                    <m:rPr>
                      <m:sty m:val="p"/>
                    </m:rPr>
                    <w:rPr>
                      <w:rFonts w:ascii="Cambria Math" w:hAnsi="Cambria Math"/>
                    </w:rPr>
                    <m:t>-</m:t>
                  </m:r>
                  <m:r>
                    <w:rPr>
                      <w:rFonts w:ascii="Cambria Math" w:hAnsi="Cambria Math"/>
                    </w:rPr>
                    <m:t>1</m:t>
                  </m:r>
                </m:den>
              </m:f>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13.1</m:t>
              </m:r>
            </m:e>
          </m:d>
        </m:oMath>
      </m:oMathPara>
    </w:p>
    <w:p w14:paraId="020069A5" w14:textId="77777777" w:rsidR="0076238C" w:rsidRDefault="00000000" w:rsidP="00CB074A">
      <w:pPr>
        <w:pStyle w:val="FirstParagraph"/>
        <w:jc w:val="both"/>
        <w:rPr>
          <w:rFonts w:hint="eastAsia"/>
        </w:rPr>
      </w:pPr>
      <w:r>
        <w:rPr>
          <w:b/>
          <w:bCs/>
        </w:rPr>
        <w:t>Proof.</w:t>
      </w:r>
      <w:r>
        <w:t xml:space="preserve"> Multiply every direction component by </w:t>
      </w:r>
      <m:oMath>
        <m:r>
          <w:rPr>
            <w:rFonts w:ascii="Cambria Math" w:hAnsi="Cambria Math"/>
          </w:rPr>
          <m:t>H</m:t>
        </m:r>
      </m:oMath>
      <w:r>
        <w:t xml:space="preserve">. Counting nonnegative integer vectors whose components sum to </w:t>
      </w:r>
      <m:oMath>
        <m:r>
          <w:rPr>
            <w:rFonts w:ascii="Cambria Math" w:hAnsi="Cambria Math"/>
          </w:rPr>
          <m:t>H</m:t>
        </m:r>
      </m:oMath>
      <w:r>
        <w:t xml:space="preserve"> is the stars and bars count.</w:t>
      </w:r>
    </w:p>
    <w:p w14:paraId="64E18CB8" w14:textId="77777777" w:rsidR="0076238C" w:rsidRDefault="00000000" w:rsidP="00CB074A">
      <w:pPr>
        <w:pStyle w:val="BodyText"/>
        <w:jc w:val="both"/>
        <w:rPr>
          <w:rFonts w:hint="eastAsia"/>
        </w:rPr>
      </w:pPr>
      <w:r>
        <w:t xml:space="preserve">For 200 objectives and </w:t>
      </w:r>
      <m:oMath>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oMath>
      <w:r>
        <w:t xml:space="preserve">, the counts are 200, 20,100 and 1,353,400. For eight groups and </w:t>
      </w:r>
      <m:oMath>
        <m:r>
          <w:rPr>
            <w:rFonts w:ascii="Cambria Math" w:hAnsi="Cambria Math"/>
          </w:rPr>
          <m:t>H</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oMath>
      <w:r>
        <w:t>, they are 36, 120 and 330. Direction resolution and archive capacity should be chosen together; a very large direction catalogue cannot be populated with a small simulation budget.</w:t>
      </w:r>
    </w:p>
    <w:p w14:paraId="3BE06E60" w14:textId="77777777" w:rsidR="0076238C" w:rsidRDefault="00000000" w:rsidP="00CB074A">
      <w:pPr>
        <w:pStyle w:val="Heading3"/>
        <w:jc w:val="both"/>
        <w:rPr>
          <w:rFonts w:hint="eastAsia"/>
        </w:rPr>
      </w:pPr>
      <w:bookmarkStart w:id="129" w:name="variance-of-gaussian-distance-logits"/>
      <w:bookmarkEnd w:id="128"/>
      <w:r>
        <w:t>Variance of Gaussian distance logits</w:t>
      </w:r>
    </w:p>
    <w:p w14:paraId="2BF72933" w14:textId="77777777" w:rsidR="0076238C" w:rsidRDefault="00000000" w:rsidP="00CB074A">
      <w:pPr>
        <w:pStyle w:val="FirstParagraph"/>
        <w:jc w:val="both"/>
        <w:rPr>
          <w:rFonts w:hint="eastAsia"/>
        </w:rPr>
      </w:pPr>
      <w:r>
        <w:rPr>
          <w:b/>
          <w:bCs/>
        </w:rPr>
        <w:t>Proposition 13.2 Exact logit variance.</w:t>
      </w:r>
      <w:r>
        <w:t xml:space="preserve"> Let </w:t>
      </w:r>
      <m:oMath>
        <m:r>
          <w:rPr>
            <w:rFonts w:ascii="Cambria Math" w:hAnsi="Cambria Math"/>
          </w:rPr>
          <m:t>Y</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sSub>
              <m:sSubPr>
                <m:ctrlPr>
                  <w:rPr>
                    <w:rFonts w:ascii="Cambria Math" w:hAnsi="Cambria Math"/>
                  </w:rPr>
                </m:ctrlPr>
              </m:sSubPr>
              <m:e>
                <m:r>
                  <w:rPr>
                    <w:rFonts w:ascii="Cambria Math" w:hAnsi="Cambria Math"/>
                  </w:rPr>
                  <m:t>I</m:t>
                </m:r>
              </m:e>
              <m:sub>
                <m:r>
                  <w:rPr>
                    <w:rFonts w:ascii="Cambria Math" w:hAnsi="Cambria Math"/>
                  </w:rPr>
                  <m:t>D</m:t>
                </m:r>
              </m:sub>
            </m:sSub>
          </m:e>
        </m:d>
      </m:oMath>
      <w:r>
        <w:t xml:space="preserve"> and hold query </w:t>
      </w:r>
      <m:oMath>
        <m:r>
          <w:rPr>
            <w:rFonts w:ascii="Cambria Math" w:hAnsi="Cambria Math"/>
          </w:rPr>
          <m:t>q</m:t>
        </m:r>
      </m:oMath>
      <w:r>
        <w:t xml:space="preserve"> fixed. For</w:t>
      </w:r>
    </w:p>
    <w:p w14:paraId="43F45894" w14:textId="77777777" w:rsidR="0076238C" w:rsidRDefault="00000000" w:rsidP="00CB074A">
      <w:pPr>
        <w:pStyle w:val="BodyText"/>
        <w:keepLines/>
        <w:spacing w:before="60" w:after="140"/>
        <w:jc w:val="both"/>
        <w:rPr>
          <w:rFonts w:hint="eastAsia"/>
        </w:rPr>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Y</m:t>
              </m:r>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oMath>
      </m:oMathPara>
    </w:p>
    <w:p w14:paraId="0FF6F172" w14:textId="77777777" w:rsidR="0076238C" w:rsidRDefault="00000000" w:rsidP="00CB074A">
      <w:pPr>
        <w:pStyle w:val="FirstParagraph"/>
        <w:jc w:val="both"/>
        <w:rPr>
          <w:rFonts w:hint="eastAsia"/>
        </w:rPr>
      </w:pPr>
      <w:r>
        <w:t>one has</w:t>
      </w:r>
    </w:p>
    <w:p w14:paraId="0F99676D" w14:textId="77777777" w:rsidR="0076238C" w:rsidRDefault="00000000" w:rsidP="00CB074A">
      <w:pPr>
        <w:pStyle w:val="BodyText"/>
        <w:keepLines/>
        <w:spacing w:before="60" w:after="140"/>
        <w:jc w:val="both"/>
        <w:rPr>
          <w:rFonts w:hint="eastAsia"/>
        </w:rPr>
      </w:pPr>
      <m:oMathPara>
        <m:oMathParaPr>
          <m:jc m:val="center"/>
        </m:oMathParaPr>
        <m:oMath>
          <m:r>
            <m:rPr>
              <m:sty m:val="p"/>
            </m:rPr>
            <w:rPr>
              <w:rFonts w:ascii="Cambria Math" w:hAnsi="Cambria Math"/>
            </w:rPr>
            <m:t>Var</m:t>
          </m:r>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a</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sSup>
                <m:sSupPr>
                  <m:ctrlPr>
                    <w:rPr>
                      <w:rFonts w:ascii="Cambria Math" w:hAnsi="Cambria Math"/>
                    </w:rPr>
                  </m:ctrlPr>
                </m:sSupPr>
                <m:e>
                  <m:r>
                    <w:rPr>
                      <w:rFonts w:ascii="Cambria Math" w:hAnsi="Cambria Math"/>
                    </w:rPr>
                    <m:t>s</m:t>
                  </m:r>
                </m:e>
                <m:sup>
                  <m:r>
                    <w:rPr>
                      <w:rFonts w:ascii="Cambria Math" w:hAnsi="Cambria Math"/>
                    </w:rPr>
                    <m:t>4</m:t>
                  </m:r>
                </m:sup>
              </m:sSup>
              <m:r>
                <w:rPr>
                  <w:rFonts w:ascii="Cambria Math" w:hAnsi="Cambria Math"/>
                </w:rPr>
                <m:t>D</m:t>
              </m:r>
              <m:r>
                <m:rPr>
                  <m:sty m:val="p"/>
                </m:rPr>
                <w:rPr>
                  <w:rFonts w:ascii="Cambria Math" w:hAnsi="Cambria Math"/>
                </w:rPr>
                <m:t>/</m:t>
              </m:r>
              <m:r>
                <w:rPr>
                  <w:rFonts w:ascii="Cambria Math" w:hAnsi="Cambria Math"/>
                </w:rPr>
                <m:t>2</m:t>
              </m:r>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e>
                <m:sup>
                  <m:r>
                    <w:rPr>
                      <w:rFonts w:ascii="Cambria Math" w:hAnsi="Cambria Math"/>
                    </w:rPr>
                    <m:t>2</m:t>
                  </m:r>
                </m:sup>
              </m:sSup>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13.2</m:t>
              </m:r>
            </m:e>
          </m:d>
        </m:oMath>
      </m:oMathPara>
    </w:p>
    <w:p w14:paraId="0B217F3E" w14:textId="77777777" w:rsidR="0076238C" w:rsidRDefault="00000000" w:rsidP="00CB074A">
      <w:pPr>
        <w:pStyle w:val="FirstParagraph"/>
        <w:jc w:val="both"/>
        <w:rPr>
          <w:rFonts w:hint="eastAsia"/>
        </w:rPr>
      </w:pPr>
      <w:r>
        <w:rPr>
          <w:b/>
          <w:bCs/>
        </w:rPr>
        <w:lastRenderedPageBreak/>
        <w:t>Proof.</w:t>
      </w:r>
      <w:r>
        <w:t xml:space="preserve"> Expand the square. The random terms are </w:t>
      </w:r>
      <m:oMath>
        <m:rad>
          <m:radPr>
            <m:degHide m:val="1"/>
            <m:ctrlPr>
              <w:rPr>
                <w:rFonts w:ascii="Cambria Math" w:hAnsi="Cambria Math"/>
              </w:rPr>
            </m:ctrlPr>
          </m:radPr>
          <m:deg/>
          <m:e>
            <m:r>
              <w:rPr>
                <w:rFonts w:ascii="Cambria Math" w:hAnsi="Cambria Math"/>
              </w:rPr>
              <m:t>a</m:t>
            </m:r>
          </m:e>
        </m:rad>
        <m:r>
          <w:rPr>
            <w:rFonts w:ascii="Cambria Math" w:hAnsi="Cambria Math"/>
          </w:rPr>
          <m:t> </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Y</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oMath>
      <w:r>
        <w:t xml:space="preserve"> and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begChr m:val="["/>
            <m:endChr m:val="]"/>
            <m:ctrlPr>
              <w:rPr>
                <w:rFonts w:ascii="Cambria Math" w:hAnsi="Cambria Math"/>
              </w:rPr>
            </m:ctrlPr>
          </m:dPr>
          <m:e>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e>
        </m:d>
      </m:oMath>
      <w:r>
        <w:t xml:space="preserve">. Their covariance vanishes by the zero third moments of a centred Gaussian. Their variances use </w:t>
      </w:r>
      <m:oMath>
        <m:r>
          <m:rPr>
            <m:sty m:val="p"/>
          </m:rPr>
          <w:rPr>
            <w:rFonts w:ascii="Cambria Math" w:hAnsi="Cambria Math"/>
          </w:rPr>
          <m:t>Var</m:t>
        </m:r>
        <m:d>
          <m:dPr>
            <m:ctrlPr>
              <w:rPr>
                <w:rFonts w:ascii="Cambria Math" w:hAnsi="Cambria Math"/>
              </w:rPr>
            </m:ctrlPr>
          </m:dPr>
          <m:e>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and </w:t>
      </w:r>
      <m:oMath>
        <m:r>
          <m:rPr>
            <m:sty m:val="p"/>
          </m:rPr>
          <w:rPr>
            <w:rFonts w:ascii="Cambria Math" w:hAnsi="Cambria Math"/>
          </w:rPr>
          <m:t>Var∥</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2D</m:t>
        </m:r>
        <m:sSup>
          <m:sSupPr>
            <m:ctrlPr>
              <w:rPr>
                <w:rFonts w:ascii="Cambria Math" w:hAnsi="Cambria Math"/>
              </w:rPr>
            </m:ctrlPr>
          </m:sSupPr>
          <m:e>
            <m:r>
              <w:rPr>
                <w:rFonts w:ascii="Cambria Math" w:hAnsi="Cambria Math"/>
              </w:rPr>
              <m:t>s</m:t>
            </m:r>
          </m:e>
          <m:sup>
            <m:r>
              <w:rPr>
                <w:rFonts w:ascii="Cambria Math" w:hAnsi="Cambria Math"/>
              </w:rPr>
              <m:t>4</m:t>
            </m:r>
          </m:sup>
        </m:sSup>
      </m:oMath>
      <w:r>
        <w:t>.</w:t>
      </w:r>
    </w:p>
    <w:p w14:paraId="1F1B1B4F" w14:textId="77777777" w:rsidR="0076238C" w:rsidRDefault="00000000" w:rsidP="00CB074A">
      <w:pPr>
        <w:pStyle w:val="BodyText"/>
        <w:jc w:val="both"/>
        <w:rPr>
          <w:rFonts w:hint="eastAsia"/>
        </w:rPr>
      </w:pPr>
      <w:r>
        <w:t xml:space="preserve">Large variance can produce sharply concentrated attention, but it does not by itself prove a one hot limit for a finite correlated archive. Fitness, query location, archive size and bandwidth also matter. Equation (13.2) is an exact diagnostic under its model. Replacing </w:t>
      </w:r>
      <m:oMath>
        <m:r>
          <w:rPr>
            <w:rFonts w:ascii="Cambria Math" w:hAnsi="Cambria Math"/>
          </w:rPr>
          <m:t>D</m:t>
        </m:r>
      </m:oMath>
      <w:r>
        <w:t xml:space="preserve"> by chart dimension is valid only for the corresponding chart distribution and metric assumptions.</w:t>
      </w:r>
    </w:p>
    <w:p w14:paraId="6DF35880" w14:textId="77777777" w:rsidR="0076238C" w:rsidRDefault="00000000" w:rsidP="00CB074A">
      <w:pPr>
        <w:pStyle w:val="Heading3"/>
        <w:jc w:val="both"/>
        <w:rPr>
          <w:rFonts w:hint="eastAsia"/>
        </w:rPr>
      </w:pPr>
      <w:bookmarkStart w:id="130" w:name="aggregate-dominance"/>
      <w:bookmarkEnd w:id="129"/>
      <w:r>
        <w:t>Aggregate dominance</w:t>
      </w:r>
    </w:p>
    <w:p w14:paraId="2B97062F" w14:textId="506BCC22" w:rsidR="0076238C" w:rsidRDefault="00000000" w:rsidP="00CB074A">
      <w:pPr>
        <w:pStyle w:val="FirstParagraph"/>
        <w:jc w:val="both"/>
        <w:rPr>
          <w:rFonts w:hint="eastAsia"/>
        </w:rPr>
      </w:pPr>
      <w:r>
        <w:rPr>
          <w:b/>
          <w:bCs/>
        </w:rPr>
        <w:t>Proposition 13.3 Positive group maps.</w:t>
      </w:r>
      <w:r>
        <w:t xml:space="preserve"> Suppose all scales in (11.2) are positive, all included coefficients are positive and the groups cover every objective. If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y</m:t>
            </m:r>
          </m:e>
        </m:d>
      </m:oMath>
      <w:r>
        <w:t xml:space="preserve">, then </w:t>
      </w:r>
      <m:oMath>
        <m:r>
          <w:rPr>
            <w:rFonts w:ascii="Cambria Math" w:hAnsi="Cambria Math"/>
          </w:rPr>
          <m:t>A</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y</m:t>
            </m:r>
          </m:e>
        </m:d>
      </m:oMath>
      <w:r>
        <w:t xml:space="preserve">. </w:t>
      </w:r>
      <w:r w:rsidR="00A84467">
        <w:t>Therefore</w:t>
      </w:r>
      <w:r w:rsidR="00A84467">
        <w:rPr>
          <w:rFonts w:hint="eastAsia"/>
        </w:rPr>
        <w:t>,</w:t>
      </w:r>
      <w:r>
        <w:t xml:space="preserve"> any design efficient for the aggregate vector is efficient for the original vector. The converse need not hold.</w:t>
      </w:r>
    </w:p>
    <w:p w14:paraId="5BD51143" w14:textId="77777777" w:rsidR="0076238C" w:rsidRDefault="00000000" w:rsidP="00CB074A">
      <w:pPr>
        <w:pStyle w:val="BodyText"/>
        <w:jc w:val="both"/>
        <w:rPr>
          <w:rFonts w:hint="eastAsia"/>
        </w:rPr>
      </w:pPr>
      <w:r>
        <w:rPr>
          <w:b/>
          <w:bCs/>
        </w:rPr>
        <w:t>Proof.</w:t>
      </w:r>
      <w:r>
        <w:t xml:space="preserve"> Every aggregate difference is a positive weighted sum of nonnegative component differences. A strictly improved original component belongs to a group and makes that aggregate difference strict. If an aggregate efficient design were dominated originally, this implication would contradict its aggregate efficiency. For the converse, put original vectors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w:t>
      </w:r>
      <m:oMath>
        <m:d>
          <m:dPr>
            <m:ctrlPr>
              <w:rPr>
                <w:rFonts w:ascii="Cambria Math" w:hAnsi="Cambria Math"/>
              </w:rPr>
            </m:ctrlPr>
          </m:dPr>
          <m:e>
            <m:r>
              <w:rPr>
                <w:rFonts w:ascii="Cambria Math" w:hAnsi="Cambria Math"/>
              </w:rPr>
              <m:t>0.6</m:t>
            </m:r>
            <m:r>
              <m:rPr>
                <m:sty m:val="p"/>
              </m:rPr>
              <w:rPr>
                <w:rFonts w:ascii="Cambria Math" w:hAnsi="Cambria Math"/>
              </w:rPr>
              <m:t>,</m:t>
            </m:r>
            <m:r>
              <w:rPr>
                <w:rFonts w:ascii="Cambria Math" w:hAnsi="Cambria Math"/>
              </w:rPr>
              <m:t>0.6</m:t>
            </m:r>
          </m:e>
        </m:d>
      </m:oMath>
      <w:r>
        <w:t xml:space="preserve"> in one equal weight group. They are incomparable originally but their means are </w:t>
      </w:r>
      <m:oMath>
        <m:r>
          <w:rPr>
            <w:rFonts w:ascii="Cambria Math" w:hAnsi="Cambria Math"/>
          </w:rPr>
          <m:t>0.5</m:t>
        </m:r>
      </m:oMath>
      <w:r>
        <w:t xml:space="preserve"> and </w:t>
      </w:r>
      <m:oMath>
        <m:r>
          <w:rPr>
            <w:rFonts w:ascii="Cambria Math" w:hAnsi="Cambria Math"/>
          </w:rPr>
          <m:t>0.6</m:t>
        </m:r>
      </m:oMath>
      <w:r>
        <w:t>.</w:t>
      </w:r>
    </w:p>
    <w:p w14:paraId="18042F87" w14:textId="5581D178" w:rsidR="0076238C" w:rsidRDefault="00A84467" w:rsidP="00CB074A">
      <w:pPr>
        <w:pStyle w:val="BodyText"/>
        <w:jc w:val="both"/>
        <w:rPr>
          <w:rFonts w:hint="eastAsia"/>
        </w:rPr>
      </w:pPr>
      <w:r>
        <w:t>Thus</w:t>
      </w:r>
      <w:r>
        <w:rPr>
          <w:rFonts w:hint="eastAsia"/>
        </w:rPr>
        <w:t>,</w:t>
      </w:r>
      <w:r w:rsidR="00000000">
        <w:t xml:space="preserve"> grouping is conservative for declaring an aggregate efficient solution originally efficient, but it can discard original Pareto tradeoffs. Replacing constraint maxima by group means is more serious: a good mean does not certify every response limit.</w:t>
      </w:r>
    </w:p>
    <w:p w14:paraId="73A00F01" w14:textId="77777777" w:rsidR="0076238C" w:rsidRDefault="00000000" w:rsidP="00CB074A">
      <w:pPr>
        <w:pStyle w:val="Heading3"/>
        <w:jc w:val="both"/>
        <w:rPr>
          <w:rFonts w:hint="eastAsia"/>
        </w:rPr>
      </w:pPr>
      <w:bookmarkStart w:id="131" w:name="added-objectives-and-ties"/>
      <w:bookmarkEnd w:id="130"/>
      <w:r>
        <w:t>Added objectives and ties</w:t>
      </w:r>
    </w:p>
    <w:p w14:paraId="5E6C85B5" w14:textId="77777777" w:rsidR="0076238C" w:rsidRDefault="00000000" w:rsidP="00CB074A">
      <w:pPr>
        <w:pStyle w:val="FirstParagraph"/>
        <w:jc w:val="both"/>
        <w:rPr>
          <w:rFonts w:hint="eastAsia"/>
        </w:rPr>
      </w:pPr>
      <w:r>
        <w:rPr>
          <w:b/>
          <w:bCs/>
        </w:rPr>
        <w:t>Theorem 13.2 Objective extension.</w:t>
      </w:r>
      <w:r>
        <w:t xml:space="preserve"> Fix a finite candidate set and an old objective map </w:t>
      </w:r>
      <m:oMath>
        <m:r>
          <w:rPr>
            <w:rFonts w:ascii="Cambria Math" w:hAnsi="Cambria Math"/>
          </w:rPr>
          <m:t>F</m:t>
        </m:r>
      </m:oMath>
      <w:r>
        <w:t xml:space="preserve">. Extend it to </w:t>
      </w:r>
      <m:oMath>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G</m:t>
            </m:r>
          </m:e>
        </m:d>
      </m:oMath>
      <w:r>
        <w:t xml:space="preserve"> by adding objectives. An old efficient design </w:t>
      </w:r>
      <m:oMath>
        <m:r>
          <w:rPr>
            <w:rFonts w:ascii="Cambria Math" w:hAnsi="Cambria Math"/>
          </w:rPr>
          <m:t>x</m:t>
        </m:r>
      </m:oMath>
      <w:r>
        <w:t xml:space="preserve"> can be dominated in the extension only by a design </w:t>
      </w:r>
      <m:oMath>
        <m:r>
          <w:rPr>
            <w:rFonts w:ascii="Cambria Math" w:hAnsi="Cambria Math"/>
          </w:rPr>
          <m:t>y</m:t>
        </m:r>
      </m:oMath>
      <w:r>
        <w:t xml:space="preserve"> satisfying </w:t>
      </w:r>
      <m:oMath>
        <m:r>
          <w:rPr>
            <w:rFonts w:ascii="Cambria Math" w:hAnsi="Cambria Math"/>
          </w:rPr>
          <m:t>F</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w:r>
        <w:t>. Consequently, old efficiency is preserved if no distinct candidate has the same old objective vector. Old weak efficiency is preserved without this condition.</w:t>
      </w:r>
    </w:p>
    <w:p w14:paraId="045263C6" w14:textId="77777777" w:rsidR="0076238C" w:rsidRDefault="00000000" w:rsidP="00CB074A">
      <w:pPr>
        <w:pStyle w:val="BodyText"/>
        <w:jc w:val="both"/>
        <w:rPr>
          <w:rFonts w:hint="eastAsia"/>
        </w:rPr>
      </w:pPr>
      <w:r>
        <w:rPr>
          <w:b/>
          <w:bCs/>
        </w:rPr>
        <w:t>Proof.</w:t>
      </w:r>
      <w:r>
        <w:t xml:space="preserve"> If </w:t>
      </w:r>
      <m:oMath>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y</m:t>
                </m:r>
              </m:e>
            </m:d>
          </m:e>
        </m:d>
      </m:oMath>
      <w:r>
        <w:t xml:space="preserve"> dominates </w:t>
      </w:r>
      <m:oMath>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e>
            </m:d>
          </m:e>
        </m:d>
      </m:oMath>
      <w:r>
        <w:t xml:space="preserve">, then </w:t>
      </w:r>
      <m:oMath>
        <m:r>
          <w:rPr>
            <w:rFonts w:ascii="Cambria Math" w:hAnsi="Cambria Math"/>
          </w:rPr>
          <m:t>F</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w:r>
        <w:t xml:space="preserve">. Old efficiency rules out any strict old component, so equality holds in every old objective. If there are no old vector ties, no distinct dominator remains. If </w:t>
      </w:r>
      <m:oMath>
        <m:r>
          <w:rPr>
            <w:rFonts w:ascii="Cambria Math" w:hAnsi="Cambria Math"/>
          </w:rPr>
          <m:t>x</m:t>
        </m:r>
      </m:oMath>
      <w:r>
        <w:t xml:space="preserve"> was weakly efficient, a design strictly improving every extended component would strictly improve every old component, which is impossible.</w:t>
      </w:r>
    </w:p>
    <w:p w14:paraId="67CA4F6F" w14:textId="77777777" w:rsidR="0076238C" w:rsidRDefault="00000000" w:rsidP="00CB074A">
      <w:pPr>
        <w:pStyle w:val="BodyText"/>
        <w:jc w:val="both"/>
        <w:rPr>
          <w:rFonts w:hint="eastAsia"/>
        </w:rPr>
      </w:pPr>
      <w:r>
        <w:t>For example, two designs with the same old value zero are both efficient for the old scalar objective. Adding values one and zero for the new objective makes only the latter efficient. This is a direct tie calculation rather than a statement about search performance.</w:t>
      </w:r>
    </w:p>
    <w:p w14:paraId="5756517B" w14:textId="77777777" w:rsidR="0076238C" w:rsidRDefault="00000000" w:rsidP="00CB074A">
      <w:pPr>
        <w:pStyle w:val="BodyText"/>
        <w:jc w:val="both"/>
        <w:rPr>
          <w:rFonts w:hint="eastAsia"/>
        </w:rPr>
      </w:pPr>
      <w:r>
        <w:t xml:space="preserve">For compact candidate domains and continuous response maps, every old efficient objective vector has an efficient extension within its old vector fibre. To see this, minimise a strictly positive weighted sum of the new objectives over the compact nonempty fibre </w:t>
      </w:r>
      <m:oMath>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v</m:t>
            </m:r>
          </m:e>
        </m:d>
      </m:oMath>
      <w:r>
        <w:t>. An extended dominator must lie in that fibre by old efficiency and would contradict the restricted minimisation. This is a statement about objective images and fibre representatives, not inclusion of all old efficient designs.</w:t>
      </w:r>
    </w:p>
    <w:p w14:paraId="2580B4B3" w14:textId="77777777" w:rsidR="0076238C" w:rsidRDefault="00000000" w:rsidP="00CB074A">
      <w:pPr>
        <w:pStyle w:val="Heading3"/>
        <w:jc w:val="both"/>
        <w:rPr>
          <w:rFonts w:hint="eastAsia"/>
        </w:rPr>
      </w:pPr>
      <w:bookmarkStart w:id="132" w:name="exact-block-updates"/>
      <w:bookmarkEnd w:id="131"/>
      <w:r>
        <w:t>Exact block updates</w:t>
      </w:r>
    </w:p>
    <w:p w14:paraId="55A108C6" w14:textId="77777777" w:rsidR="0076238C" w:rsidRDefault="00000000" w:rsidP="00CB074A">
      <w:pPr>
        <w:pStyle w:val="FirstParagraph"/>
        <w:jc w:val="both"/>
        <w:rPr>
          <w:rFonts w:hint="eastAsia"/>
        </w:rPr>
      </w:pPr>
      <w:r>
        <w:rPr>
          <w:b/>
          <w:bCs/>
        </w:rPr>
        <w:t>Theorem 13.3 Invariance of exact conditional updates.</w:t>
      </w:r>
      <w:r>
        <w:t xml:space="preserve"> Let </w:t>
      </w:r>
      <m:oMath>
        <m:r>
          <w:rPr>
            <w:rFonts w:ascii="Cambria Math" w:hAnsi="Cambria Math"/>
          </w:rPr>
          <m:t>π</m:t>
        </m:r>
      </m:oMath>
      <w:r>
        <w:t xml:space="preserve"> be a joint probability measure on blocks with well defined regular conditional laws. An update that keeps all other blocks fixed and </w:t>
      </w:r>
      <w:r>
        <w:lastRenderedPageBreak/>
        <w:t xml:space="preserve">draws one block from its conditional law under the full </w:t>
      </w:r>
      <m:oMath>
        <m:r>
          <w:rPr>
            <w:rFonts w:ascii="Cambria Math" w:hAnsi="Cambria Math"/>
          </w:rPr>
          <m:t>π</m:t>
        </m:r>
      </m:oMath>
      <w:r>
        <w:t xml:space="preserve"> leaves </w:t>
      </w:r>
      <m:oMath>
        <m:r>
          <w:rPr>
            <w:rFonts w:ascii="Cambria Math" w:hAnsi="Cambria Math"/>
          </w:rPr>
          <m:t>π</m:t>
        </m:r>
      </m:oMath>
      <w:r>
        <w:t xml:space="preserve"> invariant. A composition of such updates also leaves it invariant.</w:t>
      </w:r>
    </w:p>
    <w:p w14:paraId="1DDA744A" w14:textId="77777777" w:rsidR="0076238C" w:rsidRDefault="00000000" w:rsidP="00CB074A">
      <w:pPr>
        <w:pStyle w:val="BodyText"/>
        <w:jc w:val="both"/>
        <w:rPr>
          <w:rFonts w:hint="eastAsia"/>
        </w:rPr>
      </w:pPr>
      <w:r>
        <w:rPr>
          <w:b/>
          <w:bCs/>
        </w:rPr>
        <w:t>Proof.</w:t>
      </w:r>
      <w:r>
        <w:t xml:space="preserve"> Integrate a bounded test function after the update. Conditional expectation over the updated block, followed by expectation over the unchanged blocks under </w:t>
      </w:r>
      <m:oMath>
        <m:r>
          <w:rPr>
            <w:rFonts w:ascii="Cambria Math" w:hAnsi="Cambria Math"/>
          </w:rPr>
          <m:t>π</m:t>
        </m:r>
      </m:oMath>
      <w:r>
        <w:t xml:space="preserve">, equals its original </w:t>
      </w:r>
      <m:oMath>
        <m:r>
          <w:rPr>
            <w:rFonts w:ascii="Cambria Math" w:hAnsi="Cambria Math"/>
          </w:rPr>
          <m:t>π</m:t>
        </m:r>
      </m:oMath>
      <w:r>
        <w:t xml:space="preserve"> expectation by the tower property. Apply the identity successively for a composition.</w:t>
      </w:r>
    </w:p>
    <w:p w14:paraId="60AC04FC" w14:textId="77777777" w:rsidR="0076238C" w:rsidRDefault="00000000" w:rsidP="00CB074A">
      <w:pPr>
        <w:pStyle w:val="BodyText"/>
        <w:jc w:val="both"/>
        <w:rPr>
          <w:rFonts w:hint="eastAsia"/>
        </w:rPr>
      </w:pPr>
      <w:r>
        <w:t>For orthogonal objective charts, a factorised prior and losses depending only on their own blocks, the target factorises and each conditional is its marginal. With overlapping objectives, the conditional must contain every factor involving the updated block. A mean update, a linearised factor or a finite DDIM proposal is not automatically the exact conditional draw required by this theorem.</w:t>
      </w:r>
    </w:p>
    <w:p w14:paraId="42482A0A" w14:textId="77777777" w:rsidR="0076238C" w:rsidRDefault="00000000" w:rsidP="00CB074A">
      <w:pPr>
        <w:pStyle w:val="Heading3"/>
        <w:jc w:val="both"/>
        <w:rPr>
          <w:rFonts w:hint="eastAsia"/>
        </w:rPr>
      </w:pPr>
      <w:bookmarkStart w:id="133" w:name="X84e0d0699dfa1b8bff206af019ff93e0511b6ff"/>
      <w:bookmarkEnd w:id="132"/>
      <w:r>
        <w:t>Limits of charts fitted from design spans</w:t>
      </w:r>
    </w:p>
    <w:p w14:paraId="65818A16" w14:textId="77777777" w:rsidR="0076238C" w:rsidRDefault="00000000" w:rsidP="00CB074A">
      <w:pPr>
        <w:pStyle w:val="FirstParagraph"/>
        <w:jc w:val="both"/>
        <w:rPr>
          <w:rFonts w:hint="eastAsia"/>
        </w:rPr>
      </w:pPr>
      <w:r>
        <w:rPr>
          <w:b/>
          <w:bCs/>
        </w:rPr>
        <w:t>Proposition 13.4 Isotropic span calculation.</w:t>
      </w:r>
      <w:r>
        <w:t xml:space="preserve"> Let </w:t>
      </w:r>
      <m:oMath>
        <m:r>
          <w:rPr>
            <w:rFonts w:ascii="Cambria Math" w:hAnsi="Cambria Math"/>
          </w:rPr>
          <m:t>n</m:t>
        </m:r>
      </m:oMath>
      <w:r>
        <w:t xml:space="preserve"> independent isotropic Gaussian designs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be centred. Their span has dimension </w:t>
      </w:r>
      <m:oMath>
        <m:r>
          <w:rPr>
            <w:rFonts w:ascii="Cambria Math" w:hAnsi="Cambria Math"/>
          </w:rPr>
          <m:t>r</m:t>
        </m:r>
        <m:r>
          <m:rPr>
            <m:sty m:val="p"/>
          </m:rPr>
          <w:rPr>
            <w:rFonts w:ascii="Cambria Math" w:hAnsi="Cambria Math"/>
          </w:rPr>
          <m:t>=min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e>
        </m:d>
      </m:oMath>
      <w:r>
        <w:t xml:space="preserve"> almost surely. For any fixed </w:t>
      </w:r>
      <m:oMath>
        <m:sSub>
          <m:sSubPr>
            <m:ctrlPr>
              <w:rPr>
                <w:rFonts w:ascii="Cambria Math" w:hAnsi="Cambria Math"/>
              </w:rPr>
            </m:ctrlPr>
          </m:sSubPr>
          <m:e>
            <m:r>
              <w:rPr>
                <w:rFonts w:ascii="Cambria Math" w:hAnsi="Cambria Math"/>
              </w:rPr>
              <m:t>d</m:t>
            </m:r>
          </m:e>
          <m:sub>
            <m:r>
              <w:rPr>
                <w:rFonts w:ascii="Cambria Math" w:hAnsi="Cambria Math"/>
              </w:rPr>
              <m:t>a</m:t>
            </m:r>
          </m:sub>
        </m:sSub>
      </m:oMath>
      <w:r>
        <w:t xml:space="preserve"> dimensional subspace with orthonormal basis </w:t>
      </w:r>
      <m:oMath>
        <m:r>
          <w:rPr>
            <w:rFonts w:ascii="Cambria Math" w:hAnsi="Cambria Math"/>
          </w:rPr>
          <m:t>A</m:t>
        </m:r>
      </m:oMath>
      <w:r>
        <w:t>,</w:t>
      </w:r>
    </w:p>
    <w:p w14:paraId="359B60A2" w14:textId="77777777" w:rsidR="0076238C" w:rsidRDefault="00000000" w:rsidP="00CB074A">
      <w:pPr>
        <w:pStyle w:val="BodyText"/>
        <w:keepLines/>
        <w:spacing w:before="60" w:after="140"/>
        <w:jc w:val="both"/>
        <w:rPr>
          <w:rFonts w:hint="eastAsia"/>
        </w:rPr>
      </w:pPr>
      <m:oMathPara>
        <m:oMathParaPr>
          <m:jc m:val="center"/>
        </m:oMathParaPr>
        <m:oMath>
          <m:r>
            <m:rPr>
              <m:scr m:val="double-struck"/>
              <m:sty m:val="p"/>
            </m:rPr>
            <w:rPr>
              <w:rFonts w:ascii="Cambria Math" w:hAnsi="Cambria Math"/>
            </w:rPr>
            <m:t>E</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A</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num>
            <m:den>
              <m:sSub>
                <m:sSubPr>
                  <m:ctrlPr>
                    <w:rPr>
                      <w:rFonts w:ascii="Cambria Math" w:hAnsi="Cambria Math"/>
                    </w:rPr>
                  </m:ctrlPr>
                </m:sSubPr>
                <m:e>
                  <m:r>
                    <w:rPr>
                      <w:rFonts w:ascii="Cambria Math" w:hAnsi="Cambria Math"/>
                    </w:rPr>
                    <m:t>d</m:t>
                  </m:r>
                </m:e>
                <m:sub>
                  <m:r>
                    <w:rPr>
                      <w:rFonts w:ascii="Cambria Math" w:hAnsi="Cambria Math"/>
                    </w:rPr>
                    <m:t>a</m:t>
                  </m:r>
                </m:sub>
              </m:sSub>
            </m:den>
          </m:f>
          <m:r>
            <m:rPr>
              <m:sty m:val="p"/>
            </m:rP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D</m:t>
              </m:r>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13.3</m:t>
              </m:r>
            </m:e>
          </m:d>
        </m:oMath>
      </m:oMathPara>
    </w:p>
    <w:p w14:paraId="24D6FD3F" w14:textId="77777777" w:rsidR="0076238C" w:rsidRDefault="00000000" w:rsidP="00CB074A">
      <w:pPr>
        <w:pStyle w:val="FirstParagraph"/>
        <w:jc w:val="both"/>
        <w:rPr>
          <w:rFonts w:hint="eastAsia"/>
        </w:rPr>
      </w:pPr>
      <w:r>
        <w:t xml:space="preserve">Any estimated chart lying in this sample span captures no more of that subspace’s projection energy than </w:t>
      </w:r>
      <m:oMath>
        <m:sSub>
          <m:sSubPr>
            <m:ctrlPr>
              <w:rPr>
                <w:rFonts w:ascii="Cambria Math" w:hAnsi="Cambria Math"/>
              </w:rPr>
            </m:ctrlPr>
          </m:sSubPr>
          <m:e>
            <m:r>
              <w:rPr>
                <w:rFonts w:ascii="Cambria Math" w:hAnsi="Cambria Math"/>
              </w:rPr>
              <m:t>P</m:t>
            </m:r>
          </m:e>
          <m:sub>
            <m:r>
              <w:rPr>
                <w:rFonts w:ascii="Cambria Math" w:hAnsi="Cambria Math"/>
              </w:rPr>
              <m:t>R</m:t>
            </m:r>
          </m:sub>
        </m:sSub>
      </m:oMath>
      <w:r>
        <w:t xml:space="preserve"> for the realised sample.</w:t>
      </w:r>
    </w:p>
    <w:p w14:paraId="66BE1DEB" w14:textId="77777777" w:rsidR="0076238C" w:rsidRDefault="00000000" w:rsidP="00CB074A">
      <w:pPr>
        <w:pStyle w:val="BodyText"/>
        <w:jc w:val="both"/>
        <w:rPr>
          <w:rFonts w:hint="eastAsia"/>
        </w:rPr>
      </w:pPr>
      <w:r>
        <w:rPr>
          <w:b/>
          <w:bCs/>
        </w:rPr>
        <w:t>Proof.</w:t>
      </w:r>
      <w:r>
        <w:t xml:space="preserve"> Rotation invariance gives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D</m:t>
            </m:r>
          </m:e>
        </m:d>
        <m:r>
          <w:rPr>
            <w:rFonts w:ascii="Cambria Math" w:hAnsi="Cambria Math"/>
          </w:rPr>
          <m:t>I</m:t>
        </m:r>
      </m:oMath>
      <w:r>
        <w:t xml:space="preserve">. Take the trace of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R</m:t>
                </m:r>
              </m:sub>
            </m:sSub>
          </m:e>
        </m:d>
        <m:r>
          <w:rPr>
            <w:rFonts w:ascii="Cambria Math" w:hAnsi="Cambria Math"/>
          </w:rPr>
          <m:t>A</m:t>
        </m:r>
      </m:oMath>
      <w:r>
        <w:t xml:space="preserve"> and divide by </w:t>
      </w:r>
      <m:oMath>
        <m:sSub>
          <m:sSubPr>
            <m:ctrlPr>
              <w:rPr>
                <w:rFonts w:ascii="Cambria Math" w:hAnsi="Cambria Math"/>
              </w:rPr>
            </m:ctrlPr>
          </m:sSubPr>
          <m:e>
            <m:r>
              <w:rPr>
                <w:rFonts w:ascii="Cambria Math" w:hAnsi="Cambria Math"/>
              </w:rPr>
              <m:t>d</m:t>
            </m:r>
          </m:e>
          <m:sub>
            <m:r>
              <w:rPr>
                <w:rFonts w:ascii="Cambria Math" w:hAnsi="Cambria Math"/>
              </w:rPr>
              <m:t>a</m:t>
            </m:r>
          </m:sub>
        </m:sSub>
      </m:oMath>
      <w:r>
        <w:t xml:space="preserve">. A projector onto a subspace of </w:t>
      </w:r>
      <m:oMath>
        <m:r>
          <w:rPr>
            <w:rFonts w:ascii="Cambria Math" w:hAnsi="Cambria Math"/>
          </w:rPr>
          <m:t>R</m:t>
        </m:r>
      </m:oMath>
      <w:r>
        <w:t xml:space="preserve"> is bounded above by </w:t>
      </w:r>
      <m:oMath>
        <m:sSub>
          <m:sSubPr>
            <m:ctrlPr>
              <w:rPr>
                <w:rFonts w:ascii="Cambria Math" w:hAnsi="Cambria Math"/>
              </w:rPr>
            </m:ctrlPr>
          </m:sSubPr>
          <m:e>
            <m:r>
              <w:rPr>
                <w:rFonts w:ascii="Cambria Math" w:hAnsi="Cambria Math"/>
              </w:rPr>
              <m:t>P</m:t>
            </m:r>
          </m:e>
          <m:sub>
            <m:r>
              <w:rPr>
                <w:rFonts w:ascii="Cambria Math" w:hAnsi="Cambria Math"/>
              </w:rPr>
              <m:t>R</m:t>
            </m:r>
          </m:sub>
        </m:sSub>
      </m:oMath>
      <w:r>
        <w:t xml:space="preserve"> as a positive semidefinite operator.</w:t>
      </w:r>
    </w:p>
    <w:p w14:paraId="268EBDE1" w14:textId="77777777" w:rsidR="0076238C" w:rsidRDefault="00000000" w:rsidP="00CB074A">
      <w:pPr>
        <w:pStyle w:val="BodyText"/>
        <w:jc w:val="both"/>
        <w:rPr>
          <w:rFonts w:hint="eastAsia"/>
        </w:rPr>
      </w:pPr>
      <w:r>
        <w:t xml:space="preserve">This result applies to span restricted estimators under an isotropic sampling model. It is not an information theoretic limit on all algorithms using </w:t>
      </w:r>
      <m:oMath>
        <m:r>
          <w:rPr>
            <w:rFonts w:ascii="Cambria Math" w:hAnsi="Cambria Math"/>
          </w:rPr>
          <m:t>n</m:t>
        </m:r>
      </m:oMath>
      <w:r>
        <w:t xml:space="preserve"> function evaluations. Prior structure, nonlinear estimators, designed probes and nonisotropic adaptive samples require separate analysis.</w:t>
      </w:r>
    </w:p>
    <w:p w14:paraId="4D171DBB" w14:textId="77777777" w:rsidR="0076238C" w:rsidRDefault="00000000" w:rsidP="00CB074A">
      <w:pPr>
        <w:pStyle w:val="BodyText"/>
        <w:jc w:val="both"/>
        <w:rPr>
          <w:rFonts w:hint="eastAsia"/>
        </w:rPr>
      </w:pPr>
      <w:r>
        <w:t xml:space="preserve">For gradients of a ridge response, exact chart recovery requires that their projected coefficient matrix have rank </w:t>
      </w:r>
      <m:oMath>
        <m:r>
          <w:rPr>
            <w:rFonts w:ascii="Cambria Math" w:hAnsi="Cambria Math"/>
          </w:rPr>
          <m:t>k</m:t>
        </m:r>
      </m:oMath>
      <w:r>
        <w:t xml:space="preserve">. If a gradient covariance </w:t>
      </w:r>
      <m:oMath>
        <m:r>
          <w:rPr>
            <w:rFonts w:ascii="Cambria Math" w:hAnsi="Cambria Math"/>
          </w:rPr>
          <m:t>C</m:t>
        </m:r>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m:t>
            </m:r>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e>
        </m:d>
      </m:oMath>
      <w:r>
        <w:t xml:space="preserve"> has rank </w:t>
      </w:r>
      <m:oMath>
        <m:r>
          <w:rPr>
            <w:rFonts w:ascii="Cambria Math" w:hAnsi="Cambria Math"/>
          </w:rPr>
          <m:t>k</m:t>
        </m:r>
      </m:oMath>
      <w:r>
        <w:t xml:space="preserve"> and range </w:t>
      </w:r>
      <m:oMath>
        <m:r>
          <w:rPr>
            <w:rFonts w:ascii="Cambria Math" w:hAnsi="Cambria Math"/>
          </w:rPr>
          <m:t>U</m:t>
        </m:r>
      </m:oMath>
      <w:r>
        <w:t>, sufficient independent informative samples can identify that range statistically. Finite exact recovery follows only when the realised gradient matrix has that rank.</w:t>
      </w:r>
    </w:p>
    <w:p w14:paraId="0ADC633B" w14:textId="77777777" w:rsidR="0076238C" w:rsidRDefault="00000000" w:rsidP="00CB074A">
      <w:pPr>
        <w:pStyle w:val="Heading3"/>
        <w:jc w:val="both"/>
        <w:rPr>
          <w:rFonts w:hint="eastAsia"/>
        </w:rPr>
      </w:pPr>
      <w:bookmarkStart w:id="134" w:name="X2c84c32f7502a453ced146966397a45e8023d4b"/>
      <w:bookmarkEnd w:id="133"/>
      <w:r>
        <w:t>Approximate charts and certified screening</w:t>
      </w:r>
    </w:p>
    <w:p w14:paraId="43D78F2C" w14:textId="77777777" w:rsidR="0076238C" w:rsidRDefault="00000000" w:rsidP="00CB074A">
      <w:pPr>
        <w:pStyle w:val="FirstParagraph"/>
        <w:jc w:val="both"/>
        <w:rPr>
          <w:rFonts w:hint="eastAsia"/>
        </w:rPr>
      </w:pPr>
      <w:r>
        <w:rPr>
          <w:b/>
          <w:bCs/>
        </w:rPr>
        <w:t>Proposition 13.5 Response change envelope.</w:t>
      </w:r>
      <w:r>
        <w:t xml:space="preserve"> Assume </w:t>
      </w:r>
      <m:oMath>
        <m:r>
          <w:rPr>
            <w:rFonts w:ascii="Cambria Math" w:hAnsi="Cambria Math"/>
          </w:rPr>
          <m:t>J</m:t>
        </m:r>
        <m:r>
          <m:rPr>
            <m:sty m:val="p"/>
          </m:rPr>
          <w:rPr>
            <w:rFonts w:ascii="Cambria Math" w:hAnsi="Cambria Math"/>
          </w:rPr>
          <m:t>=</m:t>
        </m:r>
        <m:r>
          <w:rPr>
            <w:rFonts w:ascii="Cambria Math" w:hAnsi="Cambria Math"/>
          </w:rPr>
          <m:t>h</m:t>
        </m:r>
        <m:d>
          <m:dPr>
            <m:ctrlPr>
              <w:rPr>
                <w:rFonts w:ascii="Cambria Math" w:hAnsi="Cambria Math"/>
              </w:rPr>
            </m:ctrlPr>
          </m:dPr>
          <m:e>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x</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x</m:t>
            </m:r>
          </m:e>
        </m:d>
      </m:oMath>
      <w:r>
        <w:t xml:space="preserve">, </w:t>
      </w:r>
      <m:oMath>
        <m:r>
          <w:rPr>
            <w:rFonts w:ascii="Cambria Math" w:hAnsi="Cambria Math"/>
          </w:rPr>
          <m:t>h</m:t>
        </m:r>
      </m:oMath>
      <w:r>
        <w:t xml:space="preserve"> is </w:t>
      </w:r>
      <m:oMath>
        <m:r>
          <w:rPr>
            <w:rFonts w:ascii="Cambria Math" w:hAnsi="Cambria Math"/>
          </w:rPr>
          <m:t>L</m:t>
        </m:r>
      </m:oMath>
      <w:r>
        <w:t xml:space="preserve"> Lipschitz and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ϵ</m:t>
        </m:r>
      </m:oMath>
      <w:r>
        <w:t xml:space="preserve"> along the segment from </w:t>
      </w:r>
      <m:oMath>
        <m:r>
          <w:rPr>
            <w:rFonts w:ascii="Cambria Math" w:hAnsi="Cambria Math"/>
          </w:rPr>
          <m:t>x</m:t>
        </m:r>
      </m:oMath>
      <w:r>
        <w:t xml:space="preserve"> to </w:t>
      </w:r>
      <m:oMath>
        <m:r>
          <w:rPr>
            <w:rFonts w:ascii="Cambria Math" w:hAnsi="Cambria Math"/>
          </w:rPr>
          <m:t>x</m:t>
        </m:r>
        <m:r>
          <m:rPr>
            <m:sty m:val="p"/>
          </m:rPr>
          <w:rPr>
            <w:rFonts w:ascii="Cambria Math" w:hAnsi="Cambria Math"/>
          </w:rPr>
          <m:t>+</m:t>
        </m:r>
        <m:r>
          <w:rPr>
            <w:rFonts w:ascii="Cambria Math" w:hAnsi="Cambria Math"/>
          </w:rPr>
          <m:t>Δ</m:t>
        </m:r>
      </m:oMath>
      <w:r>
        <w:t>. Then</w:t>
      </w:r>
    </w:p>
    <w:p w14:paraId="3F9C626D" w14:textId="77777777" w:rsidR="0076238C" w:rsidRDefault="00000000" w:rsidP="00CB074A">
      <w:pPr>
        <w:pStyle w:val="BodyText"/>
        <w:keepLines/>
        <w:spacing w:before="60" w:after="140"/>
        <w:jc w:val="both"/>
        <w:rPr>
          <w:rFonts w:hint="eastAsia"/>
        </w:rPr>
      </w:pPr>
      <m:oMathPara>
        <m:oMathParaPr>
          <m:jc m:val="center"/>
        </m:oMathParaPr>
        <m:oMath>
          <m:d>
            <m:dPr>
              <m:begChr m:val="|"/>
              <m:endChr m:val="|"/>
              <m:ctrlPr>
                <w:rPr>
                  <w:rFonts w:ascii="Cambria Math" w:hAnsi="Cambria Math"/>
                </w:rPr>
              </m:ctrlPr>
            </m:dPr>
            <m:e>
              <m:r>
                <w:rPr>
                  <w:rFonts w:ascii="Cambria Math" w:hAnsi="Cambria Math"/>
                </w:rPr>
                <m:t>J</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Δ</m:t>
                  </m:r>
                </m:e>
              </m:d>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Δ</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13.4</m:t>
              </m:r>
            </m:e>
          </m:d>
        </m:oMath>
      </m:oMathPara>
    </w:p>
    <w:p w14:paraId="6D78C876" w14:textId="77777777" w:rsidR="0076238C" w:rsidRDefault="00000000" w:rsidP="00CB074A">
      <w:pPr>
        <w:pStyle w:val="FirstParagraph"/>
        <w:jc w:val="both"/>
        <w:rPr>
          <w:rFonts w:hint="eastAsia"/>
        </w:rPr>
      </w:pPr>
      <w:r>
        <w:rPr>
          <w:b/>
          <w:bCs/>
        </w:rPr>
        <w:t>Proof.</w:t>
      </w:r>
      <w:r>
        <w:t xml:space="preserve"> Bound the ridge difference by Lipschitz continuity. The residual difference is the integral of </w:t>
      </w:r>
      <m:oMath>
        <m:r>
          <m:rPr>
            <m:sty m:val="p"/>
          </m:rPr>
          <w:rPr>
            <w:rFonts w:ascii="Cambria Math" w:hAnsi="Cambria Math"/>
          </w:rPr>
          <m:t>∇</m:t>
        </m:r>
        <m:r>
          <w:rPr>
            <w:rFonts w:ascii="Cambria Math" w:hAnsi="Cambria Math"/>
          </w:rPr>
          <m:t>r</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sΔ</m:t>
                </m:r>
              </m:e>
            </m:d>
          </m:e>
          <m:sup>
            <m:r>
              <m:rPr>
                <m:sty m:val="p"/>
              </m:rPr>
              <w:rPr>
                <w:rFonts w:ascii="Cambria Math" w:hAnsi="Cambria Math"/>
              </w:rPr>
              <m:t>⊤</m:t>
            </m:r>
          </m:sup>
        </m:sSup>
        <m:r>
          <w:rPr>
            <w:rFonts w:ascii="Cambria Math" w:hAnsi="Cambria Math"/>
          </w:rPr>
          <m:t>Δ</m:t>
        </m:r>
      </m:oMath>
      <w:r>
        <w:t xml:space="preserve"> over </w:t>
      </w:r>
      <m:oMath>
        <m:r>
          <w:rPr>
            <w:rFonts w:ascii="Cambria Math" w:hAnsi="Cambria Math"/>
          </w:rPr>
          <m:t>s</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is at most </w:t>
      </w:r>
      <m:oMath>
        <m:r>
          <w:rPr>
            <w:rFonts w:ascii="Cambria Math" w:hAnsi="Cambria Math"/>
          </w:rPr>
          <m:t>ϵ</m:t>
        </m:r>
        <m:r>
          <m:rPr>
            <m:sty m:val="p"/>
          </m:rPr>
          <w:rPr>
            <w:rFonts w:ascii="Cambria Math" w:hAnsi="Cambria Math"/>
          </w:rPr>
          <m:t>∥</m:t>
        </m:r>
        <m:r>
          <w:rPr>
            <w:rFonts w:ascii="Cambria Math" w:hAnsi="Cambria Math"/>
          </w:rPr>
          <m:t>Δ</m:t>
        </m:r>
        <m:r>
          <m:rPr>
            <m:sty m:val="p"/>
          </m:rPr>
          <w:rPr>
            <w:rFonts w:ascii="Cambria Math" w:hAnsi="Cambria Math"/>
          </w:rPr>
          <m:t>∥</m:t>
        </m:r>
      </m:oMath>
      <w:r>
        <w:t xml:space="preserve"> in absolute value.</w:t>
      </w:r>
    </w:p>
    <w:p w14:paraId="4DAF410A" w14:textId="77777777" w:rsidR="0076238C" w:rsidRDefault="00000000" w:rsidP="00CB074A">
      <w:pPr>
        <w:pStyle w:val="BodyText"/>
        <w:jc w:val="both"/>
        <w:rPr>
          <w:rFonts w:hint="eastAsia"/>
        </w:rPr>
      </w:pPr>
      <w:r>
        <w:t xml:space="preserve">If a normalised inequality response has value at most </w:t>
      </w:r>
      <m:oMath>
        <m:r>
          <m:rPr>
            <m:sty m:val="p"/>
          </m:rPr>
          <w:rPr>
            <w:rFonts w:ascii="Cambria Math" w:hAnsi="Cambria Math"/>
          </w:rPr>
          <m:t>-</m:t>
        </m:r>
        <m:r>
          <w:rPr>
            <w:rFonts w:ascii="Cambria Math" w:hAnsi="Cambria Math"/>
          </w:rPr>
          <m:t>δ</m:t>
        </m:r>
      </m:oMath>
      <w:r>
        <w:t xml:space="preserve"> and the right side is at most </w:t>
      </w:r>
      <m:oMath>
        <m:r>
          <w:rPr>
            <w:rFonts w:ascii="Cambria Math" w:hAnsi="Cambria Math"/>
          </w:rPr>
          <m:t>δ</m:t>
        </m:r>
      </m:oMath>
      <w:r>
        <w:t>, the inequality remains satisfied. Screening this way is a feasibility certificate under the envelope assumptions. A correlation threshold or a small empirical overlap without an envelope supplies no such certificate.</w:t>
      </w:r>
    </w:p>
    <w:p w14:paraId="575F054E" w14:textId="77777777" w:rsidR="0076238C" w:rsidRDefault="00000000" w:rsidP="00CB074A">
      <w:pPr>
        <w:pStyle w:val="Heading3"/>
        <w:jc w:val="both"/>
        <w:rPr>
          <w:rFonts w:hint="eastAsia"/>
        </w:rPr>
      </w:pPr>
      <w:bookmarkStart w:id="135" w:name="an-engineering-scale-calculation"/>
      <w:bookmarkEnd w:id="134"/>
      <w:r>
        <w:t>An engineering scale calculation</w:t>
      </w:r>
    </w:p>
    <w:p w14:paraId="735B7805" w14:textId="77777777" w:rsidR="0076238C" w:rsidRDefault="00000000" w:rsidP="00CB074A">
      <w:pPr>
        <w:pStyle w:val="FirstParagraph"/>
        <w:jc w:val="both"/>
        <w:rPr>
          <w:rFonts w:hint="eastAsia"/>
        </w:rPr>
      </w:pPr>
      <w:r>
        <w:t xml:space="preserve">For 200 independent response channels, one candidate with one evaluation per channel and one complete output costs 400 channel evaluations under a purely additive model. Under a shared </w:t>
      </w:r>
      <w:r>
        <w:lastRenderedPageBreak/>
        <w:t>factorisation model with setup cost 100 and each load solve cost one, the two complete response passes cost 600 rather than 400 relative channel units. Selective layers save resources only when the saved dependency work exceeds the overhead of separate evaluations.</w:t>
      </w:r>
    </w:p>
    <w:p w14:paraId="17184D3B" w14:textId="77777777" w:rsidR="0076238C" w:rsidRDefault="00000000" w:rsidP="00CB074A">
      <w:pPr>
        <w:pStyle w:val="BodyText"/>
        <w:jc w:val="both"/>
        <w:rPr>
          <w:rFonts w:hint="eastAsia"/>
        </w:rPr>
      </w:pPr>
      <w:r>
        <w:t>The industrial architecture should therefore be chosen after the evaluation dependency graph, chart validity, target interpretation and verification requirements are specified. The mathematical results in this chapter justify particular reductions under particular assumptions. They do not identify a universally best depth layout.</w:t>
      </w:r>
    </w:p>
    <w:p w14:paraId="1A579C30" w14:textId="77777777" w:rsidR="0076238C" w:rsidRDefault="00000000" w:rsidP="00CB074A">
      <w:pPr>
        <w:pStyle w:val="Heading3"/>
        <w:jc w:val="both"/>
        <w:rPr>
          <w:rFonts w:hint="eastAsia"/>
        </w:rPr>
      </w:pPr>
      <w:bookmarkStart w:id="136" w:name="exercises-12"/>
      <w:bookmarkEnd w:id="135"/>
      <w:r>
        <w:t>Exercises</w:t>
      </w:r>
    </w:p>
    <w:p w14:paraId="2E0FA96B" w14:textId="77777777" w:rsidR="0076238C" w:rsidRDefault="00000000" w:rsidP="00CB074A">
      <w:pPr>
        <w:spacing w:after="80"/>
        <w:jc w:val="both"/>
        <w:rPr>
          <w:rFonts w:hint="eastAsia"/>
        </w:rPr>
      </w:pPr>
      <w:r>
        <w:t xml:space="preserve">1. Compute the bound in Theorem 13.1 for </w:t>
      </w:r>
      <m:oMath>
        <m:r>
          <w:rPr>
            <w:rFonts w:ascii="Cambria Math" w:hAnsi="Cambria Math"/>
          </w:rPr>
          <m:t>n</m:t>
        </m:r>
        <m:r>
          <m:rPr>
            <m:sty m:val="p"/>
          </m:rPr>
          <w:rPr>
            <w:rFonts w:ascii="Cambria Math" w:hAnsi="Cambria Math"/>
          </w:rPr>
          <m:t>=</m:t>
        </m:r>
        <m:r>
          <w:rPr>
            <w:rFonts w:ascii="Cambria Math" w:hAnsi="Cambria Math"/>
          </w:rPr>
          <m:t>200</m:t>
        </m:r>
      </m:oMath>
      <w:r>
        <w:t xml:space="preserve">, </w:t>
      </w:r>
      <m:oMath>
        <m:r>
          <w:rPr>
            <w:rFonts w:ascii="Cambria Math" w:hAnsi="Cambria Math"/>
          </w:rPr>
          <m:t>m</m:t>
        </m:r>
        <m:r>
          <m:rPr>
            <m:sty m:val="p"/>
          </m:rPr>
          <w:rPr>
            <w:rFonts w:ascii="Cambria Math" w:hAnsi="Cambria Math"/>
          </w:rPr>
          <m:t>=</m:t>
        </m:r>
        <m:r>
          <w:rPr>
            <w:rFonts w:ascii="Cambria Math" w:hAnsi="Cambria Math"/>
          </w:rPr>
          <m:t>20</m:t>
        </m:r>
      </m:oMath>
      <w:r>
        <w:t>.</w:t>
      </w:r>
    </w:p>
    <w:p w14:paraId="29E32864" w14:textId="77777777" w:rsidR="0076238C" w:rsidRDefault="00000000" w:rsidP="00CB074A">
      <w:pPr>
        <w:spacing w:after="80"/>
        <w:jc w:val="both"/>
        <w:rPr>
          <w:rFonts w:hint="eastAsia"/>
        </w:rPr>
      </w:pPr>
      <w:r>
        <w:t>2. Show that Theorem 13.2 applies to designs, not merely to stored objective vectors with duplicate rows removed.</w:t>
      </w:r>
    </w:p>
    <w:p w14:paraId="0A9158DA" w14:textId="77777777" w:rsidR="0076238C" w:rsidRDefault="00000000" w:rsidP="00CB074A">
      <w:pPr>
        <w:spacing w:after="80"/>
        <w:jc w:val="both"/>
        <w:rPr>
          <w:rFonts w:hint="eastAsia"/>
        </w:rPr>
      </w:pPr>
      <w:r>
        <w:t>3. Construct orthogonal objectives coupled by one constraint.</w:t>
      </w:r>
    </w:p>
    <w:p w14:paraId="050A527B" w14:textId="77777777" w:rsidR="0076238C" w:rsidRDefault="00000000" w:rsidP="00CB074A">
      <w:pPr>
        <w:spacing w:after="80"/>
        <w:jc w:val="both"/>
        <w:rPr>
          <w:rFonts w:hint="eastAsia"/>
        </w:rPr>
      </w:pPr>
      <w:r>
        <w:t>4. Derive (13.4) for a sequence of chart confined displacements.</w:t>
      </w:r>
    </w:p>
    <w:p w14:paraId="780ADD65" w14:textId="77777777" w:rsidR="0076238C" w:rsidRDefault="00000000" w:rsidP="00CB074A">
      <w:pPr>
        <w:pStyle w:val="Heading1"/>
        <w:pageBreakBefore/>
        <w:jc w:val="both"/>
        <w:rPr>
          <w:rFonts w:hint="eastAsia"/>
        </w:rPr>
      </w:pPr>
      <w:bookmarkStart w:id="137" w:name="ade_toc_21"/>
      <w:bookmarkStart w:id="138" w:name="part-vi-mixed-variables-and-constraints"/>
      <w:bookmarkEnd w:id="105"/>
      <w:bookmarkEnd w:id="126"/>
      <w:bookmarkEnd w:id="136"/>
      <w:r>
        <w:lastRenderedPageBreak/>
        <w:t>Part VI Mixed variables and constraints</w:t>
      </w:r>
      <w:bookmarkEnd w:id="137"/>
    </w:p>
    <w:p w14:paraId="53DC6C0B" w14:textId="77777777" w:rsidR="0076238C" w:rsidRDefault="00000000" w:rsidP="00CB074A">
      <w:pPr>
        <w:pStyle w:val="Heading2"/>
        <w:jc w:val="both"/>
        <w:rPr>
          <w:rFonts w:hint="eastAsia"/>
        </w:rPr>
      </w:pPr>
      <w:bookmarkStart w:id="139" w:name="ade_toc_22"/>
      <w:bookmarkStart w:id="140" w:name="encoding-mixed-engineering-designs"/>
      <w:r>
        <w:t>14 Encoding mixed engineering designs</w:t>
      </w:r>
      <w:bookmarkEnd w:id="139"/>
    </w:p>
    <w:p w14:paraId="4A29C1AE" w14:textId="77777777" w:rsidR="0076238C" w:rsidRDefault="00000000" w:rsidP="00CB074A">
      <w:pPr>
        <w:pStyle w:val="Heading3"/>
        <w:jc w:val="both"/>
        <w:rPr>
          <w:rFonts w:hint="eastAsia"/>
        </w:rPr>
      </w:pPr>
      <w:bookmarkStart w:id="141" w:name="physical-and-latent-spaces"/>
      <w:r>
        <w:t>Physical and latent spaces</w:t>
      </w:r>
    </w:p>
    <w:p w14:paraId="3EF80854" w14:textId="77777777" w:rsidR="0076238C" w:rsidRDefault="00000000" w:rsidP="00CB074A">
      <w:pPr>
        <w:pStyle w:val="FirstParagraph"/>
        <w:jc w:val="both"/>
        <w:rPr>
          <w:rFonts w:hint="eastAsia"/>
        </w:rPr>
      </w:pPr>
      <w:r>
        <w:t xml:space="preserve">A mixed design may contain continuous dimensions, integer counts, catalogue labels, switches and variables defined only in certain configurations. Write its physical domain as a finite union of configuration specific continuous domains. A latent decoder </w:t>
      </w:r>
      <m:oMath>
        <m:r>
          <w:rPr>
            <w:rFonts w:ascii="Cambria Math" w:hAnsi="Cambria Math"/>
          </w:rPr>
          <m:t>R</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cr m:val="script"/>
            <m:sty m:val="p"/>
          </m:rPr>
          <w:rPr>
            <w:rFonts w:ascii="Cambria Math" w:hAnsi="Cambria Math"/>
          </w:rPr>
          <m:t>→X</m:t>
        </m:r>
      </m:oMath>
      <w:r>
        <w:t xml:space="preserve"> turns a continuous proposal into a physical design. A representative embedding </w:t>
      </w:r>
      <m:oMath>
        <m:r>
          <w:rPr>
            <w:rFonts w:ascii="Cambria Math" w:hAnsi="Cambria Math"/>
          </w:rPr>
          <m:t>E</m:t>
        </m:r>
      </m:oMath>
      <w:r>
        <w:t xml:space="preserve"> supplies a key or value representation for retrieval.</w:t>
      </w:r>
    </w:p>
    <w:p w14:paraId="4C64495E" w14:textId="77777777" w:rsidR="0076238C" w:rsidRDefault="00000000" w:rsidP="00CB074A">
      <w:pPr>
        <w:pStyle w:val="BodyText"/>
        <w:jc w:val="both"/>
        <w:rPr>
          <w:rFonts w:hint="eastAsia"/>
        </w:rPr>
      </w:pPr>
      <w:r>
        <w:t xml:space="preserve">The decoder chooses a prior as well as a representation. If </w:t>
      </w:r>
      <m:oMath>
        <m:r>
          <w:rPr>
            <w:rFonts w:ascii="Cambria Math" w:hAnsi="Cambria Math"/>
          </w:rPr>
          <m:t>Z</m:t>
        </m:r>
      </m:oMath>
      <w:r>
        <w:t xml:space="preserve"> has standard Gaussian law </w:t>
      </w:r>
      <m:oMath>
        <m:sSub>
          <m:sSubPr>
            <m:ctrlPr>
              <w:rPr>
                <w:rFonts w:ascii="Cambria Math" w:hAnsi="Cambria Math"/>
              </w:rPr>
            </m:ctrlPr>
          </m:sSubPr>
          <m:e>
            <m:r>
              <w:rPr>
                <w:rFonts w:ascii="Cambria Math" w:hAnsi="Cambria Math"/>
              </w:rPr>
              <m:t>μ</m:t>
            </m:r>
          </m:e>
          <m:sub>
            <m:r>
              <w:rPr>
                <w:rFonts w:ascii="Cambria Math" w:hAnsi="Cambria Math"/>
              </w:rPr>
              <m:t>Z</m:t>
            </m:r>
          </m:sub>
        </m:sSub>
      </m:oMath>
      <w:r>
        <w:t xml:space="preserve">, then the physical prior is the pushforward </w:t>
      </w:r>
      <m:oMath>
        <m:sSub>
          <m:sSubPr>
            <m:ctrlPr>
              <w:rPr>
                <w:rFonts w:ascii="Cambria Math" w:hAnsi="Cambria Math"/>
              </w:rPr>
            </m:ctrlPr>
          </m:sSubPr>
          <m:e>
            <m:r>
              <w:rPr>
                <w:rFonts w:ascii="Cambria Math" w:hAnsi="Cambria Math"/>
              </w:rPr>
              <m:t>μ</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t>
            </m:r>
          </m:sub>
        </m:sSub>
        <m:sSub>
          <m:sSubPr>
            <m:ctrlPr>
              <w:rPr>
                <w:rFonts w:ascii="Cambria Math" w:hAnsi="Cambria Math"/>
              </w:rPr>
            </m:ctrlPr>
          </m:sSubPr>
          <m:e>
            <m:r>
              <w:rPr>
                <w:rFonts w:ascii="Cambria Math" w:hAnsi="Cambria Math"/>
              </w:rPr>
              <m:t>μ</m:t>
            </m:r>
          </m:e>
          <m:sub>
            <m:r>
              <w:rPr>
                <w:rFonts w:ascii="Cambria Math" w:hAnsi="Cambria Math"/>
              </w:rPr>
              <m:t>Z</m:t>
            </m:r>
          </m:sub>
        </m:sSub>
      </m:oMath>
      <w:r>
        <w:t>. Two encodings of the same catalogue can assign very different prior probabilities. This is an engineering choice that should be visible in the variable specification.</w:t>
      </w:r>
    </w:p>
    <w:p w14:paraId="3E5F8699" w14:textId="77777777" w:rsidR="0076238C" w:rsidRDefault="00000000" w:rsidP="00CB074A">
      <w:pPr>
        <w:pStyle w:val="BodyText"/>
        <w:jc w:val="both"/>
        <w:rPr>
          <w:rFonts w:hint="eastAsia"/>
        </w:rPr>
      </w:pPr>
      <w:r>
        <w:t xml:space="preserve">Store the actual proposed latent </w:t>
      </w:r>
      <m:oMath>
        <m:r>
          <w:rPr>
            <w:rFonts w:ascii="Cambria Math" w:hAnsi="Cambria Math"/>
          </w:rPr>
          <m:t>z</m:t>
        </m:r>
      </m:oMath>
      <w:r>
        <w:t xml:space="preserve">, the decoded design </w:t>
      </w:r>
      <m:oMath>
        <m:r>
          <w:rPr>
            <w:rFonts w:ascii="Cambria Math" w:hAnsi="Cambria Math"/>
          </w:rPr>
          <m:t>R</m:t>
        </m:r>
        <m:d>
          <m:dPr>
            <m:ctrlPr>
              <w:rPr>
                <w:rFonts w:ascii="Cambria Math" w:hAnsi="Cambria Math"/>
              </w:rPr>
            </m:ctrlPr>
          </m:dPr>
          <m:e>
            <m:r>
              <w:rPr>
                <w:rFonts w:ascii="Cambria Math" w:hAnsi="Cambria Math"/>
              </w:rPr>
              <m:t>z</m:t>
            </m:r>
          </m:e>
        </m:d>
      </m:oMath>
      <w:r>
        <w:t xml:space="preserve"> and any representative </w:t>
      </w:r>
      <m:oMath>
        <m:r>
          <w:rPr>
            <w:rFonts w:ascii="Cambria Math" w:hAnsi="Cambria Math"/>
          </w:rPr>
          <m:t>E</m:t>
        </m:r>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z</m:t>
                </m:r>
              </m:e>
            </m:d>
          </m:e>
        </m:d>
      </m:oMath>
      <w:r>
        <w:t xml:space="preserve"> separately. The representative may be useful for archive geometry. It generally is not a draw from the continuous proposal that generated </w:t>
      </w:r>
      <m:oMath>
        <m:r>
          <w:rPr>
            <w:rFonts w:ascii="Cambria Math" w:hAnsi="Cambria Math"/>
          </w:rPr>
          <m:t>z</m:t>
        </m:r>
      </m:oMath>
      <w:r>
        <w:t>.</w:t>
      </w:r>
    </w:p>
    <w:p w14:paraId="71BB6130" w14:textId="77777777" w:rsidR="0076238C" w:rsidRDefault="00000000" w:rsidP="00CB074A">
      <w:pPr>
        <w:pStyle w:val="Heading3"/>
        <w:jc w:val="both"/>
        <w:rPr>
          <w:rFonts w:hint="eastAsia"/>
        </w:rPr>
      </w:pPr>
      <w:bookmarkStart w:id="142" w:name="continuous-and-ordered-variables"/>
      <w:bookmarkEnd w:id="141"/>
      <w:r>
        <w:t>Continuous and ordered variables</w:t>
      </w:r>
    </w:p>
    <w:p w14:paraId="3C8C64D3" w14:textId="77777777" w:rsidR="0076238C" w:rsidRDefault="00000000" w:rsidP="00CB074A">
      <w:pPr>
        <w:pStyle w:val="FirstParagraph"/>
        <w:jc w:val="both"/>
        <w:rPr>
          <w:rFonts w:hint="eastAsia"/>
        </w:rPr>
      </w:pPr>
      <w:r>
        <w:t>For a uniform continuous variable on an interval, take</w:t>
      </w:r>
    </w:p>
    <w:p w14:paraId="7104CC30" w14:textId="77777777" w:rsidR="0076238C" w:rsidRDefault="00000000" w:rsidP="00CB074A">
      <w:pPr>
        <w:pStyle w:val="BodyText"/>
        <w:keepLines/>
        <w:spacing w:before="60" w:after="140"/>
        <w:jc w:val="both"/>
        <w:rPr>
          <w:rFonts w:hint="eastAsia"/>
        </w:rPr>
      </w:pPr>
      <m:oMathPara>
        <m:oMathParaPr>
          <m:jc m:val="center"/>
        </m:oMathParaPr>
        <m:oMath>
          <m:r>
            <w:rPr>
              <w:rFonts w:ascii="Cambria Math" w:hAnsi="Cambria Math"/>
            </w:rPr>
            <m:t>R</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l</m:t>
          </m:r>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l</m:t>
              </m:r>
            </m:e>
          </m:d>
          <m:r>
            <w:rPr>
              <w:rFonts w:ascii="Cambria Math" w:hAnsi="Cambria Math"/>
            </w:rPr>
            <m:t>Φ</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  E</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l</m:t>
                  </m:r>
                </m:num>
                <m:den>
                  <m:r>
                    <w:rPr>
                      <w:rFonts w:ascii="Cambria Math" w:hAnsi="Cambria Math"/>
                    </w:rPr>
                    <m:t>u</m:t>
                  </m:r>
                  <m:r>
                    <m:rPr>
                      <m:sty m:val="p"/>
                    </m:rPr>
                    <w:rPr>
                      <w:rFonts w:ascii="Cambria Math" w:hAnsi="Cambria Math"/>
                    </w:rPr>
                    <m:t>-</m:t>
                  </m:r>
                  <m:r>
                    <w:rPr>
                      <w:rFonts w:ascii="Cambria Math" w:hAnsi="Cambria Math"/>
                    </w:rPr>
                    <m:t>l</m:t>
                  </m:r>
                </m:den>
              </m:f>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14.1</m:t>
              </m:r>
            </m:e>
          </m:d>
        </m:oMath>
      </m:oMathPara>
    </w:p>
    <w:p w14:paraId="601A4FF6" w14:textId="77777777" w:rsidR="0076238C" w:rsidRDefault="00000000" w:rsidP="00CB074A">
      <w:pPr>
        <w:pStyle w:val="FirstParagraph"/>
        <w:jc w:val="both"/>
        <w:rPr>
          <w:rFonts w:hint="eastAsia"/>
        </w:rPr>
      </w:pPr>
      <w:r>
        <w:t xml:space="preserve">Finite latents cover the open interval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oMath>
      <w:r>
        <w:t>, with the closed interval as its support. The endpoints have zero probability and no finite inverse. If an endpoint must be proposed exactly, introduce an atom or a separate endpoint operator and account for that law.</w:t>
      </w:r>
    </w:p>
    <w:p w14:paraId="6C7A7A63" w14:textId="77777777" w:rsidR="0076238C" w:rsidRDefault="00000000" w:rsidP="00CB074A">
      <w:pPr>
        <w:pStyle w:val="BodyText"/>
        <w:jc w:val="both"/>
        <w:rPr>
          <w:rFonts w:hint="eastAsia"/>
        </w:rPr>
      </w:pPr>
      <w:r>
        <w:t xml:space="preserve">For ordered levels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oMath>
      <w:r>
        <w:t xml:space="preserve"> with desired positive prior masses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use quantile boundaries </w:t>
      </w:r>
      <m:oMath>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&lt;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k</m:t>
                    </m:r>
                  </m:sub>
                </m:sSub>
              </m:e>
            </m:nary>
          </m:e>
        </m:d>
      </m:oMath>
      <w:r>
        <w:t xml:space="preserve">, with </w:t>
      </w:r>
      <m:oMath>
        <m:sSub>
          <m:sSubPr>
            <m:ctrlPr>
              <w:rPr>
                <w:rFonts w:ascii="Cambria Math" w:hAnsi="Cambria Math"/>
              </w:rPr>
            </m:ctrlPr>
          </m:sSubPr>
          <m:e>
            <m:r>
              <w:rPr>
                <w:rFonts w:ascii="Cambria Math" w:hAnsi="Cambria Math"/>
              </w:rPr>
              <m:t>b</m:t>
            </m:r>
          </m:e>
          <m:sub>
            <m:r>
              <w:rPr>
                <w:rFonts w:ascii="Cambria Math" w:hAnsi="Cambria Math"/>
              </w:rPr>
              <m:t>0</m:t>
            </m:r>
          </m:sub>
        </m:sSub>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b</m:t>
            </m:r>
          </m:e>
          <m:sub>
            <m:r>
              <w:rPr>
                <w:rFonts w:ascii="Cambria Math" w:hAnsi="Cambria Math"/>
              </w:rPr>
              <m:t>n</m:t>
            </m:r>
          </m:sub>
        </m:sSub>
        <m:r>
          <m:rPr>
            <m:sty m:val="p"/>
          </m:rPr>
          <w:rPr>
            <w:rFonts w:ascii="Cambria Math" w:hAnsi="Cambria Math"/>
          </w:rPr>
          <m:t>=∞</m:t>
        </m:r>
      </m:oMath>
      <w:r>
        <w:t xml:space="preserve">. Decode </w:t>
      </w:r>
      <m:oMath>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on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oMath>
      <w:r>
        <w:t>, choosing a consistent zero probability boundary rule. A useful representative is the truncated normal mean,</w:t>
      </w:r>
    </w:p>
    <w:p w14:paraId="31B628FE" w14:textId="77777777" w:rsidR="0076238C" w:rsidRDefault="00000000" w:rsidP="00CB074A">
      <w:pPr>
        <w:pStyle w:val="BodyText"/>
        <w:keepLines/>
        <w:spacing w:before="60" w:after="140"/>
        <w:jc w:val="both"/>
        <w:rPr>
          <w:rFonts w:hint="eastAsia"/>
        </w:rPr>
      </w:pPr>
      <m:oMathPara>
        <m:oMathParaPr>
          <m:jc m:val="center"/>
        </m:oMathParaP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f>
            <m:fPr>
              <m:ctrlPr>
                <w:rPr>
                  <w:rFonts w:ascii="Cambria Math" w:hAnsi="Cambria Math"/>
                </w:rPr>
              </m:ctrlPr>
            </m:fPr>
            <m:num>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e>
              </m:d>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r>
                        <m:rPr>
                          <m:sty m:val="p"/>
                        </m:rPr>
                        <w:rPr>
                          <w:rFonts w:ascii="Cambria Math" w:hAnsi="Cambria Math"/>
                        </w:rPr>
                        <m:t>+</m:t>
                      </m:r>
                      <m:r>
                        <w:rPr>
                          <w:rFonts w:ascii="Cambria Math" w:hAnsi="Cambria Math"/>
                        </w:rPr>
                        <m:t>1</m:t>
                      </m:r>
                    </m:sub>
                  </m:sSub>
                </m:e>
              </m:d>
            </m:num>
            <m:den>
              <m:sSub>
                <m:sSubPr>
                  <m:ctrlPr>
                    <w:rPr>
                      <w:rFonts w:ascii="Cambria Math" w:hAnsi="Cambria Math"/>
                    </w:rPr>
                  </m:ctrlPr>
                </m:sSubPr>
                <m:e>
                  <m:r>
                    <w:rPr>
                      <w:rFonts w:ascii="Cambria Math" w:hAnsi="Cambria Math"/>
                    </w:rPr>
                    <m:t>p</m:t>
                  </m:r>
                </m:e>
                <m:sub>
                  <m:r>
                    <w:rPr>
                      <w:rFonts w:ascii="Cambria Math" w:hAnsi="Cambria Math"/>
                    </w:rPr>
                    <m:t>j</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14.2</m:t>
              </m:r>
            </m:e>
          </m:d>
        </m:oMath>
      </m:oMathPara>
    </w:p>
    <w:p w14:paraId="344F6A05" w14:textId="77777777" w:rsidR="0076238C" w:rsidRDefault="00000000" w:rsidP="00CB074A">
      <w:pPr>
        <w:pStyle w:val="FirstParagraph"/>
        <w:jc w:val="both"/>
        <w:rPr>
          <w:rFonts w:hint="eastAsia"/>
        </w:rPr>
      </w:pPr>
      <w:r>
        <w:t xml:space="preserve">It lies strictly between the finite boundaries and decodes back to the same level. For equal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the prior is uniform over levels. Physical spacings can instead motivate a different prior or embedding; equal level probability and equal metric distance are different design choices.</w:t>
      </w:r>
    </w:p>
    <w:p w14:paraId="65A3222C" w14:textId="77777777" w:rsidR="0076238C" w:rsidRDefault="00000000" w:rsidP="00CB074A">
      <w:pPr>
        <w:pStyle w:val="Heading3"/>
        <w:jc w:val="both"/>
        <w:rPr>
          <w:rFonts w:hint="eastAsia"/>
        </w:rPr>
      </w:pPr>
      <w:bookmarkStart w:id="143" w:name="binary-and-unordered-categorical-choices"/>
      <w:bookmarkEnd w:id="142"/>
      <w:r>
        <w:t>Binary and unordered categorical choices</w:t>
      </w:r>
    </w:p>
    <w:p w14:paraId="3E62E274" w14:textId="77777777" w:rsidR="0076238C" w:rsidRDefault="00000000" w:rsidP="00CB074A">
      <w:pPr>
        <w:pStyle w:val="FirstParagraph"/>
        <w:jc w:val="both"/>
        <w:rPr>
          <w:rFonts w:hint="eastAsia"/>
        </w:rPr>
      </w:pPr>
      <w:r>
        <w:t xml:space="preserve">A binary switch with equal prior probabilities uses threshold zero and representatives </w:t>
      </w:r>
      <m:oMath>
        <m:r>
          <m:rPr>
            <m:sty m:val="p"/>
          </m:rPr>
          <w:rPr>
            <w:rFonts w:ascii="Cambria Math" w:hAnsi="Cambria Math"/>
          </w:rPr>
          <m:t>±</m:t>
        </m:r>
        <m:rad>
          <m:radPr>
            <m:degHide m:val="1"/>
            <m:ctrlPr>
              <w:rPr>
                <w:rFonts w:ascii="Cambria Math" w:hAnsi="Cambria Math"/>
              </w:rPr>
            </m:ctrlPr>
          </m:radPr>
          <m:deg/>
          <m:e>
            <m:r>
              <w:rPr>
                <w:rFonts w:ascii="Cambria Math" w:hAnsi="Cambria Math"/>
              </w:rPr>
              <m:t>2</m:t>
            </m:r>
            <m:r>
              <m:rPr>
                <m:sty m:val="p"/>
              </m:rPr>
              <w:rPr>
                <w:rFonts w:ascii="Cambria Math" w:hAnsi="Cambria Math"/>
              </w:rPr>
              <m:t>/</m:t>
            </m:r>
            <m:r>
              <w:rPr>
                <w:rFonts w:ascii="Cambria Math" w:hAnsi="Cambria Math"/>
              </w:rPr>
              <m:t>π</m:t>
            </m:r>
          </m:e>
        </m:rad>
      </m:oMath>
      <w:r>
        <w:t>. An unequal desired probability can be represented by a nonzero normal quantile threshold. The threshold, active meaning and representative should be versioned with the variable definition.</w:t>
      </w:r>
    </w:p>
    <w:p w14:paraId="72964844" w14:textId="77777777" w:rsidR="0076238C" w:rsidRDefault="00000000" w:rsidP="00CB074A">
      <w:pPr>
        <w:pStyle w:val="BodyText"/>
        <w:jc w:val="both"/>
        <w:rPr>
          <w:rFonts w:hint="eastAsia"/>
        </w:rPr>
      </w:pPr>
      <w:r>
        <w:lastRenderedPageBreak/>
        <w:t xml:space="preserve">For </w:t>
      </w:r>
      <m:oMath>
        <m:r>
          <w:rPr>
            <w:rFonts w:ascii="Cambria Math" w:hAnsi="Cambria Math"/>
          </w:rPr>
          <m:t>q</m:t>
        </m:r>
        <m:r>
          <m:rPr>
            <m:sty m:val="p"/>
          </m:rPr>
          <w:rPr>
            <w:rFonts w:ascii="Cambria Math" w:hAnsi="Cambria Math"/>
          </w:rPr>
          <m:t>≥</m:t>
        </m:r>
        <m:r>
          <w:rPr>
            <w:rFonts w:ascii="Cambria Math" w:hAnsi="Cambria Math"/>
          </w:rPr>
          <m:t>2</m:t>
        </m:r>
      </m:oMath>
      <w:r>
        <w:t xml:space="preserve"> unordered categories, let the latent block contain </w:t>
      </w:r>
      <m:oMath>
        <m:r>
          <w:rPr>
            <w:rFonts w:ascii="Cambria Math" w:hAnsi="Cambria Math"/>
          </w:rPr>
          <m:t>q</m:t>
        </m:r>
      </m:oMath>
      <w:r>
        <w:t xml:space="preserve"> independent standard normals and decode their argmax. Symmetry gives equal category probability. A conditional mean representative has value </w:t>
      </w:r>
      <m:oMath>
        <m:sSub>
          <m:sSubPr>
            <m:ctrlPr>
              <w:rPr>
                <w:rFonts w:ascii="Cambria Math" w:hAnsi="Cambria Math"/>
              </w:rPr>
            </m:ctrlPr>
          </m:sSubPr>
          <m:e>
            <m:r>
              <w:rPr>
                <w:rFonts w:ascii="Cambria Math" w:hAnsi="Cambria Math"/>
              </w:rPr>
              <m:t>m</m:t>
            </m:r>
          </m:e>
          <m:sub>
            <m:r>
              <w:rPr>
                <w:rFonts w:ascii="Cambria Math" w:hAnsi="Cambria Math"/>
              </w:rPr>
              <m:t>q</m:t>
            </m:r>
          </m:sub>
        </m:sSub>
      </m:oMath>
      <w:r>
        <w:t xml:space="preserve"> at the selected coordinate and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1</m:t>
            </m:r>
          </m:e>
        </m:d>
      </m:oMath>
      <w:r>
        <w:t xml:space="preserve"> elsewhere, where </w:t>
      </w:r>
      <m:oMath>
        <m:sSub>
          <m:sSubPr>
            <m:ctrlPr>
              <w:rPr>
                <w:rFonts w:ascii="Cambria Math" w:hAnsi="Cambria Math"/>
              </w:rPr>
            </m:ctrlPr>
          </m:sSubPr>
          <m:e>
            <m:r>
              <w:rPr>
                <w:rFonts w:ascii="Cambria Math" w:hAnsi="Cambria Math"/>
              </w:rPr>
              <m:t>m</m:t>
            </m:r>
          </m:e>
          <m:sub>
            <m:r>
              <w:rPr>
                <w:rFonts w:ascii="Cambria Math" w:hAnsi="Cambria Math"/>
              </w:rPr>
              <m:t>q</m:t>
            </m:r>
          </m:sub>
        </m:sSub>
        <m:r>
          <m:rPr>
            <m:scr m:val="double-struck"/>
            <m:sty m:val="p"/>
          </m:rPr>
          <w:rPr>
            <w:rFonts w:ascii="Cambria Math" w:hAnsi="Cambria Math"/>
          </w:rPr>
          <m:t>=E</m:t>
        </m:r>
        <m:sSub>
          <m:sSubPr>
            <m:ctrlPr>
              <w:rPr>
                <w:rFonts w:ascii="Cambria Math" w:hAnsi="Cambria Math"/>
              </w:rPr>
            </m:ctrlPr>
          </m:sSubPr>
          <m:e>
            <m:r>
              <m:rPr>
                <m:sty m:val="p"/>
              </m:rPr>
              <w:rPr>
                <w:rFonts w:ascii="Cambria Math" w:hAnsi="Cambria Math"/>
              </w:rPr>
              <m:t>max</m:t>
            </m:r>
          </m:e>
          <m:sub>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sub>
        </m:sSub>
        <m:sSub>
          <m:sSubPr>
            <m:ctrlPr>
              <w:rPr>
                <w:rFonts w:ascii="Cambria Math" w:hAnsi="Cambria Math"/>
              </w:rPr>
            </m:ctrlPr>
          </m:sSubPr>
          <m:e>
            <m:r>
              <w:rPr>
                <w:rFonts w:ascii="Cambria Math" w:hAnsi="Cambria Math"/>
              </w:rPr>
              <m:t>Z</m:t>
            </m:r>
          </m:e>
          <m:sub>
            <m:r>
              <w:rPr>
                <w:rFonts w:ascii="Cambria Math" w:hAnsi="Cambria Math"/>
              </w:rPr>
              <m:t>j</m:t>
            </m:r>
          </m:sub>
        </m:sSub>
      </m:oMath>
      <w:r>
        <w:t>.</w:t>
      </w:r>
    </w:p>
    <w:p w14:paraId="0A5F4787" w14:textId="77777777" w:rsidR="0076238C" w:rsidRDefault="00000000" w:rsidP="00CB074A">
      <w:pPr>
        <w:pStyle w:val="BodyText"/>
        <w:jc w:val="both"/>
        <w:rPr>
          <w:rFonts w:hint="eastAsia"/>
        </w:rPr>
      </w:pPr>
      <w:r>
        <w:t xml:space="preserve">If attention averages these representatives with category masses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the </w:t>
      </w:r>
      <m:oMath>
        <m:r>
          <w:rPr>
            <w:rFonts w:ascii="Cambria Math" w:hAnsi="Cambria Math"/>
          </w:rPr>
          <m:t>j</m:t>
        </m:r>
      </m:oMath>
      <w:r>
        <w:t>th coordinate of the read is</w:t>
      </w:r>
    </w:p>
    <w:p w14:paraId="0447AC09" w14:textId="77777777" w:rsidR="0076238C" w:rsidRDefault="00000000" w:rsidP="00CB074A">
      <w:pPr>
        <w:pStyle w:val="BodyText"/>
        <w:keepLines/>
        <w:spacing w:before="60" w:after="140"/>
        <w:jc w:val="both"/>
        <w:rPr>
          <w:rFonts w:hint="eastAsia"/>
        </w:rPr>
      </w:pPr>
      <m:oMathPara>
        <m:oMathParaPr>
          <m:jc m:val="center"/>
        </m:oMathParaPr>
        <m:oMath>
          <m:f>
            <m:fPr>
              <m:ctrlPr>
                <w:rPr>
                  <w:rFonts w:ascii="Cambria Math" w:hAnsi="Cambria Math"/>
                </w:rPr>
              </m:ctrlPr>
            </m:fPr>
            <m:num>
              <m:r>
                <w:rPr>
                  <w:rFonts w:ascii="Cambria Math" w:hAnsi="Cambria Math"/>
                </w:rPr>
                <m:t>q</m:t>
              </m:r>
              <m:sSub>
                <m:sSubPr>
                  <m:ctrlPr>
                    <w:rPr>
                      <w:rFonts w:ascii="Cambria Math" w:hAnsi="Cambria Math"/>
                    </w:rPr>
                  </m:ctrlPr>
                </m:sSubPr>
                <m:e>
                  <m:r>
                    <w:rPr>
                      <w:rFonts w:ascii="Cambria Math" w:hAnsi="Cambria Math"/>
                    </w:rPr>
                    <m:t>m</m:t>
                  </m:r>
                </m:e>
                <m:sub>
                  <m:r>
                    <w:rPr>
                      <w:rFonts w:ascii="Cambria Math" w:hAnsi="Cambria Math"/>
                    </w:rPr>
                    <m:t>q</m:t>
                  </m:r>
                </m:sub>
              </m:sSub>
            </m:num>
            <m:den>
              <m:r>
                <w:rPr>
                  <w:rFonts w:ascii="Cambria Math" w:hAnsi="Cambria Math"/>
                </w:rPr>
                <m:t>q</m:t>
              </m:r>
              <m:r>
                <m:rPr>
                  <m:sty m:val="p"/>
                </m:rPr>
                <w:rPr>
                  <w:rFonts w:ascii="Cambria Math" w:hAnsi="Cambria Math"/>
                </w:rPr>
                <m:t>-</m:t>
              </m:r>
              <m:r>
                <w:rPr>
                  <w:rFonts w:ascii="Cambria Math" w:hAnsi="Cambria Math"/>
                </w:rPr>
                <m:t>1</m:t>
              </m:r>
            </m:den>
          </m:f>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q</m:t>
                  </m:r>
                </m:sub>
              </m:sSub>
            </m:num>
            <m:den>
              <m:r>
                <w:rPr>
                  <w:rFonts w:ascii="Cambria Math" w:hAnsi="Cambria Math"/>
                </w:rPr>
                <m:t>q</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14.3</m:t>
              </m:r>
            </m:e>
          </m:d>
        </m:oMath>
      </m:oMathPara>
    </w:p>
    <w:p w14:paraId="4C9F8C44" w14:textId="77777777" w:rsidR="0076238C" w:rsidRDefault="00000000" w:rsidP="00CB074A">
      <w:pPr>
        <w:pStyle w:val="FirstParagraph"/>
        <w:jc w:val="both"/>
        <w:rPr>
          <w:rFonts w:hint="eastAsia"/>
        </w:rPr>
      </w:pPr>
      <w:r>
        <w:t>Argmax of the read therefore selects a category with maximum attention mass. This is a plurality rule for the chosen representatives. It is not the same as sampling from the category mass distribution. The latter requires an explicit categorical draw.</w:t>
      </w:r>
    </w:p>
    <w:p w14:paraId="1FD4F2FC" w14:textId="77777777" w:rsidR="0076238C" w:rsidRDefault="00000000" w:rsidP="00CB074A">
      <w:pPr>
        <w:pStyle w:val="BodyText"/>
        <w:jc w:val="both"/>
        <w:rPr>
          <w:rFonts w:hint="eastAsia"/>
        </w:rPr>
      </w:pPr>
      <w:r>
        <w:t xml:space="preserve">A binary code for arbitrary labels introduces bitwise geometry. Reducing equiprobable binary patterns modulo </w:t>
      </w:r>
      <m:oMath>
        <m:r>
          <w:rPr>
            <w:rFonts w:ascii="Cambria Math" w:hAnsi="Cambria Math"/>
          </w:rPr>
          <m:t>q</m:t>
        </m:r>
      </m:oMath>
      <w:r>
        <w:t xml:space="preserve"> gives a nonuniform category prior unless the number of patterns is a multiple of </w:t>
      </w:r>
      <m:oMath>
        <m:r>
          <w:rPr>
            <w:rFonts w:ascii="Cambria Math" w:hAnsi="Cambria Math"/>
          </w:rPr>
          <m:t>q</m:t>
        </m:r>
      </m:oMath>
      <w:r>
        <w:t>. A count of positive latent coordinates gives a binomial prior for an ordered count, not a uniform one. Such encodings can be used deliberately, but their priors should be calculated rather than assumed.</w:t>
      </w:r>
    </w:p>
    <w:p w14:paraId="477A5EB3" w14:textId="77777777" w:rsidR="0076238C" w:rsidRDefault="00000000" w:rsidP="00CB074A">
      <w:pPr>
        <w:pStyle w:val="Heading3"/>
        <w:jc w:val="both"/>
        <w:rPr>
          <w:rFonts w:hint="eastAsia"/>
        </w:rPr>
      </w:pPr>
      <w:bookmarkStart w:id="144" w:name="disjoint-intervals"/>
      <w:bookmarkEnd w:id="143"/>
      <w:r>
        <w:t>Disjoint intervals</w:t>
      </w:r>
    </w:p>
    <w:p w14:paraId="3C8FD8DC" w14:textId="7114FA69" w:rsidR="0076238C" w:rsidRDefault="00000000" w:rsidP="00CB074A">
      <w:pPr>
        <w:pStyle w:val="FirstParagraph"/>
        <w:jc w:val="both"/>
        <w:rPr>
          <w:rFonts w:hint="eastAsia"/>
        </w:rPr>
      </w:pPr>
      <w:r>
        <w:t xml:space="preserve">Let the allowed domain be </w:t>
      </w:r>
      <m:oMath>
        <m:sSubSup>
          <m:sSubSupPr>
            <m:ctrlPr>
              <w:rPr>
                <w:rFonts w:ascii="Cambria Math" w:hAnsi="Cambria Math"/>
              </w:rPr>
            </m:ctrlPr>
          </m:sSubSup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q</m:t>
            </m:r>
          </m:sup>
        </m:sSubSup>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oMath>
      <w:r>
        <w:t xml:space="preserve"> with positive gaps. There are two common scalar decoders. A support quantile map distributes probability over the allowed intervals and jumps across the gaps. A span projection map </w:t>
      </w:r>
      <w:r w:rsidR="00A84467">
        <w:t>first map</w:t>
      </w:r>
      <w:r>
        <w:t xml:space="preserve"> to a point in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q</m:t>
                </m:r>
              </m:sub>
            </m:sSub>
          </m:e>
        </m:d>
      </m:oMath>
      <w:r>
        <w:t xml:space="preserve"> and then projects to the nearest allowed value.</w:t>
      </w:r>
    </w:p>
    <w:p w14:paraId="757F55F9" w14:textId="77777777" w:rsidR="0076238C" w:rsidRDefault="00000000" w:rsidP="00CB074A">
      <w:pPr>
        <w:pStyle w:val="BodyText"/>
        <w:jc w:val="both"/>
        <w:rPr>
          <w:rFonts w:hint="eastAsia"/>
        </w:rPr>
      </w:pPr>
      <w:r>
        <w:t xml:space="preserve">The span projection map is also discontinuous. Inside a gap </w:t>
      </w:r>
      <m:oMath>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1</m:t>
                </m:r>
              </m:sub>
            </m:sSub>
          </m:e>
        </m:d>
      </m:oMath>
      <w:r>
        <w:t xml:space="preserve">, it maps the lower half to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and the upper half to </w:t>
      </w:r>
      <m:oMath>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1</m:t>
            </m:r>
          </m:sub>
        </m:sSub>
      </m:oMath>
      <w:r>
        <w:t>; it jumps at the midpoint. Under a uniform span variable, it creates endpoint atoms whose total mass is the gap length divided by the full span length. The support quantile map can be atom free, but its branch transitions still jump. Neither supplies a continuous surjection from a connected latent line onto a disconnected physical domain.</w:t>
      </w:r>
    </w:p>
    <w:p w14:paraId="31121A6F" w14:textId="77777777" w:rsidR="0076238C" w:rsidRDefault="00000000" w:rsidP="00CB074A">
      <w:pPr>
        <w:pStyle w:val="BodyText"/>
        <w:jc w:val="both"/>
        <w:rPr>
          <w:rFonts w:hint="eastAsia"/>
        </w:rPr>
      </w:pPr>
      <w:r>
        <w:t>An alternative is an explicit branch variable and a conditional within branch position. Choose branch probabilities on engineering grounds, then sample the local continuous coordinate. This representation makes branch changes explicit. Retrieval should use branch conditional position averages when positions have different meanings in different branches.</w:t>
      </w:r>
    </w:p>
    <w:p w14:paraId="1E8CDA3C" w14:textId="77777777" w:rsidR="0076238C" w:rsidRDefault="00000000" w:rsidP="00CB074A">
      <w:pPr>
        <w:pStyle w:val="BodyText"/>
        <w:keepNext/>
        <w:jc w:val="both"/>
        <w:rPr>
          <w:rFonts w:hint="eastAsia"/>
        </w:rPr>
      </w:pPr>
      <w:r>
        <w:rPr>
          <w:noProof/>
        </w:rPr>
        <w:lastRenderedPageBreak/>
        <w:drawing>
          <wp:inline distT="0" distB="0" distL="0" distR="0" wp14:anchorId="3D6D0BDF" wp14:editId="1B6D3757">
            <wp:extent cx="5943600" cy="2632165"/>
            <wp:effectExtent l="0" t="0" r="0" b="0"/>
            <wp:docPr id="146" name="Picture" descr="Figure 14.1 Two decoders for a disconnected interval domain"/>
            <wp:cNvGraphicFramePr/>
            <a:graphic xmlns:a="http://schemas.openxmlformats.org/drawingml/2006/main">
              <a:graphicData uri="http://schemas.openxmlformats.org/drawingml/2006/picture">
                <pic:pic xmlns:pic="http://schemas.openxmlformats.org/drawingml/2006/picture">
                  <pic:nvPicPr>
                    <pic:cNvPr id="147" name="Picture" descr="figures/disconnected.png"/>
                    <pic:cNvPicPr>
                      <a:picLocks noChangeAspect="1" noChangeArrowheads="1"/>
                    </pic:cNvPicPr>
                  </pic:nvPicPr>
                  <pic:blipFill>
                    <a:blip r:embed="rId10"/>
                    <a:stretch>
                      <a:fillRect/>
                    </a:stretch>
                  </pic:blipFill>
                  <pic:spPr bwMode="auto">
                    <a:xfrm>
                      <a:off x="0" y="0"/>
                      <a:ext cx="5943600" cy="2632165"/>
                    </a:xfrm>
                    <a:prstGeom prst="rect">
                      <a:avLst/>
                    </a:prstGeom>
                    <a:noFill/>
                    <a:ln w="9525">
                      <a:noFill/>
                      <a:headEnd/>
                      <a:tailEnd/>
                    </a:ln>
                  </pic:spPr>
                </pic:pic>
              </a:graphicData>
            </a:graphic>
          </wp:inline>
        </w:drawing>
      </w:r>
    </w:p>
    <w:p w14:paraId="1C9CF555" w14:textId="77777777" w:rsidR="0076238C" w:rsidRDefault="00000000" w:rsidP="00CB074A">
      <w:pPr>
        <w:pStyle w:val="Caption"/>
        <w:keepLines/>
        <w:jc w:val="both"/>
        <w:rPr>
          <w:rFonts w:hint="eastAsia"/>
        </w:rPr>
      </w:pPr>
      <w:r>
        <w:t>Figure 14.1 Both maps to the allowed intervals zero to one and two to three jump between branches. Span projection also has flat segments producing endpoint atoms.</w:t>
      </w:r>
    </w:p>
    <w:p w14:paraId="4C7C86EF" w14:textId="77777777" w:rsidR="0076238C" w:rsidRDefault="00000000" w:rsidP="00CB074A">
      <w:pPr>
        <w:pStyle w:val="Heading3"/>
        <w:jc w:val="both"/>
        <w:rPr>
          <w:rFonts w:hint="eastAsia"/>
        </w:rPr>
      </w:pPr>
      <w:bookmarkStart w:id="145" w:name="semi-continuous-variables"/>
      <w:bookmarkEnd w:id="144"/>
      <w:r>
        <w:t>Semi continuous variables</w:t>
      </w:r>
    </w:p>
    <w:p w14:paraId="60515C7C" w14:textId="77777777" w:rsidR="0076238C" w:rsidRDefault="00000000" w:rsidP="00CB074A">
      <w:pPr>
        <w:pStyle w:val="FirstParagraph"/>
        <w:jc w:val="both"/>
        <w:rPr>
          <w:rFonts w:hint="eastAsia"/>
        </w:rPr>
      </w:pPr>
      <w:r>
        <w:t xml:space="preserve">For a variable allowed to be zero or in </w:t>
      </w:r>
      <m:oMath>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oMath>
      <w:r>
        <w:t xml:space="preserve">, with </w:t>
      </w:r>
      <m:oMath>
        <m:r>
          <w:rPr>
            <w:rFonts w:ascii="Cambria Math" w:hAnsi="Cambria Math"/>
          </w:rPr>
          <m:t>l</m:t>
        </m:r>
        <m:r>
          <m:rPr>
            <m:sty m:val="p"/>
          </m:rPr>
          <w:rPr>
            <w:rFonts w:ascii="Cambria Math" w:hAnsi="Cambria Math"/>
          </w:rPr>
          <m:t>&gt;</m:t>
        </m:r>
        <m:r>
          <w:rPr>
            <w:rFonts w:ascii="Cambria Math" w:hAnsi="Cambria Math"/>
          </w:rPr>
          <m:t>0</m:t>
        </m:r>
      </m:oMath>
      <w:r>
        <w:t xml:space="preserve">, choose an off probability </w:t>
      </w: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sub>
            </m:sSub>
          </m:e>
        </m:d>
      </m:oMath>
      <w:r>
        <w:t>. Decode</w:t>
      </w:r>
    </w:p>
    <w:p w14:paraId="2C55DCD6" w14:textId="77777777" w:rsidR="0076238C" w:rsidRDefault="00000000" w:rsidP="00CB074A">
      <w:pPr>
        <w:pStyle w:val="BodyText"/>
        <w:keepLines/>
        <w:spacing w:before="60" w:after="140"/>
        <w:jc w:val="both"/>
        <w:rPr>
          <w:rFonts w:hint="eastAsia"/>
        </w:rPr>
      </w:pPr>
      <m:oMathPara>
        <m:oMathParaPr>
          <m:jc m:val="center"/>
        </m:oMathParaPr>
        <m:oMath>
          <m:r>
            <w:rPr>
              <w:rFonts w:ascii="Cambria Math" w:hAnsi="Cambria Math"/>
            </w:rPr>
            <m:t>R</m:t>
          </m:r>
          <m:d>
            <m:dPr>
              <m:ctrlPr>
                <w:rPr>
                  <w:rFonts w:ascii="Cambria Math" w:hAnsi="Cambria Math"/>
                </w:rPr>
              </m:ctrlPr>
            </m:dPr>
            <m:e>
              <m:r>
                <w:rPr>
                  <w:rFonts w:ascii="Cambria Math" w:hAnsi="Cambria Math"/>
                </w:rPr>
                <m:t>z</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w:rPr>
                        <w:rFonts w:ascii="Cambria Math" w:hAnsi="Cambria Math"/>
                      </w:rPr>
                      <m:t>z</m:t>
                    </m:r>
                    <m:r>
                      <m:rPr>
                        <m:sty m:val="p"/>
                      </m:rPr>
                      <w:rPr>
                        <w:rFonts w:ascii="Cambria Math" w:hAnsi="Cambria Math"/>
                      </w:rPr>
                      <m:t>≤</m:t>
                    </m:r>
                    <m:r>
                      <w:rPr>
                        <w:rFonts w:ascii="Cambria Math" w:hAnsi="Cambria Math"/>
                      </w:rPr>
                      <m:t>b</m:t>
                    </m:r>
                    <m:r>
                      <m:rPr>
                        <m:sty m:val="p"/>
                      </m:rPr>
                      <w:rPr>
                        <w:rFonts w:ascii="Cambria Math" w:hAnsi="Cambria Math"/>
                      </w:rPr>
                      <m:t>,</m:t>
                    </m:r>
                  </m:e>
                </m:mr>
                <m:mr>
                  <m:e>
                    <m:r>
                      <w:rPr>
                        <w:rFonts w:ascii="Cambria Math" w:hAnsi="Cambria Math"/>
                      </w:rPr>
                      <m:t>l</m:t>
                    </m:r>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l</m:t>
                        </m:r>
                      </m:e>
                    </m:d>
                    <m:f>
                      <m:fPr>
                        <m:ctrlPr>
                          <w:rPr>
                            <w:rFonts w:ascii="Cambria Math" w:hAnsi="Cambria Math"/>
                          </w:rPr>
                        </m:ctrlPr>
                      </m:fPr>
                      <m:num>
                        <m:r>
                          <w:rPr>
                            <w:rFonts w:ascii="Cambria Math" w:hAnsi="Cambria Math"/>
                          </w:rPr>
                          <m:t>Φ</m:t>
                        </m:r>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den>
                    </m:f>
                    <m:r>
                      <m:rPr>
                        <m:sty m:val="p"/>
                      </m:rPr>
                      <w:rPr>
                        <w:rFonts w:ascii="Cambria Math" w:hAnsi="Cambria Math"/>
                      </w:rPr>
                      <m:t>,</m:t>
                    </m:r>
                  </m:e>
                  <m:e>
                    <m:r>
                      <w:rPr>
                        <w:rFonts w:ascii="Cambria Math" w:hAnsi="Cambria Math"/>
                      </w:rPr>
                      <m:t>z</m:t>
                    </m:r>
                    <m:r>
                      <m:rPr>
                        <m:sty m:val="p"/>
                      </m:rPr>
                      <w:rPr>
                        <w:rFonts w:ascii="Cambria Math" w:hAnsi="Cambria Math"/>
                      </w:rPr>
                      <m:t>&gt;</m:t>
                    </m:r>
                    <m:r>
                      <w:rPr>
                        <w:rFonts w:ascii="Cambria Math" w:hAnsi="Cambria Math"/>
                      </w:rPr>
                      <m:t>b</m:t>
                    </m:r>
                    <m:r>
                      <m:rPr>
                        <m:sty m:val="p"/>
                      </m:rPr>
                      <w:rPr>
                        <w:rFonts w:ascii="Cambria Math" w:hAnsi="Cambria Math"/>
                      </w:rPr>
                      <m:t>.</m:t>
                    </m:r>
                  </m:e>
                </m:mr>
              </m:m>
            </m:e>
          </m:d>
          <m:r>
            <w:rPr>
              <w:rFonts w:ascii="Cambria Math" w:hAnsi="Cambria Math"/>
            </w:rPr>
            <m:t>  </m:t>
          </m:r>
          <m:d>
            <m:dPr>
              <m:ctrlPr>
                <w:rPr>
                  <w:rFonts w:ascii="Cambria Math" w:hAnsi="Cambria Math"/>
                </w:rPr>
              </m:ctrlPr>
            </m:dPr>
            <m:e>
              <m:r>
                <w:rPr>
                  <w:rFonts w:ascii="Cambria Math" w:hAnsi="Cambria Math"/>
                </w:rPr>
                <m:t>14.4</m:t>
              </m:r>
            </m:e>
          </m:d>
        </m:oMath>
      </m:oMathPara>
    </w:p>
    <w:p w14:paraId="7505C4C5" w14:textId="77777777" w:rsidR="0076238C" w:rsidRDefault="00000000" w:rsidP="00CB074A">
      <w:pPr>
        <w:pStyle w:val="FirstParagraph"/>
        <w:jc w:val="both"/>
        <w:rPr>
          <w:rFonts w:hint="eastAsia"/>
        </w:rPr>
      </w:pPr>
      <w:r>
        <w:t xml:space="preserve">The prior has mass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at zero and uniform remaining mass on the active interval. The representative for zero is </w:t>
      </w:r>
      <m:oMath>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oMath>
      <w:r>
        <w:t>. For active interior values, use the inverse of the second branch. As with (14.1), endpoint conventions require care; a finite boundary latent assigned to the off state cannot simultaneously be a self consistent representative for the active lower endpoint.</w:t>
      </w:r>
    </w:p>
    <w:p w14:paraId="795AC142" w14:textId="77777777" w:rsidR="0076238C" w:rsidRDefault="00000000" w:rsidP="00CB074A">
      <w:pPr>
        <w:pStyle w:val="Heading3"/>
        <w:jc w:val="both"/>
        <w:rPr>
          <w:rFonts w:hint="eastAsia"/>
        </w:rPr>
      </w:pPr>
      <w:bookmarkStart w:id="146" w:name="X960a32b8d4080a947b26266d17cd5e2446ddf38"/>
      <w:bookmarkEnd w:id="145"/>
      <w:r>
        <w:t>Representative geometry and proposal probability</w:t>
      </w:r>
    </w:p>
    <w:p w14:paraId="29B4FF62" w14:textId="77777777" w:rsidR="0076238C" w:rsidRDefault="00000000" w:rsidP="00CB074A">
      <w:pPr>
        <w:pStyle w:val="FirstParagraph"/>
        <w:jc w:val="both"/>
        <w:rPr>
          <w:rFonts w:hint="eastAsia"/>
        </w:rPr>
      </w:pPr>
      <w:r>
        <w:t xml:space="preserve">A fibre is the set </w:t>
      </w:r>
      <m:oMath>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x</m:t>
            </m:r>
          </m:e>
        </m:d>
      </m:oMath>
      <w:r>
        <w:t xml:space="preserve"> of latents decoding to a design. When </w:t>
      </w:r>
      <m:oMath>
        <m:r>
          <m:rPr>
            <m:scr m:val="double-struck"/>
            <m:sty m:val="p"/>
          </m:rPr>
          <w:rPr>
            <w:rFonts w:ascii="Cambria Math" w:hAnsi="Cambria Math"/>
          </w:rPr>
          <m:t>E∥</m:t>
        </m:r>
        <m:r>
          <w:rPr>
            <w:rFonts w:ascii="Cambria Math" w:hAnsi="Cambria Math"/>
          </w:rPr>
          <m:t>Z</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&lt;∞</m:t>
        </m:r>
      </m:oMath>
      <w:r>
        <w:t xml:space="preserve">, the conditional mean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Z</m:t>
                </m:r>
              </m:e>
            </m:d>
          </m:e>
        </m:d>
      </m:oMath>
      <w:r>
        <w:t xml:space="preserve"> minimises mean squared representative error. This is a statement about approximation in latent space. It does not guarantee that the representative decodes to the same design for every possible decoder. Chapter 16 gives sufficient conditions and the precise almost everywhere qualification.</w:t>
      </w:r>
    </w:p>
    <w:p w14:paraId="1FB61690" w14:textId="77777777" w:rsidR="0076238C" w:rsidRDefault="00000000" w:rsidP="00CB074A">
      <w:pPr>
        <w:pStyle w:val="BodyText"/>
        <w:jc w:val="both"/>
        <w:rPr>
          <w:rFonts w:hint="eastAsia"/>
        </w:rPr>
      </w:pPr>
      <w:r>
        <w:t>Snapping an archive key to a representative can improve retrieval consistency across repeated designs. Snapping the sampled state in an importance log changes its sampling measure. The raw state must remain available for the estimator, or the transformed proposal law must be derived explicitly.</w:t>
      </w:r>
    </w:p>
    <w:p w14:paraId="278C627D" w14:textId="77777777" w:rsidR="0076238C" w:rsidRDefault="00000000" w:rsidP="00CB074A">
      <w:pPr>
        <w:pStyle w:val="Heading3"/>
        <w:jc w:val="both"/>
        <w:rPr>
          <w:rFonts w:hint="eastAsia"/>
        </w:rPr>
      </w:pPr>
      <w:bookmarkStart w:id="147" w:name="noise-and-discrete-transitions"/>
      <w:bookmarkEnd w:id="146"/>
      <w:r>
        <w:t>Noise and discrete transitions</w:t>
      </w:r>
    </w:p>
    <w:p w14:paraId="4FAB1686" w14:textId="77777777" w:rsidR="0076238C" w:rsidRDefault="00000000" w:rsidP="00CB074A">
      <w:pPr>
        <w:pStyle w:val="FirstParagraph"/>
        <w:jc w:val="both"/>
        <w:rPr>
          <w:rFonts w:hint="eastAsia"/>
        </w:rPr>
      </w:pPr>
      <w:r>
        <w:t xml:space="preserve">A Gaussian scalar proposal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σΞ</m:t>
        </m:r>
      </m:oMath>
      <w:r>
        <w:t xml:space="preserve"> crosses a binary threshold </w:t>
      </w:r>
      <m:oMath>
        <m:r>
          <w:rPr>
            <w:rFonts w:ascii="Cambria Math" w:hAnsi="Cambria Math"/>
          </w:rPr>
          <m:t>b</m:t>
        </m:r>
      </m:oMath>
      <w:r>
        <w:t xml:space="preserve"> with probability </w:t>
      </w:r>
      <m:oMath>
        <m:r>
          <w:rPr>
            <w:rFonts w:ascii="Cambria Math" w:hAnsi="Cambria Math"/>
          </w:rPr>
          <m:t>Φ</m:t>
        </m:r>
        <m:d>
          <m:dPr>
            <m:ctrlPr>
              <w:rPr>
                <w:rFonts w:ascii="Cambria Math" w:hAnsi="Cambria Math"/>
              </w:rPr>
            </m:ctrlPr>
          </m:dPr>
          <m:e>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σ</m:t>
            </m:r>
          </m:e>
        </m:d>
      </m:oMath>
      <w:r>
        <w:t xml:space="preserve"> for </w:t>
      </w:r>
      <m:oMath>
        <m:r>
          <w:rPr>
            <w:rFonts w:ascii="Cambria Math" w:hAnsi="Cambria Math"/>
          </w:rPr>
          <m:t>σ</m:t>
        </m:r>
        <m:r>
          <m:rPr>
            <m:sty m:val="p"/>
          </m:rPr>
          <w:rPr>
            <w:rFonts w:ascii="Cambria Math" w:hAnsi="Cambria Math"/>
          </w:rPr>
          <m:t>&gt;</m:t>
        </m:r>
        <m:r>
          <w:rPr>
            <w:rFonts w:ascii="Cambria Math" w:hAnsi="Cambria Math"/>
          </w:rPr>
          <m:t>0</m:t>
        </m:r>
      </m:oMath>
      <w:r>
        <w:t>. With an argmax block, independent Gaussian perturbations generate a multinomial probit choice. They do not generate a softmax choice law. A softmax sample is an additional declared randomisation with its own probabilities.</w:t>
      </w:r>
    </w:p>
    <w:p w14:paraId="718BE699" w14:textId="77777777" w:rsidR="0076238C" w:rsidRDefault="00000000" w:rsidP="00CB074A">
      <w:pPr>
        <w:pStyle w:val="BodyText"/>
        <w:jc w:val="both"/>
        <w:rPr>
          <w:rFonts w:hint="eastAsia"/>
        </w:rPr>
      </w:pPr>
      <w:r>
        <w:lastRenderedPageBreak/>
        <w:t>Near the final layers, a vanishing noise scale can make a categorical choice effectively fixed. Discrete exploration should therefore be controlled explicitly, for example by a minimum branch proposal probability. A continuous latent variance that is nonzero but extremely small may provide an impractically small chance of crossing a relevant fibre boundary.</w:t>
      </w:r>
    </w:p>
    <w:p w14:paraId="1F1A6635" w14:textId="77777777" w:rsidR="0076238C" w:rsidRDefault="00000000" w:rsidP="00CB074A">
      <w:pPr>
        <w:pStyle w:val="Heading3"/>
        <w:jc w:val="both"/>
        <w:rPr>
          <w:rFonts w:hint="eastAsia"/>
        </w:rPr>
      </w:pPr>
      <w:bookmarkStart w:id="148" w:name="exercises-13"/>
      <w:bookmarkEnd w:id="147"/>
      <w:r>
        <w:t>Exercises</w:t>
      </w:r>
    </w:p>
    <w:p w14:paraId="52CFC503" w14:textId="77777777" w:rsidR="0076238C" w:rsidRDefault="00000000" w:rsidP="00CB074A">
      <w:pPr>
        <w:spacing w:after="80"/>
        <w:jc w:val="both"/>
        <w:rPr>
          <w:rFonts w:hint="eastAsia"/>
        </w:rPr>
      </w:pPr>
      <w:r>
        <w:t>1. Derive (14.2) by integrating a truncated standard normal density.</w:t>
      </w:r>
    </w:p>
    <w:p w14:paraId="07C5E20E" w14:textId="77777777" w:rsidR="0076238C" w:rsidRDefault="00000000" w:rsidP="00CB074A">
      <w:pPr>
        <w:spacing w:after="80"/>
        <w:jc w:val="both"/>
        <w:rPr>
          <w:rFonts w:hint="eastAsia"/>
        </w:rPr>
      </w:pPr>
      <w:r>
        <w:t>2. Calculate the induced category probabilities for three bits reduced modulo six.</w:t>
      </w:r>
    </w:p>
    <w:p w14:paraId="4D7DDE05" w14:textId="77777777" w:rsidR="0076238C" w:rsidRDefault="00000000" w:rsidP="00CB074A">
      <w:pPr>
        <w:spacing w:after="80"/>
        <w:jc w:val="both"/>
        <w:rPr>
          <w:rFonts w:hint="eastAsia"/>
        </w:rPr>
      </w:pPr>
      <w:r>
        <w:t xml:space="preserve">3. For allowed intervals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d>
          <m:dPr>
            <m:begChr m:val="["/>
            <m:endChr m:val="]"/>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oMath>
      <w:r>
        <w:t>, locate the span projection discontinuity and its endpoint atoms.</w:t>
      </w:r>
    </w:p>
    <w:p w14:paraId="70BB42BA" w14:textId="77777777" w:rsidR="0076238C" w:rsidRDefault="00000000" w:rsidP="00CB074A">
      <w:pPr>
        <w:spacing w:after="80"/>
        <w:jc w:val="both"/>
        <w:rPr>
          <w:rFonts w:hint="eastAsia"/>
        </w:rPr>
      </w:pPr>
      <w:r>
        <w:t>4. Specify a semi continuous decoder with an explicitly assigned positive atom at the active lower endpoint.</w:t>
      </w:r>
    </w:p>
    <w:p w14:paraId="5AFBBC66" w14:textId="77777777" w:rsidR="0076238C" w:rsidRDefault="00000000" w:rsidP="00CB074A">
      <w:pPr>
        <w:pStyle w:val="Heading2"/>
        <w:pageBreakBefore/>
        <w:jc w:val="both"/>
        <w:rPr>
          <w:rFonts w:hint="eastAsia"/>
        </w:rPr>
      </w:pPr>
      <w:bookmarkStart w:id="149" w:name="ade_toc_23"/>
      <w:bookmarkStart w:id="150" w:name="mixed-multiobjective-design"/>
      <w:bookmarkEnd w:id="140"/>
      <w:bookmarkEnd w:id="148"/>
      <w:r>
        <w:lastRenderedPageBreak/>
        <w:t>15 Mixed multiobjective design</w:t>
      </w:r>
      <w:bookmarkEnd w:id="149"/>
    </w:p>
    <w:p w14:paraId="06778560" w14:textId="77777777" w:rsidR="0076238C" w:rsidRDefault="00000000" w:rsidP="00CB074A">
      <w:pPr>
        <w:pStyle w:val="Heading3"/>
        <w:jc w:val="both"/>
        <w:rPr>
          <w:rFonts w:hint="eastAsia"/>
        </w:rPr>
      </w:pPr>
      <w:bookmarkStart w:id="151" w:name="X9d7ce2c449aa1b1af1bbc8b99a2be356776fc61"/>
      <w:r>
        <w:t>Configurations and continuous subproblems</w:t>
      </w:r>
    </w:p>
    <w:p w14:paraId="32447211" w14:textId="77777777" w:rsidR="0076238C" w:rsidRDefault="00000000" w:rsidP="00CB074A">
      <w:pPr>
        <w:pStyle w:val="FirstParagraph"/>
        <w:jc w:val="both"/>
        <w:rPr>
          <w:rFonts w:hint="eastAsia"/>
        </w:rPr>
      </w:pPr>
      <w:r>
        <w:t xml:space="preserve">Write a mixed design as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c</m:t>
            </m:r>
          </m:e>
        </m:d>
      </m:oMath>
      <w:r>
        <w:t xml:space="preserve">, where </w:t>
      </w:r>
      <m:oMath>
        <m:r>
          <w:rPr>
            <w:rFonts w:ascii="Cambria Math" w:hAnsi="Cambria Math"/>
          </w:rPr>
          <m:t>c</m:t>
        </m:r>
      </m:oMath>
      <w:r>
        <w:t xml:space="preserve"> belongs to a finite configuration set and </w:t>
      </w:r>
      <m:oMath>
        <m:r>
          <w:rPr>
            <w:rFonts w:ascii="Cambria Math" w:hAnsi="Cambria Math"/>
          </w:rPr>
          <m:t>u</m:t>
        </m:r>
      </m:oMath>
      <w:r>
        <w:t xml:space="preserve"> belongs to its continuous domain </w:t>
      </w:r>
      <m:oMath>
        <m:sSub>
          <m:sSubPr>
            <m:ctrlPr>
              <w:rPr>
                <w:rFonts w:ascii="Cambria Math" w:hAnsi="Cambria Math"/>
              </w:rPr>
            </m:ctrlPr>
          </m:sSubPr>
          <m:e>
            <m:r>
              <w:rPr>
                <w:rFonts w:ascii="Cambria Math" w:hAnsi="Cambria Math"/>
              </w:rPr>
              <m:t>K</m:t>
            </m:r>
          </m:e>
          <m:sub>
            <m:r>
              <w:rPr>
                <w:rFonts w:ascii="Cambria Math" w:hAnsi="Cambria Math"/>
              </w:rPr>
              <m:t>c</m:t>
            </m:r>
          </m:sub>
        </m:sSub>
      </m:oMath>
      <w:r>
        <w:t>. Different configurations may have different active coordinates. A canonical physical representation should suppress inactive coordinates so that equivalent designs are not counted as different merely because unused latents differ.</w:t>
      </w:r>
    </w:p>
    <w:p w14:paraId="06D8C6E1" w14:textId="77777777" w:rsidR="0076238C" w:rsidRDefault="00000000" w:rsidP="00CB074A">
      <w:pPr>
        <w:pStyle w:val="BodyText"/>
        <w:jc w:val="both"/>
        <w:rPr>
          <w:rFonts w:hint="eastAsia"/>
        </w:rPr>
      </w:pPr>
      <w:r>
        <w:t>The feasible objective image can consist of several configuration fronts. The globally efficient set is obtained by removing cross configuration domination from their union, under the compactness conditions proved in Chapter 16. A surviving configuration front can itself be disconnected. Counting configurations does not bound the number of connected components without additional assumptions.</w:t>
      </w:r>
    </w:p>
    <w:p w14:paraId="45524AE7" w14:textId="77777777" w:rsidR="0076238C" w:rsidRDefault="00000000" w:rsidP="00CB074A">
      <w:pPr>
        <w:pStyle w:val="BodyText"/>
        <w:jc w:val="both"/>
        <w:rPr>
          <w:rFonts w:hint="eastAsia"/>
        </w:rPr>
      </w:pPr>
      <w:r>
        <w:t>Niche allocation should respect this structure. A direction can fall between unattainable pieces of the front. Repeatedly steering toward the gap may spend evaluations near its endpoints rather than create a missing attainable design. Configuration aware archive slots or branch proposal quotas can provide a more direct exploration policy.</w:t>
      </w:r>
    </w:p>
    <w:p w14:paraId="01105D5C" w14:textId="77777777" w:rsidR="0076238C" w:rsidRDefault="00000000" w:rsidP="00CB074A">
      <w:pPr>
        <w:pStyle w:val="Heading3"/>
        <w:jc w:val="both"/>
        <w:rPr>
          <w:rFonts w:hint="eastAsia"/>
        </w:rPr>
      </w:pPr>
      <w:bookmarkStart w:id="152" w:name="feasibility-as-an-order"/>
      <w:bookmarkEnd w:id="151"/>
      <w:r>
        <w:t>Feasibility as an order</w:t>
      </w:r>
    </w:p>
    <w:p w14:paraId="6BDA32F0" w14:textId="77777777" w:rsidR="0076238C" w:rsidRDefault="00000000" w:rsidP="00CB074A">
      <w:pPr>
        <w:pStyle w:val="FirstParagraph"/>
        <w:jc w:val="both"/>
        <w:rPr>
          <w:rFonts w:hint="eastAsia"/>
        </w:rPr>
      </w:pPr>
      <w:r>
        <w:t xml:space="preserve">Let </w:t>
      </w:r>
      <m:oMath>
        <m:r>
          <w:rPr>
            <w:rFonts w:ascii="Cambria Math" w:hAnsi="Cambria Math"/>
          </w:rPr>
          <m:t>v</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oMath>
      <w:r>
        <w:t xml:space="preserve"> be a declared violation measure, with feasibility defined by the model tolerances. Constrained dominance is the following strict relation: a feasible design dominates an infeasible design; between infeasible designs a lower violation wins; between feasible designs ordinary Pareto dominance applies.</w:t>
      </w:r>
    </w:p>
    <w:p w14:paraId="2CE11AF3" w14:textId="77777777" w:rsidR="0076238C" w:rsidRDefault="00000000" w:rsidP="00CB074A">
      <w:pPr>
        <w:pStyle w:val="BodyText"/>
        <w:jc w:val="both"/>
        <w:rPr>
          <w:rFonts w:hint="eastAsia"/>
        </w:rPr>
      </w:pPr>
      <w:r>
        <w:t xml:space="preserve">Use a tuple comparison rather than a numerical sentinel. A fixed constant such as </w:t>
      </w:r>
      <m:oMath>
        <m:sSup>
          <m:sSupPr>
            <m:ctrlPr>
              <w:rPr>
                <w:rFonts w:ascii="Cambria Math" w:hAnsi="Cambria Math"/>
              </w:rPr>
            </m:ctrlPr>
          </m:sSupPr>
          <m:e>
            <m:r>
              <w:rPr>
                <w:rFonts w:ascii="Cambria Math" w:hAnsi="Cambria Math"/>
              </w:rPr>
              <m:t>10</m:t>
            </m:r>
          </m:e>
          <m:sup>
            <m:r>
              <w:rPr>
                <w:rFonts w:ascii="Cambria Math" w:hAnsi="Cambria Math"/>
              </w:rPr>
              <m:t>12</m:t>
            </m:r>
          </m:sup>
        </m:sSup>
      </m:oMath>
      <w:r>
        <w:t xml:space="preserve"> separates feasible cost from infeasible violation only when all feasible costs are known to lie below it. A tuple has no such scaling requirement. For multiple objectives, the feasible comparison remains vector dominance rather than an arbitrary scalar order.</w:t>
      </w:r>
    </w:p>
    <w:p w14:paraId="52D3A1BC" w14:textId="77777777" w:rsidR="0076238C" w:rsidRDefault="00000000" w:rsidP="00CB074A">
      <w:pPr>
        <w:pStyle w:val="BodyText"/>
        <w:jc w:val="both"/>
        <w:rPr>
          <w:rFonts w:hint="eastAsia"/>
        </w:rPr>
      </w:pPr>
      <w:r>
        <w:t>The violation measure should be dimensionless or explicitly weighted. Adding millimetres of clearance error to megapascals of stress exceedance has no intrinsic meaning. A useful form is a sum or maximum of positive normalised inequality residuals and equality residuals beyond their permitted tolerance.</w:t>
      </w:r>
    </w:p>
    <w:p w14:paraId="1BF091C0" w14:textId="77777777" w:rsidR="0076238C" w:rsidRDefault="00000000" w:rsidP="00CB074A">
      <w:pPr>
        <w:pStyle w:val="BodyText"/>
        <w:jc w:val="both"/>
        <w:rPr>
          <w:rFonts w:hint="eastAsia"/>
        </w:rPr>
      </w:pPr>
      <w:r>
        <w:t>The feasibility priority follows Deb [R15]. A rank constructed from this constrained order is a proposal score. As with all archive ranks, its finite temperature attention need not obey the order for every spatial query, and its target changes when the archive changes.</w:t>
      </w:r>
    </w:p>
    <w:p w14:paraId="77142E2A" w14:textId="77777777" w:rsidR="0076238C" w:rsidRDefault="00000000" w:rsidP="00CB074A">
      <w:pPr>
        <w:pStyle w:val="Heading3"/>
        <w:jc w:val="both"/>
        <w:rPr>
          <w:rFonts w:hint="eastAsia"/>
        </w:rPr>
      </w:pPr>
      <w:bookmarkStart w:id="153" w:name="penalty-alternatives"/>
      <w:bookmarkEnd w:id="152"/>
      <w:r>
        <w:t>Penalty alternatives</w:t>
      </w:r>
    </w:p>
    <w:p w14:paraId="5C3C0308" w14:textId="77777777" w:rsidR="0076238C" w:rsidRDefault="00000000" w:rsidP="00CB074A">
      <w:pPr>
        <w:pStyle w:val="FirstParagraph"/>
        <w:jc w:val="both"/>
        <w:rPr>
          <w:rFonts w:hint="eastAsia"/>
        </w:rPr>
      </w:pPr>
      <w:r>
        <w:t xml:space="preserve">A static additive penalty can guide search, but it need not reproduce constrained dominance. With penalty </w:t>
      </w:r>
      <m:oMath>
        <m:r>
          <w:rPr>
            <w:rFonts w:ascii="Cambria Math" w:hAnsi="Cambria Math"/>
          </w:rPr>
          <m:t>ρv</m:t>
        </m:r>
      </m:oMath>
      <w:r>
        <w:t>, an arbitrarily small positive violation can trade against a finite objective improvement. Under appropriate regularity and a sufficiently large coefficient, an exact penalty can share local minimisers with a constrained problem; Chapter 18 states one precise sufficient result.</w:t>
      </w:r>
    </w:p>
    <w:p w14:paraId="054D3AD4" w14:textId="77777777" w:rsidR="0076238C" w:rsidRDefault="00000000" w:rsidP="00CB074A">
      <w:pPr>
        <w:pStyle w:val="BodyText"/>
        <w:jc w:val="both"/>
        <w:rPr>
          <w:rFonts w:hint="eastAsia"/>
        </w:rPr>
      </w:pPr>
      <w:r>
        <w:t xml:space="preserve">If a penalty is multiplied by an objective dependent scale such as </w:t>
      </w:r>
      <m:oMath>
        <m:r>
          <w:rPr>
            <w:rFonts w:ascii="Cambria Math" w:hAnsi="Cambria Math"/>
          </w:rPr>
          <m:t>1</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j</m:t>
                </m:r>
              </m:sub>
            </m:sSub>
          </m:e>
        </m:d>
      </m:oMath>
      <w:r>
        <w:t xml:space="preserve">, increasing the penalty coefficient need not even order different violations consistently. Designs with a larger violation and a </w:t>
      </w:r>
      <w:r>
        <w:lastRenderedPageBreak/>
        <w:t>smaller scaling multiplier may have the smaller asymptotic penalty. Separate physical scaling from feasibility policy.</w:t>
      </w:r>
    </w:p>
    <w:p w14:paraId="7ED68039" w14:textId="77777777" w:rsidR="0076238C" w:rsidRDefault="00000000" w:rsidP="00CB074A">
      <w:pPr>
        <w:pStyle w:val="Heading3"/>
        <w:jc w:val="both"/>
        <w:rPr>
          <w:rFonts w:hint="eastAsia"/>
        </w:rPr>
      </w:pPr>
      <w:bookmarkStart w:id="154" w:name="duplicates-and-deterministic-evaluation"/>
      <w:bookmarkEnd w:id="153"/>
      <w:r>
        <w:t>Duplicates and deterministic evaluation</w:t>
      </w:r>
    </w:p>
    <w:p w14:paraId="0602072B" w14:textId="77777777" w:rsidR="0076238C" w:rsidRDefault="00000000" w:rsidP="00CB074A">
      <w:pPr>
        <w:pStyle w:val="FirstParagraph"/>
        <w:jc w:val="both"/>
        <w:rPr>
          <w:rFonts w:hint="eastAsia"/>
        </w:rPr>
      </w:pPr>
      <w:r>
        <w:t>Several latents can decode to the same discrete design. Reuse its deterministic responses when the model version and all evaluation inputs match. A newly proposed identical design still has a new conditional sampling event. Keep its importance contribution or merge its weight exactly if it belongs to a statistical log.</w:t>
      </w:r>
    </w:p>
    <w:p w14:paraId="16D9A4DC" w14:textId="77777777" w:rsidR="0076238C" w:rsidRDefault="00000000" w:rsidP="00CB074A">
      <w:pPr>
        <w:pStyle w:val="BodyText"/>
        <w:jc w:val="both"/>
        <w:rPr>
          <w:rFonts w:hint="eastAsia"/>
        </w:rPr>
      </w:pPr>
      <w:r>
        <w:t>An optimiser may instead deduplicate its proposal archive to prevent visit count reinforcement. That is a legitimate change in proposal geometry. It should not be described as restoring an arbitrary physical prior. The physical prior is determined by the decoder and the declared design law, not by the number of unique entries currently stored.</w:t>
      </w:r>
    </w:p>
    <w:p w14:paraId="36965427" w14:textId="77777777" w:rsidR="0076238C" w:rsidRDefault="00000000" w:rsidP="00CB074A">
      <w:pPr>
        <w:pStyle w:val="BodyText"/>
        <w:jc w:val="both"/>
        <w:rPr>
          <w:rFonts w:hint="eastAsia"/>
        </w:rPr>
      </w:pPr>
      <w:r>
        <w:t>For continuous coordinates sampled from an absolutely continuous law and decoded injectively, independent exact duplicates have probability zero. Atoms from clipping, projection, repair, fixed inactive coordinates and deterministic reuse can invalidate that conclusion. Mixed design memoisation should use the actual canonical physical design, not a general claim that continuous variables prevent repeats.</w:t>
      </w:r>
    </w:p>
    <w:p w14:paraId="402739E7" w14:textId="77777777" w:rsidR="0076238C" w:rsidRDefault="00000000" w:rsidP="00CB074A">
      <w:pPr>
        <w:pStyle w:val="Heading3"/>
        <w:jc w:val="both"/>
        <w:rPr>
          <w:rFonts w:hint="eastAsia"/>
        </w:rPr>
      </w:pPr>
      <w:bookmarkStart w:id="155" w:name="repair-and-the-reported-design"/>
      <w:bookmarkEnd w:id="154"/>
      <w:r>
        <w:t>Repair and the reported design</w:t>
      </w:r>
    </w:p>
    <w:p w14:paraId="3BE535AD" w14:textId="77777777" w:rsidR="0076238C" w:rsidRDefault="00000000" w:rsidP="00CB074A">
      <w:pPr>
        <w:pStyle w:val="FirstParagraph"/>
        <w:jc w:val="both"/>
        <w:rPr>
          <w:rFonts w:hint="eastAsia"/>
        </w:rPr>
      </w:pPr>
      <w:r>
        <w:t xml:space="preserve">Let </w:t>
      </w:r>
      <m:oMath>
        <m:r>
          <w:rPr>
            <w:rFonts w:ascii="Cambria Math" w:hAnsi="Cambria Math"/>
          </w:rPr>
          <m:t>T</m:t>
        </m:r>
      </m:oMath>
      <w:r>
        <w:t xml:space="preserve"> be a deterministic repair operator in physical space. A proposal </w:t>
      </w:r>
      <m:oMath>
        <m:r>
          <w:rPr>
            <w:rFonts w:ascii="Cambria Math" w:hAnsi="Cambria Math"/>
          </w:rPr>
          <m:t>z</m:t>
        </m:r>
      </m:oMath>
      <w:r>
        <w:t xml:space="preserve"> decodes to </w:t>
      </w:r>
      <m:oMath>
        <m:r>
          <w:rPr>
            <w:rFonts w:ascii="Cambria Math" w:hAnsi="Cambria Math"/>
          </w:rPr>
          <m:t>x</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z</m:t>
            </m:r>
          </m:e>
        </m:d>
      </m:oMath>
      <w:r>
        <w:t xml:space="preserve"> and is evaluated as </w:t>
      </w:r>
      <m:oMath>
        <m:r>
          <w:rPr>
            <w:rFonts w:ascii="Cambria Math" w:hAnsi="Cambria Math"/>
          </w:rPr>
          <m:t>x</m:t>
        </m:r>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x</m:t>
            </m:r>
          </m:e>
        </m:d>
      </m:oMath>
      <w:r>
        <w:t xml:space="preserve">. Record both designs. An output cost is the cost of </w:t>
      </w:r>
      <m:oMath>
        <m:r>
          <w:rPr>
            <w:rFonts w:ascii="Cambria Math" w:hAnsi="Cambria Math"/>
          </w:rPr>
          <m:t>x</m:t>
        </m:r>
        <m:r>
          <m:rPr>
            <m:sty m:val="p"/>
          </m:rPr>
          <w:rPr>
            <w:rFonts w:ascii="Cambria Math" w:hAnsi="Cambria Math"/>
          </w:rPr>
          <m:t>'</m:t>
        </m:r>
      </m:oMath>
      <w:r>
        <w:t xml:space="preserve"> if that is what was simulated. The returned design should be </w:t>
      </w:r>
      <m:oMath>
        <m:r>
          <w:rPr>
            <w:rFonts w:ascii="Cambria Math" w:hAnsi="Cambria Math"/>
          </w:rPr>
          <m:t>x</m:t>
        </m:r>
        <m:r>
          <m:rPr>
            <m:sty m:val="p"/>
          </m:rPr>
          <w:rPr>
            <w:rFonts w:ascii="Cambria Math" w:hAnsi="Cambria Math"/>
          </w:rPr>
          <m:t>'</m:t>
        </m:r>
      </m:oMath>
      <w:r>
        <w:t xml:space="preserve"> with its verified feasibility, not </w:t>
      </w:r>
      <m:oMath>
        <m:r>
          <w:rPr>
            <w:rFonts w:ascii="Cambria Math" w:hAnsi="Cambria Math"/>
          </w:rPr>
          <m:t>x</m:t>
        </m:r>
      </m:oMath>
      <w:r>
        <w:t xml:space="preserve"> carrying a borrowed response.</w:t>
      </w:r>
    </w:p>
    <w:p w14:paraId="6348F0C2" w14:textId="77777777" w:rsidR="0076238C" w:rsidRDefault="00000000" w:rsidP="00CB074A">
      <w:pPr>
        <w:pStyle w:val="BodyText"/>
        <w:jc w:val="both"/>
        <w:rPr>
          <w:rFonts w:hint="eastAsia"/>
        </w:rPr>
      </w:pPr>
      <w:r>
        <w:t xml:space="preserve">A raw latent estimator can target </w:t>
      </w:r>
      <m:oMath>
        <m:r>
          <w:rPr>
            <w:rFonts w:ascii="Cambria Math" w:hAnsi="Cambria Math"/>
          </w:rPr>
          <m:t>J</m:t>
        </m:r>
        <m:d>
          <m:dPr>
            <m:ctrlPr>
              <w:rPr>
                <w:rFonts w:ascii="Cambria Math" w:hAnsi="Cambria Math"/>
              </w:rPr>
            </m:ctrlPr>
          </m:dPr>
          <m:e>
            <m:r>
              <w:rPr>
                <w:rFonts w:ascii="Cambria Math" w:hAnsi="Cambria Math"/>
              </w:rPr>
              <m:t>T</m:t>
            </m:r>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z</m:t>
                    </m:r>
                  </m:e>
                </m:d>
              </m:e>
            </m:d>
          </m:e>
        </m:d>
      </m:oMath>
      <w:r>
        <w:t xml:space="preserve"> while retaining the sampled </w:t>
      </w:r>
      <m:oMath>
        <m:r>
          <w:rPr>
            <w:rFonts w:ascii="Cambria Math" w:hAnsi="Cambria Math"/>
          </w:rPr>
          <m:t>z</m:t>
        </m:r>
      </m:oMath>
      <w:r>
        <w:t xml:space="preserve"> and its actual proposal density. Its physical output prior is the pushforward through </w:t>
      </w:r>
      <m:oMath>
        <m:r>
          <w:rPr>
            <w:rFonts w:ascii="Cambria Math" w:hAnsi="Cambria Math"/>
          </w:rPr>
          <m:t>T</m:t>
        </m:r>
        <m:r>
          <m:rPr>
            <m:sty m:val="p"/>
          </m:rPr>
          <w:rPr>
            <w:rFonts w:ascii="Cambria Math" w:hAnsi="Cambria Math"/>
          </w:rPr>
          <m:t>∘</m:t>
        </m:r>
        <m:r>
          <w:rPr>
            <w:rFonts w:ascii="Cambria Math" w:hAnsi="Cambria Math"/>
          </w:rPr>
          <m:t>R</m:t>
        </m:r>
      </m:oMath>
      <w:r>
        <w:t>. This is a precise repaired design target. It need not equal the original prior conditioned on feasibility.</w:t>
      </w:r>
    </w:p>
    <w:p w14:paraId="00492430" w14:textId="77777777" w:rsidR="0076238C" w:rsidRDefault="00000000" w:rsidP="00CB074A">
      <w:pPr>
        <w:pStyle w:val="BodyText"/>
        <w:jc w:val="both"/>
        <w:rPr>
          <w:rFonts w:hint="eastAsia"/>
        </w:rPr>
      </w:pPr>
      <w:r>
        <w:t>Storing the repaired design as a proposal archive value is also permissible for optimisation. Treating its repaired embedding as an unchanged continuous proposal draw is not. Many repair maps collapse positive volume onto a lower dimensional boundary. The transformed law can contain atoms or singular surface components.</w:t>
      </w:r>
    </w:p>
    <w:p w14:paraId="10FDF386" w14:textId="77777777" w:rsidR="0076238C" w:rsidRDefault="00000000" w:rsidP="00CB074A">
      <w:pPr>
        <w:pStyle w:val="Heading3"/>
        <w:jc w:val="both"/>
        <w:rPr>
          <w:rFonts w:hint="eastAsia"/>
        </w:rPr>
      </w:pPr>
      <w:bookmarkStart w:id="156" w:name="incidence-charts-for-mixed-variables"/>
      <w:bookmarkEnd w:id="155"/>
      <w:r>
        <w:t>Incidence charts for mixed variables</w:t>
      </w:r>
    </w:p>
    <w:p w14:paraId="797403FD" w14:textId="77777777" w:rsidR="0076238C" w:rsidRDefault="00000000" w:rsidP="00CB074A">
      <w:pPr>
        <w:pStyle w:val="FirstParagraph"/>
        <w:jc w:val="both"/>
        <w:rPr>
          <w:rFonts w:hint="eastAsia"/>
        </w:rPr>
      </w:pPr>
      <w:r>
        <w:t>For mixed designs, a chart can be built from complete variable blocks. A response incidence map declares which physical variables can affect each response. A proposal that changes only nonincident variables leaves the response unchanged when the incidence statement is exact and every decoding and repair operation respects it.</w:t>
      </w:r>
    </w:p>
    <w:p w14:paraId="72CA04D6" w14:textId="77777777" w:rsidR="0076238C" w:rsidRDefault="00000000" w:rsidP="00CB074A">
      <w:pPr>
        <w:pStyle w:val="BodyText"/>
        <w:jc w:val="both"/>
        <w:rPr>
          <w:rFonts w:hint="eastAsia"/>
        </w:rPr>
      </w:pPr>
      <w:r>
        <w:t>This approach avoids differentiating a discontinuous category decoder. A finite change in a category is handled by incidence, exact conditional evaluation or a calibrated finite difference envelope. Gradient charts within a fixed configuration can still guide its continuous coordinates, but they say nothing by themselves about switching configuration.</w:t>
      </w:r>
    </w:p>
    <w:p w14:paraId="4B2888CB" w14:textId="77777777" w:rsidR="0076238C" w:rsidRDefault="00000000" w:rsidP="00CB074A">
      <w:pPr>
        <w:pStyle w:val="Heading3"/>
        <w:jc w:val="both"/>
        <w:rPr>
          <w:rFonts w:hint="eastAsia"/>
        </w:rPr>
      </w:pPr>
      <w:bookmarkStart w:id="157" w:name="a-mixed-archive-algorithm"/>
      <w:bookmarkEnd w:id="156"/>
      <w:r>
        <w:lastRenderedPageBreak/>
        <w:t>A mixed archive algorithm</w:t>
      </w:r>
    </w:p>
    <w:p w14:paraId="6D14A1BE" w14:textId="77777777" w:rsidR="0076238C" w:rsidRDefault="00000000" w:rsidP="00CB074A">
      <w:pPr>
        <w:pStyle w:val="FirstParagraph"/>
        <w:jc w:val="both"/>
        <w:rPr>
          <w:rFonts w:hint="eastAsia"/>
        </w:rPr>
      </w:pPr>
      <w:r>
        <w:t>Draw a latent candidate and decode a canonical design. Reuse or run the exact evaluation. Apply declared repair before evaluation if required, preserving both raw and repaired designs. Compute feasibility and constrained order from physical outputs. Update a reporting archive of verified nondominated designs. Update a bounded proposal archive with configuration coverage and retrieval representatives. If probability estimates are needed, retain raw sampling records and use the target appropriate to the decoder and repair map.</w:t>
      </w:r>
    </w:p>
    <w:p w14:paraId="4B8DF999" w14:textId="77777777" w:rsidR="0076238C" w:rsidRDefault="00000000" w:rsidP="00CB074A">
      <w:pPr>
        <w:pStyle w:val="BodyText"/>
        <w:jc w:val="both"/>
        <w:rPr>
          <w:rFonts w:hint="eastAsia"/>
        </w:rPr>
      </w:pPr>
      <w:r>
        <w:t>This procedure keeps representation, feasibility and probability roles explicit. It supports single and multiple objectives with the same evaluation record. The change from one objective to several changes the reporting and proposal ordering, not the validity of the decoding map.</w:t>
      </w:r>
    </w:p>
    <w:p w14:paraId="20AD3AED" w14:textId="77777777" w:rsidR="0076238C" w:rsidRDefault="00000000" w:rsidP="00CB074A">
      <w:pPr>
        <w:pStyle w:val="Heading3"/>
        <w:jc w:val="both"/>
        <w:rPr>
          <w:rFonts w:hint="eastAsia"/>
        </w:rPr>
      </w:pPr>
      <w:bookmarkStart w:id="158" w:name="Xa861ee1b792350b2e4dbea86cc6c416673fe00a"/>
      <w:bookmarkEnd w:id="157"/>
      <w:r>
        <w:t>Worked example of two parallel axial members</w:t>
      </w:r>
    </w:p>
    <w:p w14:paraId="30BA4F7E" w14:textId="77777777" w:rsidR="0076238C" w:rsidRDefault="00000000" w:rsidP="00CB074A">
      <w:pPr>
        <w:pStyle w:val="FirstParagraph"/>
        <w:jc w:val="both"/>
        <w:rPr>
          <w:rFonts w:hint="eastAsia"/>
        </w:rPr>
      </w:pPr>
      <w:r>
        <w:t>Consider a rigid crosshead carried by at most two parallel tension members of length 2000 mm. Each member is absent or selected from a material and area catalogue. The applied axial load takes values 80, 100 and 120 kN. The crosshead enforces the same axial extension in every active member. The response model is linear elastic and axial; its equations define the complete example.</w:t>
      </w:r>
    </w:p>
    <w:p w14:paraId="768873DB" w14:textId="77777777" w:rsidR="0076238C" w:rsidRDefault="00000000" w:rsidP="00CB074A">
      <w:pPr>
        <w:pStyle w:val="BodyText"/>
        <w:jc w:val="both"/>
        <w:rPr>
          <w:rFonts w:hint="eastAsia"/>
        </w:rPr>
      </w:pPr>
      <w:r>
        <w:t>The steel has modulus 200000 N per square millimetre, allowable stress 150 N per square millimetre and density 7850 kg per cubic metre. The aluminium has corresponding values 70000, 100 and 2700. Each active area is 400, 600 or 800 square millimetres. The maximum extension is 1.5 mm. The objectives are mass and maximum extension, both minimised.</w:t>
      </w:r>
    </w:p>
    <w:p w14:paraId="6BD185A7" w14:textId="77777777" w:rsidR="0076238C" w:rsidRDefault="00000000" w:rsidP="00CB074A">
      <w:pPr>
        <w:pStyle w:val="BodyText"/>
        <w:jc w:val="both"/>
        <w:rPr>
          <w:rFonts w:hint="eastAsia"/>
        </w:rPr>
      </w:pPr>
      <w:r>
        <w:t xml:space="preserve">For an active member set </w:t>
      </w:r>
      <m:oMath>
        <m:r>
          <w:rPr>
            <w:rFonts w:ascii="Cambria Math" w:hAnsi="Cambria Math"/>
          </w:rPr>
          <m:t>I</m:t>
        </m:r>
      </m:oMath>
      <w:r>
        <w:t>, axial equilibrium and compatibility give</w:t>
      </w:r>
    </w:p>
    <w:p w14:paraId="6001437D" w14:textId="77777777" w:rsidR="0076238C" w:rsidRDefault="00000000" w:rsidP="00CB074A">
      <w:pPr>
        <w:pStyle w:val="BodyText"/>
        <w:keepLines/>
        <w:spacing w:before="60" w:after="140"/>
        <w:jc w:val="both"/>
        <w:rPr>
          <w:rFonts w:hint="eastAsia"/>
        </w:rPr>
      </w:pPr>
      <m:oMathPara>
        <m:oMathParaPr>
          <m:jc m:val="center"/>
        </m:oMathParaPr>
        <m:oMath>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i</m:t>
                  </m:r>
                </m:sub>
              </m:sSub>
            </m:e>
          </m:nary>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  u</m:t>
          </m:r>
          <m:d>
            <m:dPr>
              <m:ctrlPr>
                <w:rPr>
                  <w:rFonts w:ascii="Cambria Math" w:hAnsi="Cambria Math"/>
                </w:rPr>
              </m:ctrlPr>
            </m:dPr>
            <m:e>
              <m:r>
                <w:rPr>
                  <w:rFonts w:ascii="Cambria Math" w:hAnsi="Cambria Math"/>
                </w:rPr>
                <m:t>P</m:t>
              </m:r>
            </m:e>
          </m:d>
          <m:r>
            <m:rPr>
              <m:sty m:val="p"/>
            </m:rPr>
            <w:rPr>
              <w:rFonts w:ascii="Cambria Math" w:hAnsi="Cambria Math"/>
            </w:rPr>
            <m:t>=</m:t>
          </m:r>
          <m:f>
            <m:fPr>
              <m:ctrlPr>
                <w:rPr>
                  <w:rFonts w:ascii="Cambria Math" w:hAnsi="Cambria Math"/>
                </w:rPr>
              </m:ctrlPr>
            </m:fPr>
            <m:num>
              <m:r>
                <w:rPr>
                  <w:rFonts w:ascii="Cambria Math" w:hAnsi="Cambria Math"/>
                </w:rPr>
                <m:t>PL</m:t>
              </m:r>
            </m:num>
            <m:den>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i</m:t>
                      </m:r>
                    </m:sub>
                  </m:sSub>
                </m:e>
              </m:nary>
              <m:sSub>
                <m:sSubPr>
                  <m:ctrlPr>
                    <w:rPr>
                      <w:rFonts w:ascii="Cambria Math" w:hAnsi="Cambria Math"/>
                    </w:rPr>
                  </m:ctrlPr>
                </m:sSubPr>
                <m:e>
                  <m:r>
                    <w:rPr>
                      <w:rFonts w:ascii="Cambria Math" w:hAnsi="Cambria Math"/>
                    </w:rPr>
                    <m:t>A</m:t>
                  </m:r>
                </m:e>
                <m:sub>
                  <m:r>
                    <w:rPr>
                      <w:rFonts w:ascii="Cambria Math" w:hAnsi="Cambria Math"/>
                    </w:rPr>
                    <m:t>i</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i</m:t>
              </m:r>
            </m:sub>
          </m:sSub>
          <m:d>
            <m:dPr>
              <m:ctrlPr>
                <w:rPr>
                  <w:rFonts w:ascii="Cambria Math" w:hAnsi="Cambria Math"/>
                </w:rPr>
              </m:ctrlPr>
            </m:dPr>
            <m:e>
              <m:r>
                <w:rPr>
                  <w:rFonts w:ascii="Cambria Math" w:hAnsi="Cambria Math"/>
                </w:rPr>
                <m:t>P</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u</m:t>
              </m:r>
              <m:d>
                <m:dPr>
                  <m:ctrlPr>
                    <w:rPr>
                      <w:rFonts w:ascii="Cambria Math" w:hAnsi="Cambria Math"/>
                    </w:rPr>
                  </m:ctrlPr>
                </m:dPr>
                <m:e>
                  <m:r>
                    <w:rPr>
                      <w:rFonts w:ascii="Cambria Math" w:hAnsi="Cambria Math"/>
                    </w:rPr>
                    <m:t>P</m:t>
                  </m:r>
                </m:e>
              </m:d>
            </m:num>
            <m:den>
              <m:r>
                <w:rPr>
                  <w:rFonts w:ascii="Cambria Math" w:hAnsi="Cambria Math"/>
                </w:rPr>
                <m:t>L</m:t>
              </m:r>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15.1</m:t>
              </m:r>
            </m:e>
          </m:d>
        </m:oMath>
      </m:oMathPara>
    </w:p>
    <w:p w14:paraId="2B86FAF0" w14:textId="77777777" w:rsidR="0076238C" w:rsidRDefault="00000000" w:rsidP="00CB074A">
      <w:pPr>
        <w:pStyle w:val="FirstParagraph"/>
        <w:jc w:val="both"/>
        <w:rPr>
          <w:rFonts w:hint="eastAsia"/>
        </w:rPr>
      </w:pPr>
      <w:r>
        <w:t xml:space="preserve">The mass is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ρ</m:t>
                </m:r>
              </m:e>
              <m:sub>
                <m:r>
                  <w:rPr>
                    <w:rFonts w:ascii="Cambria Math" w:hAnsi="Cambria Math"/>
                  </w:rPr>
                  <m:t>i</m:t>
                </m:r>
              </m:sub>
            </m:sSub>
          </m:e>
        </m:nary>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L</m:t>
        </m:r>
      </m:oMath>
      <w:r>
        <w:t>, with a consistent conversion from millimetres to metres. All these stresses and extensions increase with the positive load, so checking the 120 kN load certifies the smaller two loads exactly within this response model. This is a proven screening rule, rather than an empirical similarity gate.</w:t>
      </w:r>
    </w:p>
    <w:p w14:paraId="74558B92" w14:textId="77777777" w:rsidR="0076238C" w:rsidRDefault="00000000" w:rsidP="00CB074A">
      <w:pPr>
        <w:pStyle w:val="BodyText"/>
        <w:jc w:val="both"/>
        <w:rPr>
          <w:rFonts w:hint="eastAsia"/>
        </w:rPr>
      </w:pPr>
      <w:r>
        <w:t>There are seven choices per slot, including absence. After identifying slot permutations, there are 28 unordered configurations including the empty structure, or 27 nonempty configurations. Direct enumeration gives twelve feasible configurations and ten distinct feasible objective vectors. The two pairs of coincident vectors come from one steel member of area 800 versus two of area 400, and steel areas 400 plus 800 versus two of area 600. Distinct configurations can therefore tie in the old objectives, precisely the situation covered by Theorem 13.2.</w:t>
      </w:r>
    </w:p>
    <w:p w14:paraId="10D85DB2" w14:textId="77777777" w:rsidR="0076238C" w:rsidRDefault="00000000" w:rsidP="00CB074A">
      <w:pPr>
        <w:pStyle w:val="Caption"/>
        <w:keepNext/>
        <w:keepLines/>
        <w:jc w:val="both"/>
        <w:rPr>
          <w:rFonts w:hint="eastAsia"/>
        </w:rPr>
      </w:pPr>
      <w:r>
        <w:t>Table 15.1 Verified objective vectors of the axial member example</w:t>
      </w:r>
    </w:p>
    <w:tbl>
      <w:tblPr>
        <w:tblStyle w:val="TableGrid"/>
        <w:tblW w:w="999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28"/>
        <w:gridCol w:w="2333"/>
        <w:gridCol w:w="2333"/>
      </w:tblGrid>
      <w:tr w:rsidR="0076238C" w14:paraId="086388FA" w14:textId="77777777">
        <w:trPr>
          <w:cantSplit/>
          <w:tblHeader/>
          <w:jc w:val="center"/>
        </w:trPr>
        <w:tc>
          <w:tcPr>
            <w:tcW w:w="5328" w:type="dxa"/>
            <w:shd w:val="clear" w:color="auto" w:fill="E7E7E7"/>
            <w:tcMar>
              <w:top w:w="75" w:type="dxa"/>
              <w:left w:w="90" w:type="dxa"/>
              <w:bottom w:w="75" w:type="dxa"/>
              <w:right w:w="90" w:type="dxa"/>
            </w:tcMar>
            <w:vAlign w:val="center"/>
          </w:tcPr>
          <w:p w14:paraId="578F40AB" w14:textId="77777777" w:rsidR="0076238C" w:rsidRDefault="00000000" w:rsidP="00CB074A">
            <w:pPr>
              <w:keepNext/>
              <w:spacing w:after="0" w:line="252" w:lineRule="auto"/>
              <w:jc w:val="both"/>
              <w:rPr>
                <w:rFonts w:hint="eastAsia"/>
              </w:rPr>
            </w:pPr>
            <w:r>
              <w:rPr>
                <w:b/>
                <w:sz w:val="21"/>
              </w:rPr>
              <w:t>Active configuration</w:t>
            </w:r>
          </w:p>
        </w:tc>
        <w:tc>
          <w:tcPr>
            <w:tcW w:w="2333" w:type="dxa"/>
            <w:shd w:val="clear" w:color="auto" w:fill="E7E7E7"/>
            <w:tcMar>
              <w:top w:w="75" w:type="dxa"/>
              <w:left w:w="90" w:type="dxa"/>
              <w:bottom w:w="75" w:type="dxa"/>
              <w:right w:w="90" w:type="dxa"/>
            </w:tcMar>
            <w:vAlign w:val="center"/>
          </w:tcPr>
          <w:p w14:paraId="2DB0B325" w14:textId="77777777" w:rsidR="0076238C" w:rsidRDefault="00000000" w:rsidP="00CB074A">
            <w:pPr>
              <w:keepNext/>
              <w:spacing w:after="0" w:line="252" w:lineRule="auto"/>
              <w:jc w:val="both"/>
              <w:rPr>
                <w:rFonts w:hint="eastAsia"/>
              </w:rPr>
            </w:pPr>
            <w:r>
              <w:rPr>
                <w:b/>
                <w:sz w:val="21"/>
              </w:rPr>
              <w:t>Mass in kg</w:t>
            </w:r>
          </w:p>
        </w:tc>
        <w:tc>
          <w:tcPr>
            <w:tcW w:w="2333" w:type="dxa"/>
            <w:shd w:val="clear" w:color="auto" w:fill="E7E7E7"/>
            <w:tcMar>
              <w:top w:w="75" w:type="dxa"/>
              <w:left w:w="90" w:type="dxa"/>
              <w:bottom w:w="75" w:type="dxa"/>
              <w:right w:w="90" w:type="dxa"/>
            </w:tcMar>
            <w:vAlign w:val="center"/>
          </w:tcPr>
          <w:p w14:paraId="6ED54FCE" w14:textId="77777777" w:rsidR="0076238C" w:rsidRDefault="00000000" w:rsidP="00CB074A">
            <w:pPr>
              <w:keepNext/>
              <w:spacing w:after="0" w:line="252" w:lineRule="auto"/>
              <w:jc w:val="both"/>
              <w:rPr>
                <w:rFonts w:hint="eastAsia"/>
              </w:rPr>
            </w:pPr>
            <w:r>
              <w:rPr>
                <w:b/>
                <w:sz w:val="21"/>
              </w:rPr>
              <w:t>Maximum extension in mm</w:t>
            </w:r>
          </w:p>
        </w:tc>
      </w:tr>
      <w:tr w:rsidR="0076238C" w14:paraId="24392370" w14:textId="77777777">
        <w:trPr>
          <w:cantSplit/>
          <w:jc w:val="center"/>
        </w:trPr>
        <w:tc>
          <w:tcPr>
            <w:tcW w:w="5328" w:type="dxa"/>
            <w:shd w:val="clear" w:color="auto" w:fill="FFFFFF"/>
            <w:tcMar>
              <w:top w:w="75" w:type="dxa"/>
              <w:left w:w="90" w:type="dxa"/>
              <w:bottom w:w="75" w:type="dxa"/>
              <w:right w:w="90" w:type="dxa"/>
            </w:tcMar>
            <w:vAlign w:val="center"/>
          </w:tcPr>
          <w:p w14:paraId="6D8A8B1A" w14:textId="77777777" w:rsidR="0076238C" w:rsidRDefault="00000000" w:rsidP="00CB074A">
            <w:pPr>
              <w:spacing w:after="0" w:line="252" w:lineRule="auto"/>
              <w:jc w:val="both"/>
              <w:rPr>
                <w:rFonts w:hint="eastAsia"/>
              </w:rPr>
            </w:pPr>
            <w:r>
              <w:rPr>
                <w:sz w:val="21"/>
              </w:rPr>
              <w:t>Steel 800 or steel 400 plus 400</w:t>
            </w:r>
          </w:p>
        </w:tc>
        <w:tc>
          <w:tcPr>
            <w:tcW w:w="2333" w:type="dxa"/>
            <w:shd w:val="clear" w:color="auto" w:fill="FFFFFF"/>
            <w:tcMar>
              <w:top w:w="75" w:type="dxa"/>
              <w:left w:w="90" w:type="dxa"/>
              <w:bottom w:w="75" w:type="dxa"/>
              <w:right w:w="90" w:type="dxa"/>
            </w:tcMar>
            <w:vAlign w:val="center"/>
          </w:tcPr>
          <w:p w14:paraId="77074BB2" w14:textId="77777777" w:rsidR="0076238C" w:rsidRDefault="00000000" w:rsidP="00CB074A">
            <w:pPr>
              <w:spacing w:after="0" w:line="252" w:lineRule="auto"/>
              <w:jc w:val="both"/>
              <w:rPr>
                <w:rFonts w:hint="eastAsia"/>
              </w:rPr>
            </w:pPr>
            <w:r>
              <w:rPr>
                <w:sz w:val="21"/>
              </w:rPr>
              <w:t>12.56</w:t>
            </w:r>
          </w:p>
        </w:tc>
        <w:tc>
          <w:tcPr>
            <w:tcW w:w="2333" w:type="dxa"/>
            <w:shd w:val="clear" w:color="auto" w:fill="FFFFFF"/>
            <w:tcMar>
              <w:top w:w="75" w:type="dxa"/>
              <w:left w:w="90" w:type="dxa"/>
              <w:bottom w:w="75" w:type="dxa"/>
              <w:right w:w="90" w:type="dxa"/>
            </w:tcMar>
            <w:vAlign w:val="center"/>
          </w:tcPr>
          <w:p w14:paraId="6DEFD130" w14:textId="77777777" w:rsidR="0076238C" w:rsidRDefault="00000000" w:rsidP="00CB074A">
            <w:pPr>
              <w:spacing w:after="0" w:line="252" w:lineRule="auto"/>
              <w:jc w:val="both"/>
              <w:rPr>
                <w:rFonts w:hint="eastAsia"/>
              </w:rPr>
            </w:pPr>
            <w:r>
              <w:rPr>
                <w:sz w:val="21"/>
              </w:rPr>
              <w:t>1.500000</w:t>
            </w:r>
          </w:p>
        </w:tc>
      </w:tr>
      <w:tr w:rsidR="0076238C" w14:paraId="604C7668" w14:textId="77777777">
        <w:trPr>
          <w:cantSplit/>
          <w:jc w:val="center"/>
        </w:trPr>
        <w:tc>
          <w:tcPr>
            <w:tcW w:w="5328" w:type="dxa"/>
            <w:shd w:val="clear" w:color="auto" w:fill="F7F7F7"/>
            <w:tcMar>
              <w:top w:w="75" w:type="dxa"/>
              <w:left w:w="90" w:type="dxa"/>
              <w:bottom w:w="75" w:type="dxa"/>
              <w:right w:w="90" w:type="dxa"/>
            </w:tcMar>
            <w:vAlign w:val="center"/>
          </w:tcPr>
          <w:p w14:paraId="3F11430C" w14:textId="77777777" w:rsidR="0076238C" w:rsidRDefault="00000000" w:rsidP="00CB074A">
            <w:pPr>
              <w:spacing w:after="0" w:line="252" w:lineRule="auto"/>
              <w:jc w:val="both"/>
              <w:rPr>
                <w:rFonts w:hint="eastAsia"/>
              </w:rPr>
            </w:pPr>
            <w:r>
              <w:rPr>
                <w:sz w:val="21"/>
              </w:rPr>
              <w:t>Steel 600 and aluminium 600</w:t>
            </w:r>
          </w:p>
        </w:tc>
        <w:tc>
          <w:tcPr>
            <w:tcW w:w="2333" w:type="dxa"/>
            <w:shd w:val="clear" w:color="auto" w:fill="F7F7F7"/>
            <w:tcMar>
              <w:top w:w="75" w:type="dxa"/>
              <w:left w:w="90" w:type="dxa"/>
              <w:bottom w:w="75" w:type="dxa"/>
              <w:right w:w="90" w:type="dxa"/>
            </w:tcMar>
            <w:vAlign w:val="center"/>
          </w:tcPr>
          <w:p w14:paraId="14460884" w14:textId="77777777" w:rsidR="0076238C" w:rsidRDefault="00000000" w:rsidP="00CB074A">
            <w:pPr>
              <w:spacing w:after="0" w:line="252" w:lineRule="auto"/>
              <w:jc w:val="both"/>
              <w:rPr>
                <w:rFonts w:hint="eastAsia"/>
              </w:rPr>
            </w:pPr>
            <w:r>
              <w:rPr>
                <w:sz w:val="21"/>
              </w:rPr>
              <w:t>12.66</w:t>
            </w:r>
          </w:p>
        </w:tc>
        <w:tc>
          <w:tcPr>
            <w:tcW w:w="2333" w:type="dxa"/>
            <w:shd w:val="clear" w:color="auto" w:fill="F7F7F7"/>
            <w:tcMar>
              <w:top w:w="75" w:type="dxa"/>
              <w:left w:w="90" w:type="dxa"/>
              <w:bottom w:w="75" w:type="dxa"/>
              <w:right w:w="90" w:type="dxa"/>
            </w:tcMar>
            <w:vAlign w:val="center"/>
          </w:tcPr>
          <w:p w14:paraId="5DC16BAB" w14:textId="77777777" w:rsidR="0076238C" w:rsidRDefault="00000000" w:rsidP="00CB074A">
            <w:pPr>
              <w:spacing w:after="0" w:line="252" w:lineRule="auto"/>
              <w:jc w:val="both"/>
              <w:rPr>
                <w:rFonts w:hint="eastAsia"/>
              </w:rPr>
            </w:pPr>
            <w:r>
              <w:rPr>
                <w:sz w:val="21"/>
              </w:rPr>
              <w:t>1.481481</w:t>
            </w:r>
          </w:p>
        </w:tc>
      </w:tr>
      <w:tr w:rsidR="0076238C" w14:paraId="4D24494A" w14:textId="77777777">
        <w:trPr>
          <w:cantSplit/>
          <w:jc w:val="center"/>
        </w:trPr>
        <w:tc>
          <w:tcPr>
            <w:tcW w:w="5328" w:type="dxa"/>
            <w:shd w:val="clear" w:color="auto" w:fill="FFFFFF"/>
            <w:tcMar>
              <w:top w:w="75" w:type="dxa"/>
              <w:left w:w="90" w:type="dxa"/>
              <w:bottom w:w="75" w:type="dxa"/>
              <w:right w:w="90" w:type="dxa"/>
            </w:tcMar>
            <w:vAlign w:val="center"/>
          </w:tcPr>
          <w:p w14:paraId="70675436" w14:textId="77777777" w:rsidR="0076238C" w:rsidRDefault="00000000" w:rsidP="00CB074A">
            <w:pPr>
              <w:spacing w:after="0" w:line="252" w:lineRule="auto"/>
              <w:jc w:val="both"/>
              <w:rPr>
                <w:rFonts w:hint="eastAsia"/>
              </w:rPr>
            </w:pPr>
            <w:r>
              <w:rPr>
                <w:sz w:val="21"/>
              </w:rPr>
              <w:t>Steel 600 and aluminium 800</w:t>
            </w:r>
          </w:p>
        </w:tc>
        <w:tc>
          <w:tcPr>
            <w:tcW w:w="2333" w:type="dxa"/>
            <w:shd w:val="clear" w:color="auto" w:fill="FFFFFF"/>
            <w:tcMar>
              <w:top w:w="75" w:type="dxa"/>
              <w:left w:w="90" w:type="dxa"/>
              <w:bottom w:w="75" w:type="dxa"/>
              <w:right w:w="90" w:type="dxa"/>
            </w:tcMar>
            <w:vAlign w:val="center"/>
          </w:tcPr>
          <w:p w14:paraId="4716930E" w14:textId="77777777" w:rsidR="0076238C" w:rsidRDefault="00000000" w:rsidP="00CB074A">
            <w:pPr>
              <w:spacing w:after="0" w:line="252" w:lineRule="auto"/>
              <w:jc w:val="both"/>
              <w:rPr>
                <w:rFonts w:hint="eastAsia"/>
              </w:rPr>
            </w:pPr>
            <w:r>
              <w:rPr>
                <w:sz w:val="21"/>
              </w:rPr>
              <w:t>13.74</w:t>
            </w:r>
          </w:p>
        </w:tc>
        <w:tc>
          <w:tcPr>
            <w:tcW w:w="2333" w:type="dxa"/>
            <w:shd w:val="clear" w:color="auto" w:fill="FFFFFF"/>
            <w:tcMar>
              <w:top w:w="75" w:type="dxa"/>
              <w:left w:w="90" w:type="dxa"/>
              <w:bottom w:w="75" w:type="dxa"/>
              <w:right w:w="90" w:type="dxa"/>
            </w:tcMar>
            <w:vAlign w:val="center"/>
          </w:tcPr>
          <w:p w14:paraId="4814483E" w14:textId="77777777" w:rsidR="0076238C" w:rsidRDefault="00000000" w:rsidP="00CB074A">
            <w:pPr>
              <w:spacing w:after="0" w:line="252" w:lineRule="auto"/>
              <w:jc w:val="both"/>
              <w:rPr>
                <w:rFonts w:hint="eastAsia"/>
              </w:rPr>
            </w:pPr>
            <w:r>
              <w:rPr>
                <w:sz w:val="21"/>
              </w:rPr>
              <w:t>1.363636</w:t>
            </w:r>
          </w:p>
        </w:tc>
      </w:tr>
      <w:tr w:rsidR="0076238C" w14:paraId="180D937F" w14:textId="77777777">
        <w:trPr>
          <w:cantSplit/>
          <w:jc w:val="center"/>
        </w:trPr>
        <w:tc>
          <w:tcPr>
            <w:tcW w:w="5328" w:type="dxa"/>
            <w:shd w:val="clear" w:color="auto" w:fill="F7F7F7"/>
            <w:tcMar>
              <w:top w:w="75" w:type="dxa"/>
              <w:left w:w="90" w:type="dxa"/>
              <w:bottom w:w="75" w:type="dxa"/>
              <w:right w:w="90" w:type="dxa"/>
            </w:tcMar>
            <w:vAlign w:val="center"/>
          </w:tcPr>
          <w:p w14:paraId="041C82C3" w14:textId="77777777" w:rsidR="0076238C" w:rsidRDefault="00000000" w:rsidP="00CB074A">
            <w:pPr>
              <w:spacing w:after="0" w:line="252" w:lineRule="auto"/>
              <w:jc w:val="both"/>
              <w:rPr>
                <w:rFonts w:hint="eastAsia"/>
              </w:rPr>
            </w:pPr>
            <w:r>
              <w:rPr>
                <w:sz w:val="21"/>
              </w:rPr>
              <w:t>Steel 800 and aluminium 400</w:t>
            </w:r>
          </w:p>
        </w:tc>
        <w:tc>
          <w:tcPr>
            <w:tcW w:w="2333" w:type="dxa"/>
            <w:shd w:val="clear" w:color="auto" w:fill="F7F7F7"/>
            <w:tcMar>
              <w:top w:w="75" w:type="dxa"/>
              <w:left w:w="90" w:type="dxa"/>
              <w:bottom w:w="75" w:type="dxa"/>
              <w:right w:w="90" w:type="dxa"/>
            </w:tcMar>
            <w:vAlign w:val="center"/>
          </w:tcPr>
          <w:p w14:paraId="54D13560" w14:textId="77777777" w:rsidR="0076238C" w:rsidRDefault="00000000" w:rsidP="00CB074A">
            <w:pPr>
              <w:spacing w:after="0" w:line="252" w:lineRule="auto"/>
              <w:jc w:val="both"/>
              <w:rPr>
                <w:rFonts w:hint="eastAsia"/>
              </w:rPr>
            </w:pPr>
            <w:r>
              <w:rPr>
                <w:sz w:val="21"/>
              </w:rPr>
              <w:t>14.72</w:t>
            </w:r>
          </w:p>
        </w:tc>
        <w:tc>
          <w:tcPr>
            <w:tcW w:w="2333" w:type="dxa"/>
            <w:shd w:val="clear" w:color="auto" w:fill="F7F7F7"/>
            <w:tcMar>
              <w:top w:w="75" w:type="dxa"/>
              <w:left w:w="90" w:type="dxa"/>
              <w:bottom w:w="75" w:type="dxa"/>
              <w:right w:w="90" w:type="dxa"/>
            </w:tcMar>
            <w:vAlign w:val="center"/>
          </w:tcPr>
          <w:p w14:paraId="78F9891A" w14:textId="77777777" w:rsidR="0076238C" w:rsidRDefault="00000000" w:rsidP="00CB074A">
            <w:pPr>
              <w:spacing w:after="0" w:line="252" w:lineRule="auto"/>
              <w:jc w:val="both"/>
              <w:rPr>
                <w:rFonts w:hint="eastAsia"/>
              </w:rPr>
            </w:pPr>
            <w:r>
              <w:rPr>
                <w:sz w:val="21"/>
              </w:rPr>
              <w:t>1.276596</w:t>
            </w:r>
          </w:p>
        </w:tc>
      </w:tr>
      <w:tr w:rsidR="0076238C" w14:paraId="015A159C" w14:textId="77777777">
        <w:trPr>
          <w:cantSplit/>
          <w:jc w:val="center"/>
        </w:trPr>
        <w:tc>
          <w:tcPr>
            <w:tcW w:w="5328" w:type="dxa"/>
            <w:shd w:val="clear" w:color="auto" w:fill="FFFFFF"/>
            <w:tcMar>
              <w:top w:w="75" w:type="dxa"/>
              <w:left w:w="90" w:type="dxa"/>
              <w:bottom w:w="75" w:type="dxa"/>
              <w:right w:w="90" w:type="dxa"/>
            </w:tcMar>
            <w:vAlign w:val="center"/>
          </w:tcPr>
          <w:p w14:paraId="5BE03C16" w14:textId="77777777" w:rsidR="0076238C" w:rsidRDefault="00000000" w:rsidP="00CB074A">
            <w:pPr>
              <w:spacing w:after="0" w:line="252" w:lineRule="auto"/>
              <w:jc w:val="both"/>
              <w:rPr>
                <w:rFonts w:hint="eastAsia"/>
              </w:rPr>
            </w:pPr>
            <w:r>
              <w:rPr>
                <w:sz w:val="21"/>
              </w:rPr>
              <w:lastRenderedPageBreak/>
              <w:t>Steel 400 plus 600</w:t>
            </w:r>
          </w:p>
        </w:tc>
        <w:tc>
          <w:tcPr>
            <w:tcW w:w="2333" w:type="dxa"/>
            <w:shd w:val="clear" w:color="auto" w:fill="FFFFFF"/>
            <w:tcMar>
              <w:top w:w="75" w:type="dxa"/>
              <w:left w:w="90" w:type="dxa"/>
              <w:bottom w:w="75" w:type="dxa"/>
              <w:right w:w="90" w:type="dxa"/>
            </w:tcMar>
            <w:vAlign w:val="center"/>
          </w:tcPr>
          <w:p w14:paraId="446E06BC" w14:textId="77777777" w:rsidR="0076238C" w:rsidRDefault="00000000" w:rsidP="00CB074A">
            <w:pPr>
              <w:spacing w:after="0" w:line="252" w:lineRule="auto"/>
              <w:jc w:val="both"/>
              <w:rPr>
                <w:rFonts w:hint="eastAsia"/>
              </w:rPr>
            </w:pPr>
            <w:r>
              <w:rPr>
                <w:sz w:val="21"/>
              </w:rPr>
              <w:t>15.70</w:t>
            </w:r>
          </w:p>
        </w:tc>
        <w:tc>
          <w:tcPr>
            <w:tcW w:w="2333" w:type="dxa"/>
            <w:shd w:val="clear" w:color="auto" w:fill="FFFFFF"/>
            <w:tcMar>
              <w:top w:w="75" w:type="dxa"/>
              <w:left w:w="90" w:type="dxa"/>
              <w:bottom w:w="75" w:type="dxa"/>
              <w:right w:w="90" w:type="dxa"/>
            </w:tcMar>
            <w:vAlign w:val="center"/>
          </w:tcPr>
          <w:p w14:paraId="4C0545F8" w14:textId="77777777" w:rsidR="0076238C" w:rsidRDefault="00000000" w:rsidP="00CB074A">
            <w:pPr>
              <w:spacing w:after="0" w:line="252" w:lineRule="auto"/>
              <w:jc w:val="both"/>
              <w:rPr>
                <w:rFonts w:hint="eastAsia"/>
              </w:rPr>
            </w:pPr>
            <w:r>
              <w:rPr>
                <w:sz w:val="21"/>
              </w:rPr>
              <w:t>1.200000</w:t>
            </w:r>
          </w:p>
        </w:tc>
      </w:tr>
      <w:tr w:rsidR="0076238C" w14:paraId="340DCD3A" w14:textId="77777777">
        <w:trPr>
          <w:cantSplit/>
          <w:jc w:val="center"/>
        </w:trPr>
        <w:tc>
          <w:tcPr>
            <w:tcW w:w="5328" w:type="dxa"/>
            <w:shd w:val="clear" w:color="auto" w:fill="F7F7F7"/>
            <w:tcMar>
              <w:top w:w="75" w:type="dxa"/>
              <w:left w:w="90" w:type="dxa"/>
              <w:bottom w:w="75" w:type="dxa"/>
              <w:right w:w="90" w:type="dxa"/>
            </w:tcMar>
            <w:vAlign w:val="center"/>
          </w:tcPr>
          <w:p w14:paraId="77FBC554" w14:textId="77777777" w:rsidR="0076238C" w:rsidRDefault="00000000" w:rsidP="00CB074A">
            <w:pPr>
              <w:spacing w:after="0" w:line="252" w:lineRule="auto"/>
              <w:jc w:val="both"/>
              <w:rPr>
                <w:rFonts w:hint="eastAsia"/>
              </w:rPr>
            </w:pPr>
            <w:r>
              <w:rPr>
                <w:sz w:val="21"/>
              </w:rPr>
              <w:t>Steel 800 and aluminium 600</w:t>
            </w:r>
          </w:p>
        </w:tc>
        <w:tc>
          <w:tcPr>
            <w:tcW w:w="2333" w:type="dxa"/>
            <w:shd w:val="clear" w:color="auto" w:fill="F7F7F7"/>
            <w:tcMar>
              <w:top w:w="75" w:type="dxa"/>
              <w:left w:w="90" w:type="dxa"/>
              <w:bottom w:w="75" w:type="dxa"/>
              <w:right w:w="90" w:type="dxa"/>
            </w:tcMar>
            <w:vAlign w:val="center"/>
          </w:tcPr>
          <w:p w14:paraId="10CE288C" w14:textId="77777777" w:rsidR="0076238C" w:rsidRDefault="00000000" w:rsidP="00CB074A">
            <w:pPr>
              <w:spacing w:after="0" w:line="252" w:lineRule="auto"/>
              <w:jc w:val="both"/>
              <w:rPr>
                <w:rFonts w:hint="eastAsia"/>
              </w:rPr>
            </w:pPr>
            <w:r>
              <w:rPr>
                <w:sz w:val="21"/>
              </w:rPr>
              <w:t>15.80</w:t>
            </w:r>
          </w:p>
        </w:tc>
        <w:tc>
          <w:tcPr>
            <w:tcW w:w="2333" w:type="dxa"/>
            <w:shd w:val="clear" w:color="auto" w:fill="F7F7F7"/>
            <w:tcMar>
              <w:top w:w="75" w:type="dxa"/>
              <w:left w:w="90" w:type="dxa"/>
              <w:bottom w:w="75" w:type="dxa"/>
              <w:right w:w="90" w:type="dxa"/>
            </w:tcMar>
            <w:vAlign w:val="center"/>
          </w:tcPr>
          <w:p w14:paraId="4FF639A2" w14:textId="77777777" w:rsidR="0076238C" w:rsidRDefault="00000000" w:rsidP="00CB074A">
            <w:pPr>
              <w:spacing w:after="0" w:line="252" w:lineRule="auto"/>
              <w:jc w:val="both"/>
              <w:rPr>
                <w:rFonts w:hint="eastAsia"/>
              </w:rPr>
            </w:pPr>
            <w:r>
              <w:rPr>
                <w:sz w:val="21"/>
              </w:rPr>
              <w:t>1.188119</w:t>
            </w:r>
          </w:p>
        </w:tc>
      </w:tr>
      <w:tr w:rsidR="0076238C" w14:paraId="6A3AEA81" w14:textId="77777777">
        <w:trPr>
          <w:cantSplit/>
          <w:jc w:val="center"/>
        </w:trPr>
        <w:tc>
          <w:tcPr>
            <w:tcW w:w="5328" w:type="dxa"/>
            <w:shd w:val="clear" w:color="auto" w:fill="FFFFFF"/>
            <w:tcMar>
              <w:top w:w="75" w:type="dxa"/>
              <w:left w:w="90" w:type="dxa"/>
              <w:bottom w:w="75" w:type="dxa"/>
              <w:right w:w="90" w:type="dxa"/>
            </w:tcMar>
            <w:vAlign w:val="center"/>
          </w:tcPr>
          <w:p w14:paraId="1086E797" w14:textId="77777777" w:rsidR="0076238C" w:rsidRDefault="00000000" w:rsidP="00CB074A">
            <w:pPr>
              <w:spacing w:after="0" w:line="252" w:lineRule="auto"/>
              <w:jc w:val="both"/>
              <w:rPr>
                <w:rFonts w:hint="eastAsia"/>
              </w:rPr>
            </w:pPr>
            <w:r>
              <w:rPr>
                <w:sz w:val="21"/>
              </w:rPr>
              <w:t>Steel 800 and aluminium 800</w:t>
            </w:r>
          </w:p>
        </w:tc>
        <w:tc>
          <w:tcPr>
            <w:tcW w:w="2333" w:type="dxa"/>
            <w:shd w:val="clear" w:color="auto" w:fill="FFFFFF"/>
            <w:tcMar>
              <w:top w:w="75" w:type="dxa"/>
              <w:left w:w="90" w:type="dxa"/>
              <w:bottom w:w="75" w:type="dxa"/>
              <w:right w:w="90" w:type="dxa"/>
            </w:tcMar>
            <w:vAlign w:val="center"/>
          </w:tcPr>
          <w:p w14:paraId="226F4434" w14:textId="77777777" w:rsidR="0076238C" w:rsidRDefault="00000000" w:rsidP="00CB074A">
            <w:pPr>
              <w:spacing w:after="0" w:line="252" w:lineRule="auto"/>
              <w:jc w:val="both"/>
              <w:rPr>
                <w:rFonts w:hint="eastAsia"/>
              </w:rPr>
            </w:pPr>
            <w:r>
              <w:rPr>
                <w:sz w:val="21"/>
              </w:rPr>
              <w:t>16.88</w:t>
            </w:r>
          </w:p>
        </w:tc>
        <w:tc>
          <w:tcPr>
            <w:tcW w:w="2333" w:type="dxa"/>
            <w:shd w:val="clear" w:color="auto" w:fill="FFFFFF"/>
            <w:tcMar>
              <w:top w:w="75" w:type="dxa"/>
              <w:left w:w="90" w:type="dxa"/>
              <w:bottom w:w="75" w:type="dxa"/>
              <w:right w:w="90" w:type="dxa"/>
            </w:tcMar>
            <w:vAlign w:val="center"/>
          </w:tcPr>
          <w:p w14:paraId="21984926" w14:textId="77777777" w:rsidR="0076238C" w:rsidRDefault="00000000" w:rsidP="00CB074A">
            <w:pPr>
              <w:spacing w:after="0" w:line="252" w:lineRule="auto"/>
              <w:jc w:val="both"/>
              <w:rPr>
                <w:rFonts w:hint="eastAsia"/>
              </w:rPr>
            </w:pPr>
            <w:r>
              <w:rPr>
                <w:sz w:val="21"/>
              </w:rPr>
              <w:t>1.111111</w:t>
            </w:r>
          </w:p>
        </w:tc>
      </w:tr>
      <w:tr w:rsidR="0076238C" w14:paraId="4F931196" w14:textId="77777777">
        <w:trPr>
          <w:cantSplit/>
          <w:jc w:val="center"/>
        </w:trPr>
        <w:tc>
          <w:tcPr>
            <w:tcW w:w="5328" w:type="dxa"/>
            <w:shd w:val="clear" w:color="auto" w:fill="F7F7F7"/>
            <w:tcMar>
              <w:top w:w="75" w:type="dxa"/>
              <w:left w:w="90" w:type="dxa"/>
              <w:bottom w:w="75" w:type="dxa"/>
              <w:right w:w="90" w:type="dxa"/>
            </w:tcMar>
            <w:vAlign w:val="center"/>
          </w:tcPr>
          <w:p w14:paraId="71433D70" w14:textId="77777777" w:rsidR="0076238C" w:rsidRDefault="00000000" w:rsidP="00CB074A">
            <w:pPr>
              <w:spacing w:after="0" w:line="252" w:lineRule="auto"/>
              <w:jc w:val="both"/>
              <w:rPr>
                <w:rFonts w:hint="eastAsia"/>
              </w:rPr>
            </w:pPr>
            <w:r>
              <w:rPr>
                <w:sz w:val="21"/>
              </w:rPr>
              <w:t>Steel 400 plus 800 or steel 600 plus 600</w:t>
            </w:r>
          </w:p>
        </w:tc>
        <w:tc>
          <w:tcPr>
            <w:tcW w:w="2333" w:type="dxa"/>
            <w:shd w:val="clear" w:color="auto" w:fill="F7F7F7"/>
            <w:tcMar>
              <w:top w:w="75" w:type="dxa"/>
              <w:left w:w="90" w:type="dxa"/>
              <w:bottom w:w="75" w:type="dxa"/>
              <w:right w:w="90" w:type="dxa"/>
            </w:tcMar>
            <w:vAlign w:val="center"/>
          </w:tcPr>
          <w:p w14:paraId="3B98E514" w14:textId="77777777" w:rsidR="0076238C" w:rsidRDefault="00000000" w:rsidP="00CB074A">
            <w:pPr>
              <w:spacing w:after="0" w:line="252" w:lineRule="auto"/>
              <w:jc w:val="both"/>
              <w:rPr>
                <w:rFonts w:hint="eastAsia"/>
              </w:rPr>
            </w:pPr>
            <w:r>
              <w:rPr>
                <w:sz w:val="21"/>
              </w:rPr>
              <w:t>18.84</w:t>
            </w:r>
          </w:p>
        </w:tc>
        <w:tc>
          <w:tcPr>
            <w:tcW w:w="2333" w:type="dxa"/>
            <w:shd w:val="clear" w:color="auto" w:fill="F7F7F7"/>
            <w:tcMar>
              <w:top w:w="75" w:type="dxa"/>
              <w:left w:w="90" w:type="dxa"/>
              <w:bottom w:w="75" w:type="dxa"/>
              <w:right w:w="90" w:type="dxa"/>
            </w:tcMar>
            <w:vAlign w:val="center"/>
          </w:tcPr>
          <w:p w14:paraId="7398FF9D" w14:textId="77777777" w:rsidR="0076238C" w:rsidRDefault="00000000" w:rsidP="00CB074A">
            <w:pPr>
              <w:spacing w:after="0" w:line="252" w:lineRule="auto"/>
              <w:jc w:val="both"/>
              <w:rPr>
                <w:rFonts w:hint="eastAsia"/>
              </w:rPr>
            </w:pPr>
            <w:r>
              <w:rPr>
                <w:sz w:val="21"/>
              </w:rPr>
              <w:t>1.000000</w:t>
            </w:r>
          </w:p>
        </w:tc>
      </w:tr>
      <w:tr w:rsidR="0076238C" w14:paraId="6D7C2D94" w14:textId="77777777">
        <w:trPr>
          <w:cantSplit/>
          <w:jc w:val="center"/>
        </w:trPr>
        <w:tc>
          <w:tcPr>
            <w:tcW w:w="5328" w:type="dxa"/>
            <w:shd w:val="clear" w:color="auto" w:fill="FFFFFF"/>
            <w:tcMar>
              <w:top w:w="75" w:type="dxa"/>
              <w:left w:w="90" w:type="dxa"/>
              <w:bottom w:w="75" w:type="dxa"/>
              <w:right w:w="90" w:type="dxa"/>
            </w:tcMar>
            <w:vAlign w:val="center"/>
          </w:tcPr>
          <w:p w14:paraId="58168287" w14:textId="77777777" w:rsidR="0076238C" w:rsidRDefault="00000000" w:rsidP="00CB074A">
            <w:pPr>
              <w:spacing w:after="0" w:line="252" w:lineRule="auto"/>
              <w:jc w:val="both"/>
              <w:rPr>
                <w:rFonts w:hint="eastAsia"/>
              </w:rPr>
            </w:pPr>
            <w:r>
              <w:rPr>
                <w:sz w:val="21"/>
              </w:rPr>
              <w:t>Steel 600 plus 800</w:t>
            </w:r>
          </w:p>
        </w:tc>
        <w:tc>
          <w:tcPr>
            <w:tcW w:w="2333" w:type="dxa"/>
            <w:shd w:val="clear" w:color="auto" w:fill="FFFFFF"/>
            <w:tcMar>
              <w:top w:w="75" w:type="dxa"/>
              <w:left w:w="90" w:type="dxa"/>
              <w:bottom w:w="75" w:type="dxa"/>
              <w:right w:w="90" w:type="dxa"/>
            </w:tcMar>
            <w:vAlign w:val="center"/>
          </w:tcPr>
          <w:p w14:paraId="729A697B" w14:textId="77777777" w:rsidR="0076238C" w:rsidRDefault="00000000" w:rsidP="00CB074A">
            <w:pPr>
              <w:spacing w:after="0" w:line="252" w:lineRule="auto"/>
              <w:jc w:val="both"/>
              <w:rPr>
                <w:rFonts w:hint="eastAsia"/>
              </w:rPr>
            </w:pPr>
            <w:r>
              <w:rPr>
                <w:sz w:val="21"/>
              </w:rPr>
              <w:t>21.98</w:t>
            </w:r>
          </w:p>
        </w:tc>
        <w:tc>
          <w:tcPr>
            <w:tcW w:w="2333" w:type="dxa"/>
            <w:shd w:val="clear" w:color="auto" w:fill="FFFFFF"/>
            <w:tcMar>
              <w:top w:w="75" w:type="dxa"/>
              <w:left w:w="90" w:type="dxa"/>
              <w:bottom w:w="75" w:type="dxa"/>
              <w:right w:w="90" w:type="dxa"/>
            </w:tcMar>
            <w:vAlign w:val="center"/>
          </w:tcPr>
          <w:p w14:paraId="28CD77DD" w14:textId="77777777" w:rsidR="0076238C" w:rsidRDefault="00000000" w:rsidP="00CB074A">
            <w:pPr>
              <w:spacing w:after="0" w:line="252" w:lineRule="auto"/>
              <w:jc w:val="both"/>
              <w:rPr>
                <w:rFonts w:hint="eastAsia"/>
              </w:rPr>
            </w:pPr>
            <w:r>
              <w:rPr>
                <w:sz w:val="21"/>
              </w:rPr>
              <w:t>0.857143</w:t>
            </w:r>
          </w:p>
        </w:tc>
      </w:tr>
      <w:tr w:rsidR="0076238C" w14:paraId="04CDAA85" w14:textId="77777777">
        <w:trPr>
          <w:cantSplit/>
          <w:jc w:val="center"/>
        </w:trPr>
        <w:tc>
          <w:tcPr>
            <w:tcW w:w="5328" w:type="dxa"/>
            <w:shd w:val="clear" w:color="auto" w:fill="F7F7F7"/>
            <w:tcMar>
              <w:top w:w="75" w:type="dxa"/>
              <w:left w:w="90" w:type="dxa"/>
              <w:bottom w:w="75" w:type="dxa"/>
              <w:right w:w="90" w:type="dxa"/>
            </w:tcMar>
            <w:vAlign w:val="center"/>
          </w:tcPr>
          <w:p w14:paraId="4FED6DDE" w14:textId="77777777" w:rsidR="0076238C" w:rsidRDefault="00000000" w:rsidP="00CB074A">
            <w:pPr>
              <w:spacing w:after="0" w:line="252" w:lineRule="auto"/>
              <w:jc w:val="both"/>
              <w:rPr>
                <w:rFonts w:hint="eastAsia"/>
              </w:rPr>
            </w:pPr>
            <w:r>
              <w:rPr>
                <w:sz w:val="21"/>
              </w:rPr>
              <w:t>Steel 800 plus 800</w:t>
            </w:r>
          </w:p>
        </w:tc>
        <w:tc>
          <w:tcPr>
            <w:tcW w:w="2333" w:type="dxa"/>
            <w:shd w:val="clear" w:color="auto" w:fill="F7F7F7"/>
            <w:tcMar>
              <w:top w:w="75" w:type="dxa"/>
              <w:left w:w="90" w:type="dxa"/>
              <w:bottom w:w="75" w:type="dxa"/>
              <w:right w:w="90" w:type="dxa"/>
            </w:tcMar>
            <w:vAlign w:val="center"/>
          </w:tcPr>
          <w:p w14:paraId="629CB517" w14:textId="77777777" w:rsidR="0076238C" w:rsidRDefault="00000000" w:rsidP="00CB074A">
            <w:pPr>
              <w:spacing w:after="0" w:line="252" w:lineRule="auto"/>
              <w:jc w:val="both"/>
              <w:rPr>
                <w:rFonts w:hint="eastAsia"/>
              </w:rPr>
            </w:pPr>
            <w:r>
              <w:rPr>
                <w:sz w:val="21"/>
              </w:rPr>
              <w:t>25.12</w:t>
            </w:r>
          </w:p>
        </w:tc>
        <w:tc>
          <w:tcPr>
            <w:tcW w:w="2333" w:type="dxa"/>
            <w:shd w:val="clear" w:color="auto" w:fill="F7F7F7"/>
            <w:tcMar>
              <w:top w:w="75" w:type="dxa"/>
              <w:left w:w="90" w:type="dxa"/>
              <w:bottom w:w="75" w:type="dxa"/>
              <w:right w:w="90" w:type="dxa"/>
            </w:tcMar>
            <w:vAlign w:val="center"/>
          </w:tcPr>
          <w:p w14:paraId="30DC0C39" w14:textId="77777777" w:rsidR="0076238C" w:rsidRDefault="00000000" w:rsidP="00CB074A">
            <w:pPr>
              <w:spacing w:after="0" w:line="252" w:lineRule="auto"/>
              <w:jc w:val="both"/>
              <w:rPr>
                <w:rFonts w:hint="eastAsia"/>
              </w:rPr>
            </w:pPr>
            <w:r>
              <w:rPr>
                <w:sz w:val="21"/>
              </w:rPr>
              <w:t>0.750000</w:t>
            </w:r>
          </w:p>
        </w:tc>
      </w:tr>
    </w:tbl>
    <w:p w14:paraId="6113728D" w14:textId="77777777" w:rsidR="0076238C" w:rsidRDefault="00000000" w:rsidP="00CB074A">
      <w:pPr>
        <w:pStyle w:val="BodyText"/>
        <w:jc w:val="both"/>
        <w:rPr>
          <w:rFonts w:hint="eastAsia"/>
        </w:rPr>
      </w:pPr>
      <w:r>
        <w:t>Every listed distinct vector is nondominated in this finite feasible set: as mass increases, extension strictly decreases. The minimum mass is 12.56 kg. A steel member of area 800 has exactly 150 N per square millimetre stress and 1.5 mm extension at 120 kN. The mixed 600 and 600 design has steel stress approximately 148.148 and aluminium stress approximately 51.852 N per square millimetre, so it is feasible with a slightly lower extension and slightly greater mass.</w:t>
      </w:r>
    </w:p>
    <w:p w14:paraId="421E7AF1" w14:textId="66A9A48C" w:rsidR="0076238C" w:rsidRDefault="00000000" w:rsidP="00CB074A">
      <w:pPr>
        <w:pStyle w:val="BodyText"/>
        <w:jc w:val="both"/>
        <w:rPr>
          <w:rFonts w:hint="eastAsia"/>
        </w:rPr>
      </w:pPr>
      <w:r>
        <w:t xml:space="preserve">An ADE representation can use a binary activation variable, a material category and an ordered area level for each slot. Inactive material and area values should be canonicalised. </w:t>
      </w:r>
      <w:r w:rsidR="00A84467">
        <w:t>Otherwise</w:t>
      </w:r>
      <w:r w:rsidR="00A84467">
        <w:rPr>
          <w:rFonts w:hint="eastAsia"/>
        </w:rPr>
        <w:t>,</w:t>
      </w:r>
      <w:r>
        <w:t xml:space="preserve"> many latent assignments represent the same absent member and artificially multiply physical duplicates. An alternative decoder chooses directly from the seven physical slot options; its prior can then be declared exactly.</w:t>
      </w:r>
    </w:p>
    <w:p w14:paraId="265F42B9" w14:textId="77777777" w:rsidR="0076238C" w:rsidRDefault="00000000" w:rsidP="00CB074A">
      <w:pPr>
        <w:pStyle w:val="BodyText"/>
        <w:jc w:val="both"/>
        <w:rPr>
          <w:rFonts w:hint="eastAsia"/>
        </w:rPr>
      </w:pPr>
      <w:r>
        <w:t>For this small example, exhaustive enumeration is the appropriate reference method. The example is useful for checking an ADE implementation because its entire physical feasible set, objective ties, load screening and front are explicit. An implementation should reproduce these outputs before it is applied to a larger catalogue where enumeration is unavailable.</w:t>
      </w:r>
    </w:p>
    <w:p w14:paraId="2F8F7E83" w14:textId="77777777" w:rsidR="0076238C" w:rsidRDefault="00000000" w:rsidP="00CB074A">
      <w:pPr>
        <w:pStyle w:val="BodyText"/>
        <w:jc w:val="both"/>
        <w:rPr>
          <w:rFonts w:hint="eastAsia"/>
        </w:rPr>
      </w:pPr>
      <w:r>
        <w:t>A connection count objective or different joint cost would separate some tied configurations. Adding it can remove a previously efficient design within an old objective fibre. Changing the structural response model, such as introducing a stiffness dependent joint, also requires new evaluations rather than reusing (15.1) outside its assumptions.</w:t>
      </w:r>
    </w:p>
    <w:p w14:paraId="2EF5301F" w14:textId="77777777" w:rsidR="0076238C" w:rsidRDefault="00000000" w:rsidP="00CB074A">
      <w:pPr>
        <w:pStyle w:val="Heading3"/>
        <w:jc w:val="both"/>
        <w:rPr>
          <w:rFonts w:hint="eastAsia"/>
        </w:rPr>
      </w:pPr>
      <w:bookmarkStart w:id="159" w:name="exercises-14"/>
      <w:bookmarkEnd w:id="158"/>
      <w:r>
        <w:t>Exercises</w:t>
      </w:r>
    </w:p>
    <w:p w14:paraId="0F43E883" w14:textId="77777777" w:rsidR="0076238C" w:rsidRDefault="00000000" w:rsidP="00CB074A">
      <w:pPr>
        <w:spacing w:after="80"/>
        <w:jc w:val="both"/>
        <w:rPr>
          <w:rFonts w:hint="eastAsia"/>
        </w:rPr>
      </w:pPr>
      <w:r>
        <w:t>1. Construct a mixed problem with one configuration front having two connected components.</w:t>
      </w:r>
    </w:p>
    <w:p w14:paraId="3B3B9580" w14:textId="31D630AA" w:rsidR="0076238C" w:rsidRDefault="00000000" w:rsidP="00CB074A">
      <w:pPr>
        <w:spacing w:after="80"/>
        <w:jc w:val="both"/>
        <w:rPr>
          <w:rFonts w:hint="eastAsia"/>
        </w:rPr>
      </w:pPr>
      <w:r>
        <w:t xml:space="preserve">2. Give a </w:t>
      </w:r>
      <w:r w:rsidR="00A84467">
        <w:t>two-objective</w:t>
      </w:r>
      <w:r>
        <w:t xml:space="preserve"> example in which a finite penalty leaves an infeasible design nondominated.</w:t>
      </w:r>
    </w:p>
    <w:p w14:paraId="77E313E8" w14:textId="77777777" w:rsidR="0076238C" w:rsidRDefault="00000000" w:rsidP="00CB074A">
      <w:pPr>
        <w:spacing w:after="80"/>
        <w:jc w:val="both"/>
        <w:rPr>
          <w:rFonts w:hint="eastAsia"/>
        </w:rPr>
      </w:pPr>
      <w:r>
        <w:t>3. Show how projection repair creates duplicate physical designs from distinct continuous proposals.</w:t>
      </w:r>
    </w:p>
    <w:p w14:paraId="5D7FA543" w14:textId="77777777" w:rsidR="0076238C" w:rsidRDefault="00000000" w:rsidP="00CB074A">
      <w:pPr>
        <w:spacing w:after="80"/>
        <w:jc w:val="both"/>
        <w:rPr>
          <w:rFonts w:hint="eastAsia"/>
        </w:rPr>
      </w:pPr>
      <w:r>
        <w:t>4. Define exact response incidence for a member activation switch and its section catalogue variable.</w:t>
      </w:r>
    </w:p>
    <w:p w14:paraId="04F3F075" w14:textId="2BF08843" w:rsidR="0076238C" w:rsidRDefault="00000000" w:rsidP="00CB074A">
      <w:pPr>
        <w:pStyle w:val="Heading2"/>
        <w:pageBreakBefore/>
        <w:jc w:val="both"/>
        <w:rPr>
          <w:rFonts w:hint="eastAsia"/>
        </w:rPr>
      </w:pPr>
      <w:bookmarkStart w:id="160" w:name="ade_toc_24"/>
      <w:bookmarkStart w:id="161" w:name="mathematical-companion-for-mixed-spaces"/>
      <w:bookmarkEnd w:id="150"/>
      <w:bookmarkEnd w:id="159"/>
      <w:r>
        <w:lastRenderedPageBreak/>
        <w:t xml:space="preserve">16 Mathematical </w:t>
      </w:r>
      <w:r w:rsidR="00A84467">
        <w:t>companion</w:t>
      </w:r>
      <w:r w:rsidR="00A84467">
        <w:rPr>
          <w:rFonts w:hint="eastAsia"/>
        </w:rPr>
        <w:t>s</w:t>
      </w:r>
      <w:r>
        <w:t xml:space="preserve"> for mixed spaces</w:t>
      </w:r>
      <w:bookmarkEnd w:id="160"/>
    </w:p>
    <w:p w14:paraId="1D5C6850" w14:textId="77777777" w:rsidR="0076238C" w:rsidRDefault="00000000" w:rsidP="00CB074A">
      <w:pPr>
        <w:pStyle w:val="Heading3"/>
        <w:jc w:val="both"/>
        <w:rPr>
          <w:rFonts w:hint="eastAsia"/>
        </w:rPr>
      </w:pPr>
      <w:bookmarkStart w:id="162" w:name="pushforward-targets"/>
      <w:r>
        <w:t>Pushforward targets</w:t>
      </w:r>
    </w:p>
    <w:p w14:paraId="7D1A7430" w14:textId="77777777" w:rsidR="0076238C" w:rsidRDefault="00000000" w:rsidP="00CB074A">
      <w:pPr>
        <w:pStyle w:val="FirstParagraph"/>
        <w:jc w:val="both"/>
        <w:rPr>
          <w:rFonts w:hint="eastAsia"/>
        </w:rPr>
      </w:pPr>
      <w:r>
        <w:t xml:space="preserve">Let </w:t>
      </w:r>
      <m:oMath>
        <m:d>
          <m:dPr>
            <m:ctrlPr>
              <w:rPr>
                <w:rFonts w:ascii="Cambria Math" w:hAnsi="Cambria Math"/>
              </w:rPr>
            </m:ctrlPr>
          </m:dPr>
          <m:e>
            <m:r>
              <m:rPr>
                <m:scr m:val="script"/>
                <m:sty m:val="p"/>
              </m:rPr>
              <w:rPr>
                <w:rFonts w:ascii="Cambria Math" w:hAnsi="Cambria Math"/>
              </w:rPr>
              <m:t>Z,</m:t>
            </m:r>
            <m:sSub>
              <m:sSubPr>
                <m:ctrlPr>
                  <w:rPr>
                    <w:rFonts w:ascii="Cambria Math" w:hAnsi="Cambria Math"/>
                  </w:rPr>
                </m:ctrlPr>
              </m:sSubPr>
              <m:e>
                <m:r>
                  <w:rPr>
                    <w:rFonts w:ascii="Cambria Math" w:hAnsi="Cambria Math"/>
                  </w:rPr>
                  <m:t>μ</m:t>
                </m:r>
              </m:e>
              <m:sub>
                <m:r>
                  <w:rPr>
                    <w:rFonts w:ascii="Cambria Math" w:hAnsi="Cambria Math"/>
                  </w:rPr>
                  <m:t>Z</m:t>
                </m:r>
              </m:sub>
            </m:sSub>
          </m:e>
        </m:d>
      </m:oMath>
      <w:r>
        <w:t xml:space="preserve"> be a probability space, </w:t>
      </w:r>
      <m:oMath>
        <m:r>
          <w:rPr>
            <w:rFonts w:ascii="Cambria Math" w:hAnsi="Cambria Math"/>
          </w:rPr>
          <m:t>R</m:t>
        </m:r>
        <m:r>
          <m:rPr>
            <m:scr m:val="script"/>
            <m:sty m:val="p"/>
          </m:rPr>
          <w:rPr>
            <w:rFonts w:ascii="Cambria Math" w:hAnsi="Cambria Math"/>
          </w:rPr>
          <m:t>:Z→X</m:t>
        </m:r>
      </m:oMath>
      <w:r>
        <w:t xml:space="preserve"> measurable, and </w:t>
      </w:r>
      <m:oMath>
        <m:r>
          <w:rPr>
            <w:rFonts w:ascii="Cambria Math" w:hAnsi="Cambria Math"/>
          </w:rPr>
          <m:t>J</m:t>
        </m:r>
        <m:r>
          <m:rPr>
            <m:scr m:val="script"/>
            <m:sty m:val="p"/>
          </m:rPr>
          <w:rPr>
            <w:rFonts w:ascii="Cambria Math" w:hAnsi="Cambria Math"/>
          </w:rPr>
          <m:t>:X</m:t>
        </m:r>
        <m:r>
          <m:rPr>
            <m:scr m:val="double-struck"/>
            <m:sty m:val="p"/>
          </m:rPr>
          <w:rPr>
            <w:rFonts w:ascii="Cambria Math" w:hAnsi="Cambria Math"/>
          </w:rPr>
          <m:t>→R</m:t>
        </m:r>
      </m:oMath>
      <w:r>
        <w:t xml:space="preserve"> measurable with an integrable positive likelihood. Set </w:t>
      </w:r>
      <m:oMath>
        <m:sSub>
          <m:sSubPr>
            <m:ctrlPr>
              <w:rPr>
                <w:rFonts w:ascii="Cambria Math" w:hAnsi="Cambria Math"/>
              </w:rPr>
            </m:ctrlPr>
          </m:sSubPr>
          <m:e>
            <m:r>
              <w:rPr>
                <w:rFonts w:ascii="Cambria Math" w:hAnsi="Cambria Math"/>
              </w:rPr>
              <m:t>μ</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t>
            </m:r>
          </m:sub>
        </m:sSub>
        <m:sSub>
          <m:sSubPr>
            <m:ctrlPr>
              <w:rPr>
                <w:rFonts w:ascii="Cambria Math" w:hAnsi="Cambria Math"/>
              </w:rPr>
            </m:ctrlPr>
          </m:sSubPr>
          <m:e>
            <m:r>
              <w:rPr>
                <w:rFonts w:ascii="Cambria Math" w:hAnsi="Cambria Math"/>
              </w:rPr>
              <m:t>μ</m:t>
            </m:r>
          </m:e>
          <m:sub>
            <m:r>
              <w:rPr>
                <w:rFonts w:ascii="Cambria Math" w:hAnsi="Cambria Math"/>
              </w:rPr>
              <m:t>Z</m:t>
            </m:r>
          </m:sub>
        </m:sSub>
      </m:oMath>
      <w:r>
        <w:t>.</w:t>
      </w:r>
    </w:p>
    <w:p w14:paraId="7AE85F4D" w14:textId="77777777" w:rsidR="0076238C" w:rsidRDefault="00000000" w:rsidP="00CB074A">
      <w:pPr>
        <w:pStyle w:val="BodyText"/>
        <w:jc w:val="both"/>
        <w:rPr>
          <w:rFonts w:hint="eastAsia"/>
        </w:rPr>
      </w:pPr>
      <w:r>
        <w:rPr>
          <w:b/>
          <w:bCs/>
        </w:rPr>
        <w:t>Theorem 16.1 Decoding a tilted measure.</w:t>
      </w:r>
      <w:r>
        <w:t xml:space="preserve"> The pushforward of</w:t>
      </w:r>
    </w:p>
    <w:p w14:paraId="3F9D1591"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Z</m:t>
              </m:r>
            </m:sub>
          </m:sSub>
          <m:d>
            <m:dPr>
              <m:ctrlPr>
                <w:rPr>
                  <w:rFonts w:ascii="Cambria Math" w:hAnsi="Cambria Math"/>
                </w:rPr>
              </m:ctrlPr>
            </m:dPr>
            <m:e>
              <m:r>
                <w:rPr>
                  <w:rFonts w:ascii="Cambria Math" w:hAnsi="Cambria Math"/>
                </w:rPr>
                <m:t>dz</m:t>
              </m:r>
            </m:e>
          </m:d>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β</m:t>
              </m:r>
            </m:sub>
            <m:sup>
              <m:r>
                <m:rPr>
                  <m:sty m:val="p"/>
                </m:rPr>
                <w:rPr>
                  <w:rFonts w:ascii="Cambria Math" w:hAnsi="Cambria Math"/>
                </w:rPr>
                <m:t>-</m:t>
              </m:r>
              <m:r>
                <w:rPr>
                  <w:rFonts w:ascii="Cambria Math" w:hAnsi="Cambria Math"/>
                </w:rPr>
                <m:t>1</m:t>
              </m:r>
            </m:sup>
          </m:sSub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z</m:t>
                      </m:r>
                    </m:e>
                  </m:d>
                </m:e>
              </m:d>
            </m:sup>
          </m:sSup>
          <m:sSub>
            <m:sSubPr>
              <m:ctrlPr>
                <w:rPr>
                  <w:rFonts w:ascii="Cambria Math" w:hAnsi="Cambria Math"/>
                </w:rPr>
              </m:ctrlPr>
            </m:sSubPr>
            <m:e>
              <m:r>
                <w:rPr>
                  <w:rFonts w:ascii="Cambria Math" w:hAnsi="Cambria Math"/>
                </w:rPr>
                <m:t>μ</m:t>
              </m:r>
            </m:e>
            <m:sub>
              <m:r>
                <w:rPr>
                  <w:rFonts w:ascii="Cambria Math" w:hAnsi="Cambria Math"/>
                </w:rPr>
                <m:t>Z</m:t>
              </m:r>
            </m:sub>
          </m:sSub>
          <m:d>
            <m:dPr>
              <m:ctrlPr>
                <w:rPr>
                  <w:rFonts w:ascii="Cambria Math" w:hAnsi="Cambria Math"/>
                </w:rPr>
              </m:ctrlPr>
            </m:dPr>
            <m:e>
              <m:r>
                <w:rPr>
                  <w:rFonts w:ascii="Cambria Math" w:hAnsi="Cambria Math"/>
                </w:rPr>
                <m:t>dz</m:t>
              </m:r>
            </m:e>
          </m:d>
        </m:oMath>
      </m:oMathPara>
    </w:p>
    <w:p w14:paraId="08513A9D" w14:textId="77777777" w:rsidR="0076238C" w:rsidRDefault="00000000" w:rsidP="00CB074A">
      <w:pPr>
        <w:pStyle w:val="FirstParagraph"/>
        <w:jc w:val="both"/>
        <w:rPr>
          <w:rFonts w:hint="eastAsia"/>
        </w:rPr>
      </w:pPr>
      <w:r>
        <w:t>is</w:t>
      </w:r>
    </w:p>
    <w:p w14:paraId="2F4251D5"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X</m:t>
              </m:r>
            </m:sub>
          </m:sSub>
          <m:d>
            <m:dPr>
              <m:ctrlPr>
                <w:rPr>
                  <w:rFonts w:ascii="Cambria Math" w:hAnsi="Cambria Math"/>
                </w:rPr>
              </m:ctrlPr>
            </m:dPr>
            <m:e>
              <m:r>
                <w:rPr>
                  <w:rFonts w:ascii="Cambria Math" w:hAnsi="Cambria Math"/>
                </w:rPr>
                <m:t>dx</m:t>
              </m:r>
            </m:e>
          </m:d>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β</m:t>
              </m:r>
            </m:sub>
            <m:sup>
              <m:r>
                <m:rPr>
                  <m:sty m:val="p"/>
                </m:rPr>
                <w:rPr>
                  <w:rFonts w:ascii="Cambria Math" w:hAnsi="Cambria Math"/>
                </w:rPr>
                <m:t>-</m:t>
              </m:r>
              <m:r>
                <w:rPr>
                  <w:rFonts w:ascii="Cambria Math" w:hAnsi="Cambria Math"/>
                </w:rPr>
                <m:t>1</m:t>
              </m:r>
            </m:sup>
          </m:sSub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x</m:t>
                  </m:r>
                </m:e>
              </m:d>
            </m:sup>
          </m:sSup>
          <m:sSub>
            <m:sSubPr>
              <m:ctrlPr>
                <w:rPr>
                  <w:rFonts w:ascii="Cambria Math" w:hAnsi="Cambria Math"/>
                </w:rPr>
              </m:ctrlPr>
            </m:sSubPr>
            <m:e>
              <m:r>
                <w:rPr>
                  <w:rFonts w:ascii="Cambria Math" w:hAnsi="Cambria Math"/>
                </w:rPr>
                <m:t>μ</m:t>
              </m:r>
            </m:e>
            <m:sub>
              <m:r>
                <w:rPr>
                  <w:rFonts w:ascii="Cambria Math" w:hAnsi="Cambria Math"/>
                </w:rPr>
                <m:t>X</m:t>
              </m:r>
            </m:sub>
          </m:sSub>
          <m:d>
            <m:dPr>
              <m:ctrlPr>
                <w:rPr>
                  <w:rFonts w:ascii="Cambria Math" w:hAnsi="Cambria Math"/>
                </w:rPr>
              </m:ctrlPr>
            </m:dPr>
            <m:e>
              <m:r>
                <w:rPr>
                  <w:rFonts w:ascii="Cambria Math" w:hAnsi="Cambria Math"/>
                </w:rPr>
                <m:t>dx</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16.1</m:t>
              </m:r>
            </m:e>
          </m:d>
        </m:oMath>
      </m:oMathPara>
    </w:p>
    <w:p w14:paraId="1E4A2615" w14:textId="77777777" w:rsidR="0076238C" w:rsidRDefault="00000000" w:rsidP="00CB074A">
      <w:pPr>
        <w:pStyle w:val="FirstParagraph"/>
        <w:jc w:val="both"/>
        <w:rPr>
          <w:rFonts w:hint="eastAsia"/>
        </w:rPr>
      </w:pPr>
      <w:r>
        <w:rPr>
          <w:b/>
          <w:bCs/>
        </w:rPr>
        <w:t>Proof.</w:t>
      </w:r>
      <w:r>
        <w:t xml:space="preserve"> For each bounded measurable test function </w:t>
      </w:r>
      <m:oMath>
        <m:r>
          <w:rPr>
            <w:rFonts w:ascii="Cambria Math" w:hAnsi="Cambria Math"/>
          </w:rPr>
          <m:t>h</m:t>
        </m:r>
      </m:oMath>
      <w:r>
        <w:t xml:space="preserve">, integrate </w:t>
      </w:r>
      <m:oMath>
        <m:r>
          <w:rPr>
            <w:rFonts w:ascii="Cambria Math" w:hAnsi="Cambria Math"/>
          </w:rPr>
          <m:t>h</m:t>
        </m:r>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z</m:t>
                </m:r>
              </m:e>
            </m:d>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βJ</m:t>
            </m:r>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z</m:t>
                    </m:r>
                  </m:e>
                </m:d>
              </m:e>
            </m:d>
          </m:sup>
        </m:sSup>
      </m:oMath>
      <w:r>
        <w:t xml:space="preserve"> against </w:t>
      </w:r>
      <m:oMath>
        <m:sSub>
          <m:sSubPr>
            <m:ctrlPr>
              <w:rPr>
                <w:rFonts w:ascii="Cambria Math" w:hAnsi="Cambria Math"/>
              </w:rPr>
            </m:ctrlPr>
          </m:sSubPr>
          <m:e>
            <m:r>
              <w:rPr>
                <w:rFonts w:ascii="Cambria Math" w:hAnsi="Cambria Math"/>
              </w:rPr>
              <m:t>μ</m:t>
            </m:r>
          </m:e>
          <m:sub>
            <m:r>
              <w:rPr>
                <w:rFonts w:ascii="Cambria Math" w:hAnsi="Cambria Math"/>
              </w:rPr>
              <m:t>Z</m:t>
            </m:r>
          </m:sub>
        </m:sSub>
      </m:oMath>
      <w:r>
        <w:t xml:space="preserve"> and use the definition of pushforward. The same calculation with </w:t>
      </w:r>
      <m:oMath>
        <m:r>
          <w:rPr>
            <w:rFonts w:ascii="Cambria Math" w:hAnsi="Cambria Math"/>
          </w:rPr>
          <m:t>h</m:t>
        </m:r>
        <m:r>
          <m:rPr>
            <m:sty m:val="p"/>
          </m:rPr>
          <w:rPr>
            <w:rFonts w:ascii="Cambria Math" w:hAnsi="Cambria Math"/>
          </w:rPr>
          <m:t>=</m:t>
        </m:r>
        <m:r>
          <w:rPr>
            <w:rFonts w:ascii="Cambria Math" w:hAnsi="Cambria Math"/>
          </w:rPr>
          <m:t>1</m:t>
        </m:r>
      </m:oMath>
      <w:r>
        <w:t xml:space="preserve"> identifies the common normaliser.</w:t>
      </w:r>
    </w:p>
    <w:p w14:paraId="1DA3B4F8" w14:textId="77777777" w:rsidR="0076238C" w:rsidRDefault="00000000" w:rsidP="00CB074A">
      <w:pPr>
        <w:pStyle w:val="BodyText"/>
        <w:jc w:val="both"/>
        <w:rPr>
          <w:rFonts w:hint="eastAsia"/>
        </w:rPr>
      </w:pPr>
      <w:r>
        <w:t>No invertibility, Jacobian or positive fibre probability is needed for this measure identity. If a density is subsequently requested, it must be calculated relative to the appropriate continuous, discrete or mixed reference measure. For an invertible differentiable decoder, the familiar Jacobian formula is one special case.</w:t>
      </w:r>
    </w:p>
    <w:p w14:paraId="2C62508F" w14:textId="77777777" w:rsidR="0076238C" w:rsidRDefault="00000000" w:rsidP="00CB074A">
      <w:pPr>
        <w:pStyle w:val="Heading3"/>
        <w:jc w:val="both"/>
        <w:rPr>
          <w:rFonts w:hint="eastAsia"/>
        </w:rPr>
      </w:pPr>
      <w:bookmarkStart w:id="163" w:name="conditional-mean-representatives"/>
      <w:bookmarkEnd w:id="162"/>
      <w:r>
        <w:t>Conditional mean representatives</w:t>
      </w:r>
    </w:p>
    <w:p w14:paraId="52B935D8" w14:textId="77777777" w:rsidR="0076238C" w:rsidRDefault="00000000" w:rsidP="00CB074A">
      <w:pPr>
        <w:pStyle w:val="FirstParagraph"/>
        <w:jc w:val="both"/>
        <w:rPr>
          <w:rFonts w:hint="eastAsia"/>
        </w:rPr>
      </w:pPr>
      <w:r>
        <w:rPr>
          <w:b/>
          <w:bCs/>
        </w:rPr>
        <w:t>Theorem 16.2 Squared error optimality.</w:t>
      </w:r>
      <w:r>
        <w:t xml:space="preserve"> Let </w:t>
      </w:r>
      <m:oMath>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have a finite second moment and </w:t>
      </w:r>
      <m:oMath>
        <m:r>
          <w:rPr>
            <w:rFonts w:ascii="Cambria Math" w:hAnsi="Cambria Math"/>
          </w:rPr>
          <m:t>X</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Z</m:t>
            </m:r>
          </m:e>
        </m:d>
      </m:oMath>
      <w:r>
        <w:t xml:space="preserve">. A regular conditional mean </w:t>
      </w:r>
      <m:oMath>
        <m:r>
          <w:rPr>
            <w:rFonts w:ascii="Cambria Math" w:hAnsi="Cambria Math"/>
          </w:rPr>
          <m:t>E</m:t>
        </m:r>
        <m:d>
          <m:dPr>
            <m:ctrlPr>
              <w:rPr>
                <w:rFonts w:ascii="Cambria Math" w:hAnsi="Cambria Math"/>
              </w:rPr>
            </m:ctrlPr>
          </m:dPr>
          <m:e>
            <m:r>
              <w:rPr>
                <w:rFonts w:ascii="Cambria Math" w:hAnsi="Cambria Math"/>
              </w:rPr>
              <m:t>X</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oMath>
      <w:r>
        <w:t xml:space="preserve"> minimises </w:t>
      </w:r>
      <m:oMath>
        <m:r>
          <m:rPr>
            <m:scr m:val="double-struck"/>
            <m:sty m:val="p"/>
          </m:rPr>
          <w:rPr>
            <w:rFonts w:ascii="Cambria Math" w:hAnsi="Cambria Math"/>
          </w:rPr>
          <m:t>E∥</m:t>
        </m:r>
        <m:r>
          <w:rPr>
            <w:rFonts w:ascii="Cambria Math" w:hAnsi="Cambria Math"/>
          </w:rPr>
          <m:t>Z</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X</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over measurable square integrable representatives </w:t>
      </w:r>
      <m:oMath>
        <m:r>
          <w:rPr>
            <w:rFonts w:ascii="Cambria Math" w:hAnsi="Cambria Math"/>
          </w:rPr>
          <m:t>A</m:t>
        </m:r>
      </m:oMath>
      <w:r>
        <w:t xml:space="preserve">. It is unique up to </w:t>
      </w:r>
      <m:oMath>
        <m:sSub>
          <m:sSubPr>
            <m:ctrlPr>
              <w:rPr>
                <w:rFonts w:ascii="Cambria Math" w:hAnsi="Cambria Math"/>
              </w:rPr>
            </m:ctrlPr>
          </m:sSubPr>
          <m:e>
            <m:r>
              <w:rPr>
                <w:rFonts w:ascii="Cambria Math" w:hAnsi="Cambria Math"/>
              </w:rPr>
              <m:t>μ</m:t>
            </m:r>
          </m:e>
          <m:sub>
            <m:r>
              <w:rPr>
                <w:rFonts w:ascii="Cambria Math" w:hAnsi="Cambria Math"/>
              </w:rPr>
              <m:t>X</m:t>
            </m:r>
          </m:sub>
        </m:sSub>
      </m:oMath>
      <w:r>
        <w:t xml:space="preserve"> null sets.</w:t>
      </w:r>
    </w:p>
    <w:p w14:paraId="26538CA4" w14:textId="77777777" w:rsidR="0076238C" w:rsidRDefault="00000000" w:rsidP="00CB074A">
      <w:pPr>
        <w:pStyle w:val="BodyText"/>
        <w:jc w:val="both"/>
        <w:rPr>
          <w:rFonts w:hint="eastAsia"/>
        </w:rPr>
      </w:pPr>
      <w:r>
        <w:rPr>
          <w:b/>
          <w:bCs/>
        </w:rPr>
        <w:t>Proof.</w:t>
      </w:r>
      <w:r>
        <w:t xml:space="preserve"> Write </w:t>
      </w:r>
      <m:oMath>
        <m:r>
          <w:rPr>
            <w:rFonts w:ascii="Cambria Math" w:hAnsi="Cambria Math"/>
          </w:rPr>
          <m:t>Z</m:t>
        </m:r>
        <m:r>
          <m:rPr>
            <m:sty m:val="p"/>
          </m:rPr>
          <w:rPr>
            <w:rFonts w:ascii="Cambria Math" w:hAnsi="Cambria Math"/>
          </w:rPr>
          <m:t>-</m:t>
        </m:r>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E</m:t>
            </m:r>
          </m:e>
        </m:d>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A</m:t>
            </m:r>
          </m:e>
        </m:d>
      </m:oMath>
      <w:r>
        <w:t xml:space="preserve">. The cross term has expectation zero because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0</m:t>
        </m:r>
      </m:oMath>
      <w:r>
        <w:t>. Therefore</w:t>
      </w:r>
    </w:p>
    <w:p w14:paraId="6E473C01" w14:textId="77777777" w:rsidR="0076238C" w:rsidRDefault="00000000" w:rsidP="00CB074A">
      <w:pPr>
        <w:pStyle w:val="BodyText"/>
        <w:keepLines/>
        <w:spacing w:before="60" w:after="140"/>
        <w:jc w:val="both"/>
        <w:rPr>
          <w:rFonts w:hint="eastAsia"/>
        </w:rPr>
      </w:pPr>
      <m:oMathPara>
        <m:oMathParaPr>
          <m:jc m:val="center"/>
        </m:oMathParaPr>
        <m:oMath>
          <m:r>
            <m:rPr>
              <m:scr m:val="double-struck"/>
              <m:sty m:val="p"/>
            </m:rPr>
            <w:rPr>
              <w:rFonts w:ascii="Cambria Math" w:hAnsi="Cambria Math"/>
            </w:rPr>
            <m:t>E∥</m:t>
          </m:r>
          <m:r>
            <w:rPr>
              <w:rFonts w:ascii="Cambria Math" w:hAnsi="Cambria Math"/>
            </w:rPr>
            <m:t>Z</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X</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cr m:val="double-struck"/>
              <m:sty m:val="p"/>
            </m:rPr>
            <w:rPr>
              <w:rFonts w:ascii="Cambria Math" w:hAnsi="Cambria Math"/>
            </w:rPr>
            <m:t>=E∥</m:t>
          </m:r>
          <m:r>
            <w:rPr>
              <w:rFonts w:ascii="Cambria Math" w:hAnsi="Cambria Math"/>
            </w:rPr>
            <m:t>Z</m:t>
          </m:r>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X</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cr m:val="double-struck"/>
              <m:sty m:val="p"/>
            </m:rPr>
            <w:rPr>
              <w:rFonts w:ascii="Cambria Math" w:hAnsi="Cambria Math"/>
            </w:rPr>
            <m:t>+E∥</m:t>
          </m:r>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X</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16.2</m:t>
              </m:r>
            </m:e>
          </m:d>
        </m:oMath>
      </m:oMathPara>
    </w:p>
    <w:p w14:paraId="3DD5D6B1" w14:textId="77777777" w:rsidR="0076238C" w:rsidRDefault="00000000" w:rsidP="00CB074A">
      <w:pPr>
        <w:pStyle w:val="FirstParagraph"/>
        <w:jc w:val="both"/>
        <w:rPr>
          <w:rFonts w:hint="eastAsia"/>
        </w:rPr>
      </w:pPr>
      <w:r>
        <w:t>This proves minimisation and almost everywhere uniqueness.</w:t>
      </w:r>
    </w:p>
    <w:p w14:paraId="4F9A2688" w14:textId="77777777" w:rsidR="0076238C" w:rsidRDefault="00000000" w:rsidP="00CB074A">
      <w:pPr>
        <w:pStyle w:val="BodyText"/>
        <w:jc w:val="both"/>
        <w:rPr>
          <w:rFonts w:hint="eastAsia"/>
        </w:rPr>
      </w:pPr>
      <w:r>
        <w:t xml:space="preserve">Self consistency, </w:t>
      </w:r>
      <m:oMath>
        <m:r>
          <w:rPr>
            <w:rFonts w:ascii="Cambria Math" w:hAnsi="Cambria Math"/>
          </w:rPr>
          <m:t>R</m:t>
        </m:r>
        <m:d>
          <m:dPr>
            <m:ctrlPr>
              <w:rPr>
                <w:rFonts w:ascii="Cambria Math" w:hAnsi="Cambria Math"/>
              </w:rPr>
            </m:ctrlPr>
          </m:dPr>
          <m:e>
            <m:r>
              <w:rPr>
                <w:rFonts w:ascii="Cambria Math" w:hAnsi="Cambria Math"/>
              </w:rPr>
              <m:t>E</m:t>
            </m:r>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x</m:t>
        </m:r>
      </m:oMath>
      <w:r>
        <w:t>, is an additional property. For positive mass closed convex fibres with integrable conditional laws, their mean belongs to the fibre, which is sufficient. For half open scalar quantile fibres under a nondegenerate normal density, the truncated mean lies strictly between the boundaries, so self consistency also holds. For argmax Gaussian fibres, conditional means have a strictly larger selected coordinate and avoid the tie boundary.</w:t>
      </w:r>
    </w:p>
    <w:p w14:paraId="67C50E43" w14:textId="77777777" w:rsidR="0076238C" w:rsidRDefault="00000000" w:rsidP="00CB074A">
      <w:pPr>
        <w:pStyle w:val="BodyText"/>
        <w:jc w:val="both"/>
        <w:rPr>
          <w:rFonts w:hint="eastAsia"/>
        </w:rPr>
      </w:pPr>
      <w:r>
        <w:t xml:space="preserve">A nonconvex fibre need not preserve its value under its conditional mean. If a count is the number of positive coordinates among </w:t>
      </w:r>
      <m:oMath>
        <m:r>
          <w:rPr>
            <w:rFonts w:ascii="Cambria Math" w:hAnsi="Cambria Math"/>
          </w:rPr>
          <m:t>n</m:t>
        </m:r>
      </m:oMath>
      <w:r>
        <w:t xml:space="preserve"> independent normals, conditioning on count </w:t>
      </w:r>
      <m:oMath>
        <m:r>
          <w:rPr>
            <w:rFonts w:ascii="Cambria Math" w:hAnsi="Cambria Math"/>
          </w:rPr>
          <m:t>k</m:t>
        </m:r>
      </m:oMath>
      <w:r>
        <w:t xml:space="preserve"> gives every coordinate mean </w:t>
      </w:r>
      <m:oMath>
        <m:rad>
          <m:radPr>
            <m:degHide m:val="1"/>
            <m:ctrlPr>
              <w:rPr>
                <w:rFonts w:ascii="Cambria Math" w:hAnsi="Cambria Math"/>
              </w:rPr>
            </m:ctrlPr>
          </m:radPr>
          <m:deg/>
          <m:e>
            <m:r>
              <w:rPr>
                <w:rFonts w:ascii="Cambria Math" w:hAnsi="Cambria Math"/>
              </w:rPr>
              <m:t>2</m:t>
            </m:r>
            <m:r>
              <m:rPr>
                <m:sty m:val="p"/>
              </m:rPr>
              <w:rPr>
                <w:rFonts w:ascii="Cambria Math" w:hAnsi="Cambria Math"/>
              </w:rPr>
              <m:t>/</m:t>
            </m:r>
            <m:r>
              <w:rPr>
                <w:rFonts w:ascii="Cambria Math" w:hAnsi="Cambria Math"/>
              </w:rPr>
              <m:t>π</m:t>
            </m:r>
          </m:e>
        </m:rad>
        <m:d>
          <m:dPr>
            <m:ctrlPr>
              <w:rPr>
                <w:rFonts w:ascii="Cambria Math" w:hAnsi="Cambria Math"/>
              </w:rPr>
            </m:ctrlPr>
          </m:dPr>
          <m:e>
            <m:r>
              <w:rPr>
                <w:rFonts w:ascii="Cambria Math" w:hAnsi="Cambria Math"/>
              </w:rPr>
              <m:t>2k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e>
        </m:d>
      </m:oMath>
      <w:r>
        <w:t>. Decoding this constant vector generally produces an endpoint count. Squared error optimality alone is therefore insufficient for a snapping rule.</w:t>
      </w:r>
    </w:p>
    <w:p w14:paraId="0DC11EE6" w14:textId="77777777" w:rsidR="0076238C" w:rsidRDefault="00000000" w:rsidP="00CB074A">
      <w:pPr>
        <w:pStyle w:val="Heading3"/>
        <w:jc w:val="both"/>
        <w:rPr>
          <w:rFonts w:hint="eastAsia"/>
        </w:rPr>
      </w:pPr>
      <w:bookmarkStart w:id="164" w:name="the-categorical-representative"/>
      <w:bookmarkEnd w:id="163"/>
      <w:r>
        <w:t>The categorical representative</w:t>
      </w:r>
    </w:p>
    <w:p w14:paraId="44CB0903" w14:textId="77777777" w:rsidR="0076238C" w:rsidRDefault="00000000" w:rsidP="00CB074A">
      <w:pPr>
        <w:pStyle w:val="FirstParagraph"/>
        <w:jc w:val="both"/>
        <w:rPr>
          <w:rFonts w:hint="eastAsia"/>
        </w:rPr>
      </w:pPr>
      <w:r>
        <w:rPr>
          <w:b/>
          <w:bCs/>
        </w:rPr>
        <w:t>Proposition 16.1 Symmetric argmax means.</w:t>
      </w:r>
      <w:r>
        <w:t xml:space="preserve"> For </w:t>
      </w:r>
      <m:oMath>
        <m:r>
          <w:rPr>
            <w:rFonts w:ascii="Cambria Math" w:hAnsi="Cambria Math"/>
          </w:rPr>
          <m:t>q</m:t>
        </m:r>
      </m:oMath>
      <w:r>
        <w:t xml:space="preserve"> independent standard normal coordinates and </w:t>
      </w:r>
      <m:oMath>
        <m:r>
          <w:rPr>
            <w:rFonts w:ascii="Cambria Math" w:hAnsi="Cambria Math"/>
          </w:rPr>
          <m:t>C</m:t>
        </m:r>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Z</m:t>
            </m:r>
          </m:e>
          <m:sub>
            <m:r>
              <w:rPr>
                <w:rFonts w:ascii="Cambria Math" w:hAnsi="Cambria Math"/>
              </w:rPr>
              <m:t>j</m:t>
            </m:r>
          </m:sub>
        </m:sSub>
      </m:oMath>
      <w:r>
        <w:t xml:space="preserve">, </w:t>
      </w:r>
      <m:oMath>
        <m:r>
          <m:rPr>
            <m:sty m:val="p"/>
          </m:rPr>
          <w:rPr>
            <w:rFonts w:ascii="Cambria Math" w:hAnsi="Cambria Math"/>
          </w:rPr>
          <m:t>Pr</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oMath>
      <w:r>
        <w:t xml:space="preserve">. Conditional on </w:t>
      </w:r>
      <m:oMath>
        <m:r>
          <w:rPr>
            <w:rFonts w:ascii="Cambria Math" w:hAnsi="Cambria Math"/>
          </w:rPr>
          <m:t>C</m:t>
        </m:r>
        <m:r>
          <m:rPr>
            <m:sty m:val="p"/>
          </m:rPr>
          <w:rPr>
            <w:rFonts w:ascii="Cambria Math" w:hAnsi="Cambria Math"/>
          </w:rPr>
          <m:t>=</m:t>
        </m:r>
        <m:r>
          <w:rPr>
            <w:rFonts w:ascii="Cambria Math" w:hAnsi="Cambria Math"/>
          </w:rPr>
          <m:t>j</m:t>
        </m:r>
      </m:oMath>
      <w:r>
        <w:t xml:space="preserve">, the selected coordinate has mean </w:t>
      </w:r>
      <m:oMath>
        <m:sSub>
          <m:sSubPr>
            <m:ctrlPr>
              <w:rPr>
                <w:rFonts w:ascii="Cambria Math" w:hAnsi="Cambria Math"/>
              </w:rPr>
            </m:ctrlPr>
          </m:sSubPr>
          <m:e>
            <m:r>
              <w:rPr>
                <w:rFonts w:ascii="Cambria Math" w:hAnsi="Cambria Math"/>
              </w:rPr>
              <m:t>m</m:t>
            </m:r>
          </m:e>
          <m:sub>
            <m:r>
              <w:rPr>
                <w:rFonts w:ascii="Cambria Math" w:hAnsi="Cambria Math"/>
              </w:rPr>
              <m:t>q</m:t>
            </m:r>
          </m:sub>
        </m:sSub>
      </m:oMath>
      <w:r>
        <w:t xml:space="preserve"> and each other coordinate has mean </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1</m:t>
            </m:r>
          </m:e>
        </m:d>
      </m:oMath>
      <w:r>
        <w:t>.</w:t>
      </w:r>
    </w:p>
    <w:p w14:paraId="3C259F6B" w14:textId="77777777" w:rsidR="0076238C" w:rsidRDefault="00000000" w:rsidP="00CB074A">
      <w:pPr>
        <w:pStyle w:val="BodyText"/>
        <w:jc w:val="both"/>
        <w:rPr>
          <w:rFonts w:hint="eastAsia"/>
        </w:rPr>
      </w:pPr>
      <w:r>
        <w:rPr>
          <w:b/>
          <w:bCs/>
        </w:rPr>
        <w:lastRenderedPageBreak/>
        <w:t>Proof.</w:t>
      </w:r>
      <w:r>
        <w:t xml:space="preserve"> Permutation symmetry gives the probability and equality of all nonselected means. The selected coordinate is the maximum. The sample average is independent of the centred Gaussian differences, while the argmax depends only on those differences. Hence </w:t>
      </w:r>
      <m:oMath>
        <m:r>
          <m:rPr>
            <m:scr m:val="double-struck"/>
            <m:sty m:val="p"/>
          </m:rPr>
          <w:rPr>
            <w:rFonts w:ascii="Cambria Math" w:hAnsi="Cambria Math"/>
          </w:rPr>
          <m:t>E</m:t>
        </m:r>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k</m:t>
                    </m:r>
                  </m:sub>
                </m:sSub>
              </m:e>
            </m:nary>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0</m:t>
        </m:r>
      </m:oMath>
      <w:r>
        <w:t xml:space="preserve">. Subtract the selected mean and divide by </w:t>
      </w:r>
      <m:oMath>
        <m:r>
          <w:rPr>
            <w:rFonts w:ascii="Cambria Math" w:hAnsi="Cambria Math"/>
          </w:rPr>
          <m:t>q</m:t>
        </m:r>
        <m:r>
          <m:rPr>
            <m:sty m:val="p"/>
          </m:rPr>
          <w:rPr>
            <w:rFonts w:ascii="Cambria Math" w:hAnsi="Cambria Math"/>
          </w:rPr>
          <m:t>-</m:t>
        </m:r>
        <m:r>
          <w:rPr>
            <w:rFonts w:ascii="Cambria Math" w:hAnsi="Cambria Math"/>
          </w:rPr>
          <m:t>1</m:t>
        </m:r>
      </m:oMath>
      <w:r>
        <w:t>.</w:t>
      </w:r>
    </w:p>
    <w:p w14:paraId="0A6191DC" w14:textId="77777777" w:rsidR="0076238C" w:rsidRDefault="00000000" w:rsidP="00CB074A">
      <w:pPr>
        <w:pStyle w:val="BodyText"/>
        <w:jc w:val="both"/>
        <w:rPr>
          <w:rFonts w:hint="eastAsia"/>
        </w:rPr>
      </w:pPr>
      <w:r>
        <w:t>Equation (14.3) now follows by summing category representatives with their attention masses. A bitwise representative need not have that property. For example, equally weighted binary codes 110, 101 and 011 have coordinatewise majority 111, which was absent from the archive. Whether such recombination is useful depends on the meaning assigned to the bits.</w:t>
      </w:r>
    </w:p>
    <w:p w14:paraId="5C254B0F" w14:textId="77777777" w:rsidR="0076238C" w:rsidRDefault="00000000" w:rsidP="00CB074A">
      <w:pPr>
        <w:pStyle w:val="Heading3"/>
        <w:jc w:val="both"/>
        <w:rPr>
          <w:rFonts w:hint="eastAsia"/>
        </w:rPr>
      </w:pPr>
      <w:bookmarkStart w:id="165" w:name="disconnected-domains-and-atoms"/>
      <w:bookmarkEnd w:id="164"/>
      <w:r>
        <w:t>Disconnected domains and atoms</w:t>
      </w:r>
    </w:p>
    <w:p w14:paraId="1DBD69C0" w14:textId="77777777" w:rsidR="0076238C" w:rsidRDefault="00000000" w:rsidP="00CB074A">
      <w:pPr>
        <w:pStyle w:val="FirstParagraph"/>
        <w:jc w:val="both"/>
        <w:rPr>
          <w:rFonts w:hint="eastAsia"/>
        </w:rPr>
      </w:pPr>
      <w:r>
        <w:rPr>
          <w:b/>
          <w:bCs/>
        </w:rPr>
        <w:t>Theorem 16.3 Disconnected support.</w:t>
      </w:r>
      <w:r>
        <w:t xml:space="preserve"> No continuous surjection from </w:t>
      </w:r>
      <m:oMath>
        <m:r>
          <m:rPr>
            <m:scr m:val="double-struck"/>
            <m:sty m:val="p"/>
          </m:rPr>
          <w:rPr>
            <w:rFonts w:ascii="Cambria Math" w:hAnsi="Cambria Math"/>
          </w:rPr>
          <m:t>R</m:t>
        </m:r>
      </m:oMath>
      <w:r>
        <w:t xml:space="preserve"> onto a disconnected subset of </w:t>
      </w:r>
      <m:oMath>
        <m:r>
          <m:rPr>
            <m:scr m:val="double-struck"/>
            <m:sty m:val="p"/>
          </m:rPr>
          <w:rPr>
            <w:rFonts w:ascii="Cambria Math" w:hAnsi="Cambria Math"/>
          </w:rPr>
          <m:t>R</m:t>
        </m:r>
      </m:oMath>
      <w:r>
        <w:t xml:space="preserve"> exists. For the nearest projection of a uniform span variable onto a finite union of disjoint intervals, every gap produces a jump at its midpoint and endpoint atoms with total mass equal to the gap length divided by the span length.</w:t>
      </w:r>
    </w:p>
    <w:p w14:paraId="068EA26D" w14:textId="4597D6DE" w:rsidR="0076238C" w:rsidRDefault="00000000" w:rsidP="00CB074A">
      <w:pPr>
        <w:pStyle w:val="BodyText"/>
        <w:jc w:val="both"/>
        <w:rPr>
          <w:rFonts w:hint="eastAsia"/>
        </w:rPr>
      </w:pPr>
      <w:r>
        <w:rPr>
          <w:b/>
          <w:bCs/>
        </w:rPr>
        <w:t>Proof.</w:t>
      </w:r>
      <w:r>
        <w:t xml:space="preserve"> The continuous image of a connected space is connected. For a gap </w:t>
      </w:r>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oMath>
      <w:r>
        <w:t xml:space="preserve">, points below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2</m:t>
        </m:r>
      </m:oMath>
      <w:r>
        <w:t xml:space="preserve"> are closer to </w:t>
      </w:r>
      <m:oMath>
        <m:r>
          <w:rPr>
            <w:rFonts w:ascii="Cambria Math" w:hAnsi="Cambria Math"/>
          </w:rPr>
          <m:t>b</m:t>
        </m:r>
      </m:oMath>
      <w:r>
        <w:t xml:space="preserve"> and points above it </w:t>
      </w:r>
      <w:r w:rsidR="004A40EF">
        <w:t>is</w:t>
      </w:r>
      <w:r>
        <w:t xml:space="preserve"> closer to </w:t>
      </w:r>
      <m:oMath>
        <m:r>
          <w:rPr>
            <w:rFonts w:ascii="Cambria Math" w:hAnsi="Cambria Math"/>
          </w:rPr>
          <m:t>a</m:t>
        </m:r>
      </m:oMath>
      <w:r>
        <w:t xml:space="preserve">. The </w:t>
      </w:r>
      <w:r w:rsidR="004A40EF">
        <w:t>one-sided</w:t>
      </w:r>
      <w:r>
        <w:t xml:space="preserve"> projected limits are </w:t>
      </w:r>
      <m:oMath>
        <m:r>
          <w:rPr>
            <w:rFonts w:ascii="Cambria Math" w:hAnsi="Cambria Math"/>
          </w:rPr>
          <m:t>b</m:t>
        </m:r>
      </m:oMath>
      <w:r>
        <w:t xml:space="preserve"> and </w:t>
      </w:r>
      <m:oMath>
        <m:r>
          <w:rPr>
            <w:rFonts w:ascii="Cambria Math" w:hAnsi="Cambria Math"/>
          </w:rPr>
          <m:t>a</m:t>
        </m:r>
      </m:oMath>
      <w:r>
        <w:t xml:space="preserve">, so there is a jump. Each half gap has uniform probability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d>
          <m:dPr>
            <m:ctrlPr>
              <w:rPr>
                <w:rFonts w:ascii="Cambria Math" w:hAnsi="Cambria Math"/>
              </w:rPr>
            </m:ctrlPr>
          </m:dPr>
          <m:e>
            <m:r>
              <w:rPr>
                <w:rFonts w:ascii="Cambria Math" w:hAnsi="Cambria Math"/>
              </w:rPr>
              <m:t>2L</m:t>
            </m:r>
          </m:e>
        </m:d>
      </m:oMath>
      <w:r>
        <w:t xml:space="preserve"> for total span length </w:t>
      </w:r>
      <m:oMath>
        <m:r>
          <w:rPr>
            <w:rFonts w:ascii="Cambria Math" w:hAnsi="Cambria Math"/>
          </w:rPr>
          <m:t>L</m:t>
        </m:r>
      </m:oMath>
      <w:r>
        <w:t>, and is collapsed to its corresponding endpoint. Sum the halves.</w:t>
      </w:r>
    </w:p>
    <w:p w14:paraId="28F9E180" w14:textId="77777777" w:rsidR="0076238C" w:rsidRDefault="00000000" w:rsidP="00CB074A">
      <w:pPr>
        <w:pStyle w:val="BodyText"/>
        <w:jc w:val="both"/>
        <w:rPr>
          <w:rFonts w:hint="eastAsia"/>
        </w:rPr>
      </w:pPr>
      <w:r>
        <w:t>The theorem rules out a continuity argument for span projection. It does not say that every disconnected decoder has atoms. A branch conditional or support quantile decoder can be atom free on its continuous pieces while remaining discontinuous between them.</w:t>
      </w:r>
    </w:p>
    <w:p w14:paraId="154CC44B" w14:textId="77777777" w:rsidR="0076238C" w:rsidRDefault="00000000" w:rsidP="00CB074A">
      <w:pPr>
        <w:pStyle w:val="Heading3"/>
        <w:jc w:val="both"/>
        <w:rPr>
          <w:rFonts w:hint="eastAsia"/>
        </w:rPr>
      </w:pPr>
      <w:bookmarkStart w:id="166" w:name="X7d8d4071c9988a3eca5e5c20327d6c197a0bca1"/>
      <w:bookmarkEnd w:id="165"/>
      <w:r>
        <w:t>Sampling records under snapping and repair</w:t>
      </w:r>
    </w:p>
    <w:p w14:paraId="3D132E17" w14:textId="77777777" w:rsidR="0076238C" w:rsidRDefault="00000000" w:rsidP="00CB074A">
      <w:pPr>
        <w:pStyle w:val="FirstParagraph"/>
        <w:jc w:val="both"/>
        <w:rPr>
          <w:rFonts w:hint="eastAsia"/>
        </w:rPr>
      </w:pPr>
      <w:r>
        <w:rPr>
          <w:b/>
          <w:bCs/>
        </w:rPr>
        <w:t>Theorem 16.4 Raw latent importance weights.</w:t>
      </w:r>
      <w:r>
        <w:t xml:space="preserve"> Suppose raw latents are sampled with conditional densities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satisfying the defensive bound against </w:t>
      </w:r>
      <m:oMath>
        <m:sSub>
          <m:sSubPr>
            <m:ctrlPr>
              <w:rPr>
                <w:rFonts w:ascii="Cambria Math" w:hAnsi="Cambria Math"/>
              </w:rPr>
            </m:ctrlPr>
          </m:sSubPr>
          <m:e>
            <m:r>
              <w:rPr>
                <w:rFonts w:ascii="Cambria Math" w:hAnsi="Cambria Math"/>
              </w:rPr>
              <m:t>μ</m:t>
            </m:r>
          </m:e>
          <m:sub>
            <m:r>
              <w:rPr>
                <w:rFonts w:ascii="Cambria Math" w:hAnsi="Cambria Math"/>
              </w:rPr>
              <m:t>Z</m:t>
            </m:r>
          </m:sub>
        </m:sSub>
      </m:oMath>
      <w:r>
        <w:t xml:space="preserve">. With exact loss </w:t>
      </w:r>
      <m:oMath>
        <m:r>
          <w:rPr>
            <w:rFonts w:ascii="Cambria Math" w:hAnsi="Cambria Math"/>
          </w:rPr>
          <m:t>J</m:t>
        </m:r>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z</m:t>
                </m:r>
              </m:e>
            </m:d>
          </m:e>
        </m:d>
      </m:oMath>
      <w:r>
        <w:t xml:space="preserve">, the weights in Chapter 7 consistently estimate (16.1). Replacing the sampled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by </w:t>
      </w:r>
      <m:oMath>
        <m:r>
          <w:rPr>
            <w:rFonts w:ascii="Cambria Math" w:hAnsi="Cambria Math"/>
          </w:rPr>
          <m:t>E</m:t>
        </m:r>
        <m:d>
          <m:dPr>
            <m:ctrlPr>
              <w:rPr>
                <w:rFonts w:ascii="Cambria Math" w:hAnsi="Cambria Math"/>
              </w:rPr>
            </m:ctrlPr>
          </m:dPr>
          <m:e>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e>
            </m:d>
          </m:e>
        </m:d>
      </m:oMath>
      <w:r>
        <w:t xml:space="preserve"> in the estimator while keeping </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e>
        </m:d>
      </m:oMath>
      <w:r>
        <w:t xml:space="preserve"> generally does not.</w:t>
      </w:r>
    </w:p>
    <w:p w14:paraId="23DBEEB7" w14:textId="77777777" w:rsidR="0076238C" w:rsidRDefault="00000000" w:rsidP="00CB074A">
      <w:pPr>
        <w:pStyle w:val="BodyText"/>
        <w:jc w:val="both"/>
        <w:rPr>
          <w:rFonts w:hint="eastAsia"/>
        </w:rPr>
      </w:pPr>
      <w:r>
        <w:rPr>
          <w:b/>
          <w:bCs/>
        </w:rPr>
        <w:t>Proof.</w:t>
      </w:r>
      <w:r>
        <w:t xml:space="preserve"> The first statement is Theorem 7.1 with loss </w:t>
      </w:r>
      <m:oMath>
        <m:r>
          <w:rPr>
            <w:rFonts w:ascii="Cambria Math" w:hAnsi="Cambria Math"/>
          </w:rPr>
          <m:t>J</m:t>
        </m:r>
        <m:r>
          <m:rPr>
            <m:sty m:val="p"/>
          </m:rPr>
          <w:rPr>
            <w:rFonts w:ascii="Cambria Math" w:hAnsi="Cambria Math"/>
          </w:rPr>
          <m:t>∘</m:t>
        </m:r>
        <m:r>
          <w:rPr>
            <w:rFonts w:ascii="Cambria Math" w:hAnsi="Cambria Math"/>
          </w:rPr>
          <m:t>R</m:t>
        </m:r>
      </m:oMath>
      <w:r>
        <w:t>, followed by Theorem 16.1. For the second, consider a binary threshold. Snapped latents take only two representative values, whereas the original proposal is continuous. Integrals of test functions on the raw latent space differ between the continuous target and this two point measure. The unchanged density ratio cannot correct an unmodelled transformation of the sampled variable.</w:t>
      </w:r>
    </w:p>
    <w:p w14:paraId="4761AB76" w14:textId="77777777" w:rsidR="0076238C" w:rsidRDefault="00000000" w:rsidP="00CB074A">
      <w:pPr>
        <w:pStyle w:val="BodyText"/>
        <w:jc w:val="both"/>
        <w:rPr>
          <w:rFonts w:hint="eastAsia"/>
        </w:rPr>
      </w:pPr>
      <w:r>
        <w:t xml:space="preserve">With a repair </w:t>
      </w:r>
      <m:oMath>
        <m:r>
          <w:rPr>
            <w:rFonts w:ascii="Cambria Math" w:hAnsi="Cambria Math"/>
          </w:rPr>
          <m:t>T</m:t>
        </m:r>
      </m:oMath>
      <w:r>
        <w:t xml:space="preserve">, replace </w:t>
      </w:r>
      <m:oMath>
        <m:r>
          <w:rPr>
            <w:rFonts w:ascii="Cambria Math" w:hAnsi="Cambria Math"/>
          </w:rPr>
          <m:t>R</m:t>
        </m:r>
      </m:oMath>
      <w:r>
        <w:t xml:space="preserve"> by </w:t>
      </w:r>
      <m:oMath>
        <m:r>
          <w:rPr>
            <w:rFonts w:ascii="Cambria Math" w:hAnsi="Cambria Math"/>
          </w:rPr>
          <m:t>T</m:t>
        </m:r>
        <m:r>
          <m:rPr>
            <m:sty m:val="p"/>
          </m:rPr>
          <w:rPr>
            <w:rFonts w:ascii="Cambria Math" w:hAnsi="Cambria Math"/>
          </w:rPr>
          <m:t>∘</m:t>
        </m:r>
        <m:r>
          <w:rPr>
            <w:rFonts w:ascii="Cambria Math" w:hAnsi="Cambria Math"/>
          </w:rPr>
          <m:t>R</m:t>
        </m:r>
      </m:oMath>
      <w:r>
        <w:t xml:space="preserve"> in Theorem 16.1. Retaining raw latents yields a valid repaired pushforward target. Moving a record to a repaired embedding requires the actual transformed measure. The words Baldwinian and Lamarckian describe implementation choices, not automatic probability guarantees.</w:t>
      </w:r>
    </w:p>
    <w:p w14:paraId="08FBA490" w14:textId="77777777" w:rsidR="0076238C" w:rsidRDefault="00000000" w:rsidP="00CB074A">
      <w:pPr>
        <w:pStyle w:val="BodyText"/>
        <w:jc w:val="both"/>
        <w:rPr>
          <w:rFonts w:hint="eastAsia"/>
        </w:rPr>
      </w:pPr>
      <w:r>
        <w:t>A useful alternative is to keep repaired or snapped designs only in the proposal archive and maintain an independent raw latent audit log. The archive then has unrestricted geometry while the statistical estimate retains its explicit measure.</w:t>
      </w:r>
    </w:p>
    <w:p w14:paraId="38E4E1DC" w14:textId="77777777" w:rsidR="0076238C" w:rsidRDefault="00000000" w:rsidP="00CB074A">
      <w:pPr>
        <w:pStyle w:val="Heading3"/>
        <w:jc w:val="both"/>
        <w:rPr>
          <w:rFonts w:hint="eastAsia"/>
        </w:rPr>
      </w:pPr>
      <w:bookmarkStart w:id="167" w:name="configuration-fronts"/>
      <w:bookmarkEnd w:id="166"/>
      <w:r>
        <w:lastRenderedPageBreak/>
        <w:t>Configuration fronts</w:t>
      </w:r>
    </w:p>
    <w:p w14:paraId="3FB97B94" w14:textId="77777777" w:rsidR="0076238C" w:rsidRDefault="00000000" w:rsidP="00CB074A">
      <w:pPr>
        <w:pStyle w:val="FirstParagraph"/>
        <w:jc w:val="both"/>
        <w:rPr>
          <w:rFonts w:hint="eastAsia"/>
        </w:rPr>
      </w:pPr>
      <w:r>
        <w:rPr>
          <w:b/>
          <w:bCs/>
        </w:rPr>
        <w:t>Theorem 16.5 Finite configuration decomposition.</w:t>
      </w:r>
      <w:r>
        <w:t xml:space="preserve"> Let the configuration set be finite. In each configuration, assume a nonempty compact feasible continuous domain and continuous objective vector. Let </w:t>
      </w:r>
      <m:oMath>
        <m:sSub>
          <m:sSubPr>
            <m:ctrlPr>
              <w:rPr>
                <w:rFonts w:ascii="Cambria Math" w:hAnsi="Cambria Math"/>
              </w:rPr>
            </m:ctrlPr>
          </m:sSubPr>
          <m:e>
            <m:r>
              <w:rPr>
                <w:rFonts w:ascii="Cambria Math" w:hAnsi="Cambria Math"/>
              </w:rPr>
              <m:t>P</m:t>
            </m:r>
          </m:e>
          <m:sub>
            <m:r>
              <w:rPr>
                <w:rFonts w:ascii="Cambria Math" w:hAnsi="Cambria Math"/>
              </w:rPr>
              <m:t>c</m:t>
            </m:r>
          </m:sub>
        </m:sSub>
      </m:oMath>
      <w:r>
        <w:t xml:space="preserve"> be its Pareto objective image. Then the full Pareto objective image is</w:t>
      </w:r>
    </w:p>
    <w:p w14:paraId="49C6C19E" w14:textId="77777777" w:rsidR="0076238C" w:rsidRDefault="00000000" w:rsidP="00CB074A">
      <w:pPr>
        <w:pStyle w:val="BodyText"/>
        <w:keepLines/>
        <w:spacing w:before="60" w:after="140"/>
        <w:jc w:val="both"/>
        <w:rPr>
          <w:rFonts w:hint="eastAsia"/>
        </w:rPr>
      </w:pPr>
      <m:oMathPara>
        <m:oMathParaPr>
          <m:jc m:val="center"/>
        </m:oMathParaPr>
        <m:oMath>
          <m:r>
            <w:rPr>
              <w:rFonts w:ascii="Cambria Math" w:hAnsi="Cambria Math"/>
            </w:rPr>
            <m:t>P</m:t>
          </m:r>
          <m:r>
            <m:rPr>
              <m:sty m:val="p"/>
            </m:rPr>
            <w:rPr>
              <w:rFonts w:ascii="Cambria Math" w:hAnsi="Cambria Math"/>
            </w:rPr>
            <m:t>=ND</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t>
                  </m:r>
                </m:e>
                <m:lim>
                  <m:r>
                    <w:rPr>
                      <w:rFonts w:ascii="Cambria Math" w:hAnsi="Cambria Math"/>
                    </w:rPr>
                    <m:t>c</m:t>
                  </m:r>
                </m:lim>
              </m:limLow>
              <m:sSub>
                <m:sSubPr>
                  <m:ctrlPr>
                    <w:rPr>
                      <w:rFonts w:ascii="Cambria Math" w:hAnsi="Cambria Math"/>
                    </w:rPr>
                  </m:ctrlPr>
                </m:sSubPr>
                <m:e>
                  <m:r>
                    <w:rPr>
                      <w:rFonts w:ascii="Cambria Math" w:hAnsi="Cambria Math"/>
                    </w:rPr>
                    <m:t>P</m:t>
                  </m:r>
                </m:e>
                <m:sub>
                  <m:r>
                    <w:rPr>
                      <w:rFonts w:ascii="Cambria Math" w:hAnsi="Cambria Math"/>
                    </w:rPr>
                    <m:t>c</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16.3</m:t>
              </m:r>
            </m:e>
          </m:d>
        </m:oMath>
      </m:oMathPara>
    </w:p>
    <w:p w14:paraId="68FEB6F8" w14:textId="77777777" w:rsidR="0076238C" w:rsidRDefault="00000000" w:rsidP="00CB074A">
      <w:pPr>
        <w:pStyle w:val="FirstParagraph"/>
        <w:jc w:val="both"/>
        <w:rPr>
          <w:rFonts w:hint="eastAsia"/>
        </w:rPr>
      </w:pPr>
      <w:r>
        <w:rPr>
          <w:b/>
          <w:bCs/>
        </w:rPr>
        <w:t>Proof.</w:t>
      </w:r>
      <w:r>
        <w:t xml:space="preserve"> A globally efficient design must be efficient within its configuration. Conversely, suppose a vector in the union is dominated by some feasible vector. In the dominator’s configuration, consider the nonempty compact set of feasible designs whose objective vector is no larger than the dominator. A minimiser of a strictly positive weighted sum on that set is efficient in the full configuration; any dominator would still lie in the set and improve the sum. It therefore gives a member of the union dominating the original vector. Removing dominated vectors from the union is exactly global efficiency.</w:t>
      </w:r>
    </w:p>
    <w:p w14:paraId="0EBE2981" w14:textId="77777777" w:rsidR="0076238C" w:rsidRDefault="00000000" w:rsidP="00CB074A">
      <w:pPr>
        <w:pStyle w:val="BodyText"/>
        <w:jc w:val="both"/>
        <w:rPr>
          <w:rFonts w:hint="eastAsia"/>
        </w:rPr>
      </w:pPr>
      <w:r>
        <w:t>Each surviving contribution is a subset of a configuration front. These subsets need not be connected. The conclusion does not bound the number of connected components by the number of configurations.</w:t>
      </w:r>
    </w:p>
    <w:p w14:paraId="304AF26F" w14:textId="77777777" w:rsidR="0076238C" w:rsidRDefault="00000000" w:rsidP="00CB074A">
      <w:pPr>
        <w:pStyle w:val="Heading3"/>
        <w:jc w:val="both"/>
        <w:rPr>
          <w:rFonts w:hint="eastAsia"/>
        </w:rPr>
      </w:pPr>
      <w:bookmarkStart w:id="168" w:name="X73edab2a8c10f6423b2f889cdcde70c9ad7b52f"/>
      <w:bookmarkEnd w:id="167"/>
      <w:r>
        <w:t>Constrained dominance as a strict partial order</w:t>
      </w:r>
    </w:p>
    <w:p w14:paraId="46436B7C" w14:textId="6419E296" w:rsidR="0076238C" w:rsidRDefault="00000000" w:rsidP="00CB074A">
      <w:pPr>
        <w:pStyle w:val="FirstParagraph"/>
        <w:jc w:val="both"/>
        <w:rPr>
          <w:rFonts w:hint="eastAsia"/>
        </w:rPr>
      </w:pPr>
      <w:r>
        <w:rPr>
          <w:b/>
          <w:bCs/>
        </w:rPr>
        <w:t>Proposition 16.2 Order properties.</w:t>
      </w:r>
      <w:r>
        <w:t xml:space="preserve"> The constrained dominance relation in Chapter 15 is irreflexive and transitive. If the finite evaluated set contains feasible designs, its first front is exactly the ordinary Pareto front of those feasible designs. </w:t>
      </w:r>
      <w:r w:rsidR="004A40EF">
        <w:t>Otherwise</w:t>
      </w:r>
      <w:r w:rsidR="004A40EF">
        <w:rPr>
          <w:rFonts w:hint="eastAsia"/>
        </w:rPr>
        <w:t>,</w:t>
      </w:r>
      <w:r>
        <w:t xml:space="preserve"> it contains the designs of minimum violation.</w:t>
      </w:r>
    </w:p>
    <w:p w14:paraId="237F41C0" w14:textId="77777777" w:rsidR="0076238C" w:rsidRDefault="00000000" w:rsidP="00CB074A">
      <w:pPr>
        <w:pStyle w:val="BodyText"/>
        <w:jc w:val="both"/>
        <w:rPr>
          <w:rFonts w:hint="eastAsia"/>
        </w:rPr>
      </w:pPr>
      <w:r>
        <w:rPr>
          <w:b/>
          <w:bCs/>
        </w:rPr>
        <w:t>Proof.</w:t>
      </w:r>
      <w:r>
        <w:t xml:space="preserve"> Irreflexivity holds for strict violation comparison and strict Pareto comparison. For transitivity, a feasible predecessor of an infeasible design dominates any infeasible successor. If all three are feasible, Pareto dominance is transitive. If all three are infeasible, strict scalar violation order is transitive. The remaining feasible to feasible to infeasible case follows from feasibility priority. Every infeasible design is dominated by every feasible one, which gives the first front assertion.</w:t>
      </w:r>
    </w:p>
    <w:p w14:paraId="640A2416" w14:textId="77777777" w:rsidR="0076238C" w:rsidRDefault="00000000" w:rsidP="00CB074A">
      <w:pPr>
        <w:pStyle w:val="BodyText"/>
        <w:jc w:val="both"/>
        <w:rPr>
          <w:rFonts w:hint="eastAsia"/>
        </w:rPr>
      </w:pPr>
      <w:r>
        <w:t>This does not make finite temperature attention identical to a tournament under that order. The rank is one logit term among several. It does provide an exact order for reporting and archive selection.</w:t>
      </w:r>
    </w:p>
    <w:p w14:paraId="741748D0" w14:textId="77777777" w:rsidR="0076238C" w:rsidRDefault="00000000" w:rsidP="00CB074A">
      <w:pPr>
        <w:pStyle w:val="Heading3"/>
        <w:jc w:val="both"/>
        <w:rPr>
          <w:rFonts w:hint="eastAsia"/>
        </w:rPr>
      </w:pPr>
      <w:bookmarkStart w:id="169" w:name="equalities-and-zero-volume-feasible-sets"/>
      <w:bookmarkEnd w:id="168"/>
      <w:r>
        <w:t>Equalities and zero volume feasible sets</w:t>
      </w:r>
    </w:p>
    <w:p w14:paraId="3C515830" w14:textId="77777777" w:rsidR="0076238C" w:rsidRDefault="00000000" w:rsidP="00CB074A">
      <w:pPr>
        <w:pStyle w:val="FirstParagraph"/>
        <w:jc w:val="both"/>
        <w:rPr>
          <w:rFonts w:hint="eastAsia"/>
        </w:rPr>
      </w:pPr>
      <w:r>
        <w:t xml:space="preserve">A hard gate </w:t>
      </w:r>
      <m:oMath>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oMath>
      <w:r>
        <w:t xml:space="preserve"> under an absolutely continuous ambient prior has zero mass when the equality defines a lower dimensional regular surface. Its normaliser is then zero. A meaningful target can be defined using a prior on that surface, a parameterisation, or a stated limiting conditioning procedure. These choices need not yield the same surface density.</w:t>
      </w:r>
    </w:p>
    <w:p w14:paraId="17B0F066" w14:textId="77777777" w:rsidR="0076238C" w:rsidRDefault="00000000" w:rsidP="00CB074A">
      <w:pPr>
        <w:pStyle w:val="BodyText"/>
        <w:jc w:val="both"/>
        <w:rPr>
          <w:rFonts w:hint="eastAsia"/>
        </w:rPr>
      </w:pPr>
      <w:r>
        <w:t xml:space="preserve">For example, conditioning a smooth ambient density on a thin residual band </w:t>
      </w:r>
      <m:oMath>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δ</m:t>
        </m:r>
      </m:oMath>
      <w:r>
        <w:t xml:space="preserve"> introduces, in the regular limit, an inverse Jacobian factor related to </w:t>
      </w:r>
      <m:oMath>
        <m:rad>
          <m:radPr>
            <m:degHide m:val="1"/>
            <m:ctrlPr>
              <w:rPr>
                <w:rFonts w:ascii="Cambria Math" w:hAnsi="Cambria Math"/>
              </w:rPr>
            </m:ctrlPr>
          </m:radPr>
          <m:deg/>
          <m:e>
            <m:r>
              <m:rPr>
                <m:sty m:val="p"/>
              </m:rPr>
              <w:rPr>
                <w:rFonts w:ascii="Cambria Math" w:hAnsi="Cambria Math"/>
              </w:rPr>
              <m:t>det</m:t>
            </m:r>
            <m:d>
              <m:dPr>
                <m:ctrlPr>
                  <w:rPr>
                    <w:rFonts w:ascii="Cambria Math" w:hAnsi="Cambria Math"/>
                  </w:rPr>
                </m:ctrlPr>
              </m:dPr>
              <m:e>
                <m:r>
                  <w:rPr>
                    <w:rFonts w:ascii="Cambria Math" w:hAnsi="Cambria Math"/>
                  </w:rPr>
                  <m:t>DhD</m:t>
                </m:r>
                <m:sSup>
                  <m:sSupPr>
                    <m:ctrlPr>
                      <w:rPr>
                        <w:rFonts w:ascii="Cambria Math" w:hAnsi="Cambria Math"/>
                      </w:rPr>
                    </m:ctrlPr>
                  </m:sSupPr>
                  <m:e>
                    <m:r>
                      <w:rPr>
                        <w:rFonts w:ascii="Cambria Math" w:hAnsi="Cambria Math"/>
                      </w:rPr>
                      <m:t>h</m:t>
                    </m:r>
                  </m:e>
                  <m:sup>
                    <m:r>
                      <m:rPr>
                        <m:sty m:val="p"/>
                      </m:rPr>
                      <w:rPr>
                        <w:rFonts w:ascii="Cambria Math" w:hAnsi="Cambria Math"/>
                      </w:rPr>
                      <m:t>⊤</m:t>
                    </m:r>
                  </m:sup>
                </m:sSup>
              </m:e>
            </m:d>
          </m:e>
        </m:rad>
      </m:oMath>
      <w:r>
        <w:t>. A target defined directly against surface measure need not include that factor. An implementation should declare the intended measure before invoking the words uniform feasible prior.</w:t>
      </w:r>
    </w:p>
    <w:p w14:paraId="7A032D0D" w14:textId="044A61D2" w:rsidR="0076238C" w:rsidRDefault="00000000" w:rsidP="00CB074A">
      <w:pPr>
        <w:pStyle w:val="BodyText"/>
        <w:jc w:val="both"/>
        <w:rPr>
          <w:rFonts w:hint="eastAsia"/>
        </w:rPr>
      </w:pPr>
      <w:r>
        <w:t xml:space="preserve">For mixed integer equalities, exact feasibility can have positive counting measure. In a continuous latent </w:t>
      </w:r>
      <w:r w:rsidR="004A40EF">
        <w:t>representation</w:t>
      </w:r>
      <w:r w:rsidR="004A40EF">
        <w:rPr>
          <w:rFonts w:hint="eastAsia"/>
        </w:rPr>
        <w:t>,</w:t>
      </w:r>
      <w:r>
        <w:t xml:space="preserve"> the corresponding fibre may also have positive Gaussian probability. What matters is the measure used by the target, rather than the syntactic appearance of an equality sign.</w:t>
      </w:r>
    </w:p>
    <w:p w14:paraId="66E44E2C" w14:textId="77777777" w:rsidR="0076238C" w:rsidRDefault="00000000" w:rsidP="00CB074A">
      <w:pPr>
        <w:pStyle w:val="Heading3"/>
        <w:jc w:val="both"/>
        <w:rPr>
          <w:rFonts w:hint="eastAsia"/>
        </w:rPr>
      </w:pPr>
      <w:bookmarkStart w:id="170" w:name="worked-pressure-vessel-reduction"/>
      <w:bookmarkEnd w:id="169"/>
      <w:r>
        <w:lastRenderedPageBreak/>
        <w:t>Worked pressure vessel reduction</w:t>
      </w:r>
    </w:p>
    <w:p w14:paraId="5F97D0F7" w14:textId="77777777" w:rsidR="0076238C" w:rsidRDefault="00000000" w:rsidP="00CB074A">
      <w:pPr>
        <w:pStyle w:val="FirstParagraph"/>
        <w:jc w:val="both"/>
        <w:rPr>
          <w:rFonts w:hint="eastAsia"/>
        </w:rPr>
      </w:pPr>
      <w:r>
        <w:t xml:space="preserve">The mixed pressure vessel benchmark in S05 and S06 gives a useful continuous and gauge example. Let shell thickness </w:t>
      </w:r>
      <m:oMath>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r>
          <w:rPr>
            <w:rFonts w:ascii="Cambria Math" w:hAnsi="Cambria Math"/>
          </w:rPr>
          <m:t>0.0625</m:t>
        </m:r>
        <m:sSub>
          <m:sSubPr>
            <m:ctrlPr>
              <w:rPr>
                <w:rFonts w:ascii="Cambria Math" w:hAnsi="Cambria Math"/>
              </w:rPr>
            </m:ctrlPr>
          </m:sSubPr>
          <m:e>
            <m:r>
              <w:rPr>
                <w:rFonts w:ascii="Cambria Math" w:hAnsi="Cambria Math"/>
              </w:rPr>
              <m:t>k</m:t>
            </m:r>
          </m:e>
          <m:sub>
            <m:r>
              <w:rPr>
                <w:rFonts w:ascii="Cambria Math" w:hAnsi="Cambria Math"/>
              </w:rPr>
              <m:t>s</m:t>
            </m:r>
          </m:sub>
        </m:sSub>
      </m:oMath>
      <w:r>
        <w:t xml:space="preserve"> and head thickness </w:t>
      </w:r>
      <m:oMath>
        <m:sSub>
          <m:sSubPr>
            <m:ctrlPr>
              <w:rPr>
                <w:rFonts w:ascii="Cambria Math" w:hAnsi="Cambria Math"/>
              </w:rPr>
            </m:ctrlPr>
          </m:sSubPr>
          <m:e>
            <m:r>
              <w:rPr>
                <w:rFonts w:ascii="Cambria Math" w:hAnsi="Cambria Math"/>
              </w:rPr>
              <m:t>t</m:t>
            </m:r>
          </m:e>
          <m:sub>
            <m:r>
              <w:rPr>
                <w:rFonts w:ascii="Cambria Math" w:hAnsi="Cambria Math"/>
              </w:rPr>
              <m:t>h</m:t>
            </m:r>
          </m:sub>
        </m:sSub>
        <m:r>
          <m:rPr>
            <m:sty m:val="p"/>
          </m:rPr>
          <w:rPr>
            <w:rFonts w:ascii="Cambria Math" w:hAnsi="Cambria Math"/>
          </w:rPr>
          <m:t>=</m:t>
        </m:r>
        <m:r>
          <w:rPr>
            <w:rFonts w:ascii="Cambria Math" w:hAnsi="Cambria Math"/>
          </w:rPr>
          <m:t>0.0625</m:t>
        </m:r>
        <m:sSub>
          <m:sSubPr>
            <m:ctrlPr>
              <w:rPr>
                <w:rFonts w:ascii="Cambria Math" w:hAnsi="Cambria Math"/>
              </w:rPr>
            </m:ctrlPr>
          </m:sSubPr>
          <m:e>
            <m:r>
              <w:rPr>
                <w:rFonts w:ascii="Cambria Math" w:hAnsi="Cambria Math"/>
              </w:rPr>
              <m:t>k</m:t>
            </m:r>
          </m:e>
          <m:sub>
            <m:r>
              <w:rPr>
                <w:rFonts w:ascii="Cambria Math" w:hAnsi="Cambria Math"/>
              </w:rPr>
              <m:t>h</m:t>
            </m:r>
          </m:sub>
        </m:sSub>
      </m:oMath>
      <w:r>
        <w:t xml:space="preserve">, where </w:t>
      </w:r>
      <m:oMath>
        <m:sSub>
          <m:sSubPr>
            <m:ctrlPr>
              <w:rPr>
                <w:rFonts w:ascii="Cambria Math" w:hAnsi="Cambria Math"/>
              </w:rPr>
            </m:ctrlPr>
          </m:sSubPr>
          <m:e>
            <m:r>
              <w:rPr>
                <w:rFonts w:ascii="Cambria Math" w:hAnsi="Cambria Math"/>
              </w:rPr>
              <m:t>k</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99</m:t>
        </m:r>
        <m:r>
          <m:rPr>
            <m:sty m:val="p"/>
          </m:rPr>
          <w:rPr>
            <w:rFonts w:ascii="Cambria Math" w:hAnsi="Cambria Math"/>
          </w:rPr>
          <m:t>}</m:t>
        </m:r>
      </m:oMath>
      <w:r>
        <w:t xml:space="preserve">. Radius </w:t>
      </w:r>
      <m:oMath>
        <m:r>
          <w:rPr>
            <w:rFonts w:ascii="Cambria Math" w:hAnsi="Cambria Math"/>
          </w:rPr>
          <m:t>r</m:t>
        </m:r>
      </m:oMath>
      <w:r>
        <w:t xml:space="preserve"> and cylindrical length </w:t>
      </w:r>
      <m:oMath>
        <m:r>
          <w:rPr>
            <w:rFonts w:ascii="Cambria Math" w:hAnsi="Cambria Math"/>
          </w:rPr>
          <m:t>l</m:t>
        </m:r>
      </m:oMath>
      <w:r>
        <w:t xml:space="preserve"> lie in </w:t>
      </w:r>
      <m:oMath>
        <m:d>
          <m:dPr>
            <m:begChr m:val="["/>
            <m:endChr m:val="]"/>
            <m:ctrlPr>
              <w:rPr>
                <w:rFonts w:ascii="Cambria Math" w:hAnsi="Cambria Math"/>
              </w:rPr>
            </m:ctrlPr>
          </m:dPr>
          <m:e>
            <m:r>
              <w:rPr>
                <w:rFonts w:ascii="Cambria Math" w:hAnsi="Cambria Math"/>
              </w:rPr>
              <m:t>10</m:t>
            </m:r>
            <m:r>
              <m:rPr>
                <m:sty m:val="p"/>
              </m:rPr>
              <w:rPr>
                <w:rFonts w:ascii="Cambria Math" w:hAnsi="Cambria Math"/>
              </w:rPr>
              <m:t>,</m:t>
            </m:r>
            <m:r>
              <w:rPr>
                <w:rFonts w:ascii="Cambria Math" w:hAnsi="Cambria Math"/>
              </w:rPr>
              <m:t>200</m:t>
            </m:r>
          </m:e>
        </m:d>
      </m:oMath>
      <w:r>
        <w:t>. Dimensions use the benchmark’s inch convention, volume uses cubic inches and cost uses its stated numerical coefficients.</w:t>
      </w:r>
    </w:p>
    <w:p w14:paraId="5E386B8B" w14:textId="77777777" w:rsidR="0076238C" w:rsidRDefault="00000000" w:rsidP="00CB074A">
      <w:pPr>
        <w:pStyle w:val="BodyText"/>
        <w:jc w:val="both"/>
        <w:rPr>
          <w:rFonts w:hint="eastAsia"/>
        </w:rPr>
      </w:pPr>
      <w:r>
        <w:t>The problem is</w:t>
      </w:r>
    </w:p>
    <w:p w14:paraId="3582AF34" w14:textId="77777777" w:rsidR="0076238C" w:rsidRDefault="00000000" w:rsidP="00CB074A">
      <w:pPr>
        <w:pStyle w:val="BodyText"/>
        <w:keepLines/>
        <w:spacing w:before="60" w:after="140"/>
        <w:jc w:val="both"/>
        <w:rPr>
          <w:rFonts w:hint="eastAsia"/>
        </w:rPr>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0.6224</m:t>
          </m:r>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rl</m:t>
          </m:r>
          <m:r>
            <m:rPr>
              <m:sty m:val="p"/>
            </m:rPr>
            <w:rPr>
              <w:rFonts w:ascii="Cambria Math" w:hAnsi="Cambria Math"/>
            </w:rPr>
            <m:t>+</m:t>
          </m:r>
          <m:r>
            <w:rPr>
              <w:rFonts w:ascii="Cambria Math" w:hAnsi="Cambria Math"/>
            </w:rPr>
            <m:t>1.7781</m:t>
          </m:r>
          <m:sSub>
            <m:sSubPr>
              <m:ctrlPr>
                <w:rPr>
                  <w:rFonts w:ascii="Cambria Math" w:hAnsi="Cambria Math"/>
                </w:rPr>
              </m:ctrlPr>
            </m:sSubPr>
            <m:e>
              <m:r>
                <w:rPr>
                  <w:rFonts w:ascii="Cambria Math" w:hAnsi="Cambria Math"/>
                </w:rPr>
                <m:t>t</m:t>
              </m:r>
            </m:e>
            <m:sub>
              <m:r>
                <w:rPr>
                  <w:rFonts w:ascii="Cambria Math" w:hAnsi="Cambria Math"/>
                </w:rPr>
                <m:t>h</m:t>
              </m:r>
            </m:sub>
          </m:sSub>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3.1661</m:t>
          </m:r>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2</m:t>
              </m:r>
            </m:sup>
          </m:sSubSup>
          <m:r>
            <w:rPr>
              <w:rFonts w:ascii="Cambria Math" w:hAnsi="Cambria Math"/>
            </w:rPr>
            <m:t>l</m:t>
          </m:r>
          <m:r>
            <m:rPr>
              <m:sty m:val="p"/>
            </m:rPr>
            <w:rPr>
              <w:rFonts w:ascii="Cambria Math" w:hAnsi="Cambria Math"/>
            </w:rPr>
            <m:t>+</m:t>
          </m:r>
          <m:r>
            <w:rPr>
              <w:rFonts w:ascii="Cambria Math" w:hAnsi="Cambria Math"/>
            </w:rPr>
            <m:t>19.84</m:t>
          </m:r>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2</m:t>
              </m:r>
            </m:sup>
          </m:sSubSup>
          <m:r>
            <w:rPr>
              <w:rFonts w:ascii="Cambria Math" w:hAnsi="Cambria Math"/>
            </w:rPr>
            <m:t>r</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16.4</m:t>
              </m:r>
            </m:e>
          </m:d>
        </m:oMath>
      </m:oMathPara>
    </w:p>
    <w:p w14:paraId="71883375" w14:textId="77777777" w:rsidR="0076238C" w:rsidRDefault="00000000" w:rsidP="00CB074A">
      <w:pPr>
        <w:pStyle w:val="FirstParagraph"/>
        <w:jc w:val="both"/>
        <w:rPr>
          <w:rFonts w:hint="eastAsia"/>
        </w:rPr>
      </w:pPr>
      <w:r>
        <w:t>subject to</w:t>
      </w:r>
    </w:p>
    <w:p w14:paraId="112AF9FB"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r>
            <w:rPr>
              <w:rFonts w:ascii="Cambria Math" w:hAnsi="Cambria Math"/>
            </w:rPr>
            <m:t>0.0193r</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h</m:t>
              </m:r>
            </m:sub>
          </m:sSub>
          <m:r>
            <m:rPr>
              <m:sty m:val="p"/>
            </m:rPr>
            <w:rPr>
              <w:rFonts w:ascii="Cambria Math" w:hAnsi="Cambria Math"/>
            </w:rPr>
            <m:t>≥</m:t>
          </m:r>
          <m:r>
            <w:rPr>
              <w:rFonts w:ascii="Cambria Math" w:hAnsi="Cambria Math"/>
            </w:rPr>
            <m:t>0.00954r</m:t>
          </m:r>
          <m:r>
            <m:rPr>
              <m:sty m:val="p"/>
            </m:rPr>
            <w:rPr>
              <w:rFonts w:ascii="Cambria Math" w:hAnsi="Cambria Math"/>
            </w:rPr>
            <m:t>,</m:t>
          </m:r>
          <m:r>
            <w:rPr>
              <w:rFonts w:ascii="Cambria Math" w:hAnsi="Cambria Math"/>
            </w:rPr>
            <m:t> π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l</m:t>
          </m:r>
          <m:r>
            <m:rPr>
              <m:sty m:val="p"/>
            </m:rPr>
            <w:rPr>
              <w:rFonts w:ascii="Cambria Math" w:hAnsi="Cambria Math"/>
            </w:rPr>
            <m:t>+</m:t>
          </m:r>
          <m:f>
            <m:fPr>
              <m:type m:val="lin"/>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r>
            <w:rPr>
              <w:rFonts w:ascii="Cambria Math" w:hAnsi="Cambria Math"/>
            </w:rPr>
            <m:t>1296000</m:t>
          </m:r>
          <m:r>
            <m:rPr>
              <m:sty m:val="p"/>
            </m:rPr>
            <w:rPr>
              <w:rFonts w:ascii="Cambria Math" w:hAnsi="Cambria Math"/>
            </w:rPr>
            <m:t>,</m:t>
          </m:r>
          <m:r>
            <w:rPr>
              <w:rFonts w:ascii="Cambria Math" w:hAnsi="Cambria Math"/>
            </w:rPr>
            <m:t> l</m:t>
          </m:r>
          <m:r>
            <m:rPr>
              <m:sty m:val="p"/>
            </m:rPr>
            <w:rPr>
              <w:rFonts w:ascii="Cambria Math" w:hAnsi="Cambria Math"/>
            </w:rPr>
            <m:t>≤</m:t>
          </m:r>
          <m:r>
            <w:rPr>
              <w:rFonts w:ascii="Cambria Math" w:hAnsi="Cambria Math"/>
            </w:rPr>
            <m:t>240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16.5</m:t>
              </m:r>
            </m:e>
          </m:d>
        </m:oMath>
      </m:oMathPara>
    </w:p>
    <w:p w14:paraId="38C4CA02" w14:textId="77777777" w:rsidR="0076238C" w:rsidRDefault="00000000" w:rsidP="00CB074A">
      <w:pPr>
        <w:pStyle w:val="FirstParagraph"/>
        <w:jc w:val="both"/>
        <w:rPr>
          <w:rFonts w:hint="eastAsia"/>
        </w:rPr>
      </w:pPr>
      <w:r>
        <w:t xml:space="preserve">The last inequality is redundant for the specified upper bound </w:t>
      </w:r>
      <m:oMath>
        <m:r>
          <w:rPr>
            <w:rFonts w:ascii="Cambria Math" w:hAnsi="Cambria Math"/>
          </w:rPr>
          <m:t>l</m:t>
        </m:r>
        <m:r>
          <m:rPr>
            <m:sty m:val="p"/>
          </m:rPr>
          <w:rPr>
            <w:rFonts w:ascii="Cambria Math" w:hAnsi="Cambria Math"/>
          </w:rPr>
          <m:t>≤</m:t>
        </m:r>
        <m:r>
          <w:rPr>
            <w:rFonts w:ascii="Cambria Math" w:hAnsi="Cambria Math"/>
          </w:rPr>
          <m:t>200</m:t>
        </m:r>
      </m:oMath>
      <w:r>
        <w:t>, but retaining it makes the benchmark definition explicit. A different length bound defines a different optimisation problem.</w:t>
      </w:r>
    </w:p>
    <w:p w14:paraId="70866E90" w14:textId="7187A5B9" w:rsidR="0076238C" w:rsidRDefault="00000000" w:rsidP="00CB074A">
      <w:pPr>
        <w:pStyle w:val="BodyText"/>
        <w:jc w:val="both"/>
        <w:rPr>
          <w:rFonts w:hint="eastAsia"/>
        </w:rPr>
      </w:pPr>
      <w:r>
        <w:t xml:space="preserve">For fixed positive thicknesses and radius, cost is strictly increasing in length. </w:t>
      </w:r>
      <w:r w:rsidR="004A40EF">
        <w:t>Therefore</w:t>
      </w:r>
      <w:r w:rsidR="004A40EF">
        <w:rPr>
          <w:rFonts w:hint="eastAsia"/>
        </w:rPr>
        <w:t>,</w:t>
      </w:r>
      <w:r>
        <w:t xml:space="preserve"> the best feasible length is</w:t>
      </w:r>
    </w:p>
    <w:p w14:paraId="704C8139" w14:textId="77777777" w:rsidR="0076238C" w:rsidRDefault="00000000" w:rsidP="00CB074A">
      <w:pPr>
        <w:pStyle w:val="BodyText"/>
        <w:keepLines/>
        <w:spacing w:before="60" w:after="140"/>
        <w:jc w:val="both"/>
        <w:rPr>
          <w:rFonts w:hint="eastAsia"/>
        </w:rPr>
      </w:pPr>
      <m:oMathPara>
        <m:oMathParaPr>
          <m:jc m:val="center"/>
        </m:oMathParaP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r</m:t>
              </m:r>
            </m:e>
          </m:d>
          <m:r>
            <m:rPr>
              <m:sty m:val="p"/>
            </m:rPr>
            <w:rPr>
              <w:rFonts w:ascii="Cambria Math" w:hAnsi="Cambria Math"/>
            </w:rPr>
            <m:t>=max</m:t>
          </m:r>
          <m:d>
            <m:dPr>
              <m:ctrlPr>
                <w:rPr>
                  <w:rFonts w:ascii="Cambria Math" w:hAnsi="Cambria Math"/>
                </w:rPr>
              </m:ctrlPr>
            </m:dPr>
            <m:e>
              <m:r>
                <w:rPr>
                  <w:rFonts w:ascii="Cambria Math" w:hAnsi="Cambria Math"/>
                </w:rPr>
                <m:t>10</m:t>
              </m:r>
              <m:r>
                <m:rPr>
                  <m:sty m:val="p"/>
                </m:rPr>
                <w:rPr>
                  <w:rFonts w:ascii="Cambria Math" w:hAnsi="Cambria Math"/>
                </w:rPr>
                <m:t>,</m:t>
              </m:r>
              <m:f>
                <m:fPr>
                  <m:ctrlPr>
                    <w:rPr>
                      <w:rFonts w:ascii="Cambria Math" w:hAnsi="Cambria Math"/>
                    </w:rPr>
                  </m:ctrlPr>
                </m:fPr>
                <m:num>
                  <m:r>
                    <w:rPr>
                      <w:rFonts w:ascii="Cambria Math" w:hAnsi="Cambria Math"/>
                    </w:rPr>
                    <m:t>1296000</m:t>
                  </m:r>
                </m:num>
                <m:den>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4r</m:t>
                  </m:r>
                </m:num>
                <m:den>
                  <m:r>
                    <w:rPr>
                      <w:rFonts w:ascii="Cambria Math" w:hAnsi="Cambria Math"/>
                    </w:rPr>
                    <m:t>3</m:t>
                  </m:r>
                </m:den>
              </m:f>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16.6</m:t>
              </m:r>
            </m:e>
          </m:d>
        </m:oMath>
      </m:oMathPara>
    </w:p>
    <w:p w14:paraId="42064BBD" w14:textId="77777777" w:rsidR="0076238C" w:rsidRDefault="00000000" w:rsidP="00CB074A">
      <w:pPr>
        <w:pStyle w:val="FirstParagraph"/>
        <w:jc w:val="both"/>
        <w:rPr>
          <w:rFonts w:hint="eastAsia"/>
        </w:rPr>
      </w:pPr>
      <w:r>
        <w:t xml:space="preserve">provided it is at most 200. The minimum radius compatible with length 200 is the unique positive solution of </w:t>
      </w:r>
      <m:oMath>
        <m:r>
          <w:rPr>
            <w:rFonts w:ascii="Cambria Math" w:hAnsi="Cambria Math"/>
          </w:rPr>
          <m:t>200π</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4π</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1296000</m:t>
        </m:r>
      </m:oMath>
      <w:r>
        <w:t xml:space="preserve"> in the allowed interval. The left side is strictly increasing for positive </w:t>
      </w:r>
      <m:oMath>
        <m:r>
          <w:rPr>
            <w:rFonts w:ascii="Cambria Math" w:hAnsi="Cambria Math"/>
          </w:rPr>
          <m:t>r</m:t>
        </m:r>
      </m:oMath>
      <w:r>
        <w:t>, so that root is unique and is approximately 40.3196187241.</w:t>
      </w:r>
    </w:p>
    <w:p w14:paraId="06945806" w14:textId="77777777" w:rsidR="0076238C" w:rsidRDefault="00000000" w:rsidP="00CB074A">
      <w:pPr>
        <w:pStyle w:val="BodyText"/>
        <w:jc w:val="both"/>
        <w:rPr>
          <w:rFonts w:hint="eastAsia"/>
        </w:rPr>
      </w:pPr>
      <w:r>
        <w:t>For a fixed gauge pair, its feasible radius interval is</w:t>
      </w:r>
    </w:p>
    <w:p w14:paraId="040180CD" w14:textId="77777777" w:rsidR="0076238C" w:rsidRDefault="00000000" w:rsidP="00CB074A">
      <w:pPr>
        <w:pStyle w:val="BodyText"/>
        <w:keepLines/>
        <w:spacing w:before="60" w:after="140"/>
        <w:jc w:val="both"/>
        <w:rPr>
          <w:rFonts w:hint="eastAsia"/>
        </w:rP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min</m:t>
                  </m:r>
                </m:sub>
              </m:sSub>
              <m:r>
                <m:rPr>
                  <m:sty m:val="p"/>
                </m:rPr>
                <w:rPr>
                  <w:rFonts w:ascii="Cambria Math" w:hAnsi="Cambria Math"/>
                </w:rPr>
                <m:t>,min</m:t>
              </m:r>
              <m:d>
                <m:dPr>
                  <m:ctrlPr>
                    <w:rPr>
                      <w:rFonts w:ascii="Cambria Math" w:hAnsi="Cambria Math"/>
                    </w:rPr>
                  </m:ctrlPr>
                </m:dPr>
                <m:e>
                  <m:r>
                    <w:rPr>
                      <w:rFonts w:ascii="Cambria Math" w:hAnsi="Cambria Math"/>
                    </w:rPr>
                    <m:t>200</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s</m:t>
                          </m:r>
                        </m:sub>
                      </m:sSub>
                    </m:num>
                    <m:den>
                      <m:r>
                        <w:rPr>
                          <w:rFonts w:ascii="Cambria Math" w:hAnsi="Cambria Math"/>
                        </w:rPr>
                        <m:t>0.0193</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h</m:t>
                          </m:r>
                        </m:sub>
                      </m:sSub>
                    </m:num>
                    <m:den>
                      <m:r>
                        <w:rPr>
                          <w:rFonts w:ascii="Cambria Math" w:hAnsi="Cambria Math"/>
                        </w:rPr>
                        <m:t>0.00954</m:t>
                      </m:r>
                    </m:den>
                  </m:f>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16.7</m:t>
              </m:r>
            </m:e>
          </m:d>
        </m:oMath>
      </m:oMathPara>
    </w:p>
    <w:p w14:paraId="48B6E8CD" w14:textId="77777777" w:rsidR="0076238C" w:rsidRDefault="00000000" w:rsidP="00CB074A">
      <w:pPr>
        <w:pStyle w:val="FirstParagraph"/>
        <w:jc w:val="both"/>
        <w:rPr>
          <w:rFonts w:hint="eastAsia"/>
        </w:rPr>
      </w:pPr>
      <w:r>
        <w:t>when the upper endpoint is no smaller than the lower. Split the interval where (16.6) changes branch, at the unique radius giving volume 1296000 with length ten. This radius is approximately 65.2252326135.</w:t>
      </w:r>
    </w:p>
    <w:p w14:paraId="2C0DE062" w14:textId="77777777" w:rsidR="0076238C" w:rsidRDefault="00000000" w:rsidP="00CB074A">
      <w:pPr>
        <w:pStyle w:val="BodyText"/>
        <w:jc w:val="both"/>
        <w:rPr>
          <w:rFonts w:hint="eastAsia"/>
        </w:rPr>
      </w:pPr>
      <w:r>
        <w:t>On the volume binding branch, substitution gives</w:t>
      </w:r>
    </w:p>
    <w:p w14:paraId="2B65D643" w14:textId="77777777" w:rsidR="0076238C" w:rsidRDefault="00000000" w:rsidP="00CB074A">
      <w:pPr>
        <w:pStyle w:val="BodyText"/>
        <w:keepLines/>
        <w:spacing w:before="60" w:after="140"/>
        <w:jc w:val="both"/>
        <w:rPr>
          <w:rFonts w:hint="eastAsia"/>
        </w:rPr>
      </w:pPr>
      <m:oMathPara>
        <m:oMathParaPr>
          <m:jc m:val="center"/>
        </m:oMathParaPr>
        <m:oMath>
          <m:r>
            <w:rPr>
              <w:rFonts w:ascii="Cambria Math" w:hAnsi="Cambria Math"/>
            </w:rPr>
            <m:t>c</m:t>
          </m:r>
          <m:d>
            <m:dPr>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v</m:t>
                  </m:r>
                </m:sub>
              </m:sSub>
            </m:num>
            <m:den>
              <m:r>
                <w:rPr>
                  <w:rFonts w:ascii="Cambria Math" w:hAnsi="Cambria Math"/>
                </w:rPr>
                <m:t>r</m:t>
              </m:r>
            </m:den>
          </m:f>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v</m:t>
                  </m:r>
                </m:sub>
              </m:sSub>
            </m:num>
            <m:den>
              <m:sSup>
                <m:sSupPr>
                  <m:ctrlPr>
                    <w:rPr>
                      <w:rFonts w:ascii="Cambria Math" w:hAnsi="Cambria Math"/>
                    </w:rPr>
                  </m:ctrlPr>
                </m:sSupPr>
                <m:e>
                  <m:r>
                    <w:rPr>
                      <w:rFonts w:ascii="Cambria Math" w:hAnsi="Cambria Math"/>
                    </w:rPr>
                    <m:t>r</m:t>
                  </m:r>
                </m:e>
                <m:sup>
                  <m:r>
                    <w:rPr>
                      <w:rFonts w:ascii="Cambria Math" w:hAnsi="Cambria Math"/>
                    </w:rPr>
                    <m:t>2</m:t>
                  </m:r>
                </m:sup>
              </m:sSup>
            </m:den>
          </m:f>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w:rPr>
              <w:rFonts w:ascii="Cambria Math" w:hAnsi="Cambria Math"/>
            </w:rPr>
            <m:t>r</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16.8</m:t>
              </m:r>
            </m:e>
          </m:d>
        </m:oMath>
      </m:oMathPara>
    </w:p>
    <w:p w14:paraId="7CD986D4" w14:textId="77777777" w:rsidR="0076238C" w:rsidRDefault="00000000" w:rsidP="00CB074A">
      <w:pPr>
        <w:pStyle w:val="FirstParagraph"/>
        <w:jc w:val="both"/>
        <w:rPr>
          <w:rFonts w:hint="eastAsia"/>
        </w:rPr>
      </w:pPr>
      <w:proofErr w:type="gramStart"/>
      <w:r>
        <w:t>where</w:t>
      </w:r>
      <w:proofErr w:type="gramEnd"/>
    </w:p>
    <w:p w14:paraId="40165F96"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v</m:t>
              </m:r>
            </m:sub>
          </m:sSub>
          <m:r>
            <m:rPr>
              <m:sty m:val="p"/>
            </m:rPr>
            <w:rPr>
              <w:rFonts w:ascii="Cambria Math" w:hAnsi="Cambria Math"/>
            </w:rPr>
            <m:t>=</m:t>
          </m:r>
          <m:f>
            <m:fPr>
              <m:ctrlPr>
                <w:rPr>
                  <w:rFonts w:ascii="Cambria Math" w:hAnsi="Cambria Math"/>
                </w:rPr>
              </m:ctrlPr>
            </m:fPr>
            <m:num>
              <m:r>
                <w:rPr>
                  <w:rFonts w:ascii="Cambria Math" w:hAnsi="Cambria Math"/>
                </w:rPr>
                <m:t>0.6224</m:t>
              </m:r>
              <m:sSub>
                <m:sSubPr>
                  <m:ctrlPr>
                    <w:rPr>
                      <w:rFonts w:ascii="Cambria Math" w:hAnsi="Cambria Math"/>
                    </w:rPr>
                  </m:ctrlPr>
                </m:sSubPr>
                <m:e>
                  <m:r>
                    <w:rPr>
                      <w:rFonts w:ascii="Cambria Math" w:hAnsi="Cambria Math"/>
                    </w:rPr>
                    <m:t>t</m:t>
                  </m:r>
                </m:e>
                <m:sub>
                  <m:r>
                    <w:rPr>
                      <w:rFonts w:ascii="Cambria Math" w:hAnsi="Cambria Math"/>
                    </w:rPr>
                    <m:t>s</m:t>
                  </m:r>
                </m:sub>
              </m:sSub>
              <m:r>
                <w:rPr>
                  <w:rFonts w:ascii="Cambria Math" w:hAnsi="Cambria Math"/>
                </w:rPr>
                <m:t>V</m:t>
              </m:r>
            </m:num>
            <m:den>
              <m:r>
                <w:rPr>
                  <w:rFonts w:ascii="Cambria Math" w:hAnsi="Cambria Math"/>
                </w:rPr>
                <m:t>π</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v</m:t>
              </m:r>
            </m:sub>
          </m:sSub>
          <m:r>
            <m:rPr>
              <m:sty m:val="p"/>
            </m:rPr>
            <w:rPr>
              <w:rFonts w:ascii="Cambria Math" w:hAnsi="Cambria Math"/>
            </w:rPr>
            <m:t>=</m:t>
          </m:r>
          <m:r>
            <w:rPr>
              <w:rFonts w:ascii="Cambria Math" w:hAnsi="Cambria Math"/>
            </w:rPr>
            <m:t>1.7781</m:t>
          </m:r>
          <m:sSub>
            <m:sSubPr>
              <m:ctrlPr>
                <w:rPr>
                  <w:rFonts w:ascii="Cambria Math" w:hAnsi="Cambria Math"/>
                </w:rPr>
              </m:ctrlPr>
            </m:sSubPr>
            <m:e>
              <m:r>
                <w:rPr>
                  <w:rFonts w:ascii="Cambria Math" w:hAnsi="Cambria Math"/>
                </w:rPr>
                <m:t>t</m:t>
              </m:r>
            </m:e>
            <m:sub>
              <m:r>
                <w:rPr>
                  <w:rFonts w:ascii="Cambria Math" w:hAnsi="Cambria Math"/>
                </w:rPr>
                <m:t>h</m:t>
              </m:r>
            </m:sub>
          </m:sSub>
          <m:r>
            <m:rPr>
              <m:sty m:val="p"/>
            </m:rPr>
            <w:rPr>
              <w:rFonts w:ascii="Cambria Math" w:hAnsi="Cambria Math"/>
            </w:rPr>
            <m:t>-</m:t>
          </m:r>
          <m:f>
            <m:fPr>
              <m:type m:val="lin"/>
              <m:ctrlPr>
                <w:rPr>
                  <w:rFonts w:ascii="Cambria Math" w:hAnsi="Cambria Math"/>
                </w:rPr>
              </m:ctrlPr>
            </m:fPr>
            <m:num>
              <m:r>
                <w:rPr>
                  <w:rFonts w:ascii="Cambria Math" w:hAnsi="Cambria Math"/>
                </w:rPr>
                <m:t>4</m:t>
              </m:r>
            </m:num>
            <m:den>
              <m:r>
                <w:rPr>
                  <w:rFonts w:ascii="Cambria Math" w:hAnsi="Cambria Math"/>
                </w:rPr>
                <m:t>3</m:t>
              </m:r>
            </m:den>
          </m:f>
          <m:d>
            <m:dPr>
              <m:ctrlPr>
                <w:rPr>
                  <w:rFonts w:ascii="Cambria Math" w:hAnsi="Cambria Math"/>
                </w:rPr>
              </m:ctrlPr>
            </m:dPr>
            <m:e>
              <m:r>
                <w:rPr>
                  <w:rFonts w:ascii="Cambria Math" w:hAnsi="Cambria Math"/>
                </w:rPr>
                <m:t>0.6224</m:t>
              </m:r>
              <m:sSub>
                <m:sSubPr>
                  <m:ctrlPr>
                    <w:rPr>
                      <w:rFonts w:ascii="Cambria Math" w:hAnsi="Cambria Math"/>
                    </w:rPr>
                  </m:ctrlPr>
                </m:sSubPr>
                <m:e>
                  <m:r>
                    <w:rPr>
                      <w:rFonts w:ascii="Cambria Math" w:hAnsi="Cambria Math"/>
                    </w:rPr>
                    <m:t>t</m:t>
                  </m:r>
                </m:e>
                <m:sub>
                  <m:r>
                    <w:rPr>
                      <w:rFonts w:ascii="Cambria Math" w:hAnsi="Cambria Math"/>
                    </w:rPr>
                    <m:t>s</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v</m:t>
              </m:r>
            </m:sub>
          </m:sSub>
          <m:r>
            <m:rPr>
              <m:sty m:val="p"/>
            </m:rPr>
            <w:rPr>
              <w:rFonts w:ascii="Cambria Math" w:hAnsi="Cambria Math"/>
            </w:rPr>
            <m:t>=</m:t>
          </m:r>
          <m:f>
            <m:fPr>
              <m:ctrlPr>
                <w:rPr>
                  <w:rFonts w:ascii="Cambria Math" w:hAnsi="Cambria Math"/>
                </w:rPr>
              </m:ctrlPr>
            </m:fPr>
            <m:num>
              <m:r>
                <w:rPr>
                  <w:rFonts w:ascii="Cambria Math" w:hAnsi="Cambria Math"/>
                </w:rPr>
                <m:t>3.1661</m:t>
              </m:r>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2</m:t>
                  </m:r>
                </m:sup>
              </m:sSubSup>
              <m:r>
                <w:rPr>
                  <w:rFonts w:ascii="Cambria Math" w:hAnsi="Cambria Math"/>
                </w:rPr>
                <m:t>V</m:t>
              </m:r>
            </m:num>
            <m:den>
              <m:r>
                <w:rPr>
                  <w:rFonts w:ascii="Cambria Math" w:hAnsi="Cambria Math"/>
                </w:rPr>
                <m:t>π</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d>
            <m:dPr>
              <m:ctrlPr>
                <w:rPr>
                  <w:rFonts w:ascii="Cambria Math" w:hAnsi="Cambria Math"/>
                </w:rPr>
              </m:ctrlPr>
            </m:dPr>
            <m:e>
              <m:r>
                <w:rPr>
                  <w:rFonts w:ascii="Cambria Math" w:hAnsi="Cambria Math"/>
                </w:rPr>
                <m:t>19.84</m:t>
              </m:r>
              <m:r>
                <m:rPr>
                  <m:sty m:val="p"/>
                </m:rPr>
                <w:rPr>
                  <w:rFonts w:ascii="Cambria Math" w:hAnsi="Cambria Math"/>
                </w:rPr>
                <m:t>-</m:t>
              </m:r>
              <m:f>
                <m:fPr>
                  <m:type m:val="lin"/>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 ⋅3.1661</m:t>
              </m:r>
            </m:e>
          </m:d>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2</m:t>
              </m:r>
            </m:sup>
          </m:sSubSup>
          <m:r>
            <m:rPr>
              <m:sty m:val="p"/>
            </m:rPr>
            <w:rPr>
              <w:rFonts w:ascii="Cambria Math" w:hAnsi="Cambria Math"/>
            </w:rPr>
            <m:t>,</m:t>
          </m:r>
        </m:oMath>
      </m:oMathPara>
    </w:p>
    <w:p w14:paraId="355DDEFA" w14:textId="77777777" w:rsidR="0076238C" w:rsidRDefault="00000000" w:rsidP="00CB074A">
      <w:pPr>
        <w:pStyle w:val="FirstParagraph"/>
        <w:jc w:val="both"/>
        <w:rPr>
          <w:rFonts w:hint="eastAsia"/>
        </w:rPr>
      </w:pPr>
      <w:r>
        <w:t xml:space="preserve">and </w:t>
      </w:r>
      <m:oMath>
        <m:r>
          <w:rPr>
            <w:rFonts w:ascii="Cambria Math" w:hAnsi="Cambria Math"/>
          </w:rPr>
          <m:t>V</m:t>
        </m:r>
        <m:r>
          <m:rPr>
            <m:sty m:val="p"/>
          </m:rPr>
          <w:rPr>
            <w:rFonts w:ascii="Cambria Math" w:hAnsi="Cambria Math"/>
          </w:rPr>
          <m:t>=</m:t>
        </m:r>
        <m:r>
          <w:rPr>
            <w:rFonts w:ascii="Cambria Math" w:hAnsi="Cambria Math"/>
          </w:rPr>
          <m:t>1296000</m:t>
        </m:r>
      </m:oMath>
      <w:r>
        <w:t>. An interior stationary radius satisfies</w:t>
      </w:r>
    </w:p>
    <w:p w14:paraId="6D3FDC5B" w14:textId="77777777" w:rsidR="0076238C" w:rsidRDefault="00000000" w:rsidP="00CB074A">
      <w:pPr>
        <w:pStyle w:val="BodyText"/>
        <w:keepLines/>
        <w:spacing w:before="60" w:after="140"/>
        <w:jc w:val="both"/>
        <w:rPr>
          <w:rFonts w:hint="eastAsia"/>
        </w:rPr>
      </w:pPr>
      <m:oMathPara>
        <m:oMathParaPr>
          <m:jc m:val="center"/>
        </m:oMathParaPr>
        <m:oMath>
          <m:r>
            <w:rPr>
              <w:rFonts w:ascii="Cambria Math" w:hAnsi="Cambria Math"/>
            </w:rPr>
            <m:t>2</m:t>
          </m:r>
          <m:sSub>
            <m:sSubPr>
              <m:ctrlPr>
                <w:rPr>
                  <w:rFonts w:ascii="Cambria Math" w:hAnsi="Cambria Math"/>
                </w:rPr>
              </m:ctrlPr>
            </m:sSubPr>
            <m:e>
              <m:r>
                <w:rPr>
                  <w:rFonts w:ascii="Cambria Math" w:hAnsi="Cambria Math"/>
                </w:rPr>
                <m:t>B</m:t>
              </m:r>
            </m:e>
            <m:sub>
              <m:r>
                <w:rPr>
                  <w:rFonts w:ascii="Cambria Math" w:hAnsi="Cambria Math"/>
                </w:rPr>
                <m:t>v</m:t>
              </m:r>
            </m:sub>
          </m:sSub>
          <m:sSup>
            <m:sSupPr>
              <m:ctrlPr>
                <w:rPr>
                  <w:rFonts w:ascii="Cambria Math" w:hAnsi="Cambria Math"/>
                </w:rPr>
              </m:ctrlPr>
            </m:sSupPr>
            <m:e>
              <m:r>
                <w:rPr>
                  <w:rFonts w:ascii="Cambria Math" w:hAnsi="Cambria Math"/>
                </w:rPr>
                <m:t>r</m:t>
              </m:r>
            </m:e>
            <m:sup>
              <m:r>
                <w:rPr>
                  <w:rFonts w:ascii="Cambria Math" w:hAnsi="Cambria Math"/>
                </w:rPr>
                <m:t>4</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v</m:t>
              </m:r>
            </m:sub>
          </m:sSub>
          <m:r>
            <w:rPr>
              <w:rFonts w:ascii="Cambria Math" w:hAnsi="Cambria Math"/>
            </w:rPr>
            <m:t>r</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v</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16.9</m:t>
              </m:r>
            </m:e>
          </m:d>
        </m:oMath>
      </m:oMathPara>
    </w:p>
    <w:p w14:paraId="45F59076" w14:textId="77777777" w:rsidR="0076238C" w:rsidRDefault="00000000" w:rsidP="00CB074A">
      <w:pPr>
        <w:pStyle w:val="FirstParagraph"/>
        <w:jc w:val="both"/>
        <w:rPr>
          <w:rFonts w:hint="eastAsia"/>
        </w:rPr>
      </w:pPr>
      <w:r>
        <w:t>On the length ten branch, the original cost has positive derivative with respect to positive radius, so its minimum is at that branch’s left endpoint. For each of the finitely many gauge pairs, a minimum is therefore attained at an interval endpoint, the branch transition or a real root of (16.9) within the volume branch. This proves an exact finite candidate reduction of the mixed problem. It does not rely on the behaviour of a stochastic optimiser.</w:t>
      </w:r>
    </w:p>
    <w:p w14:paraId="78B3CD04" w14:textId="77777777" w:rsidR="0076238C" w:rsidRDefault="00000000" w:rsidP="00CB074A">
      <w:pPr>
        <w:pStyle w:val="BodyText"/>
        <w:jc w:val="both"/>
        <w:rPr>
          <w:rFonts w:hint="eastAsia"/>
        </w:rPr>
      </w:pPr>
      <w:r>
        <w:lastRenderedPageBreak/>
        <w:t>Evaluating that reduction in float64 gives the reference design</w:t>
      </w:r>
    </w:p>
    <w:p w14:paraId="24CCFD9A" w14:textId="77777777" w:rsidR="0076238C" w:rsidRDefault="00000000" w:rsidP="00CB074A">
      <w:pPr>
        <w:pStyle w:val="BodyText"/>
        <w:keepLines/>
        <w:spacing w:before="60" w:after="140"/>
        <w:jc w:val="both"/>
        <w:rPr>
          <w:rFonts w:hint="eastAsia"/>
        </w:rPr>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h</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m:t>
              </m:r>
            </m:e>
          </m:d>
          <m:r>
            <m:rPr>
              <m:sty m:val="p"/>
            </m:rPr>
            <w:rPr>
              <w:rFonts w:ascii="Cambria Math" w:hAnsi="Cambria Math"/>
            </w:rPr>
            <m:t>≃</m:t>
          </m:r>
          <m:d>
            <m:dPr>
              <m:ctrlPr>
                <w:rPr>
                  <w:rFonts w:ascii="Cambria Math" w:hAnsi="Cambria Math"/>
                </w:rPr>
              </m:ctrlPr>
            </m:dPr>
            <m:e>
              <m:r>
                <w:rPr>
                  <w:rFonts w:ascii="Cambria Math" w:hAnsi="Cambria Math"/>
                </w:rPr>
                <m:t>0.8125</m:t>
              </m:r>
              <m:r>
                <m:rPr>
                  <m:sty m:val="p"/>
                </m:rPr>
                <w:rPr>
                  <w:rFonts w:ascii="Cambria Math" w:hAnsi="Cambria Math"/>
                </w:rPr>
                <m:t>,</m:t>
              </m:r>
              <m:r>
                <w:rPr>
                  <w:rFonts w:ascii="Cambria Math" w:hAnsi="Cambria Math"/>
                </w:rPr>
                <m:t>0.4375</m:t>
              </m:r>
              <m:r>
                <m:rPr>
                  <m:sty m:val="p"/>
                </m:rPr>
                <w:rPr>
                  <w:rFonts w:ascii="Cambria Math" w:hAnsi="Cambria Math"/>
                </w:rPr>
                <m:t>,</m:t>
              </m:r>
              <m:r>
                <w:rPr>
                  <w:rFonts w:ascii="Cambria Math" w:hAnsi="Cambria Math"/>
                </w:rPr>
                <m:t>42.0984455959</m:t>
              </m:r>
              <m:r>
                <m:rPr>
                  <m:sty m:val="p"/>
                </m:rPr>
                <w:rPr>
                  <w:rFonts w:ascii="Cambria Math" w:hAnsi="Cambria Math"/>
                </w:rPr>
                <m:t>,</m:t>
              </m:r>
              <m:r>
                <w:rPr>
                  <w:rFonts w:ascii="Cambria Math" w:hAnsi="Cambria Math"/>
                </w:rPr>
                <m:t>176.6365958424</m:t>
              </m:r>
            </m:e>
          </m:d>
        </m:oMath>
      </m:oMathPara>
    </w:p>
    <w:p w14:paraId="6729CD31" w14:textId="77777777" w:rsidR="0076238C" w:rsidRDefault="00000000" w:rsidP="00CB074A">
      <w:pPr>
        <w:pStyle w:val="FirstParagraph"/>
        <w:jc w:val="both"/>
        <w:rPr>
          <w:rFonts w:hint="eastAsia"/>
        </w:rPr>
      </w:pPr>
      <w:r>
        <w:t xml:space="preserve">and reference cost </w:t>
      </w:r>
      <m:oMath>
        <m:r>
          <w:rPr>
            <w:rFonts w:ascii="Cambria Math" w:hAnsi="Cambria Math"/>
          </w:rPr>
          <m:t>6059.7143350484</m:t>
        </m:r>
      </m:oMath>
      <w:r>
        <w:t xml:space="preserve">. The shell constraint and volume constraint bind. The head residual </w:t>
      </w:r>
      <m:oMath>
        <m:r>
          <w:rPr>
            <w:rFonts w:ascii="Cambria Math" w:hAnsi="Cambria Math"/>
          </w:rPr>
          <m:t>0.00954r</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h</m:t>
            </m:r>
          </m:sub>
        </m:sSub>
      </m:oMath>
      <w:r>
        <w:t xml:space="preserve"> is approximately </w:t>
      </w:r>
      <m:oMath>
        <m:r>
          <m:rPr>
            <m:sty m:val="p"/>
          </m:rPr>
          <w:rPr>
            <w:rFonts w:ascii="Cambria Math" w:hAnsi="Cambria Math"/>
          </w:rPr>
          <m:t>-</m:t>
        </m:r>
        <m:r>
          <w:rPr>
            <w:rFonts w:ascii="Cambria Math" w:hAnsi="Cambria Math"/>
          </w:rPr>
          <m:t>0.0358808290</m:t>
        </m:r>
      </m:oMath>
      <w:r>
        <w:t xml:space="preserve">, and the length residual against 240 is approximately </w:t>
      </w:r>
      <m:oMath>
        <m:r>
          <m:rPr>
            <m:sty m:val="p"/>
          </m:rPr>
          <w:rPr>
            <w:rFonts w:ascii="Cambria Math" w:hAnsi="Cambria Math"/>
          </w:rPr>
          <m:t>-</m:t>
        </m:r>
        <m:r>
          <w:rPr>
            <w:rFonts w:ascii="Cambria Math" w:hAnsi="Cambria Math"/>
          </w:rPr>
          <m:t>63.3634041576</m:t>
        </m:r>
      </m:oMath>
      <w:r>
        <w:t xml:space="preserve">. Direct evaluation of volume at the unrounded coordinates differs from its target by less than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cubic inches in the numerical calculation.</w:t>
      </w:r>
    </w:p>
    <w:p w14:paraId="49B1BF3F" w14:textId="77777777" w:rsidR="0076238C" w:rsidRDefault="00000000" w:rsidP="00CB074A">
      <w:pPr>
        <w:pStyle w:val="BodyText"/>
        <w:jc w:val="both"/>
        <w:rPr>
          <w:rFonts w:hint="eastAsia"/>
        </w:rPr>
      </w:pPr>
      <w:r>
        <w:t>The enumeration contains 8091 nonempty gauge pair intervals and 27448 evaluated endpoint or stationary candidates under this implementation. These counts describe the reference calculation. The mathematical global reduction is the finite candidate argument; a formally rounded global lower bound would additionally use certified root isolation and interval evaluation.</w:t>
      </w:r>
    </w:p>
    <w:p w14:paraId="4302A3AF" w14:textId="77777777" w:rsidR="0076238C" w:rsidRDefault="00000000" w:rsidP="00CB074A">
      <w:pPr>
        <w:pStyle w:val="BodyText"/>
        <w:jc w:val="both"/>
        <w:rPr>
          <w:rFonts w:hint="eastAsia"/>
        </w:rPr>
      </w:pPr>
      <w:r>
        <w:t>For ADE, decode gauge counts as ordered discrete variables and radius and length as continuous variables. A constructive proposal repair can raise each thickness to the smallest admissible gauge and raise length using (16.6). The repair must still respect every box bound. If the required length exceeds 200, clipping it to 200 does not make the design feasible; select a different radius or reject the repaired proposal after verification.</w:t>
      </w:r>
    </w:p>
    <w:p w14:paraId="574E5B92" w14:textId="77777777" w:rsidR="0076238C" w:rsidRDefault="00000000" w:rsidP="00CB074A">
      <w:pPr>
        <w:pStyle w:val="BodyText"/>
        <w:jc w:val="both"/>
        <w:rPr>
          <w:rFonts w:hint="eastAsia"/>
        </w:rPr>
      </w:pPr>
      <w:r>
        <w:t>As elsewhere, retaining the raw sampled latent while evaluating the repaired design supports the repaired pushforward target. Moving the log state to the repaired embedding without deriving its transformed law does not preserve the original importance estimator. The pressure vessel example supplies a complete small reference for checking that distinction in code.</w:t>
      </w:r>
    </w:p>
    <w:p w14:paraId="741BD890" w14:textId="77777777" w:rsidR="0076238C" w:rsidRDefault="00000000" w:rsidP="00CB074A">
      <w:pPr>
        <w:pStyle w:val="Heading3"/>
        <w:jc w:val="both"/>
        <w:rPr>
          <w:rFonts w:hint="eastAsia"/>
        </w:rPr>
      </w:pPr>
      <w:bookmarkStart w:id="171" w:name="exercises-15"/>
      <w:bookmarkEnd w:id="170"/>
      <w:r>
        <w:t>Exercises</w:t>
      </w:r>
    </w:p>
    <w:p w14:paraId="6B4FF50F" w14:textId="77777777" w:rsidR="0076238C" w:rsidRDefault="00000000" w:rsidP="00CB074A">
      <w:pPr>
        <w:spacing w:after="80"/>
        <w:jc w:val="both"/>
        <w:rPr>
          <w:rFonts w:hint="eastAsia"/>
        </w:rPr>
      </w:pPr>
      <w:r>
        <w:t>1. Apply Theorem 16.1 to a decoder with one continuous branch and one atom.</w:t>
      </w:r>
    </w:p>
    <w:p w14:paraId="75793E40" w14:textId="77777777" w:rsidR="0076238C" w:rsidRDefault="00000000" w:rsidP="00CB074A">
      <w:pPr>
        <w:spacing w:after="80"/>
        <w:jc w:val="both"/>
        <w:rPr>
          <w:rFonts w:hint="eastAsia"/>
        </w:rPr>
      </w:pPr>
      <w:r>
        <w:t>2. Derive the conditional mean identity for a nonuniform binary threshold.</w:t>
      </w:r>
    </w:p>
    <w:p w14:paraId="47561C8E" w14:textId="77777777" w:rsidR="0076238C" w:rsidRDefault="00000000" w:rsidP="00CB074A">
      <w:pPr>
        <w:spacing w:after="80"/>
        <w:jc w:val="both"/>
        <w:rPr>
          <w:rFonts w:hint="eastAsia"/>
        </w:rPr>
      </w:pPr>
      <w:r>
        <w:t>3. Show explicitly that binary snapping changes a continuous sampling measure to an atomic one.</w:t>
      </w:r>
    </w:p>
    <w:p w14:paraId="4D923E70" w14:textId="77777777" w:rsidR="0076238C" w:rsidRDefault="00000000" w:rsidP="00CB074A">
      <w:pPr>
        <w:spacing w:after="80"/>
        <w:jc w:val="both"/>
        <w:rPr>
          <w:rFonts w:hint="eastAsia"/>
        </w:rPr>
      </w:pPr>
      <w:r>
        <w:t>4. Explain why compactness is used in the proof of (16.3).</w:t>
      </w:r>
    </w:p>
    <w:p w14:paraId="7E723A22" w14:textId="77777777" w:rsidR="0076238C" w:rsidRDefault="00000000" w:rsidP="00CB074A">
      <w:pPr>
        <w:spacing w:after="80"/>
        <w:jc w:val="both"/>
        <w:rPr>
          <w:rFonts w:hint="eastAsia"/>
        </w:rPr>
      </w:pPr>
      <w:r>
        <w:t>5. Give two different feasible priors on the same equality manifold.</w:t>
      </w:r>
    </w:p>
    <w:p w14:paraId="7F2D1652" w14:textId="77777777" w:rsidR="0076238C" w:rsidRDefault="00000000" w:rsidP="00CB074A">
      <w:pPr>
        <w:pStyle w:val="Heading2"/>
        <w:pageBreakBefore/>
        <w:jc w:val="both"/>
        <w:rPr>
          <w:rFonts w:hint="eastAsia"/>
        </w:rPr>
      </w:pPr>
      <w:bookmarkStart w:id="172" w:name="ade_toc_25"/>
      <w:bookmarkStart w:id="173" w:name="cost-minimisation-under-many-load-cases"/>
      <w:bookmarkEnd w:id="161"/>
      <w:bookmarkEnd w:id="171"/>
      <w:r>
        <w:lastRenderedPageBreak/>
        <w:t>17 Cost minimisation under many load cases</w:t>
      </w:r>
      <w:bookmarkEnd w:id="172"/>
    </w:p>
    <w:p w14:paraId="7FBE3E3F" w14:textId="77777777" w:rsidR="0076238C" w:rsidRDefault="00000000" w:rsidP="00CB074A">
      <w:pPr>
        <w:pStyle w:val="Heading3"/>
        <w:jc w:val="both"/>
        <w:rPr>
          <w:rFonts w:hint="eastAsia"/>
        </w:rPr>
      </w:pPr>
      <w:bookmarkStart w:id="174" w:name="the-constrained-engineering-problem"/>
      <w:r>
        <w:t>The constrained engineering problem</w:t>
      </w:r>
    </w:p>
    <w:p w14:paraId="4066FDD5" w14:textId="77777777" w:rsidR="0076238C" w:rsidRDefault="00000000" w:rsidP="00CB074A">
      <w:pPr>
        <w:pStyle w:val="FirstParagraph"/>
        <w:jc w:val="both"/>
        <w:rPr>
          <w:rFonts w:hint="eastAsia"/>
        </w:rPr>
      </w:pPr>
      <w:r>
        <w:t>A common design task is</w:t>
      </w:r>
    </w:p>
    <w:p w14:paraId="4A24B376" w14:textId="23A5B65B" w:rsidR="0076238C" w:rsidRDefault="00000000" w:rsidP="00CB074A">
      <w:pPr>
        <w:pStyle w:val="BodyText"/>
        <w:keepLines/>
        <w:spacing w:before="60" w:after="140"/>
        <w:jc w:val="both"/>
        <w:rPr>
          <w:rFonts w:hint="eastAsia"/>
        </w:rPr>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x</m:t>
              </m:r>
              <m:r>
                <m:rPr>
                  <m:scr m:val="script"/>
                  <m:sty m:val="p"/>
                </m:rPr>
                <w:rPr>
                  <w:rFonts w:ascii="Cambria Math" w:hAnsi="Cambria Math"/>
                </w:rPr>
                <m:t>∈X</m:t>
              </m:r>
            </m:lim>
          </m:limLow>
          <m:r>
            <w:rPr>
              <w:rFonts w:ascii="Cambria Math" w:hAnsi="Cambria Math"/>
            </w:rPr>
            <m:t xml:space="preserve"> </m:t>
          </m:r>
          <m:r>
            <w:rPr>
              <w:rFonts w:ascii="Cambria Math" w:hAnsi="Cambria Math"/>
            </w:rPr>
            <m:t>c</m:t>
          </m:r>
          <m:d>
            <m:dPr>
              <m:ctrlPr>
                <w:rPr>
                  <w:rFonts w:ascii="Cambria Math" w:hAnsi="Cambria Math"/>
                </w:rPr>
              </m:ctrlPr>
            </m:dPr>
            <m:e>
              <m:r>
                <w:rPr>
                  <w:rFonts w:ascii="Cambria Math" w:hAnsi="Cambria Math"/>
                </w:rPr>
                <m:t>x</m:t>
              </m:r>
            </m:e>
          </m:d>
          <m:r>
            <w:rPr>
              <w:rFonts w:ascii="Cambria Math" w:hAnsi="Cambria Math"/>
            </w:rPr>
            <m:t> </m:t>
          </m:r>
          <m:r>
            <m:rPr>
              <m:nor/>
            </m:rPr>
            <m:t>subject to</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0 </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k</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17.1</m:t>
              </m:r>
            </m:e>
          </m:d>
        </m:oMath>
      </m:oMathPara>
    </w:p>
    <w:p w14:paraId="7D05A2F6" w14:textId="77777777" w:rsidR="0076238C" w:rsidRDefault="00000000" w:rsidP="00CB074A">
      <w:pPr>
        <w:pStyle w:val="FirstParagraph"/>
        <w:jc w:val="both"/>
        <w:rPr>
          <w:rFonts w:hint="eastAsia"/>
        </w:rPr>
      </w:pPr>
      <w:r>
        <w:t xml:space="preserve">A response limit is encoded by a signed normalised residual, for example </w:t>
      </w:r>
      <m:oMath>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1</m:t>
        </m:r>
      </m:oMath>
      <w:r>
        <w:t xml:space="preserve"> with positive allowable </w:t>
      </w:r>
      <m:oMath>
        <m:sSub>
          <m:sSubPr>
            <m:ctrlPr>
              <w:rPr>
                <w:rFonts w:ascii="Cambria Math" w:hAnsi="Cambria Math"/>
              </w:rPr>
            </m:ctrlPr>
          </m:sSubPr>
          <m:e>
            <m:r>
              <w:rPr>
                <w:rFonts w:ascii="Cambria Math" w:hAnsi="Cambria Math"/>
              </w:rPr>
              <m:t>L</m:t>
            </m:r>
          </m:e>
          <m:sub>
            <m:r>
              <w:rPr>
                <w:rFonts w:ascii="Cambria Math" w:hAnsi="Cambria Math"/>
              </w:rPr>
              <m:t>j</m:t>
            </m:r>
          </m:sub>
        </m:sSub>
      </m:oMath>
      <w:r>
        <w:t>. The sign, allowable, units and numerical tolerance belong to the constraint definition. For buckling, contact, mode switching or nonlinear material response, derivatives and regularity can depend on the current regime.</w:t>
      </w:r>
    </w:p>
    <w:p w14:paraId="5C49A330" w14:textId="77777777" w:rsidR="0076238C" w:rsidRDefault="00000000" w:rsidP="00CB074A">
      <w:pPr>
        <w:pStyle w:val="BodyText"/>
        <w:jc w:val="both"/>
        <w:rPr>
          <w:rFonts w:hint="eastAsia"/>
        </w:rPr>
      </w:pPr>
      <w:r>
        <w:t>The algorithm’s verified incumbent is a design satisfying every required constraint at the declared model fidelity. A local cost improvement with an incomplete load check is a proposal. This distinction remains necessary when most constraints appear inactive.</w:t>
      </w:r>
    </w:p>
    <w:p w14:paraId="100650F7" w14:textId="368C5E23" w:rsidR="0076238C" w:rsidRDefault="00000000" w:rsidP="00CB074A">
      <w:pPr>
        <w:pStyle w:val="BodyText"/>
        <w:jc w:val="both"/>
        <w:rPr>
          <w:rFonts w:hint="eastAsia"/>
        </w:rPr>
      </w:pPr>
      <w:r>
        <w:t xml:space="preserve">A constraint stack uses an </w:t>
      </w:r>
      <w:r w:rsidR="004A40EF">
        <w:t>archive-based</w:t>
      </w:r>
      <w:r>
        <w:t xml:space="preserve"> proposal, a cheap cost step, selected local constraint corrections and a complete output verification. It is a hybrid numerical optimisation procedure. Its constraint layers have useful exact local calculations, but the full composition is not thereby an exact sampler of a globally constrained target.</w:t>
      </w:r>
    </w:p>
    <w:p w14:paraId="5D5CD61E" w14:textId="77777777" w:rsidR="0076238C" w:rsidRDefault="00000000" w:rsidP="00CB074A">
      <w:pPr>
        <w:pStyle w:val="Heading3"/>
        <w:jc w:val="both"/>
        <w:rPr>
          <w:rFonts w:hint="eastAsia"/>
        </w:rPr>
      </w:pPr>
      <w:bookmarkStart w:id="175" w:name="the-cost-layer"/>
      <w:bookmarkEnd w:id="174"/>
      <w:r>
        <w:t>The cost layer</w:t>
      </w:r>
    </w:p>
    <w:p w14:paraId="4D8F1430" w14:textId="77777777" w:rsidR="0076238C" w:rsidRDefault="00000000" w:rsidP="00CB074A">
      <w:pPr>
        <w:pStyle w:val="FirstParagraph"/>
        <w:jc w:val="both"/>
        <w:rPr>
          <w:rFonts w:hint="eastAsia"/>
        </w:rPr>
      </w:pPr>
      <w:r>
        <w:t xml:space="preserve">With linear cost </w:t>
      </w:r>
      <m:oMath>
        <m:r>
          <w:rPr>
            <w:rFonts w:ascii="Cambria Math" w:hAnsi="Cambria Math"/>
          </w:rPr>
          <m:t>c</m:t>
        </m:r>
        <m:d>
          <m:dPr>
            <m:ctrlPr>
              <w:rPr>
                <w:rFonts w:ascii="Cambria Math" w:hAnsi="Cambria Math"/>
              </w:rPr>
            </m:ctrlPr>
          </m:dPr>
          <m:e>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y</m:t>
        </m:r>
      </m:oMath>
      <w:r>
        <w:t xml:space="preserve"> and local Gaussian measure </w:t>
      </w:r>
      <m:oMath>
        <m:r>
          <m:rPr>
            <m:scr m:val="script"/>
            <m:sty m:val="p"/>
          </m:rPr>
          <w:rPr>
            <w:rFonts w:ascii="Cambria Math" w:hAnsi="Cambria Math"/>
          </w:rPr>
          <m:t>N</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oMath>
      <w:r>
        <w:t xml:space="preserve">, exponential tilting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y</m:t>
            </m:r>
          </m:sup>
        </m:sSup>
      </m:oMath>
      <w:r>
        <w:t xml:space="preserve"> gives </w:t>
      </w:r>
      <m:oMath>
        <m:r>
          <m:rPr>
            <m:scr m:val="script"/>
            <m:sty m:val="p"/>
          </m:rPr>
          <w:rPr>
            <w:rFonts w:ascii="Cambria Math" w:hAnsi="Cambria Math"/>
          </w:rPr>
          <m:t>N</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βΣa</m:t>
            </m:r>
            <m:r>
              <m:rPr>
                <m:sty m:val="p"/>
              </m:rPr>
              <w:rPr>
                <w:rFonts w:ascii="Cambria Math" w:hAnsi="Cambria Math"/>
              </w:rPr>
              <m:t>,</m:t>
            </m:r>
            <m:r>
              <w:rPr>
                <w:rFonts w:ascii="Cambria Math" w:hAnsi="Cambria Math"/>
              </w:rPr>
              <m:t>Σ</m:t>
            </m:r>
          </m:e>
        </m:d>
      </m:oMath>
      <w:r>
        <w:t xml:space="preserve"> when </w:t>
      </w:r>
      <m:oMath>
        <m:r>
          <w:rPr>
            <w:rFonts w:ascii="Cambria Math" w:hAnsi="Cambria Math"/>
          </w:rPr>
          <m:t>Σ</m:t>
        </m:r>
      </m:oMath>
      <w:r>
        <w:t xml:space="preserve"> is positive definite. A covariance </w:t>
      </w:r>
      <m:oMath>
        <m:sSup>
          <m:sSupPr>
            <m:ctrlPr>
              <w:rPr>
                <w:rFonts w:ascii="Cambria Math" w:hAnsi="Cambria Math"/>
              </w:rPr>
            </m:ctrlPr>
          </m:sSupPr>
          <m:e>
            <m:r>
              <w:rPr>
                <w:rFonts w:ascii="Cambria Math" w:hAnsi="Cambria Math"/>
              </w:rPr>
              <m:t>s</m:t>
            </m:r>
          </m:e>
          <m:sup>
            <m:r>
              <w:rPr>
                <w:rFonts w:ascii="Cambria Math" w:hAnsi="Cambria Math"/>
              </w:rPr>
              <m:t>2</m:t>
            </m:r>
          </m:sup>
        </m:sSup>
        <m:sSub>
          <m:sSubPr>
            <m:ctrlPr>
              <w:rPr>
                <w:rFonts w:ascii="Cambria Math" w:hAnsi="Cambria Math"/>
              </w:rPr>
            </m:ctrlPr>
          </m:sSubPr>
          <m:e>
            <m:r>
              <w:rPr>
                <w:rFonts w:ascii="Cambria Math" w:hAnsi="Cambria Math"/>
              </w:rPr>
              <m:t>P</m:t>
            </m:r>
          </m:e>
          <m:sub>
            <m:r>
              <w:rPr>
                <w:rFonts w:ascii="Cambria Math" w:hAnsi="Cambria Math"/>
              </w:rPr>
              <m:t>U</m:t>
            </m:r>
          </m:sub>
        </m:sSub>
      </m:oMath>
      <w:r>
        <w:t xml:space="preserve"> on an affine chart gives the same formula within that chart.</w:t>
      </w:r>
    </w:p>
    <w:p w14:paraId="050666BC" w14:textId="78E09C5A" w:rsidR="0076238C" w:rsidRDefault="004A40EF" w:rsidP="00CB074A">
      <w:pPr>
        <w:pStyle w:val="BodyText"/>
        <w:jc w:val="both"/>
        <w:rPr>
          <w:rFonts w:hint="eastAsia"/>
        </w:rPr>
      </w:pPr>
      <w:r>
        <w:t>Thus</w:t>
      </w:r>
      <w:r>
        <w:rPr>
          <w:rFonts w:hint="eastAsia"/>
        </w:rPr>
        <w:t>,</w:t>
      </w:r>
      <w:r w:rsidR="00000000">
        <w:t xml:space="preserve"> a cheap cost gradient supplies a direct improvement direction without an archive read. For nonlinear cost, replacing it by its gradient is a local approximation, not an exact exponential tilt. A line search or trust region determines whether the actual cost improves.</w:t>
      </w:r>
    </w:p>
    <w:p w14:paraId="619FDFFC" w14:textId="77777777" w:rsidR="0076238C" w:rsidRDefault="00000000" w:rsidP="00CB074A">
      <w:pPr>
        <w:pStyle w:val="BodyText"/>
        <w:jc w:val="both"/>
        <w:rPr>
          <w:rFonts w:hint="eastAsia"/>
        </w:rPr>
      </w:pPr>
      <w:r>
        <w:t>Archive retrieval can still provide useful starts, configurations or feasible boundary regions. Its role is complementary to the direct local direction. For a linear cost, an unmodified convex attention mean alone cannot beat the best archive cost, as Corollary 2.1 shows.</w:t>
      </w:r>
    </w:p>
    <w:p w14:paraId="4D60AE66" w14:textId="77777777" w:rsidR="0076238C" w:rsidRDefault="00000000" w:rsidP="00CB074A">
      <w:pPr>
        <w:pStyle w:val="Heading3"/>
        <w:jc w:val="both"/>
        <w:rPr>
          <w:rFonts w:hint="eastAsia"/>
        </w:rPr>
      </w:pPr>
      <w:bookmarkStart w:id="176" w:name="a-single-local-constraint-layer"/>
      <w:bookmarkEnd w:id="175"/>
      <w:r>
        <w:t>A single local constraint layer</w:t>
      </w:r>
    </w:p>
    <w:p w14:paraId="110F4F75" w14:textId="77777777" w:rsidR="0076238C" w:rsidRDefault="00000000" w:rsidP="00CB074A">
      <w:pPr>
        <w:pStyle w:val="FirstParagraph"/>
        <w:jc w:val="both"/>
        <w:rPr>
          <w:rFonts w:hint="eastAsia"/>
        </w:rPr>
      </w:pPr>
      <w:r>
        <w:t xml:space="preserve">Let </w:t>
      </w:r>
      <m:oMath>
        <m:r>
          <w:rPr>
            <w:rFonts w:ascii="Cambria Math" w:hAnsi="Cambria Math"/>
          </w:rPr>
          <m:t>a</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oMath>
      <w:r>
        <w:t xml:space="preserve"> and approximate the constraint by </w:t>
      </w: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δ</m:t>
        </m:r>
      </m:oMath>
      <w:r>
        <w:t xml:space="preserve">, with desired margin </w:t>
      </w:r>
      <m:oMath>
        <m:r>
          <w:rPr>
            <w:rFonts w:ascii="Cambria Math" w:hAnsi="Cambria Math"/>
          </w:rPr>
          <m:t>δ</m:t>
        </m:r>
        <m:r>
          <m:rPr>
            <m:sty m:val="p"/>
          </m:rPr>
          <w:rPr>
            <w:rFonts w:ascii="Cambria Math" w:hAnsi="Cambria Math"/>
          </w:rPr>
          <m:t>≥</m:t>
        </m:r>
        <m:r>
          <w:rPr>
            <w:rFonts w:ascii="Cambria Math" w:hAnsi="Cambria Math"/>
          </w:rPr>
          <m:t>0</m:t>
        </m:r>
      </m:oMath>
      <w:r>
        <w:t xml:space="preserve">. Under local isotropic prior </w:t>
      </w:r>
      <m:oMath>
        <m:r>
          <m:rPr>
            <m:scr m:val="script"/>
            <m:sty m:val="p"/>
          </m:rPr>
          <w:rPr>
            <w:rFonts w:ascii="Cambria Math" w:hAnsi="Cambria Math"/>
          </w:rPr>
          <m:t>N</m:t>
        </m:r>
        <m:d>
          <m:dPr>
            <m:ctrlPr>
              <w:rPr>
                <w:rFonts w:ascii="Cambria Math" w:hAnsi="Cambria Math"/>
              </w:rPr>
            </m:ctrlPr>
          </m:dPr>
          <m:e>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I</m:t>
            </m:r>
          </m:e>
        </m:d>
      </m:oMath>
      <w:r>
        <w:t>, define</w:t>
      </w:r>
    </w:p>
    <w:p w14:paraId="1367EB29" w14:textId="77777777" w:rsidR="0076238C" w:rsidRDefault="00000000" w:rsidP="00CB074A">
      <w:pPr>
        <w:pStyle w:val="BodyText"/>
        <w:keepLines/>
        <w:spacing w:before="60" w:after="140"/>
        <w:jc w:val="both"/>
        <w:rPr>
          <w:rFonts w:hint="eastAsia"/>
        </w:rPr>
      </w:pPr>
      <m:oMathPara>
        <m:oMathParaPr>
          <m:jc m:val="center"/>
        </m:oMathParaPr>
        <m:oMath>
          <m:r>
            <w:rPr>
              <w:rFonts w:ascii="Cambria Math" w:hAnsi="Cambria Math"/>
            </w:rPr>
            <m:t>α</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e>
              </m:d>
            </m:num>
            <m:den>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den>
          </m:f>
          <m:r>
            <m:rPr>
              <m:sty m:val="p"/>
            </m:rPr>
            <w:rPr>
              <w:rFonts w:ascii="Cambria Math" w:hAnsi="Cambria Math"/>
            </w:rPr>
            <m:t>,</m:t>
          </m:r>
          <m:r>
            <w:rPr>
              <w:rFonts w:ascii="Cambria Math" w:hAnsi="Cambria Math"/>
            </w:rPr>
            <m:t>  Λ</m:t>
          </m:r>
          <m:d>
            <m:dPr>
              <m:ctrlPr>
                <w:rPr>
                  <w:rFonts w:ascii="Cambria Math" w:hAnsi="Cambria Math"/>
                </w:rPr>
              </m:ctrlPr>
            </m:dPr>
            <m:e>
              <m:r>
                <w:rPr>
                  <w:rFonts w:ascii="Cambria Math" w:hAnsi="Cambria Math"/>
                </w:rPr>
                <m:t>α</m:t>
              </m:r>
            </m:e>
          </m:d>
          <m:r>
            <m:rPr>
              <m:sty m:val="p"/>
            </m:rPr>
            <w:rPr>
              <w:rFonts w:ascii="Cambria Math" w:hAnsi="Cambria Math"/>
            </w:rPr>
            <m:t>=</m:t>
          </m:r>
          <m:f>
            <m:fPr>
              <m:ctrlPr>
                <w:rPr>
                  <w:rFonts w:ascii="Cambria Math" w:hAnsi="Cambria Math"/>
                </w:rPr>
              </m:ctrlPr>
            </m:fPr>
            <m:num>
              <m:r>
                <w:rPr>
                  <w:rFonts w:ascii="Cambria Math" w:hAnsi="Cambria Math"/>
                </w:rPr>
                <m:t>ϕ</m:t>
              </m:r>
              <m:d>
                <m:dPr>
                  <m:ctrlPr>
                    <w:rPr>
                      <w:rFonts w:ascii="Cambria Math" w:hAnsi="Cambria Math"/>
                    </w:rPr>
                  </m:ctrlPr>
                </m:dPr>
                <m:e>
                  <m:r>
                    <w:rPr>
                      <w:rFonts w:ascii="Cambria Math" w:hAnsi="Cambria Math"/>
                    </w:rPr>
                    <m:t>α</m:t>
                  </m:r>
                </m:e>
              </m:d>
            </m:num>
            <m:den>
              <m:r>
                <w:rPr>
                  <w:rFonts w:ascii="Cambria Math" w:hAnsi="Cambria Math"/>
                </w:rPr>
                <m:t>Φ</m:t>
              </m:r>
              <m:d>
                <m:dPr>
                  <m:ctrlPr>
                    <w:rPr>
                      <w:rFonts w:ascii="Cambria Math" w:hAnsi="Cambria Math"/>
                    </w:rPr>
                  </m:ctrlPr>
                </m:dPr>
                <m:e>
                  <m:r>
                    <w:rPr>
                      <w:rFonts w:ascii="Cambria Math" w:hAnsi="Cambria Math"/>
                    </w:rPr>
                    <m:t>α</m:t>
                  </m:r>
                </m:e>
              </m: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17.2</m:t>
              </m:r>
            </m:e>
          </m:d>
        </m:oMath>
      </m:oMathPara>
    </w:p>
    <w:p w14:paraId="14B54B74" w14:textId="77777777" w:rsidR="0076238C" w:rsidRDefault="00000000" w:rsidP="00CB074A">
      <w:pPr>
        <w:pStyle w:val="FirstParagraph"/>
        <w:jc w:val="both"/>
        <w:rPr>
          <w:rFonts w:hint="eastAsia"/>
        </w:rPr>
      </w:pPr>
      <w:r>
        <w:t>The posterior mean under this halfspace truncation is</w:t>
      </w:r>
    </w:p>
    <w:p w14:paraId="0A1C6687" w14:textId="77777777" w:rsidR="0076238C" w:rsidRDefault="00000000" w:rsidP="00CB074A">
      <w:pPr>
        <w:pStyle w:val="BodyText"/>
        <w:keepLines/>
        <w:spacing w:before="60" w:after="140"/>
        <w:jc w:val="both"/>
        <w:rPr>
          <w:rFonts w:hint="eastAsia"/>
        </w:rPr>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sΛ</m:t>
          </m:r>
          <m:d>
            <m:dPr>
              <m:ctrlPr>
                <w:rPr>
                  <w:rFonts w:ascii="Cambria Math" w:hAnsi="Cambria Math"/>
                </w:rPr>
              </m:ctrlPr>
            </m:dPr>
            <m:e>
              <m:r>
                <w:rPr>
                  <w:rFonts w:ascii="Cambria Math" w:hAnsi="Cambria Math"/>
                </w:rPr>
                <m:t>α</m:t>
              </m:r>
            </m:e>
          </m:d>
          <m:f>
            <m:fPr>
              <m:ctrlPr>
                <w:rPr>
                  <w:rFonts w:ascii="Cambria Math" w:hAnsi="Cambria Math"/>
                </w:rPr>
              </m:ctrlPr>
            </m:fPr>
            <m:num>
              <m:r>
                <w:rPr>
                  <w:rFonts w:ascii="Cambria Math" w:hAnsi="Cambria Math"/>
                </w:rPr>
                <m:t>a</m:t>
              </m:r>
            </m:num>
            <m:den>
              <m:r>
                <m:rPr>
                  <m:sty m:val="p"/>
                </m:rPr>
                <w:rPr>
                  <w:rFonts w:ascii="Cambria Math" w:hAnsi="Cambria Math"/>
                </w:rPr>
                <m:t>∥</m:t>
              </m:r>
              <m:r>
                <w:rPr>
                  <w:rFonts w:ascii="Cambria Math" w:hAnsi="Cambria Math"/>
                </w:rPr>
                <m:t>a</m:t>
              </m:r>
              <m:r>
                <m:rPr>
                  <m:sty m:val="p"/>
                </m:rPr>
                <w:rPr>
                  <w:rFonts w:ascii="Cambria Math" w:hAnsi="Cambria Math"/>
                </w:rPr>
                <m:t>∥</m:t>
              </m:r>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17.3</m:t>
              </m:r>
            </m:e>
          </m:d>
        </m:oMath>
      </m:oMathPara>
    </w:p>
    <w:p w14:paraId="7E960428" w14:textId="77777777" w:rsidR="0076238C" w:rsidRDefault="00000000" w:rsidP="00CB074A">
      <w:pPr>
        <w:pStyle w:val="FirstParagraph"/>
        <w:jc w:val="both"/>
        <w:rPr>
          <w:rFonts w:hint="eastAsia"/>
        </w:rPr>
      </w:pPr>
      <w:r>
        <w:t xml:space="preserve">Here </w:t>
      </w:r>
      <m:oMath>
        <m:r>
          <w:rPr>
            <w:rFonts w:ascii="Cambria Math" w:hAnsi="Cambria Math"/>
          </w:rPr>
          <m:t>α</m:t>
        </m:r>
      </m:oMath>
      <w:r>
        <w:t xml:space="preserve"> is a local truncation argument, not a cumulative diffusion coefficient; the latter is always </w:t>
      </w:r>
      <m:oMath>
        <m:sSub>
          <m:sSubPr>
            <m:ctrlPr>
              <w:rPr>
                <w:rFonts w:ascii="Cambria Math" w:hAnsi="Cambria Math"/>
              </w:rPr>
            </m:ctrlPr>
          </m:sSubPr>
          <m:e>
            <m:r>
              <w:rPr>
                <w:rFonts w:ascii="Cambria Math" w:hAnsi="Cambria Math"/>
              </w:rPr>
              <m:t>a</m:t>
            </m:r>
          </m:e>
          <m:sub>
            <m:r>
              <w:rPr>
                <w:rFonts w:ascii="Cambria Math" w:hAnsi="Cambria Math"/>
              </w:rPr>
              <m:t>t</m:t>
            </m:r>
          </m:sub>
        </m:sSub>
      </m:oMath>
      <w:r>
        <w:t>. Chapter 18 derives the general covariance form and the small noise limit.</w:t>
      </w:r>
    </w:p>
    <w:p w14:paraId="5C2A7ECC" w14:textId="77777777" w:rsidR="0076238C" w:rsidRDefault="00000000" w:rsidP="00CB074A">
      <w:pPr>
        <w:pStyle w:val="BodyText"/>
        <w:jc w:val="both"/>
        <w:rPr>
          <w:rFonts w:hint="eastAsia"/>
        </w:rPr>
      </w:pPr>
      <w:r>
        <w:lastRenderedPageBreak/>
        <w:t xml:space="preserve">For positive slack and small </w:t>
      </w:r>
      <m:oMath>
        <m:r>
          <w:rPr>
            <w:rFonts w:ascii="Cambria Math" w:hAnsi="Cambria Math"/>
          </w:rPr>
          <m:t>s</m:t>
        </m:r>
      </m:oMath>
      <w:r>
        <w:t xml:space="preserve">, the correction is small. For a violated linearised constraint, the correction tends to its Euclidean halfspace projection as </w:t>
      </w:r>
      <m:oMath>
        <m:r>
          <w:rPr>
            <w:rFonts w:ascii="Cambria Math" w:hAnsi="Cambria Math"/>
          </w:rPr>
          <m:t>s</m:t>
        </m:r>
        <m:r>
          <m:rPr>
            <m:sty m:val="p"/>
          </m:rPr>
          <w:rPr>
            <w:rFonts w:ascii="Cambria Math" w:hAnsi="Cambria Math"/>
          </w:rPr>
          <m:t>↓</m:t>
        </m:r>
        <m:r>
          <w:rPr>
            <w:rFonts w:ascii="Cambria Math" w:hAnsi="Cambria Math"/>
          </w:rPr>
          <m:t>0</m:t>
        </m:r>
      </m:oMath>
      <w:r>
        <w:t xml:space="preserve">. With finite </w:t>
      </w:r>
      <m:oMath>
        <m:r>
          <w:rPr>
            <w:rFonts w:ascii="Cambria Math" w:hAnsi="Cambria Math"/>
          </w:rPr>
          <m:t>s</m:t>
        </m:r>
      </m:oMath>
      <w:r>
        <w:t xml:space="preserve">, it has an additional inward displacement. Use stable log density and log distribution evaluations for large negative </w:t>
      </w:r>
      <m:oMath>
        <m:r>
          <w:rPr>
            <w:rFonts w:ascii="Cambria Math" w:hAnsi="Cambria Math"/>
          </w:rPr>
          <m:t>α</m:t>
        </m:r>
      </m:oMath>
      <w:r>
        <w:t>; direct division can underflow.</w:t>
      </w:r>
    </w:p>
    <w:p w14:paraId="654F3325" w14:textId="77777777" w:rsidR="0076238C" w:rsidRDefault="00000000" w:rsidP="00CB074A">
      <w:pPr>
        <w:pStyle w:val="BodyText"/>
        <w:jc w:val="both"/>
        <w:rPr>
          <w:rFonts w:hint="eastAsia"/>
        </w:rPr>
      </w:pPr>
      <w:r>
        <w:t>The formula is exact for one linearised constraint and its declared Gaussian measure. At a nonlinear constraint, verify the actual residual after moving. At a zero gradient, do not divide by its norm; choose a derivative free restoration step, a higher order model or a solver that handles the degeneracy.</w:t>
      </w:r>
    </w:p>
    <w:p w14:paraId="2A6A06E2" w14:textId="77777777" w:rsidR="0076238C" w:rsidRDefault="00000000" w:rsidP="00CB074A">
      <w:pPr>
        <w:pStyle w:val="BodyText"/>
        <w:keepNext/>
        <w:jc w:val="both"/>
        <w:rPr>
          <w:rFonts w:hint="eastAsia"/>
        </w:rPr>
      </w:pPr>
      <w:r>
        <w:rPr>
          <w:noProof/>
        </w:rPr>
        <w:drawing>
          <wp:inline distT="0" distB="0" distL="0" distR="0" wp14:anchorId="47F0C977" wp14:editId="7B6DB14B">
            <wp:extent cx="5943600" cy="2547257"/>
            <wp:effectExtent l="0" t="0" r="0" b="0"/>
            <wp:docPr id="178" name="Picture" descr="Figure 17.1 Truncated Gaussian correction and a local screening bound"/>
            <wp:cNvGraphicFramePr/>
            <a:graphic xmlns:a="http://schemas.openxmlformats.org/drawingml/2006/main">
              <a:graphicData uri="http://schemas.openxmlformats.org/drawingml/2006/picture">
                <pic:pic xmlns:pic="http://schemas.openxmlformats.org/drawingml/2006/picture">
                  <pic:nvPicPr>
                    <pic:cNvPr id="179" name="Picture" descr="figures/halfspace.png"/>
                    <pic:cNvPicPr>
                      <a:picLocks noChangeAspect="1" noChangeArrowheads="1"/>
                    </pic:cNvPicPr>
                  </pic:nvPicPr>
                  <pic:blipFill>
                    <a:blip r:embed="rId11"/>
                    <a:stretch>
                      <a:fillRect/>
                    </a:stretch>
                  </pic:blipFill>
                  <pic:spPr bwMode="auto">
                    <a:xfrm>
                      <a:off x="0" y="0"/>
                      <a:ext cx="5943600" cy="2547257"/>
                    </a:xfrm>
                    <a:prstGeom prst="rect">
                      <a:avLst/>
                    </a:prstGeom>
                    <a:noFill/>
                    <a:ln w="9525">
                      <a:noFill/>
                      <a:headEnd/>
                      <a:tailEnd/>
                    </a:ln>
                  </pic:spPr>
                </pic:pic>
              </a:graphicData>
            </a:graphic>
          </wp:inline>
        </w:drawing>
      </w:r>
    </w:p>
    <w:p w14:paraId="4096C9EB" w14:textId="77777777" w:rsidR="0076238C" w:rsidRDefault="00000000" w:rsidP="00CB074A">
      <w:pPr>
        <w:pStyle w:val="Caption"/>
        <w:keepLines/>
        <w:jc w:val="both"/>
        <w:rPr>
          <w:rFonts w:hint="eastAsia"/>
        </w:rPr>
      </w:pPr>
      <w:r>
        <w:t>Figure 17.1 A single affine constraint layer approaches projection at small noise. A satisfied constraint has an exponentially small local correction when slack dominates its noise scale.</w:t>
      </w:r>
    </w:p>
    <w:p w14:paraId="73CD1096" w14:textId="77777777" w:rsidR="0076238C" w:rsidRDefault="00000000" w:rsidP="00CB074A">
      <w:pPr>
        <w:pStyle w:val="Heading3"/>
        <w:jc w:val="both"/>
        <w:rPr>
          <w:rFonts w:hint="eastAsia"/>
        </w:rPr>
      </w:pPr>
      <w:bookmarkStart w:id="177" w:name="selecting-near-active-constraints"/>
      <w:bookmarkEnd w:id="176"/>
      <w:r>
        <w:t>Selecting near active constraints</w:t>
      </w:r>
    </w:p>
    <w:p w14:paraId="1D0250FE" w14:textId="77777777" w:rsidR="0076238C" w:rsidRDefault="00000000" w:rsidP="00CB074A">
      <w:pPr>
        <w:pStyle w:val="FirstParagraph"/>
        <w:jc w:val="both"/>
        <w:rPr>
          <w:rFonts w:hint="eastAsia"/>
        </w:rPr>
      </w:pPr>
      <w:r>
        <w:t xml:space="preserve">A known value and a certified change bound can screen an inactive constraint. For example, if </w:t>
      </w:r>
      <m:oMath>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L</m:t>
            </m:r>
          </m:e>
          <m:sub>
            <m:r>
              <w:rPr>
                <w:rFonts w:ascii="Cambria Math" w:hAnsi="Cambria Math"/>
              </w:rPr>
              <m:t>j</m:t>
            </m:r>
          </m:sub>
        </m:sSub>
      </m:oMath>
      <w:r>
        <w:t xml:space="preserve"> is a valid Lipschitz bound over the step, </w:t>
      </w:r>
      <m:oMath>
        <m:r>
          <w:rPr>
            <w:rFonts w:ascii="Cambria Math" w:hAnsi="Cambria Math"/>
          </w:rPr>
          <m:t>x</m:t>
        </m:r>
        <m:r>
          <m:rPr>
            <m:sty m:val="p"/>
          </m:rPr>
          <w:rPr>
            <w:rFonts w:ascii="Cambria Math" w:hAnsi="Cambria Math"/>
          </w:rPr>
          <m:t>+</m:t>
        </m:r>
        <m:r>
          <w:rPr>
            <w:rFonts w:ascii="Cambria Math" w:hAnsi="Cambria Math"/>
          </w:rPr>
          <m:t>d</m:t>
        </m:r>
      </m:oMath>
      <w:r>
        <w:t xml:space="preserve"> remains safe for that constraint. The chart envelope in (13.4) can give a sharper bound.</w:t>
      </w:r>
    </w:p>
    <w:p w14:paraId="7CE9D58B" w14:textId="77777777" w:rsidR="0076238C" w:rsidRDefault="00000000" w:rsidP="00CB074A">
      <w:pPr>
        <w:pStyle w:val="BodyText"/>
        <w:jc w:val="both"/>
        <w:rPr>
          <w:rFonts w:hint="eastAsia"/>
        </w:rPr>
      </w:pPr>
      <w:r>
        <w:t>A current margin alone does not justify skipping a constraint after subsequent layers alter the design. Bounds must cover the full displacement since the last exact evaluation. If no certified envelope exists, screening is a proposal heuristic followed by the complete output check.</w:t>
      </w:r>
    </w:p>
    <w:p w14:paraId="31B23B52" w14:textId="77777777" w:rsidR="0076238C" w:rsidRDefault="00000000" w:rsidP="00CB074A">
      <w:pPr>
        <w:pStyle w:val="BodyText"/>
        <w:jc w:val="both"/>
        <w:rPr>
          <w:rFonts w:hint="eastAsia"/>
        </w:rPr>
      </w:pPr>
      <w:r>
        <w:t>A practical stack includes previously violated constraints, constraints reachable within the current trust region and constraints identified by the current local solver. Reorder them using their current residuals when worthwhile. The number of near active constraints need not be bounded by the number of independent active gradients at an optimum.</w:t>
      </w:r>
    </w:p>
    <w:p w14:paraId="1D9A7C27" w14:textId="77777777" w:rsidR="0076238C" w:rsidRDefault="00000000" w:rsidP="00CB074A">
      <w:pPr>
        <w:pStyle w:val="Heading3"/>
        <w:jc w:val="both"/>
        <w:rPr>
          <w:rFonts w:hint="eastAsia"/>
        </w:rPr>
      </w:pPr>
      <w:bookmarkStart w:id="178" w:name="moving-along-the-active-boundary"/>
      <w:bookmarkEnd w:id="177"/>
      <w:r>
        <w:t>Moving along the active boundary</w:t>
      </w:r>
    </w:p>
    <w:p w14:paraId="4A99A2F5" w14:textId="77777777" w:rsidR="0076238C" w:rsidRDefault="00000000" w:rsidP="00CB074A">
      <w:pPr>
        <w:pStyle w:val="FirstParagraph"/>
        <w:jc w:val="both"/>
        <w:rPr>
          <w:rFonts w:hint="eastAsia"/>
        </w:rPr>
      </w:pPr>
      <w:r>
        <w:t xml:space="preserve">Let </w:t>
      </w:r>
      <m:oMath>
        <m:r>
          <w:rPr>
            <w:rFonts w:ascii="Cambria Math" w:hAnsi="Cambria Math"/>
          </w:rPr>
          <m:t>G</m:t>
        </m:r>
      </m:oMath>
      <w:r>
        <w:t xml:space="preserve"> contain independent active inequality gradients as columns. The orthogonal projector onto their common tangent space is</w:t>
      </w:r>
    </w:p>
    <w:p w14:paraId="030D7317" w14:textId="77777777" w:rsidR="0076238C" w:rsidRDefault="00000000" w:rsidP="00CB074A">
      <w:pPr>
        <w:pStyle w:val="BodyText"/>
        <w:keepLines/>
        <w:spacing w:before="60" w:after="140"/>
        <w:jc w:val="both"/>
        <w:rPr>
          <w:rFonts w:hint="eastAsia"/>
        </w:rPr>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G</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G</m:t>
                  </m:r>
                </m:e>
              </m:d>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17.4</m:t>
              </m:r>
            </m:e>
          </m:d>
        </m:oMath>
      </m:oMathPara>
    </w:p>
    <w:p w14:paraId="3604E3EA" w14:textId="77777777" w:rsidR="0076238C" w:rsidRDefault="00000000" w:rsidP="00CB074A">
      <w:pPr>
        <w:pStyle w:val="FirstParagraph"/>
        <w:jc w:val="both"/>
        <w:rPr>
          <w:rFonts w:hint="eastAsia"/>
        </w:rPr>
      </w:pPr>
      <w:r>
        <w:t xml:space="preserve">For a current cost gradient </w:t>
      </w:r>
      <m:oMath>
        <m:r>
          <w:rPr>
            <w:rFonts w:ascii="Cambria Math" w:hAnsi="Cambria Math"/>
          </w:rPr>
          <m:t>a</m:t>
        </m:r>
      </m:oMath>
      <w:r>
        <w:t xml:space="preserve">, </w:t>
      </w:r>
      <m:oMath>
        <m:r>
          <w:rPr>
            <w:rFonts w:ascii="Cambria Math" w:hAnsi="Cambria Math"/>
          </w:rPr>
          <m:t>d</m:t>
        </m:r>
        <m:r>
          <m:rPr>
            <m:sty m:val="p"/>
          </m:rPr>
          <w:rPr>
            <w:rFonts w:ascii="Cambria Math" w:hAnsi="Cambria Math"/>
          </w:rPr>
          <m:t>=-</m:t>
        </m:r>
        <m:r>
          <w:rPr>
            <w:rFonts w:ascii="Cambria Math" w:hAnsi="Cambria Math"/>
          </w:rPr>
          <m:t>Pa</m:t>
        </m:r>
      </m:oMath>
      <w:r>
        <w:t xml:space="preserve"> satisfies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d</m:t>
        </m:r>
        <m:r>
          <m:rPr>
            <m:sty m:val="p"/>
          </m:rPr>
          <w:rPr>
            <w:rFonts w:ascii="Cambria Math" w:hAnsi="Cambria Math"/>
          </w:rPr>
          <m:t>=-∥</m:t>
        </m:r>
        <m:r>
          <w:rPr>
            <w:rFonts w:ascii="Cambria Math" w:hAnsi="Cambria Math"/>
          </w:rPr>
          <m:t>Pa</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and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d</m:t>
        </m:r>
        <m:r>
          <m:rPr>
            <m:sty m:val="p"/>
          </m:rPr>
          <w:rPr>
            <w:rFonts w:ascii="Cambria Math" w:hAnsi="Cambria Math"/>
          </w:rPr>
          <m:t>=</m:t>
        </m:r>
        <m:r>
          <w:rPr>
            <w:rFonts w:ascii="Cambria Math" w:hAnsi="Cambria Math"/>
          </w:rPr>
          <m:t>0</m:t>
        </m:r>
      </m:oMath>
      <w:r>
        <w:t>. Compute the projector with QR or SVD rather than explicitly inverting an ill conditioned Gram matrix.</w:t>
      </w:r>
    </w:p>
    <w:p w14:paraId="74A86871" w14:textId="77777777" w:rsidR="0076238C" w:rsidRDefault="00000000" w:rsidP="00CB074A">
      <w:pPr>
        <w:pStyle w:val="BodyText"/>
        <w:jc w:val="both"/>
        <w:rPr>
          <w:rFonts w:hint="eastAsia"/>
        </w:rPr>
      </w:pPr>
      <w:r>
        <w:lastRenderedPageBreak/>
        <w:t xml:space="preserve">If </w:t>
      </w:r>
      <m:oMath>
        <m:r>
          <w:rPr>
            <w:rFonts w:ascii="Cambria Math" w:hAnsi="Cambria Math"/>
          </w:rPr>
          <m:t>d</m:t>
        </m:r>
        <m:r>
          <m:rPr>
            <m:sty m:val="p"/>
          </m:rPr>
          <w:rPr>
            <w:rFonts w:ascii="Cambria Math" w:hAnsi="Cambria Math"/>
          </w:rPr>
          <m:t>=</m:t>
        </m:r>
        <m:r>
          <w:rPr>
            <w:rFonts w:ascii="Cambria Math" w:hAnsi="Cambria Math"/>
          </w:rPr>
          <m:t>0</m:t>
        </m:r>
      </m:oMath>
      <w:r>
        <w:t xml:space="preserve">, solve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Gλ</m:t>
        </m:r>
      </m:oMath>
      <w:r>
        <w:t>. Nonnegative multipliers satisfy the local inequality stationarity condition. A negative multiplier identifies a constraint that should not remain binding in that working set. Chapter 18 proves a release direction under independence. With dependent gradients, use a rank revealing method or solve the corresponding constrained least squares or quadratic programming subproblem.</w:t>
      </w:r>
    </w:p>
    <w:p w14:paraId="7BBB9F1F" w14:textId="77777777" w:rsidR="0076238C" w:rsidRDefault="00000000" w:rsidP="00CB074A">
      <w:pPr>
        <w:pStyle w:val="BodyText"/>
        <w:jc w:val="both"/>
        <w:rPr>
          <w:rFonts w:hint="eastAsia"/>
        </w:rPr>
      </w:pPr>
      <w:r>
        <w:t>Tangency preserves nonlinear constraints only to first order. A tangent step can leave a curved feasible set. Restoration, a second order correction, trust region control or a constrained subproblem is needed before accepting the design.</w:t>
      </w:r>
    </w:p>
    <w:p w14:paraId="67D47400" w14:textId="77777777" w:rsidR="0076238C" w:rsidRDefault="00000000" w:rsidP="00CB074A">
      <w:pPr>
        <w:pStyle w:val="Heading3"/>
        <w:jc w:val="both"/>
        <w:rPr>
          <w:rFonts w:hint="eastAsia"/>
        </w:rPr>
      </w:pPr>
      <w:bookmarkStart w:id="179" w:name="the-hybrid-candidate"/>
      <w:bookmarkEnd w:id="178"/>
      <w:r>
        <w:t>The hybrid candidate</w:t>
      </w:r>
    </w:p>
    <w:p w14:paraId="5C731B0F" w14:textId="77777777" w:rsidR="0076238C" w:rsidRDefault="00000000" w:rsidP="00CB074A">
      <w:pPr>
        <w:pStyle w:val="FirstParagraph"/>
        <w:jc w:val="both"/>
        <w:rPr>
          <w:rFonts w:hint="eastAsia"/>
        </w:rPr>
      </w:pPr>
      <w:r>
        <w:t>Begin from a verified feasible incumbent or an explicit restoration state. Optionally read the archive to propose a configuration or nearby design. Construct a cost direction using the current active set model. Take a bounded trial step. Apply selected local constraint corrections or a feasibility restoration solver. Decode and repair according to the declared mixed variable policy. Run a complete physical evaluation. Accept a new incumbent only if it is feasible and improves the declared objective; retain other evaluated designs according to archive policy.</w:t>
      </w:r>
    </w:p>
    <w:p w14:paraId="46E20057" w14:textId="77777777" w:rsidR="0076238C" w:rsidRDefault="00000000" w:rsidP="00CB074A">
      <w:pPr>
        <w:pStyle w:val="BodyText"/>
        <w:jc w:val="both"/>
        <w:rPr>
          <w:rFonts w:hint="eastAsia"/>
        </w:rPr>
      </w:pPr>
      <w:r>
        <w:t>A failed numerical solve is an evaluation status, not a feasible point with an invented response. Specify whether to retry, reduce a step, penalise the proposal or terminate a branch. Record numerical tolerances separately from engineering allowables.</w:t>
      </w:r>
    </w:p>
    <w:p w14:paraId="6733E70A" w14:textId="77777777" w:rsidR="0076238C" w:rsidRDefault="00000000" w:rsidP="00CB074A">
      <w:pPr>
        <w:pStyle w:val="BodyText"/>
        <w:jc w:val="both"/>
        <w:rPr>
          <w:rFonts w:hint="eastAsia"/>
        </w:rPr>
      </w:pPr>
      <w:r>
        <w:t>The hybrid can hand an established configuration and feasible design to SQP, an interior point method or another specialised solver. A final local stationarity check is informative when its assumptions hold. It is not a global certificate on a nonconvex model or across unevaluated discrete configurations.</w:t>
      </w:r>
    </w:p>
    <w:p w14:paraId="4D3357E1" w14:textId="77777777" w:rsidR="0076238C" w:rsidRDefault="00000000" w:rsidP="00CB074A">
      <w:pPr>
        <w:pStyle w:val="Heading3"/>
        <w:jc w:val="both"/>
        <w:rPr>
          <w:rFonts w:hint="eastAsia"/>
        </w:rPr>
      </w:pPr>
      <w:bookmarkStart w:id="180" w:name="example-with-two-design-variables"/>
      <w:bookmarkEnd w:id="179"/>
      <w:r>
        <w:t>Example with two design variables</w:t>
      </w:r>
    </w:p>
    <w:p w14:paraId="45BF2622" w14:textId="77777777" w:rsidR="0076238C" w:rsidRDefault="00000000" w:rsidP="00CB074A">
      <w:pPr>
        <w:pStyle w:val="FirstParagraph"/>
        <w:jc w:val="both"/>
        <w:rPr>
          <w:rFonts w:hint="eastAsia"/>
        </w:rPr>
      </w:pPr>
      <w:r>
        <w:t xml:space="preserve">Consider </w:t>
      </w:r>
      <m:oMath>
        <m:r>
          <w:rPr>
            <w:rFonts w:ascii="Cambria Math" w:hAnsi="Cambria Math"/>
          </w:rPr>
          <m:t>c</m:t>
        </m:r>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d>
      </m:oMath>
      <w:r>
        <w:t xml:space="preserve">, constraints </w:t>
      </w:r>
      <m:oMath>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0</m:t>
        </m:r>
      </m:oMath>
      <w:r>
        <w:t xml:space="preserve">. The exact optimum is </w:t>
      </w:r>
      <m:oMath>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e>
        </m:d>
      </m:oMath>
      <w:r>
        <w:t xml:space="preserve"> with cost </w:t>
      </w:r>
      <m:oMath>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xml:space="preserve">, by Cauchy Schwarz. At that point the circle gradient is </w:t>
      </w:r>
      <m:oMath>
        <m:d>
          <m:dPr>
            <m:ctrlPr>
              <w:rPr>
                <w:rFonts w:ascii="Cambria Math" w:hAnsi="Cambria Math"/>
              </w:rPr>
            </m:ctrlPr>
          </m:dPr>
          <m:e>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e>
        </m:d>
      </m:oMath>
      <w:r>
        <w:t xml:space="preserve"> and the stationarity multiplier is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 The coordinate bounds are inactive.</w:t>
      </w:r>
    </w:p>
    <w:p w14:paraId="5126C68F" w14:textId="77777777" w:rsidR="0076238C" w:rsidRDefault="00000000" w:rsidP="00CB074A">
      <w:pPr>
        <w:pStyle w:val="BodyText"/>
        <w:jc w:val="both"/>
        <w:rPr>
          <w:rFonts w:hint="eastAsia"/>
        </w:rPr>
      </w:pPr>
      <w:r>
        <w:t xml:space="preserve">A cost direction from the interior points outward. A linearised circle correction at the trial point can restore its tangent halfspace, but nonlinear feasibility still requires checking the radius. The exact radial repair </w:t>
      </w: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outside the circle is useful for proposals; it creates a boundary supported output law, which differs from conditioning a two dimensional prior on the disk.</w:t>
      </w:r>
    </w:p>
    <w:p w14:paraId="579C3E7B" w14:textId="77777777" w:rsidR="0076238C" w:rsidRDefault="00000000" w:rsidP="00CB074A">
      <w:pPr>
        <w:pStyle w:val="Heading3"/>
        <w:jc w:val="both"/>
        <w:rPr>
          <w:rFonts w:hint="eastAsia"/>
        </w:rPr>
      </w:pPr>
      <w:bookmarkStart w:id="181" w:name="exercises-16"/>
      <w:bookmarkEnd w:id="180"/>
      <w:r>
        <w:t>Exercises</w:t>
      </w:r>
    </w:p>
    <w:p w14:paraId="2015C90E" w14:textId="77777777" w:rsidR="0076238C" w:rsidRDefault="00000000" w:rsidP="00CB074A">
      <w:pPr>
        <w:spacing w:after="80"/>
        <w:jc w:val="both"/>
        <w:rPr>
          <w:rFonts w:hint="eastAsia"/>
        </w:rPr>
      </w:pPr>
      <w:r>
        <w:t>1. Derive the optimum and multiplier in the disk example.</w:t>
      </w:r>
    </w:p>
    <w:p w14:paraId="7ECEE5CA" w14:textId="77777777" w:rsidR="0076238C" w:rsidRDefault="00000000" w:rsidP="00CB074A">
      <w:pPr>
        <w:spacing w:after="80"/>
        <w:jc w:val="both"/>
        <w:rPr>
          <w:rFonts w:hint="eastAsia"/>
        </w:rPr>
      </w:pPr>
      <w:r>
        <w:t>2. Give a step length condition that preserves a constraint with known Lipschitz gradient.</w:t>
      </w:r>
    </w:p>
    <w:p w14:paraId="62527011" w14:textId="77777777" w:rsidR="0076238C" w:rsidRDefault="00000000" w:rsidP="00CB074A">
      <w:pPr>
        <w:spacing w:after="80"/>
        <w:jc w:val="both"/>
        <w:rPr>
          <w:rFonts w:hint="eastAsia"/>
        </w:rPr>
      </w:pPr>
      <w:r>
        <w:t>3. Explain why an active set cardinality theorem cannot justify discarding all other constraints from final verification.</w:t>
      </w:r>
    </w:p>
    <w:p w14:paraId="0FA2156B" w14:textId="77777777" w:rsidR="0076238C" w:rsidRDefault="00000000" w:rsidP="00CB074A">
      <w:pPr>
        <w:spacing w:after="80"/>
        <w:jc w:val="both"/>
        <w:rPr>
          <w:rFonts w:hint="eastAsia"/>
        </w:rPr>
      </w:pPr>
      <w:r>
        <w:t>4. Specify an actual cost model for primal and adjoint solves in a multi load structural analysis.</w:t>
      </w:r>
    </w:p>
    <w:p w14:paraId="581C6A29" w14:textId="457B3E6B" w:rsidR="0076238C" w:rsidRDefault="00000000" w:rsidP="00CB074A">
      <w:pPr>
        <w:pStyle w:val="Heading2"/>
        <w:pageBreakBefore/>
        <w:jc w:val="both"/>
        <w:rPr>
          <w:rFonts w:hint="eastAsia"/>
        </w:rPr>
      </w:pPr>
      <w:bookmarkStart w:id="182" w:name="ade_toc_26"/>
      <w:bookmarkStart w:id="183" w:name="mathematical-companion-for-constraints"/>
      <w:bookmarkEnd w:id="173"/>
      <w:bookmarkEnd w:id="181"/>
      <w:r>
        <w:lastRenderedPageBreak/>
        <w:t xml:space="preserve">18 Mathematical </w:t>
      </w:r>
      <w:r w:rsidR="004A40EF">
        <w:t>companion</w:t>
      </w:r>
      <w:r w:rsidR="004A40EF">
        <w:rPr>
          <w:rFonts w:hint="eastAsia"/>
        </w:rPr>
        <w:t>s</w:t>
      </w:r>
      <w:r>
        <w:t xml:space="preserve"> for constraints</w:t>
      </w:r>
      <w:bookmarkEnd w:id="182"/>
    </w:p>
    <w:p w14:paraId="55217AE3" w14:textId="77777777" w:rsidR="0076238C" w:rsidRDefault="00000000" w:rsidP="00CB074A">
      <w:pPr>
        <w:pStyle w:val="Heading3"/>
        <w:jc w:val="both"/>
        <w:rPr>
          <w:rFonts w:hint="eastAsia"/>
        </w:rPr>
      </w:pPr>
      <w:bookmarkStart w:id="184" w:name="a-proper-constrained-target"/>
      <w:r>
        <w:t>A proper constrained target</w:t>
      </w:r>
    </w:p>
    <w:p w14:paraId="0074480F" w14:textId="77777777" w:rsidR="0076238C" w:rsidRDefault="00000000" w:rsidP="00CB074A">
      <w:pPr>
        <w:pStyle w:val="FirstParagraph"/>
        <w:jc w:val="both"/>
        <w:rPr>
          <w:rFonts w:hint="eastAsia"/>
        </w:rPr>
      </w:pPr>
      <w:r>
        <w:t xml:space="preserve">Let </w:t>
      </w:r>
      <m:oMath>
        <m:r>
          <w:rPr>
            <w:rFonts w:ascii="Cambria Math" w:hAnsi="Cambria Math"/>
          </w:rPr>
          <m:t>C</m:t>
        </m:r>
      </m:oMath>
      <w:r>
        <w:t xml:space="preserve"> be the feasible set and </w:t>
      </w:r>
      <m:oMath>
        <m:r>
          <w:rPr>
            <w:rFonts w:ascii="Cambria Math" w:hAnsi="Cambria Math"/>
          </w:rPr>
          <m:t>μ</m:t>
        </m:r>
      </m:oMath>
      <w:r>
        <w:t xml:space="preserve"> a probability measure. For lower bounded measurable cost </w:t>
      </w:r>
      <m:oMath>
        <m:r>
          <w:rPr>
            <w:rFonts w:ascii="Cambria Math" w:hAnsi="Cambria Math"/>
          </w:rPr>
          <m:t>c</m:t>
        </m:r>
      </m:oMath>
      <w:r>
        <w:t>, define</w:t>
      </w:r>
    </w:p>
    <w:p w14:paraId="07FD2904" w14:textId="77777777" w:rsidR="0076238C" w:rsidRDefault="00000000" w:rsidP="00CB074A">
      <w:pPr>
        <w:pStyle w:val="BodyText"/>
        <w:keepLines/>
        <w:spacing w:before="60" w:after="140"/>
        <w:jc w:val="both"/>
        <w:rPr>
          <w:rFonts w:hint="eastAsia"/>
        </w:rP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C</m:t>
              </m:r>
            </m:sub>
          </m:sSub>
          <m:d>
            <m:dPr>
              <m:ctrlPr>
                <w:rPr>
                  <w:rFonts w:ascii="Cambria Math" w:hAnsi="Cambria Math"/>
                </w:rPr>
              </m:ctrlPr>
            </m:dPr>
            <m:e>
              <m:r>
                <w:rPr>
                  <w:rFonts w:ascii="Cambria Math" w:hAnsi="Cambria Math"/>
                </w:rPr>
                <m:t>dx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1</m:t>
                  </m:r>
                </m:e>
                <m:sub>
                  <m:r>
                    <w:rPr>
                      <w:rFonts w:ascii="Cambria Math" w:hAnsi="Cambria Math"/>
                    </w:rPr>
                    <m:t>C</m:t>
                  </m:r>
                </m:sub>
              </m:sSub>
              <m:d>
                <m:dPr>
                  <m:ctrlPr>
                    <w:rPr>
                      <w:rFonts w:ascii="Cambria Math" w:hAnsi="Cambria Math"/>
                    </w:rPr>
                  </m:ctrlPr>
                </m:dPr>
                <m:e>
                  <m:r>
                    <w:rPr>
                      <w:rFonts w:ascii="Cambria Math" w:hAnsi="Cambria Math"/>
                    </w:rPr>
                    <m:t>x</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βc</m:t>
                  </m:r>
                  <m:d>
                    <m:dPr>
                      <m:ctrlPr>
                        <w:rPr>
                          <w:rFonts w:ascii="Cambria Math" w:hAnsi="Cambria Math"/>
                        </w:rPr>
                      </m:ctrlPr>
                    </m:dPr>
                    <m:e>
                      <m:r>
                        <w:rPr>
                          <w:rFonts w:ascii="Cambria Math" w:hAnsi="Cambria Math"/>
                        </w:rPr>
                        <m:t>x</m:t>
                      </m:r>
                    </m:e>
                  </m:d>
                </m:sup>
              </m:sSup>
              <m:r>
                <w:rPr>
                  <w:rFonts w:ascii="Cambria Math" w:hAnsi="Cambria Math"/>
                </w:rPr>
                <m:t>μ</m:t>
              </m:r>
              <m:d>
                <m:dPr>
                  <m:ctrlPr>
                    <w:rPr>
                      <w:rFonts w:ascii="Cambria Math" w:hAnsi="Cambria Math"/>
                    </w:rPr>
                  </m:ctrlPr>
                </m:dPr>
                <m:e>
                  <m:r>
                    <w:rPr>
                      <w:rFonts w:ascii="Cambria Math" w:hAnsi="Cambria Math"/>
                    </w:rPr>
                    <m:t>dx</m:t>
                  </m:r>
                </m:e>
              </m:d>
            </m:num>
            <m:den>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C</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C</m:t>
              </m:r>
            </m:sub>
          </m:sSub>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C</m:t>
              </m:r>
            </m:sub>
            <m:sup>
              <m: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βc</m:t>
                  </m:r>
                </m:sup>
              </m:sSup>
            </m:e>
          </m:nary>
          <m:r>
            <w:rPr>
              <w:rFonts w:ascii="Cambria Math" w:hAnsi="Cambria Math"/>
            </w:rPr>
            <m:t> dμ</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18.1</m:t>
              </m:r>
            </m:e>
          </m:d>
        </m:oMath>
      </m:oMathPara>
    </w:p>
    <w:p w14:paraId="161B2F76" w14:textId="08EA4BBF" w:rsidR="0076238C" w:rsidRDefault="00000000" w:rsidP="00CB074A">
      <w:pPr>
        <w:pStyle w:val="FirstParagraph"/>
        <w:jc w:val="both"/>
        <w:rPr>
          <w:rFonts w:hint="eastAsia"/>
        </w:rPr>
      </w:pPr>
      <w:r>
        <w:t xml:space="preserve">Require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β</m:t>
            </m:r>
            <m:r>
              <m:rPr>
                <m:sty m:val="p"/>
              </m:rPr>
              <w:rPr>
                <w:rFonts w:ascii="Cambria Math" w:hAnsi="Cambria Math"/>
              </w:rPr>
              <m:t>,</m:t>
            </m:r>
            <m:r>
              <w:rPr>
                <w:rFonts w:ascii="Cambria Math" w:hAnsi="Cambria Math"/>
              </w:rPr>
              <m:t>C</m:t>
            </m:r>
          </m:sub>
        </m:sSub>
        <m:r>
          <m:rPr>
            <m:sty m:val="p"/>
          </m:rPr>
          <w:rPr>
            <w:rFonts w:ascii="Cambria Math" w:hAnsi="Cambria Math"/>
          </w:rPr>
          <m:t>&lt;∞</m:t>
        </m:r>
      </m:oMath>
      <w:r>
        <w:t xml:space="preserve">. The prior controls integrability, geometry and possible atoms. If </w:t>
      </w:r>
      <m:oMath>
        <m:r>
          <w:rPr>
            <w:rFonts w:ascii="Cambria Math" w:hAnsi="Cambria Math"/>
          </w:rPr>
          <m:t>C</m:t>
        </m:r>
      </m:oMath>
      <w:r>
        <w:t xml:space="preserve"> is a </w:t>
      </w:r>
      <w:r w:rsidR="004A40EF">
        <w:t>zero-volume</w:t>
      </w:r>
      <w:r>
        <w:t xml:space="preserve"> equality manifold under an ambient continuous prior, use an intrinsic feasible prior or a specified conditional construction as in Chapter 16.</w:t>
      </w:r>
    </w:p>
    <w:p w14:paraId="2BF878E7" w14:textId="77777777" w:rsidR="0076238C" w:rsidRDefault="00000000" w:rsidP="00CB074A">
      <w:pPr>
        <w:pStyle w:val="BodyText"/>
        <w:jc w:val="both"/>
        <w:rPr>
          <w:rFonts w:hint="eastAsia"/>
        </w:rPr>
      </w:pPr>
      <w:r>
        <w:rPr>
          <w:b/>
          <w:bCs/>
        </w:rPr>
        <w:t>Theorem 18.1 Feasible concentration.</w:t>
      </w:r>
      <w:r>
        <w:t xml:space="preserve"> Suppose </w:t>
      </w:r>
      <m:oMath>
        <m:r>
          <w:rPr>
            <w:rFonts w:ascii="Cambria Math" w:hAnsi="Cambria Math"/>
          </w:rPr>
          <m:t>C</m:t>
        </m:r>
      </m:oMath>
      <w:r>
        <w:t xml:space="preserve"> is compact, </w:t>
      </w:r>
      <m:oMath>
        <m:r>
          <w:rPr>
            <w:rFonts w:ascii="Cambria Math" w:hAnsi="Cambria Math"/>
          </w:rPr>
          <m:t>c</m:t>
        </m:r>
      </m:oMath>
      <w:r>
        <w:t xml:space="preserve"> is continuous on </w:t>
      </w:r>
      <m:oMath>
        <m:r>
          <w:rPr>
            <w:rFonts w:ascii="Cambria Math" w:hAnsi="Cambria Math"/>
          </w:rPr>
          <m:t>C</m:t>
        </m:r>
      </m:oMath>
      <w:r>
        <w:t xml:space="preserve">, and the restricted prior assigns positive mass to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r>
          <w:rPr>
            <w:rFonts w:ascii="Cambria Math" w:hAnsi="Cambria Math"/>
          </w:rPr>
          <m:t>u</m:t>
        </m:r>
        <m:r>
          <m:rPr>
            <m:sty m:val="p"/>
          </m:rPr>
          <w:rPr>
            <w:rFonts w:ascii="Cambria Math" w:hAnsi="Cambria Math"/>
          </w:rPr>
          <m:t>}</m:t>
        </m:r>
      </m:oMath>
      <w:r>
        <w:t xml:space="preserve"> for every </w:t>
      </w:r>
      <m:oMath>
        <m:r>
          <w:rPr>
            <w:rFonts w:ascii="Cambria Math" w:hAnsi="Cambria Math"/>
          </w:rPr>
          <m:t>u</m:t>
        </m:r>
        <m:r>
          <m:rPr>
            <m:sty m:val="p"/>
          </m:rPr>
          <w:rPr>
            <w:rFonts w:ascii="Cambria Math" w:hAnsi="Cambria Math"/>
          </w:rPr>
          <m:t>&gt;</m:t>
        </m:r>
        <m:r>
          <w:rPr>
            <w:rFonts w:ascii="Cambria Math" w:hAnsi="Cambria Math"/>
          </w:rPr>
          <m:t>0</m:t>
        </m:r>
      </m:oMath>
      <w:r>
        <w:t xml:space="preserve">, where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C</m:t>
            </m:r>
          </m:sub>
        </m:sSub>
        <m:r>
          <w:rPr>
            <w:rFonts w:ascii="Cambria Math" w:hAnsi="Cambria Math"/>
          </w:rPr>
          <m:t>c</m:t>
        </m:r>
      </m:oMath>
      <w:r>
        <w:t xml:space="preserve">. Then the exact measures (18.1) concentrate on every neighbourhood of the constrained minimiser set as </w:t>
      </w:r>
      <m:oMath>
        <m:r>
          <w:rPr>
            <w:rFonts w:ascii="Cambria Math" w:hAnsi="Cambria Math"/>
          </w:rPr>
          <m:t>β</m:t>
        </m:r>
        <m:r>
          <m:rPr>
            <m:sty m:val="p"/>
          </m:rPr>
          <w:rPr>
            <w:rFonts w:ascii="Cambria Math" w:hAnsi="Cambria Math"/>
          </w:rPr>
          <m:t>→∞</m:t>
        </m:r>
      </m:oMath>
      <w:r>
        <w:t>.</w:t>
      </w:r>
    </w:p>
    <w:p w14:paraId="76430C7F" w14:textId="77777777" w:rsidR="0076238C" w:rsidRDefault="00000000" w:rsidP="00CB074A">
      <w:pPr>
        <w:pStyle w:val="BodyText"/>
        <w:jc w:val="both"/>
        <w:rPr>
          <w:rFonts w:hint="eastAsia"/>
        </w:rPr>
      </w:pPr>
      <w:r>
        <w:rPr>
          <w:b/>
          <w:bCs/>
        </w:rPr>
        <w:t>Proof.</w:t>
      </w:r>
      <w:r>
        <w:t xml:space="preserve"> Outside any such neighbourhood, compactness and continuity give a positive gap </w:t>
      </w:r>
      <m:oMath>
        <m:r>
          <w:rPr>
            <w:rFonts w:ascii="Cambria Math" w:hAnsi="Cambria Math"/>
          </w:rPr>
          <m:t>v</m:t>
        </m:r>
      </m:oMath>
      <w:r>
        <w:t xml:space="preserve"> above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Bound the numerator there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r>
                  <w:rPr>
                    <w:rFonts w:ascii="Cambria Math" w:hAnsi="Cambria Math"/>
                  </w:rPr>
                  <m:t>v</m:t>
                </m:r>
              </m:e>
            </m:d>
          </m:sup>
        </m:sSup>
        <m:r>
          <w:rPr>
            <w:rFonts w:ascii="Cambria Math" w:hAnsi="Cambria Math"/>
          </w:rPr>
          <m:t>μ</m:t>
        </m:r>
        <m:d>
          <m:dPr>
            <m:ctrlPr>
              <w:rPr>
                <w:rFonts w:ascii="Cambria Math" w:hAnsi="Cambria Math"/>
              </w:rPr>
            </m:ctrlPr>
          </m:dPr>
          <m:e>
            <m:r>
              <w:rPr>
                <w:rFonts w:ascii="Cambria Math" w:hAnsi="Cambria Math"/>
              </w:rPr>
              <m:t>C</m:t>
            </m:r>
          </m:e>
        </m:d>
      </m:oMath>
      <w:r>
        <w:t xml:space="preserve"> and the denominator below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d>
              <m:dPr>
                <m:ctrlPr>
                  <w:rPr>
                    <w:rFonts w:ascii="Cambria Math" w:hAnsi="Cambria Math"/>
                  </w:rPr>
                </m:ctrlPr>
              </m:dPr>
              <m:e>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2</m:t>
                </m:r>
              </m:e>
            </m:d>
          </m:sup>
        </m:sSup>
      </m:oMath>
      <w:r>
        <w:t xml:space="preserve"> times the positive prior mass of that sublevel set. Their ratio tends to zero exponentially.</w:t>
      </w:r>
    </w:p>
    <w:p w14:paraId="05434CC7" w14:textId="77777777" w:rsidR="0076238C" w:rsidRDefault="00000000" w:rsidP="00CB074A">
      <w:pPr>
        <w:pStyle w:val="BodyText"/>
        <w:jc w:val="both"/>
        <w:rPr>
          <w:rFonts w:hint="eastAsia"/>
        </w:rPr>
      </w:pPr>
      <w:r>
        <w:t>This condition allows minimisers on an inequality boundary when feasible neighbourhoods have positive mass. It does not claim equal mass among minimisers or prescribe a rate for an adaptive estimator.</w:t>
      </w:r>
    </w:p>
    <w:p w14:paraId="01E52811" w14:textId="77777777" w:rsidR="0076238C" w:rsidRDefault="00000000" w:rsidP="00CB074A">
      <w:pPr>
        <w:pStyle w:val="Heading3"/>
        <w:jc w:val="both"/>
        <w:rPr>
          <w:rFonts w:hint="eastAsia"/>
        </w:rPr>
      </w:pPr>
      <w:bookmarkStart w:id="185" w:name="X4de2857ffdf5bd8448d45627c03f5c00a0aa513"/>
      <w:bookmarkEnd w:id="184"/>
      <w:r>
        <w:t>Penalty targets and exact local penalties</w:t>
      </w:r>
    </w:p>
    <w:p w14:paraId="4F3EC960" w14:textId="77777777" w:rsidR="0076238C" w:rsidRDefault="00000000" w:rsidP="00CB074A">
      <w:pPr>
        <w:pStyle w:val="FirstParagraph"/>
        <w:jc w:val="both"/>
        <w:rPr>
          <w:rFonts w:hint="eastAsia"/>
        </w:rPr>
      </w:pPr>
      <w:r>
        <w:t xml:space="preserve">Let </w:t>
      </w:r>
      <m:oMath>
        <m:r>
          <w:rPr>
            <w:rFonts w:ascii="Cambria Math" w:hAnsi="Cambria Math"/>
          </w:rPr>
          <m:t>V</m:t>
        </m:r>
        <m:r>
          <m:rPr>
            <m:sty m:val="p"/>
          </m:rPr>
          <w:rPr>
            <w:rFonts w:ascii="Cambria Math" w:hAnsi="Cambria Math"/>
          </w:rPr>
          <m:t>≥</m:t>
        </m:r>
        <m:r>
          <w:rPr>
            <w:rFonts w:ascii="Cambria Math" w:hAnsi="Cambria Math"/>
          </w:rPr>
          <m:t>0</m:t>
        </m:r>
      </m:oMath>
      <w:r>
        <w:t xml:space="preserve"> be a measurable violation function with </w:t>
      </w:r>
      <m:oMath>
        <m:r>
          <w:rPr>
            <w:rFonts w:ascii="Cambria Math" w:hAnsi="Cambria Math"/>
          </w:rPr>
          <m:t>C</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For fixed </w:t>
      </w:r>
      <m:oMath>
        <m:r>
          <w:rPr>
            <w:rFonts w:ascii="Cambria Math" w:hAnsi="Cambria Math"/>
          </w:rPr>
          <m:t>β</m:t>
        </m:r>
      </m:oMath>
      <w:r>
        <w:t xml:space="preserve">, consider </w:t>
      </w: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κ</m:t>
            </m:r>
          </m:sub>
        </m:sSub>
        <m:d>
          <m:dPr>
            <m:ctrlPr>
              <w:rPr>
                <w:rFonts w:ascii="Cambria Math" w:hAnsi="Cambria Math"/>
              </w:rPr>
            </m:ctrlPr>
          </m:dPr>
          <m:e>
            <m:r>
              <w:rPr>
                <w:rFonts w:ascii="Cambria Math" w:hAnsi="Cambria Math"/>
              </w:rPr>
              <m:t>dx</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βc</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κV</m:t>
            </m:r>
            <m:d>
              <m:dPr>
                <m:ctrlPr>
                  <w:rPr>
                    <w:rFonts w:ascii="Cambria Math" w:hAnsi="Cambria Math"/>
                  </w:rPr>
                </m:ctrlPr>
              </m:dPr>
              <m:e>
                <m:r>
                  <w:rPr>
                    <w:rFonts w:ascii="Cambria Math" w:hAnsi="Cambria Math"/>
                  </w:rPr>
                  <m:t>x</m:t>
                </m:r>
              </m:e>
            </m:d>
          </m:sup>
        </m:sSup>
        <m:r>
          <w:rPr>
            <w:rFonts w:ascii="Cambria Math" w:hAnsi="Cambria Math"/>
          </w:rPr>
          <m:t>μ</m:t>
        </m:r>
        <m:d>
          <m:dPr>
            <m:ctrlPr>
              <w:rPr>
                <w:rFonts w:ascii="Cambria Math" w:hAnsi="Cambria Math"/>
              </w:rPr>
            </m:ctrlPr>
          </m:dPr>
          <m:e>
            <m:r>
              <w:rPr>
                <w:rFonts w:ascii="Cambria Math" w:hAnsi="Cambria Math"/>
              </w:rPr>
              <m:t>dx</m:t>
            </m:r>
          </m:e>
        </m:d>
      </m:oMath>
      <w:r>
        <w:t>.</w:t>
      </w:r>
    </w:p>
    <w:p w14:paraId="36C0405E" w14:textId="5F3CE9C1" w:rsidR="0076238C" w:rsidRDefault="00000000" w:rsidP="00CB074A">
      <w:pPr>
        <w:pStyle w:val="BodyText"/>
        <w:jc w:val="both"/>
        <w:rPr>
          <w:rFonts w:hint="eastAsia"/>
        </w:rPr>
      </w:pPr>
      <w:r>
        <w:rPr>
          <w:b/>
          <w:bCs/>
        </w:rPr>
        <w:t>Proposition 18.1 Fixed temperature penalty limit.</w:t>
      </w:r>
      <w:r>
        <w:t xml:space="preserve"> If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βc</m:t>
            </m:r>
          </m:sup>
        </m:sSup>
      </m:oMath>
      <w:r>
        <w:t xml:space="preserve"> is integrable and </w:t>
      </w:r>
      <w:r w:rsidR="004A40EF">
        <w:t>it’</w:t>
      </w:r>
      <w:r w:rsidR="004A40EF">
        <w:rPr>
          <w:rFonts w:hint="eastAsia"/>
        </w:rPr>
        <w:t>s</w:t>
      </w:r>
      <w:r>
        <w:t xml:space="preserve"> integral over </w:t>
      </w:r>
      <m:oMath>
        <m:r>
          <w:rPr>
            <w:rFonts w:ascii="Cambria Math" w:hAnsi="Cambria Math"/>
          </w:rPr>
          <m:t>C</m:t>
        </m:r>
      </m:oMath>
      <w:r>
        <w:t xml:space="preserve"> is positive, then </w:t>
      </w:r>
      <m:oMath>
        <m:sSub>
          <m:sSubPr>
            <m:ctrlPr>
              <w:rPr>
                <w:rFonts w:ascii="Cambria Math" w:hAnsi="Cambria Math"/>
              </w:rPr>
            </m:ctrlPr>
          </m:sSubPr>
          <m:e>
            <m:r>
              <w:rPr>
                <w:rFonts w:ascii="Cambria Math" w:hAnsi="Cambria Math"/>
              </w:rPr>
              <m:t>π</m:t>
            </m:r>
          </m:e>
          <m:sub>
            <m:r>
              <w:rPr>
                <w:rFonts w:ascii="Cambria Math" w:hAnsi="Cambria Math"/>
              </w:rPr>
              <m:t>β</m:t>
            </m:r>
            <m:r>
              <m:rPr>
                <m:sty m:val="p"/>
              </m:rPr>
              <w:rPr>
                <w:rFonts w:ascii="Cambria Math" w:hAnsi="Cambria Math"/>
              </w:rPr>
              <m:t>,</m:t>
            </m:r>
            <m:r>
              <w:rPr>
                <w:rFonts w:ascii="Cambria Math" w:hAnsi="Cambria Math"/>
              </w:rPr>
              <m:t>κ</m:t>
            </m:r>
          </m:sub>
        </m:sSub>
      </m:oMath>
      <w:r>
        <w:t xml:space="preserve"> converges in total variation to (18.1) as </w:t>
      </w:r>
      <m:oMath>
        <m:r>
          <w:rPr>
            <w:rFonts w:ascii="Cambria Math" w:hAnsi="Cambria Math"/>
          </w:rPr>
          <m:t>κ</m:t>
        </m:r>
        <m:r>
          <m:rPr>
            <m:sty m:val="p"/>
          </m:rPr>
          <w:rPr>
            <w:rFonts w:ascii="Cambria Math" w:hAnsi="Cambria Math"/>
          </w:rPr>
          <m:t>→∞</m:t>
        </m:r>
      </m:oMath>
      <w:r>
        <w:t>.</w:t>
      </w:r>
    </w:p>
    <w:p w14:paraId="0872347D" w14:textId="77777777" w:rsidR="0076238C" w:rsidRDefault="00000000" w:rsidP="00CB074A">
      <w:pPr>
        <w:pStyle w:val="BodyText"/>
        <w:jc w:val="both"/>
        <w:rPr>
          <w:rFonts w:hint="eastAsia"/>
        </w:rPr>
      </w:pPr>
      <w:r>
        <w:rPr>
          <w:b/>
          <w:bCs/>
        </w:rPr>
        <w:t>Proof.</w:t>
      </w:r>
      <w:r>
        <w:t xml:space="preserve"> The unnormalised densities decrease pointwise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βc</m:t>
            </m:r>
          </m:sup>
        </m:sSup>
        <m:sSub>
          <m:sSubPr>
            <m:ctrlPr>
              <w:rPr>
                <w:rFonts w:ascii="Cambria Math" w:hAnsi="Cambria Math"/>
              </w:rPr>
            </m:ctrlPr>
          </m:sSubPr>
          <m:e>
            <m:r>
              <w:rPr>
                <w:rFonts w:ascii="Cambria Math" w:hAnsi="Cambria Math"/>
              </w:rPr>
              <m:t>1</m:t>
            </m:r>
          </m:e>
          <m:sub>
            <m:r>
              <w:rPr>
                <w:rFonts w:ascii="Cambria Math" w:hAnsi="Cambria Math"/>
              </w:rPr>
              <m:t>C</m:t>
            </m:r>
          </m:sub>
        </m:sSub>
      </m:oMath>
      <w:r>
        <w:t xml:space="preserve"> and are dominated by the integrable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βc</m:t>
            </m:r>
          </m:sup>
        </m:sSup>
      </m:oMath>
      <w:r>
        <w:t xml:space="preserve">. Dominated convergence gives convergence in </w:t>
      </w:r>
      <m:oMath>
        <m:sSup>
          <m:sSupPr>
            <m:ctrlPr>
              <w:rPr>
                <w:rFonts w:ascii="Cambria Math" w:hAnsi="Cambria Math"/>
              </w:rPr>
            </m:ctrlPr>
          </m:sSupPr>
          <m:e>
            <m:r>
              <w:rPr>
                <w:rFonts w:ascii="Cambria Math" w:hAnsi="Cambria Math"/>
              </w:rPr>
              <m:t>L</m:t>
            </m:r>
          </m:e>
          <m:sup>
            <m:r>
              <w:rPr>
                <w:rFonts w:ascii="Cambria Math" w:hAnsi="Cambria Math"/>
              </w:rPr>
              <m:t>1</m:t>
            </m:r>
          </m:sup>
        </m:sSup>
      </m:oMath>
      <w:r>
        <w:t xml:space="preserve"> and a positive limiting normaliser. Normalising preserves </w:t>
      </w:r>
      <m:oMath>
        <m:sSup>
          <m:sSupPr>
            <m:ctrlPr>
              <w:rPr>
                <w:rFonts w:ascii="Cambria Math" w:hAnsi="Cambria Math"/>
              </w:rPr>
            </m:ctrlPr>
          </m:sSupPr>
          <m:e>
            <m:r>
              <w:rPr>
                <w:rFonts w:ascii="Cambria Math" w:hAnsi="Cambria Math"/>
              </w:rPr>
              <m:t>L</m:t>
            </m:r>
          </m:e>
          <m:sup>
            <m:r>
              <w:rPr>
                <w:rFonts w:ascii="Cambria Math" w:hAnsi="Cambria Math"/>
              </w:rPr>
              <m:t>1</m:t>
            </m:r>
          </m:sup>
        </m:sSup>
      </m:oMath>
      <w:r>
        <w:t xml:space="preserve"> convergence, which is equivalent to total variation convergence up to the conventional factor one half.</w:t>
      </w:r>
    </w:p>
    <w:p w14:paraId="205446D3" w14:textId="77777777" w:rsidR="0076238C" w:rsidRDefault="00000000" w:rsidP="00CB074A">
      <w:pPr>
        <w:pStyle w:val="BodyText"/>
        <w:jc w:val="both"/>
        <w:rPr>
          <w:rFonts w:hint="eastAsia"/>
        </w:rPr>
      </w:pPr>
      <w:r>
        <w:t xml:space="preserve">The result holds at fixed temperature. A simultaneous limit with growing </w:t>
      </w:r>
      <m:oMath>
        <m:r>
          <w:rPr>
            <w:rFonts w:ascii="Cambria Math" w:hAnsi="Cambria Math"/>
          </w:rPr>
          <m:t>β</m:t>
        </m:r>
      </m:oMath>
      <w:r>
        <w:t>, vanishing feasibility tolerance or zero prior feasible mass needs separate assumptions.</w:t>
      </w:r>
    </w:p>
    <w:p w14:paraId="5C2DD4F5" w14:textId="77777777" w:rsidR="0076238C" w:rsidRDefault="00000000" w:rsidP="00CB074A">
      <w:pPr>
        <w:pStyle w:val="BodyText"/>
        <w:jc w:val="both"/>
        <w:rPr>
          <w:rFonts w:hint="eastAsia"/>
        </w:rPr>
      </w:pPr>
      <w:r>
        <w:t xml:space="preserve">For deterministic optimisation, a different concept is an exact penalty. Suppose near a local feasible minimiser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there is a feasible recovery map with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KV</m:t>
        </m:r>
        <m:d>
          <m:dPr>
            <m:ctrlPr>
              <w:rPr>
                <w:rFonts w:ascii="Cambria Math" w:hAnsi="Cambria Math"/>
              </w:rPr>
            </m:ctrlPr>
          </m:dPr>
          <m:e>
            <m:r>
              <w:rPr>
                <w:rFonts w:ascii="Cambria Math" w:hAnsi="Cambria Math"/>
              </w:rPr>
              <m:t>x</m:t>
            </m:r>
          </m:e>
        </m:d>
      </m:oMath>
      <w:r>
        <w:t xml:space="preserve">, and </w:t>
      </w:r>
      <m:oMath>
        <m:r>
          <w:rPr>
            <w:rFonts w:ascii="Cambria Math" w:hAnsi="Cambria Math"/>
          </w:rPr>
          <m:t>c</m:t>
        </m:r>
      </m:oMath>
      <w:r>
        <w:t xml:space="preserve"> is </w:t>
      </w:r>
      <m:oMath>
        <m:r>
          <w:rPr>
            <w:rFonts w:ascii="Cambria Math" w:hAnsi="Cambria Math"/>
          </w:rPr>
          <m:t>L</m:t>
        </m:r>
      </m:oMath>
      <w:r>
        <w:t xml:space="preserve"> Lipschitz there. If </w:t>
      </w:r>
      <m:oMath>
        <m:r>
          <w:rPr>
            <w:rFonts w:ascii="Cambria Math" w:hAnsi="Cambria Math"/>
          </w:rPr>
          <m:t>T</m:t>
        </m:r>
        <m:d>
          <m:dPr>
            <m:ctrlPr>
              <w:rPr>
                <w:rFonts w:ascii="Cambria Math" w:hAnsi="Cambria Math"/>
              </w:rPr>
            </m:ctrlPr>
          </m:dPr>
          <m:e>
            <m:r>
              <w:rPr>
                <w:rFonts w:ascii="Cambria Math" w:hAnsi="Cambria Math"/>
              </w:rPr>
              <m:t>x</m:t>
            </m:r>
          </m:e>
        </m:d>
      </m:oMath>
      <w:r>
        <w:t xml:space="preserve"> remains in a neighbourhood where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is optimal, then for </w:t>
      </w:r>
      <m:oMath>
        <m:r>
          <w:rPr>
            <w:rFonts w:ascii="Cambria Math" w:hAnsi="Cambria Math"/>
          </w:rPr>
          <m:t>ρ</m:t>
        </m:r>
        <m:r>
          <m:rPr>
            <m:sty m:val="p"/>
          </m:rPr>
          <w:rPr>
            <w:rFonts w:ascii="Cambria Math" w:hAnsi="Cambria Math"/>
          </w:rPr>
          <m:t>&gt;</m:t>
        </m:r>
        <m:r>
          <w:rPr>
            <w:rFonts w:ascii="Cambria Math" w:hAnsi="Cambria Math"/>
          </w:rPr>
          <m:t>LK</m:t>
        </m:r>
      </m:oMath>
      <w:r>
        <w:t>,</w:t>
      </w:r>
    </w:p>
    <w:p w14:paraId="654F9FB5" w14:textId="77777777" w:rsidR="0076238C" w:rsidRDefault="00000000" w:rsidP="00CB074A">
      <w:pPr>
        <w:pStyle w:val="BodyText"/>
        <w:keepLines/>
        <w:spacing w:before="60" w:after="140"/>
        <w:jc w:val="both"/>
        <w:rPr>
          <w:rFonts w:hint="eastAsia"/>
        </w:rPr>
      </w:pPr>
      <m:oMathPara>
        <m:oMathParaPr>
          <m:jc m:val="center"/>
        </m:oMathParaPr>
        <m:oMath>
          <m:r>
            <w:rPr>
              <w:rFonts w:ascii="Cambria Math" w:hAnsi="Cambria Math"/>
            </w:rPr>
            <m:t>c</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ρV</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T</m:t>
              </m:r>
              <m:d>
                <m:dPr>
                  <m:ctrlPr>
                    <w:rPr>
                      <w:rFonts w:ascii="Cambria Math" w:hAnsi="Cambria Math"/>
                    </w:rPr>
                  </m:ctrlPr>
                </m:dPr>
                <m:e>
                  <m:r>
                    <w:rPr>
                      <w:rFonts w:ascii="Cambria Math" w:hAnsi="Cambria Math"/>
                    </w:rPr>
                    <m:t>x</m:t>
                  </m:r>
                </m:e>
              </m:d>
            </m:e>
          </m:d>
          <m:r>
            <m:rPr>
              <m:sty m:val="p"/>
            </m:rPr>
            <w:rPr>
              <w:rFonts w:ascii="Cambria Math" w:hAnsi="Cambria Math"/>
            </w:rPr>
            <m:t>+</m:t>
          </m:r>
          <m:d>
            <m:dPr>
              <m:ctrlPr>
                <w:rPr>
                  <w:rFonts w:ascii="Cambria Math" w:hAnsi="Cambria Math"/>
                </w:rPr>
              </m:ctrlPr>
            </m:dPr>
            <m:e>
              <m:r>
                <w:rPr>
                  <w:rFonts w:ascii="Cambria Math" w:hAnsi="Cambria Math"/>
                </w:rPr>
                <m:t>ρ</m:t>
              </m:r>
              <m:r>
                <m:rPr>
                  <m:sty m:val="p"/>
                </m:rPr>
                <w:rPr>
                  <w:rFonts w:ascii="Cambria Math" w:hAnsi="Cambria Math"/>
                </w:rPr>
                <m:t>-</m:t>
              </m:r>
              <m:r>
                <w:rPr>
                  <w:rFonts w:ascii="Cambria Math" w:hAnsi="Cambria Math"/>
                </w:rPr>
                <m:t>LK</m:t>
              </m:r>
            </m:e>
          </m:d>
          <m:r>
            <w:rPr>
              <w:rFonts w:ascii="Cambria Math" w:hAnsi="Cambria Math"/>
            </w:rPr>
            <m:t>V</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c</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m:t>
          </m:r>
        </m:oMath>
      </m:oMathPara>
    </w:p>
    <w:p w14:paraId="3AAEC164" w14:textId="77777777" w:rsidR="0076238C" w:rsidRDefault="00000000" w:rsidP="00CB074A">
      <w:pPr>
        <w:pStyle w:val="FirstParagraph"/>
        <w:jc w:val="both"/>
        <w:rPr>
          <w:rFonts w:hint="eastAsia"/>
        </w:rPr>
      </w:pPr>
      <w:r>
        <w:t>This proves local exactness under the stated error bound. It does not justify an arbitrary fixed penalty or objective dependent violation multiplier.</w:t>
      </w:r>
    </w:p>
    <w:p w14:paraId="5D3DDC9D" w14:textId="77777777" w:rsidR="0076238C" w:rsidRDefault="00000000" w:rsidP="00CB074A">
      <w:pPr>
        <w:pStyle w:val="Heading3"/>
        <w:jc w:val="both"/>
        <w:rPr>
          <w:rFonts w:hint="eastAsia"/>
        </w:rPr>
      </w:pPr>
      <w:bookmarkStart w:id="186" w:name="gaussian-linear-tilt"/>
      <w:bookmarkEnd w:id="185"/>
      <w:r>
        <w:lastRenderedPageBreak/>
        <w:t>Gaussian linear tilt</w:t>
      </w:r>
    </w:p>
    <w:p w14:paraId="29455139" w14:textId="77777777" w:rsidR="0076238C" w:rsidRDefault="00000000" w:rsidP="00CB074A">
      <w:pPr>
        <w:pStyle w:val="FirstParagraph"/>
        <w:jc w:val="both"/>
        <w:rPr>
          <w:rFonts w:hint="eastAsia"/>
        </w:rPr>
      </w:pPr>
      <w:r>
        <w:rPr>
          <w:b/>
          <w:bCs/>
        </w:rPr>
        <w:t>Theorem 18.2 Linear cost tilt.</w:t>
      </w:r>
      <w:r>
        <w:t xml:space="preserve"> For </w:t>
      </w:r>
      <m:oMath>
        <m:r>
          <w:rPr>
            <w:rFonts w:ascii="Cambria Math" w:hAnsi="Cambria Math"/>
          </w:rPr>
          <m:t>Y</m:t>
        </m:r>
        <m:r>
          <m:rPr>
            <m:scr m:val="script"/>
            <m:sty m:val="p"/>
          </m:rPr>
          <w:rPr>
            <w:rFonts w:ascii="Cambria Math" w:hAnsi="Cambria Math"/>
          </w:rPr>
          <m:t>∼N</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oMath>
      <w:r>
        <w:t xml:space="preserve"> with </w:t>
      </w:r>
      <m:oMath>
        <m:r>
          <w:rPr>
            <w:rFonts w:ascii="Cambria Math" w:hAnsi="Cambria Math"/>
          </w:rPr>
          <m:t>Σ</m:t>
        </m:r>
        <m:r>
          <m:rPr>
            <m:sty m:val="p"/>
          </m:rPr>
          <w:rPr>
            <w:rFonts w:ascii="Cambria Math" w:hAnsi="Cambria Math"/>
          </w:rPr>
          <m:t>≻</m:t>
        </m:r>
        <m:r>
          <w:rPr>
            <w:rFonts w:ascii="Cambria Math" w:hAnsi="Cambria Math"/>
          </w:rPr>
          <m:t>0</m:t>
        </m:r>
      </m:oMath>
      <w:r>
        <w:t xml:space="preserve">, weighting its law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Y</m:t>
            </m:r>
          </m:sup>
        </m:sSup>
      </m:oMath>
      <w:r>
        <w:t xml:space="preserve"> gives </w:t>
      </w:r>
      <m:oMath>
        <m:r>
          <m:rPr>
            <m:scr m:val="script"/>
            <m:sty m:val="p"/>
          </m:rPr>
          <w:rPr>
            <w:rFonts w:ascii="Cambria Math" w:hAnsi="Cambria Math"/>
          </w:rPr>
          <m:t>N</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βΣa</m:t>
            </m:r>
            <m:r>
              <m:rPr>
                <m:sty m:val="p"/>
              </m:rPr>
              <w:rPr>
                <w:rFonts w:ascii="Cambria Math" w:hAnsi="Cambria Math"/>
              </w:rPr>
              <m:t>,</m:t>
            </m:r>
            <m:r>
              <w:rPr>
                <w:rFonts w:ascii="Cambria Math" w:hAnsi="Cambria Math"/>
              </w:rPr>
              <m:t>Σ</m:t>
            </m:r>
          </m:e>
        </m:d>
      </m:oMath>
      <w:r>
        <w:t>.</w:t>
      </w:r>
    </w:p>
    <w:p w14:paraId="6349B78B" w14:textId="77777777" w:rsidR="0076238C" w:rsidRDefault="00000000" w:rsidP="00CB074A">
      <w:pPr>
        <w:pStyle w:val="BodyText"/>
        <w:jc w:val="both"/>
        <w:rPr>
          <w:rFonts w:hint="eastAsia"/>
        </w:rPr>
      </w:pPr>
      <w:r>
        <w:rPr>
          <w:b/>
          <w:bCs/>
        </w:rPr>
        <w:t>Proof.</w:t>
      </w:r>
      <w:r>
        <w:t xml:space="preserve"> Complete the square:</w:t>
      </w:r>
    </w:p>
    <w:p w14:paraId="1E134669" w14:textId="77777777" w:rsidR="0076238C" w:rsidRDefault="00000000" w:rsidP="00CB074A">
      <w:pPr>
        <w:pStyle w:val="BodyText"/>
        <w:keepLines/>
        <w:spacing w:before="60" w:after="140"/>
        <w:jc w:val="both"/>
        <w:rPr>
          <w:rFonts w:hint="eastAsia"/>
        </w:rPr>
      </w:pPr>
      <m:oMathPara>
        <m:oMathParaPr>
          <m:jc m:val="center"/>
        </m:oMathParaPr>
        <m:oMath>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e>
            <m:sup>
              <m:r>
                <m:rPr>
                  <m:sty m:val="p"/>
                </m:rPr>
                <w:rPr>
                  <w:rFonts w:ascii="Cambria Math" w:hAnsi="Cambria Math"/>
                </w:rPr>
                <m:t>⊤</m:t>
              </m:r>
            </m:sup>
          </m:sSup>
          <m:sSup>
            <m:sSupPr>
              <m:ctrlPr>
                <w:rPr>
                  <w:rFonts w:ascii="Cambria Math" w:hAnsi="Cambria Math"/>
                </w:rPr>
              </m:ctrlPr>
            </m:sSupPr>
            <m:e>
              <m:r>
                <w:rPr>
                  <w:rFonts w:ascii="Cambria Math" w:hAnsi="Cambria Math"/>
                </w:rPr>
                <m:t>Σ</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y</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βΣa</m:t>
                  </m:r>
                </m:e>
              </m:d>
            </m:e>
            <m:sup>
              <m:r>
                <m:rPr>
                  <m:sty m:val="p"/>
                </m:rPr>
                <w:rPr>
                  <w:rFonts w:ascii="Cambria Math" w:hAnsi="Cambria Math"/>
                </w:rPr>
                <m:t>⊤</m:t>
              </m:r>
            </m:sup>
          </m:sSup>
          <m:sSup>
            <m:sSupPr>
              <m:ctrlPr>
                <w:rPr>
                  <w:rFonts w:ascii="Cambria Math" w:hAnsi="Cambria Math"/>
                </w:rPr>
              </m:ctrlPr>
            </m:sSupPr>
            <m:e>
              <m:r>
                <w:rPr>
                  <w:rFonts w:ascii="Cambria Math" w:hAnsi="Cambria Math"/>
                </w:rPr>
                <m:t>Σ</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βΣa</m:t>
              </m:r>
            </m:e>
          </m:d>
          <m:r>
            <m:rPr>
              <m:sty m:val="p"/>
            </m:rPr>
            <w:rPr>
              <w:rFonts w:ascii="Cambria Math" w:hAnsi="Cambria Math"/>
            </w:rPr>
            <m:t>+</m:t>
          </m:r>
          <m:r>
            <m:rPr>
              <m:nor/>
            </m:rPr>
            <m:t>constant</m:t>
          </m:r>
          <m:r>
            <m:rPr>
              <m:sty m:val="p"/>
            </m:rPr>
            <w:rPr>
              <w:rFonts w:ascii="Cambria Math" w:hAnsi="Cambria Math"/>
            </w:rPr>
            <m:t>.</m:t>
          </m:r>
        </m:oMath>
      </m:oMathPara>
    </w:p>
    <w:p w14:paraId="6480E7BC" w14:textId="77777777" w:rsidR="0076238C" w:rsidRDefault="00000000" w:rsidP="00CB074A">
      <w:pPr>
        <w:pStyle w:val="FirstParagraph"/>
        <w:jc w:val="both"/>
        <w:rPr>
          <w:rFonts w:hint="eastAsia"/>
        </w:rPr>
      </w:pPr>
      <w:r>
        <w:t>The constant is finite, and the remaining quadratic is the stated Gaussian density. A singular covariance gives the same tilt on its affine support, interpreted as a Gaussian measure there.</w:t>
      </w:r>
    </w:p>
    <w:p w14:paraId="4046FCFA" w14:textId="77777777" w:rsidR="0076238C" w:rsidRDefault="00000000" w:rsidP="00CB074A">
      <w:pPr>
        <w:pStyle w:val="Heading3"/>
        <w:jc w:val="both"/>
        <w:rPr>
          <w:rFonts w:hint="eastAsia"/>
        </w:rPr>
      </w:pPr>
      <w:bookmarkStart w:id="187" w:name="one-halfspace-under-a-general-gaussian"/>
      <w:bookmarkEnd w:id="186"/>
      <w:r>
        <w:t>One halfspace under a general Gaussian</w:t>
      </w:r>
    </w:p>
    <w:p w14:paraId="7E63C8F3" w14:textId="77777777" w:rsidR="0076238C" w:rsidRDefault="00000000" w:rsidP="00CB074A">
      <w:pPr>
        <w:pStyle w:val="FirstParagraph"/>
        <w:jc w:val="both"/>
        <w:rPr>
          <w:rFonts w:hint="eastAsia"/>
        </w:rPr>
      </w:pPr>
      <w:r>
        <w:rPr>
          <w:b/>
          <w:bCs/>
        </w:rPr>
        <w:t>Theorem 18.3 Halfspace mean and covariance.</w:t>
      </w:r>
      <w:r>
        <w:t xml:space="preserve"> Let </w:t>
      </w:r>
      <m:oMath>
        <m:r>
          <w:rPr>
            <w:rFonts w:ascii="Cambria Math" w:hAnsi="Cambria Math"/>
          </w:rPr>
          <m:t>Y</m:t>
        </m:r>
        <m:r>
          <m:rPr>
            <m:scr m:val="script"/>
            <m:sty m:val="p"/>
          </m:rPr>
          <w:rPr>
            <w:rFonts w:ascii="Cambria Math" w:hAnsi="Cambria Math"/>
          </w:rPr>
          <m:t>∼N</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Σ</m:t>
            </m:r>
          </m:e>
        </m:d>
      </m:oMath>
      <w:r>
        <w:t xml:space="preserve"> with </w:t>
      </w:r>
      <m:oMath>
        <m:r>
          <w:rPr>
            <w:rFonts w:ascii="Cambria Math" w:hAnsi="Cambria Math"/>
          </w:rPr>
          <m:t>Σ</m:t>
        </m:r>
        <m:r>
          <m:rPr>
            <m:sty m:val="p"/>
          </m:rPr>
          <w:rPr>
            <w:rFonts w:ascii="Cambria Math" w:hAnsi="Cambria Math"/>
          </w:rPr>
          <m:t>≽</m:t>
        </m:r>
        <m:r>
          <w:rPr>
            <w:rFonts w:ascii="Cambria Math" w:hAnsi="Cambria Math"/>
          </w:rPr>
          <m:t>0</m:t>
        </m:r>
      </m:oMath>
      <w:r>
        <w:t xml:space="preserve">, let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Σa</m:t>
        </m:r>
        <m:r>
          <m:rPr>
            <m:sty m:val="p"/>
          </m:rPr>
          <w:rPr>
            <w:rFonts w:ascii="Cambria Math" w:hAnsi="Cambria Math"/>
          </w:rPr>
          <m:t>=</m:t>
        </m:r>
        <m:r>
          <w:rPr>
            <w:rFonts w:ascii="Cambria Math" w:hAnsi="Cambria Math"/>
          </w:rPr>
          <m:t>v</m:t>
        </m:r>
        <m:r>
          <m:rPr>
            <m:sty m:val="p"/>
          </m:rPr>
          <w:rPr>
            <w:rFonts w:ascii="Cambria Math" w:hAnsi="Cambria Math"/>
          </w:rPr>
          <m:t>&gt;</m:t>
        </m:r>
        <m:r>
          <w:rPr>
            <w:rFonts w:ascii="Cambria Math" w:hAnsi="Cambria Math"/>
          </w:rPr>
          <m:t>0</m:t>
        </m:r>
      </m:oMath>
      <w:r>
        <w:t xml:space="preserve">, and condition on </w:t>
      </w:r>
      <m:oMath>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δ</m:t>
        </m:r>
      </m:oMath>
      <w:r>
        <w:t xml:space="preserve">. Define </w:t>
      </w:r>
      <m:oMath>
        <m:r>
          <w:rPr>
            <w:rFonts w:ascii="Cambria Math" w:hAnsi="Cambria Math"/>
          </w:rPr>
          <m:t>α</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e>
        </m:d>
        <m:r>
          <m:rPr>
            <m:sty m:val="p"/>
          </m:rPr>
          <w:rPr>
            <w:rFonts w:ascii="Cambria Math" w:hAnsi="Cambria Math"/>
          </w:rPr>
          <m:t>/</m:t>
        </m:r>
        <m:rad>
          <m:radPr>
            <m:degHide m:val="1"/>
            <m:ctrlPr>
              <w:rPr>
                <w:rFonts w:ascii="Cambria Math" w:hAnsi="Cambria Math"/>
              </w:rPr>
            </m:ctrlPr>
          </m:radPr>
          <m:deg/>
          <m:e>
            <m:r>
              <w:rPr>
                <w:rFonts w:ascii="Cambria Math" w:hAnsi="Cambria Math"/>
              </w:rPr>
              <m:t>v</m:t>
            </m:r>
          </m:e>
        </m:rad>
      </m:oMath>
      <w:r>
        <w:t xml:space="preserve"> and </w:t>
      </w:r>
      <m:oMath>
        <m:r>
          <w:rPr>
            <w:rFonts w:ascii="Cambria Math" w:hAnsi="Cambria Math"/>
          </w:rPr>
          <m:t>Λ</m:t>
        </m:r>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α</m:t>
            </m:r>
          </m:e>
        </m:d>
      </m:oMath>
      <w:r>
        <w:t>. Then</w:t>
      </w:r>
    </w:p>
    <w:p w14:paraId="55211314" w14:textId="77777777" w:rsidR="0076238C" w:rsidRDefault="00000000" w:rsidP="00CB074A">
      <w:pPr>
        <w:pStyle w:val="BodyText"/>
        <w:keepLines/>
        <w:spacing w:before="60" w:after="140"/>
        <w:jc w:val="both"/>
        <w:rPr>
          <w:rFonts w:hint="eastAsia"/>
        </w:rPr>
      </w:pPr>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m:rPr>
                  <m:nor/>
                </m:rPr>
                <m:t>halfspace</m:t>
              </m:r>
            </m:e>
          </m:d>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Σa</m:t>
              </m:r>
            </m:num>
            <m:den>
              <m:rad>
                <m:radPr>
                  <m:degHide m:val="1"/>
                  <m:ctrlPr>
                    <w:rPr>
                      <w:rFonts w:ascii="Cambria Math" w:hAnsi="Cambria Math"/>
                    </w:rPr>
                  </m:ctrlPr>
                </m:radPr>
                <m:deg/>
                <m:e>
                  <m:r>
                    <w:rPr>
                      <w:rFonts w:ascii="Cambria Math" w:hAnsi="Cambria Math"/>
                    </w:rPr>
                    <m:t>v</m:t>
                  </m:r>
                </m:e>
              </m:rad>
            </m:den>
          </m:f>
          <m:r>
            <w:rPr>
              <w:rFonts w:ascii="Cambria Math" w:hAnsi="Cambria Math"/>
            </w:rPr>
            <m:t>Λ</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18.2</m:t>
              </m:r>
            </m:e>
          </m:d>
        </m:oMath>
      </m:oMathPara>
    </w:p>
    <w:p w14:paraId="70E5C965" w14:textId="77777777" w:rsidR="0076238C" w:rsidRDefault="00000000" w:rsidP="00CB074A">
      <w:pPr>
        <w:pStyle w:val="FirstParagraph"/>
        <w:keepLines/>
        <w:spacing w:before="60" w:after="140"/>
        <w:jc w:val="both"/>
        <w:rPr>
          <w:rFonts w:hint="eastAsia"/>
        </w:rPr>
      </w:pPr>
      <m:oMathPara>
        <m:oMathParaPr>
          <m:jc m:val="center"/>
        </m:oMathParaPr>
        <m:oMath>
          <m:r>
            <m:rPr>
              <m:sty m:val="p"/>
            </m:rPr>
            <w:rPr>
              <w:rFonts w:ascii="Cambria Math" w:hAnsi="Cambria Math"/>
            </w:rPr>
            <m:t>Cov</m:t>
          </m:r>
          <m:d>
            <m:dPr>
              <m:begChr m:val="["/>
              <m:endChr m:val="]"/>
              <m:ctrlPr>
                <w:rPr>
                  <w:rFonts w:ascii="Cambria Math" w:hAnsi="Cambria Math"/>
                </w:rPr>
              </m:ctrlPr>
            </m:dPr>
            <m:e>
              <m:r>
                <w:rPr>
                  <w:rFonts w:ascii="Cambria Math" w:hAnsi="Cambria Math"/>
                </w:rPr>
                <m:t>Y</m:t>
              </m:r>
              <m:r>
                <m:rPr>
                  <m:sty m:val="p"/>
                </m:rPr>
                <w:rPr>
                  <w:rFonts w:ascii="Cambria Math" w:hAnsi="Cambria Math"/>
                </w:rPr>
                <m:t>∣</m:t>
              </m:r>
              <m:r>
                <m:rPr>
                  <m:nor/>
                </m:rPr>
                <m:t>halfspace</m:t>
              </m:r>
            </m:e>
          </m:d>
          <m:r>
            <m:rPr>
              <m:sty m:val="p"/>
            </m:rPr>
            <w:rPr>
              <w:rFonts w:ascii="Cambria Math" w:hAnsi="Cambria Math"/>
            </w:rPr>
            <m:t>=</m:t>
          </m:r>
          <m:r>
            <w:rPr>
              <w:rFonts w:ascii="Cambria Math" w:hAnsi="Cambria Math"/>
            </w:rPr>
            <m:t>Σ</m:t>
          </m:r>
          <m:r>
            <m:rPr>
              <m:sty m:val="p"/>
            </m:rPr>
            <w:rPr>
              <w:rFonts w:ascii="Cambria Math" w:hAnsi="Cambria Math"/>
            </w:rPr>
            <m:t>-</m:t>
          </m:r>
          <m:f>
            <m:fPr>
              <m:ctrlPr>
                <w:rPr>
                  <w:rFonts w:ascii="Cambria Math" w:hAnsi="Cambria Math"/>
                </w:rPr>
              </m:ctrlPr>
            </m:fPr>
            <m:num>
              <m:r>
                <w:rPr>
                  <w:rFonts w:ascii="Cambria Math" w:hAnsi="Cambria Math"/>
                </w:rPr>
                <m:t>Σa</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Σ</m:t>
              </m:r>
            </m:num>
            <m:den>
              <m:r>
                <w:rPr>
                  <w:rFonts w:ascii="Cambria Math" w:hAnsi="Cambria Math"/>
                </w:rPr>
                <m:t>v</m:t>
              </m:r>
            </m:den>
          </m:f>
          <m:r>
            <w:rPr>
              <w:rFonts w:ascii="Cambria Math" w:hAnsi="Cambria Math"/>
            </w:rPr>
            <m:t>Λ</m:t>
          </m:r>
          <m:d>
            <m:dPr>
              <m:ctrlPr>
                <w:rPr>
                  <w:rFonts w:ascii="Cambria Math" w:hAnsi="Cambria Math"/>
                </w:rPr>
              </m:ctrlPr>
            </m:dPr>
            <m:e>
              <m:r>
                <w:rPr>
                  <w:rFonts w:ascii="Cambria Math" w:hAnsi="Cambria Math"/>
                </w:rPr>
                <m:t>Λ</m:t>
              </m:r>
              <m:r>
                <m:rPr>
                  <m:sty m:val="p"/>
                </m:rPr>
                <w:rPr>
                  <w:rFonts w:ascii="Cambria Math" w:hAnsi="Cambria Math"/>
                </w:rPr>
                <m:t>+</m:t>
              </m:r>
              <m:r>
                <w:rPr>
                  <w:rFonts w:ascii="Cambria Math" w:hAnsi="Cambria Math"/>
                </w:rPr>
                <m:t>α</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18.3</m:t>
              </m:r>
            </m:e>
          </m:d>
        </m:oMath>
      </m:oMathPara>
    </w:p>
    <w:p w14:paraId="3A6C0D72" w14:textId="77777777" w:rsidR="0076238C" w:rsidRDefault="00000000" w:rsidP="00CB074A">
      <w:pPr>
        <w:pStyle w:val="FirstParagraph"/>
        <w:jc w:val="both"/>
        <w:rPr>
          <w:rFonts w:hint="eastAsia"/>
        </w:rPr>
      </w:pPr>
      <w:r>
        <w:rPr>
          <w:b/>
          <w:bCs/>
        </w:rPr>
        <w:t>Proof.</w:t>
      </w:r>
      <w:r>
        <w:t xml:space="preserve"> Let </w:t>
      </w:r>
      <m:oMath>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rad>
          <m:radPr>
            <m:degHide m:val="1"/>
            <m:ctrlPr>
              <w:rPr>
                <w:rFonts w:ascii="Cambria Math" w:hAnsi="Cambria Math"/>
              </w:rPr>
            </m:ctrlPr>
          </m:radPr>
          <m:deg/>
          <m:e>
            <m:r>
              <w:rPr>
                <w:rFonts w:ascii="Cambria Math" w:hAnsi="Cambria Math"/>
              </w:rPr>
              <m:t>v</m:t>
            </m:r>
          </m:e>
        </m:rad>
      </m:oMath>
      <w:r>
        <w:t xml:space="preserve">, a standard normal. Gaussian regression writes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Σa</m:t>
            </m:r>
            <m:r>
              <m:rPr>
                <m:sty m:val="p"/>
              </m:rPr>
              <w:rPr>
                <w:rFonts w:ascii="Cambria Math" w:hAnsi="Cambria Math"/>
              </w:rPr>
              <m:t>/</m:t>
            </m:r>
            <m:rad>
              <m:radPr>
                <m:degHide m:val="1"/>
                <m:ctrlPr>
                  <w:rPr>
                    <w:rFonts w:ascii="Cambria Math" w:hAnsi="Cambria Math"/>
                  </w:rPr>
                </m:ctrlPr>
              </m:radPr>
              <m:deg/>
              <m:e>
                <m:r>
                  <w:rPr>
                    <w:rFonts w:ascii="Cambria Math" w:hAnsi="Cambria Math"/>
                  </w:rPr>
                  <m:t>v</m:t>
                </m:r>
              </m:e>
            </m:rad>
          </m:e>
        </m:d>
        <m:r>
          <w:rPr>
            <w:rFonts w:ascii="Cambria Math" w:hAnsi="Cambria Math"/>
          </w:rPr>
          <m:t>U</m:t>
        </m:r>
        <m:r>
          <m:rPr>
            <m:sty m:val="p"/>
          </m:rPr>
          <w:rPr>
            <w:rFonts w:ascii="Cambria Math" w:hAnsi="Cambria Math"/>
          </w:rPr>
          <m:t>+</m:t>
        </m:r>
        <m:r>
          <w:rPr>
            <w:rFonts w:ascii="Cambria Math" w:hAnsi="Cambria Math"/>
          </w:rPr>
          <m:t>V</m:t>
        </m:r>
      </m:oMath>
      <w:r>
        <w:t xml:space="preserve"> with </w:t>
      </w:r>
      <m:oMath>
        <m:r>
          <w:rPr>
            <w:rFonts w:ascii="Cambria Math" w:hAnsi="Cambria Math"/>
          </w:rPr>
          <m:t>V</m:t>
        </m:r>
      </m:oMath>
      <w:r>
        <w:t xml:space="preserve"> independent of </w:t>
      </w:r>
      <m:oMath>
        <m:r>
          <w:rPr>
            <w:rFonts w:ascii="Cambria Math" w:hAnsi="Cambria Math"/>
          </w:rPr>
          <m:t>U</m:t>
        </m:r>
      </m:oMath>
      <w:r>
        <w:t xml:space="preserve"> and covariance </w:t>
      </w:r>
      <m:oMath>
        <m:r>
          <w:rPr>
            <w:rFonts w:ascii="Cambria Math" w:hAnsi="Cambria Math"/>
          </w:rPr>
          <m:t>Σ</m:t>
        </m:r>
        <m:r>
          <m:rPr>
            <m:sty m:val="p"/>
          </m:rPr>
          <w:rPr>
            <w:rFonts w:ascii="Cambria Math" w:hAnsi="Cambria Math"/>
          </w:rPr>
          <m:t>-</m:t>
        </m:r>
        <m:r>
          <w:rPr>
            <w:rFonts w:ascii="Cambria Math" w:hAnsi="Cambria Math"/>
          </w:rPr>
          <m:t>Σa</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Σ</m:t>
        </m:r>
        <m:r>
          <m:rPr>
            <m:sty m:val="p"/>
          </m:rPr>
          <w:rPr>
            <w:rFonts w:ascii="Cambria Math" w:hAnsi="Cambria Math"/>
          </w:rPr>
          <m:t>/</m:t>
        </m:r>
        <m:r>
          <w:rPr>
            <w:rFonts w:ascii="Cambria Math" w:hAnsi="Cambria Math"/>
          </w:rPr>
          <m:t>v</m:t>
        </m:r>
      </m:oMath>
      <w:r>
        <w:t xml:space="preserve">. Conditioning is </w:t>
      </w:r>
      <m:oMath>
        <m:r>
          <w:rPr>
            <w:rFonts w:ascii="Cambria Math" w:hAnsi="Cambria Math"/>
          </w:rPr>
          <m:t>U</m:t>
        </m:r>
        <m:r>
          <m:rPr>
            <m:sty m:val="p"/>
          </m:rPr>
          <w:rPr>
            <w:rFonts w:ascii="Cambria Math" w:hAnsi="Cambria Math"/>
          </w:rPr>
          <m:t>≤</m:t>
        </m:r>
        <m:r>
          <w:rPr>
            <w:rFonts w:ascii="Cambria Math" w:hAnsi="Cambria Math"/>
          </w:rPr>
          <m:t>α</m:t>
        </m:r>
      </m:oMath>
      <w:r>
        <w:t xml:space="preserve">. Integration by parts gives </w:t>
      </w:r>
      <m:oMath>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α</m:t>
            </m:r>
          </m:e>
        </m:d>
        <m:r>
          <m:rPr>
            <m:sty m:val="p"/>
          </m:rPr>
          <w:rPr>
            <w:rFonts w:ascii="Cambria Math" w:hAnsi="Cambria Math"/>
          </w:rPr>
          <m:t>=-</m:t>
        </m:r>
        <m:r>
          <w:rPr>
            <w:rFonts w:ascii="Cambria Math" w:hAnsi="Cambria Math"/>
          </w:rPr>
          <m:t>Λ</m:t>
        </m:r>
      </m:oMath>
      <w:r>
        <w:t xml:space="preserve"> and </w:t>
      </w:r>
      <m:oMath>
        <m:r>
          <m:rPr>
            <m:sty m:val="p"/>
          </m:rPr>
          <w:rPr>
            <w:rFonts w:ascii="Cambria Math" w:hAnsi="Cambria Math"/>
          </w:rPr>
          <m:t>Var</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α</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αΛ</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oMath>
      <w:r>
        <w:t>. Substitute in the regression decomposition.</w:t>
      </w:r>
    </w:p>
    <w:p w14:paraId="5E4C9BAA" w14:textId="77777777" w:rsidR="0076238C" w:rsidRDefault="00000000" w:rsidP="00CB074A">
      <w:pPr>
        <w:pStyle w:val="BodyText"/>
        <w:jc w:val="both"/>
        <w:rPr>
          <w:rFonts w:hint="eastAsia"/>
        </w:rPr>
      </w:pPr>
      <w:r>
        <w:t xml:space="preserve">If </w:t>
      </w:r>
      <m:oMath>
        <m:r>
          <w:rPr>
            <w:rFonts w:ascii="Cambria Math" w:hAnsi="Cambria Math"/>
          </w:rPr>
          <m:t>v</m:t>
        </m:r>
        <m:r>
          <m:rPr>
            <m:sty m:val="p"/>
          </m:rPr>
          <w:rPr>
            <w:rFonts w:ascii="Cambria Math" w:hAnsi="Cambria Math"/>
          </w:rPr>
          <m:t>=</m:t>
        </m:r>
        <m:r>
          <w:rPr>
            <w:rFonts w:ascii="Cambria Math" w:hAnsi="Cambria Math"/>
          </w:rPr>
          <m:t>0</m:t>
        </m:r>
      </m:oMath>
      <w:r>
        <w:t xml:space="preserve">, the linear constraint is deterministic under this Gaussian measure: the event is either all of its support or empty. The displayed divisions are then inapplicable. For isotropic covariance </w:t>
      </w:r>
      <m:oMath>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I</m:t>
        </m:r>
      </m:oMath>
      <w:r>
        <w:t>, (18.2) reduces to (17.3).</w:t>
      </w:r>
    </w:p>
    <w:p w14:paraId="3BFCAD03" w14:textId="77777777" w:rsidR="0076238C" w:rsidRDefault="00000000" w:rsidP="00CB074A">
      <w:pPr>
        <w:pStyle w:val="BodyText"/>
        <w:jc w:val="both"/>
        <w:rPr>
          <w:rFonts w:hint="eastAsia"/>
        </w:rPr>
      </w:pPr>
      <w:r>
        <w:t>The conditional mean satisfies the linearised constraint because a halfspace is convex. Its covariance shrinks along the constrained normal; replacing it after each layer by the original covariance is an additional approximation.</w:t>
      </w:r>
    </w:p>
    <w:p w14:paraId="67862747" w14:textId="77777777" w:rsidR="0076238C" w:rsidRDefault="00000000" w:rsidP="00CB074A">
      <w:pPr>
        <w:pStyle w:val="Heading3"/>
        <w:jc w:val="both"/>
        <w:rPr>
          <w:rFonts w:hint="eastAsia"/>
        </w:rPr>
      </w:pPr>
      <w:bookmarkStart w:id="188" w:name="the-small-noise-limit-and-screening"/>
      <w:bookmarkEnd w:id="187"/>
      <w:r>
        <w:t>The small noise limit and screening</w:t>
      </w:r>
    </w:p>
    <w:p w14:paraId="209DAACF" w14:textId="77777777" w:rsidR="0076238C" w:rsidRDefault="00000000" w:rsidP="00CB074A">
      <w:pPr>
        <w:pStyle w:val="FirstParagraph"/>
        <w:jc w:val="both"/>
        <w:rPr>
          <w:rFonts w:hint="eastAsia"/>
        </w:rPr>
      </w:pPr>
      <w:r>
        <w:rPr>
          <w:b/>
          <w:bCs/>
        </w:rPr>
        <w:t>Corollary 18.1 Projection limit.</w:t>
      </w:r>
      <w:r>
        <w:t xml:space="preserve"> With </w:t>
      </w:r>
      <m:oMath>
        <m:r>
          <w:rPr>
            <w:rFonts w:ascii="Cambria Math" w:hAnsi="Cambria Math"/>
          </w:rPr>
          <m:t>Σ</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I</m:t>
        </m:r>
      </m:oMath>
      <w:r>
        <w:t xml:space="preserve">, fixed </w:t>
      </w:r>
      <m:oMath>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oMath>
      <w:r>
        <w:t xml:space="preserve"> and </w:t>
      </w:r>
      <m:oMath>
        <m:r>
          <w:rPr>
            <w:rFonts w:ascii="Cambria Math" w:hAnsi="Cambria Math"/>
          </w:rPr>
          <m:t>δ</m:t>
        </m:r>
        <m:r>
          <m:rPr>
            <m:sty m:val="p"/>
          </m:rPr>
          <w:rPr>
            <w:rFonts w:ascii="Cambria Math" w:hAnsi="Cambria Math"/>
          </w:rPr>
          <m:t>≥</m:t>
        </m:r>
        <m:r>
          <w:rPr>
            <w:rFonts w:ascii="Cambria Math" w:hAnsi="Cambria Math"/>
          </w:rPr>
          <m:t>0</m:t>
        </m:r>
      </m:oMath>
      <w:r>
        <w:t xml:space="preserve">, the mean correction in (18.2) tends to the Euclidean projection onto the linear halfspace as </w:t>
      </w:r>
      <m:oMath>
        <m:r>
          <w:rPr>
            <w:rFonts w:ascii="Cambria Math" w:hAnsi="Cambria Math"/>
          </w:rPr>
          <m:t>s</m:t>
        </m:r>
        <m:r>
          <m:rPr>
            <m:sty m:val="p"/>
          </m:rPr>
          <w:rPr>
            <w:rFonts w:ascii="Cambria Math" w:hAnsi="Cambria Math"/>
          </w:rPr>
          <m:t>↓</m:t>
        </m:r>
        <m:r>
          <w:rPr>
            <w:rFonts w:ascii="Cambria Math" w:hAnsi="Cambria Math"/>
          </w:rPr>
          <m:t>0</m:t>
        </m:r>
      </m:oMath>
      <w:r>
        <w:t>.</w:t>
      </w:r>
    </w:p>
    <w:p w14:paraId="5BAE7CC6" w14:textId="77777777" w:rsidR="0076238C" w:rsidRDefault="00000000" w:rsidP="00CB074A">
      <w:pPr>
        <w:pStyle w:val="BodyText"/>
        <w:jc w:val="both"/>
        <w:rPr>
          <w:rFonts w:hint="eastAsia"/>
        </w:rPr>
      </w:pPr>
      <w:r>
        <w:rPr>
          <w:b/>
          <w:bCs/>
        </w:rPr>
        <w:t>Proof.</w:t>
      </w:r>
      <w:r>
        <w:t xml:space="preserve"> If </w:t>
      </w:r>
      <m:oMath>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r>
          <w:rPr>
            <w:rFonts w:ascii="Cambria Math" w:hAnsi="Cambria Math"/>
          </w:rPr>
          <m:t>δ</m:t>
        </m:r>
        <m:r>
          <m:rPr>
            <m:sty m:val="p"/>
          </m:rPr>
          <w:rPr>
            <w:rFonts w:ascii="Cambria Math" w:hAnsi="Cambria Math"/>
          </w:rPr>
          <m:t>&gt;</m:t>
        </m:r>
        <m:r>
          <w:rPr>
            <w:rFonts w:ascii="Cambria Math" w:hAnsi="Cambria Math"/>
          </w:rPr>
          <m:t>0</m:t>
        </m:r>
      </m:oMath>
      <w:r>
        <w:t xml:space="preserve">, then </w:t>
      </w:r>
      <m:oMath>
        <m:r>
          <w:rPr>
            <w:rFonts w:ascii="Cambria Math" w:hAnsi="Cambria Math"/>
          </w:rPr>
          <m:t>α</m:t>
        </m:r>
        <m:r>
          <m:rPr>
            <m:sty m:val="p"/>
          </m:rPr>
          <w:rPr>
            <w:rFonts w:ascii="Cambria Math" w:hAnsi="Cambria Math"/>
          </w:rPr>
          <m:t>→-∞</m:t>
        </m:r>
      </m:oMath>
      <w:r>
        <w:t xml:space="preserve"> and the inverse Mills ratio satisfies </w:t>
      </w:r>
      <m:oMath>
        <m:r>
          <w:rPr>
            <w:rFonts w:ascii="Cambria Math" w:hAnsi="Cambria Math"/>
          </w:rPr>
          <m:t>Λ</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r>
                      <w:rPr>
                        <w:rFonts w:ascii="Cambria Math" w:hAnsi="Cambria Math"/>
                      </w:rPr>
                      <m:t>α</m:t>
                    </m:r>
                  </m:e>
                </m:d>
              </m:e>
              <m:sup>
                <m:r>
                  <m:rPr>
                    <m:sty m:val="p"/>
                  </m:rPr>
                  <w:rPr>
                    <w:rFonts w:ascii="Cambria Math" w:hAnsi="Cambria Math"/>
                  </w:rPr>
                  <m:t>-</m:t>
                </m:r>
                <m:r>
                  <w:rPr>
                    <w:rFonts w:ascii="Cambria Math" w:hAnsi="Cambria Math"/>
                  </w:rPr>
                  <m:t>1</m:t>
                </m:r>
              </m:sup>
            </m:sSup>
          </m:e>
        </m:d>
      </m:oMath>
      <w:r>
        <w:t xml:space="preserve">. For completeness, writing </w:t>
      </w:r>
      <m:oMath>
        <m:r>
          <w:rPr>
            <w:rFonts w:ascii="Cambria Math" w:hAnsi="Cambria Math"/>
          </w:rPr>
          <m:t>u</m:t>
        </m:r>
        <m:r>
          <m:rPr>
            <m:sty m:val="p"/>
          </m:rPr>
          <w:rPr>
            <w:rFonts w:ascii="Cambria Math" w:hAnsi="Cambria Math"/>
          </w:rPr>
          <m:t>=-</m:t>
        </m:r>
        <m:r>
          <w:rPr>
            <w:rFonts w:ascii="Cambria Math" w:hAnsi="Cambria Math"/>
          </w:rPr>
          <m:t>α</m:t>
        </m:r>
        <m:r>
          <m:rPr>
            <m:sty m:val="p"/>
          </m:rPr>
          <w:rPr>
            <w:rFonts w:ascii="Cambria Math" w:hAnsi="Cambria Math"/>
          </w:rPr>
          <m:t>&gt;</m:t>
        </m:r>
        <m:r>
          <w:rPr>
            <w:rFonts w:ascii="Cambria Math" w:hAnsi="Cambria Math"/>
          </w:rPr>
          <m:t>0</m:t>
        </m:r>
      </m:oMath>
      <w:r>
        <w:t xml:space="preserve"> and </w:t>
      </w:r>
      <m:oMath>
        <m:r>
          <w:rPr>
            <w:rFonts w:ascii="Cambria Math" w:hAnsi="Cambria Math"/>
          </w:rPr>
          <m:t>Q</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u</m:t>
            </m:r>
          </m:e>
        </m:d>
      </m:oMath>
      <w:r>
        <w:t xml:space="preserve">, integration by parts gives </w:t>
      </w:r>
      <m:oMath>
        <m:r>
          <w:rPr>
            <w:rFonts w:ascii="Cambria Math" w:hAnsi="Cambria Math"/>
          </w:rPr>
          <m:t>Q</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u</m:t>
        </m:r>
        <m:r>
          <m:rPr>
            <m:sty m:val="p"/>
          </m:rPr>
          <w:rPr>
            <w:rFonts w:ascii="Cambria Math" w:hAnsi="Cambria Math"/>
          </w:rPr>
          <m:t>-</m:t>
        </m:r>
        <m:nary>
          <m:naryPr>
            <m:limLoc m:val="subSup"/>
            <m:ctrlPr>
              <w:rPr>
                <w:rFonts w:ascii="Cambria Math" w:hAnsi="Cambria Math"/>
              </w:rPr>
            </m:ctrlPr>
          </m:naryPr>
          <m:sub>
            <m:r>
              <w:rPr>
                <w:rFonts w:ascii="Cambria Math" w:hAnsi="Cambria Math"/>
              </w:rPr>
              <m:t>u</m:t>
            </m:r>
          </m:sub>
          <m:sup>
            <m:r>
              <m:rPr>
                <m:sty m:val="p"/>
              </m:rPr>
              <w:rPr>
                <w:rFonts w:ascii="Cambria Math" w:hAnsi="Cambria Math"/>
              </w:rPr>
              <m:t>∞</m:t>
            </m:r>
          </m:sup>
          <m:e>
            <m:r>
              <w:rPr>
                <w:rFonts w:ascii="Cambria Math" w:hAnsi="Cambria Math"/>
              </w:rPr>
              <m:t>ϕ</m:t>
            </m:r>
          </m:e>
        </m:nary>
        <m:d>
          <m:dPr>
            <m:ctrlPr>
              <w:rPr>
                <w:rFonts w:ascii="Cambria Math" w:hAnsi="Cambria Math"/>
              </w:rPr>
            </m:ctrlPr>
          </m:dPr>
          <m:e>
            <m:r>
              <w:rPr>
                <w:rFonts w:ascii="Cambria Math" w:hAnsi="Cambria Math"/>
              </w:rPr>
              <m:t>v</m:t>
            </m:r>
          </m:e>
        </m:d>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 dv</m:t>
        </m:r>
      </m:oMath>
      <w:r>
        <w:t xml:space="preserve">. Hence </w:t>
      </w:r>
      <m:oMath>
        <m:r>
          <w:rPr>
            <w:rFonts w:ascii="Cambria Math" w:hAnsi="Cambria Math"/>
          </w:rPr>
          <m:t>ϕ</m:t>
        </m:r>
        <m:d>
          <m:dPr>
            <m:ctrlPr>
              <w:rPr>
                <w:rFonts w:ascii="Cambria Math" w:hAnsi="Cambria Math"/>
              </w:rPr>
            </m:ctrlPr>
          </m:dPr>
          <m:e>
            <m:r>
              <w:rPr>
                <w:rFonts w:ascii="Cambria Math" w:hAnsi="Cambria Math"/>
              </w:rPr>
              <m:t>u</m:t>
            </m:r>
          </m:e>
        </m:d>
        <m:r>
          <w:rPr>
            <w:rFonts w:ascii="Cambria Math" w:hAnsi="Cambria Math"/>
          </w:rPr>
          <m:t>u</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u</m:t>
        </m:r>
      </m:oMath>
      <w:r>
        <w:t xml:space="preserve">, so </w:t>
      </w:r>
      <m:oMath>
        <m:r>
          <w:rPr>
            <w:rFonts w:ascii="Cambria Math" w:hAnsi="Cambria Math"/>
          </w:rPr>
          <m:t>u</m:t>
        </m:r>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u</m:t>
        </m:r>
      </m:oMath>
      <w:r>
        <w:t xml:space="preserve">. The displacement tends to </w:t>
      </w: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r>
              <w:rPr>
                <w:rFonts w:ascii="Cambria Math" w:hAnsi="Cambria Math"/>
              </w:rPr>
              <m:t>δ</m:t>
            </m:r>
          </m:e>
        </m:d>
        <m:r>
          <w:rPr>
            <w:rFonts w:ascii="Cambria Math" w:hAnsi="Cambria Math"/>
          </w:rPr>
          <m:t>a</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If </w:t>
      </w:r>
      <m:oMath>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r>
          <w:rPr>
            <w:rFonts w:ascii="Cambria Math" w:hAnsi="Cambria Math"/>
          </w:rPr>
          <m:t>δ</m:t>
        </m:r>
        <m:r>
          <m:rPr>
            <m:sty m:val="p"/>
          </m:rPr>
          <w:rPr>
            <w:rFonts w:ascii="Cambria Math" w:hAnsi="Cambria Math"/>
          </w:rPr>
          <m:t>&lt;</m:t>
        </m:r>
        <m:r>
          <w:rPr>
            <w:rFonts w:ascii="Cambria Math" w:hAnsi="Cambria Math"/>
          </w:rPr>
          <m:t>0</m:t>
        </m:r>
      </m:oMath>
      <w:r>
        <w:t xml:space="preserve">, </w:t>
      </w:r>
      <m:oMath>
        <m:r>
          <w:rPr>
            <w:rFonts w:ascii="Cambria Math" w:hAnsi="Cambria Math"/>
          </w:rPr>
          <m:t>α</m:t>
        </m:r>
        <m:r>
          <m:rPr>
            <m:sty m:val="p"/>
          </m:rPr>
          <w:rPr>
            <w:rFonts w:ascii="Cambria Math" w:hAnsi="Cambria Math"/>
          </w:rPr>
          <m:t>→∞</m:t>
        </m:r>
      </m:oMath>
      <w:r>
        <w:t xml:space="preserve"> and </w:t>
      </w:r>
      <m:oMath>
        <m:r>
          <w:rPr>
            <w:rFonts w:ascii="Cambria Math" w:hAnsi="Cambria Math"/>
          </w:rPr>
          <m:t>sΛ</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0</m:t>
        </m:r>
      </m:oMath>
      <w:r>
        <w:t xml:space="preserve">. At equality, </w:t>
      </w:r>
      <m:oMath>
        <m:r>
          <w:rPr>
            <w:rFonts w:ascii="Cambria Math" w:hAnsi="Cambria Math"/>
          </w:rPr>
          <m:t>α</m:t>
        </m:r>
        <m:r>
          <m:rPr>
            <m:sty m:val="p"/>
          </m:rPr>
          <w:rPr>
            <w:rFonts w:ascii="Cambria Math" w:hAnsi="Cambria Math"/>
          </w:rPr>
          <m:t>=</m:t>
        </m:r>
        <m:r>
          <w:rPr>
            <w:rFonts w:ascii="Cambria Math" w:hAnsi="Cambria Math"/>
          </w:rPr>
          <m:t>0</m:t>
        </m:r>
      </m:oMath>
      <w:r>
        <w:t xml:space="preserve"> and the displacement is </w:t>
      </w:r>
      <m:oMath>
        <m:r>
          <m:rPr>
            <m:sty m:val="p"/>
          </m:rPr>
          <w:rPr>
            <w:rFonts w:ascii="Cambria Math" w:hAnsi="Cambria Math"/>
          </w:rPr>
          <m:t>-</m:t>
        </m:r>
        <m:r>
          <w:rPr>
            <w:rFonts w:ascii="Cambria Math" w:hAnsi="Cambria Math"/>
          </w:rPr>
          <m:t>s</m:t>
        </m:r>
        <m:rad>
          <m:radPr>
            <m:degHide m:val="1"/>
            <m:ctrlPr>
              <w:rPr>
                <w:rFonts w:ascii="Cambria Math" w:hAnsi="Cambria Math"/>
              </w:rPr>
            </m:ctrlPr>
          </m:radPr>
          <m:deg/>
          <m:e>
            <m:r>
              <w:rPr>
                <w:rFonts w:ascii="Cambria Math" w:hAnsi="Cambria Math"/>
              </w:rPr>
              <m:t>2</m:t>
            </m:r>
            <m:r>
              <m:rPr>
                <m:sty m:val="p"/>
              </m:rPr>
              <w:rPr>
                <w:rFonts w:ascii="Cambria Math" w:hAnsi="Cambria Math"/>
              </w:rPr>
              <m:t>/</m:t>
            </m:r>
            <m:r>
              <w:rPr>
                <w:rFonts w:ascii="Cambria Math" w:hAnsi="Cambria Math"/>
              </w:rPr>
              <m:t>π</m:t>
            </m:r>
          </m:e>
        </m:rad>
        <m:r>
          <w:rPr>
            <w:rFonts w:ascii="Cambria Math" w:hAnsi="Cambria Math"/>
          </w:rPr>
          <m:t> 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oMath>
      <w:r>
        <w:t>.</w:t>
      </w:r>
    </w:p>
    <w:p w14:paraId="4FF58CE6" w14:textId="77777777" w:rsidR="0076238C" w:rsidRDefault="00000000" w:rsidP="00CB074A">
      <w:pPr>
        <w:pStyle w:val="BodyText"/>
        <w:jc w:val="both"/>
        <w:rPr>
          <w:rFonts w:hint="eastAsia"/>
        </w:rPr>
      </w:pPr>
      <w:r>
        <w:t xml:space="preserve">For </w:t>
      </w:r>
      <m:oMath>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&lt;</m:t>
        </m:r>
        <m:r>
          <w:rPr>
            <w:rFonts w:ascii="Cambria Math" w:hAnsi="Cambria Math"/>
          </w:rPr>
          <m:t>0</m:t>
        </m:r>
      </m:oMath>
      <w:r>
        <w:t>, zero target margin and isotropic covariance, the skipped displacement obeys</w:t>
      </w:r>
    </w:p>
    <w:p w14:paraId="1A2B2CA6" w14:textId="77777777" w:rsidR="0076238C" w:rsidRDefault="00000000" w:rsidP="00CB074A">
      <w:pPr>
        <w:pStyle w:val="BodyText"/>
        <w:keepLines/>
        <w:spacing w:before="60" w:after="140"/>
        <w:jc w:val="both"/>
        <w:rPr>
          <w:rFonts w:hint="eastAsia"/>
        </w:rPr>
      </w:pPr>
      <m:oMathPara>
        <m:oMathParaPr>
          <m:jc m:val="center"/>
        </m:oMathParaPr>
        <m:oMath>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2sϕ</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0</m:t>
                      </m:r>
                    </m:sub>
                  </m:sSub>
                </m:num>
                <m:den>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den>
              </m:f>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18.4</m:t>
              </m:r>
            </m:e>
          </m:d>
        </m:oMath>
      </m:oMathPara>
    </w:p>
    <w:p w14:paraId="055C8EA9" w14:textId="77777777" w:rsidR="0076238C" w:rsidRDefault="00000000" w:rsidP="00CB074A">
      <w:pPr>
        <w:pStyle w:val="FirstParagraph"/>
        <w:jc w:val="both"/>
        <w:rPr>
          <w:rFonts w:hint="eastAsia"/>
        </w:rPr>
      </w:pPr>
      <w:r>
        <w:lastRenderedPageBreak/>
        <w:t xml:space="preserve">Indeed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r>
          <w:rPr>
            <w:rFonts w:ascii="Cambria Math" w:hAnsi="Cambria Math"/>
          </w:rPr>
          <m:t>0</m:t>
        </m:r>
      </m:oMath>
      <w:r>
        <w:t xml:space="preserve">, </w:t>
      </w:r>
      <m:oMath>
        <m:r>
          <w:rPr>
            <w:rFonts w:ascii="Cambria Math" w:hAnsi="Cambria Math"/>
          </w:rPr>
          <m:t>Φ</m:t>
        </m:r>
        <m:d>
          <m:dPr>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and </w:t>
      </w:r>
      <m:oMath>
        <m:r>
          <w:rPr>
            <w:rFonts w:ascii="Cambria Math" w:hAnsi="Cambria Math"/>
          </w:rPr>
          <m:t>ϕ</m:t>
        </m:r>
      </m:oMath>
      <w:r>
        <w:t xml:space="preserve"> decreases on the nonnegative line. This is a bound on that layer at that input. If later maps have Lipschitz constants </w:t>
      </w:r>
      <m:oMath>
        <m:sSub>
          <m:sSubPr>
            <m:ctrlPr>
              <w:rPr>
                <w:rFonts w:ascii="Cambria Math" w:hAnsi="Cambria Math"/>
              </w:rPr>
            </m:ctrlPr>
          </m:sSubPr>
          <m:e>
            <m:r>
              <w:rPr>
                <w:rFonts w:ascii="Cambria Math" w:hAnsi="Cambria Math"/>
              </w:rPr>
              <m:t>L</m:t>
            </m:r>
          </m:e>
          <m:sub>
            <m:r>
              <w:rPr>
                <w:rFonts w:ascii="Cambria Math" w:hAnsi="Cambria Math"/>
              </w:rPr>
              <m:t>j</m:t>
            </m:r>
          </m:sub>
        </m:sSub>
      </m:oMath>
      <w:r>
        <w:t xml:space="preserve">, an omitted local error can be amplified by the product of subsequent </w:t>
      </w:r>
      <m:oMath>
        <m:sSub>
          <m:sSubPr>
            <m:ctrlPr>
              <w:rPr>
                <w:rFonts w:ascii="Cambria Math" w:hAnsi="Cambria Math"/>
              </w:rPr>
            </m:ctrlPr>
          </m:sSubPr>
          <m:e>
            <m:r>
              <w:rPr>
                <w:rFonts w:ascii="Cambria Math" w:hAnsi="Cambria Math"/>
              </w:rPr>
              <m:t>L</m:t>
            </m:r>
          </m:e>
          <m:sub>
            <m:r>
              <w:rPr>
                <w:rFonts w:ascii="Cambria Math" w:hAnsi="Cambria Math"/>
              </w:rPr>
              <m:t>j</m:t>
            </m:r>
          </m:sub>
        </m:sSub>
      </m:oMath>
      <w:r>
        <w:t>. A global stack error bound must include that propagation.</w:t>
      </w:r>
    </w:p>
    <w:p w14:paraId="4AD99F45" w14:textId="77777777" w:rsidR="0076238C" w:rsidRDefault="00000000" w:rsidP="00CB074A">
      <w:pPr>
        <w:pStyle w:val="Heading3"/>
        <w:jc w:val="both"/>
        <w:rPr>
          <w:rFonts w:hint="eastAsia"/>
        </w:rPr>
      </w:pPr>
      <w:bookmarkStart w:id="189" w:name="nonlinear-feasibility"/>
      <w:bookmarkEnd w:id="188"/>
      <w:r>
        <w:t>Nonlinear feasibility</w:t>
      </w:r>
    </w:p>
    <w:p w14:paraId="19BFE48C" w14:textId="77777777" w:rsidR="0076238C" w:rsidRDefault="00000000" w:rsidP="00CB074A">
      <w:pPr>
        <w:pStyle w:val="FirstParagraph"/>
        <w:jc w:val="both"/>
        <w:rPr>
          <w:rFonts w:hint="eastAsia"/>
        </w:rPr>
      </w:pPr>
      <w:r>
        <w:rPr>
          <w:b/>
          <w:bCs/>
        </w:rPr>
        <w:t>Proposition 18.2 A sufficient curvature margin.</w:t>
      </w:r>
      <w:r>
        <w:t xml:space="preserve"> If </w:t>
      </w:r>
      <m:oMath>
        <m:r>
          <w:rPr>
            <w:rFonts w:ascii="Cambria Math" w:hAnsi="Cambria Math"/>
          </w:rPr>
          <m:t>g</m:t>
        </m:r>
      </m:oMath>
      <w:r>
        <w:t xml:space="preserve"> has </w:t>
      </w:r>
      <m:oMath>
        <m:r>
          <w:rPr>
            <w:rFonts w:ascii="Cambria Math" w:hAnsi="Cambria Math"/>
          </w:rPr>
          <m:t>L</m:t>
        </m:r>
      </m:oMath>
      <w:r>
        <w:t xml:space="preserve"> Lipschitz gradient on the step segment, then</w:t>
      </w:r>
    </w:p>
    <w:p w14:paraId="71AF9776" w14:textId="77777777" w:rsidR="0076238C" w:rsidRDefault="00000000" w:rsidP="00CB074A">
      <w:pPr>
        <w:pStyle w:val="BodyText"/>
        <w:keepLines/>
        <w:spacing w:before="60" w:after="140"/>
        <w:jc w:val="both"/>
        <w:rPr>
          <w:rFonts w:hint="eastAsia"/>
        </w:rPr>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g</m:t>
          </m:r>
          <m:sSup>
            <m:sSupPr>
              <m:ctrlPr>
                <w:rPr>
                  <w:rFonts w:ascii="Cambria Math" w:hAnsi="Cambria Math"/>
                </w:rPr>
              </m:ctrlPr>
            </m:sSupPr>
            <m:e>
              <m:d>
                <m:dPr>
                  <m:ctrlPr>
                    <w:rPr>
                      <w:rFonts w:ascii="Cambria Math" w:hAnsi="Cambria Math"/>
                    </w:rPr>
                  </m:ctrlPr>
                </m:dPr>
                <m:e>
                  <m:r>
                    <w:rPr>
                      <w:rFonts w:ascii="Cambria Math" w:hAnsi="Cambria Math"/>
                    </w:rPr>
                    <m:t>x</m:t>
                  </m:r>
                </m:e>
              </m:d>
            </m:e>
            <m:sup>
              <m:r>
                <m:rPr>
                  <m:sty m:val="p"/>
                </m:rPr>
                <w:rPr>
                  <w:rFonts w:ascii="Cambria Math" w:hAnsi="Cambria Math"/>
                </w:rPr>
                <m:t>⊤</m:t>
              </m:r>
            </m:sup>
          </m:sSup>
          <m:r>
            <w:rPr>
              <w:rFonts w:ascii="Cambria Math" w:hAnsi="Cambria Math"/>
            </w:rPr>
            <m:t>d</m:t>
          </m:r>
          <m:r>
            <m:rPr>
              <m:sty m:val="p"/>
            </m:rPr>
            <w:rPr>
              <w:rFonts w:ascii="Cambria Math" w:hAnsi="Cambria Math"/>
            </w:rPr>
            <m:t>+</m:t>
          </m:r>
          <m:f>
            <m:fPr>
              <m:type m:val="lin"/>
              <m:ctrlPr>
                <w:rPr>
                  <w:rFonts w:ascii="Cambria Math" w:hAnsi="Cambria Math"/>
                </w:rPr>
              </m:ctrlPr>
            </m:fPr>
            <m:num>
              <m:r>
                <w:rPr>
                  <w:rFonts w:ascii="Cambria Math" w:hAnsi="Cambria Math"/>
                </w:rPr>
                <m:t>L</m:t>
              </m:r>
            </m:num>
            <m:den>
              <m:r>
                <w:rPr>
                  <w:rFonts w:ascii="Cambria Math" w:hAnsi="Cambria Math"/>
                </w:rPr>
                <m:t>2</m:t>
              </m:r>
            </m:den>
          </m:f>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18.5</m:t>
              </m:r>
            </m:e>
          </m:d>
        </m:oMath>
      </m:oMathPara>
    </w:p>
    <w:p w14:paraId="78528A71" w14:textId="550DF036" w:rsidR="0076238C" w:rsidRDefault="004A40EF" w:rsidP="00CB074A">
      <w:pPr>
        <w:pStyle w:val="FirstParagraph"/>
        <w:jc w:val="both"/>
        <w:rPr>
          <w:rFonts w:hint="eastAsia"/>
        </w:rPr>
      </w:pPr>
      <w:r>
        <w:t>Thus</w:t>
      </w:r>
      <w:r>
        <w:rPr>
          <w:rFonts w:hint="eastAsia"/>
        </w:rPr>
        <w:t>,</w:t>
      </w:r>
      <w:r w:rsidR="00000000">
        <w:t xml:space="preserve"> a linearised residual at most </w:t>
      </w:r>
      <m:oMath>
        <m:r>
          <m:rPr>
            <m:sty m:val="p"/>
          </m:rPr>
          <w:rPr>
            <w:rFonts w:ascii="Cambria Math" w:hAnsi="Cambria Math"/>
          </w:rPr>
          <m:t>-</m:t>
        </m:r>
        <m:r>
          <w:rPr>
            <w:rFonts w:ascii="Cambria Math" w:hAnsi="Cambria Math"/>
          </w:rPr>
          <m:t>δ</m:t>
        </m:r>
      </m:oMath>
      <w:r w:rsidR="00000000">
        <w:t xml:space="preserve"> implies actual feasibility when </w:t>
      </w:r>
      <m:oMath>
        <m:r>
          <w:rPr>
            <w:rFonts w:ascii="Cambria Math" w:hAnsi="Cambria Math"/>
          </w:rPr>
          <m:t>δ</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oMath>
      <w:r w:rsidR="00000000">
        <w:t>.</w:t>
      </w:r>
    </w:p>
    <w:p w14:paraId="11960591" w14:textId="77777777" w:rsidR="0076238C" w:rsidRDefault="00000000" w:rsidP="00CB074A">
      <w:pPr>
        <w:pStyle w:val="BodyText"/>
        <w:jc w:val="both"/>
        <w:rPr>
          <w:rFonts w:hint="eastAsia"/>
        </w:rPr>
      </w:pPr>
      <w:r>
        <w:rPr>
          <w:b/>
          <w:bCs/>
        </w:rPr>
        <w:t>Proof.</w:t>
      </w:r>
      <w:r>
        <w:t xml:space="preserve"> Integrate </w:t>
      </w:r>
      <m:oMath>
        <m:r>
          <m:rPr>
            <m:sty m:val="p"/>
          </m:rPr>
          <w:rPr>
            <w:rFonts w:ascii="Cambria Math" w:hAnsi="Cambria Math"/>
          </w:rPr>
          <m:t>∇</m:t>
        </m:r>
        <m:r>
          <w:rPr>
            <w:rFonts w:ascii="Cambria Math" w:hAnsi="Cambria Math"/>
          </w:rPr>
          <m:t>g</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td</m:t>
                </m:r>
              </m:e>
            </m:d>
          </m:e>
          <m:sup>
            <m:r>
              <m:rPr>
                <m:sty m:val="p"/>
              </m:rPr>
              <w:rPr>
                <w:rFonts w:ascii="Cambria Math" w:hAnsi="Cambria Math"/>
              </w:rPr>
              <m:t>⊤</m:t>
            </m:r>
          </m:sup>
        </m:sSup>
        <m:r>
          <w:rPr>
            <w:rFonts w:ascii="Cambria Math" w:hAnsi="Cambria Math"/>
          </w:rPr>
          <m:t>d</m:t>
        </m:r>
      </m:oMath>
      <w:r>
        <w:t xml:space="preserve"> over </w:t>
      </w:r>
      <m:oMath>
        <m:r>
          <w:rPr>
            <w:rFonts w:ascii="Cambria Math" w:hAnsi="Cambria Math"/>
          </w:rPr>
          <m:t>t</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subtract </w:t>
      </w:r>
      <m:oMath>
        <m:r>
          <m:rPr>
            <m:sty m:val="p"/>
          </m:rPr>
          <w:rPr>
            <w:rFonts w:ascii="Cambria Math" w:hAnsi="Cambria Math"/>
          </w:rPr>
          <m:t>∇</m:t>
        </m:r>
        <m:r>
          <w:rPr>
            <w:rFonts w:ascii="Cambria Math" w:hAnsi="Cambria Math"/>
          </w:rPr>
          <m:t>g</m:t>
        </m:r>
        <m:sSup>
          <m:sSupPr>
            <m:ctrlPr>
              <w:rPr>
                <w:rFonts w:ascii="Cambria Math" w:hAnsi="Cambria Math"/>
              </w:rPr>
            </m:ctrlPr>
          </m:sSupPr>
          <m:e>
            <m:d>
              <m:dPr>
                <m:ctrlPr>
                  <w:rPr>
                    <w:rFonts w:ascii="Cambria Math" w:hAnsi="Cambria Math"/>
                  </w:rPr>
                </m:ctrlPr>
              </m:dPr>
              <m:e>
                <m:r>
                  <w:rPr>
                    <w:rFonts w:ascii="Cambria Math" w:hAnsi="Cambria Math"/>
                  </w:rPr>
                  <m:t>x</m:t>
                </m:r>
              </m:e>
            </m:d>
          </m:e>
          <m:sup>
            <m:r>
              <m:rPr>
                <m:sty m:val="p"/>
              </m:rPr>
              <w:rPr>
                <w:rFonts w:ascii="Cambria Math" w:hAnsi="Cambria Math"/>
              </w:rPr>
              <m:t>⊤</m:t>
            </m:r>
          </m:sup>
        </m:sSup>
        <m:r>
          <w:rPr>
            <w:rFonts w:ascii="Cambria Math" w:hAnsi="Cambria Math"/>
          </w:rPr>
          <m:t>d</m:t>
        </m:r>
      </m:oMath>
      <w:r>
        <w:t xml:space="preserve"> and apply the Lipschitz bound </w:t>
      </w:r>
      <m:oMath>
        <m:r>
          <w:rPr>
            <w:rFonts w:ascii="Cambria Math" w:hAnsi="Cambria Math"/>
          </w:rPr>
          <m:t>Lt</m:t>
        </m:r>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Its integral is </w:t>
      </w:r>
      <m:oMath>
        <m:r>
          <w:rPr>
            <w:rFonts w:ascii="Cambria Math" w:hAnsi="Cambria Math"/>
          </w:rPr>
          <m:t>L</m:t>
        </m:r>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oMath>
      <w:r>
        <w:t>.</w:t>
      </w:r>
    </w:p>
    <w:p w14:paraId="43605089" w14:textId="77777777" w:rsidR="0076238C" w:rsidRDefault="00000000" w:rsidP="00CB074A">
      <w:pPr>
        <w:pStyle w:val="BodyText"/>
        <w:jc w:val="both"/>
        <w:rPr>
          <w:rFonts w:hint="eastAsia"/>
        </w:rPr>
      </w:pPr>
      <w:r>
        <w:t xml:space="preserve">For a convex nonlinear </w:t>
      </w:r>
      <m:oMath>
        <m:r>
          <w:rPr>
            <w:rFonts w:ascii="Cambria Math" w:hAnsi="Cambria Math"/>
          </w:rPr>
          <m:t>g</m:t>
        </m:r>
      </m:oMath>
      <w:r>
        <w:t xml:space="preserve">, its tangent is a lower bound on </w:t>
      </w:r>
      <m:oMath>
        <m:r>
          <w:rPr>
            <w:rFonts w:ascii="Cambria Math" w:hAnsi="Cambria Math"/>
          </w:rPr>
          <m:t>g</m:t>
        </m:r>
      </m:oMath>
      <w:r>
        <w:t>. Satisfying that tangent inequality is therefore not, by itself, a conservative feasibility certificate. Equation (18.5), a suitable upper model or an actual evaluation supplies the missing control.</w:t>
      </w:r>
    </w:p>
    <w:p w14:paraId="60FE6ED6" w14:textId="77777777" w:rsidR="0076238C" w:rsidRDefault="00000000" w:rsidP="00CB074A">
      <w:pPr>
        <w:pStyle w:val="BodyText"/>
        <w:jc w:val="both"/>
        <w:rPr>
          <w:rFonts w:hint="eastAsia"/>
        </w:rPr>
      </w:pPr>
      <w:r>
        <w:t xml:space="preserve">Sequential halfspace corrections are order dependent and need not equal projection onto the intersection. For example, projecting </w:t>
      </w:r>
      <m:oMath>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first onto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0</m:t>
        </m:r>
      </m:oMath>
      <w:r>
        <w:t xml:space="preserve"> and then onto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1</m:t>
        </m:r>
      </m:oMath>
      <w:r>
        <w:t xml:space="preserve"> gives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xml:space="preserve">. Reversing the order gives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Both are feasible, but the latter is the Euclidean projection of the start onto the intersection. Finite layer composition has its own operator semantics.</w:t>
      </w:r>
    </w:p>
    <w:p w14:paraId="1BEEE422" w14:textId="77777777" w:rsidR="0076238C" w:rsidRDefault="00000000" w:rsidP="00CB074A">
      <w:pPr>
        <w:pStyle w:val="Heading3"/>
        <w:jc w:val="both"/>
        <w:rPr>
          <w:rFonts w:hint="eastAsia"/>
        </w:rPr>
      </w:pPr>
      <w:bookmarkStart w:id="190" w:name="kkt-stationarity-and-active-constraints"/>
      <w:bookmarkEnd w:id="189"/>
      <w:r>
        <w:t>KKT stationarity and active constraints</w:t>
      </w:r>
    </w:p>
    <w:p w14:paraId="36B29E68" w14:textId="77777777" w:rsidR="0076238C" w:rsidRDefault="00000000" w:rsidP="00CB074A">
      <w:pPr>
        <w:pStyle w:val="FirstParagraph"/>
        <w:jc w:val="both"/>
        <w:rPr>
          <w:rFonts w:hint="eastAsia"/>
        </w:rPr>
      </w:pPr>
      <w:r>
        <w:t>At a differentiable local minimiser satisfying a suitable constraint qualification, KKT conditions are</w:t>
      </w:r>
    </w:p>
    <w:p w14:paraId="7D73BC24" w14:textId="77777777" w:rsidR="0076238C" w:rsidRDefault="00000000" w:rsidP="00CB074A">
      <w:pPr>
        <w:pStyle w:val="BodyText"/>
        <w:keepLines/>
        <w:spacing w:before="60" w:after="140"/>
        <w:jc w:val="both"/>
        <w:rPr>
          <w:rFonts w:hint="eastAsia"/>
        </w:rPr>
      </w:pPr>
      <m:oMathPara>
        <m:oMathParaPr>
          <m:jc m:val="center"/>
        </m:oMathParaPr>
        <m:oMath>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e>
          </m:d>
          <m:r>
            <w:rPr>
              <w:rFonts w:ascii="Cambria Math" w:hAnsi="Cambria Math"/>
            </w:rPr>
            <m:t>λ</m:t>
          </m:r>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x</m:t>
              </m:r>
            </m:e>
          </m:d>
          <m:r>
            <w:rPr>
              <w:rFonts w:ascii="Cambria Math" w:hAnsi="Cambria Math"/>
            </w:rPr>
            <m:t>η</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 λ</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 g</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 h</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18.6</m:t>
              </m:r>
            </m:e>
          </m:d>
        </m:oMath>
      </m:oMathPara>
    </w:p>
    <w:p w14:paraId="5C05B267" w14:textId="77777777" w:rsidR="0076238C" w:rsidRDefault="00000000" w:rsidP="00CB074A">
      <w:pPr>
        <w:pStyle w:val="FirstParagraph"/>
        <w:jc w:val="both"/>
        <w:rPr>
          <w:rFonts w:hint="eastAsia"/>
        </w:rPr>
      </w:pPr>
      <w:r>
        <w:t xml:space="preserve">Here </w:t>
      </w:r>
      <m:oMath>
        <m:r>
          <w:rPr>
            <w:rFonts w:ascii="Cambria Math" w:hAnsi="Cambria Math"/>
          </w:rPr>
          <m:t>G</m:t>
        </m:r>
      </m:oMath>
      <w:r>
        <w:t xml:space="preserve"> contains inequality gradients and </w:t>
      </w:r>
      <m:oMath>
        <m:r>
          <w:rPr>
            <w:rFonts w:ascii="Cambria Math" w:hAnsi="Cambria Math"/>
          </w:rPr>
          <m:t>H</m:t>
        </m:r>
      </m:oMath>
      <w:r>
        <w:t xml:space="preserve"> equality gradients as columns. KKT conditions are necessary under the stated regularity. If </w:t>
      </w:r>
      <m:oMath>
        <m:r>
          <w:rPr>
            <w:rFonts w:ascii="Cambria Math" w:hAnsi="Cambria Math"/>
          </w:rPr>
          <m:t>c</m:t>
        </m:r>
      </m:oMath>
      <w:r>
        <w:t xml:space="preserve"> and the </w:t>
      </w:r>
      <m:oMath>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are convex and differentiable, the equalities are affine and a feasible point has multipliers satisfying (18.6), these conditions are sufficient for a global minimiser. Indeed, convexity gives </w:t>
      </w:r>
      <m:oMath>
        <m:r>
          <w:rPr>
            <w:rFonts w:ascii="Cambria Math" w:hAnsi="Cambria Math"/>
          </w:rPr>
          <m:t>c</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x</m:t>
                </m:r>
              </m:e>
            </m:d>
          </m:e>
          <m:sup>
            <m:r>
              <m:rPr>
                <m:sty m:val="p"/>
              </m:rPr>
              <w:rPr>
                <w:rFonts w:ascii="Cambria Math" w:hAnsi="Cambria Math"/>
              </w:rPr>
              <m:t>⊤</m:t>
            </m:r>
          </m:sup>
        </m:sSup>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oMath>
      <w:r>
        <w:t xml:space="preserve"> for any feasible </w:t>
      </w:r>
      <m:oMath>
        <m:r>
          <w:rPr>
            <w:rFonts w:ascii="Cambria Math" w:hAnsi="Cambria Math"/>
          </w:rPr>
          <m:t>y</m:t>
        </m:r>
      </m:oMath>
      <w:r>
        <w:t xml:space="preserve">. Substituting stationarity makes the linear term nonnegative: equality terms vanish, and active convex inequalities give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sSup>
          <m:sSupPr>
            <m:ctrlPr>
              <w:rPr>
                <w:rFonts w:ascii="Cambria Math" w:hAnsi="Cambria Math"/>
              </w:rPr>
            </m:ctrlPr>
          </m:sSupPr>
          <m:e>
            <m:d>
              <m:dPr>
                <m:ctrlPr>
                  <w:rPr>
                    <w:rFonts w:ascii="Cambria Math" w:hAnsi="Cambria Math"/>
                  </w:rPr>
                </m:ctrlPr>
              </m:dPr>
              <m:e>
                <m:r>
                  <w:rPr>
                    <w:rFonts w:ascii="Cambria Math" w:hAnsi="Cambria Math"/>
                  </w:rPr>
                  <m:t>x</m:t>
                </m:r>
              </m:e>
            </m:d>
          </m:e>
          <m:sup>
            <m:r>
              <m:rPr>
                <m:sty m:val="p"/>
              </m:rPr>
              <w:rPr>
                <w:rFonts w:ascii="Cambria Math" w:hAnsi="Cambria Math"/>
              </w:rPr>
              <m:t>⊤</m:t>
            </m:r>
          </m:sup>
        </m:sSup>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oMath>
      <w:r>
        <w:t xml:space="preserve">, while inactive multipliers vanish. Thus </w:t>
      </w:r>
      <m:oMath>
        <m:r>
          <w:rPr>
            <w:rFonts w:ascii="Cambria Math" w:hAnsi="Cambria Math"/>
          </w:rPr>
          <m:t>c</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x</m:t>
            </m:r>
          </m:e>
        </m:d>
      </m:oMath>
      <w:r>
        <w:t>. On a nonconvex problem, stationarity does not alone establish optimality.</w:t>
      </w:r>
    </w:p>
    <w:p w14:paraId="619A0709" w14:textId="77777777" w:rsidR="0076238C" w:rsidRDefault="00000000" w:rsidP="00CB074A">
      <w:pPr>
        <w:pStyle w:val="BodyText"/>
        <w:jc w:val="both"/>
        <w:rPr>
          <w:rFonts w:hint="eastAsia"/>
        </w:rPr>
      </w:pPr>
      <w:r>
        <w:t xml:space="preserve">If all active gradients lie in a </w:t>
      </w:r>
      <m:oMath>
        <m:sSub>
          <m:sSubPr>
            <m:ctrlPr>
              <w:rPr>
                <w:rFonts w:ascii="Cambria Math" w:hAnsi="Cambria Math"/>
              </w:rPr>
            </m:ctrlPr>
          </m:sSubPr>
          <m:e>
            <m:r>
              <w:rPr>
                <w:rFonts w:ascii="Cambria Math" w:hAnsi="Cambria Math"/>
              </w:rPr>
              <m:t>d</m:t>
            </m:r>
          </m:e>
          <m:sub>
            <m:r>
              <w:rPr>
                <w:rFonts w:ascii="Cambria Math" w:hAnsi="Cambria Math"/>
              </w:rPr>
              <m:t>a</m:t>
            </m:r>
          </m:sub>
        </m:sSub>
      </m:oMath>
      <w:r>
        <w:t xml:space="preserve"> dimensional subspace and are linearly independent together with the equality gradients, their total number is at most </w:t>
      </w:r>
      <m:oMath>
        <m:sSub>
          <m:sSubPr>
            <m:ctrlPr>
              <w:rPr>
                <w:rFonts w:ascii="Cambria Math" w:hAnsi="Cambria Math"/>
              </w:rPr>
            </m:ctrlPr>
          </m:sSubPr>
          <m:e>
            <m:r>
              <w:rPr>
                <w:rFonts w:ascii="Cambria Math" w:hAnsi="Cambria Math"/>
              </w:rPr>
              <m:t>d</m:t>
            </m:r>
          </m:e>
          <m:sub>
            <m:r>
              <w:rPr>
                <w:rFonts w:ascii="Cambria Math" w:hAnsi="Cambria Math"/>
              </w:rPr>
              <m:t>a</m:t>
            </m:r>
          </m:sub>
        </m:sSub>
      </m:oMath>
      <w:r>
        <w:t>. Without independence, arbitrarily many constraints can be active. Near active constraints are not counted by this theorem.</w:t>
      </w:r>
    </w:p>
    <w:p w14:paraId="6D0CDA81" w14:textId="77777777" w:rsidR="0076238C" w:rsidRDefault="00000000" w:rsidP="00CB074A">
      <w:pPr>
        <w:pStyle w:val="BodyText"/>
        <w:jc w:val="both"/>
        <w:rPr>
          <w:rFonts w:hint="eastAsia"/>
        </w:rPr>
      </w:pPr>
      <w:r>
        <w:rPr>
          <w:b/>
          <w:bCs/>
        </w:rPr>
        <w:t>Proposition 18.3 A precise active subspace case.</w:t>
      </w:r>
      <w:r>
        <w:t xml:space="preserve"> Suppose </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A</m:t>
        </m:r>
        <m:r>
          <m:rPr>
            <m:sty m:val="p"/>
          </m:rPr>
          <w:rPr>
            <w:rFonts w:ascii="Cambria Math" w:hAnsi="Cambria Math"/>
          </w:rPr>
          <m:t>=</m:t>
        </m:r>
        <m:r>
          <w:rPr>
            <w:rFonts w:ascii="Cambria Math" w:hAnsi="Cambria Math"/>
          </w:rPr>
          <m:t>I</m:t>
        </m:r>
      </m:oMath>
      <w:r>
        <w:t xml:space="preserve">, </w:t>
      </w:r>
      <m:oMath>
        <m:r>
          <w:rPr>
            <w:rFonts w:ascii="Cambria Math" w:hAnsi="Cambria Math"/>
          </w:rPr>
          <m:t>c</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x</m:t>
        </m:r>
      </m:oMath>
      <w:r>
        <w:t xml:space="preserve"> with </w:t>
      </w:r>
      <m:oMath>
        <m:r>
          <w:rPr>
            <w:rFonts w:ascii="Cambria Math" w:hAnsi="Cambria Math"/>
          </w:rPr>
          <m:t>b</m:t>
        </m:r>
        <m:r>
          <m:rPr>
            <m:sty m:val="p"/>
          </m:rPr>
          <w:rPr>
            <w:rFonts w:ascii="Cambria Math" w:hAnsi="Cambria Math"/>
          </w:rPr>
          <m:t>≠</m:t>
        </m:r>
        <m:r>
          <w:rPr>
            <w:rFonts w:ascii="Cambria Math" w:hAnsi="Cambria Math"/>
          </w:rPr>
          <m:t>0</m:t>
        </m:r>
      </m:oMath>
      <w:r>
        <w:t xml:space="preserve">, and every constraint has form </w:t>
      </w:r>
      <m:oMath>
        <m:sSub>
          <m:sSubPr>
            <m:ctrlPr>
              <w:rPr>
                <w:rFonts w:ascii="Cambria Math" w:hAnsi="Cambria Math"/>
              </w:rPr>
            </m:ctrlPr>
          </m:sSubPr>
          <m:e>
            <m:r>
              <w:rPr>
                <w:rFonts w:ascii="Cambria Math" w:hAnsi="Cambria Math"/>
              </w:rPr>
              <m:t>g</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j</m:t>
            </m:r>
          </m:sub>
        </m:sSub>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where </w:t>
      </w:r>
      <m:oMath>
        <m:sSub>
          <m:sSubPr>
            <m:ctrlPr>
              <w:rPr>
                <w:rFonts w:ascii="Cambria Math" w:hAnsi="Cambria Math"/>
              </w:rPr>
            </m:ctrlPr>
          </m:sSubPr>
          <m:e>
            <m:r>
              <w:rPr>
                <w:rFonts w:ascii="Cambria Math" w:hAnsi="Cambria Math"/>
              </w:rPr>
              <m:t>ϵ</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j</m:t>
            </m:r>
          </m:sub>
        </m:sSub>
      </m:oMath>
      <w:r>
        <w:t xml:space="preserve"> is continuously differentiable. If a constrained minimiser exists, it lies in </w:t>
      </w:r>
      <m:oMath>
        <m:r>
          <m:rPr>
            <m:sty m:val="p"/>
          </m:rPr>
          <w:rPr>
            <w:rFonts w:ascii="Cambria Math" w:hAnsi="Cambria Math"/>
          </w:rPr>
          <m:t>range</m:t>
        </m:r>
        <m:d>
          <m:dPr>
            <m:ctrlPr>
              <w:rPr>
                <w:rFonts w:ascii="Cambria Math" w:hAnsi="Cambria Math"/>
              </w:rPr>
            </m:ctrlPr>
          </m:dPr>
          <m:e>
            <m:r>
              <w:rPr>
                <w:rFonts w:ascii="Cambria Math" w:hAnsi="Cambria Math"/>
              </w:rPr>
              <m:t>A</m:t>
            </m:r>
          </m:e>
        </m:d>
      </m:oMath>
      <w:r>
        <w:t xml:space="preserve">. Under LICQ, at most </w:t>
      </w:r>
      <m:oMath>
        <m:sSub>
          <m:sSubPr>
            <m:ctrlPr>
              <w:rPr>
                <w:rFonts w:ascii="Cambria Math" w:hAnsi="Cambria Math"/>
              </w:rPr>
            </m:ctrlPr>
          </m:sSubPr>
          <m:e>
            <m:r>
              <w:rPr>
                <w:rFonts w:ascii="Cambria Math" w:hAnsi="Cambria Math"/>
              </w:rPr>
              <m:t>d</m:t>
            </m:r>
          </m:e>
          <m:sub>
            <m:r>
              <w:rPr>
                <w:rFonts w:ascii="Cambria Math" w:hAnsi="Cambria Math"/>
              </w:rPr>
              <m:t>a</m:t>
            </m:r>
          </m:sub>
        </m:sSub>
      </m:oMath>
      <w:r>
        <w:t xml:space="preserve"> inequalities are active there.</w:t>
      </w:r>
    </w:p>
    <w:p w14:paraId="212778D5" w14:textId="77777777" w:rsidR="0076238C" w:rsidRDefault="00000000" w:rsidP="00CB074A">
      <w:pPr>
        <w:pStyle w:val="BodyText"/>
        <w:jc w:val="both"/>
        <w:rPr>
          <w:rFonts w:hint="eastAsia"/>
        </w:rPr>
      </w:pPr>
      <w:r>
        <w:rPr>
          <w:b/>
          <w:bCs/>
        </w:rPr>
        <w:t>Proof.</w:t>
      </w:r>
      <w:r>
        <w:t xml:space="preserve"> Write </w:t>
      </w:r>
      <m:oMath>
        <m:r>
          <w:rPr>
            <w:rFonts w:ascii="Cambria Math" w:hAnsi="Cambria Math"/>
          </w:rPr>
          <m:t>x</m:t>
        </m:r>
        <m:r>
          <m:rPr>
            <m:sty m:val="p"/>
          </m:rPr>
          <w:rPr>
            <w:rFonts w:ascii="Cambria Math" w:hAnsi="Cambria Math"/>
          </w:rPr>
          <m:t>=</m:t>
        </m:r>
        <m:r>
          <w:rPr>
            <w:rFonts w:ascii="Cambria Math" w:hAnsi="Cambria Math"/>
          </w:rPr>
          <m:t>Az</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t>
            </m:r>
          </m:sub>
        </m:sSub>
      </m:oMath>
      <w:r>
        <w:t xml:space="preserve">. If a minimiser had </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t xml:space="preserve">, replacing it by </w:t>
      </w:r>
      <m:oMath>
        <m:r>
          <w:rPr>
            <w:rFonts w:ascii="Cambria Math" w:hAnsi="Cambria Math"/>
          </w:rPr>
          <m:t>Az</m:t>
        </m:r>
      </m:oMath>
      <w:r>
        <w:t xml:space="preserve"> would preserve cost and strictly reduce every constraint. With finitely many continuous constraints, a sufficiently small step along </w:t>
      </w:r>
      <m:oMath>
        <m:r>
          <m:rPr>
            <m:sty m:val="p"/>
          </m:rPr>
          <w:rPr>
            <w:rFonts w:ascii="Cambria Math" w:hAnsi="Cambria Math"/>
          </w:rPr>
          <m:t>-</m:t>
        </m:r>
        <m:r>
          <w:rPr>
            <w:rFonts w:ascii="Cambria Math" w:hAnsi="Cambria Math"/>
          </w:rPr>
          <m:t>Ab</m:t>
        </m:r>
      </m:oMath>
      <w:r>
        <w:t xml:space="preserve"> would remain feasible and strictly reduce cost, a contradiction. At </w:t>
      </w:r>
      <m:oMath>
        <m:r>
          <w:rPr>
            <w:rFonts w:ascii="Cambria Math" w:hAnsi="Cambria Math"/>
          </w:rPr>
          <m:t>x</m:t>
        </m:r>
        <m:r>
          <m:rPr>
            <m:sty m:val="p"/>
          </m:rPr>
          <w:rPr>
            <w:rFonts w:ascii="Cambria Math" w:hAnsi="Cambria Math"/>
          </w:rPr>
          <m:t>∈range</m:t>
        </m:r>
        <m:d>
          <m:dPr>
            <m:ctrlPr>
              <w:rPr>
                <w:rFonts w:ascii="Cambria Math" w:hAnsi="Cambria Math"/>
              </w:rPr>
            </m:ctrlPr>
          </m:dPr>
          <m:e>
            <m:r>
              <w:rPr>
                <w:rFonts w:ascii="Cambria Math" w:hAnsi="Cambria Math"/>
              </w:rPr>
              <m:t>A</m:t>
            </m:r>
          </m:e>
        </m:d>
      </m:oMath>
      <w:r>
        <w:t xml:space="preserve"> every gradient is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ϵ</m:t>
            </m:r>
          </m:e>
          <m:sub>
            <m:r>
              <w:rPr>
                <w:rFonts w:ascii="Cambria Math" w:hAnsi="Cambria Math"/>
              </w:rPr>
              <m:t>j</m:t>
            </m:r>
          </m:sub>
        </m:sSub>
        <m:r>
          <w:rPr>
            <w:rFonts w:ascii="Cambria Math" w:hAnsi="Cambria Math"/>
          </w:rPr>
          <m:t>x</m:t>
        </m:r>
      </m:oMath>
      <w:r>
        <w:t xml:space="preserve"> and lies in that range. LICQ bounds their number by its dimension.</w:t>
      </w:r>
    </w:p>
    <w:p w14:paraId="02534180" w14:textId="2FDDB476" w:rsidR="0076238C" w:rsidRDefault="00000000" w:rsidP="00CB074A">
      <w:pPr>
        <w:pStyle w:val="BodyText"/>
        <w:jc w:val="both"/>
        <w:rPr>
          <w:rFonts w:hint="eastAsia"/>
        </w:rPr>
      </w:pPr>
      <w:r>
        <w:lastRenderedPageBreak/>
        <w:t xml:space="preserve">Additional bounds, equality constraints or a </w:t>
      </w:r>
      <w:r w:rsidR="004A40EF">
        <w:t>zero-cost</w:t>
      </w:r>
      <w:r>
        <w:t xml:space="preserve"> direction change these hypotheses. In particular, the conclusion is not a generic property of every reduced engineering model.</w:t>
      </w:r>
    </w:p>
    <w:p w14:paraId="4F046EDE" w14:textId="77777777" w:rsidR="0076238C" w:rsidRDefault="00000000" w:rsidP="00CB074A">
      <w:pPr>
        <w:pStyle w:val="Heading3"/>
        <w:jc w:val="both"/>
        <w:rPr>
          <w:rFonts w:hint="eastAsia"/>
        </w:rPr>
      </w:pPr>
      <w:bookmarkStart w:id="191" w:name="X74865c8840e5f122f1f669063c8dbe27df55e23"/>
      <w:bookmarkEnd w:id="190"/>
      <w:r>
        <w:t>Tangent descent and releasing a constraint</w:t>
      </w:r>
    </w:p>
    <w:p w14:paraId="781E0A4C" w14:textId="77777777" w:rsidR="0076238C" w:rsidRDefault="00000000" w:rsidP="00CB074A">
      <w:pPr>
        <w:pStyle w:val="FirstParagraph"/>
        <w:jc w:val="both"/>
        <w:rPr>
          <w:rFonts w:hint="eastAsia"/>
        </w:rPr>
      </w:pPr>
      <w:r>
        <w:rPr>
          <w:b/>
          <w:bCs/>
        </w:rPr>
        <w:t>Theorem 18.4 Multiplier release.</w:t>
      </w:r>
      <w:r>
        <w:t xml:space="preserve"> At a feasible point with independent active inequality gradients </w:t>
      </w:r>
      <m:oMath>
        <m:r>
          <w:rPr>
            <w:rFonts w:ascii="Cambria Math" w:hAnsi="Cambria Math"/>
          </w:rPr>
          <m:t>G</m:t>
        </m:r>
      </m:oMath>
      <w:r>
        <w:t xml:space="preserve">, let </w:t>
      </w:r>
      <m:oMath>
        <m:r>
          <w:rPr>
            <w:rFonts w:ascii="Cambria Math" w:hAnsi="Cambria Math"/>
          </w:rPr>
          <m:t>a</m:t>
        </m:r>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x</m:t>
            </m:r>
          </m:e>
        </m:d>
      </m:oMath>
      <w:r>
        <w:t xml:space="preserve"> and </w:t>
      </w:r>
      <m:oMath>
        <m:r>
          <w:rPr>
            <w:rFonts w:ascii="Cambria Math" w:hAnsi="Cambria Math"/>
          </w:rPr>
          <m:t>P</m:t>
        </m:r>
      </m:oMath>
      <w:r>
        <w:t xml:space="preserve"> project orthogonally off </w:t>
      </w:r>
      <m:oMath>
        <m:r>
          <w:rPr>
            <w:rFonts w:ascii="Cambria Math" w:hAnsi="Cambria Math"/>
          </w:rPr>
          <m:t>G</m:t>
        </m:r>
      </m:oMath>
      <w:r>
        <w:t xml:space="preserve">. Then </w:t>
      </w:r>
      <m:oMath>
        <m:r>
          <w:rPr>
            <w:rFonts w:ascii="Cambria Math" w:hAnsi="Cambria Math"/>
          </w:rPr>
          <m:t>d</m:t>
        </m:r>
        <m:r>
          <m:rPr>
            <m:sty m:val="p"/>
          </m:rPr>
          <w:rPr>
            <w:rFonts w:ascii="Cambria Math" w:hAnsi="Cambria Math"/>
          </w:rPr>
          <m:t>=-</m:t>
        </m:r>
        <m:r>
          <w:rPr>
            <w:rFonts w:ascii="Cambria Math" w:hAnsi="Cambria Math"/>
          </w:rPr>
          <m:t>Pa</m:t>
        </m:r>
      </m:oMath>
      <w:r>
        <w:t xml:space="preserve"> is tangent to all working constraints and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d</m:t>
        </m:r>
        <m:r>
          <m:rPr>
            <m:sty m:val="p"/>
          </m:rPr>
          <w:rPr>
            <w:rFonts w:ascii="Cambria Math" w:hAnsi="Cambria Math"/>
          </w:rPr>
          <m:t>=-∥</m:t>
        </m:r>
        <m:r>
          <w:rPr>
            <w:rFonts w:ascii="Cambria Math" w:hAnsi="Cambria Math"/>
          </w:rPr>
          <m:t>Pa</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If </w:t>
      </w:r>
      <m:oMath>
        <m:r>
          <w:rPr>
            <w:rFonts w:ascii="Cambria Math" w:hAnsi="Cambria Math"/>
          </w:rPr>
          <m:t>d</m:t>
        </m:r>
        <m:r>
          <m:rPr>
            <m:sty m:val="p"/>
          </m:rPr>
          <w:rPr>
            <w:rFonts w:ascii="Cambria Math" w:hAnsi="Cambria Math"/>
          </w:rPr>
          <m:t>=</m:t>
        </m:r>
        <m:r>
          <w:rPr>
            <w:rFonts w:ascii="Cambria Math" w:hAnsi="Cambria Math"/>
          </w:rPr>
          <m:t>0</m:t>
        </m:r>
      </m:oMath>
      <w:r>
        <w:t xml:space="preserve">, write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Gλ</m:t>
        </m:r>
      </m:oMath>
      <w:r>
        <w:t xml:space="preserve">. If some </w:t>
      </w: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&lt;</m:t>
        </m:r>
        <m:r>
          <w:rPr>
            <w:rFonts w:ascii="Cambria Math" w:hAnsi="Cambria Math"/>
          </w:rPr>
          <m:t>0</m:t>
        </m:r>
      </m:oMath>
      <w:r>
        <w:t xml:space="preserve">, let </w:t>
      </w:r>
      <m:oMath>
        <m:r>
          <w:rPr>
            <w:rFonts w:ascii="Cambria Math" w:hAnsi="Cambria Math"/>
          </w:rPr>
          <m:t>P</m:t>
        </m:r>
        <m:r>
          <m:rPr>
            <m:sty m:val="p"/>
          </m:rPr>
          <w:rPr>
            <w:rFonts w:ascii="Cambria Math" w:hAnsi="Cambria Math"/>
          </w:rPr>
          <m:t>'</m:t>
        </m:r>
      </m:oMath>
      <w:r>
        <w:t xml:space="preserve"> project off all columns except </w:t>
      </w:r>
      <m:oMath>
        <m:sSub>
          <m:sSubPr>
            <m:ctrlPr>
              <w:rPr>
                <w:rFonts w:ascii="Cambria Math" w:hAnsi="Cambria Math"/>
              </w:rPr>
            </m:ctrlPr>
          </m:sSubPr>
          <m:e>
            <m:r>
              <w:rPr>
                <w:rFonts w:ascii="Cambria Math" w:hAnsi="Cambria Math"/>
              </w:rPr>
              <m:t>g</m:t>
            </m:r>
          </m:e>
          <m:sub>
            <m:r>
              <w:rPr>
                <w:rFonts w:ascii="Cambria Math" w:hAnsi="Cambria Math"/>
              </w:rPr>
              <m:t>j</m:t>
            </m:r>
          </m:sub>
        </m:sSub>
      </m:oMath>
      <w:r>
        <w:t>. Then</w:t>
      </w:r>
    </w:p>
    <w:p w14:paraId="337DF9AD" w14:textId="77777777" w:rsidR="0076238C" w:rsidRDefault="00000000" w:rsidP="00CB074A">
      <w:pPr>
        <w:pStyle w:val="BodyText"/>
        <w:keepLines/>
        <w:spacing w:before="60" w:after="140"/>
        <w:jc w:val="both"/>
        <w:rPr>
          <w:rFonts w:hint="eastAsia"/>
        </w:rPr>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d</m:t>
          </m:r>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j</m:t>
              </m:r>
            </m:sub>
            <m:sup>
              <m:r>
                <w:rPr>
                  <w:rFonts w:ascii="Cambria Math" w:hAnsi="Cambria Math"/>
                </w:rPr>
                <m:t>2</m:t>
              </m:r>
            </m:sup>
          </m:sSubSup>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g</m:t>
              </m:r>
            </m:e>
            <m:sub>
              <m:r>
                <w:rPr>
                  <w:rFonts w:ascii="Cambria Math" w:hAnsi="Cambria Math"/>
                </w:rPr>
                <m:t>j</m:t>
              </m:r>
            </m:sub>
            <m:sup>
              <m:r>
                <m:rPr>
                  <m:sty m:val="p"/>
                </m:rPr>
                <w:rPr>
                  <w:rFonts w:ascii="Cambria Math" w:hAnsi="Cambria Math"/>
                </w:rPr>
                <m:t>⊤</m:t>
              </m:r>
            </m:sup>
          </m:sSubSup>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18.7</m:t>
              </m:r>
            </m:e>
          </m:d>
        </m:oMath>
      </m:oMathPara>
    </w:p>
    <w:p w14:paraId="02E02344" w14:textId="77777777" w:rsidR="0076238C" w:rsidRDefault="00000000" w:rsidP="00CB074A">
      <w:pPr>
        <w:pStyle w:val="FirstParagraph"/>
        <w:jc w:val="both"/>
        <w:rPr>
          <w:rFonts w:hint="eastAsia"/>
        </w:rPr>
      </w:pPr>
      <w:r>
        <w:rPr>
          <w:b/>
          <w:bCs/>
        </w:rPr>
        <w:t>Proof.</w:t>
      </w:r>
      <w:r>
        <w:t xml:space="preserve"> Symmetry and idempotence of </w:t>
      </w:r>
      <m:oMath>
        <m:r>
          <w:rPr>
            <w:rFonts w:ascii="Cambria Math" w:hAnsi="Cambria Math"/>
          </w:rPr>
          <m:t>P</m:t>
        </m:r>
      </m:oMath>
      <w:r>
        <w:t xml:space="preserve"> give the tangent and descent identities. For the release, </w:t>
      </w:r>
      <m:oMath>
        <m:r>
          <w:rPr>
            <w:rFonts w:ascii="Cambria Math" w:hAnsi="Cambria Math"/>
          </w:rPr>
          <m:t>P</m:t>
        </m:r>
        <m:r>
          <m:rPr>
            <m:sty m:val="p"/>
          </m:rPr>
          <w:rPr>
            <w:rFonts w:ascii="Cambria Math" w:hAnsi="Cambria Math"/>
          </w:rPr>
          <m:t>'</m:t>
        </m:r>
      </m:oMath>
      <w:r>
        <w:t xml:space="preserve"> annihilates every other gradient, so applying it to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Gλ</m:t>
        </m:r>
      </m:oMath>
      <w:r>
        <w:t xml:space="preserve"> gives the formula. Independence implies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0</m:t>
        </m:r>
      </m:oMath>
      <w:r>
        <w:t>. The remaining identities follow from projector symmetry.</w:t>
      </w:r>
    </w:p>
    <w:p w14:paraId="6BB58AC4" w14:textId="77777777" w:rsidR="0076238C" w:rsidRDefault="00000000" w:rsidP="00CB074A">
      <w:pPr>
        <w:pStyle w:val="BodyText"/>
        <w:jc w:val="both"/>
        <w:rPr>
          <w:rFonts w:hint="eastAsia"/>
        </w:rPr>
      </w:pPr>
      <w:r>
        <w:t xml:space="preserve">The direction is a first order feasible descent direction for the working inequalities after release. Nonlinear curvature and any constraints excluded from the working set still require control. If all multipliers are nonnegative at </w:t>
      </w:r>
      <m:oMath>
        <m:r>
          <w:rPr>
            <w:rFonts w:ascii="Cambria Math" w:hAnsi="Cambria Math"/>
          </w:rPr>
          <m:t>d</m:t>
        </m:r>
        <m:r>
          <m:rPr>
            <m:sty m:val="p"/>
          </m:rPr>
          <w:rPr>
            <w:rFonts w:ascii="Cambria Math" w:hAnsi="Cambria Math"/>
          </w:rPr>
          <m:t>=</m:t>
        </m:r>
        <m:r>
          <w:rPr>
            <w:rFonts w:ascii="Cambria Math" w:hAnsi="Cambria Math"/>
          </w:rPr>
          <m:t>0</m:t>
        </m:r>
      </m:oMath>
      <w:r>
        <w:t>, stationarity holds for the working active set; complete KKT verification also requires primal feasibility, all relevant constraints and complementarity.</w:t>
      </w:r>
    </w:p>
    <w:p w14:paraId="2E9981B5" w14:textId="77777777" w:rsidR="0076238C" w:rsidRDefault="00000000" w:rsidP="00CB074A">
      <w:pPr>
        <w:pStyle w:val="Heading3"/>
        <w:jc w:val="both"/>
        <w:rPr>
          <w:rFonts w:hint="eastAsia"/>
        </w:rPr>
      </w:pPr>
      <w:bookmarkStart w:id="192" w:name="sparse-stationarity-certificates"/>
      <w:bookmarkEnd w:id="191"/>
      <w:r>
        <w:t>Sparse stationarity certificates</w:t>
      </w:r>
    </w:p>
    <w:p w14:paraId="5211DAF0" w14:textId="77777777" w:rsidR="0076238C" w:rsidRDefault="00000000" w:rsidP="00CB074A">
      <w:pPr>
        <w:pStyle w:val="FirstParagraph"/>
        <w:jc w:val="both"/>
        <w:rPr>
          <w:rFonts w:hint="eastAsia"/>
        </w:rPr>
      </w:pPr>
      <w:r>
        <w:t xml:space="preserve">If all relevant gradients lie in a </w:t>
      </w:r>
      <m:oMath>
        <m:sSub>
          <m:sSubPr>
            <m:ctrlPr>
              <w:rPr>
                <w:rFonts w:ascii="Cambria Math" w:hAnsi="Cambria Math"/>
              </w:rPr>
            </m:ctrlPr>
          </m:sSubPr>
          <m:e>
            <m:r>
              <w:rPr>
                <w:rFonts w:ascii="Cambria Math" w:hAnsi="Cambria Math"/>
              </w:rPr>
              <m:t>d</m:t>
            </m:r>
          </m:e>
          <m:sub>
            <m:r>
              <w:rPr>
                <w:rFonts w:ascii="Cambria Math" w:hAnsi="Cambria Math"/>
              </w:rPr>
              <m:t>a</m:t>
            </m:r>
          </m:sub>
        </m:sSub>
      </m:oMath>
      <w:r>
        <w:t xml:space="preserve"> dimensional space and stationarity represents </w:t>
      </w:r>
      <m:oMath>
        <m:r>
          <m:rPr>
            <m:sty m:val="p"/>
          </m:rPr>
          <w:rPr>
            <w:rFonts w:ascii="Cambria Math" w:hAnsi="Cambria Math"/>
          </w:rPr>
          <m:t>-∇</m:t>
        </m:r>
        <m:r>
          <w:rPr>
            <w:rFonts w:ascii="Cambria Math" w:hAnsi="Cambria Math"/>
          </w:rPr>
          <m:t>c</m:t>
        </m:r>
      </m:oMath>
      <w:r>
        <w:t xml:space="preserve"> as a nonnegative combination of active inequality normals, conic Caratheodory reduction gives a representation using at most </w:t>
      </w:r>
      <m:oMath>
        <m:sSub>
          <m:sSubPr>
            <m:ctrlPr>
              <w:rPr>
                <w:rFonts w:ascii="Cambria Math" w:hAnsi="Cambria Math"/>
              </w:rPr>
            </m:ctrlPr>
          </m:sSubPr>
          <m:e>
            <m:r>
              <w:rPr>
                <w:rFonts w:ascii="Cambria Math" w:hAnsi="Cambria Math"/>
              </w:rPr>
              <m:t>d</m:t>
            </m:r>
          </m:e>
          <m:sub>
            <m:r>
              <w:rPr>
                <w:rFonts w:ascii="Cambria Math" w:hAnsi="Cambria Math"/>
              </w:rPr>
              <m:t>a</m:t>
            </m:r>
          </m:sub>
        </m:sSub>
      </m:oMath>
      <w:r>
        <w:t xml:space="preserve"> normals. To see this, whenever more positive coefficients multiply linearly dependent normals, choose a dependence and shift the coefficients along it until one becomes zero without making any negative. Repeat.</w:t>
      </w:r>
    </w:p>
    <w:p w14:paraId="12090F65" w14:textId="77777777" w:rsidR="0076238C" w:rsidRDefault="00000000" w:rsidP="00CB074A">
      <w:pPr>
        <w:pStyle w:val="BodyText"/>
        <w:jc w:val="both"/>
        <w:rPr>
          <w:rFonts w:hint="eastAsia"/>
        </w:rPr>
      </w:pPr>
      <w:r>
        <w:t>This is a certificate compression result. It does not say that only those constraints need to be enforced. Omitted active constraints can still restrict feasible motion, and the original physical verification set remains unchanged.</w:t>
      </w:r>
    </w:p>
    <w:p w14:paraId="00A03FE1" w14:textId="77777777" w:rsidR="0076238C" w:rsidRDefault="00000000" w:rsidP="00CB074A">
      <w:pPr>
        <w:pStyle w:val="Heading3"/>
        <w:jc w:val="both"/>
        <w:rPr>
          <w:rFonts w:hint="eastAsia"/>
        </w:rPr>
      </w:pPr>
      <w:bookmarkStart w:id="193" w:name="engineering-completion-criteria"/>
      <w:bookmarkEnd w:id="192"/>
      <w:r>
        <w:t>Engineering completion criteria</w:t>
      </w:r>
    </w:p>
    <w:p w14:paraId="1EBF5855" w14:textId="0ADBDF26" w:rsidR="0076238C" w:rsidRDefault="00000000" w:rsidP="00CB074A">
      <w:pPr>
        <w:pStyle w:val="FirstParagraph"/>
        <w:jc w:val="both"/>
        <w:rPr>
          <w:rFonts w:hint="eastAsia"/>
        </w:rPr>
      </w:pPr>
      <w:r>
        <w:t xml:space="preserve">A returned design has its exact decoded and repaired geometry, declared model version, objective values and every required constraint residual. Local </w:t>
      </w:r>
      <w:r w:rsidR="004A40EF">
        <w:t>derivative-based</w:t>
      </w:r>
      <w:r>
        <w:t xml:space="preserve"> termination also records feasibility, stationarity and complementarity tolerances. A global certificate is supplied only when the problem structure and solver establish one. In mixed designs, continuous KKT conditions apply within the current configuration; comparisons across configurations require additional search or bounds.</w:t>
      </w:r>
    </w:p>
    <w:p w14:paraId="2DAC7432" w14:textId="77777777" w:rsidR="0076238C" w:rsidRDefault="00000000" w:rsidP="00CB074A">
      <w:pPr>
        <w:pStyle w:val="Heading3"/>
        <w:jc w:val="both"/>
        <w:rPr>
          <w:rFonts w:hint="eastAsia"/>
        </w:rPr>
      </w:pPr>
      <w:bookmarkStart w:id="194" w:name="exercises-17"/>
      <w:bookmarkEnd w:id="193"/>
      <w:r>
        <w:t>Exercises</w:t>
      </w:r>
    </w:p>
    <w:p w14:paraId="4BF273CC" w14:textId="77777777" w:rsidR="0076238C" w:rsidRDefault="00000000" w:rsidP="00CB074A">
      <w:pPr>
        <w:spacing w:after="80"/>
        <w:jc w:val="both"/>
        <w:rPr>
          <w:rFonts w:hint="eastAsia"/>
        </w:rPr>
      </w:pPr>
      <w:r>
        <w:t xml:space="preserve">1. Derive the variance of a standard normal truncated above at </w:t>
      </w:r>
      <m:oMath>
        <m:r>
          <w:rPr>
            <w:rFonts w:ascii="Cambria Math" w:hAnsi="Cambria Math"/>
          </w:rPr>
          <m:t>α</m:t>
        </m:r>
      </m:oMath>
      <w:r>
        <w:t>.</w:t>
      </w:r>
    </w:p>
    <w:p w14:paraId="2F514233" w14:textId="77777777" w:rsidR="0076238C" w:rsidRDefault="00000000" w:rsidP="00CB074A">
      <w:pPr>
        <w:spacing w:after="80"/>
        <w:jc w:val="both"/>
        <w:rPr>
          <w:rFonts w:hint="eastAsia"/>
        </w:rPr>
      </w:pPr>
      <w:r>
        <w:t>2. Verify (18.4) numerically at slack to noise ratios three and five.</w:t>
      </w:r>
    </w:p>
    <w:p w14:paraId="5B655BAB" w14:textId="77777777" w:rsidR="0076238C" w:rsidRDefault="00000000" w:rsidP="00CB074A">
      <w:pPr>
        <w:spacing w:after="80"/>
        <w:jc w:val="both"/>
        <w:rPr>
          <w:rFonts w:hint="eastAsia"/>
        </w:rPr>
      </w:pPr>
      <w:r>
        <w:t>3. Construct a nonlinear constraint for which a tangent feasible step is actually infeasible.</w:t>
      </w:r>
    </w:p>
    <w:p w14:paraId="5A7A915A" w14:textId="77777777" w:rsidR="0076238C" w:rsidRDefault="00000000" w:rsidP="00CB074A">
      <w:pPr>
        <w:spacing w:after="80"/>
        <w:jc w:val="both"/>
        <w:rPr>
          <w:rFonts w:hint="eastAsia"/>
        </w:rPr>
      </w:pPr>
      <w:r>
        <w:t>4. State the conditions under which a KKT certificate becomes a global certificate.</w:t>
      </w:r>
    </w:p>
    <w:p w14:paraId="2B27088E" w14:textId="77777777" w:rsidR="0076238C" w:rsidRDefault="00000000" w:rsidP="00CB074A">
      <w:pPr>
        <w:spacing w:after="80"/>
        <w:jc w:val="both"/>
        <w:rPr>
          <w:rFonts w:hint="eastAsia"/>
        </w:rPr>
      </w:pPr>
      <w:r>
        <w:t>5. Explain the difference between an active set cardinality bound and a sparse stationarity representation.</w:t>
      </w:r>
    </w:p>
    <w:p w14:paraId="138007C8" w14:textId="77777777" w:rsidR="0076238C" w:rsidRDefault="00000000" w:rsidP="00CB074A">
      <w:pPr>
        <w:pStyle w:val="Heading1"/>
        <w:pageBreakBefore/>
        <w:jc w:val="both"/>
        <w:rPr>
          <w:rFonts w:hint="eastAsia"/>
        </w:rPr>
      </w:pPr>
      <w:bookmarkStart w:id="195" w:name="ade_toc_27"/>
      <w:bookmarkStart w:id="196" w:name="X8bc68cd911e0ab1f4e49bb163818e704a844e7f"/>
      <w:bookmarkEnd w:id="138"/>
      <w:bookmarkEnd w:id="183"/>
      <w:bookmarkEnd w:id="194"/>
      <w:r>
        <w:lastRenderedPageBreak/>
        <w:t>Appendix A Reference algorithms and data contracts</w:t>
      </w:r>
      <w:bookmarkEnd w:id="195"/>
    </w:p>
    <w:p w14:paraId="31B72F1E" w14:textId="77777777" w:rsidR="0076238C" w:rsidRDefault="00000000" w:rsidP="00CB074A">
      <w:pPr>
        <w:pStyle w:val="Heading2"/>
        <w:jc w:val="both"/>
        <w:rPr>
          <w:rFonts w:hint="eastAsia"/>
        </w:rPr>
      </w:pPr>
      <w:bookmarkStart w:id="197" w:name="a1-evaluation-records"/>
      <w:r>
        <w:t>A1 Evaluation records</w:t>
      </w:r>
    </w:p>
    <w:p w14:paraId="5B9752DC" w14:textId="77777777" w:rsidR="0076238C" w:rsidRDefault="00000000" w:rsidP="00CB074A">
      <w:pPr>
        <w:pStyle w:val="FirstParagraph"/>
        <w:jc w:val="both"/>
        <w:rPr>
          <w:rFonts w:hint="eastAsia"/>
        </w:rPr>
      </w:pPr>
      <w:r>
        <w:t>A record is immutable evidence of a sampling and evaluation event. Derived archive memberships and retrieval keys can change without rewriting that event. The following fields describe the minimum information needed by the continuous CB ADE construction. A pure optimiser can omit probability fields when it makes no corresponding estimate.</w:t>
      </w:r>
    </w:p>
    <w:p w14:paraId="5752AE44" w14:textId="77777777" w:rsidR="0076238C" w:rsidRDefault="00000000" w:rsidP="00CB074A">
      <w:pPr>
        <w:pStyle w:val="Caption"/>
        <w:keepNext/>
        <w:keepLines/>
        <w:jc w:val="both"/>
        <w:rPr>
          <w:rFonts w:hint="eastAsia"/>
        </w:rPr>
      </w:pPr>
      <w:r>
        <w:t>Table A.1 Sampling and evaluation record fields</w:t>
      </w:r>
    </w:p>
    <w:tbl>
      <w:tblPr>
        <w:tblStyle w:val="TableGrid"/>
        <w:tblW w:w="999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2"/>
        <w:gridCol w:w="7442"/>
      </w:tblGrid>
      <w:tr w:rsidR="0076238C" w14:paraId="48D5007E" w14:textId="77777777" w:rsidTr="004A40EF">
        <w:trPr>
          <w:cantSplit/>
          <w:tblHeader/>
          <w:jc w:val="center"/>
        </w:trPr>
        <w:tc>
          <w:tcPr>
            <w:tcW w:w="2552" w:type="dxa"/>
            <w:shd w:val="clear" w:color="auto" w:fill="E7E7E7"/>
            <w:tcMar>
              <w:top w:w="75" w:type="dxa"/>
              <w:left w:w="90" w:type="dxa"/>
              <w:bottom w:w="75" w:type="dxa"/>
              <w:right w:w="90" w:type="dxa"/>
            </w:tcMar>
            <w:vAlign w:val="center"/>
          </w:tcPr>
          <w:p w14:paraId="19F45992" w14:textId="77777777" w:rsidR="0076238C" w:rsidRDefault="00000000" w:rsidP="00CB074A">
            <w:pPr>
              <w:keepNext/>
              <w:spacing w:after="0" w:line="252" w:lineRule="auto"/>
              <w:jc w:val="both"/>
              <w:rPr>
                <w:rFonts w:hint="eastAsia"/>
              </w:rPr>
            </w:pPr>
            <w:r>
              <w:rPr>
                <w:b/>
                <w:sz w:val="21"/>
              </w:rPr>
              <w:t>Field</w:t>
            </w:r>
          </w:p>
        </w:tc>
        <w:tc>
          <w:tcPr>
            <w:tcW w:w="7442" w:type="dxa"/>
            <w:shd w:val="clear" w:color="auto" w:fill="E7E7E7"/>
            <w:tcMar>
              <w:top w:w="75" w:type="dxa"/>
              <w:left w:w="90" w:type="dxa"/>
              <w:bottom w:w="75" w:type="dxa"/>
              <w:right w:w="90" w:type="dxa"/>
            </w:tcMar>
            <w:vAlign w:val="center"/>
          </w:tcPr>
          <w:p w14:paraId="4E1CFAF9" w14:textId="77777777" w:rsidR="0076238C" w:rsidRDefault="00000000" w:rsidP="00CB074A">
            <w:pPr>
              <w:keepNext/>
              <w:spacing w:after="0" w:line="252" w:lineRule="auto"/>
              <w:jc w:val="both"/>
              <w:rPr>
                <w:rFonts w:hint="eastAsia"/>
              </w:rPr>
            </w:pPr>
            <w:r>
              <w:rPr>
                <w:b/>
                <w:sz w:val="21"/>
              </w:rPr>
              <w:t>Required meaning</w:t>
            </w:r>
          </w:p>
        </w:tc>
      </w:tr>
      <w:tr w:rsidR="0076238C" w14:paraId="62C71470" w14:textId="77777777" w:rsidTr="004A40EF">
        <w:trPr>
          <w:cantSplit/>
          <w:jc w:val="center"/>
        </w:trPr>
        <w:tc>
          <w:tcPr>
            <w:tcW w:w="2552" w:type="dxa"/>
            <w:shd w:val="clear" w:color="auto" w:fill="FFFFFF"/>
            <w:tcMar>
              <w:top w:w="75" w:type="dxa"/>
              <w:left w:w="90" w:type="dxa"/>
              <w:bottom w:w="75" w:type="dxa"/>
              <w:right w:w="90" w:type="dxa"/>
            </w:tcMar>
            <w:vAlign w:val="center"/>
          </w:tcPr>
          <w:p w14:paraId="2E80BA0A" w14:textId="77777777" w:rsidR="0076238C" w:rsidRDefault="00000000" w:rsidP="00CB074A">
            <w:pPr>
              <w:spacing w:after="0" w:line="252" w:lineRule="auto"/>
              <w:jc w:val="both"/>
              <w:rPr>
                <w:rFonts w:hint="eastAsia"/>
              </w:rPr>
            </w:pPr>
            <w:r>
              <w:rPr>
                <w:sz w:val="21"/>
              </w:rPr>
              <w:t>Attempt identifier</w:t>
            </w:r>
          </w:p>
        </w:tc>
        <w:tc>
          <w:tcPr>
            <w:tcW w:w="7442" w:type="dxa"/>
            <w:shd w:val="clear" w:color="auto" w:fill="FFFFFF"/>
            <w:tcMar>
              <w:top w:w="75" w:type="dxa"/>
              <w:left w:w="90" w:type="dxa"/>
              <w:bottom w:w="75" w:type="dxa"/>
              <w:right w:w="90" w:type="dxa"/>
            </w:tcMar>
            <w:vAlign w:val="center"/>
          </w:tcPr>
          <w:p w14:paraId="1B6DEA6D" w14:textId="77777777" w:rsidR="0076238C" w:rsidRDefault="00000000" w:rsidP="00CB074A">
            <w:pPr>
              <w:spacing w:after="0" w:line="252" w:lineRule="auto"/>
              <w:jc w:val="both"/>
              <w:rPr>
                <w:rFonts w:hint="eastAsia"/>
              </w:rPr>
            </w:pPr>
            <w:r>
              <w:rPr>
                <w:sz w:val="21"/>
              </w:rPr>
              <w:t>Position in the proposal attempt sequence</w:t>
            </w:r>
          </w:p>
        </w:tc>
      </w:tr>
      <w:tr w:rsidR="0076238C" w14:paraId="65A37451" w14:textId="77777777" w:rsidTr="004A40EF">
        <w:trPr>
          <w:cantSplit/>
          <w:jc w:val="center"/>
        </w:trPr>
        <w:tc>
          <w:tcPr>
            <w:tcW w:w="2552" w:type="dxa"/>
            <w:shd w:val="clear" w:color="auto" w:fill="F7F7F7"/>
            <w:tcMar>
              <w:top w:w="75" w:type="dxa"/>
              <w:left w:w="90" w:type="dxa"/>
              <w:bottom w:w="75" w:type="dxa"/>
              <w:right w:w="90" w:type="dxa"/>
            </w:tcMar>
            <w:vAlign w:val="center"/>
          </w:tcPr>
          <w:p w14:paraId="0A67F969" w14:textId="77777777" w:rsidR="0076238C" w:rsidRDefault="00000000" w:rsidP="00CB074A">
            <w:pPr>
              <w:spacing w:after="0" w:line="252" w:lineRule="auto"/>
              <w:jc w:val="both"/>
              <w:rPr>
                <w:rFonts w:hint="eastAsia"/>
              </w:rPr>
            </w:pPr>
            <w:r>
              <w:rPr>
                <w:sz w:val="21"/>
              </w:rPr>
              <w:t>Raw sampled state</w:t>
            </w:r>
          </w:p>
        </w:tc>
        <w:tc>
          <w:tcPr>
            <w:tcW w:w="7442" w:type="dxa"/>
            <w:shd w:val="clear" w:color="auto" w:fill="F7F7F7"/>
            <w:tcMar>
              <w:top w:w="75" w:type="dxa"/>
              <w:left w:w="90" w:type="dxa"/>
              <w:bottom w:w="75" w:type="dxa"/>
              <w:right w:w="90" w:type="dxa"/>
            </w:tcMar>
            <w:vAlign w:val="center"/>
          </w:tcPr>
          <w:p w14:paraId="51D7FA20" w14:textId="77777777" w:rsidR="0076238C" w:rsidRDefault="00000000" w:rsidP="00CB074A">
            <w:pPr>
              <w:spacing w:after="0" w:line="252" w:lineRule="auto"/>
              <w:jc w:val="both"/>
              <w:rPr>
                <w:rFonts w:hint="eastAsia"/>
              </w:rPr>
            </w:pPr>
            <w:r>
              <w:rPr>
                <w:sz w:val="21"/>
              </w:rPr>
              <w:t>The realised coordinate vector before snapping or repair</w:t>
            </w:r>
          </w:p>
        </w:tc>
      </w:tr>
      <w:tr w:rsidR="0076238C" w14:paraId="08436069" w14:textId="77777777" w:rsidTr="004A40EF">
        <w:trPr>
          <w:cantSplit/>
          <w:jc w:val="center"/>
        </w:trPr>
        <w:tc>
          <w:tcPr>
            <w:tcW w:w="2552" w:type="dxa"/>
            <w:shd w:val="clear" w:color="auto" w:fill="FFFFFF"/>
            <w:tcMar>
              <w:top w:w="75" w:type="dxa"/>
              <w:left w:w="90" w:type="dxa"/>
              <w:bottom w:w="75" w:type="dxa"/>
              <w:right w:w="90" w:type="dxa"/>
            </w:tcMar>
            <w:vAlign w:val="center"/>
          </w:tcPr>
          <w:p w14:paraId="4AB22755" w14:textId="77777777" w:rsidR="0076238C" w:rsidRDefault="00000000" w:rsidP="00CB074A">
            <w:pPr>
              <w:spacing w:after="0" w:line="252" w:lineRule="auto"/>
              <w:jc w:val="both"/>
              <w:rPr>
                <w:rFonts w:hint="eastAsia"/>
              </w:rPr>
            </w:pPr>
            <w:r>
              <w:rPr>
                <w:sz w:val="21"/>
              </w:rPr>
              <w:t>Conditional sampling law</w:t>
            </w:r>
          </w:p>
        </w:tc>
        <w:tc>
          <w:tcPr>
            <w:tcW w:w="7442" w:type="dxa"/>
            <w:shd w:val="clear" w:color="auto" w:fill="FFFFFF"/>
            <w:tcMar>
              <w:top w:w="75" w:type="dxa"/>
              <w:left w:w="90" w:type="dxa"/>
              <w:bottom w:w="75" w:type="dxa"/>
              <w:right w:w="90" w:type="dxa"/>
            </w:tcMar>
            <w:vAlign w:val="center"/>
          </w:tcPr>
          <w:p w14:paraId="2F9BD4E7" w14:textId="77777777" w:rsidR="0076238C" w:rsidRDefault="00000000" w:rsidP="00CB074A">
            <w:pPr>
              <w:spacing w:after="0" w:line="252" w:lineRule="auto"/>
              <w:jc w:val="both"/>
              <w:rPr>
                <w:rFonts w:hint="eastAsia"/>
              </w:rPr>
            </w:pPr>
            <w:r>
              <w:rPr>
                <w:sz w:val="21"/>
              </w:rPr>
              <w:t>Proposal family and parameters or a reproducible law identifier</w:t>
            </w:r>
          </w:p>
        </w:tc>
      </w:tr>
      <w:tr w:rsidR="0076238C" w14:paraId="1D45DC62" w14:textId="77777777" w:rsidTr="004A40EF">
        <w:trPr>
          <w:cantSplit/>
          <w:jc w:val="center"/>
        </w:trPr>
        <w:tc>
          <w:tcPr>
            <w:tcW w:w="2552" w:type="dxa"/>
            <w:shd w:val="clear" w:color="auto" w:fill="F7F7F7"/>
            <w:tcMar>
              <w:top w:w="75" w:type="dxa"/>
              <w:left w:w="90" w:type="dxa"/>
              <w:bottom w:w="75" w:type="dxa"/>
              <w:right w:w="90" w:type="dxa"/>
            </w:tcMar>
            <w:vAlign w:val="center"/>
          </w:tcPr>
          <w:p w14:paraId="1BD6625B" w14:textId="77777777" w:rsidR="0076238C" w:rsidRDefault="00000000" w:rsidP="00CB074A">
            <w:pPr>
              <w:spacing w:after="0" w:line="252" w:lineRule="auto"/>
              <w:jc w:val="both"/>
              <w:rPr>
                <w:rFonts w:hint="eastAsia"/>
              </w:rPr>
            </w:pPr>
            <w:r>
              <w:rPr>
                <w:sz w:val="21"/>
              </w:rPr>
              <w:t>Log proposal density</w:t>
            </w:r>
          </w:p>
        </w:tc>
        <w:tc>
          <w:tcPr>
            <w:tcW w:w="7442" w:type="dxa"/>
            <w:shd w:val="clear" w:color="auto" w:fill="F7F7F7"/>
            <w:tcMar>
              <w:top w:w="75" w:type="dxa"/>
              <w:left w:w="90" w:type="dxa"/>
              <w:bottom w:w="75" w:type="dxa"/>
              <w:right w:w="90" w:type="dxa"/>
            </w:tcMar>
            <w:vAlign w:val="center"/>
          </w:tcPr>
          <w:p w14:paraId="0A87F81B" w14:textId="77777777" w:rsidR="0076238C" w:rsidRDefault="00000000" w:rsidP="00CB074A">
            <w:pPr>
              <w:spacing w:after="0" w:line="252" w:lineRule="auto"/>
              <w:jc w:val="both"/>
              <w:rPr>
                <w:rFonts w:hint="eastAsia"/>
              </w:rPr>
            </w:pPr>
            <w:r>
              <w:rPr>
                <w:sz w:val="21"/>
              </w:rPr>
              <w:t>Actual full conditional mixture density at the raw sample</w:t>
            </w:r>
          </w:p>
        </w:tc>
      </w:tr>
      <w:tr w:rsidR="0076238C" w14:paraId="362BC5D1" w14:textId="77777777" w:rsidTr="004A40EF">
        <w:trPr>
          <w:cantSplit/>
          <w:jc w:val="center"/>
        </w:trPr>
        <w:tc>
          <w:tcPr>
            <w:tcW w:w="2552" w:type="dxa"/>
            <w:shd w:val="clear" w:color="auto" w:fill="FFFFFF"/>
            <w:tcMar>
              <w:top w:w="75" w:type="dxa"/>
              <w:left w:w="90" w:type="dxa"/>
              <w:bottom w:w="75" w:type="dxa"/>
              <w:right w:w="90" w:type="dxa"/>
            </w:tcMar>
            <w:vAlign w:val="center"/>
          </w:tcPr>
          <w:p w14:paraId="1C245466" w14:textId="77777777" w:rsidR="0076238C" w:rsidRDefault="00000000" w:rsidP="00CB074A">
            <w:pPr>
              <w:spacing w:after="0" w:line="252" w:lineRule="auto"/>
              <w:jc w:val="both"/>
              <w:rPr>
                <w:rFonts w:hint="eastAsia"/>
              </w:rPr>
            </w:pPr>
            <w:r>
              <w:rPr>
                <w:sz w:val="21"/>
              </w:rPr>
              <w:t>Inclusion probability</w:t>
            </w:r>
          </w:p>
        </w:tc>
        <w:tc>
          <w:tcPr>
            <w:tcW w:w="7442" w:type="dxa"/>
            <w:shd w:val="clear" w:color="auto" w:fill="FFFFFF"/>
            <w:tcMar>
              <w:top w:w="75" w:type="dxa"/>
              <w:left w:w="90" w:type="dxa"/>
              <w:bottom w:w="75" w:type="dxa"/>
              <w:right w:w="90" w:type="dxa"/>
            </w:tcMar>
            <w:vAlign w:val="center"/>
          </w:tcPr>
          <w:p w14:paraId="38C69AC2" w14:textId="77777777" w:rsidR="0076238C" w:rsidRDefault="00000000" w:rsidP="00CB074A">
            <w:pPr>
              <w:spacing w:after="0" w:line="252" w:lineRule="auto"/>
              <w:jc w:val="both"/>
              <w:rPr>
                <w:rFonts w:hint="eastAsia"/>
              </w:rPr>
            </w:pPr>
            <w:r>
              <w:rPr>
                <w:sz w:val="21"/>
              </w:rPr>
              <w:t>Probability of expensive evaluation conditional on the sampled state and past</w:t>
            </w:r>
          </w:p>
        </w:tc>
      </w:tr>
      <w:tr w:rsidR="0076238C" w14:paraId="7D0068E0" w14:textId="77777777" w:rsidTr="004A40EF">
        <w:trPr>
          <w:cantSplit/>
          <w:jc w:val="center"/>
        </w:trPr>
        <w:tc>
          <w:tcPr>
            <w:tcW w:w="2552" w:type="dxa"/>
            <w:shd w:val="clear" w:color="auto" w:fill="F7F7F7"/>
            <w:tcMar>
              <w:top w:w="75" w:type="dxa"/>
              <w:left w:w="90" w:type="dxa"/>
              <w:bottom w:w="75" w:type="dxa"/>
              <w:right w:w="90" w:type="dxa"/>
            </w:tcMar>
            <w:vAlign w:val="center"/>
          </w:tcPr>
          <w:p w14:paraId="4850A563" w14:textId="77777777" w:rsidR="0076238C" w:rsidRDefault="00000000" w:rsidP="00CB074A">
            <w:pPr>
              <w:spacing w:after="0" w:line="252" w:lineRule="auto"/>
              <w:jc w:val="both"/>
              <w:rPr>
                <w:rFonts w:hint="eastAsia"/>
              </w:rPr>
            </w:pPr>
            <w:r>
              <w:rPr>
                <w:sz w:val="21"/>
              </w:rPr>
              <w:t>Evaluation indicator</w:t>
            </w:r>
          </w:p>
        </w:tc>
        <w:tc>
          <w:tcPr>
            <w:tcW w:w="7442" w:type="dxa"/>
            <w:shd w:val="clear" w:color="auto" w:fill="F7F7F7"/>
            <w:tcMar>
              <w:top w:w="75" w:type="dxa"/>
              <w:left w:w="90" w:type="dxa"/>
              <w:bottom w:w="75" w:type="dxa"/>
              <w:right w:w="90" w:type="dxa"/>
            </w:tcMar>
            <w:vAlign w:val="center"/>
          </w:tcPr>
          <w:p w14:paraId="58E5A539" w14:textId="77777777" w:rsidR="0076238C" w:rsidRDefault="00000000" w:rsidP="00CB074A">
            <w:pPr>
              <w:spacing w:after="0" w:line="252" w:lineRule="auto"/>
              <w:jc w:val="both"/>
              <w:rPr>
                <w:rFonts w:hint="eastAsia"/>
              </w:rPr>
            </w:pPr>
            <w:r>
              <w:rPr>
                <w:sz w:val="21"/>
              </w:rPr>
              <w:t>Whether an exact evaluation was included</w:t>
            </w:r>
          </w:p>
        </w:tc>
      </w:tr>
      <w:tr w:rsidR="0076238C" w14:paraId="6F511BA5" w14:textId="77777777" w:rsidTr="004A40EF">
        <w:trPr>
          <w:cantSplit/>
          <w:jc w:val="center"/>
        </w:trPr>
        <w:tc>
          <w:tcPr>
            <w:tcW w:w="2552" w:type="dxa"/>
            <w:shd w:val="clear" w:color="auto" w:fill="FFFFFF"/>
            <w:tcMar>
              <w:top w:w="75" w:type="dxa"/>
              <w:left w:w="90" w:type="dxa"/>
              <w:bottom w:w="75" w:type="dxa"/>
              <w:right w:w="90" w:type="dxa"/>
            </w:tcMar>
            <w:vAlign w:val="center"/>
          </w:tcPr>
          <w:p w14:paraId="13C44C2B" w14:textId="77777777" w:rsidR="0076238C" w:rsidRDefault="00000000" w:rsidP="00CB074A">
            <w:pPr>
              <w:spacing w:after="0" w:line="252" w:lineRule="auto"/>
              <w:jc w:val="both"/>
              <w:rPr>
                <w:rFonts w:hint="eastAsia"/>
              </w:rPr>
            </w:pPr>
            <w:r>
              <w:rPr>
                <w:sz w:val="21"/>
              </w:rPr>
              <w:t>Physical design</w:t>
            </w:r>
          </w:p>
        </w:tc>
        <w:tc>
          <w:tcPr>
            <w:tcW w:w="7442" w:type="dxa"/>
            <w:shd w:val="clear" w:color="auto" w:fill="FFFFFF"/>
            <w:tcMar>
              <w:top w:w="75" w:type="dxa"/>
              <w:left w:w="90" w:type="dxa"/>
              <w:bottom w:w="75" w:type="dxa"/>
              <w:right w:w="90" w:type="dxa"/>
            </w:tcMar>
            <w:vAlign w:val="center"/>
          </w:tcPr>
          <w:p w14:paraId="6CAACB96" w14:textId="77777777" w:rsidR="0076238C" w:rsidRDefault="00000000" w:rsidP="00CB074A">
            <w:pPr>
              <w:spacing w:after="0" w:line="252" w:lineRule="auto"/>
              <w:jc w:val="both"/>
              <w:rPr>
                <w:rFonts w:hint="eastAsia"/>
              </w:rPr>
            </w:pPr>
            <w:r>
              <w:rPr>
                <w:sz w:val="21"/>
              </w:rPr>
              <w:t>Canonical decoded design and any repaired design</w:t>
            </w:r>
          </w:p>
        </w:tc>
      </w:tr>
      <w:tr w:rsidR="0076238C" w14:paraId="0F927E6C" w14:textId="77777777" w:rsidTr="004A40EF">
        <w:trPr>
          <w:cantSplit/>
          <w:jc w:val="center"/>
        </w:trPr>
        <w:tc>
          <w:tcPr>
            <w:tcW w:w="2552" w:type="dxa"/>
            <w:shd w:val="clear" w:color="auto" w:fill="F7F7F7"/>
            <w:tcMar>
              <w:top w:w="75" w:type="dxa"/>
              <w:left w:w="90" w:type="dxa"/>
              <w:bottom w:w="75" w:type="dxa"/>
              <w:right w:w="90" w:type="dxa"/>
            </w:tcMar>
            <w:vAlign w:val="center"/>
          </w:tcPr>
          <w:p w14:paraId="159E8759" w14:textId="77777777" w:rsidR="0076238C" w:rsidRDefault="00000000" w:rsidP="00CB074A">
            <w:pPr>
              <w:spacing w:after="0" w:line="252" w:lineRule="auto"/>
              <w:jc w:val="both"/>
              <w:rPr>
                <w:rFonts w:hint="eastAsia"/>
              </w:rPr>
            </w:pPr>
            <w:r>
              <w:rPr>
                <w:sz w:val="21"/>
              </w:rPr>
              <w:t>Response values</w:t>
            </w:r>
          </w:p>
        </w:tc>
        <w:tc>
          <w:tcPr>
            <w:tcW w:w="7442" w:type="dxa"/>
            <w:shd w:val="clear" w:color="auto" w:fill="F7F7F7"/>
            <w:tcMar>
              <w:top w:w="75" w:type="dxa"/>
              <w:left w:w="90" w:type="dxa"/>
              <w:bottom w:w="75" w:type="dxa"/>
              <w:right w:w="90" w:type="dxa"/>
            </w:tcMar>
            <w:vAlign w:val="center"/>
          </w:tcPr>
          <w:p w14:paraId="7DBB254A" w14:textId="77777777" w:rsidR="0076238C" w:rsidRDefault="00000000" w:rsidP="00CB074A">
            <w:pPr>
              <w:spacing w:after="0" w:line="252" w:lineRule="auto"/>
              <w:jc w:val="both"/>
              <w:rPr>
                <w:rFonts w:hint="eastAsia"/>
              </w:rPr>
            </w:pPr>
            <w:r>
              <w:rPr>
                <w:sz w:val="21"/>
              </w:rPr>
              <w:t>Exact measured objective and constraint values used by the target</w:t>
            </w:r>
          </w:p>
        </w:tc>
      </w:tr>
      <w:tr w:rsidR="0076238C" w14:paraId="03957DA9" w14:textId="77777777" w:rsidTr="004A40EF">
        <w:trPr>
          <w:cantSplit/>
          <w:jc w:val="center"/>
        </w:trPr>
        <w:tc>
          <w:tcPr>
            <w:tcW w:w="2552" w:type="dxa"/>
            <w:shd w:val="clear" w:color="auto" w:fill="FFFFFF"/>
            <w:tcMar>
              <w:top w:w="75" w:type="dxa"/>
              <w:left w:w="90" w:type="dxa"/>
              <w:bottom w:w="75" w:type="dxa"/>
              <w:right w:w="90" w:type="dxa"/>
            </w:tcMar>
            <w:vAlign w:val="center"/>
          </w:tcPr>
          <w:p w14:paraId="0208B680" w14:textId="77777777" w:rsidR="0076238C" w:rsidRDefault="00000000" w:rsidP="00CB074A">
            <w:pPr>
              <w:spacing w:after="0" w:line="252" w:lineRule="auto"/>
              <w:jc w:val="both"/>
              <w:rPr>
                <w:rFonts w:hint="eastAsia"/>
              </w:rPr>
            </w:pPr>
            <w:r>
              <w:rPr>
                <w:sz w:val="21"/>
              </w:rPr>
              <w:t>Versions</w:t>
            </w:r>
          </w:p>
        </w:tc>
        <w:tc>
          <w:tcPr>
            <w:tcW w:w="7442" w:type="dxa"/>
            <w:shd w:val="clear" w:color="auto" w:fill="FFFFFF"/>
            <w:tcMar>
              <w:top w:w="75" w:type="dxa"/>
              <w:left w:w="90" w:type="dxa"/>
              <w:bottom w:w="75" w:type="dxa"/>
              <w:right w:w="90" w:type="dxa"/>
            </w:tcMar>
            <w:vAlign w:val="center"/>
          </w:tcPr>
          <w:p w14:paraId="234E07FF" w14:textId="77777777" w:rsidR="0076238C" w:rsidRDefault="00000000" w:rsidP="00CB074A">
            <w:pPr>
              <w:spacing w:after="0" w:line="252" w:lineRule="auto"/>
              <w:jc w:val="both"/>
              <w:rPr>
                <w:rFonts w:hint="eastAsia"/>
              </w:rPr>
            </w:pPr>
            <w:r>
              <w:rPr>
                <w:sz w:val="21"/>
              </w:rPr>
              <w:t>Decoder, repair, solver, model, fidelity and specification identifiers</w:t>
            </w:r>
          </w:p>
        </w:tc>
      </w:tr>
      <w:tr w:rsidR="0076238C" w14:paraId="44EAE0B7" w14:textId="77777777" w:rsidTr="004A40EF">
        <w:trPr>
          <w:cantSplit/>
          <w:jc w:val="center"/>
        </w:trPr>
        <w:tc>
          <w:tcPr>
            <w:tcW w:w="2552" w:type="dxa"/>
            <w:shd w:val="clear" w:color="auto" w:fill="F7F7F7"/>
            <w:tcMar>
              <w:top w:w="75" w:type="dxa"/>
              <w:left w:w="90" w:type="dxa"/>
              <w:bottom w:w="75" w:type="dxa"/>
              <w:right w:w="90" w:type="dxa"/>
            </w:tcMar>
            <w:vAlign w:val="center"/>
          </w:tcPr>
          <w:p w14:paraId="19027378" w14:textId="77777777" w:rsidR="0076238C" w:rsidRDefault="00000000" w:rsidP="00CB074A">
            <w:pPr>
              <w:spacing w:after="0" w:line="252" w:lineRule="auto"/>
              <w:jc w:val="both"/>
              <w:rPr>
                <w:rFonts w:hint="eastAsia"/>
              </w:rPr>
            </w:pPr>
            <w:r>
              <w:rPr>
                <w:sz w:val="21"/>
              </w:rPr>
              <w:t>Resource use</w:t>
            </w:r>
          </w:p>
        </w:tc>
        <w:tc>
          <w:tcPr>
            <w:tcW w:w="7442" w:type="dxa"/>
            <w:shd w:val="clear" w:color="auto" w:fill="F7F7F7"/>
            <w:tcMar>
              <w:top w:w="75" w:type="dxa"/>
              <w:left w:w="90" w:type="dxa"/>
              <w:bottom w:w="75" w:type="dxa"/>
              <w:right w:w="90" w:type="dxa"/>
            </w:tcMar>
            <w:vAlign w:val="center"/>
          </w:tcPr>
          <w:p w14:paraId="0E14897B" w14:textId="77777777" w:rsidR="0076238C" w:rsidRDefault="00000000" w:rsidP="00CB074A">
            <w:pPr>
              <w:spacing w:after="0" w:line="252" w:lineRule="auto"/>
              <w:jc w:val="both"/>
              <w:rPr>
                <w:rFonts w:hint="eastAsia"/>
              </w:rPr>
            </w:pPr>
            <w:r>
              <w:rPr>
                <w:sz w:val="21"/>
              </w:rPr>
              <w:t>Actual evaluation work and wall time under the declared accounting</w:t>
            </w:r>
          </w:p>
        </w:tc>
      </w:tr>
    </w:tbl>
    <w:p w14:paraId="01BBACB1" w14:textId="77777777" w:rsidR="0076238C" w:rsidRDefault="00000000" w:rsidP="00CB074A">
      <w:pPr>
        <w:pStyle w:val="BodyText"/>
        <w:jc w:val="both"/>
        <w:rPr>
          <w:rFonts w:hint="eastAsia"/>
        </w:rPr>
      </w:pPr>
      <w:r>
        <w:t>A log density without its reference measure is incomplete. For an atomic design, it may be a log probability mass. For a continuous latent, it may be a Lebesgue density. A repair map can produce a combination of mass, volume and surface components. The record should identify which interpretation is in force.</w:t>
      </w:r>
    </w:p>
    <w:p w14:paraId="17DCBE79" w14:textId="77777777" w:rsidR="0076238C" w:rsidRDefault="00000000" w:rsidP="00CB074A">
      <w:pPr>
        <w:pStyle w:val="Heading2"/>
        <w:jc w:val="both"/>
        <w:rPr>
          <w:rFonts w:hint="eastAsia"/>
        </w:rPr>
      </w:pPr>
      <w:bookmarkStart w:id="198" w:name="a2-stable-gaussian-proposal-record"/>
      <w:bookmarkEnd w:id="197"/>
      <w:r>
        <w:t>A2 Stable Gaussian proposal record</w:t>
      </w:r>
    </w:p>
    <w:p w14:paraId="0A83D5F8" w14:textId="77777777" w:rsidR="0076238C" w:rsidRDefault="00000000" w:rsidP="00CB074A">
      <w:pPr>
        <w:pStyle w:val="FirstParagraph"/>
        <w:jc w:val="both"/>
        <w:rPr>
          <w:rFonts w:hint="eastAsia"/>
        </w:rPr>
      </w:pPr>
      <w:r>
        <w:t>The following reference listing draws a defensive full dimensional Gaussian proposal. The prior sampling and log density functions are supplied by the application. The covariance Cholesky factor must have positive diagonal. The function computes the density of the complete mixture regardless of which component generated the sample.</w:t>
      </w:r>
    </w:p>
    <w:p w14:paraId="7EB44370" w14:textId="77777777" w:rsidR="0076238C" w:rsidRDefault="00000000" w:rsidP="006C6B38">
      <w:pPr>
        <w:pStyle w:val="SourceCode"/>
        <w:rPr>
          <w:rFonts w:hint="eastAsia"/>
        </w:rPr>
      </w:pPr>
      <w:r>
        <w:rPr>
          <w:rStyle w:val="ImportTok"/>
        </w:rPr>
        <w:t>import</w:t>
      </w:r>
      <w:r>
        <w:rPr>
          <w:rStyle w:val="NormalTok"/>
        </w:rPr>
        <w:t xml:space="preserve"> math</w:t>
      </w:r>
      <w:r>
        <w:br/>
      </w:r>
      <w:r>
        <w:rPr>
          <w:rStyle w:val="ImportTok"/>
        </w:rPr>
        <w:t>import</w:t>
      </w:r>
      <w:r>
        <w:rPr>
          <w:rStyle w:val="NormalTok"/>
        </w:rPr>
        <w:t xml:space="preserve"> numpy </w:t>
      </w:r>
      <w:r>
        <w:rPr>
          <w:rStyle w:val="ImportTok"/>
        </w:rPr>
        <w:t>as</w:t>
      </w:r>
      <w:r>
        <w:rPr>
          <w:rStyle w:val="NormalTok"/>
        </w:rPr>
        <w:t xml:space="preserve"> np</w:t>
      </w:r>
      <w:r>
        <w:br/>
      </w:r>
      <w:r>
        <w:br/>
      </w:r>
      <w:r>
        <w:br/>
      </w:r>
      <w:r>
        <w:rPr>
          <w:rStyle w:val="KeywordTok"/>
        </w:rPr>
        <w:t>def</w:t>
      </w:r>
      <w:r>
        <w:rPr>
          <w:rStyle w:val="NormalTok"/>
        </w:rPr>
        <w:t xml:space="preserve"> gaussian_log_density(y, mean, chol):</w:t>
      </w:r>
      <w:r>
        <w:br/>
      </w:r>
      <w:r>
        <w:rPr>
          <w:rStyle w:val="NormalTok"/>
        </w:rPr>
        <w:t xml:space="preserve">    delta </w:t>
      </w:r>
      <w:r>
        <w:rPr>
          <w:rStyle w:val="OperatorTok"/>
        </w:rPr>
        <w:t>=</w:t>
      </w:r>
      <w:r>
        <w:rPr>
          <w:rStyle w:val="NormalTok"/>
        </w:rPr>
        <w:t xml:space="preserve"> np.linalg.solve(chol, y </w:t>
      </w:r>
      <w:r>
        <w:rPr>
          <w:rStyle w:val="OperatorTok"/>
        </w:rPr>
        <w:t>-</w:t>
      </w:r>
      <w:r>
        <w:rPr>
          <w:rStyle w:val="NormalTok"/>
        </w:rPr>
        <w:t xml:space="preserve"> mean)</w:t>
      </w:r>
      <w:r>
        <w:br/>
      </w:r>
      <w:r>
        <w:rPr>
          <w:rStyle w:val="NormalTok"/>
        </w:rPr>
        <w:t xml:space="preserve">    dimension </w:t>
      </w:r>
      <w:r>
        <w:rPr>
          <w:rStyle w:val="OperatorTok"/>
        </w:rPr>
        <w:t>=</w:t>
      </w:r>
      <w:r>
        <w:rPr>
          <w:rStyle w:val="NormalTok"/>
        </w:rPr>
        <w:t xml:space="preserve"> </w:t>
      </w:r>
      <w:r>
        <w:rPr>
          <w:rStyle w:val="BuiltInTok"/>
        </w:rPr>
        <w:t>len</w:t>
      </w:r>
      <w:r>
        <w:rPr>
          <w:rStyle w:val="NormalTok"/>
        </w:rPr>
        <w:t>(mean)</w:t>
      </w:r>
      <w:r>
        <w:br/>
      </w:r>
      <w:r>
        <w:rPr>
          <w:rStyle w:val="NormalTok"/>
        </w:rPr>
        <w:t xml:space="preserve">    </w:t>
      </w:r>
      <w:r>
        <w:rPr>
          <w:rStyle w:val="ControlFlowTok"/>
        </w:rPr>
        <w:t>return</w:t>
      </w:r>
      <w:r>
        <w:rPr>
          <w:rStyle w:val="NormalTok"/>
        </w:rPr>
        <w:t xml:space="preserve"> (</w:t>
      </w:r>
      <w:r>
        <w:rPr>
          <w:rStyle w:val="OperatorTok"/>
        </w:rPr>
        <w:t>-</w:t>
      </w:r>
      <w:r>
        <w:rPr>
          <w:rStyle w:val="FloatTok"/>
        </w:rPr>
        <w:t>0.5</w:t>
      </w:r>
      <w:r>
        <w:rPr>
          <w:rStyle w:val="NormalTok"/>
        </w:rPr>
        <w:t xml:space="preserve"> </w:t>
      </w:r>
      <w:r>
        <w:rPr>
          <w:rStyle w:val="OperatorTok"/>
        </w:rPr>
        <w:t>*</w:t>
      </w:r>
      <w:r>
        <w:rPr>
          <w:rStyle w:val="NormalTok"/>
        </w:rPr>
        <w:t xml:space="preserve"> dimension </w:t>
      </w:r>
      <w:r>
        <w:rPr>
          <w:rStyle w:val="OperatorTok"/>
        </w:rPr>
        <w:t>*</w:t>
      </w:r>
      <w:r>
        <w:rPr>
          <w:rStyle w:val="NormalTok"/>
        </w:rPr>
        <w:t xml:space="preserve"> math.log(</w:t>
      </w:r>
      <w:r>
        <w:rPr>
          <w:rStyle w:val="DecValTok"/>
        </w:rPr>
        <w:t>2</w:t>
      </w:r>
      <w:r>
        <w:rPr>
          <w:rStyle w:val="NormalTok"/>
        </w:rPr>
        <w:t xml:space="preserve"> </w:t>
      </w:r>
      <w:r>
        <w:rPr>
          <w:rStyle w:val="OperatorTok"/>
        </w:rPr>
        <w:t>*</w:t>
      </w:r>
      <w:r>
        <w:rPr>
          <w:rStyle w:val="NormalTok"/>
        </w:rPr>
        <w:t xml:space="preserve"> math.pi)</w:t>
      </w:r>
      <w:r>
        <w:br/>
      </w:r>
      <w:r>
        <w:rPr>
          <w:rStyle w:val="NormalTok"/>
        </w:rPr>
        <w:t xml:space="preserve">            </w:t>
      </w:r>
      <w:r>
        <w:rPr>
          <w:rStyle w:val="OperatorTok"/>
        </w:rPr>
        <w:t>-</w:t>
      </w:r>
      <w:r>
        <w:rPr>
          <w:rStyle w:val="NormalTok"/>
        </w:rPr>
        <w:t xml:space="preserve"> np.log(np.diag(chol)).</w:t>
      </w:r>
      <w:r>
        <w:rPr>
          <w:rStyle w:val="BuiltInTok"/>
        </w:rPr>
        <w:t>sum</w:t>
      </w:r>
      <w:r>
        <w:rPr>
          <w:rStyle w:val="NormalTok"/>
        </w:rPr>
        <w:t>()</w:t>
      </w:r>
      <w:r>
        <w:br/>
      </w:r>
      <w:r>
        <w:rPr>
          <w:rStyle w:val="NormalTok"/>
        </w:rPr>
        <w:t xml:space="preserve">            </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w:t>
      </w:r>
      <w:r>
        <w:rPr>
          <w:rStyle w:val="BuiltInTok"/>
        </w:rPr>
        <w:t>float</w:t>
      </w:r>
      <w:r>
        <w:rPr>
          <w:rStyle w:val="NormalTok"/>
        </w:rPr>
        <w:t xml:space="preserve">(delta </w:t>
      </w:r>
      <w:r>
        <w:rPr>
          <w:rStyle w:val="OperatorTok"/>
        </w:rPr>
        <w:t>@</w:t>
      </w:r>
      <w:r>
        <w:rPr>
          <w:rStyle w:val="NormalTok"/>
        </w:rPr>
        <w:t xml:space="preserve"> delta))</w:t>
      </w:r>
      <w:r>
        <w:br/>
      </w:r>
      <w:r>
        <w:lastRenderedPageBreak/>
        <w:br/>
      </w:r>
      <w:r>
        <w:br/>
      </w:r>
      <w:r>
        <w:rPr>
          <w:rStyle w:val="KeywordTok"/>
        </w:rPr>
        <w:t>def</w:t>
      </w:r>
      <w:r>
        <w:rPr>
          <w:rStyle w:val="NormalTok"/>
        </w:rPr>
        <w:t xml:space="preserve"> defensive_draw(rng, mean, chol, epsilon,</w:t>
      </w:r>
      <w:r>
        <w:br/>
      </w:r>
      <w:r>
        <w:rPr>
          <w:rStyle w:val="NormalTok"/>
        </w:rPr>
        <w:t xml:space="preserve">                   draw_prior, log_prior):</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DecValTok"/>
        </w:rPr>
        <w:t>0</w:t>
      </w:r>
      <w:r>
        <w:rPr>
          <w:rStyle w:val="NormalTok"/>
        </w:rPr>
        <w:t xml:space="preserve"> </w:t>
      </w:r>
      <w:r>
        <w:rPr>
          <w:rStyle w:val="OperatorTok"/>
        </w:rPr>
        <w:t>&lt;</w:t>
      </w:r>
      <w:r>
        <w:rPr>
          <w:rStyle w:val="NormalTok"/>
        </w:rPr>
        <w:t xml:space="preserve"> epsilon </w:t>
      </w:r>
      <w:r>
        <w:rPr>
          <w:rStyle w:val="OperatorTok"/>
        </w:rPr>
        <w:t>&lt;=</w:t>
      </w:r>
      <w:r>
        <w:rPr>
          <w:rStyle w:val="NormalTok"/>
        </w:rPr>
        <w:t xml:space="preserve"> </w:t>
      </w:r>
      <w:r>
        <w:rPr>
          <w:rStyle w:val="DecValTok"/>
        </w:rPr>
        <w:t>1</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"epsilon must be in (0, 1]"</w:t>
      </w:r>
      <w:r>
        <w:rPr>
          <w:rStyle w:val="NormalTok"/>
        </w:rPr>
        <w:t>)</w:t>
      </w:r>
      <w:r>
        <w:br/>
      </w:r>
      <w:r>
        <w:rPr>
          <w:rStyle w:val="NormalTok"/>
        </w:rPr>
        <w:t xml:space="preserve">    </w:t>
      </w:r>
      <w:r>
        <w:rPr>
          <w:rStyle w:val="ControlFlowTok"/>
        </w:rPr>
        <w:t>if</w:t>
      </w:r>
      <w:r>
        <w:rPr>
          <w:rStyle w:val="NormalTok"/>
        </w:rPr>
        <w:t xml:space="preserve"> np.</w:t>
      </w:r>
      <w:r>
        <w:rPr>
          <w:rStyle w:val="BuiltInTok"/>
        </w:rPr>
        <w:t>any</w:t>
      </w:r>
      <w:r>
        <w:rPr>
          <w:rStyle w:val="NormalTok"/>
        </w:rPr>
        <w:t xml:space="preserve">(np.diag(chol) </w:t>
      </w:r>
      <w:r>
        <w:rPr>
          <w:rStyle w:val="OperatorTok"/>
        </w:rPr>
        <w:t>&lt;=</w:t>
      </w:r>
      <w:r>
        <w:rPr>
          <w:rStyle w:val="NormalTok"/>
        </w:rPr>
        <w:t xml:space="preserve"> </w:t>
      </w:r>
      <w:r>
        <w:rPr>
          <w:rStyle w:val="DecValTok"/>
        </w:rPr>
        <w:t>0</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"positive covariance required"</w:t>
      </w:r>
      <w:r>
        <w:rPr>
          <w:rStyle w:val="NormalTok"/>
        </w:rPr>
        <w:t>)</w:t>
      </w:r>
      <w:r>
        <w:br/>
      </w:r>
      <w:r>
        <w:rPr>
          <w:rStyle w:val="NormalTok"/>
        </w:rPr>
        <w:t xml:space="preserve">    </w:t>
      </w:r>
      <w:r>
        <w:rPr>
          <w:rStyle w:val="ControlFlowTok"/>
        </w:rPr>
        <w:t>if</w:t>
      </w:r>
      <w:r>
        <w:rPr>
          <w:rStyle w:val="NormalTok"/>
        </w:rPr>
        <w:t xml:space="preserve"> rng.random() </w:t>
      </w:r>
      <w:r>
        <w:rPr>
          <w:rStyle w:val="OperatorTok"/>
        </w:rPr>
        <w:t>&lt;</w:t>
      </w:r>
      <w:r>
        <w:rPr>
          <w:rStyle w:val="NormalTok"/>
        </w:rPr>
        <w:t xml:space="preserve"> epsilon:</w:t>
      </w:r>
      <w:r>
        <w:br/>
      </w:r>
      <w:r>
        <w:rPr>
          <w:rStyle w:val="NormalTok"/>
        </w:rPr>
        <w:t xml:space="preserve">        y </w:t>
      </w:r>
      <w:r>
        <w:rPr>
          <w:rStyle w:val="OperatorTok"/>
        </w:rPr>
        <w:t>=</w:t>
      </w:r>
      <w:r>
        <w:rPr>
          <w:rStyle w:val="NormalTok"/>
        </w:rPr>
        <w:t xml:space="preserve"> np.asarray(draw_prior(rng), dtype</w:t>
      </w:r>
      <w:r>
        <w:rPr>
          <w:rStyle w:val="OperatorTok"/>
        </w:rPr>
        <w:t>=</w:t>
      </w:r>
      <w:r>
        <w:rPr>
          <w:rStyle w:val="BuiltInTok"/>
        </w:rPr>
        <w:t>float</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y </w:t>
      </w:r>
      <w:r>
        <w:rPr>
          <w:rStyle w:val="OperatorTok"/>
        </w:rPr>
        <w:t>=</w:t>
      </w:r>
      <w:r>
        <w:rPr>
          <w:rStyle w:val="NormalTok"/>
        </w:rPr>
        <w:t xml:space="preserve"> mean </w:t>
      </w:r>
      <w:r>
        <w:rPr>
          <w:rStyle w:val="OperatorTok"/>
        </w:rPr>
        <w:t>+</w:t>
      </w:r>
      <w:r>
        <w:rPr>
          <w:rStyle w:val="NormalTok"/>
        </w:rPr>
        <w:t xml:space="preserve"> chol </w:t>
      </w:r>
      <w:r>
        <w:rPr>
          <w:rStyle w:val="OperatorTok"/>
        </w:rPr>
        <w:t>@</w:t>
      </w:r>
      <w:r>
        <w:rPr>
          <w:rStyle w:val="NormalTok"/>
        </w:rPr>
        <w:t xml:space="preserve"> rng.normal(size</w:t>
      </w:r>
      <w:r>
        <w:rPr>
          <w:rStyle w:val="OperatorTok"/>
        </w:rPr>
        <w:t>=</w:t>
      </w:r>
      <w:r>
        <w:rPr>
          <w:rStyle w:val="BuiltInTok"/>
        </w:rPr>
        <w:t>len</w:t>
      </w:r>
      <w:r>
        <w:rPr>
          <w:rStyle w:val="NormalTok"/>
        </w:rPr>
        <w:t>(mean))</w:t>
      </w:r>
      <w:r>
        <w:br/>
      </w:r>
      <w:r>
        <w:rPr>
          <w:rStyle w:val="NormalTok"/>
        </w:rPr>
        <w:t xml:space="preserve">    log_nu </w:t>
      </w:r>
      <w:r>
        <w:rPr>
          <w:rStyle w:val="OperatorTok"/>
        </w:rPr>
        <w:t>=</w:t>
      </w:r>
      <w:r>
        <w:rPr>
          <w:rStyle w:val="NormalTok"/>
        </w:rPr>
        <w:t xml:space="preserve"> </w:t>
      </w:r>
      <w:r>
        <w:rPr>
          <w:rStyle w:val="BuiltInTok"/>
        </w:rPr>
        <w:t>float</w:t>
      </w:r>
      <w:r>
        <w:rPr>
          <w:rStyle w:val="NormalTok"/>
        </w:rPr>
        <w:t>(log_prior(y))</w:t>
      </w:r>
      <w:r>
        <w:br/>
      </w:r>
      <w:r>
        <w:rPr>
          <w:rStyle w:val="NormalTok"/>
        </w:rPr>
        <w:t xml:space="preserve">    </w:t>
      </w:r>
      <w:r>
        <w:rPr>
          <w:rStyle w:val="ControlFlowTok"/>
        </w:rPr>
        <w:t>if</w:t>
      </w:r>
      <w:r>
        <w:rPr>
          <w:rStyle w:val="NormalTok"/>
        </w:rPr>
        <w:t xml:space="preserve"> epsilon </w:t>
      </w:r>
      <w:r>
        <w:rPr>
          <w:rStyle w:val="OperatorTok"/>
        </w:rPr>
        <w:t>==</w:t>
      </w:r>
      <w:r>
        <w:rPr>
          <w:rStyle w:val="NormalTok"/>
        </w:rPr>
        <w:t xml:space="preserve"> </w:t>
      </w:r>
      <w:r>
        <w:rPr>
          <w:rStyle w:val="DecValTok"/>
        </w:rPr>
        <w:t>1</w:t>
      </w:r>
      <w:r>
        <w:rPr>
          <w:rStyle w:val="NormalTok"/>
        </w:rPr>
        <w:t>:</w:t>
      </w:r>
      <w:r>
        <w:br/>
      </w:r>
      <w:r>
        <w:rPr>
          <w:rStyle w:val="NormalTok"/>
        </w:rPr>
        <w:t xml:space="preserve">        log_p </w:t>
      </w:r>
      <w:r>
        <w:rPr>
          <w:rStyle w:val="OperatorTok"/>
        </w:rPr>
        <w:t>=</w:t>
      </w:r>
      <w:r>
        <w:rPr>
          <w:rStyle w:val="NormalTok"/>
        </w:rPr>
        <w:t xml:space="preserve"> log_nu</w:t>
      </w:r>
      <w:r>
        <w:br/>
      </w:r>
      <w:r>
        <w:rPr>
          <w:rStyle w:val="NormalTok"/>
        </w:rPr>
        <w:t xml:space="preserve">    </w:t>
      </w:r>
      <w:r>
        <w:rPr>
          <w:rStyle w:val="ControlFlowTok"/>
        </w:rPr>
        <w:t>else</w:t>
      </w:r>
      <w:r>
        <w:rPr>
          <w:rStyle w:val="NormalTok"/>
        </w:rPr>
        <w:t>:</w:t>
      </w:r>
      <w:r>
        <w:br/>
      </w:r>
      <w:r>
        <w:rPr>
          <w:rStyle w:val="NormalTok"/>
        </w:rPr>
        <w:t xml:space="preserve">        log_local </w:t>
      </w:r>
      <w:r>
        <w:rPr>
          <w:rStyle w:val="OperatorTok"/>
        </w:rPr>
        <w:t>=</w:t>
      </w:r>
      <w:r>
        <w:rPr>
          <w:rStyle w:val="NormalTok"/>
        </w:rPr>
        <w:t xml:space="preserve"> gaussian_log_density(y, mean, chol)</w:t>
      </w:r>
      <w:r>
        <w:br/>
      </w:r>
      <w:r>
        <w:rPr>
          <w:rStyle w:val="NormalTok"/>
        </w:rPr>
        <w:t xml:space="preserve">        log_p </w:t>
      </w:r>
      <w:r>
        <w:rPr>
          <w:rStyle w:val="OperatorTok"/>
        </w:rPr>
        <w:t>=</w:t>
      </w:r>
      <w:r>
        <w:rPr>
          <w:rStyle w:val="NormalTok"/>
        </w:rPr>
        <w:t xml:space="preserve"> </w:t>
      </w:r>
      <w:r>
        <w:rPr>
          <w:rStyle w:val="BuiltInTok"/>
        </w:rPr>
        <w:t>float</w:t>
      </w:r>
      <w:r>
        <w:rPr>
          <w:rStyle w:val="NormalTok"/>
        </w:rPr>
        <w:t>(np.logaddexp(</w:t>
      </w:r>
      <w:r>
        <w:br/>
      </w:r>
      <w:r>
        <w:rPr>
          <w:rStyle w:val="NormalTok"/>
        </w:rPr>
        <w:t xml:space="preserve">            math.log(epsilon) </w:t>
      </w:r>
      <w:r>
        <w:rPr>
          <w:rStyle w:val="OperatorTok"/>
        </w:rPr>
        <w:t>+</w:t>
      </w:r>
      <w:r>
        <w:rPr>
          <w:rStyle w:val="NormalTok"/>
        </w:rPr>
        <w:t xml:space="preserve"> log_nu,</w:t>
      </w:r>
      <w:r>
        <w:br/>
      </w:r>
      <w:r>
        <w:rPr>
          <w:rStyle w:val="NormalTok"/>
        </w:rPr>
        <w:t xml:space="preserve">            math.log1p(</w:t>
      </w:r>
      <w:r>
        <w:rPr>
          <w:rStyle w:val="OperatorTok"/>
        </w:rPr>
        <w:t>-</w:t>
      </w:r>
      <w:r>
        <w:rPr>
          <w:rStyle w:val="NormalTok"/>
        </w:rPr>
        <w:t xml:space="preserve">epsilon) </w:t>
      </w:r>
      <w:r>
        <w:rPr>
          <w:rStyle w:val="OperatorTok"/>
        </w:rPr>
        <w:t>+</w:t>
      </w:r>
      <w:r>
        <w:rPr>
          <w:rStyle w:val="NormalTok"/>
        </w:rPr>
        <w:t xml:space="preserve"> log_local))</w:t>
      </w:r>
      <w:r>
        <w:br/>
      </w:r>
      <w:r>
        <w:rPr>
          <w:rStyle w:val="NormalTok"/>
        </w:rPr>
        <w:t xml:space="preserve">    </w:t>
      </w:r>
      <w:r>
        <w:rPr>
          <w:rStyle w:val="ControlFlowTok"/>
        </w:rPr>
        <w:t>return</w:t>
      </w:r>
      <w:r>
        <w:rPr>
          <w:rStyle w:val="NormalTok"/>
        </w:rPr>
        <w:t xml:space="preserve"> y, log_nu, log_p</w:t>
      </w:r>
    </w:p>
    <w:p w14:paraId="648C104E" w14:textId="77777777" w:rsidR="0076238C" w:rsidRDefault="00000000" w:rsidP="00CB074A">
      <w:pPr>
        <w:pStyle w:val="FirstParagraph"/>
        <w:jc w:val="both"/>
        <w:rPr>
          <w:rFonts w:hint="eastAsia"/>
        </w:rPr>
      </w:pPr>
      <w:r>
        <w:t>The mean and covariance must be chosen before drawing the state. A later archive update must not alter the stored proposal parameters. If several workers propose concurrently from the same snapshot, each actual conditional law remains the one used by that worker. If a scheduler selects which completed results enter the log, that selection process must also be represented when it affects inclusion.</w:t>
      </w:r>
    </w:p>
    <w:p w14:paraId="6C5A5A79" w14:textId="77777777" w:rsidR="0076238C" w:rsidRDefault="00000000" w:rsidP="00CB074A">
      <w:pPr>
        <w:pStyle w:val="BodyText"/>
        <w:jc w:val="both"/>
        <w:rPr>
          <w:rFonts w:hint="eastAsia"/>
        </w:rPr>
      </w:pPr>
      <w:r>
        <w:t xml:space="preserve">A bounded prior can yield </w:t>
      </w:r>
      <m:oMath>
        <m:r>
          <m:rPr>
            <m:sty m:val="p"/>
          </m:rPr>
          <w:rPr>
            <w:rFonts w:ascii="Cambria Math" w:hAnsi="Cambria Math"/>
          </w:rPr>
          <m:t>log</m:t>
        </m:r>
        <m:r>
          <w:rPr>
            <w:rFonts w:ascii="Cambria Math" w:hAnsi="Cambria Math"/>
          </w:rPr>
          <m:t>ν</m:t>
        </m:r>
        <m:r>
          <m:rPr>
            <m:sty m:val="p"/>
          </m:rPr>
          <w:rPr>
            <w:rFonts w:ascii="Cambria Math" w:hAnsi="Cambria Math"/>
          </w:rPr>
          <m:t>=-∞</m:t>
        </m:r>
      </m:oMath>
      <w:r>
        <w:t xml:space="preserve"> for a local Gaussian sample outside its support. Its target weight is zero. The optimiser may still evaluate it for a separately defined purpose, but it cannot silently extend the target support.</w:t>
      </w:r>
    </w:p>
    <w:p w14:paraId="614DC180" w14:textId="77777777" w:rsidR="0076238C" w:rsidRDefault="00000000" w:rsidP="00CB074A">
      <w:pPr>
        <w:pStyle w:val="Heading2"/>
        <w:jc w:val="both"/>
        <w:rPr>
          <w:rFonts w:hint="eastAsia"/>
        </w:rPr>
      </w:pPr>
      <w:bookmarkStart w:id="199" w:name="a3-importance-sums"/>
      <w:bookmarkEnd w:id="198"/>
      <w:r>
        <w:t>A3 Importance sums</w:t>
      </w:r>
    </w:p>
    <w:p w14:paraId="7F053AEA" w14:textId="77777777" w:rsidR="0076238C" w:rsidRDefault="00000000" w:rsidP="00CB074A">
      <w:pPr>
        <w:pStyle w:val="FirstParagraph"/>
        <w:jc w:val="both"/>
        <w:rPr>
          <w:rFonts w:hint="eastAsia"/>
        </w:rPr>
      </w:pPr>
      <w:r>
        <w:t>For an included exact evaluation, the log weight is</w:t>
      </w:r>
    </w:p>
    <w:p w14:paraId="06B22709" w14:textId="77777777" w:rsidR="0076238C" w:rsidRDefault="00000000" w:rsidP="00CB074A">
      <w:pPr>
        <w:pStyle w:val="BodyText"/>
        <w:keepLines/>
        <w:spacing w:before="60" w:after="140"/>
        <w:jc w:val="both"/>
        <w:rPr>
          <w:rFonts w:hint="eastAsia"/>
        </w:rPr>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+log</m:t>
          </m:r>
          <m:r>
            <w:rPr>
              <w:rFonts w:ascii="Cambria Math" w:hAnsi="Cambria Math"/>
            </w:rPr>
            <m:t>ν</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A.1</m:t>
              </m:r>
            </m:e>
          </m:d>
        </m:oMath>
      </m:oMathPara>
    </w:p>
    <w:p w14:paraId="7B9039D7" w14:textId="77777777" w:rsidR="0076238C" w:rsidRDefault="00000000" w:rsidP="00CB074A">
      <w:pPr>
        <w:pStyle w:val="FirstParagraph"/>
        <w:jc w:val="both"/>
        <w:rPr>
          <w:rFonts w:hint="eastAsia"/>
        </w:rPr>
      </w:pPr>
      <w:r>
        <w:t>Skipped attempts contribute zero. The following listing returns normalised weights for the included records. It assumes the response is exactly the one used by the declared target, all inclusion probabilities are positive and every log density refers to the raw sampled state.</w:t>
      </w:r>
    </w:p>
    <w:p w14:paraId="6707E86F" w14:textId="77777777" w:rsidR="0076238C" w:rsidRDefault="00000000" w:rsidP="006C6B38">
      <w:pPr>
        <w:pStyle w:val="SourceCode"/>
        <w:rPr>
          <w:rFonts w:hint="eastAsia"/>
        </w:rPr>
      </w:pPr>
      <w:r>
        <w:rPr>
          <w:rStyle w:val="ImportTok"/>
        </w:rPr>
        <w:t>from</w:t>
      </w:r>
      <w:r>
        <w:rPr>
          <w:rStyle w:val="NormalTok"/>
        </w:rPr>
        <w:t xml:space="preserve"> </w:t>
      </w:r>
      <w:proofErr w:type="gramStart"/>
      <w:r>
        <w:rPr>
          <w:rStyle w:val="NormalTok"/>
        </w:rPr>
        <w:t>scipy.special</w:t>
      </w:r>
      <w:proofErr w:type="gramEnd"/>
      <w:r>
        <w:rPr>
          <w:rStyle w:val="NormalTok"/>
        </w:rPr>
        <w:t xml:space="preserve"> </w:t>
      </w:r>
      <w:r>
        <w:rPr>
          <w:rStyle w:val="ImportTok"/>
        </w:rPr>
        <w:t>import</w:t>
      </w:r>
      <w:r>
        <w:rPr>
          <w:rStyle w:val="NormalTok"/>
        </w:rPr>
        <w:t xml:space="preserve"> logsumexp</w:t>
      </w:r>
      <w:r>
        <w:br/>
      </w:r>
      <w:r>
        <w:br/>
      </w:r>
      <w:r>
        <w:br/>
      </w:r>
      <w:r>
        <w:rPr>
          <w:rStyle w:val="KeywordTok"/>
        </w:rPr>
        <w:t>def</w:t>
      </w:r>
      <w:r>
        <w:rPr>
          <w:rStyle w:val="NormalTok"/>
        </w:rPr>
        <w:t xml:space="preserve"> normalised_</w:t>
      </w:r>
      <w:proofErr w:type="gramStart"/>
      <w:r>
        <w:rPr>
          <w:rStyle w:val="NormalTok"/>
        </w:rPr>
        <w:t>weights(</w:t>
      </w:r>
      <w:proofErr w:type="gramEnd"/>
      <w:r>
        <w:rPr>
          <w:rStyle w:val="NormalTok"/>
        </w:rPr>
        <w:t>loss, log_prior, log_proposal,</w:t>
      </w:r>
      <w:r>
        <w:br/>
      </w:r>
      <w:r>
        <w:rPr>
          <w:rStyle w:val="NormalTok"/>
        </w:rPr>
        <w:t xml:space="preserve">                       log_inclusion, beta):</w:t>
      </w:r>
      <w:r>
        <w:br/>
      </w:r>
      <w:r>
        <w:rPr>
          <w:rStyle w:val="NormalTok"/>
        </w:rPr>
        <w:t xml:space="preserve">    log_w </w:t>
      </w:r>
      <w:r>
        <w:rPr>
          <w:rStyle w:val="OperatorTok"/>
        </w:rPr>
        <w:t>=</w:t>
      </w:r>
      <w:r>
        <w:rPr>
          <w:rStyle w:val="NormalTok"/>
        </w:rPr>
        <w:t xml:space="preserve"> (</w:t>
      </w:r>
      <w:r>
        <w:rPr>
          <w:rStyle w:val="OperatorTok"/>
        </w:rPr>
        <w:t>-</w:t>
      </w:r>
      <w:r>
        <w:rPr>
          <w:rStyle w:val="NormalTok"/>
        </w:rPr>
        <w:t xml:space="preserve">beta </w:t>
      </w:r>
      <w:r>
        <w:rPr>
          <w:rStyle w:val="OperatorTok"/>
        </w:rPr>
        <w:t>*</w:t>
      </w:r>
      <w:r>
        <w:rPr>
          <w:rStyle w:val="NormalTok"/>
        </w:rPr>
        <w:t xml:space="preserve"> </w:t>
      </w:r>
      <w:proofErr w:type="gramStart"/>
      <w:r>
        <w:rPr>
          <w:rStyle w:val="NormalTok"/>
        </w:rPr>
        <w:t>np.asarray</w:t>
      </w:r>
      <w:proofErr w:type="gramEnd"/>
      <w:r>
        <w:rPr>
          <w:rStyle w:val="NormalTok"/>
        </w:rPr>
        <w:t>(loss)</w:t>
      </w:r>
      <w:r>
        <w:br/>
      </w:r>
      <w:r>
        <w:rPr>
          <w:rStyle w:val="NormalTok"/>
        </w:rPr>
        <w:t xml:space="preserve">             </w:t>
      </w:r>
      <w:r>
        <w:rPr>
          <w:rStyle w:val="OperatorTok"/>
        </w:rPr>
        <w:t>+</w:t>
      </w:r>
      <w:r>
        <w:rPr>
          <w:rStyle w:val="NormalTok"/>
        </w:rPr>
        <w:t xml:space="preserve"> </w:t>
      </w:r>
      <w:proofErr w:type="gramStart"/>
      <w:r>
        <w:rPr>
          <w:rStyle w:val="NormalTok"/>
        </w:rPr>
        <w:t>np.asarray</w:t>
      </w:r>
      <w:proofErr w:type="gramEnd"/>
      <w:r>
        <w:rPr>
          <w:rStyle w:val="NormalTok"/>
        </w:rPr>
        <w:t>(log_prior)</w:t>
      </w:r>
      <w:r>
        <w:br/>
      </w:r>
      <w:r>
        <w:rPr>
          <w:rStyle w:val="NormalTok"/>
        </w:rPr>
        <w:t xml:space="preserve">             </w:t>
      </w:r>
      <w:r>
        <w:rPr>
          <w:rStyle w:val="OperatorTok"/>
        </w:rPr>
        <w:t>-</w:t>
      </w:r>
      <w:r>
        <w:rPr>
          <w:rStyle w:val="NormalTok"/>
        </w:rPr>
        <w:t xml:space="preserve"> </w:t>
      </w:r>
      <w:proofErr w:type="gramStart"/>
      <w:r>
        <w:rPr>
          <w:rStyle w:val="NormalTok"/>
        </w:rPr>
        <w:t>np.asarray</w:t>
      </w:r>
      <w:proofErr w:type="gramEnd"/>
      <w:r>
        <w:rPr>
          <w:rStyle w:val="NormalTok"/>
        </w:rPr>
        <w:t>(log_proposal)</w:t>
      </w:r>
      <w:r>
        <w:br/>
      </w:r>
      <w:r>
        <w:rPr>
          <w:rStyle w:val="NormalTok"/>
        </w:rPr>
        <w:t xml:space="preserve">             </w:t>
      </w:r>
      <w:r>
        <w:rPr>
          <w:rStyle w:val="OperatorTok"/>
        </w:rPr>
        <w:t>-</w:t>
      </w:r>
      <w:r>
        <w:rPr>
          <w:rStyle w:val="NormalTok"/>
        </w:rPr>
        <w:t xml:space="preserve"> </w:t>
      </w:r>
      <w:proofErr w:type="gramStart"/>
      <w:r>
        <w:rPr>
          <w:rStyle w:val="NormalTok"/>
        </w:rPr>
        <w:t>np.asarray</w:t>
      </w:r>
      <w:proofErr w:type="gramEnd"/>
      <w:r>
        <w:rPr>
          <w:rStyle w:val="NormalTok"/>
        </w:rPr>
        <w:t>(log_inclusion))</w:t>
      </w:r>
      <w:r>
        <w:br/>
      </w:r>
      <w:r>
        <w:rPr>
          <w:rStyle w:val="NormalTok"/>
        </w:rPr>
        <w:t xml:space="preserve">    normaliser </w:t>
      </w:r>
      <w:r>
        <w:rPr>
          <w:rStyle w:val="OperatorTok"/>
        </w:rPr>
        <w:t>=</w:t>
      </w:r>
      <w:r>
        <w:rPr>
          <w:rStyle w:val="NormalTok"/>
        </w:rPr>
        <w:t xml:space="preserve"> logsumexp(log_w)</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proofErr w:type="gramStart"/>
      <w:r>
        <w:rPr>
          <w:rStyle w:val="NormalTok"/>
        </w:rPr>
        <w:t>np.isfinite</w:t>
      </w:r>
      <w:proofErr w:type="gramEnd"/>
      <w:r>
        <w:rPr>
          <w:rStyle w:val="NormalTok"/>
        </w:rPr>
        <w:t>(normaliser):</w:t>
      </w:r>
      <w:r>
        <w:br/>
      </w:r>
      <w:r>
        <w:rPr>
          <w:rStyle w:val="NormalTok"/>
        </w:rPr>
        <w:t xml:space="preserve">        </w:t>
      </w:r>
      <w:r>
        <w:rPr>
          <w:rStyle w:val="ControlFlowTok"/>
        </w:rPr>
        <w:t>raise</w:t>
      </w:r>
      <w:r>
        <w:rPr>
          <w:rStyle w:val="NormalTok"/>
        </w:rPr>
        <w:t xml:space="preserve"> </w:t>
      </w:r>
      <w:proofErr w:type="gramStart"/>
      <w:r>
        <w:rPr>
          <w:rStyle w:val="PreprocessorTok"/>
        </w:rPr>
        <w:t>ValueError</w:t>
      </w:r>
      <w:r>
        <w:rPr>
          <w:rStyle w:val="NormalTok"/>
        </w:rPr>
        <w:t>(</w:t>
      </w:r>
      <w:proofErr w:type="gramEnd"/>
      <w:r>
        <w:rPr>
          <w:rStyle w:val="StringTok"/>
        </w:rPr>
        <w:t>"no finite positive target weight"</w:t>
      </w:r>
      <w:r>
        <w:rPr>
          <w:rStyle w:val="NormalTok"/>
        </w:rPr>
        <w:t>)</w:t>
      </w:r>
      <w:r>
        <w:br/>
      </w:r>
      <w:r>
        <w:rPr>
          <w:rStyle w:val="NormalTok"/>
        </w:rPr>
        <w:t xml:space="preserve">    </w:t>
      </w:r>
      <w:r>
        <w:rPr>
          <w:rStyle w:val="ControlFlowTok"/>
        </w:rPr>
        <w:t>return</w:t>
      </w:r>
      <w:r>
        <w:rPr>
          <w:rStyle w:val="NormalTok"/>
        </w:rPr>
        <w:t xml:space="preserve"> </w:t>
      </w:r>
      <w:proofErr w:type="gramStart"/>
      <w:r>
        <w:rPr>
          <w:rStyle w:val="NormalTok"/>
        </w:rPr>
        <w:t>np.exp(</w:t>
      </w:r>
      <w:proofErr w:type="gramEnd"/>
      <w:r>
        <w:rPr>
          <w:rStyle w:val="NormalTok"/>
        </w:rPr>
        <w:t xml:space="preserve">log_w </w:t>
      </w:r>
      <w:r>
        <w:rPr>
          <w:rStyle w:val="OperatorTok"/>
        </w:rPr>
        <w:t>-</w:t>
      </w:r>
      <w:r>
        <w:rPr>
          <w:rStyle w:val="NormalTok"/>
        </w:rPr>
        <w:t xml:space="preserve"> normaliser)</w:t>
      </w:r>
    </w:p>
    <w:p w14:paraId="356CE9EE" w14:textId="77777777" w:rsidR="0076238C" w:rsidRDefault="00000000" w:rsidP="00CB074A">
      <w:pPr>
        <w:pStyle w:val="FirstParagraph"/>
        <w:jc w:val="both"/>
        <w:rPr>
          <w:rFonts w:hint="eastAsia"/>
        </w:rPr>
      </w:pPr>
      <w:r>
        <w:t>A hard feasible target adds a mask: infeasible raw designs receive zero likelihood if the target is defined by feasibility of their decoded designs. If the target is instead defined after repair, evaluate and mask the repaired design. These are different targets and should have different identifiers.</w:t>
      </w:r>
    </w:p>
    <w:p w14:paraId="2E570FC0" w14:textId="77777777" w:rsidR="0076238C" w:rsidRDefault="00000000" w:rsidP="00CB074A">
      <w:pPr>
        <w:pStyle w:val="BodyText"/>
        <w:jc w:val="both"/>
        <w:rPr>
          <w:rFonts w:hint="eastAsia"/>
        </w:rPr>
      </w:pPr>
      <w:r>
        <w:lastRenderedPageBreak/>
        <w:t>For an unnormalised integral estimate, divide the sum of included weights by the number of all proposal attempts, not merely the number of included evaluations. The self normalised ratio cancels this common denominator. The distinction matters for evidence, cost and uncertainty calculations.</w:t>
      </w:r>
    </w:p>
    <w:p w14:paraId="5D040CBE" w14:textId="77777777" w:rsidR="0076238C" w:rsidRDefault="00000000" w:rsidP="00CB074A">
      <w:pPr>
        <w:pStyle w:val="BodyText"/>
        <w:jc w:val="both"/>
        <w:rPr>
          <w:rFonts w:hint="eastAsia"/>
        </w:rPr>
      </w:pPr>
      <w:r>
        <w:t xml:space="preserve">An effective sample size diagnostic is </w:t>
      </w:r>
      <m:oMath>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w</m:t>
                    </m:r>
                  </m:e>
                </m:acc>
              </m:e>
              <m:sub>
                <m:r>
                  <w:rPr>
                    <w:rFonts w:ascii="Cambria Math" w:hAnsi="Cambria Math"/>
                  </w:rPr>
                  <m:t>i</m:t>
                </m:r>
              </m:sub>
              <m:sup>
                <m:r>
                  <w:rPr>
                    <w:rFonts w:ascii="Cambria Math" w:hAnsi="Cambria Math"/>
                  </w:rPr>
                  <m:t>2</m:t>
                </m:r>
              </m:sup>
            </m:sSubSup>
          </m:e>
        </m:nary>
      </m:oMath>
      <w:r>
        <w:t>. It measures concentration of the realised weights. It is not the number of independent target draws, and its increase is not guaranteed when a record is appended. Autocorrelation, adaptive proposals and target changes affect its interpretation.</w:t>
      </w:r>
    </w:p>
    <w:p w14:paraId="7F69C69C" w14:textId="77777777" w:rsidR="0076238C" w:rsidRDefault="00000000" w:rsidP="00CB074A">
      <w:pPr>
        <w:pStyle w:val="Heading2"/>
        <w:jc w:val="both"/>
        <w:rPr>
          <w:rFonts w:hint="eastAsia"/>
        </w:rPr>
      </w:pPr>
      <w:bookmarkStart w:id="200" w:name="a4-kernel-and-mixture-retrieval"/>
      <w:bookmarkEnd w:id="199"/>
      <w:r>
        <w:t>A4 Kernel and mixture retrieval</w:t>
      </w:r>
    </w:p>
    <w:p w14:paraId="17F55CF7" w14:textId="77777777" w:rsidR="0076238C" w:rsidRDefault="00000000" w:rsidP="00CB074A">
      <w:pPr>
        <w:pStyle w:val="FirstParagraph"/>
        <w:jc w:val="both"/>
        <w:rPr>
          <w:rFonts w:hint="eastAsia"/>
        </w:rPr>
      </w:pPr>
      <w:r>
        <w:t>For a fixed layer, compute the Gaussian observation log density at each state, including its normalisation when evidence comparisons require it. Add the target log weight and normalise. For one head, the Gaussian constant cancels. For components with different observation dimensions or covariance determinants, their constants can affect the gate.</w:t>
      </w:r>
    </w:p>
    <w:p w14:paraId="3AFC20CF" w14:textId="77777777" w:rsidR="0076238C" w:rsidRDefault="00000000" w:rsidP="006C6B38">
      <w:pPr>
        <w:pStyle w:val="SourceCode"/>
        <w:rPr>
          <w:rFonts w:hint="eastAsia"/>
        </w:rPr>
      </w:pPr>
      <w:r>
        <w:br/>
      </w:r>
      <w:r>
        <w:rPr>
          <w:rStyle w:val="KeywordTok"/>
        </w:rPr>
        <w:t>def</w:t>
      </w:r>
      <w:r>
        <w:rPr>
          <w:rStyle w:val="NormalTok"/>
        </w:rPr>
        <w:t xml:space="preserve"> particle_mean(log_weight, log_kernel, values):</w:t>
      </w:r>
      <w:r>
        <w:br/>
      </w:r>
      <w:r>
        <w:rPr>
          <w:rStyle w:val="NormalTok"/>
        </w:rPr>
        <w:t xml:space="preserve">    logits </w:t>
      </w:r>
      <w:r>
        <w:rPr>
          <w:rStyle w:val="OperatorTok"/>
        </w:rPr>
        <w:t>=</w:t>
      </w:r>
      <w:r>
        <w:rPr>
          <w:rStyle w:val="NormalTok"/>
        </w:rPr>
        <w:t xml:space="preserve"> np.asarray(log_weight) </w:t>
      </w:r>
      <w:r>
        <w:rPr>
          <w:rStyle w:val="OperatorTok"/>
        </w:rPr>
        <w:t>+</w:t>
      </w:r>
      <w:r>
        <w:rPr>
          <w:rStyle w:val="NormalTok"/>
        </w:rPr>
        <w:t xml:space="preserve"> np.asarray(log_kernel)</w:t>
      </w:r>
      <w:r>
        <w:br/>
      </w:r>
      <w:r>
        <w:rPr>
          <w:rStyle w:val="NormalTok"/>
        </w:rPr>
        <w:t xml:space="preserve">    log_d </w:t>
      </w:r>
      <w:r>
        <w:rPr>
          <w:rStyle w:val="OperatorTok"/>
        </w:rPr>
        <w:t>=</w:t>
      </w:r>
      <w:r>
        <w:rPr>
          <w:rStyle w:val="NormalTok"/>
        </w:rPr>
        <w:t xml:space="preserve"> logsumexp(logits)</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np.isfinite(log_d):</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"empty retrieval posterior"</w:t>
      </w:r>
      <w:r>
        <w:rPr>
          <w:rStyle w:val="NormalTok"/>
        </w:rPr>
        <w:t>)</w:t>
      </w:r>
      <w:r>
        <w:br/>
      </w:r>
      <w:r>
        <w:rPr>
          <w:rStyle w:val="NormalTok"/>
        </w:rPr>
        <w:t xml:space="preserve">    </w:t>
      </w:r>
      <w:r>
        <w:rPr>
          <w:rStyle w:val="ControlFlowTok"/>
        </w:rPr>
        <w:t>return</w:t>
      </w:r>
      <w:r>
        <w:rPr>
          <w:rStyle w:val="NormalTok"/>
        </w:rPr>
        <w:t xml:space="preserve"> np.exp(logits </w:t>
      </w:r>
      <w:r>
        <w:rPr>
          <w:rStyle w:val="OperatorTok"/>
        </w:rPr>
        <w:t>-</w:t>
      </w:r>
      <w:r>
        <w:rPr>
          <w:rStyle w:val="NormalTok"/>
        </w:rPr>
        <w:t xml:space="preserve"> log_d) </w:t>
      </w:r>
      <w:r>
        <w:rPr>
          <w:rStyle w:val="OperatorTok"/>
        </w:rPr>
        <w:t>@</w:t>
      </w:r>
      <w:r>
        <w:rPr>
          <w:rStyle w:val="NormalTok"/>
        </w:rPr>
        <w:t xml:space="preserve"> np.asarray(values)</w:t>
      </w:r>
      <w:r>
        <w:br/>
      </w:r>
      <w:r>
        <w:br/>
      </w:r>
      <w:r>
        <w:br/>
      </w:r>
      <w:r>
        <w:rPr>
          <w:rStyle w:val="KeywordTok"/>
        </w:rPr>
        <w:t>def</w:t>
      </w:r>
      <w:r>
        <w:rPr>
          <w:rStyle w:val="NormalTok"/>
        </w:rPr>
        <w:t xml:space="preserve"> normalised_component_mixture(log_weight_by_head,</w:t>
      </w:r>
      <w:r>
        <w:br/>
      </w:r>
      <w:r>
        <w:rPr>
          <w:rStyle w:val="NormalTok"/>
        </w:rPr>
        <w:t xml:space="preserve">                                 log_kernel, values,</w:t>
      </w:r>
      <w:r>
        <w:br/>
      </w:r>
      <w:r>
        <w:rPr>
          <w:rStyle w:val="NormalTok"/>
        </w:rPr>
        <w:t xml:space="preserve">                                 preference):</w:t>
      </w:r>
      <w:r>
        <w:br/>
      </w:r>
      <w:r>
        <w:rPr>
          <w:rStyle w:val="NormalTok"/>
        </w:rPr>
        <w:t xml:space="preserve">    log_weight_by_head </w:t>
      </w:r>
      <w:r>
        <w:rPr>
          <w:rStyle w:val="OperatorTok"/>
        </w:rPr>
        <w:t>=</w:t>
      </w:r>
      <w:r>
        <w:rPr>
          <w:rStyle w:val="NormalTok"/>
        </w:rPr>
        <w:t xml:space="preserve"> np.asarray(log_weight_by_head)</w:t>
      </w:r>
      <w:r>
        <w:br/>
      </w:r>
      <w:r>
        <w:rPr>
          <w:rStyle w:val="NormalTok"/>
        </w:rPr>
        <w:t xml:space="preserve">    log_kernel </w:t>
      </w:r>
      <w:r>
        <w:rPr>
          <w:rStyle w:val="OperatorTok"/>
        </w:rPr>
        <w:t>=</w:t>
      </w:r>
      <w:r>
        <w:rPr>
          <w:rStyle w:val="NormalTok"/>
        </w:rPr>
        <w:t xml:space="preserve"> np.asarray(log_kernel)</w:t>
      </w:r>
      <w:r>
        <w:br/>
      </w:r>
      <w:r>
        <w:rPr>
          <w:rStyle w:val="NormalTok"/>
        </w:rPr>
        <w:t xml:space="preserve">    values </w:t>
      </w:r>
      <w:r>
        <w:rPr>
          <w:rStyle w:val="OperatorTok"/>
        </w:rPr>
        <w:t>=</w:t>
      </w:r>
      <w:r>
        <w:rPr>
          <w:rStyle w:val="NormalTok"/>
        </w:rPr>
        <w:t xml:space="preserve"> np.asarray(values)</w:t>
      </w:r>
      <w:r>
        <w:br/>
      </w:r>
      <w:r>
        <w:rPr>
          <w:rStyle w:val="NormalTok"/>
        </w:rPr>
        <w:t xml:space="preserve">    preference </w:t>
      </w:r>
      <w:r>
        <w:rPr>
          <w:rStyle w:val="OperatorTok"/>
        </w:rPr>
        <w:t>=</w:t>
      </w:r>
      <w:r>
        <w:rPr>
          <w:rStyle w:val="NormalTok"/>
        </w:rPr>
        <w:t xml:space="preserve"> np.asarray(preference)</w:t>
      </w:r>
      <w:r>
        <w:br/>
      </w:r>
      <w:r>
        <w:rPr>
          <w:rStyle w:val="NormalTok"/>
        </w:rPr>
        <w:t xml:space="preserve">    </w:t>
      </w:r>
      <w:r>
        <w:rPr>
          <w:rStyle w:val="ControlFlowTok"/>
        </w:rPr>
        <w:t>if</w:t>
      </w:r>
      <w:r>
        <w:rPr>
          <w:rStyle w:val="NormalTok"/>
        </w:rPr>
        <w:t xml:space="preserve"> np.</w:t>
      </w:r>
      <w:r>
        <w:rPr>
          <w:rStyle w:val="BuiltInTok"/>
        </w:rPr>
        <w:t>any</w:t>
      </w:r>
      <w:r>
        <w:rPr>
          <w:rStyle w:val="NormalTok"/>
        </w:rPr>
        <w:t xml:space="preserve">(preference </w:t>
      </w:r>
      <w:r>
        <w:rPr>
          <w:rStyle w:val="OperatorTok"/>
        </w:rPr>
        <w:t>&lt;</w:t>
      </w:r>
      <w:r>
        <w:rPr>
          <w:rStyle w:val="NormalTok"/>
        </w:rPr>
        <w:t xml:space="preserve"> </w:t>
      </w:r>
      <w:r>
        <w:rPr>
          <w:rStyle w:val="DecValTok"/>
        </w:rPr>
        <w:t>0</w:t>
      </w:r>
      <w:r>
        <w:rPr>
          <w:rStyle w:val="NormalTok"/>
        </w:rPr>
        <w:t xml:space="preserve">) </w:t>
      </w:r>
      <w:r>
        <w:rPr>
          <w:rStyle w:val="KeywordTok"/>
        </w:rPr>
        <w:t>or</w:t>
      </w:r>
      <w:r>
        <w:rPr>
          <w:rStyle w:val="NormalTok"/>
        </w:rPr>
        <w:t xml:space="preserve"> preference.</w:t>
      </w:r>
      <w:r>
        <w:rPr>
          <w:rStyle w:val="BuiltInTok"/>
        </w:rPr>
        <w:t>sum</w:t>
      </w:r>
      <w:r>
        <w:rPr>
          <w:rStyle w:val="NormalTok"/>
        </w:rPr>
        <w:t xml:space="preserve">() </w:t>
      </w:r>
      <w:r>
        <w:rPr>
          <w:rStyle w:val="OperatorTok"/>
        </w:rPr>
        <w:t>&lt;=</w:t>
      </w:r>
      <w:r>
        <w:rPr>
          <w:rStyle w:val="NormalTok"/>
        </w:rPr>
        <w:t xml:space="preserve"> </w:t>
      </w:r>
      <w:r>
        <w:rPr>
          <w:rStyle w:val="DecValTok"/>
        </w:rPr>
        <w:t>0</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"nonnegative mixture weights required"</w:t>
      </w:r>
      <w:r>
        <w:rPr>
          <w:rStyle w:val="NormalTok"/>
        </w:rPr>
        <w:t>)</w:t>
      </w:r>
      <w:r>
        <w:br/>
      </w:r>
      <w:r>
        <w:rPr>
          <w:rStyle w:val="NormalTok"/>
        </w:rPr>
        <w:t xml:space="preserve">    log_z </w:t>
      </w:r>
      <w:r>
        <w:rPr>
          <w:rStyle w:val="OperatorTok"/>
        </w:rPr>
        <w:t>=</w:t>
      </w:r>
      <w:r>
        <w:rPr>
          <w:rStyle w:val="NormalTok"/>
        </w:rPr>
        <w:t xml:space="preserve"> logsumexp(log_weight_by_head, axis</w:t>
      </w:r>
      <w:r>
        <w:rPr>
          <w:rStyle w:val="OperatorTok"/>
        </w:rPr>
        <w:t>=</w:t>
      </w:r>
      <w:r>
        <w:rPr>
          <w:rStyle w:val="DecValTok"/>
        </w:rPr>
        <w:t>1</w:t>
      </w:r>
      <w:r>
        <w:rPr>
          <w:rStyle w:val="NormalTok"/>
        </w:rPr>
        <w:t>)</w:t>
      </w:r>
      <w:r>
        <w:br/>
      </w:r>
      <w:r>
        <w:rPr>
          <w:rStyle w:val="NormalTok"/>
        </w:rPr>
        <w:t xml:space="preserve">    joint </w:t>
      </w:r>
      <w:r>
        <w:rPr>
          <w:rStyle w:val="OperatorTok"/>
        </w:rPr>
        <w:t>=</w:t>
      </w:r>
      <w:r>
        <w:rPr>
          <w:rStyle w:val="NormalTok"/>
        </w:rPr>
        <w:t xml:space="preserve"> log_weight_by_head </w:t>
      </w:r>
      <w:r>
        <w:rPr>
          <w:rStyle w:val="OperatorTok"/>
        </w:rPr>
        <w:t>+</w:t>
      </w:r>
      <w:r>
        <w:rPr>
          <w:rStyle w:val="NormalTok"/>
        </w:rPr>
        <w:t xml:space="preserve"> log_kernel[</w:t>
      </w:r>
      <w:r>
        <w:rPr>
          <w:rStyle w:val="VariableTok"/>
        </w:rPr>
        <w:t>None</w:t>
      </w:r>
      <w:r>
        <w:rPr>
          <w:rStyle w:val="NormalTok"/>
        </w:rPr>
        <w:t>, :]</w:t>
      </w:r>
      <w:r>
        <w:br/>
      </w:r>
      <w:r>
        <w:rPr>
          <w:rStyle w:val="NormalTok"/>
        </w:rPr>
        <w:t xml:space="preserve">    log_d </w:t>
      </w:r>
      <w:r>
        <w:rPr>
          <w:rStyle w:val="OperatorTok"/>
        </w:rPr>
        <w:t>=</w:t>
      </w:r>
      <w:r>
        <w:rPr>
          <w:rStyle w:val="NormalTok"/>
        </w:rPr>
        <w:t xml:space="preserve"> logsumexp(joint, axis</w:t>
      </w:r>
      <w:r>
        <w:rPr>
          <w:rStyle w:val="OperatorTok"/>
        </w:rPr>
        <w:t>=</w:t>
      </w:r>
      <w:r>
        <w:rPr>
          <w:rStyle w:val="DecValTok"/>
        </w:rPr>
        <w:t>1</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np.</w:t>
      </w:r>
      <w:r>
        <w:rPr>
          <w:rStyle w:val="BuiltInTok"/>
        </w:rPr>
        <w:t>all</w:t>
      </w:r>
      <w:r>
        <w:rPr>
          <w:rStyle w:val="NormalTok"/>
        </w:rPr>
        <w:t xml:space="preserve">(np.isfinite(log_z </w:t>
      </w:r>
      <w:r>
        <w:rPr>
          <w:rStyle w:val="OperatorTok"/>
        </w:rPr>
        <w:t>+</w:t>
      </w:r>
      <w:r>
        <w:rPr>
          <w:rStyle w:val="NormalTok"/>
        </w:rPr>
        <w:t xml:space="preserve"> log_d)):</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"invalid component evidence"</w:t>
      </w:r>
      <w:r>
        <w:rPr>
          <w:rStyle w:val="NormalTok"/>
        </w:rPr>
        <w:t>)</w:t>
      </w:r>
      <w:r>
        <w:br/>
      </w:r>
      <w:r>
        <w:rPr>
          <w:rStyle w:val="NormalTok"/>
        </w:rPr>
        <w:t xml:space="preserve">    head_mean </w:t>
      </w:r>
      <w:r>
        <w:rPr>
          <w:rStyle w:val="OperatorTok"/>
        </w:rPr>
        <w:t>=</w:t>
      </w:r>
      <w:r>
        <w:rPr>
          <w:rStyle w:val="NormalTok"/>
        </w:rPr>
        <w:t xml:space="preserve"> np.exp(joint </w:t>
      </w:r>
      <w:r>
        <w:rPr>
          <w:rStyle w:val="OperatorTok"/>
        </w:rPr>
        <w:t>-</w:t>
      </w:r>
      <w:r>
        <w:rPr>
          <w:rStyle w:val="NormalTok"/>
        </w:rPr>
        <w:t xml:space="preserve"> log_d[:, </w:t>
      </w:r>
      <w:r>
        <w:rPr>
          <w:rStyle w:val="VariableTok"/>
        </w:rPr>
        <w:t>None</w:t>
      </w:r>
      <w:r>
        <w:rPr>
          <w:rStyle w:val="NormalTok"/>
        </w:rPr>
        <w:t xml:space="preserve">]) </w:t>
      </w:r>
      <w:r>
        <w:rPr>
          <w:rStyle w:val="OperatorTok"/>
        </w:rPr>
        <w:t>@</w:t>
      </w:r>
      <w:r>
        <w:rPr>
          <w:rStyle w:val="NormalTok"/>
        </w:rPr>
        <w:t xml:space="preserve"> values</w:t>
      </w:r>
      <w:r>
        <w:br/>
      </w:r>
      <w:r>
        <w:rPr>
          <w:rStyle w:val="NormalTok"/>
        </w:rPr>
        <w:t xml:space="preserve">    log_lambda </w:t>
      </w:r>
      <w:r>
        <w:rPr>
          <w:rStyle w:val="OperatorTok"/>
        </w:rPr>
        <w:t>=</w:t>
      </w:r>
      <w:r>
        <w:rPr>
          <w:rStyle w:val="NormalTok"/>
        </w:rPr>
        <w:t xml:space="preserve"> np.full_like(preference, </w:t>
      </w:r>
      <w:r>
        <w:rPr>
          <w:rStyle w:val="OperatorTok"/>
        </w:rPr>
        <w:t>-</w:t>
      </w:r>
      <w:r>
        <w:rPr>
          <w:rStyle w:val="NormalTok"/>
        </w:rPr>
        <w:t>np.inf, dtype</w:t>
      </w:r>
      <w:r>
        <w:rPr>
          <w:rStyle w:val="OperatorTok"/>
        </w:rPr>
        <w:t>=</w:t>
      </w:r>
      <w:r>
        <w:rPr>
          <w:rStyle w:val="BuiltInTok"/>
        </w:rPr>
        <w:t>float</w:t>
      </w:r>
      <w:r>
        <w:rPr>
          <w:rStyle w:val="NormalTok"/>
        </w:rPr>
        <w:t>)</w:t>
      </w:r>
      <w:r>
        <w:br/>
      </w:r>
      <w:r>
        <w:rPr>
          <w:rStyle w:val="NormalTok"/>
        </w:rPr>
        <w:t xml:space="preserve">    positive </w:t>
      </w:r>
      <w:r>
        <w:rPr>
          <w:rStyle w:val="OperatorTok"/>
        </w:rPr>
        <w:t>=</w:t>
      </w:r>
      <w:r>
        <w:rPr>
          <w:rStyle w:val="NormalTok"/>
        </w:rPr>
        <w:t xml:space="preserve"> preference </w:t>
      </w:r>
      <w:r>
        <w:rPr>
          <w:rStyle w:val="OperatorTok"/>
        </w:rPr>
        <w:t>&gt;</w:t>
      </w:r>
      <w:r>
        <w:rPr>
          <w:rStyle w:val="NormalTok"/>
        </w:rPr>
        <w:t xml:space="preserve"> </w:t>
      </w:r>
      <w:r>
        <w:rPr>
          <w:rStyle w:val="DecValTok"/>
        </w:rPr>
        <w:t>0</w:t>
      </w:r>
      <w:r>
        <w:br/>
      </w:r>
      <w:r>
        <w:rPr>
          <w:rStyle w:val="NormalTok"/>
        </w:rPr>
        <w:t xml:space="preserve">    log_lambda[positive] </w:t>
      </w:r>
      <w:r>
        <w:rPr>
          <w:rStyle w:val="OperatorTok"/>
        </w:rPr>
        <w:t>=</w:t>
      </w:r>
      <w:r>
        <w:rPr>
          <w:rStyle w:val="NormalTok"/>
        </w:rPr>
        <w:t xml:space="preserve"> np.log(preference[positive])</w:t>
      </w:r>
      <w:r>
        <w:br/>
      </w:r>
      <w:r>
        <w:rPr>
          <w:rStyle w:val="NormalTok"/>
        </w:rPr>
        <w:t xml:space="preserve">    log_gate </w:t>
      </w:r>
      <w:r>
        <w:rPr>
          <w:rStyle w:val="OperatorTok"/>
        </w:rPr>
        <w:t>=</w:t>
      </w:r>
      <w:r>
        <w:rPr>
          <w:rStyle w:val="NormalTok"/>
        </w:rPr>
        <w:t xml:space="preserve"> log_lambda </w:t>
      </w:r>
      <w:r>
        <w:rPr>
          <w:rStyle w:val="OperatorTok"/>
        </w:rPr>
        <w:t>+</w:t>
      </w:r>
      <w:r>
        <w:rPr>
          <w:rStyle w:val="NormalTok"/>
        </w:rPr>
        <w:t xml:space="preserve"> log_d </w:t>
      </w:r>
      <w:r>
        <w:rPr>
          <w:rStyle w:val="OperatorTok"/>
        </w:rPr>
        <w:t>-</w:t>
      </w:r>
      <w:r>
        <w:rPr>
          <w:rStyle w:val="NormalTok"/>
        </w:rPr>
        <w:t xml:space="preserve"> log_z</w:t>
      </w:r>
      <w:r>
        <w:br/>
      </w:r>
      <w:r>
        <w:rPr>
          <w:rStyle w:val="NormalTok"/>
        </w:rPr>
        <w:t xml:space="preserve">    gate </w:t>
      </w:r>
      <w:r>
        <w:rPr>
          <w:rStyle w:val="OperatorTok"/>
        </w:rPr>
        <w:t>=</w:t>
      </w:r>
      <w:r>
        <w:rPr>
          <w:rStyle w:val="NormalTok"/>
        </w:rPr>
        <w:t xml:space="preserve"> np.exp(log_gate </w:t>
      </w:r>
      <w:r>
        <w:rPr>
          <w:rStyle w:val="OperatorTok"/>
        </w:rPr>
        <w:t>-</w:t>
      </w:r>
      <w:r>
        <w:rPr>
          <w:rStyle w:val="NormalTok"/>
        </w:rPr>
        <w:t xml:space="preserve"> logsumexp(log_gate))</w:t>
      </w:r>
      <w:r>
        <w:br/>
      </w:r>
      <w:r>
        <w:rPr>
          <w:rStyle w:val="NormalTok"/>
        </w:rPr>
        <w:t xml:space="preserve">    </w:t>
      </w:r>
      <w:r>
        <w:rPr>
          <w:rStyle w:val="ControlFlowTok"/>
        </w:rPr>
        <w:t>return</w:t>
      </w:r>
      <w:r>
        <w:rPr>
          <w:rStyle w:val="NormalTok"/>
        </w:rPr>
        <w:t xml:space="preserve"> gate </w:t>
      </w:r>
      <w:r>
        <w:rPr>
          <w:rStyle w:val="OperatorTok"/>
        </w:rPr>
        <w:t>@</w:t>
      </w:r>
      <w:r>
        <w:rPr>
          <w:rStyle w:val="NormalTok"/>
        </w:rPr>
        <w:t xml:space="preserve"> head_mean, gate</w:t>
      </w:r>
    </w:p>
    <w:p w14:paraId="75837E10" w14:textId="77777777" w:rsidR="0076238C" w:rsidRDefault="00000000" w:rsidP="00CB074A">
      <w:pPr>
        <w:pStyle w:val="FirstParagraph"/>
        <w:jc w:val="both"/>
        <w:rPr>
          <w:rFonts w:hint="eastAsia"/>
        </w:rPr>
      </w:pPr>
      <w:r>
        <w:t>The listing describes a common kernel for all components and common particle values. Each row of target weights defines a component particle measure. The division by its total weight in the evidence is essential for a mixture of normalised components. For a mixture of unnormalised objective factors, use the distinct target specified in Chapter 9.</w:t>
      </w:r>
    </w:p>
    <w:p w14:paraId="508815FC" w14:textId="77777777" w:rsidR="0076238C" w:rsidRDefault="00000000" w:rsidP="00CB074A">
      <w:pPr>
        <w:pStyle w:val="Heading2"/>
        <w:jc w:val="both"/>
        <w:rPr>
          <w:rFonts w:hint="eastAsia"/>
        </w:rPr>
      </w:pPr>
      <w:bookmarkStart w:id="201" w:name="a5-constraint-layer-calculation"/>
      <w:bookmarkEnd w:id="200"/>
      <w:r>
        <w:t>A5 Constraint layer calculation</w:t>
      </w:r>
    </w:p>
    <w:p w14:paraId="0FC04D3A" w14:textId="77777777" w:rsidR="0076238C" w:rsidRDefault="00000000" w:rsidP="00CB074A">
      <w:pPr>
        <w:pStyle w:val="FirstParagraph"/>
        <w:jc w:val="both"/>
        <w:rPr>
          <w:rFonts w:hint="eastAsia"/>
        </w:rPr>
      </w:pPr>
      <w:r>
        <w:t>A halfspace update can be implemented with a covariance action and a stable normal tail calculation. The following returns its exact conditional mean. The caller is responsible for whether the constraint is truly affine or only locally linearised.</w:t>
      </w:r>
    </w:p>
    <w:p w14:paraId="5F5F5407" w14:textId="77777777" w:rsidR="0076238C" w:rsidRDefault="00000000" w:rsidP="006C6B38">
      <w:pPr>
        <w:pStyle w:val="SourceCode"/>
        <w:rPr>
          <w:rFonts w:hint="eastAsia"/>
        </w:rPr>
      </w:pPr>
      <w:r>
        <w:rPr>
          <w:rStyle w:val="ImportTok"/>
        </w:rPr>
        <w:lastRenderedPageBreak/>
        <w:t>from</w:t>
      </w:r>
      <w:r>
        <w:rPr>
          <w:rStyle w:val="NormalTok"/>
        </w:rPr>
        <w:t xml:space="preserve"> scipy.special </w:t>
      </w:r>
      <w:r>
        <w:rPr>
          <w:rStyle w:val="ImportTok"/>
        </w:rPr>
        <w:t>import</w:t>
      </w:r>
      <w:r>
        <w:rPr>
          <w:rStyle w:val="NormalTok"/>
        </w:rPr>
        <w:t xml:space="preserve"> log_ndtr</w:t>
      </w:r>
      <w:r>
        <w:br/>
      </w:r>
      <w:r>
        <w:br/>
      </w:r>
      <w:r>
        <w:br/>
      </w:r>
      <w:r>
        <w:rPr>
          <w:rStyle w:val="KeywordTok"/>
        </w:rPr>
        <w:t>def</w:t>
      </w:r>
      <w:r>
        <w:rPr>
          <w:rStyle w:val="NormalTok"/>
        </w:rPr>
        <w:t xml:space="preserve"> halfspace_mean(mean, covariance, gradient,</w:t>
      </w:r>
      <w:r>
        <w:br/>
      </w:r>
      <w:r>
        <w:rPr>
          <w:rStyle w:val="NormalTok"/>
        </w:rPr>
        <w:t xml:space="preserve">                   residual, margin</w:t>
      </w:r>
      <w:r>
        <w:rPr>
          <w:rStyle w:val="OperatorTok"/>
        </w:rPr>
        <w:t>=</w:t>
      </w:r>
      <w:r>
        <w:rPr>
          <w:rStyle w:val="FloatTok"/>
        </w:rPr>
        <w:t>0.0</w:t>
      </w:r>
      <w:r>
        <w:rPr>
          <w:rStyle w:val="NormalTok"/>
        </w:rPr>
        <w:t>):</w:t>
      </w:r>
      <w:r>
        <w:br/>
      </w:r>
      <w:r>
        <w:rPr>
          <w:rStyle w:val="NormalTok"/>
        </w:rPr>
        <w:t xml:space="preserve">    direction </w:t>
      </w:r>
      <w:r>
        <w:rPr>
          <w:rStyle w:val="OperatorTok"/>
        </w:rPr>
        <w:t>=</w:t>
      </w:r>
      <w:r>
        <w:rPr>
          <w:rStyle w:val="NormalTok"/>
        </w:rPr>
        <w:t xml:space="preserve"> covariance </w:t>
      </w:r>
      <w:r>
        <w:rPr>
          <w:rStyle w:val="OperatorTok"/>
        </w:rPr>
        <w:t>@</w:t>
      </w:r>
      <w:r>
        <w:rPr>
          <w:rStyle w:val="NormalTok"/>
        </w:rPr>
        <w:t xml:space="preserve"> gradient</w:t>
      </w:r>
      <w:r>
        <w:br/>
      </w:r>
      <w:r>
        <w:rPr>
          <w:rStyle w:val="NormalTok"/>
        </w:rPr>
        <w:t xml:space="preserve">    variance </w:t>
      </w:r>
      <w:r>
        <w:rPr>
          <w:rStyle w:val="OperatorTok"/>
        </w:rPr>
        <w:t>=</w:t>
      </w:r>
      <w:r>
        <w:rPr>
          <w:rStyle w:val="NormalTok"/>
        </w:rPr>
        <w:t xml:space="preserve"> </w:t>
      </w:r>
      <w:r>
        <w:rPr>
          <w:rStyle w:val="BuiltInTok"/>
        </w:rPr>
        <w:t>float</w:t>
      </w:r>
      <w:r>
        <w:rPr>
          <w:rStyle w:val="NormalTok"/>
        </w:rPr>
        <w:t xml:space="preserve">(gradient </w:t>
      </w:r>
      <w:r>
        <w:rPr>
          <w:rStyle w:val="OperatorTok"/>
        </w:rPr>
        <w:t>@</w:t>
      </w:r>
      <w:r>
        <w:rPr>
          <w:rStyle w:val="NormalTok"/>
        </w:rPr>
        <w:t xml:space="preserve"> direction)</w:t>
      </w:r>
      <w:r>
        <w:br/>
      </w:r>
      <w:r>
        <w:rPr>
          <w:rStyle w:val="NormalTok"/>
        </w:rPr>
        <w:t xml:space="preserve">    </w:t>
      </w:r>
      <w:r>
        <w:rPr>
          <w:rStyle w:val="ControlFlowTok"/>
        </w:rPr>
        <w:t>if</w:t>
      </w:r>
      <w:r>
        <w:rPr>
          <w:rStyle w:val="NormalTok"/>
        </w:rPr>
        <w:t xml:space="preserve"> variance </w:t>
      </w:r>
      <w:r>
        <w:rPr>
          <w:rStyle w:val="OperatorTok"/>
        </w:rPr>
        <w:t>&lt;</w:t>
      </w:r>
      <w:r>
        <w:rPr>
          <w:rStyle w:val="NormalTok"/>
        </w:rPr>
        <w:t xml:space="preserve"> </w:t>
      </w:r>
      <w:r>
        <w:rPr>
          <w:rStyle w:val="DecValTok"/>
        </w:rPr>
        <w:t>0</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"covariance must be positive semidefinite"</w:t>
      </w:r>
      <w:r>
        <w:rPr>
          <w:rStyle w:val="NormalTok"/>
        </w:rPr>
        <w:t>)</w:t>
      </w:r>
      <w:r>
        <w:br/>
      </w:r>
      <w:r>
        <w:rPr>
          <w:rStyle w:val="NormalTok"/>
        </w:rPr>
        <w:t xml:space="preserve">    </w:t>
      </w:r>
      <w:r>
        <w:rPr>
          <w:rStyle w:val="ControlFlowTok"/>
        </w:rPr>
        <w:t>if</w:t>
      </w:r>
      <w:r>
        <w:rPr>
          <w:rStyle w:val="NormalTok"/>
        </w:rPr>
        <w:t xml:space="preserve"> variance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if</w:t>
      </w:r>
      <w:r>
        <w:rPr>
          <w:rStyle w:val="NormalTok"/>
        </w:rPr>
        <w:t xml:space="preserve"> residual </w:t>
      </w:r>
      <w:r>
        <w:rPr>
          <w:rStyle w:val="OperatorTok"/>
        </w:rPr>
        <w:t>&lt;=</w:t>
      </w:r>
      <w:r>
        <w:rPr>
          <w:rStyle w:val="NormalTok"/>
        </w:rPr>
        <w:t xml:space="preserve"> </w:t>
      </w:r>
      <w:r>
        <w:rPr>
          <w:rStyle w:val="OperatorTok"/>
        </w:rPr>
        <w:t>-</w:t>
      </w:r>
      <w:r>
        <w:rPr>
          <w:rStyle w:val="NormalTok"/>
        </w:rPr>
        <w:t>margin:</w:t>
      </w:r>
      <w:r>
        <w:br/>
      </w:r>
      <w:r>
        <w:rPr>
          <w:rStyle w:val="NormalTok"/>
        </w:rPr>
        <w:t xml:space="preserve">            </w:t>
      </w:r>
      <w:r>
        <w:rPr>
          <w:rStyle w:val="ControlFlowTok"/>
        </w:rPr>
        <w:t>return</w:t>
      </w:r>
      <w:r>
        <w:rPr>
          <w:rStyle w:val="NormalTok"/>
        </w:rPr>
        <w:t xml:space="preserve"> mean.copy()</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"conditioning event has zero probability"</w:t>
      </w:r>
      <w:r>
        <w:rPr>
          <w:rStyle w:val="NormalTok"/>
        </w:rPr>
        <w:t>)</w:t>
      </w:r>
      <w:r>
        <w:br/>
      </w:r>
      <w:r>
        <w:rPr>
          <w:rStyle w:val="NormalTok"/>
        </w:rPr>
        <w:t xml:space="preserve">    scale </w:t>
      </w:r>
      <w:r>
        <w:rPr>
          <w:rStyle w:val="OperatorTok"/>
        </w:rPr>
        <w:t>=</w:t>
      </w:r>
      <w:r>
        <w:rPr>
          <w:rStyle w:val="NormalTok"/>
        </w:rPr>
        <w:t xml:space="preserve"> math.sqrt(variance)</w:t>
      </w:r>
      <w:r>
        <w:br/>
      </w:r>
      <w:r>
        <w:rPr>
          <w:rStyle w:val="NormalTok"/>
        </w:rPr>
        <w:t xml:space="preserve">    alpha </w:t>
      </w:r>
      <w:r>
        <w:rPr>
          <w:rStyle w:val="OperatorTok"/>
        </w:rPr>
        <w:t>=</w:t>
      </w:r>
      <w:r>
        <w:rPr>
          <w:rStyle w:val="NormalTok"/>
        </w:rPr>
        <w:t xml:space="preserve"> (</w:t>
      </w:r>
      <w:r>
        <w:rPr>
          <w:rStyle w:val="OperatorTok"/>
        </w:rPr>
        <w:t>-</w:t>
      </w:r>
      <w:r>
        <w:rPr>
          <w:rStyle w:val="NormalTok"/>
        </w:rPr>
        <w:t xml:space="preserve">margin </w:t>
      </w:r>
      <w:r>
        <w:rPr>
          <w:rStyle w:val="OperatorTok"/>
        </w:rPr>
        <w:t>-</w:t>
      </w:r>
      <w:r>
        <w:rPr>
          <w:rStyle w:val="NormalTok"/>
        </w:rPr>
        <w:t xml:space="preserve"> residual) </w:t>
      </w:r>
      <w:r>
        <w:rPr>
          <w:rStyle w:val="OperatorTok"/>
        </w:rPr>
        <w:t>/</w:t>
      </w:r>
      <w:r>
        <w:rPr>
          <w:rStyle w:val="NormalTok"/>
        </w:rPr>
        <w:t xml:space="preserve"> scale</w:t>
      </w:r>
      <w:r>
        <w:br/>
      </w:r>
      <w:r>
        <w:rPr>
          <w:rStyle w:val="NormalTok"/>
        </w:rPr>
        <w:t xml:space="preserve">    log_phi </w:t>
      </w:r>
      <w:r>
        <w:rPr>
          <w:rStyle w:val="OperatorTok"/>
        </w:rPr>
        <w:t>=</w:t>
      </w:r>
      <w:r>
        <w:rPr>
          <w:rStyle w:val="NormalTok"/>
        </w:rPr>
        <w:t xml:space="preserve"> </w:t>
      </w:r>
      <w:r>
        <w:rPr>
          <w:rStyle w:val="OperatorTok"/>
        </w:rPr>
        <w:t>-</w:t>
      </w:r>
      <w:r>
        <w:rPr>
          <w:rStyle w:val="FloatTok"/>
        </w:rPr>
        <w:t>0.5</w:t>
      </w:r>
      <w:r>
        <w:rPr>
          <w:rStyle w:val="NormalTok"/>
        </w:rPr>
        <w:t xml:space="preserve"> </w:t>
      </w:r>
      <w:r>
        <w:rPr>
          <w:rStyle w:val="OperatorTok"/>
        </w:rPr>
        <w:t>*</w:t>
      </w:r>
      <w:r>
        <w:rPr>
          <w:rStyle w:val="NormalTok"/>
        </w:rPr>
        <w:t xml:space="preserve"> alpha </w:t>
      </w:r>
      <w:r>
        <w:rPr>
          <w:rStyle w:val="OperatorTok"/>
        </w:rPr>
        <w:t>*</w:t>
      </w:r>
      <w:r>
        <w:rPr>
          <w:rStyle w:val="NormalTok"/>
        </w:rPr>
        <w:t xml:space="preserve"> alpha </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math.log(</w:t>
      </w:r>
      <w:r>
        <w:rPr>
          <w:rStyle w:val="DecValTok"/>
        </w:rPr>
        <w:t>2</w:t>
      </w:r>
      <w:r>
        <w:rPr>
          <w:rStyle w:val="NormalTok"/>
        </w:rPr>
        <w:t xml:space="preserve"> </w:t>
      </w:r>
      <w:r>
        <w:rPr>
          <w:rStyle w:val="OperatorTok"/>
        </w:rPr>
        <w:t>*</w:t>
      </w:r>
      <w:r>
        <w:rPr>
          <w:rStyle w:val="NormalTok"/>
        </w:rPr>
        <w:t xml:space="preserve"> math.pi)</w:t>
      </w:r>
      <w:r>
        <w:br/>
      </w:r>
      <w:r>
        <w:rPr>
          <w:rStyle w:val="NormalTok"/>
        </w:rPr>
        <w:t xml:space="preserve">    inverse_mills </w:t>
      </w:r>
      <w:r>
        <w:rPr>
          <w:rStyle w:val="OperatorTok"/>
        </w:rPr>
        <w:t>=</w:t>
      </w:r>
      <w:r>
        <w:rPr>
          <w:rStyle w:val="NormalTok"/>
        </w:rPr>
        <w:t xml:space="preserve"> math.exp(log_phi </w:t>
      </w:r>
      <w:r>
        <w:rPr>
          <w:rStyle w:val="OperatorTok"/>
        </w:rPr>
        <w:t>-</w:t>
      </w:r>
      <w:r>
        <w:rPr>
          <w:rStyle w:val="NormalTok"/>
        </w:rPr>
        <w:t xml:space="preserve"> </w:t>
      </w:r>
      <w:r>
        <w:rPr>
          <w:rStyle w:val="BuiltInTok"/>
        </w:rPr>
        <w:t>float</w:t>
      </w:r>
      <w:r>
        <w:rPr>
          <w:rStyle w:val="NormalTok"/>
        </w:rPr>
        <w:t>(log_ndtr(alpha)))</w:t>
      </w:r>
      <w:r>
        <w:br/>
      </w:r>
      <w:r>
        <w:rPr>
          <w:rStyle w:val="NormalTok"/>
        </w:rPr>
        <w:t xml:space="preserve">    </w:t>
      </w:r>
      <w:r>
        <w:rPr>
          <w:rStyle w:val="ControlFlowTok"/>
        </w:rPr>
        <w:t>return</w:t>
      </w:r>
      <w:r>
        <w:rPr>
          <w:rStyle w:val="NormalTok"/>
        </w:rPr>
        <w:t xml:space="preserve"> mean </w:t>
      </w:r>
      <w:r>
        <w:rPr>
          <w:rStyle w:val="OperatorTok"/>
        </w:rPr>
        <w:t>-</w:t>
      </w:r>
      <w:r>
        <w:rPr>
          <w:rStyle w:val="NormalTok"/>
        </w:rPr>
        <w:t xml:space="preserve"> direction </w:t>
      </w:r>
      <w:r>
        <w:rPr>
          <w:rStyle w:val="OperatorTok"/>
        </w:rPr>
        <w:t>*</w:t>
      </w:r>
      <w:r>
        <w:rPr>
          <w:rStyle w:val="NormalTok"/>
        </w:rPr>
        <w:t xml:space="preserve"> (inverse_mills </w:t>
      </w:r>
      <w:r>
        <w:rPr>
          <w:rStyle w:val="OperatorTok"/>
        </w:rPr>
        <w:t>/</w:t>
      </w:r>
      <w:r>
        <w:rPr>
          <w:rStyle w:val="NormalTok"/>
        </w:rPr>
        <w:t xml:space="preserve"> scale)</w:t>
      </w:r>
    </w:p>
    <w:p w14:paraId="672785F4" w14:textId="77777777" w:rsidR="0076238C" w:rsidRDefault="00000000" w:rsidP="00CB074A">
      <w:pPr>
        <w:pStyle w:val="FirstParagraph"/>
        <w:jc w:val="both"/>
        <w:rPr>
          <w:rFonts w:hint="eastAsia"/>
        </w:rPr>
      </w:pPr>
      <w:r>
        <w:t>Extremely large magnitude arguments may require an asymptotic inverse Mills ratio evaluation to avoid loss of significance or overflow in intermediate arithmetic. A production implementation also tests covariance symmetry, finite inputs and conditioning tolerances. Those checks are numerical requirements rather than changes to Theorem 18.3.</w:t>
      </w:r>
    </w:p>
    <w:p w14:paraId="724AD3AE" w14:textId="77777777" w:rsidR="0076238C" w:rsidRDefault="00000000" w:rsidP="00CB074A">
      <w:pPr>
        <w:pStyle w:val="Heading2"/>
        <w:jc w:val="both"/>
        <w:rPr>
          <w:rFonts w:hint="eastAsia"/>
        </w:rPr>
      </w:pPr>
      <w:bookmarkStart w:id="202" w:name="a6-model-changes-and-refresh-policies"/>
      <w:bookmarkEnd w:id="201"/>
      <w:r>
        <w:t>A6 Model changes and refresh policies</w:t>
      </w:r>
    </w:p>
    <w:p w14:paraId="3BA7A595" w14:textId="77777777" w:rsidR="0076238C" w:rsidRDefault="00000000" w:rsidP="00CB074A">
      <w:pPr>
        <w:pStyle w:val="FirstParagraph"/>
        <w:jc w:val="both"/>
        <w:rPr>
          <w:rFonts w:hint="eastAsia"/>
        </w:rPr>
      </w:pPr>
      <w:r>
        <w:t>A temperature update requires new target weights but no new response measurements. It can also change a subsequent proposal policy. A preference update changes the scalarisation. A new objective requires response acquisition. A new physical model requires measurements for that model. A new decoder changes the induced design prior and may change the meaning of a raw latent. A new repair map changes the output pushforward target.</w:t>
      </w:r>
    </w:p>
    <w:p w14:paraId="29882A35" w14:textId="77777777" w:rsidR="0076238C" w:rsidRDefault="00000000" w:rsidP="00CB074A">
      <w:pPr>
        <w:pStyle w:val="BodyText"/>
        <w:jc w:val="both"/>
        <w:rPr>
          <w:rFonts w:hint="eastAsia"/>
        </w:rPr>
      </w:pPr>
      <w:r>
        <w:t>These events should be explicit in the log. Keeping multiple measurements at a state permits retrospective analysis under several models. Overwriting a measurement without preserving its version prevents a reviewer from identifying which result was actually evaluated.</w:t>
      </w:r>
    </w:p>
    <w:p w14:paraId="67C80E5D" w14:textId="77777777" w:rsidR="0076238C" w:rsidRDefault="00000000" w:rsidP="00CB074A">
      <w:pPr>
        <w:pStyle w:val="BodyText"/>
        <w:jc w:val="both"/>
        <w:rPr>
          <w:rFonts w:hint="eastAsia"/>
        </w:rPr>
      </w:pPr>
      <w:r>
        <w:t>For changing requirements, a proposal restart or partial re-noising can recover exploration. Detect a change using a fixed set of reevaluated anchor designs, versioned measurements or an externally declared specification event. Comparing scores under different critics without calibration can conflate model drift with design deterioration. The restart is a proposal policy; the target and response validity rules still apply.</w:t>
      </w:r>
    </w:p>
    <w:p w14:paraId="00DC0132" w14:textId="77777777" w:rsidR="0076238C" w:rsidRDefault="00000000" w:rsidP="00CB074A">
      <w:pPr>
        <w:pStyle w:val="Heading2"/>
        <w:jc w:val="both"/>
        <w:rPr>
          <w:rFonts w:hint="eastAsia"/>
        </w:rPr>
      </w:pPr>
      <w:bookmarkStart w:id="203" w:name="a7-release-procedure-for-a-design-result"/>
      <w:bookmarkEnd w:id="202"/>
      <w:r>
        <w:t>A7 Release procedure for a design result</w:t>
      </w:r>
    </w:p>
    <w:p w14:paraId="132694DD" w14:textId="77777777" w:rsidR="0076238C" w:rsidRDefault="00000000" w:rsidP="00CB074A">
      <w:pPr>
        <w:pStyle w:val="FirstParagraph"/>
        <w:jc w:val="both"/>
        <w:rPr>
          <w:rFonts w:hint="eastAsia"/>
        </w:rPr>
      </w:pPr>
      <w:r>
        <w:t>A reported design includes a canonical geometry and configuration, material and catalogue identifiers, exact objective values and all required residuals. Include the evaluation model, fidelity, numerical tolerances and any repair applied. A response derived from a certified envelope should be labelled with that envelope rather than presented as a fresh solve.</w:t>
      </w:r>
    </w:p>
    <w:p w14:paraId="4A299084" w14:textId="77777777" w:rsidR="0076238C" w:rsidRDefault="00000000" w:rsidP="00CB074A">
      <w:pPr>
        <w:pStyle w:val="BodyText"/>
        <w:jc w:val="both"/>
        <w:rPr>
          <w:rFonts w:hint="eastAsia"/>
        </w:rPr>
      </w:pPr>
      <w:r>
        <w:t>For a scalar problem, return the verified feasible incumbent and its resource history. For several objectives, return a verified feasible nondominated set with the preference and normalisation definitions needed to interpret it. If global optimality is not established by a valid bound or recognised problem structure, report a best observed or locally certified result as appropriate.</w:t>
      </w:r>
    </w:p>
    <w:p w14:paraId="379A0011" w14:textId="77777777" w:rsidR="0076238C" w:rsidRDefault="00000000" w:rsidP="00CB074A">
      <w:pPr>
        <w:pStyle w:val="BodyText"/>
        <w:jc w:val="both"/>
        <w:rPr>
          <w:rFonts w:hint="eastAsia"/>
        </w:rPr>
      </w:pPr>
      <w:r>
        <w:lastRenderedPageBreak/>
        <w:t>A probability estimate is an additional output. It names its target measure, prior, loss, temperature, inclusion policy and sample count convention. This release procedure lets an engineer use ADE as an optimiser while reviewing its numerical and statistical claims independently.</w:t>
      </w:r>
    </w:p>
    <w:p w14:paraId="2A0161BF" w14:textId="77777777" w:rsidR="0076238C" w:rsidRDefault="00000000" w:rsidP="00CB074A">
      <w:pPr>
        <w:pStyle w:val="Heading1"/>
        <w:pageBreakBefore/>
        <w:jc w:val="both"/>
        <w:rPr>
          <w:rFonts w:hint="eastAsia"/>
        </w:rPr>
      </w:pPr>
      <w:bookmarkStart w:id="204" w:name="ade_toc_28"/>
      <w:bookmarkStart w:id="205" w:name="appendix-b-repository-source-guide"/>
      <w:bookmarkEnd w:id="196"/>
      <w:bookmarkEnd w:id="203"/>
      <w:r>
        <w:lastRenderedPageBreak/>
        <w:t>Appendix B Repository source guide</w:t>
      </w:r>
      <w:bookmarkEnd w:id="204"/>
    </w:p>
    <w:p w14:paraId="120FA080" w14:textId="7CC7DE01" w:rsidR="0076238C" w:rsidRDefault="00000000" w:rsidP="00CB074A">
      <w:pPr>
        <w:pStyle w:val="Heading2"/>
        <w:jc w:val="both"/>
        <w:rPr>
          <w:rFonts w:hint="eastAsia"/>
        </w:rPr>
      </w:pPr>
      <w:bookmarkStart w:id="206" w:name="b1-repository-snapshot"/>
      <w:r>
        <w:t>B1 Repository</w:t>
      </w:r>
    </w:p>
    <w:p w14:paraId="7C8D063E" w14:textId="45AC2F9B" w:rsidR="0076238C" w:rsidRDefault="00000000" w:rsidP="00CB074A">
      <w:pPr>
        <w:pStyle w:val="FirstParagraph"/>
        <w:jc w:val="both"/>
        <w:rPr>
          <w:rFonts w:hint="eastAsia"/>
        </w:rPr>
      </w:pPr>
      <w:r>
        <w:t xml:space="preserve">The companion source collection is </w:t>
      </w:r>
      <w:hyperlink r:id="rId12">
        <w:r w:rsidR="0076238C">
          <w:t>AutoregressiveDiffusionEvolution in ResearchOverFlow</w:t>
        </w:r>
      </w:hyperlink>
      <w:r>
        <w:t>.</w:t>
      </w:r>
    </w:p>
    <w:p w14:paraId="1BE4215F" w14:textId="50692EB8" w:rsidR="006C6B38" w:rsidRDefault="006C6B38" w:rsidP="00CB074A">
      <w:pPr>
        <w:pStyle w:val="FirstParagraph"/>
        <w:jc w:val="both"/>
        <w:rPr>
          <w:rFonts w:hint="eastAsia"/>
        </w:rPr>
      </w:pPr>
      <w:hyperlink r:id="rId13" w:history="1">
        <w:r w:rsidRPr="00FB205C">
          <w:rPr>
            <w:rStyle w:val="Hyperlink"/>
          </w:rPr>
          <w:t>https://github.com/debiprasadghosh/ResearchOverFlow/tree/main/October2026/AutoregressiveDiffusionEvolution</w:t>
        </w:r>
      </w:hyperlink>
      <w:r>
        <w:t xml:space="preserve"> </w:t>
      </w:r>
    </w:p>
    <w:p w14:paraId="49357E1F" w14:textId="79AB1696" w:rsidR="0076238C" w:rsidRDefault="00000000" w:rsidP="00CB074A">
      <w:pPr>
        <w:pStyle w:val="BodyText"/>
        <w:jc w:val="both"/>
        <w:rPr>
          <w:rFonts w:hint="eastAsia"/>
        </w:rPr>
      </w:pPr>
      <w:r>
        <w:t xml:space="preserve">The directory is a paper collection. Code appears as listings embedded in documents. </w:t>
      </w:r>
    </w:p>
    <w:p w14:paraId="24344002" w14:textId="1A9CC839" w:rsidR="0076238C" w:rsidRDefault="00000000" w:rsidP="00CB074A">
      <w:pPr>
        <w:pStyle w:val="BodyText"/>
        <w:jc w:val="both"/>
        <w:rPr>
          <w:rFonts w:hint="eastAsia"/>
        </w:rPr>
      </w:pPr>
      <w:r>
        <w:t>Embedded paper listings should be read alongside those definitions, particularly for raw sampling records, mixture evidence, mixed decoding and constraint updates.</w:t>
      </w:r>
    </w:p>
    <w:p w14:paraId="0B4C722A" w14:textId="77777777" w:rsidR="0076238C" w:rsidRDefault="00000000" w:rsidP="00CB074A">
      <w:pPr>
        <w:pStyle w:val="Heading1"/>
        <w:pageBreakBefore/>
        <w:jc w:val="both"/>
        <w:rPr>
          <w:rFonts w:hint="eastAsia"/>
        </w:rPr>
      </w:pPr>
      <w:bookmarkStart w:id="207" w:name="ade_toc_29"/>
      <w:bookmarkStart w:id="208" w:name="X68c734d684b1adbd4ffec6eb01a092e26548ad4"/>
      <w:bookmarkEnd w:id="205"/>
      <w:bookmarkEnd w:id="206"/>
      <w:r>
        <w:lastRenderedPageBreak/>
        <w:t>Appendix C Engineering evaluation protocols</w:t>
      </w:r>
      <w:bookmarkEnd w:id="207"/>
    </w:p>
    <w:p w14:paraId="0EC45F5F" w14:textId="77777777" w:rsidR="0076238C" w:rsidRDefault="00000000" w:rsidP="00CB074A">
      <w:pPr>
        <w:pStyle w:val="Heading2"/>
        <w:jc w:val="both"/>
        <w:rPr>
          <w:rFonts w:hint="eastAsia"/>
        </w:rPr>
      </w:pPr>
      <w:bookmarkStart w:id="209" w:name="Xc356ae565a4b98b040d57fe90af1e58f657f83d"/>
      <w:r>
        <w:t>C1 What a computational comparison establishes</w:t>
      </w:r>
    </w:p>
    <w:p w14:paraId="1E8B7623" w14:textId="77777777" w:rsidR="0076238C" w:rsidRDefault="00000000" w:rsidP="00CB074A">
      <w:pPr>
        <w:pStyle w:val="FirstParagraph"/>
        <w:jc w:val="both"/>
        <w:rPr>
          <w:rFonts w:hint="eastAsia"/>
        </w:rPr>
      </w:pPr>
      <w:r>
        <w:t>A benchmark compares implementations under a stated distribution of instances, information access and resource budget. It does not prove an algorithm dominates on arbitrary engineering problems. An analytic identity, a convergent estimator and an empirical advantage are different forms of evidence and should be reported separately.</w:t>
      </w:r>
    </w:p>
    <w:p w14:paraId="673FE026" w14:textId="63529CE9" w:rsidR="0076238C" w:rsidRDefault="00000000" w:rsidP="00CB074A">
      <w:pPr>
        <w:pStyle w:val="BodyText"/>
        <w:jc w:val="both"/>
        <w:rPr>
          <w:rFonts w:hint="eastAsia"/>
        </w:rPr>
      </w:pPr>
      <w:r>
        <w:t xml:space="preserve">The repository studies cover continuous landscapes, program editing, multiobjective test functions, high dimensional quadratic response models, mixed variables and many load constraints. The source register identifies the relevant papers. Their experimental configurations should be </w:t>
      </w:r>
      <w:r w:rsidR="007440C3">
        <w:t>consulted</w:t>
      </w:r>
      <w:r>
        <w:t xml:space="preserve"> from those documents when reproducing a particular study. </w:t>
      </w:r>
    </w:p>
    <w:p w14:paraId="1886FDEE" w14:textId="77777777" w:rsidR="0076238C" w:rsidRDefault="00000000" w:rsidP="00CB074A">
      <w:pPr>
        <w:pStyle w:val="Caption"/>
        <w:keepNext/>
        <w:keepLines/>
        <w:jc w:val="both"/>
        <w:rPr>
          <w:rFonts w:hint="eastAsia"/>
        </w:rPr>
      </w:pPr>
      <w:r>
        <w:t>Table C.1 Evaluation requirements by problem family</w:t>
      </w:r>
    </w:p>
    <w:tbl>
      <w:tblPr>
        <w:tblStyle w:val="TableGrid"/>
        <w:tblW w:w="999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00"/>
        <w:gridCol w:w="3672"/>
        <w:gridCol w:w="2722"/>
      </w:tblGrid>
      <w:tr w:rsidR="0076238C" w14:paraId="7FB75970" w14:textId="77777777">
        <w:trPr>
          <w:cantSplit/>
          <w:tblHeader/>
          <w:jc w:val="center"/>
        </w:trPr>
        <w:tc>
          <w:tcPr>
            <w:tcW w:w="3600" w:type="dxa"/>
            <w:shd w:val="clear" w:color="auto" w:fill="E7E7E7"/>
            <w:tcMar>
              <w:top w:w="75" w:type="dxa"/>
              <w:left w:w="90" w:type="dxa"/>
              <w:bottom w:w="75" w:type="dxa"/>
              <w:right w:w="90" w:type="dxa"/>
            </w:tcMar>
            <w:vAlign w:val="center"/>
          </w:tcPr>
          <w:p w14:paraId="0DC84B10" w14:textId="77777777" w:rsidR="0076238C" w:rsidRDefault="00000000" w:rsidP="00CB074A">
            <w:pPr>
              <w:keepNext/>
              <w:spacing w:after="0" w:line="252" w:lineRule="auto"/>
              <w:jc w:val="both"/>
              <w:rPr>
                <w:rFonts w:hint="eastAsia"/>
              </w:rPr>
            </w:pPr>
            <w:r>
              <w:rPr>
                <w:b/>
                <w:sz w:val="21"/>
              </w:rPr>
              <w:t>Problem family</w:t>
            </w:r>
          </w:p>
        </w:tc>
        <w:tc>
          <w:tcPr>
            <w:tcW w:w="3672" w:type="dxa"/>
            <w:shd w:val="clear" w:color="auto" w:fill="E7E7E7"/>
            <w:tcMar>
              <w:top w:w="75" w:type="dxa"/>
              <w:left w:w="90" w:type="dxa"/>
              <w:bottom w:w="75" w:type="dxa"/>
              <w:right w:w="90" w:type="dxa"/>
            </w:tcMar>
            <w:vAlign w:val="center"/>
          </w:tcPr>
          <w:p w14:paraId="57F44FBF" w14:textId="77777777" w:rsidR="0076238C" w:rsidRDefault="00000000" w:rsidP="00CB074A">
            <w:pPr>
              <w:keepNext/>
              <w:spacing w:after="0" w:line="252" w:lineRule="auto"/>
              <w:jc w:val="both"/>
              <w:rPr>
                <w:rFonts w:hint="eastAsia"/>
              </w:rPr>
            </w:pPr>
            <w:r>
              <w:rPr>
                <w:b/>
                <w:sz w:val="21"/>
              </w:rPr>
              <w:t>Information to control</w:t>
            </w:r>
          </w:p>
        </w:tc>
        <w:tc>
          <w:tcPr>
            <w:tcW w:w="2722" w:type="dxa"/>
            <w:shd w:val="clear" w:color="auto" w:fill="E7E7E7"/>
            <w:tcMar>
              <w:top w:w="75" w:type="dxa"/>
              <w:left w:w="90" w:type="dxa"/>
              <w:bottom w:w="75" w:type="dxa"/>
              <w:right w:w="90" w:type="dxa"/>
            </w:tcMar>
            <w:vAlign w:val="center"/>
          </w:tcPr>
          <w:p w14:paraId="52A42F4C" w14:textId="77777777" w:rsidR="0076238C" w:rsidRDefault="00000000" w:rsidP="00CB074A">
            <w:pPr>
              <w:keepNext/>
              <w:spacing w:after="0" w:line="252" w:lineRule="auto"/>
              <w:jc w:val="both"/>
              <w:rPr>
                <w:rFonts w:hint="eastAsia"/>
              </w:rPr>
            </w:pPr>
            <w:r>
              <w:rPr>
                <w:b/>
                <w:sz w:val="21"/>
              </w:rPr>
              <w:t>Primary reported quantity</w:t>
            </w:r>
          </w:p>
        </w:tc>
      </w:tr>
      <w:tr w:rsidR="0076238C" w14:paraId="2E2D09A6" w14:textId="77777777">
        <w:trPr>
          <w:cantSplit/>
          <w:jc w:val="center"/>
        </w:trPr>
        <w:tc>
          <w:tcPr>
            <w:tcW w:w="3600" w:type="dxa"/>
            <w:shd w:val="clear" w:color="auto" w:fill="FFFFFF"/>
            <w:tcMar>
              <w:top w:w="75" w:type="dxa"/>
              <w:left w:w="90" w:type="dxa"/>
              <w:bottom w:w="75" w:type="dxa"/>
              <w:right w:w="90" w:type="dxa"/>
            </w:tcMar>
            <w:vAlign w:val="center"/>
          </w:tcPr>
          <w:p w14:paraId="37EF0DEE" w14:textId="77777777" w:rsidR="0076238C" w:rsidRDefault="00000000" w:rsidP="00CB074A">
            <w:pPr>
              <w:spacing w:after="0" w:line="252" w:lineRule="auto"/>
              <w:jc w:val="both"/>
              <w:rPr>
                <w:rFonts w:hint="eastAsia"/>
              </w:rPr>
            </w:pPr>
            <w:r>
              <w:rPr>
                <w:sz w:val="21"/>
              </w:rPr>
              <w:t>Continuous analytic landscapes</w:t>
            </w:r>
          </w:p>
        </w:tc>
        <w:tc>
          <w:tcPr>
            <w:tcW w:w="3672" w:type="dxa"/>
            <w:shd w:val="clear" w:color="auto" w:fill="FFFFFF"/>
            <w:tcMar>
              <w:top w:w="75" w:type="dxa"/>
              <w:left w:w="90" w:type="dxa"/>
              <w:bottom w:w="75" w:type="dxa"/>
              <w:right w:w="90" w:type="dxa"/>
            </w:tcMar>
            <w:vAlign w:val="center"/>
          </w:tcPr>
          <w:p w14:paraId="68F64132" w14:textId="77777777" w:rsidR="0076238C" w:rsidRDefault="00000000" w:rsidP="00CB074A">
            <w:pPr>
              <w:spacing w:after="0" w:line="252" w:lineRule="auto"/>
              <w:jc w:val="both"/>
              <w:rPr>
                <w:rFonts w:hint="eastAsia"/>
              </w:rPr>
            </w:pPr>
            <w:r>
              <w:rPr>
                <w:sz w:val="21"/>
              </w:rPr>
              <w:t>Domain prior noise schedule and exact evaluation budget</w:t>
            </w:r>
          </w:p>
        </w:tc>
        <w:tc>
          <w:tcPr>
            <w:tcW w:w="2722" w:type="dxa"/>
            <w:shd w:val="clear" w:color="auto" w:fill="FFFFFF"/>
            <w:tcMar>
              <w:top w:w="75" w:type="dxa"/>
              <w:left w:w="90" w:type="dxa"/>
              <w:bottom w:w="75" w:type="dxa"/>
              <w:right w:w="90" w:type="dxa"/>
            </w:tcMar>
            <w:vAlign w:val="center"/>
          </w:tcPr>
          <w:p w14:paraId="4A2FFDEB" w14:textId="77777777" w:rsidR="0076238C" w:rsidRDefault="00000000" w:rsidP="00CB074A">
            <w:pPr>
              <w:spacing w:after="0" w:line="252" w:lineRule="auto"/>
              <w:jc w:val="both"/>
              <w:rPr>
                <w:rFonts w:hint="eastAsia"/>
              </w:rPr>
            </w:pPr>
            <w:r>
              <w:rPr>
                <w:sz w:val="21"/>
              </w:rPr>
              <w:t>Best observed loss and coverage of known solution regions</w:t>
            </w:r>
          </w:p>
        </w:tc>
      </w:tr>
      <w:tr w:rsidR="0076238C" w14:paraId="32E59CCC" w14:textId="77777777">
        <w:trPr>
          <w:cantSplit/>
          <w:jc w:val="center"/>
        </w:trPr>
        <w:tc>
          <w:tcPr>
            <w:tcW w:w="3600" w:type="dxa"/>
            <w:shd w:val="clear" w:color="auto" w:fill="F7F7F7"/>
            <w:tcMar>
              <w:top w:w="75" w:type="dxa"/>
              <w:left w:w="90" w:type="dxa"/>
              <w:bottom w:w="75" w:type="dxa"/>
              <w:right w:w="90" w:type="dxa"/>
            </w:tcMar>
            <w:vAlign w:val="center"/>
          </w:tcPr>
          <w:p w14:paraId="10D7E0A7" w14:textId="77777777" w:rsidR="0076238C" w:rsidRDefault="00000000" w:rsidP="00CB074A">
            <w:pPr>
              <w:spacing w:after="0" w:line="252" w:lineRule="auto"/>
              <w:jc w:val="both"/>
              <w:rPr>
                <w:rFonts w:hint="eastAsia"/>
              </w:rPr>
            </w:pPr>
            <w:r>
              <w:rPr>
                <w:sz w:val="21"/>
              </w:rPr>
              <w:t>Program editing</w:t>
            </w:r>
          </w:p>
        </w:tc>
        <w:tc>
          <w:tcPr>
            <w:tcW w:w="3672" w:type="dxa"/>
            <w:shd w:val="clear" w:color="auto" w:fill="F7F7F7"/>
            <w:tcMar>
              <w:top w:w="75" w:type="dxa"/>
              <w:left w:w="90" w:type="dxa"/>
              <w:bottom w:w="75" w:type="dxa"/>
              <w:right w:w="90" w:type="dxa"/>
            </w:tcMar>
            <w:vAlign w:val="center"/>
          </w:tcPr>
          <w:p w14:paraId="44D214C0" w14:textId="77777777" w:rsidR="0076238C" w:rsidRDefault="00000000" w:rsidP="00CB074A">
            <w:pPr>
              <w:spacing w:after="0" w:line="252" w:lineRule="auto"/>
              <w:jc w:val="both"/>
              <w:rPr>
                <w:rFonts w:hint="eastAsia"/>
              </w:rPr>
            </w:pPr>
            <w:r>
              <w:rPr>
                <w:sz w:val="21"/>
              </w:rPr>
              <w:t>Training data context policy test suite and execution limits</w:t>
            </w:r>
          </w:p>
        </w:tc>
        <w:tc>
          <w:tcPr>
            <w:tcW w:w="2722" w:type="dxa"/>
            <w:shd w:val="clear" w:color="auto" w:fill="F7F7F7"/>
            <w:tcMar>
              <w:top w:w="75" w:type="dxa"/>
              <w:left w:w="90" w:type="dxa"/>
              <w:bottom w:w="75" w:type="dxa"/>
              <w:right w:w="90" w:type="dxa"/>
            </w:tcMar>
            <w:vAlign w:val="center"/>
          </w:tcPr>
          <w:p w14:paraId="4A72D86D" w14:textId="77777777" w:rsidR="0076238C" w:rsidRDefault="00000000" w:rsidP="00CB074A">
            <w:pPr>
              <w:spacing w:after="0" w:line="252" w:lineRule="auto"/>
              <w:jc w:val="both"/>
              <w:rPr>
                <w:rFonts w:hint="eastAsia"/>
              </w:rPr>
            </w:pPr>
            <w:r>
              <w:rPr>
                <w:sz w:val="21"/>
              </w:rPr>
              <w:t>Verified success under hidden or held out tests</w:t>
            </w:r>
          </w:p>
        </w:tc>
      </w:tr>
      <w:tr w:rsidR="0076238C" w14:paraId="0CF89ABE" w14:textId="77777777">
        <w:trPr>
          <w:cantSplit/>
          <w:jc w:val="center"/>
        </w:trPr>
        <w:tc>
          <w:tcPr>
            <w:tcW w:w="3600" w:type="dxa"/>
            <w:shd w:val="clear" w:color="auto" w:fill="FFFFFF"/>
            <w:tcMar>
              <w:top w:w="75" w:type="dxa"/>
              <w:left w:w="90" w:type="dxa"/>
              <w:bottom w:w="75" w:type="dxa"/>
              <w:right w:w="90" w:type="dxa"/>
            </w:tcMar>
            <w:vAlign w:val="center"/>
          </w:tcPr>
          <w:p w14:paraId="2DBD17BA" w14:textId="77777777" w:rsidR="0076238C" w:rsidRDefault="00000000" w:rsidP="00CB074A">
            <w:pPr>
              <w:spacing w:after="0" w:line="252" w:lineRule="auto"/>
              <w:jc w:val="both"/>
              <w:rPr>
                <w:rFonts w:hint="eastAsia"/>
              </w:rPr>
            </w:pPr>
            <w:r>
              <w:rPr>
                <w:sz w:val="21"/>
              </w:rPr>
              <w:t>Several objectives</w:t>
            </w:r>
          </w:p>
        </w:tc>
        <w:tc>
          <w:tcPr>
            <w:tcW w:w="3672" w:type="dxa"/>
            <w:shd w:val="clear" w:color="auto" w:fill="FFFFFF"/>
            <w:tcMar>
              <w:top w:w="75" w:type="dxa"/>
              <w:left w:w="90" w:type="dxa"/>
              <w:bottom w:w="75" w:type="dxa"/>
              <w:right w:w="90" w:type="dxa"/>
            </w:tcMar>
            <w:vAlign w:val="center"/>
          </w:tcPr>
          <w:p w14:paraId="4A43F756" w14:textId="77777777" w:rsidR="0076238C" w:rsidRDefault="00000000" w:rsidP="00CB074A">
            <w:pPr>
              <w:spacing w:after="0" w:line="252" w:lineRule="auto"/>
              <w:jc w:val="both"/>
              <w:rPr>
                <w:rFonts w:hint="eastAsia"/>
              </w:rPr>
            </w:pPr>
            <w:r>
              <w:rPr>
                <w:sz w:val="21"/>
              </w:rPr>
              <w:t>Objective scales reference set and evaluation budget</w:t>
            </w:r>
          </w:p>
        </w:tc>
        <w:tc>
          <w:tcPr>
            <w:tcW w:w="2722" w:type="dxa"/>
            <w:shd w:val="clear" w:color="auto" w:fill="FFFFFF"/>
            <w:tcMar>
              <w:top w:w="75" w:type="dxa"/>
              <w:left w:w="90" w:type="dxa"/>
              <w:bottom w:w="75" w:type="dxa"/>
              <w:right w:w="90" w:type="dxa"/>
            </w:tcMar>
            <w:vAlign w:val="center"/>
          </w:tcPr>
          <w:p w14:paraId="2C7483FF" w14:textId="77777777" w:rsidR="0076238C" w:rsidRDefault="00000000" w:rsidP="00CB074A">
            <w:pPr>
              <w:spacing w:after="0" w:line="252" w:lineRule="auto"/>
              <w:jc w:val="both"/>
              <w:rPr>
                <w:rFonts w:hint="eastAsia"/>
              </w:rPr>
            </w:pPr>
            <w:r>
              <w:rPr>
                <w:sz w:val="21"/>
              </w:rPr>
              <w:t>Feasible front and declared IGD plus or hypervolume</w:t>
            </w:r>
          </w:p>
        </w:tc>
      </w:tr>
      <w:tr w:rsidR="0076238C" w14:paraId="78281A91" w14:textId="77777777">
        <w:trPr>
          <w:cantSplit/>
          <w:jc w:val="center"/>
        </w:trPr>
        <w:tc>
          <w:tcPr>
            <w:tcW w:w="3600" w:type="dxa"/>
            <w:shd w:val="clear" w:color="auto" w:fill="F7F7F7"/>
            <w:tcMar>
              <w:top w:w="75" w:type="dxa"/>
              <w:left w:w="90" w:type="dxa"/>
              <w:bottom w:w="75" w:type="dxa"/>
              <w:right w:w="90" w:type="dxa"/>
            </w:tcMar>
            <w:vAlign w:val="center"/>
          </w:tcPr>
          <w:p w14:paraId="38551AFA" w14:textId="77777777" w:rsidR="0076238C" w:rsidRDefault="00000000" w:rsidP="00CB074A">
            <w:pPr>
              <w:spacing w:after="0" w:line="252" w:lineRule="auto"/>
              <w:jc w:val="both"/>
              <w:rPr>
                <w:rFonts w:hint="eastAsia"/>
              </w:rPr>
            </w:pPr>
            <w:r>
              <w:rPr>
                <w:sz w:val="21"/>
              </w:rPr>
              <w:t>Many response quadratics</w:t>
            </w:r>
          </w:p>
        </w:tc>
        <w:tc>
          <w:tcPr>
            <w:tcW w:w="3672" w:type="dxa"/>
            <w:shd w:val="clear" w:color="auto" w:fill="F7F7F7"/>
            <w:tcMar>
              <w:top w:w="75" w:type="dxa"/>
              <w:left w:w="90" w:type="dxa"/>
              <w:bottom w:w="75" w:type="dxa"/>
              <w:right w:w="90" w:type="dxa"/>
            </w:tcMar>
            <w:vAlign w:val="center"/>
          </w:tcPr>
          <w:p w14:paraId="33F8CC40" w14:textId="77777777" w:rsidR="0076238C" w:rsidRDefault="00000000" w:rsidP="00CB074A">
            <w:pPr>
              <w:spacing w:after="0" w:line="252" w:lineRule="auto"/>
              <w:jc w:val="both"/>
              <w:rPr>
                <w:rFonts w:hint="eastAsia"/>
              </w:rPr>
            </w:pPr>
            <w:r>
              <w:rPr>
                <w:sz w:val="21"/>
              </w:rPr>
              <w:t>Active structure nominal design and preference sample</w:t>
            </w:r>
          </w:p>
        </w:tc>
        <w:tc>
          <w:tcPr>
            <w:tcW w:w="2722" w:type="dxa"/>
            <w:shd w:val="clear" w:color="auto" w:fill="F7F7F7"/>
            <w:tcMar>
              <w:top w:w="75" w:type="dxa"/>
              <w:left w:w="90" w:type="dxa"/>
              <w:bottom w:w="75" w:type="dxa"/>
              <w:right w:w="90" w:type="dxa"/>
            </w:tcMar>
            <w:vAlign w:val="center"/>
          </w:tcPr>
          <w:p w14:paraId="6AC08E83" w14:textId="77777777" w:rsidR="0076238C" w:rsidRDefault="00000000" w:rsidP="00CB074A">
            <w:pPr>
              <w:spacing w:after="0" w:line="252" w:lineRule="auto"/>
              <w:jc w:val="both"/>
              <w:rPr>
                <w:rFonts w:hint="eastAsia"/>
              </w:rPr>
            </w:pPr>
            <w:r>
              <w:rPr>
                <w:sz w:val="21"/>
              </w:rPr>
              <w:t>Preference regret against analytic weighted solutions</w:t>
            </w:r>
          </w:p>
        </w:tc>
      </w:tr>
      <w:tr w:rsidR="0076238C" w14:paraId="35746EAC" w14:textId="77777777">
        <w:trPr>
          <w:cantSplit/>
          <w:jc w:val="center"/>
        </w:trPr>
        <w:tc>
          <w:tcPr>
            <w:tcW w:w="3600" w:type="dxa"/>
            <w:shd w:val="clear" w:color="auto" w:fill="FFFFFF"/>
            <w:tcMar>
              <w:top w:w="75" w:type="dxa"/>
              <w:left w:w="90" w:type="dxa"/>
              <w:bottom w:w="75" w:type="dxa"/>
              <w:right w:w="90" w:type="dxa"/>
            </w:tcMar>
            <w:vAlign w:val="center"/>
          </w:tcPr>
          <w:p w14:paraId="35902ADB" w14:textId="77777777" w:rsidR="0076238C" w:rsidRDefault="00000000" w:rsidP="00CB074A">
            <w:pPr>
              <w:spacing w:after="0" w:line="252" w:lineRule="auto"/>
              <w:jc w:val="both"/>
              <w:rPr>
                <w:rFonts w:hint="eastAsia"/>
              </w:rPr>
            </w:pPr>
            <w:r>
              <w:rPr>
                <w:sz w:val="21"/>
              </w:rPr>
              <w:t>Mixed variable design</w:t>
            </w:r>
          </w:p>
        </w:tc>
        <w:tc>
          <w:tcPr>
            <w:tcW w:w="3672" w:type="dxa"/>
            <w:shd w:val="clear" w:color="auto" w:fill="FFFFFF"/>
            <w:tcMar>
              <w:top w:w="75" w:type="dxa"/>
              <w:left w:w="90" w:type="dxa"/>
              <w:bottom w:w="75" w:type="dxa"/>
              <w:right w:w="90" w:type="dxa"/>
            </w:tcMar>
            <w:vAlign w:val="center"/>
          </w:tcPr>
          <w:p w14:paraId="76C8E8E6" w14:textId="77777777" w:rsidR="0076238C" w:rsidRDefault="00000000" w:rsidP="00CB074A">
            <w:pPr>
              <w:spacing w:after="0" w:line="252" w:lineRule="auto"/>
              <w:jc w:val="both"/>
              <w:rPr>
                <w:rFonts w:hint="eastAsia"/>
              </w:rPr>
            </w:pPr>
            <w:r>
              <w:rPr>
                <w:sz w:val="21"/>
              </w:rPr>
              <w:t>Decoder prior configuration coverage and repair information</w:t>
            </w:r>
          </w:p>
        </w:tc>
        <w:tc>
          <w:tcPr>
            <w:tcW w:w="2722" w:type="dxa"/>
            <w:shd w:val="clear" w:color="auto" w:fill="FFFFFF"/>
            <w:tcMar>
              <w:top w:w="75" w:type="dxa"/>
              <w:left w:w="90" w:type="dxa"/>
              <w:bottom w:w="75" w:type="dxa"/>
              <w:right w:w="90" w:type="dxa"/>
            </w:tcMar>
            <w:vAlign w:val="center"/>
          </w:tcPr>
          <w:p w14:paraId="149BBB7D" w14:textId="77777777" w:rsidR="0076238C" w:rsidRDefault="00000000" w:rsidP="00CB074A">
            <w:pPr>
              <w:spacing w:after="0" w:line="252" w:lineRule="auto"/>
              <w:jc w:val="both"/>
              <w:rPr>
                <w:rFonts w:hint="eastAsia"/>
              </w:rPr>
            </w:pPr>
            <w:r>
              <w:rPr>
                <w:sz w:val="21"/>
              </w:rPr>
              <w:t>Verified feasible cost or front with simulator call count</w:t>
            </w:r>
          </w:p>
        </w:tc>
      </w:tr>
      <w:tr w:rsidR="0076238C" w14:paraId="58B7BCAD" w14:textId="77777777">
        <w:trPr>
          <w:cantSplit/>
          <w:jc w:val="center"/>
        </w:trPr>
        <w:tc>
          <w:tcPr>
            <w:tcW w:w="3600" w:type="dxa"/>
            <w:shd w:val="clear" w:color="auto" w:fill="F7F7F7"/>
            <w:tcMar>
              <w:top w:w="75" w:type="dxa"/>
              <w:left w:w="90" w:type="dxa"/>
              <w:bottom w:w="75" w:type="dxa"/>
              <w:right w:w="90" w:type="dxa"/>
            </w:tcMar>
            <w:vAlign w:val="center"/>
          </w:tcPr>
          <w:p w14:paraId="4EC6822B" w14:textId="77777777" w:rsidR="0076238C" w:rsidRDefault="00000000" w:rsidP="00CB074A">
            <w:pPr>
              <w:spacing w:after="0" w:line="252" w:lineRule="auto"/>
              <w:jc w:val="both"/>
              <w:rPr>
                <w:rFonts w:hint="eastAsia"/>
              </w:rPr>
            </w:pPr>
            <w:r>
              <w:rPr>
                <w:sz w:val="21"/>
              </w:rPr>
              <w:t>Many load constraints</w:t>
            </w:r>
          </w:p>
        </w:tc>
        <w:tc>
          <w:tcPr>
            <w:tcW w:w="3672" w:type="dxa"/>
            <w:shd w:val="clear" w:color="auto" w:fill="F7F7F7"/>
            <w:tcMar>
              <w:top w:w="75" w:type="dxa"/>
              <w:left w:w="90" w:type="dxa"/>
              <w:bottom w:w="75" w:type="dxa"/>
              <w:right w:w="90" w:type="dxa"/>
            </w:tcMar>
            <w:vAlign w:val="center"/>
          </w:tcPr>
          <w:p w14:paraId="307C829D" w14:textId="77777777" w:rsidR="0076238C" w:rsidRDefault="00000000" w:rsidP="00CB074A">
            <w:pPr>
              <w:spacing w:after="0" w:line="252" w:lineRule="auto"/>
              <w:jc w:val="both"/>
              <w:rPr>
                <w:rFonts w:hint="eastAsia"/>
              </w:rPr>
            </w:pPr>
            <w:r>
              <w:rPr>
                <w:sz w:val="21"/>
              </w:rPr>
              <w:t>Primal adjoint and shared solve costs and all feasibility tolerances</w:t>
            </w:r>
          </w:p>
        </w:tc>
        <w:tc>
          <w:tcPr>
            <w:tcW w:w="2722" w:type="dxa"/>
            <w:shd w:val="clear" w:color="auto" w:fill="F7F7F7"/>
            <w:tcMar>
              <w:top w:w="75" w:type="dxa"/>
              <w:left w:w="90" w:type="dxa"/>
              <w:bottom w:w="75" w:type="dxa"/>
              <w:right w:w="90" w:type="dxa"/>
            </w:tcMar>
            <w:vAlign w:val="center"/>
          </w:tcPr>
          <w:p w14:paraId="33AB9674" w14:textId="77777777" w:rsidR="0076238C" w:rsidRDefault="00000000" w:rsidP="00CB074A">
            <w:pPr>
              <w:spacing w:after="0" w:line="252" w:lineRule="auto"/>
              <w:jc w:val="both"/>
              <w:rPr>
                <w:rFonts w:hint="eastAsia"/>
              </w:rPr>
            </w:pPr>
            <w:r>
              <w:rPr>
                <w:sz w:val="21"/>
              </w:rPr>
              <w:t>Best verified feasible cost and local certificate when available</w:t>
            </w:r>
          </w:p>
        </w:tc>
      </w:tr>
    </w:tbl>
    <w:p w14:paraId="1BCE1F34" w14:textId="77777777" w:rsidR="0076238C" w:rsidRDefault="00000000" w:rsidP="00CB074A">
      <w:pPr>
        <w:pStyle w:val="BodyText"/>
        <w:jc w:val="both"/>
        <w:rPr>
          <w:rFonts w:hint="eastAsia"/>
        </w:rPr>
      </w:pPr>
      <w:r>
        <w:t>An equal number of objective calls is not necessarily an equal numerical budget. An equal wall time is not necessarily equal information access. Record both when feasible. If one method receives exact gradients, an appropriate comparison gives other capable methods the same gradients and charges them under the same solver model.</w:t>
      </w:r>
    </w:p>
    <w:p w14:paraId="4D8FC603" w14:textId="77777777" w:rsidR="0076238C" w:rsidRDefault="00000000" w:rsidP="00CB074A">
      <w:pPr>
        <w:pStyle w:val="Heading2"/>
        <w:jc w:val="both"/>
        <w:rPr>
          <w:rFonts w:hint="eastAsia"/>
        </w:rPr>
      </w:pPr>
      <w:bookmarkStart w:id="210" w:name="c2-reproducible-instance-definitions"/>
      <w:bookmarkEnd w:id="209"/>
      <w:r>
        <w:t>C2 Reproducible instance definitions</w:t>
      </w:r>
    </w:p>
    <w:p w14:paraId="1FAC3CCE" w14:textId="77777777" w:rsidR="0076238C" w:rsidRDefault="00000000" w:rsidP="00CB074A">
      <w:pPr>
        <w:pStyle w:val="FirstParagraph"/>
        <w:jc w:val="both"/>
        <w:rPr>
          <w:rFonts w:hint="eastAsia"/>
        </w:rPr>
      </w:pPr>
      <w:r>
        <w:t>An instance definition includes the physical domain, variable types, objective and constraint functions, prior or initial distribution, fidelity and solver tolerances. For generated models, record the generator version and instance seed separately from the algorithm seed. Store reference solutions with the method that obtained them and any available optimality bound.</w:t>
      </w:r>
    </w:p>
    <w:p w14:paraId="2DA56AE7" w14:textId="5EDA784B" w:rsidR="0076238C" w:rsidRDefault="00000000" w:rsidP="00CB074A">
      <w:pPr>
        <w:pStyle w:val="BodyText"/>
        <w:jc w:val="both"/>
        <w:rPr>
          <w:rFonts w:hint="eastAsia"/>
        </w:rPr>
      </w:pPr>
      <w:r>
        <w:lastRenderedPageBreak/>
        <w:t xml:space="preserve">A quadratic instance can provide an exact weighted sum reference when its Hessian and domain satisfy Chapter 11. A multistart local solver supplies a </w:t>
      </w:r>
      <w:r w:rsidR="007440C3">
        <w:t>best-known</w:t>
      </w:r>
      <w:r>
        <w:t xml:space="preserve"> reference for a nonconvex model. It should not be relabelled as the global optimum without a valid certificate. Metrics using that reference should be named reference gaps rather than certified optimality gaps.</w:t>
      </w:r>
    </w:p>
    <w:p w14:paraId="3E02DF02" w14:textId="77777777" w:rsidR="0076238C" w:rsidRDefault="00000000" w:rsidP="00CB074A">
      <w:pPr>
        <w:pStyle w:val="BodyText"/>
        <w:jc w:val="both"/>
        <w:rPr>
          <w:rFonts w:hint="eastAsia"/>
        </w:rPr>
      </w:pPr>
      <w:r>
        <w:t>For mixed problems, provide the physical design in addition to the latent. Different decoders can induce different priors and make nominally identical random starts incomparable. One controlled comparison uses the same physical initial designs for all methods, then records each method’s representation and proposal law.</w:t>
      </w:r>
    </w:p>
    <w:p w14:paraId="0F322752" w14:textId="77777777" w:rsidR="0076238C" w:rsidRDefault="00000000" w:rsidP="00CB074A">
      <w:pPr>
        <w:pStyle w:val="Heading2"/>
        <w:jc w:val="both"/>
        <w:rPr>
          <w:rFonts w:hint="eastAsia"/>
        </w:rPr>
      </w:pPr>
      <w:bookmarkStart w:id="211" w:name="c3-evaluation-budgets"/>
      <w:bookmarkEnd w:id="210"/>
      <w:r>
        <w:t>C3 Evaluation budgets</w:t>
      </w:r>
    </w:p>
    <w:p w14:paraId="121B353B" w14:textId="77777777" w:rsidR="0076238C" w:rsidRDefault="00000000" w:rsidP="00CB074A">
      <w:pPr>
        <w:pStyle w:val="FirstParagraph"/>
        <w:jc w:val="both"/>
        <w:rPr>
          <w:rFonts w:hint="eastAsia"/>
        </w:rPr>
      </w:pPr>
      <w:r>
        <w:t>Record proposal attempts, unique deterministic simulator inputs, memoisation hits, full response passes, individual response calls, derivative calls and elapsed time. Count initial designs against the budget unless the comparison explicitly supplies them as shared free information. Charge model fitting, archive maintenance and retrieval when they materially affect wall time.</w:t>
      </w:r>
    </w:p>
    <w:p w14:paraId="38D5D401" w14:textId="77777777" w:rsidR="0076238C" w:rsidRDefault="00000000" w:rsidP="00CB074A">
      <w:pPr>
        <w:pStyle w:val="BodyText"/>
        <w:jc w:val="both"/>
        <w:rPr>
          <w:rFonts w:hint="eastAsia"/>
        </w:rPr>
      </w:pPr>
      <w:r>
        <w:t>For asynchronous workers, report the worker count, completed work and cancelled or discarded evaluations. Early completion selection can favour cheap instances or easy responses. If a probability estimator uses only a selected subset of completed work, its inclusion mechanism needs attention.</w:t>
      </w:r>
    </w:p>
    <w:p w14:paraId="7E32ED59" w14:textId="77777777" w:rsidR="0076238C" w:rsidRDefault="00000000" w:rsidP="00CB074A">
      <w:pPr>
        <w:pStyle w:val="BodyText"/>
        <w:jc w:val="both"/>
        <w:rPr>
          <w:rFonts w:hint="eastAsia"/>
        </w:rPr>
      </w:pPr>
      <w:r>
        <w:t>For a finite element workflow, a useful resource record separates geometry, assembly, factorisation, load solves, response recovery and adjoints. This makes a selective constraint stack comparable with a complete Jacobian method. A response channel accounting approximation is acceptable when its assumptions and measured accuracy are stated.</w:t>
      </w:r>
    </w:p>
    <w:p w14:paraId="02C85803" w14:textId="77777777" w:rsidR="0076238C" w:rsidRDefault="00000000" w:rsidP="00CB074A">
      <w:pPr>
        <w:pStyle w:val="Heading2"/>
        <w:jc w:val="both"/>
        <w:rPr>
          <w:rFonts w:hint="eastAsia"/>
        </w:rPr>
      </w:pPr>
      <w:bookmarkStart w:id="212" w:name="c4-statistical-summaries"/>
      <w:bookmarkEnd w:id="211"/>
      <w:r>
        <w:t>C4 Statistical summaries</w:t>
      </w:r>
    </w:p>
    <w:p w14:paraId="5AE51520" w14:textId="77777777" w:rsidR="0076238C" w:rsidRDefault="00000000" w:rsidP="00CB074A">
      <w:pPr>
        <w:pStyle w:val="FirstParagraph"/>
        <w:jc w:val="both"/>
        <w:rPr>
          <w:rFonts w:hint="eastAsia"/>
        </w:rPr>
      </w:pPr>
      <w:r>
        <w:t>Use multiple independent algorithm seeds on the same instance set when estimating stochastic performance. Pair seeds or starts across methods where this provides a meaningful paired design. State whether an uncertainty band is a standard deviation, standard error, confidence interval or quantile interval.</w:t>
      </w:r>
    </w:p>
    <w:p w14:paraId="216842A6" w14:textId="77777777" w:rsidR="0076238C" w:rsidRDefault="00000000" w:rsidP="00CB074A">
      <w:pPr>
        <w:pStyle w:val="BodyText"/>
        <w:jc w:val="both"/>
        <w:rPr>
          <w:rFonts w:hint="eastAsia"/>
        </w:rPr>
      </w:pPr>
      <w:r>
        <w:t>A mean of the best observed feasible cost should report how runs with no feasible design are handled. Replacing those runs by an arbitrary large number changes the statistic. Report feasibility rate and conditional cost summaries separately when useful. For multiobjective output, use the same reference front, objective scaling and worse hypervolume reference for every method.</w:t>
      </w:r>
    </w:p>
    <w:p w14:paraId="37D19280" w14:textId="77777777" w:rsidR="0076238C" w:rsidRDefault="00000000" w:rsidP="00CB074A">
      <w:pPr>
        <w:pStyle w:val="BodyText"/>
        <w:jc w:val="both"/>
        <w:rPr>
          <w:rFonts w:hint="eastAsia"/>
        </w:rPr>
      </w:pPr>
      <w:r>
        <w:t xml:space="preserve">Distinguish numerical tolerances from statistical uncertainty. A constraint residual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can be acceptable or unacceptable depending on the declared tolerance and model accuracy. A small estimated standard error does not compensate for an incorrect model or an unverified constraint.</w:t>
      </w:r>
    </w:p>
    <w:p w14:paraId="7DEE1B2D" w14:textId="77777777" w:rsidR="0076238C" w:rsidRDefault="00000000" w:rsidP="00CB074A">
      <w:pPr>
        <w:pStyle w:val="Heading2"/>
        <w:jc w:val="both"/>
        <w:rPr>
          <w:rFonts w:hint="eastAsia"/>
        </w:rPr>
      </w:pPr>
      <w:bookmarkStart w:id="213" w:name="c5-mechanism-checks"/>
      <w:bookmarkEnd w:id="212"/>
      <w:r>
        <w:t>C5 Mechanism checks</w:t>
      </w:r>
    </w:p>
    <w:p w14:paraId="32959605" w14:textId="77777777" w:rsidR="0076238C" w:rsidRDefault="00000000" w:rsidP="00CB074A">
      <w:pPr>
        <w:pStyle w:val="FirstParagraph"/>
        <w:jc w:val="both"/>
        <w:rPr>
          <w:rFonts w:hint="eastAsia"/>
        </w:rPr>
      </w:pPr>
      <w:r>
        <w:t xml:space="preserve">Before a large comparison, verify the mechanism that makes the implementation recognisable. Kernel and attention reads should agree numerically. A defensive proposal record should evaluate the complete mixture density. Mixture heads should use normalised component evidence for the target in </w:t>
      </w:r>
      <w:r>
        <w:lastRenderedPageBreak/>
        <w:t>(8.4). Mixed decoders should match their intended prior probabilities. A repair should return the actual design that was evaluated.</w:t>
      </w:r>
    </w:p>
    <w:p w14:paraId="2FA8FD48" w14:textId="77777777" w:rsidR="0076238C" w:rsidRDefault="00000000" w:rsidP="00CB074A">
      <w:pPr>
        <w:pStyle w:val="BodyText"/>
        <w:jc w:val="both"/>
        <w:rPr>
          <w:rFonts w:hint="eastAsia"/>
        </w:rPr>
      </w:pPr>
      <w:r>
        <w:t>For constraint layers, compare the halfspace calculation against numerical integration on low dimensional cases, test zero variance handling and verify nonlinear residuals after finite steps. For archive compression, compare the sufficient sums before and after merging exact duplicates. For model changes, ensure target weights use the correct response version.</w:t>
      </w:r>
    </w:p>
    <w:p w14:paraId="0109873B" w14:textId="77777777" w:rsidR="0076238C" w:rsidRDefault="00000000" w:rsidP="00CB074A">
      <w:pPr>
        <w:pStyle w:val="BodyText"/>
        <w:jc w:val="both"/>
        <w:rPr>
          <w:rFonts w:hint="eastAsia"/>
        </w:rPr>
      </w:pPr>
      <w:r>
        <w:t>These checks address semantics and calculation. They do not replace end to end comparisons with relevant numerical methods. Conversely, a good end to end average does not establish that the probability formulas have been implemented correctly.</w:t>
      </w:r>
    </w:p>
    <w:p w14:paraId="65958E44" w14:textId="77777777" w:rsidR="0076238C" w:rsidRDefault="00000000" w:rsidP="00CB074A">
      <w:pPr>
        <w:pStyle w:val="Heading2"/>
        <w:jc w:val="both"/>
        <w:rPr>
          <w:rFonts w:hint="eastAsia"/>
        </w:rPr>
      </w:pPr>
      <w:bookmarkStart w:id="214" w:name="c6-suggested-industrial-case-record"/>
      <w:bookmarkEnd w:id="213"/>
      <w:r>
        <w:t>C6 Suggested industrial case record</w:t>
      </w:r>
    </w:p>
    <w:p w14:paraId="357FAA82" w14:textId="77777777" w:rsidR="0076238C" w:rsidRDefault="00000000" w:rsidP="00CB074A">
      <w:pPr>
        <w:pStyle w:val="FirstParagraph"/>
        <w:jc w:val="both"/>
        <w:rPr>
          <w:rFonts w:hint="eastAsia"/>
        </w:rPr>
      </w:pPr>
      <w:r>
        <w:t>An engineering case report begins with the design purpose and accepted reference design. It defines the variables, responses, constraints and objective units. It describes the simulation dependency graph and budget. It states which derivatives, repairs and physical simplifications every method receives. It reports verified feasible results and the complete residual vector for the chosen design.</w:t>
      </w:r>
    </w:p>
    <w:p w14:paraId="7DBD206E" w14:textId="77777777" w:rsidR="0076238C" w:rsidRDefault="00000000" w:rsidP="00CB074A">
      <w:pPr>
        <w:pStyle w:val="BodyText"/>
        <w:jc w:val="both"/>
        <w:rPr>
          <w:rFonts w:hint="eastAsia"/>
        </w:rPr>
      </w:pPr>
      <w:r>
        <w:t>The report then examines the proposal archive, configuration coverage, response screening and actual resource savings. A claimed saving from skipped responses should identify what numerical work was avoided. A claimed benefit from learned charts should be supported by held out response change prediction or another relevant test.</w:t>
      </w:r>
    </w:p>
    <w:p w14:paraId="5B9208AE" w14:textId="77777777" w:rsidR="0076238C" w:rsidRDefault="00000000" w:rsidP="00CB074A">
      <w:pPr>
        <w:pStyle w:val="BodyText"/>
        <w:jc w:val="both"/>
        <w:rPr>
          <w:rFonts w:hint="eastAsia"/>
        </w:rPr>
      </w:pPr>
      <w:r>
        <w:t>For a selected design, preserve enough information to rerun the full model independently of the optimiser. This is the enduring engineering artifact. The search trajectory explains how it was found; it does not replace its analysis and verification.</w:t>
      </w:r>
    </w:p>
    <w:p w14:paraId="0C63EAA2" w14:textId="77777777" w:rsidR="0076238C" w:rsidRDefault="00000000" w:rsidP="00CB074A">
      <w:pPr>
        <w:pStyle w:val="Heading1"/>
        <w:pageBreakBefore/>
        <w:jc w:val="both"/>
        <w:rPr>
          <w:rFonts w:hint="eastAsia"/>
        </w:rPr>
      </w:pPr>
      <w:bookmarkStart w:id="215" w:name="ade_toc_30"/>
      <w:bookmarkStart w:id="216" w:name="Xa664cfbcc18e7bd7374a9ba736f90cffcc216c3"/>
      <w:bookmarkEnd w:id="208"/>
      <w:bookmarkEnd w:id="214"/>
      <w:r>
        <w:lastRenderedPageBreak/>
        <w:t>Appendix D Mathematical reference calculations</w:t>
      </w:r>
      <w:bookmarkEnd w:id="215"/>
    </w:p>
    <w:p w14:paraId="702D0025" w14:textId="77777777" w:rsidR="0076238C" w:rsidRDefault="00000000" w:rsidP="00CB074A">
      <w:pPr>
        <w:pStyle w:val="Heading2"/>
        <w:jc w:val="both"/>
        <w:rPr>
          <w:rFonts w:hint="eastAsia"/>
        </w:rPr>
      </w:pPr>
      <w:bookmarkStart w:id="217" w:name="d1-scope-of-the-calculations"/>
      <w:r>
        <w:t>D1 Scope of the calculations</w:t>
      </w:r>
    </w:p>
    <w:p w14:paraId="096B8D98" w14:textId="5BFE9C5A" w:rsidR="0076238C" w:rsidRDefault="00000000" w:rsidP="00CB074A">
      <w:pPr>
        <w:pStyle w:val="FirstParagraph"/>
        <w:jc w:val="both"/>
        <w:rPr>
          <w:rFonts w:hint="eastAsia"/>
        </w:rPr>
      </w:pPr>
      <w:r>
        <w:t xml:space="preserve">The calculations below supplement the proofs with independent numerical integration and finite dimensional identities. </w:t>
      </w:r>
      <w:r w:rsidR="007440C3">
        <w:t>F</w:t>
      </w:r>
      <w:r>
        <w:t>loat64 arithmetic</w:t>
      </w:r>
      <w:r w:rsidR="007440C3">
        <w:t xml:space="preserve"> is used</w:t>
      </w:r>
      <w:r>
        <w:t xml:space="preserve">. Normal quadrature is </w:t>
      </w:r>
      <w:r w:rsidR="007440C3">
        <w:t>one-dimensional</w:t>
      </w:r>
      <w:r>
        <w:t xml:space="preserve"> adaptive integration. The random retrieval comparison uses seed 20261015, design dimensions 1, 2 and 7, archive sizes 1, 4 and 20, signal levels 0.01, 0.4 and 0.95, and inverse temperatures 0, 1 and 6. These checks verify the stated formulas on declared inputs; the theorem proofs supply the general conclusions.</w:t>
      </w:r>
    </w:p>
    <w:p w14:paraId="7E23C752" w14:textId="77777777" w:rsidR="0076238C" w:rsidRDefault="00000000" w:rsidP="00CB074A">
      <w:pPr>
        <w:pStyle w:val="Heading2"/>
        <w:jc w:val="both"/>
        <w:rPr>
          <w:rFonts w:hint="eastAsia"/>
        </w:rPr>
      </w:pPr>
      <w:bookmarkStart w:id="218" w:name="d2-retrieval-and-evidence"/>
      <w:bookmarkEnd w:id="217"/>
      <w:r>
        <w:t>D2 Retrieval and evidence</w:t>
      </w:r>
    </w:p>
    <w:p w14:paraId="3DA2A374" w14:textId="77777777" w:rsidR="0076238C" w:rsidRDefault="00000000" w:rsidP="00CB074A">
      <w:pPr>
        <w:pStyle w:val="FirstParagraph"/>
        <w:jc w:val="both"/>
        <w:rPr>
          <w:rFonts w:hint="eastAsia"/>
        </w:rPr>
      </w:pPr>
      <w:r>
        <w:t xml:space="preserve">The direct Gaussian kernel ratio and expanded attention form were compared on 81 configurations. Their largest absolute coordinate difference was </w:t>
      </w:r>
      <m:oMath>
        <m:r>
          <w:rPr>
            <w:rFonts w:ascii="Cambria Math" w:hAnsi="Cambria Math"/>
          </w:rPr>
          <m:t>6.67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 xml:space="preserve"> after rounding upward. This comparison tests cancellation, sign and norm terms in (2.4) and (2.5).</w:t>
      </w:r>
    </w:p>
    <w:p w14:paraId="23656CFD" w14:textId="77777777" w:rsidR="0076238C" w:rsidRDefault="00000000" w:rsidP="00CB074A">
      <w:pPr>
        <w:pStyle w:val="BodyText"/>
        <w:jc w:val="both"/>
        <w:rPr>
          <w:rFonts w:hint="eastAsia"/>
        </w:rPr>
      </w:pPr>
      <w:r>
        <w:t xml:space="preserve">For a normalised mixture, take a standard normal prior, losses </w:t>
      </w:r>
      <m:oMath>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0.5</m:t>
            </m:r>
          </m:e>
        </m:d>
      </m:oMath>
      <w:r>
        <w:t xml:space="preserve"> and </w:t>
      </w:r>
      <m:oMath>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2</m:t>
                </m:r>
              </m:e>
            </m:d>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2</m:t>
            </m:r>
          </m:e>
        </m:d>
      </m:oMath>
      <w:r>
        <w:t xml:space="preserve">, </w:t>
      </w:r>
      <m:oMath>
        <m:r>
          <w:rPr>
            <w:rFonts w:ascii="Cambria Math" w:hAnsi="Cambria Math"/>
          </w:rPr>
          <m:t>β</m:t>
        </m:r>
        <m:r>
          <m:rPr>
            <m:sty m:val="p"/>
          </m:rPr>
          <w:rPr>
            <w:rFonts w:ascii="Cambria Math" w:hAnsi="Cambria Math"/>
          </w:rPr>
          <m:t>=</m:t>
        </m:r>
        <m:r>
          <w:rPr>
            <w:rFonts w:ascii="Cambria Math" w:hAnsi="Cambria Math"/>
          </w:rPr>
          <m:t>1</m:t>
        </m:r>
      </m:oMath>
      <w:r>
        <w:t xml:space="preserve">, mixture coefficients </w:t>
      </w:r>
      <m:oMath>
        <m:d>
          <m:dPr>
            <m:ctrlPr>
              <w:rPr>
                <w:rFonts w:ascii="Cambria Math" w:hAnsi="Cambria Math"/>
              </w:rPr>
            </m:ctrlPr>
          </m:dPr>
          <m:e>
            <m:r>
              <w:rPr>
                <w:rFonts w:ascii="Cambria Math" w:hAnsi="Cambria Math"/>
              </w:rPr>
              <m:t>0.4</m:t>
            </m:r>
            <m:r>
              <m:rPr>
                <m:sty m:val="p"/>
              </m:rPr>
              <w:rPr>
                <w:rFonts w:ascii="Cambria Math" w:hAnsi="Cambria Math"/>
              </w:rPr>
              <m:t>,</m:t>
            </m:r>
            <m:r>
              <w:rPr>
                <w:rFonts w:ascii="Cambria Math" w:hAnsi="Cambria Math"/>
              </w:rPr>
              <m:t>0.6</m:t>
            </m:r>
          </m:e>
        </m:d>
      </m:oMath>
      <w:r>
        <w:t xml:space="preserve">, query </w:t>
      </w:r>
      <m:oMath>
        <m:r>
          <w:rPr>
            <w:rFonts w:ascii="Cambria Math" w:hAnsi="Cambria Math"/>
          </w:rPr>
          <m:t>q</m:t>
        </m:r>
        <m:r>
          <m:rPr>
            <m:sty m:val="p"/>
          </m:rPr>
          <w:rPr>
            <w:rFonts w:ascii="Cambria Math" w:hAnsi="Cambria Math"/>
          </w:rPr>
          <m:t>=</m:t>
        </m:r>
        <m:r>
          <w:rPr>
            <w:rFonts w:ascii="Cambria Math" w:hAnsi="Cambria Math"/>
          </w:rPr>
          <m:t>0.3</m:t>
        </m:r>
      </m:oMath>
      <w:r>
        <w:t xml:space="preserve"> and signal </w:t>
      </w:r>
      <m:oMath>
        <m:r>
          <w:rPr>
            <w:rFonts w:ascii="Cambria Math" w:hAnsi="Cambria Math"/>
          </w:rPr>
          <m:t>a</m:t>
        </m:r>
        <m:r>
          <m:rPr>
            <m:sty m:val="p"/>
          </m:rPr>
          <w:rPr>
            <w:rFonts w:ascii="Cambria Math" w:hAnsi="Cambria Math"/>
          </w:rPr>
          <m:t>=</m:t>
        </m:r>
        <m:r>
          <w:rPr>
            <w:rFonts w:ascii="Cambria Math" w:hAnsi="Cambria Math"/>
          </w:rPr>
          <m:t>0.65</m:t>
        </m:r>
      </m:oMath>
      <w:r>
        <w:t xml:space="preserve">. Quadrature gives component partition functions approximately </w:t>
      </w:r>
      <m:oMath>
        <m:r>
          <w:rPr>
            <w:rFonts w:ascii="Cambria Math" w:hAnsi="Cambria Math"/>
          </w:rPr>
          <m:t>0.4136895450</m:t>
        </m:r>
      </m:oMath>
      <w:r>
        <w:t xml:space="preserve"> and </w:t>
      </w:r>
      <m:oMath>
        <m:r>
          <w:rPr>
            <w:rFonts w:ascii="Cambria Math" w:hAnsi="Cambria Math"/>
          </w:rPr>
          <m:t>0.4192033223</m:t>
        </m:r>
      </m:oMath>
      <w:r>
        <w:t xml:space="preserve">. The normalised evidence gates are </w:t>
      </w:r>
      <m:oMath>
        <m:d>
          <m:dPr>
            <m:ctrlPr>
              <w:rPr>
                <w:rFonts w:ascii="Cambria Math" w:hAnsi="Cambria Math"/>
              </w:rPr>
            </m:ctrlPr>
          </m:dPr>
          <m:e>
            <m:r>
              <w:rPr>
                <w:rFonts w:ascii="Cambria Math" w:hAnsi="Cambria Math"/>
              </w:rPr>
              <m:t>0.3043990855</m:t>
            </m:r>
            <m:r>
              <m:rPr>
                <m:sty m:val="p"/>
              </m:rPr>
              <w:rPr>
                <w:rFonts w:ascii="Cambria Math" w:hAnsi="Cambria Math"/>
              </w:rPr>
              <m:t>,</m:t>
            </m:r>
            <m:r>
              <w:rPr>
                <w:rFonts w:ascii="Cambria Math" w:hAnsi="Cambria Math"/>
              </w:rPr>
              <m:t>0.6956009145</m:t>
            </m:r>
          </m:e>
        </m:d>
      </m:oMath>
      <w:r>
        <w:t>.</w:t>
      </w:r>
    </w:p>
    <w:p w14:paraId="0512E335" w14:textId="77777777" w:rsidR="0076238C" w:rsidRDefault="00000000" w:rsidP="00CB074A">
      <w:pPr>
        <w:pStyle w:val="BodyText"/>
        <w:jc w:val="both"/>
        <w:rPr>
          <w:rFonts w:hint="eastAsia"/>
        </w:rPr>
      </w:pPr>
      <w:r>
        <w:t xml:space="preserve">The resulting mixture origin mean is </w:t>
      </w:r>
      <m:oMath>
        <m:r>
          <w:rPr>
            <w:rFonts w:ascii="Cambria Math" w:hAnsi="Cambria Math"/>
          </w:rPr>
          <m:t>0.2683537799</m:t>
        </m:r>
      </m:oMath>
      <w:r>
        <w:t xml:space="preserve">, agreeing with direct integration of the mixture target to below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Using raw unnormalised component evidence instead gives </w:t>
      </w:r>
      <m:oMath>
        <m:r>
          <w:rPr>
            <w:rFonts w:ascii="Cambria Math" w:hAnsi="Cambria Math"/>
          </w:rPr>
          <m:t>0.2705158309</m:t>
        </m:r>
      </m:oMath>
      <w:r>
        <w:t>, which belongs to a different mixture weighting. This calculation illustrates the normaliser distinction in Chapter 9.</w:t>
      </w:r>
    </w:p>
    <w:p w14:paraId="40A30BB2" w14:textId="77777777" w:rsidR="0076238C" w:rsidRDefault="00000000" w:rsidP="00CB074A">
      <w:pPr>
        <w:pStyle w:val="BodyText"/>
        <w:jc w:val="both"/>
        <w:rPr>
          <w:rFonts w:hint="eastAsia"/>
        </w:rPr>
      </w:pPr>
      <w:r>
        <w:t xml:space="preserve">For the segment example of Chapter 4, the exact common log correction is </w:t>
      </w:r>
      <m:oMath>
        <m:r>
          <w:rPr>
            <w:rFonts w:ascii="Cambria Math" w:hAnsi="Cambria Math"/>
          </w:rPr>
          <m:t>1.0414538748</m:t>
        </m:r>
      </m:oMath>
      <w:r>
        <w:t xml:space="preserve">. Total program attention changes from </w:t>
      </w:r>
      <m:oMath>
        <m:r>
          <w:rPr>
            <w:rFonts w:ascii="Cambria Math" w:hAnsi="Cambria Math"/>
          </w:rPr>
          <m:t>17</m:t>
        </m:r>
        <m:r>
          <m:rPr>
            <m:sty m:val="p"/>
          </m:rPr>
          <w:rPr>
            <w:rFonts w:ascii="Cambria Math" w:hAnsi="Cambria Math"/>
          </w:rPr>
          <m:t>/</m:t>
        </m:r>
        <m:r>
          <w:rPr>
            <w:rFonts w:ascii="Cambria Math" w:hAnsi="Cambria Math"/>
          </w:rPr>
          <m:t>21</m:t>
        </m:r>
      </m:oMath>
      <w:r>
        <w:t xml:space="preserve"> under the uncorrected bias to </w:t>
      </w:r>
      <m:oMath>
        <m:r>
          <w:rPr>
            <w:rFonts w:ascii="Cambria Math" w:hAnsi="Cambria Math"/>
          </w:rPr>
          <m:t>0.6</m:t>
        </m:r>
      </m:oMath>
      <w:r>
        <w:t xml:space="preserve"> under the corrected bias, while structural attention remains </w:t>
      </w:r>
      <m:oMath>
        <m:r>
          <w:rPr>
            <w:rFonts w:ascii="Cambria Math" w:hAnsi="Cambria Math"/>
          </w:rPr>
          <m:t>0.4</m:t>
        </m:r>
      </m:oMath>
      <w:r>
        <w:t>.</w:t>
      </w:r>
    </w:p>
    <w:p w14:paraId="4A048248" w14:textId="77777777" w:rsidR="0076238C" w:rsidRDefault="00000000" w:rsidP="00CB074A">
      <w:pPr>
        <w:pStyle w:val="Heading2"/>
        <w:jc w:val="both"/>
        <w:rPr>
          <w:rFonts w:hint="eastAsia"/>
        </w:rPr>
      </w:pPr>
      <w:bookmarkStart w:id="219" w:name="d3-truncated-normal-moments"/>
      <w:bookmarkEnd w:id="218"/>
      <w:r>
        <w:t>D3 Truncated normal moments</w:t>
      </w:r>
    </w:p>
    <w:p w14:paraId="2A06DD19" w14:textId="77777777" w:rsidR="0076238C" w:rsidRDefault="00000000" w:rsidP="00CB074A">
      <w:pPr>
        <w:pStyle w:val="Caption"/>
        <w:keepNext/>
        <w:keepLines/>
        <w:jc w:val="both"/>
        <w:rPr>
          <w:rFonts w:hint="eastAsia"/>
        </w:rPr>
      </w:pPr>
      <w:r>
        <w:t>Table D.1 Truncated standard normal moments</w:t>
      </w:r>
    </w:p>
    <w:tbl>
      <w:tblPr>
        <w:tblStyle w:val="TableGrid"/>
        <w:tblW w:w="999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00"/>
        <w:gridCol w:w="3672"/>
        <w:gridCol w:w="2722"/>
      </w:tblGrid>
      <w:tr w:rsidR="0076238C" w14:paraId="0B170C75" w14:textId="77777777">
        <w:trPr>
          <w:cantSplit/>
          <w:tblHeader/>
          <w:jc w:val="center"/>
        </w:trPr>
        <w:tc>
          <w:tcPr>
            <w:tcW w:w="3600" w:type="dxa"/>
            <w:shd w:val="clear" w:color="auto" w:fill="E7E7E7"/>
            <w:tcMar>
              <w:top w:w="75" w:type="dxa"/>
              <w:left w:w="90" w:type="dxa"/>
              <w:bottom w:w="75" w:type="dxa"/>
              <w:right w:w="90" w:type="dxa"/>
            </w:tcMar>
            <w:vAlign w:val="center"/>
          </w:tcPr>
          <w:p w14:paraId="645CD2DC" w14:textId="77777777" w:rsidR="0076238C" w:rsidRDefault="00000000" w:rsidP="00CB074A">
            <w:pPr>
              <w:keepNext/>
              <w:spacing w:after="0" w:line="252" w:lineRule="auto"/>
              <w:jc w:val="both"/>
              <w:rPr>
                <w:rFonts w:hint="eastAsia"/>
              </w:rPr>
            </w:pPr>
            <w:r>
              <w:rPr>
                <w:b/>
                <w:sz w:val="21"/>
              </w:rPr>
              <w:t>Upper truncation argument</w:t>
            </w:r>
          </w:p>
        </w:tc>
        <w:tc>
          <w:tcPr>
            <w:tcW w:w="3672" w:type="dxa"/>
            <w:shd w:val="clear" w:color="auto" w:fill="E7E7E7"/>
            <w:tcMar>
              <w:top w:w="75" w:type="dxa"/>
              <w:left w:w="90" w:type="dxa"/>
              <w:bottom w:w="75" w:type="dxa"/>
              <w:right w:w="90" w:type="dxa"/>
            </w:tcMar>
            <w:vAlign w:val="center"/>
          </w:tcPr>
          <w:p w14:paraId="58122666" w14:textId="77777777" w:rsidR="0076238C" w:rsidRDefault="00000000" w:rsidP="00CB074A">
            <w:pPr>
              <w:keepNext/>
              <w:spacing w:after="0" w:line="252" w:lineRule="auto"/>
              <w:jc w:val="both"/>
              <w:rPr>
                <w:rFonts w:hint="eastAsia"/>
              </w:rPr>
            </w:pPr>
            <w:r>
              <w:rPr>
                <w:b/>
                <w:sz w:val="21"/>
              </w:rPr>
              <w:t>Conditional mean</w:t>
            </w:r>
          </w:p>
        </w:tc>
        <w:tc>
          <w:tcPr>
            <w:tcW w:w="2722" w:type="dxa"/>
            <w:shd w:val="clear" w:color="auto" w:fill="E7E7E7"/>
            <w:tcMar>
              <w:top w:w="75" w:type="dxa"/>
              <w:left w:w="90" w:type="dxa"/>
              <w:bottom w:w="75" w:type="dxa"/>
              <w:right w:w="90" w:type="dxa"/>
            </w:tcMar>
            <w:vAlign w:val="center"/>
          </w:tcPr>
          <w:p w14:paraId="4B580726" w14:textId="77777777" w:rsidR="0076238C" w:rsidRDefault="00000000" w:rsidP="00CB074A">
            <w:pPr>
              <w:keepNext/>
              <w:spacing w:after="0" w:line="252" w:lineRule="auto"/>
              <w:jc w:val="both"/>
              <w:rPr>
                <w:rFonts w:hint="eastAsia"/>
              </w:rPr>
            </w:pPr>
            <w:r>
              <w:rPr>
                <w:b/>
                <w:sz w:val="21"/>
              </w:rPr>
              <w:t>Conditional variance</w:t>
            </w:r>
          </w:p>
        </w:tc>
      </w:tr>
      <w:tr w:rsidR="0076238C" w14:paraId="11F7C439" w14:textId="77777777">
        <w:trPr>
          <w:cantSplit/>
          <w:jc w:val="center"/>
        </w:trPr>
        <w:tc>
          <w:tcPr>
            <w:tcW w:w="3600" w:type="dxa"/>
            <w:shd w:val="clear" w:color="auto" w:fill="FFFFFF"/>
            <w:tcMar>
              <w:top w:w="75" w:type="dxa"/>
              <w:left w:w="90" w:type="dxa"/>
              <w:bottom w:w="75" w:type="dxa"/>
              <w:right w:w="90" w:type="dxa"/>
            </w:tcMar>
            <w:vAlign w:val="center"/>
          </w:tcPr>
          <w:p w14:paraId="0E459B34" w14:textId="77777777" w:rsidR="0076238C" w:rsidRDefault="00000000" w:rsidP="00CB074A">
            <w:pPr>
              <w:spacing w:after="0" w:line="252" w:lineRule="auto"/>
              <w:jc w:val="both"/>
              <w:rPr>
                <w:rFonts w:hint="eastAsia"/>
              </w:rPr>
            </w:pPr>
            <w:r>
              <w:rPr>
                <w:sz w:val="21"/>
              </w:rPr>
              <w:t>-3</w:t>
            </w:r>
          </w:p>
        </w:tc>
        <w:tc>
          <w:tcPr>
            <w:tcW w:w="3672" w:type="dxa"/>
            <w:shd w:val="clear" w:color="auto" w:fill="FFFFFF"/>
            <w:tcMar>
              <w:top w:w="75" w:type="dxa"/>
              <w:left w:w="90" w:type="dxa"/>
              <w:bottom w:w="75" w:type="dxa"/>
              <w:right w:w="90" w:type="dxa"/>
            </w:tcMar>
            <w:vAlign w:val="center"/>
          </w:tcPr>
          <w:p w14:paraId="1F5FE44C" w14:textId="77777777" w:rsidR="0076238C" w:rsidRDefault="00000000" w:rsidP="00CB074A">
            <w:pPr>
              <w:spacing w:after="0" w:line="252" w:lineRule="auto"/>
              <w:jc w:val="both"/>
              <w:rPr>
                <w:rFonts w:hint="eastAsia"/>
              </w:rPr>
            </w:pPr>
            <w:r>
              <w:rPr>
                <w:sz w:val="21"/>
              </w:rPr>
              <w:t>-3.2830986549</w:t>
            </w:r>
          </w:p>
        </w:tc>
        <w:tc>
          <w:tcPr>
            <w:tcW w:w="2722" w:type="dxa"/>
            <w:shd w:val="clear" w:color="auto" w:fill="FFFFFF"/>
            <w:tcMar>
              <w:top w:w="75" w:type="dxa"/>
              <w:left w:w="90" w:type="dxa"/>
              <w:bottom w:w="75" w:type="dxa"/>
              <w:right w:w="90" w:type="dxa"/>
            </w:tcMar>
            <w:vAlign w:val="center"/>
          </w:tcPr>
          <w:p w14:paraId="3CC5F93F" w14:textId="77777777" w:rsidR="0076238C" w:rsidRDefault="00000000" w:rsidP="00CB074A">
            <w:pPr>
              <w:spacing w:after="0" w:line="252" w:lineRule="auto"/>
              <w:jc w:val="both"/>
              <w:rPr>
                <w:rFonts w:hint="eastAsia"/>
              </w:rPr>
            </w:pPr>
            <w:r>
              <w:rPr>
                <w:sz w:val="21"/>
              </w:rPr>
              <w:t>0.0705591868</w:t>
            </w:r>
          </w:p>
        </w:tc>
      </w:tr>
      <w:tr w:rsidR="0076238C" w14:paraId="4BAE25B0" w14:textId="77777777">
        <w:trPr>
          <w:cantSplit/>
          <w:jc w:val="center"/>
        </w:trPr>
        <w:tc>
          <w:tcPr>
            <w:tcW w:w="3600" w:type="dxa"/>
            <w:shd w:val="clear" w:color="auto" w:fill="F7F7F7"/>
            <w:tcMar>
              <w:top w:w="75" w:type="dxa"/>
              <w:left w:w="90" w:type="dxa"/>
              <w:bottom w:w="75" w:type="dxa"/>
              <w:right w:w="90" w:type="dxa"/>
            </w:tcMar>
            <w:vAlign w:val="center"/>
          </w:tcPr>
          <w:p w14:paraId="692F8C7B" w14:textId="77777777" w:rsidR="0076238C" w:rsidRDefault="00000000" w:rsidP="00CB074A">
            <w:pPr>
              <w:spacing w:after="0" w:line="252" w:lineRule="auto"/>
              <w:jc w:val="both"/>
              <w:rPr>
                <w:rFonts w:hint="eastAsia"/>
              </w:rPr>
            </w:pPr>
            <w:r>
              <w:rPr>
                <w:sz w:val="21"/>
              </w:rPr>
              <w:t>-1</w:t>
            </w:r>
          </w:p>
        </w:tc>
        <w:tc>
          <w:tcPr>
            <w:tcW w:w="3672" w:type="dxa"/>
            <w:shd w:val="clear" w:color="auto" w:fill="F7F7F7"/>
            <w:tcMar>
              <w:top w:w="75" w:type="dxa"/>
              <w:left w:w="90" w:type="dxa"/>
              <w:bottom w:w="75" w:type="dxa"/>
              <w:right w:w="90" w:type="dxa"/>
            </w:tcMar>
            <w:vAlign w:val="center"/>
          </w:tcPr>
          <w:p w14:paraId="602D395A" w14:textId="77777777" w:rsidR="0076238C" w:rsidRDefault="00000000" w:rsidP="00CB074A">
            <w:pPr>
              <w:spacing w:after="0" w:line="252" w:lineRule="auto"/>
              <w:jc w:val="both"/>
              <w:rPr>
                <w:rFonts w:hint="eastAsia"/>
              </w:rPr>
            </w:pPr>
            <w:r>
              <w:rPr>
                <w:sz w:val="21"/>
              </w:rPr>
              <w:t>-1.5251352762</w:t>
            </w:r>
          </w:p>
        </w:tc>
        <w:tc>
          <w:tcPr>
            <w:tcW w:w="2722" w:type="dxa"/>
            <w:shd w:val="clear" w:color="auto" w:fill="F7F7F7"/>
            <w:tcMar>
              <w:top w:w="75" w:type="dxa"/>
              <w:left w:w="90" w:type="dxa"/>
              <w:bottom w:w="75" w:type="dxa"/>
              <w:right w:w="90" w:type="dxa"/>
            </w:tcMar>
            <w:vAlign w:val="center"/>
          </w:tcPr>
          <w:p w14:paraId="41FE1666" w14:textId="77777777" w:rsidR="0076238C" w:rsidRDefault="00000000" w:rsidP="00CB074A">
            <w:pPr>
              <w:spacing w:after="0" w:line="252" w:lineRule="auto"/>
              <w:jc w:val="both"/>
              <w:rPr>
                <w:rFonts w:hint="eastAsia"/>
              </w:rPr>
            </w:pPr>
            <w:r>
              <w:rPr>
                <w:sz w:val="21"/>
              </w:rPr>
              <w:t>0.1990976656</w:t>
            </w:r>
          </w:p>
        </w:tc>
      </w:tr>
      <w:tr w:rsidR="0076238C" w14:paraId="28120425" w14:textId="77777777">
        <w:trPr>
          <w:cantSplit/>
          <w:jc w:val="center"/>
        </w:trPr>
        <w:tc>
          <w:tcPr>
            <w:tcW w:w="3600" w:type="dxa"/>
            <w:shd w:val="clear" w:color="auto" w:fill="FFFFFF"/>
            <w:tcMar>
              <w:top w:w="75" w:type="dxa"/>
              <w:left w:w="90" w:type="dxa"/>
              <w:bottom w:w="75" w:type="dxa"/>
              <w:right w:w="90" w:type="dxa"/>
            </w:tcMar>
            <w:vAlign w:val="center"/>
          </w:tcPr>
          <w:p w14:paraId="72E8BA95" w14:textId="77777777" w:rsidR="0076238C" w:rsidRDefault="00000000" w:rsidP="00CB074A">
            <w:pPr>
              <w:spacing w:after="0" w:line="252" w:lineRule="auto"/>
              <w:jc w:val="both"/>
              <w:rPr>
                <w:rFonts w:hint="eastAsia"/>
              </w:rPr>
            </w:pPr>
            <w:r>
              <w:rPr>
                <w:sz w:val="21"/>
              </w:rPr>
              <w:t>0</w:t>
            </w:r>
          </w:p>
        </w:tc>
        <w:tc>
          <w:tcPr>
            <w:tcW w:w="3672" w:type="dxa"/>
            <w:shd w:val="clear" w:color="auto" w:fill="FFFFFF"/>
            <w:tcMar>
              <w:top w:w="75" w:type="dxa"/>
              <w:left w:w="90" w:type="dxa"/>
              <w:bottom w:w="75" w:type="dxa"/>
              <w:right w:w="90" w:type="dxa"/>
            </w:tcMar>
            <w:vAlign w:val="center"/>
          </w:tcPr>
          <w:p w14:paraId="654AEAAD" w14:textId="77777777" w:rsidR="0076238C" w:rsidRDefault="00000000" w:rsidP="00CB074A">
            <w:pPr>
              <w:spacing w:after="0" w:line="252" w:lineRule="auto"/>
              <w:jc w:val="both"/>
              <w:rPr>
                <w:rFonts w:hint="eastAsia"/>
              </w:rPr>
            </w:pPr>
            <w:r>
              <w:rPr>
                <w:sz w:val="21"/>
              </w:rPr>
              <w:t>-0.7978845608</w:t>
            </w:r>
          </w:p>
        </w:tc>
        <w:tc>
          <w:tcPr>
            <w:tcW w:w="2722" w:type="dxa"/>
            <w:shd w:val="clear" w:color="auto" w:fill="FFFFFF"/>
            <w:tcMar>
              <w:top w:w="75" w:type="dxa"/>
              <w:left w:w="90" w:type="dxa"/>
              <w:bottom w:w="75" w:type="dxa"/>
              <w:right w:w="90" w:type="dxa"/>
            </w:tcMar>
            <w:vAlign w:val="center"/>
          </w:tcPr>
          <w:p w14:paraId="0619D521" w14:textId="77777777" w:rsidR="0076238C" w:rsidRDefault="00000000" w:rsidP="00CB074A">
            <w:pPr>
              <w:spacing w:after="0" w:line="252" w:lineRule="auto"/>
              <w:jc w:val="both"/>
              <w:rPr>
                <w:rFonts w:hint="eastAsia"/>
              </w:rPr>
            </w:pPr>
            <w:r>
              <w:rPr>
                <w:sz w:val="21"/>
              </w:rPr>
              <w:t>0.3633802276</w:t>
            </w:r>
          </w:p>
        </w:tc>
      </w:tr>
      <w:tr w:rsidR="0076238C" w14:paraId="7C8B6268" w14:textId="77777777">
        <w:trPr>
          <w:cantSplit/>
          <w:jc w:val="center"/>
        </w:trPr>
        <w:tc>
          <w:tcPr>
            <w:tcW w:w="3600" w:type="dxa"/>
            <w:shd w:val="clear" w:color="auto" w:fill="F7F7F7"/>
            <w:tcMar>
              <w:top w:w="75" w:type="dxa"/>
              <w:left w:w="90" w:type="dxa"/>
              <w:bottom w:w="75" w:type="dxa"/>
              <w:right w:w="90" w:type="dxa"/>
            </w:tcMar>
            <w:vAlign w:val="center"/>
          </w:tcPr>
          <w:p w14:paraId="5635B8E9" w14:textId="77777777" w:rsidR="0076238C" w:rsidRDefault="00000000" w:rsidP="00CB074A">
            <w:pPr>
              <w:spacing w:after="0" w:line="252" w:lineRule="auto"/>
              <w:jc w:val="both"/>
              <w:rPr>
                <w:rFonts w:hint="eastAsia"/>
              </w:rPr>
            </w:pPr>
            <w:r>
              <w:rPr>
                <w:sz w:val="21"/>
              </w:rPr>
              <w:t>1</w:t>
            </w:r>
          </w:p>
        </w:tc>
        <w:tc>
          <w:tcPr>
            <w:tcW w:w="3672" w:type="dxa"/>
            <w:shd w:val="clear" w:color="auto" w:fill="F7F7F7"/>
            <w:tcMar>
              <w:top w:w="75" w:type="dxa"/>
              <w:left w:w="90" w:type="dxa"/>
              <w:bottom w:w="75" w:type="dxa"/>
              <w:right w:w="90" w:type="dxa"/>
            </w:tcMar>
            <w:vAlign w:val="center"/>
          </w:tcPr>
          <w:p w14:paraId="6603A8B2" w14:textId="77777777" w:rsidR="0076238C" w:rsidRDefault="00000000" w:rsidP="00CB074A">
            <w:pPr>
              <w:spacing w:after="0" w:line="252" w:lineRule="auto"/>
              <w:jc w:val="both"/>
              <w:rPr>
                <w:rFonts w:hint="eastAsia"/>
              </w:rPr>
            </w:pPr>
            <w:r>
              <w:rPr>
                <w:sz w:val="21"/>
              </w:rPr>
              <w:t>-0.2875999709</w:t>
            </w:r>
          </w:p>
        </w:tc>
        <w:tc>
          <w:tcPr>
            <w:tcW w:w="2722" w:type="dxa"/>
            <w:shd w:val="clear" w:color="auto" w:fill="F7F7F7"/>
            <w:tcMar>
              <w:top w:w="75" w:type="dxa"/>
              <w:left w:w="90" w:type="dxa"/>
              <w:bottom w:w="75" w:type="dxa"/>
              <w:right w:w="90" w:type="dxa"/>
            </w:tcMar>
            <w:vAlign w:val="center"/>
          </w:tcPr>
          <w:p w14:paraId="356B9DA4" w14:textId="77777777" w:rsidR="0076238C" w:rsidRDefault="00000000" w:rsidP="00CB074A">
            <w:pPr>
              <w:spacing w:after="0" w:line="252" w:lineRule="auto"/>
              <w:jc w:val="both"/>
              <w:rPr>
                <w:rFonts w:hint="eastAsia"/>
              </w:rPr>
            </w:pPr>
            <w:r>
              <w:rPr>
                <w:sz w:val="21"/>
              </w:rPr>
              <w:t>0.6296862858</w:t>
            </w:r>
          </w:p>
        </w:tc>
      </w:tr>
      <w:tr w:rsidR="0076238C" w14:paraId="7A3AD36C" w14:textId="77777777">
        <w:trPr>
          <w:cantSplit/>
          <w:jc w:val="center"/>
        </w:trPr>
        <w:tc>
          <w:tcPr>
            <w:tcW w:w="3600" w:type="dxa"/>
            <w:shd w:val="clear" w:color="auto" w:fill="FFFFFF"/>
            <w:tcMar>
              <w:top w:w="75" w:type="dxa"/>
              <w:left w:w="90" w:type="dxa"/>
              <w:bottom w:w="75" w:type="dxa"/>
              <w:right w:w="90" w:type="dxa"/>
            </w:tcMar>
            <w:vAlign w:val="center"/>
          </w:tcPr>
          <w:p w14:paraId="0A4B3B14" w14:textId="77777777" w:rsidR="0076238C" w:rsidRDefault="00000000" w:rsidP="00CB074A">
            <w:pPr>
              <w:spacing w:after="0" w:line="252" w:lineRule="auto"/>
              <w:jc w:val="both"/>
              <w:rPr>
                <w:rFonts w:hint="eastAsia"/>
              </w:rPr>
            </w:pPr>
            <w:r>
              <w:rPr>
                <w:sz w:val="21"/>
              </w:rPr>
              <w:t>3</w:t>
            </w:r>
          </w:p>
        </w:tc>
        <w:tc>
          <w:tcPr>
            <w:tcW w:w="3672" w:type="dxa"/>
            <w:shd w:val="clear" w:color="auto" w:fill="FFFFFF"/>
            <w:tcMar>
              <w:top w:w="75" w:type="dxa"/>
              <w:left w:w="90" w:type="dxa"/>
              <w:bottom w:w="75" w:type="dxa"/>
              <w:right w:w="90" w:type="dxa"/>
            </w:tcMar>
            <w:vAlign w:val="center"/>
          </w:tcPr>
          <w:p w14:paraId="03261528" w14:textId="77777777" w:rsidR="0076238C" w:rsidRDefault="00000000" w:rsidP="00CB074A">
            <w:pPr>
              <w:spacing w:after="0" w:line="252" w:lineRule="auto"/>
              <w:jc w:val="both"/>
              <w:rPr>
                <w:rFonts w:hint="eastAsia"/>
              </w:rPr>
            </w:pPr>
            <w:r>
              <w:rPr>
                <w:sz w:val="21"/>
              </w:rPr>
              <w:t>-0.0044378390</w:t>
            </w:r>
          </w:p>
        </w:tc>
        <w:tc>
          <w:tcPr>
            <w:tcW w:w="2722" w:type="dxa"/>
            <w:shd w:val="clear" w:color="auto" w:fill="FFFFFF"/>
            <w:tcMar>
              <w:top w:w="75" w:type="dxa"/>
              <w:left w:w="90" w:type="dxa"/>
              <w:bottom w:w="75" w:type="dxa"/>
              <w:right w:w="90" w:type="dxa"/>
            </w:tcMar>
            <w:vAlign w:val="center"/>
          </w:tcPr>
          <w:p w14:paraId="67065D6C" w14:textId="77777777" w:rsidR="0076238C" w:rsidRDefault="00000000" w:rsidP="00CB074A">
            <w:pPr>
              <w:spacing w:after="0" w:line="252" w:lineRule="auto"/>
              <w:jc w:val="both"/>
              <w:rPr>
                <w:rFonts w:hint="eastAsia"/>
              </w:rPr>
            </w:pPr>
            <w:r>
              <w:rPr>
                <w:sz w:val="21"/>
              </w:rPr>
              <w:t>0.9866667885</w:t>
            </w:r>
          </w:p>
        </w:tc>
      </w:tr>
    </w:tbl>
    <w:p w14:paraId="3DCDC940" w14:textId="77777777" w:rsidR="0076238C" w:rsidRDefault="00000000" w:rsidP="00CB074A">
      <w:pPr>
        <w:pStyle w:val="BodyText"/>
        <w:jc w:val="both"/>
        <w:rPr>
          <w:rFonts w:hint="eastAsia"/>
        </w:rPr>
      </w:pPr>
      <w:r>
        <w:t xml:space="preserve">Direct quadrature of the first and second truncated moments agreed with the formulas used in Theorem 18.3 to below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for these arguments. The covariance is reduced in the truncated normal </w:t>
      </w:r>
      <w:r>
        <w:lastRenderedPageBreak/>
        <w:t>direction; retaining the original covariance is therefore an approximation even when the mean is exact.</w:t>
      </w:r>
    </w:p>
    <w:p w14:paraId="1AAE6F33" w14:textId="77777777" w:rsidR="0076238C" w:rsidRDefault="00000000" w:rsidP="00CB074A">
      <w:pPr>
        <w:pStyle w:val="BodyText"/>
        <w:jc w:val="both"/>
        <w:rPr>
          <w:rFonts w:hint="eastAsia"/>
        </w:rPr>
      </w:pPr>
      <w:r>
        <w:t xml:space="preserve">At a slack to noise ratio of three, the bound </w:t>
      </w:r>
      <m:oMath>
        <m:r>
          <w:rPr>
            <w:rFonts w:ascii="Cambria Math" w:hAnsi="Cambria Math"/>
          </w:rPr>
          <m:t>2ϕ</m:t>
        </m:r>
        <m:d>
          <m:dPr>
            <m:ctrlPr>
              <w:rPr>
                <w:rFonts w:ascii="Cambria Math" w:hAnsi="Cambria Math"/>
              </w:rPr>
            </m:ctrlPr>
          </m:dPr>
          <m:e>
            <m:r>
              <w:rPr>
                <w:rFonts w:ascii="Cambria Math" w:hAnsi="Cambria Math"/>
              </w:rPr>
              <m:t>3</m:t>
            </m:r>
          </m:e>
        </m:d>
      </m:oMath>
      <w:r>
        <w:t xml:space="preserve"> in (18.4) is about </w:t>
      </w:r>
      <m:oMath>
        <m:r>
          <w:rPr>
            <w:rFonts w:ascii="Cambria Math" w:hAnsi="Cambria Math"/>
          </w:rPr>
          <m:t>0.008864</m:t>
        </m:r>
      </m:oMath>
      <w:r>
        <w:t xml:space="preserve"> times the noise scale. At ratio five it is about </w:t>
      </w:r>
      <m:oMath>
        <m:r>
          <w:rPr>
            <w:rFonts w:ascii="Cambria Math" w:hAnsi="Cambria Math"/>
          </w:rPr>
          <m:t>2.974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times that scale. These are local skipped displacement bounds and must be propagated through later updates if a full stack error is required.</w:t>
      </w:r>
    </w:p>
    <w:p w14:paraId="30ECADED" w14:textId="77777777" w:rsidR="0076238C" w:rsidRDefault="00000000" w:rsidP="00CB074A">
      <w:pPr>
        <w:pStyle w:val="Heading2"/>
        <w:jc w:val="both"/>
        <w:rPr>
          <w:rFonts w:hint="eastAsia"/>
        </w:rPr>
      </w:pPr>
      <w:bookmarkStart w:id="220" w:name="d4-priors-and-disconnected-decoders"/>
      <w:bookmarkEnd w:id="219"/>
      <w:r>
        <w:t>D4 Priors and disconnected decoders</w:t>
      </w:r>
    </w:p>
    <w:p w14:paraId="02D931FF" w14:textId="77777777" w:rsidR="0076238C" w:rsidRDefault="00000000" w:rsidP="00CB074A">
      <w:pPr>
        <w:pStyle w:val="FirstParagraph"/>
        <w:jc w:val="both"/>
        <w:rPr>
          <w:rFonts w:hint="eastAsia"/>
        </w:rPr>
      </w:pPr>
      <w:r>
        <w:t xml:space="preserve">For three equiprobable bits reduced modulo six, categories zero and one have mass </w:t>
      </w:r>
      <m:oMath>
        <m:r>
          <w:rPr>
            <w:rFonts w:ascii="Cambria Math" w:hAnsi="Cambria Math"/>
          </w:rPr>
          <m:t>2</m:t>
        </m:r>
        <m:r>
          <m:rPr>
            <m:sty m:val="p"/>
          </m:rPr>
          <w:rPr>
            <w:rFonts w:ascii="Cambria Math" w:hAnsi="Cambria Math"/>
          </w:rPr>
          <m:t>/</m:t>
        </m:r>
        <m:r>
          <w:rPr>
            <w:rFonts w:ascii="Cambria Math" w:hAnsi="Cambria Math"/>
          </w:rPr>
          <m:t>8</m:t>
        </m:r>
      </m:oMath>
      <w:r>
        <w:t xml:space="preserve"> each and the remaining four have mass </w:t>
      </w:r>
      <m:oMath>
        <m:r>
          <w:rPr>
            <w:rFonts w:ascii="Cambria Math" w:hAnsi="Cambria Math"/>
          </w:rPr>
          <m:t>1</m:t>
        </m:r>
        <m:r>
          <m:rPr>
            <m:sty m:val="p"/>
          </m:rPr>
          <w:rPr>
            <w:rFonts w:ascii="Cambria Math" w:hAnsi="Cambria Math"/>
          </w:rPr>
          <m:t>/</m:t>
        </m:r>
        <m:r>
          <w:rPr>
            <w:rFonts w:ascii="Cambria Math" w:hAnsi="Cambria Math"/>
          </w:rPr>
          <m:t>8</m:t>
        </m:r>
      </m:oMath>
      <w:r>
        <w:t xml:space="preserve"> each. A normal argmax over six symmetric coordinates instead gives each category mass </w:t>
      </w:r>
      <m:oMath>
        <m:r>
          <w:rPr>
            <w:rFonts w:ascii="Cambria Math" w:hAnsi="Cambria Math"/>
          </w:rPr>
          <m:t>1</m:t>
        </m:r>
        <m:r>
          <m:rPr>
            <m:sty m:val="p"/>
          </m:rPr>
          <w:rPr>
            <w:rFonts w:ascii="Cambria Math" w:hAnsi="Cambria Math"/>
          </w:rPr>
          <m:t>/</m:t>
        </m:r>
        <m:r>
          <w:rPr>
            <w:rFonts w:ascii="Cambria Math" w:hAnsi="Cambria Math"/>
          </w:rPr>
          <m:t>6</m:t>
        </m:r>
      </m:oMath>
      <w:r>
        <w:t>.</w:t>
      </w:r>
    </w:p>
    <w:p w14:paraId="615FAF65" w14:textId="77777777" w:rsidR="0076238C" w:rsidRDefault="00000000" w:rsidP="00CB074A">
      <w:pPr>
        <w:pStyle w:val="BodyText"/>
        <w:jc w:val="both"/>
        <w:rPr>
          <w:rFonts w:hint="eastAsia"/>
        </w:rPr>
      </w:pPr>
      <w:r>
        <w:t xml:space="preserve">For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d>
          <m:dPr>
            <m:begChr m:val="["/>
            <m:endChr m:val="]"/>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oMath>
      <w:r>
        <w:t xml:space="preserve">, uniform span projection creates an atom of mass </w:t>
      </w:r>
      <m:oMath>
        <m:r>
          <w:rPr>
            <w:rFonts w:ascii="Cambria Math" w:hAnsi="Cambria Math"/>
          </w:rPr>
          <m:t>1</m:t>
        </m:r>
        <m:r>
          <m:rPr>
            <m:sty m:val="p"/>
          </m:rPr>
          <w:rPr>
            <w:rFonts w:ascii="Cambria Math" w:hAnsi="Cambria Math"/>
          </w:rPr>
          <m:t>/</m:t>
        </m:r>
        <m:r>
          <w:rPr>
            <w:rFonts w:ascii="Cambria Math" w:hAnsi="Cambria Math"/>
          </w:rPr>
          <m:t>6</m:t>
        </m:r>
      </m:oMath>
      <w:r>
        <w:t xml:space="preserve"> at each of the adjacent endpoints one and two. The continuous interval mass is </w:t>
      </w:r>
      <m:oMath>
        <m:r>
          <w:rPr>
            <w:rFonts w:ascii="Cambria Math" w:hAnsi="Cambria Math"/>
          </w:rPr>
          <m:t>2</m:t>
        </m:r>
        <m:r>
          <m:rPr>
            <m:sty m:val="p"/>
          </m:rPr>
          <w:rPr>
            <w:rFonts w:ascii="Cambria Math" w:hAnsi="Cambria Math"/>
          </w:rPr>
          <m:t>/</m:t>
        </m:r>
        <m:r>
          <w:rPr>
            <w:rFonts w:ascii="Cambria Math" w:hAnsi="Cambria Math"/>
          </w:rPr>
          <m:t>3</m:t>
        </m:r>
      </m:oMath>
      <w:r>
        <w:t>. Both span projection and the atom free support quantile map jump at the latent corresponding to the middle branch boundary. This is consistent with Theorem 16.3.</w:t>
      </w:r>
    </w:p>
    <w:p w14:paraId="2ED89288" w14:textId="77777777" w:rsidR="0076238C" w:rsidRDefault="00000000" w:rsidP="00CB074A">
      <w:pPr>
        <w:pStyle w:val="BodyText"/>
        <w:jc w:val="both"/>
        <w:rPr>
          <w:rFonts w:hint="eastAsia"/>
        </w:rPr>
      </w:pPr>
      <w:r>
        <w:t>For an equal probability ordinal variable, summing the prior masses of its normal quantile bins gives one exactly by construction. The representative in (14.2) belongs to its own bin, which proves round trip decoding apart from the declared zero probability boundary conventions.</w:t>
      </w:r>
    </w:p>
    <w:p w14:paraId="457A37E8" w14:textId="77777777" w:rsidR="0076238C" w:rsidRDefault="00000000" w:rsidP="00CB074A">
      <w:pPr>
        <w:pStyle w:val="Heading2"/>
        <w:jc w:val="both"/>
        <w:rPr>
          <w:rFonts w:hint="eastAsia"/>
        </w:rPr>
      </w:pPr>
      <w:bookmarkStart w:id="221" w:name="d5-scale-and-constrained-design"/>
      <w:bookmarkEnd w:id="220"/>
      <w:r>
        <w:t>D5 Scale and constrained design</w:t>
      </w:r>
    </w:p>
    <w:p w14:paraId="7CBFAA93" w14:textId="7884A5A8" w:rsidR="0076238C" w:rsidRDefault="00000000" w:rsidP="00CB074A">
      <w:pPr>
        <w:pStyle w:val="FirstParagraph"/>
        <w:jc w:val="both"/>
        <w:rPr>
          <w:rFonts w:hint="eastAsia"/>
        </w:rPr>
      </w:pPr>
      <w:r>
        <w:t xml:space="preserve">The simplex direction counts in Chapter 13 evaluate exactly to 200, 20,100 and 1,353,400. Under the independent coordinate model, the lower bound on the nondominated fraction for 200 designs and 20 objectives is </w:t>
      </w:r>
      <m:oMath>
        <m:r>
          <w:rPr>
            <w:rFonts w:ascii="Cambria Math" w:hAnsi="Cambria Math"/>
          </w:rPr>
          <m:t>0.9998102188</m:t>
        </m:r>
      </m:oMath>
      <w:r>
        <w:t xml:space="preserve">. That number is a </w:t>
      </w:r>
      <w:r w:rsidR="00796347">
        <w:t>model-based</w:t>
      </w:r>
      <w:r>
        <w:t xml:space="preserve"> bound and should not be applied to strongly correlated physical responses without checking its assumptions.</w:t>
      </w:r>
    </w:p>
    <w:p w14:paraId="5FFFCDCD" w14:textId="77777777" w:rsidR="0076238C" w:rsidRDefault="00000000" w:rsidP="00CB074A">
      <w:pPr>
        <w:pStyle w:val="BodyText"/>
        <w:jc w:val="both"/>
        <w:rPr>
          <w:rFonts w:hint="eastAsia"/>
        </w:rPr>
      </w:pPr>
      <w:r>
        <w:t xml:space="preserve">For the unit disk example, the design </w:t>
      </w:r>
      <m:oMath>
        <m:d>
          <m:dPr>
            <m:ctrlPr>
              <w:rPr>
                <w:rFonts w:ascii="Cambria Math" w:hAnsi="Cambria Math"/>
              </w:rPr>
            </m:ctrlPr>
          </m:dPr>
          <m:e>
            <m:r>
              <w:rPr>
                <w:rFonts w:ascii="Cambria Math" w:hAnsi="Cambria Math"/>
              </w:rPr>
              <m:t>0.7071067812</m:t>
            </m:r>
            <m:r>
              <m:rPr>
                <m:sty m:val="p"/>
              </m:rPr>
              <w:rPr>
                <w:rFonts w:ascii="Cambria Math" w:hAnsi="Cambria Math"/>
              </w:rPr>
              <m:t>,</m:t>
            </m:r>
            <m:r>
              <w:rPr>
                <w:rFonts w:ascii="Cambria Math" w:hAnsi="Cambria Math"/>
              </w:rPr>
              <m:t>0.7071067812</m:t>
            </m:r>
          </m:e>
        </m:d>
      </m:oMath>
      <w:r>
        <w:t xml:space="preserve"> has cost </w:t>
      </w:r>
      <m:oMath>
        <m:r>
          <m:rPr>
            <m:sty m:val="p"/>
          </m:rPr>
          <w:rPr>
            <w:rFonts w:ascii="Cambria Math" w:hAnsi="Cambria Math"/>
          </w:rPr>
          <m:t>-</m:t>
        </m:r>
        <m:r>
          <w:rPr>
            <w:rFonts w:ascii="Cambria Math" w:hAnsi="Cambria Math"/>
          </w:rPr>
          <m:t>1.4142135624</m:t>
        </m:r>
      </m:oMath>
      <w:r>
        <w:t xml:space="preserve">. The circle multiplier is </w:t>
      </w:r>
      <m:oMath>
        <m:r>
          <w:rPr>
            <w:rFonts w:ascii="Cambria Math" w:hAnsi="Cambria Math"/>
          </w:rPr>
          <m:t>0.7071067812</m:t>
        </m:r>
      </m:oMath>
      <w:r>
        <w:t xml:space="preserve">. The float64 stationarity residual norm is below </w:t>
      </w:r>
      <m:oMath>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w:t>
      </w:r>
    </w:p>
    <w:p w14:paraId="738709CF" w14:textId="77777777" w:rsidR="0076238C" w:rsidRDefault="00000000" w:rsidP="00CB074A">
      <w:pPr>
        <w:pStyle w:val="BodyText"/>
        <w:jc w:val="both"/>
        <w:rPr>
          <w:rFonts w:hint="eastAsia"/>
        </w:rPr>
      </w:pPr>
      <w:r>
        <w:t xml:space="preserve">At the circle point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xml:space="preserve">, the tangent step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0.1</m:t>
            </m:r>
          </m:e>
        </m:d>
      </m:oMath>
      <w:r>
        <w:t xml:space="preserve"> has zero linearised residual but actual circle residual </w:t>
      </w:r>
      <m:oMath>
        <m:r>
          <w:rPr>
            <w:rFonts w:ascii="Cambria Math" w:hAnsi="Cambria Math"/>
          </w:rPr>
          <m:t>0.01</m:t>
        </m:r>
      </m:oMath>
      <w:r>
        <w:t xml:space="preserve">. The curvature bound in (18.5), with gradient Lipschitz constant two, is exactly </w:t>
      </w:r>
      <m:oMath>
        <m:r>
          <w:rPr>
            <w:rFonts w:ascii="Cambria Math" w:hAnsi="Cambria Math"/>
          </w:rPr>
          <m:t>0.01</m:t>
        </m:r>
      </m:oMath>
      <w:r>
        <w:t>. This is why a local tangent condition and a nonlinear feasibility check have distinct roles.</w:t>
      </w:r>
    </w:p>
    <w:p w14:paraId="1E905053" w14:textId="77777777" w:rsidR="0076238C" w:rsidRDefault="00000000" w:rsidP="00CB074A">
      <w:pPr>
        <w:pStyle w:val="BodyText"/>
        <w:jc w:val="both"/>
        <w:rPr>
          <w:rFonts w:hint="eastAsia"/>
        </w:rPr>
      </w:pPr>
      <w:r>
        <w:t xml:space="preserve">For a Gaussian critic with loss </w:t>
      </w:r>
      <m:oMath>
        <m:r>
          <w:rPr>
            <w:rFonts w:ascii="Cambria Math" w:hAnsi="Cambria Math"/>
          </w:rPr>
          <m:t>0.8</m:t>
        </m:r>
      </m:oMath>
      <w:r>
        <w:t xml:space="preserve">, standard deviation </w:t>
      </w:r>
      <m:oMath>
        <m:r>
          <w:rPr>
            <w:rFonts w:ascii="Cambria Math" w:hAnsi="Cambria Math"/>
          </w:rPr>
          <m:t>0.7</m:t>
        </m:r>
      </m:oMath>
      <w:r>
        <w:t xml:space="preserve">, four independent judgements and </w:t>
      </w:r>
      <m:oMath>
        <m:r>
          <w:rPr>
            <w:rFonts w:ascii="Cambria Math" w:hAnsi="Cambria Math"/>
          </w:rPr>
          <m:t>β</m:t>
        </m:r>
        <m:r>
          <m:rPr>
            <m:sty m:val="p"/>
          </m:rPr>
          <w:rPr>
            <w:rFonts w:ascii="Cambria Math" w:hAnsi="Cambria Math"/>
          </w:rPr>
          <m:t>=</m:t>
        </m:r>
        <m:r>
          <w:rPr>
            <w:rFonts w:ascii="Cambria Math" w:hAnsi="Cambria Math"/>
          </w:rPr>
          <m:t>2.3</m:t>
        </m:r>
      </m:oMath>
      <w:r>
        <w:t xml:space="preserve">, numerical integration and (1.4) both give expected weight </w:t>
      </w:r>
      <m:oMath>
        <m:r>
          <w:rPr>
            <w:rFonts w:ascii="Cambria Math" w:hAnsi="Cambria Math"/>
          </w:rPr>
          <m:t>0.2195912314</m:t>
        </m:r>
      </m:oMath>
      <w:r>
        <w:t xml:space="preserve"> to the displayed precision. This is an unnormalised expectation, as required by Proposition 1.1.</w:t>
      </w:r>
    </w:p>
    <w:p w14:paraId="21663906" w14:textId="77777777" w:rsidR="0076238C" w:rsidRDefault="00000000" w:rsidP="00CB074A">
      <w:pPr>
        <w:pStyle w:val="Heading1"/>
        <w:pageBreakBefore/>
        <w:jc w:val="both"/>
        <w:rPr>
          <w:rFonts w:hint="eastAsia"/>
        </w:rPr>
      </w:pPr>
      <w:bookmarkStart w:id="222" w:name="ade_toc_31"/>
      <w:bookmarkStart w:id="223" w:name="glossary"/>
      <w:bookmarkEnd w:id="216"/>
      <w:bookmarkEnd w:id="221"/>
      <w:r>
        <w:lastRenderedPageBreak/>
        <w:t>Glossary</w:t>
      </w:r>
      <w:bookmarkEnd w:id="222"/>
    </w:p>
    <w:p w14:paraId="69A66FD9" w14:textId="77777777" w:rsidR="0076238C" w:rsidRDefault="00000000" w:rsidP="00CB074A">
      <w:pPr>
        <w:pStyle w:val="FirstParagraph"/>
        <w:jc w:val="both"/>
        <w:rPr>
          <w:rFonts w:hint="eastAsia"/>
        </w:rPr>
      </w:pPr>
      <w:r>
        <w:rPr>
          <w:b/>
          <w:bCs/>
        </w:rPr>
        <w:t>ADE</w:t>
      </w:r>
      <w:r>
        <w:t xml:space="preserve"> is the sequential proposal framework </w:t>
      </w:r>
      <w:r w:rsidRPr="00796347">
        <w:rPr>
          <w:b/>
          <w:bCs/>
          <w:i/>
          <w:iCs/>
        </w:rPr>
        <w:t>Autoregressive Diffusion Evolution</w:t>
      </w:r>
      <w:r>
        <w:t>. Its candidates can use diffusion style layers, retrieval and other declared proposal operators.</w:t>
      </w:r>
    </w:p>
    <w:p w14:paraId="311DBB6A" w14:textId="77777777" w:rsidR="0076238C" w:rsidRDefault="00000000" w:rsidP="00CB074A">
      <w:pPr>
        <w:pStyle w:val="BodyText"/>
        <w:jc w:val="both"/>
        <w:rPr>
          <w:rFonts w:hint="eastAsia"/>
        </w:rPr>
      </w:pPr>
      <w:r>
        <w:rPr>
          <w:b/>
          <w:bCs/>
        </w:rPr>
        <w:t>CB ADE</w:t>
      </w:r>
      <w:r>
        <w:t xml:space="preserve"> is the form that records predictable conditional sampling laws and forms importance corrected estimates. Its weighted estimator and raw proposal sequence are separate objects.</w:t>
      </w:r>
    </w:p>
    <w:p w14:paraId="5CAB9458" w14:textId="77777777" w:rsidR="0076238C" w:rsidRDefault="00000000" w:rsidP="00CB074A">
      <w:pPr>
        <w:pStyle w:val="BodyText"/>
        <w:jc w:val="both"/>
        <w:rPr>
          <w:rFonts w:hint="eastAsia"/>
        </w:rPr>
      </w:pPr>
      <w:r>
        <w:rPr>
          <w:b/>
          <w:bCs/>
        </w:rPr>
        <w:t>Archive</w:t>
      </w:r>
      <w:r>
        <w:t xml:space="preserve"> is a bounded proposal memory. </w:t>
      </w:r>
      <w:r>
        <w:rPr>
          <w:b/>
          <w:bCs/>
        </w:rPr>
        <w:t>Evaluation log</w:t>
      </w:r>
      <w:r>
        <w:t xml:space="preserve"> is the record of actual sampling and evaluation events. </w:t>
      </w:r>
      <w:r>
        <w:rPr>
          <w:b/>
          <w:bCs/>
        </w:rPr>
        <w:t>Reporting archive</w:t>
      </w:r>
      <w:r>
        <w:t xml:space="preserve"> contains verified engineering outputs.</w:t>
      </w:r>
    </w:p>
    <w:p w14:paraId="3D66CEB5" w14:textId="77777777" w:rsidR="0076238C" w:rsidRDefault="00000000" w:rsidP="00CB074A">
      <w:pPr>
        <w:pStyle w:val="BodyText"/>
        <w:jc w:val="both"/>
        <w:rPr>
          <w:rFonts w:hint="eastAsia"/>
        </w:rPr>
      </w:pPr>
      <w:r>
        <w:rPr>
          <w:b/>
          <w:bCs/>
        </w:rPr>
        <w:t>Chart</w:t>
      </w:r>
      <w:r>
        <w:t xml:space="preserve"> is a specified low dimensional coordinate map used for observations, retrieval or writes. A projected observation model is exact for the information it observes; it does not reconstruct omitted observations.</w:t>
      </w:r>
    </w:p>
    <w:p w14:paraId="2C14CE52" w14:textId="77777777" w:rsidR="0076238C" w:rsidRDefault="00000000" w:rsidP="00CB074A">
      <w:pPr>
        <w:pStyle w:val="BodyText"/>
        <w:jc w:val="both"/>
        <w:rPr>
          <w:rFonts w:hint="eastAsia"/>
        </w:rPr>
      </w:pPr>
      <w:r>
        <w:rPr>
          <w:b/>
          <w:bCs/>
        </w:rPr>
        <w:t>Defensive proposal</w:t>
      </w:r>
      <w:r>
        <w:t xml:space="preserve"> contains a positive share of the declared prior. It provides target coverage and a weight bound under the assumptions of Chapter 7.</w:t>
      </w:r>
    </w:p>
    <w:p w14:paraId="353BEE17" w14:textId="072681D6" w:rsidR="0076238C" w:rsidRDefault="00000000" w:rsidP="00CB074A">
      <w:pPr>
        <w:pStyle w:val="BodyText"/>
        <w:jc w:val="both"/>
        <w:rPr>
          <w:rFonts w:hint="eastAsia"/>
        </w:rPr>
      </w:pPr>
      <w:r>
        <w:rPr>
          <w:b/>
          <w:bCs/>
        </w:rPr>
        <w:t>Decoder</w:t>
      </w:r>
      <w:r>
        <w:t xml:space="preserve"> maps latent coordinates to a physical design. </w:t>
      </w:r>
      <w:r w:rsidR="00796347">
        <w:t>It’</w:t>
      </w:r>
      <w:r w:rsidR="00796347">
        <w:rPr>
          <w:rFonts w:hint="eastAsia"/>
        </w:rPr>
        <w:t>s</w:t>
      </w:r>
      <w:r>
        <w:t xml:space="preserve"> pushforward of the latent prior is the physical design prior.</w:t>
      </w:r>
    </w:p>
    <w:p w14:paraId="5729BB13" w14:textId="77777777" w:rsidR="0076238C" w:rsidRDefault="00000000" w:rsidP="00CB074A">
      <w:pPr>
        <w:pStyle w:val="BodyText"/>
        <w:jc w:val="both"/>
        <w:rPr>
          <w:rFonts w:hint="eastAsia"/>
        </w:rPr>
      </w:pPr>
      <w:r>
        <w:rPr>
          <w:b/>
          <w:bCs/>
        </w:rPr>
        <w:t>Embedding</w:t>
      </w:r>
      <w:r>
        <w:t xml:space="preserve"> is a representative used for computation or retrieval. A conditional mean embedding minimises a squared error criterion but needs a separate round trip property.</w:t>
      </w:r>
    </w:p>
    <w:p w14:paraId="76FAB61E" w14:textId="77777777" w:rsidR="0076238C" w:rsidRDefault="00000000" w:rsidP="00CB074A">
      <w:pPr>
        <w:pStyle w:val="BodyText"/>
        <w:jc w:val="both"/>
        <w:rPr>
          <w:rFonts w:hint="eastAsia"/>
        </w:rPr>
      </w:pPr>
      <w:r>
        <w:rPr>
          <w:b/>
          <w:bCs/>
        </w:rPr>
        <w:t>Evidence</w:t>
      </w:r>
      <w:r>
        <w:t xml:space="preserve"> is the observation density under a normalised component target. A component’s unnormalised kernel integral must be divided by its partition function when forming that evidence.</w:t>
      </w:r>
    </w:p>
    <w:p w14:paraId="0B29A486" w14:textId="77777777" w:rsidR="0076238C" w:rsidRDefault="00000000" w:rsidP="00CB074A">
      <w:pPr>
        <w:pStyle w:val="BodyText"/>
        <w:jc w:val="both"/>
        <w:rPr>
          <w:rFonts w:hint="eastAsia"/>
        </w:rPr>
      </w:pPr>
      <w:r>
        <w:rPr>
          <w:b/>
          <w:bCs/>
        </w:rPr>
        <w:t>Feasibility</w:t>
      </w:r>
      <w:r>
        <w:t xml:space="preserve"> means satisfaction of the complete declared physical constraints at the specified fidelity and tolerance.</w:t>
      </w:r>
    </w:p>
    <w:p w14:paraId="57995376" w14:textId="41310B2D" w:rsidR="0076238C" w:rsidRDefault="00796347" w:rsidP="00CB074A">
      <w:pPr>
        <w:pStyle w:val="BodyText"/>
        <w:jc w:val="both"/>
        <w:rPr>
          <w:rFonts w:hint="eastAsia"/>
        </w:rPr>
      </w:pPr>
      <w:r>
        <w:rPr>
          <w:b/>
          <w:bCs/>
        </w:rPr>
        <w:t>Gibb’</w:t>
      </w:r>
      <w:r>
        <w:rPr>
          <w:rFonts w:hint="eastAsia"/>
          <w:b/>
          <w:bCs/>
        </w:rPr>
        <w:t>s</w:t>
      </w:r>
      <w:r w:rsidR="00000000">
        <w:rPr>
          <w:b/>
          <w:bCs/>
        </w:rPr>
        <w:t xml:space="preserve"> target</w:t>
      </w:r>
      <w:r w:rsidR="00000000">
        <w:t xml:space="preserve"> is a probability measure obtained by tilting a declared prior with an exponential loss likelihood.</w:t>
      </w:r>
    </w:p>
    <w:p w14:paraId="3023CB35" w14:textId="77777777" w:rsidR="0076238C" w:rsidRDefault="00000000" w:rsidP="00CB074A">
      <w:pPr>
        <w:pStyle w:val="BodyText"/>
        <w:jc w:val="both"/>
        <w:rPr>
          <w:rFonts w:hint="eastAsia"/>
        </w:rPr>
      </w:pPr>
      <w:r>
        <w:rPr>
          <w:b/>
          <w:bCs/>
        </w:rPr>
        <w:t>Importance weight</w:t>
      </w:r>
      <w:r>
        <w:t xml:space="preserve"> corrects the actual proposal law to a declared target. It uses the realised sampled state and the density or mass under the correct reference measure.</w:t>
      </w:r>
    </w:p>
    <w:p w14:paraId="683774F6" w14:textId="77777777" w:rsidR="0076238C" w:rsidRDefault="00000000" w:rsidP="00CB074A">
      <w:pPr>
        <w:pStyle w:val="BodyText"/>
        <w:jc w:val="both"/>
        <w:rPr>
          <w:rFonts w:hint="eastAsia"/>
        </w:rPr>
      </w:pPr>
      <w:r>
        <w:rPr>
          <w:b/>
          <w:bCs/>
        </w:rPr>
        <w:t>Inclusion correction</w:t>
      </w:r>
      <w:r>
        <w:t xml:space="preserve"> is the inverse probability factor for retaining an exact evaluation after a sampled proposal attempt.</w:t>
      </w:r>
    </w:p>
    <w:p w14:paraId="328EF0DD" w14:textId="77777777" w:rsidR="0076238C" w:rsidRDefault="00000000" w:rsidP="00CB074A">
      <w:pPr>
        <w:pStyle w:val="BodyText"/>
        <w:jc w:val="both"/>
        <w:rPr>
          <w:rFonts w:hint="eastAsia"/>
        </w:rPr>
      </w:pPr>
      <w:r>
        <w:rPr>
          <w:b/>
          <w:bCs/>
        </w:rPr>
        <w:t>Niche query</w:t>
      </w:r>
      <w:r>
        <w:t xml:space="preserve"> selects a direction or region in objective space to steer a proposal. It does not itself define a global Pareto coverage guarantee.</w:t>
      </w:r>
    </w:p>
    <w:p w14:paraId="30BB0C8D" w14:textId="77777777" w:rsidR="0076238C" w:rsidRDefault="00000000" w:rsidP="00CB074A">
      <w:pPr>
        <w:pStyle w:val="BodyText"/>
        <w:jc w:val="both"/>
        <w:rPr>
          <w:rFonts w:hint="eastAsia"/>
        </w:rPr>
      </w:pPr>
      <w:r>
        <w:rPr>
          <w:b/>
          <w:bCs/>
        </w:rPr>
        <w:t>Pareto efficiency</w:t>
      </w:r>
      <w:r>
        <w:t xml:space="preserve"> excludes a feasible vector no worse in every objective and strictly better in at least one. Weak efficiency excludes only strict improvement in every objective.</w:t>
      </w:r>
    </w:p>
    <w:p w14:paraId="12DD54E4" w14:textId="77777777" w:rsidR="0076238C" w:rsidRDefault="00000000" w:rsidP="00CB074A">
      <w:pPr>
        <w:pStyle w:val="BodyText"/>
        <w:jc w:val="both"/>
        <w:rPr>
          <w:rFonts w:hint="eastAsia"/>
        </w:rPr>
      </w:pPr>
      <w:r>
        <w:rPr>
          <w:b/>
          <w:bCs/>
        </w:rPr>
        <w:t>Repair</w:t>
      </w:r>
      <w:r>
        <w:t xml:space="preserve"> maps a physical design to another design before or after a proposed update. Its output must be distinguished from the state originally sampled.</w:t>
      </w:r>
    </w:p>
    <w:p w14:paraId="500E763C" w14:textId="77777777" w:rsidR="0076238C" w:rsidRDefault="00000000" w:rsidP="00CB074A">
      <w:pPr>
        <w:pStyle w:val="BodyText"/>
        <w:jc w:val="both"/>
        <w:rPr>
          <w:rFonts w:hint="eastAsia"/>
        </w:rPr>
      </w:pPr>
      <w:r>
        <w:rPr>
          <w:b/>
          <w:bCs/>
        </w:rPr>
        <w:t>Retempering</w:t>
      </w:r>
      <w:r>
        <w:t xml:space="preserve"> recomputes weights for a different inverse temperature using unchanged exact response measurements and proposal records.</w:t>
      </w:r>
    </w:p>
    <w:p w14:paraId="55DAB99B" w14:textId="77777777" w:rsidR="0076238C" w:rsidRDefault="00000000" w:rsidP="00CB074A">
      <w:pPr>
        <w:pStyle w:val="BodyText"/>
        <w:jc w:val="both"/>
        <w:rPr>
          <w:rFonts w:hint="eastAsia"/>
        </w:rPr>
      </w:pPr>
      <w:r>
        <w:rPr>
          <w:b/>
          <w:bCs/>
        </w:rPr>
        <w:t>Verified incumbent</w:t>
      </w:r>
      <w:r>
        <w:t xml:space="preserve"> is the best fully checked feasible design under a scalar objective. Its cost is nonincreasing when retained over an expanding evaluated set.</w:t>
      </w:r>
    </w:p>
    <w:p w14:paraId="430F5908" w14:textId="77777777" w:rsidR="0076238C" w:rsidRDefault="00000000" w:rsidP="00CB074A">
      <w:pPr>
        <w:pStyle w:val="Heading1"/>
        <w:pageBreakBefore/>
        <w:jc w:val="both"/>
        <w:rPr>
          <w:rFonts w:hint="eastAsia"/>
        </w:rPr>
      </w:pPr>
      <w:bookmarkStart w:id="224" w:name="ade_toc_32"/>
      <w:bookmarkStart w:id="225" w:name="references"/>
      <w:bookmarkEnd w:id="223"/>
      <w:r>
        <w:lastRenderedPageBreak/>
        <w:t>References</w:t>
      </w:r>
      <w:bookmarkEnd w:id="224"/>
    </w:p>
    <w:p w14:paraId="3ED76D0F" w14:textId="77777777" w:rsidR="0076238C" w:rsidRDefault="00000000" w:rsidP="00CB074A">
      <w:pPr>
        <w:pStyle w:val="FirstParagraph"/>
        <w:jc w:val="both"/>
        <w:rPr>
          <w:rFonts w:hint="eastAsia"/>
        </w:rPr>
      </w:pPr>
      <w:r>
        <w:t xml:space="preserve">R1. Zhang Y Hartl B Hazan H and Levin M. Diffusion Models are Evolutionary Algorithms. arXiv 2410.02543 version 3 dated 9 May 2026. </w:t>
      </w:r>
      <w:hyperlink r:id="rId14">
        <w:r w:rsidR="0076238C">
          <w:t>Primary paper</w:t>
        </w:r>
      </w:hyperlink>
      <w:r>
        <w:t>.</w:t>
      </w:r>
    </w:p>
    <w:p w14:paraId="697FBA87" w14:textId="77777777" w:rsidR="0076238C" w:rsidRDefault="00000000" w:rsidP="00CB074A">
      <w:pPr>
        <w:pStyle w:val="BodyText"/>
        <w:jc w:val="both"/>
        <w:rPr>
          <w:rFonts w:hint="eastAsia"/>
        </w:rPr>
      </w:pPr>
      <w:r>
        <w:t xml:space="preserve">R2. Song J Meng C and Ermon S. Denoising Diffusion Implicit Models. ICLR 2021. </w:t>
      </w:r>
      <w:hyperlink r:id="rId15">
        <w:r w:rsidR="0076238C">
          <w:t>arXiv 2010.02502</w:t>
        </w:r>
      </w:hyperlink>
      <w:r>
        <w:t>.</w:t>
      </w:r>
    </w:p>
    <w:p w14:paraId="6423C454" w14:textId="77777777" w:rsidR="0076238C" w:rsidRDefault="00000000" w:rsidP="00CB074A">
      <w:pPr>
        <w:pStyle w:val="BodyText"/>
        <w:jc w:val="both"/>
        <w:rPr>
          <w:rFonts w:hint="eastAsia"/>
        </w:rPr>
      </w:pPr>
      <w:r>
        <w:t xml:space="preserve">R3. Vaswani A and colleagues. Attention Is All You Need. Advances in Neural Information Processing Systems 30 2017. </w:t>
      </w:r>
      <w:hyperlink r:id="rId16">
        <w:r w:rsidR="0076238C">
          <w:t>arXiv 1706.03762</w:t>
        </w:r>
      </w:hyperlink>
      <w:r>
        <w:t>.</w:t>
      </w:r>
    </w:p>
    <w:p w14:paraId="4B2FAAF3" w14:textId="77777777" w:rsidR="0076238C" w:rsidRDefault="00000000" w:rsidP="00CB074A">
      <w:pPr>
        <w:pStyle w:val="BodyText"/>
        <w:jc w:val="both"/>
        <w:rPr>
          <w:rFonts w:hint="eastAsia"/>
        </w:rPr>
      </w:pPr>
      <w:r>
        <w:t xml:space="preserve">R4. Ho J Jain A and Abbeel P. Denoising Diffusion Probabilistic Models. Advances in Neural Information Processing Systems 33 2020. </w:t>
      </w:r>
      <w:hyperlink r:id="rId17">
        <w:r w:rsidR="0076238C">
          <w:t>arXiv 2006.11239</w:t>
        </w:r>
      </w:hyperlink>
      <w:r>
        <w:t>.</w:t>
      </w:r>
    </w:p>
    <w:p w14:paraId="7EBDFD59" w14:textId="77777777" w:rsidR="0076238C" w:rsidRDefault="00000000" w:rsidP="00CB074A">
      <w:pPr>
        <w:pStyle w:val="BodyText"/>
        <w:jc w:val="both"/>
        <w:rPr>
          <w:rFonts w:hint="eastAsia"/>
        </w:rPr>
      </w:pPr>
      <w:r>
        <w:t>R5. Hesterberg T. Weighted Average Importance Sampling and Defensive Mixture Distributions. Technometrics 37 issue 2 1995 pages 185 to 194.</w:t>
      </w:r>
    </w:p>
    <w:p w14:paraId="59AD2DB3" w14:textId="77777777" w:rsidR="0076238C" w:rsidRDefault="00000000" w:rsidP="00CB074A">
      <w:pPr>
        <w:pStyle w:val="BodyText"/>
        <w:jc w:val="both"/>
        <w:rPr>
          <w:rFonts w:hint="eastAsia"/>
        </w:rPr>
      </w:pPr>
      <w:r>
        <w:t>R6. Bissiri P G Holmes C C and Walker S G. A General Framework for Updating Belief Distributions. Journal of the Royal Statistical Society Series B 78 issue 5 2016 pages 1103 to 1130.</w:t>
      </w:r>
    </w:p>
    <w:p w14:paraId="63BF1B4B" w14:textId="77777777" w:rsidR="0076238C" w:rsidRDefault="00000000" w:rsidP="00CB074A">
      <w:pPr>
        <w:pStyle w:val="BodyText"/>
        <w:jc w:val="both"/>
        <w:rPr>
          <w:rFonts w:hint="eastAsia"/>
        </w:rPr>
      </w:pPr>
      <w:r>
        <w:t xml:space="preserve">R7. Horvitz D G and Thompson D J. A Generalization of Sampling Without Replacement </w:t>
      </w:r>
      <w:proofErr w:type="gramStart"/>
      <w:r>
        <w:t>From</w:t>
      </w:r>
      <w:proofErr w:type="gramEnd"/>
      <w:r>
        <w:t xml:space="preserve"> a Finite Universe. Journal of the American Statistical Association 47 issue 260 1952 pages 663 to 685.</w:t>
      </w:r>
    </w:p>
    <w:p w14:paraId="35870256" w14:textId="77777777" w:rsidR="0076238C" w:rsidRDefault="00000000" w:rsidP="00CB074A">
      <w:pPr>
        <w:pStyle w:val="BodyText"/>
        <w:jc w:val="both"/>
        <w:rPr>
          <w:rFonts w:hint="eastAsia"/>
        </w:rPr>
      </w:pPr>
      <w:r>
        <w:t>R8. Azuma K. Weighted Sums of Certain Dependent Random Variables. Tohoku Mathematical Journal 19 1967 pages 357 to 367.</w:t>
      </w:r>
    </w:p>
    <w:p w14:paraId="17715AE9" w14:textId="77777777" w:rsidR="0076238C" w:rsidRDefault="00000000" w:rsidP="00CB074A">
      <w:pPr>
        <w:pStyle w:val="BodyText"/>
        <w:jc w:val="both"/>
        <w:rPr>
          <w:rFonts w:hint="eastAsia"/>
        </w:rPr>
      </w:pPr>
      <w:r>
        <w:t xml:space="preserve">R9. Deb K and Jain H. An Evolutionary Many Objective Optimization Algorithm Using Reference Point Based Nondominated Sorting Approach Part I Solving Problems </w:t>
      </w:r>
      <w:proofErr w:type="gramStart"/>
      <w:r>
        <w:t>With</w:t>
      </w:r>
      <w:proofErr w:type="gramEnd"/>
      <w:r>
        <w:t xml:space="preserve"> Box Constraints. IEEE Transactions on Evolutionary Computation 18 issue 4 2014 pages 577 to 601.</w:t>
      </w:r>
    </w:p>
    <w:p w14:paraId="72B962ED" w14:textId="77777777" w:rsidR="0076238C" w:rsidRDefault="00000000" w:rsidP="00CB074A">
      <w:pPr>
        <w:pStyle w:val="BodyText"/>
        <w:jc w:val="both"/>
        <w:rPr>
          <w:rFonts w:hint="eastAsia"/>
        </w:rPr>
      </w:pPr>
      <w:r>
        <w:t>R10. Zitzler E Laumanns M and Thiele L. SPEA2 Improving the Strength Pareto Evolutionary Algorithm. TIK Report 103 ETH Zurich 2001.</w:t>
      </w:r>
    </w:p>
    <w:p w14:paraId="4D150679" w14:textId="77777777" w:rsidR="0076238C" w:rsidRDefault="00000000" w:rsidP="00CB074A">
      <w:pPr>
        <w:pStyle w:val="BodyText"/>
        <w:jc w:val="both"/>
        <w:rPr>
          <w:rFonts w:hint="eastAsia"/>
        </w:rPr>
      </w:pPr>
      <w:r>
        <w:t xml:space="preserve">R11. Yan X and Jin Y. EmoDM A Diffusion Model for Evolutionary Multi Objective Optimization. 2024. </w:t>
      </w:r>
      <w:hyperlink r:id="rId18">
        <w:r w:rsidR="0076238C">
          <w:t>arXiv 2401.15931</w:t>
        </w:r>
      </w:hyperlink>
      <w:r>
        <w:t>.</w:t>
      </w:r>
    </w:p>
    <w:p w14:paraId="3AA62AD8" w14:textId="77777777" w:rsidR="0076238C" w:rsidRDefault="00000000" w:rsidP="00CB074A">
      <w:pPr>
        <w:pStyle w:val="BodyText"/>
        <w:jc w:val="both"/>
        <w:rPr>
          <w:rFonts w:hint="eastAsia"/>
        </w:rPr>
      </w:pPr>
      <w:r>
        <w:t>R12. Nocedal J and Wright S J. Numerical Optimization. Second edition Springer 2006.</w:t>
      </w:r>
    </w:p>
    <w:p w14:paraId="13C686F9" w14:textId="77777777" w:rsidR="0076238C" w:rsidRDefault="00000000" w:rsidP="00CB074A">
      <w:pPr>
        <w:pStyle w:val="BodyText"/>
        <w:jc w:val="both"/>
        <w:rPr>
          <w:rFonts w:hint="eastAsia"/>
        </w:rPr>
      </w:pPr>
      <w:r>
        <w:t>R13. Constantine P G. Active Subspaces Emerging Ideas for Dimension Reduction in Parameter Studies. SIAM 2015.</w:t>
      </w:r>
    </w:p>
    <w:p w14:paraId="4234C484" w14:textId="77777777" w:rsidR="0076238C" w:rsidRDefault="00000000" w:rsidP="00CB074A">
      <w:pPr>
        <w:pStyle w:val="BodyText"/>
        <w:jc w:val="both"/>
        <w:rPr>
          <w:rFonts w:hint="eastAsia"/>
        </w:rPr>
      </w:pPr>
      <w:r>
        <w:t>R14. Owen A B. Monte Carlo Theory Methods and Examples. Online book 2013. Chapter 9 treats importance sampling.</w:t>
      </w:r>
    </w:p>
    <w:p w14:paraId="7D63CF6B" w14:textId="77777777" w:rsidR="0076238C" w:rsidRDefault="00000000" w:rsidP="00CB074A">
      <w:pPr>
        <w:pStyle w:val="BodyText"/>
        <w:jc w:val="both"/>
        <w:rPr>
          <w:rFonts w:hint="eastAsia"/>
        </w:rPr>
      </w:pPr>
      <w:r>
        <w:t>R15. Deb K. An Efficient Constraint Handling Method for Genetic Algorithms. Computer Methods in Applied Mechanics and Engineering 186 issues 2 to 4 2000 pages 311 to 338.</w:t>
      </w:r>
    </w:p>
    <w:p w14:paraId="79194968" w14:textId="77777777" w:rsidR="0076238C" w:rsidRDefault="00000000" w:rsidP="00CB074A">
      <w:pPr>
        <w:pStyle w:val="BodyText"/>
        <w:jc w:val="both"/>
        <w:rPr>
          <w:rFonts w:hint="eastAsia"/>
        </w:rPr>
      </w:pPr>
      <w:r>
        <w:t>R16. Agmon S. The Relaxation Method for Linear Inequalities. Canadian Journal of Mathematics 6 1954 pages 382 to 392. Motzkin T S and Schoenberg I J. The Relaxation Method for Linear Inequalities. The same volume pages 393 to 404.</w:t>
      </w:r>
    </w:p>
    <w:p w14:paraId="5A221FA1" w14:textId="6B5A43BB" w:rsidR="0076238C" w:rsidRDefault="00000000" w:rsidP="00CB074A">
      <w:pPr>
        <w:pStyle w:val="BodyText"/>
        <w:jc w:val="both"/>
        <w:rPr>
          <w:rFonts w:hint="eastAsia"/>
        </w:rPr>
      </w:pPr>
      <w:r>
        <w:t xml:space="preserve">R17. Ghosh D P. ResearchOverFlow AutoregressiveDiffusionEvolution source collection 2026. </w:t>
      </w:r>
      <w:hyperlink r:id="rId19" w:history="1">
        <w:r w:rsidR="00291540" w:rsidRPr="00FB205C">
          <w:rPr>
            <w:rStyle w:val="Hyperlink"/>
          </w:rPr>
          <w:t>https://github.com/debiprasadghosh/ResearchOverFlow/tree/main/October2026/AutoregressiveDiffusionEvolution</w:t>
        </w:r>
      </w:hyperlink>
      <w:r w:rsidR="00291540">
        <w:t xml:space="preserve"> </w:t>
      </w:r>
      <w:bookmarkEnd w:id="225"/>
    </w:p>
    <w:sectPr w:rsidR="0076238C" w:rsidSect="00034616">
      <w:headerReference w:type="default" r:id="rId20"/>
      <w:footerReference w:type="default" r:id="rId21"/>
      <w:pgSz w:w="12240" w:h="15840"/>
      <w:pgMar w:top="1037" w:right="1123" w:bottom="1008" w:left="1123"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F0BDD" w14:textId="77777777" w:rsidR="00BD7761" w:rsidRDefault="00BD7761">
      <w:pPr>
        <w:spacing w:after="0" w:line="240" w:lineRule="auto"/>
        <w:rPr>
          <w:rFonts w:hint="eastAsia"/>
        </w:rPr>
      </w:pPr>
      <w:r>
        <w:separator/>
      </w:r>
    </w:p>
  </w:endnote>
  <w:endnote w:type="continuationSeparator" w:id="0">
    <w:p w14:paraId="0FCE14F0" w14:textId="77777777" w:rsidR="00BD7761" w:rsidRDefault="00BD776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C65DE" w14:textId="77777777" w:rsidR="0076238C" w:rsidRDefault="00000000">
    <w:pPr>
      <w:pStyle w:val="Footer"/>
      <w:jc w:val="right"/>
      <w:rPr>
        <w:rFonts w:hint="eastAsia"/>
      </w:rP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15D00" w14:textId="77777777" w:rsidR="00BD7761" w:rsidRDefault="00BD7761">
      <w:pPr>
        <w:rPr>
          <w:rFonts w:hint="eastAsia"/>
        </w:rPr>
      </w:pPr>
      <w:r>
        <w:separator/>
      </w:r>
    </w:p>
  </w:footnote>
  <w:footnote w:type="continuationSeparator" w:id="0">
    <w:p w14:paraId="37CC462E" w14:textId="77777777" w:rsidR="00BD7761" w:rsidRDefault="00BD776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272D4" w14:textId="77777777" w:rsidR="0076238C" w:rsidRDefault="00000000">
    <w:pPr>
      <w:spacing w:after="0"/>
      <w:rPr>
        <w:rFonts w:hint="eastAsia"/>
      </w:rPr>
    </w:pPr>
    <w:r>
      <w:rPr>
        <w:rFonts w:ascii="Nimbus Sans" w:hAnsi="Nimbus Sans"/>
        <w:sz w:val="18"/>
      </w:rPr>
      <w:t>Autoregressive Diffusion Evolution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E8024B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D040BEF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664093934">
    <w:abstractNumId w:val="8"/>
  </w:num>
  <w:num w:numId="2" w16cid:durableId="1162819395">
    <w:abstractNumId w:val="6"/>
  </w:num>
  <w:num w:numId="3" w16cid:durableId="339894646">
    <w:abstractNumId w:val="5"/>
  </w:num>
  <w:num w:numId="4" w16cid:durableId="619259557">
    <w:abstractNumId w:val="4"/>
  </w:num>
  <w:num w:numId="5" w16cid:durableId="730080706">
    <w:abstractNumId w:val="7"/>
  </w:num>
  <w:num w:numId="6" w16cid:durableId="1160778570">
    <w:abstractNumId w:val="3"/>
  </w:num>
  <w:num w:numId="7" w16cid:durableId="1877889631">
    <w:abstractNumId w:val="2"/>
  </w:num>
  <w:num w:numId="8" w16cid:durableId="1423720821">
    <w:abstractNumId w:val="1"/>
  </w:num>
  <w:num w:numId="9" w16cid:durableId="955595552">
    <w:abstractNumId w:val="0"/>
  </w:num>
  <w:num w:numId="10" w16cid:durableId="723452184">
    <w:abstractNumId w:val="9"/>
  </w:num>
  <w:num w:numId="11" w16cid:durableId="151631217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833328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237171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1681858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772511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0154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379813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145291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792058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863435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999939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1433298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999743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3523290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295916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288438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690885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7249078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238C"/>
    <w:rsid w:val="00291540"/>
    <w:rsid w:val="002E18A0"/>
    <w:rsid w:val="003C3922"/>
    <w:rsid w:val="004A40EF"/>
    <w:rsid w:val="0053062D"/>
    <w:rsid w:val="005C5E51"/>
    <w:rsid w:val="005F06DA"/>
    <w:rsid w:val="00666386"/>
    <w:rsid w:val="006B7FA1"/>
    <w:rsid w:val="006C6B38"/>
    <w:rsid w:val="007440C3"/>
    <w:rsid w:val="0076238C"/>
    <w:rsid w:val="007878DF"/>
    <w:rsid w:val="00796347"/>
    <w:rsid w:val="008861B9"/>
    <w:rsid w:val="00910895"/>
    <w:rsid w:val="00A84467"/>
    <w:rsid w:val="00BD7761"/>
    <w:rsid w:val="00CB074A"/>
    <w:rsid w:val="00CE737B"/>
    <w:rsid w:val="00DB36B7"/>
    <w:rsid w:val="00DC51E7"/>
    <w:rsid w:val="00F123D8"/>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C2D94"/>
  <w15:docId w15:val="{5EC44306-5C69-4A60-AD7D-F53662918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340" w:after="160"/>
      <w:outlineLvl w:val="0"/>
    </w:pPr>
    <w:rPr>
      <w:rFonts w:ascii="Nimbus Sans" w:hAnsi="Nimbus Sans"/>
      <w:b/>
      <w:bCs/>
      <w:sz w:val="40"/>
      <w:szCs w:val="28"/>
    </w:rPr>
  </w:style>
  <w:style w:type="paragraph" w:styleId="Heading2">
    <w:name w:val="heading 2"/>
    <w:basedOn w:val="Normal"/>
    <w:next w:val="Normal"/>
    <w:link w:val="Heading2Char"/>
    <w:uiPriority w:val="9"/>
    <w:unhideWhenUsed/>
    <w:qFormat/>
    <w:rsid w:val="00FC693F"/>
    <w:pPr>
      <w:keepNext/>
      <w:keepLines/>
      <w:spacing w:before="340" w:after="160"/>
      <w:outlineLvl w:val="1"/>
    </w:pPr>
    <w:rPr>
      <w:rFonts w:ascii="Nimbus Sans" w:hAnsi="Nimbus Sans"/>
      <w:b/>
      <w:bCs/>
      <w:sz w:val="3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Nimbus Sans" w:hAnsi="Nimbus Sans"/>
      <w:b/>
      <w:bCs/>
      <w:sz w:val="26"/>
    </w:rPr>
  </w:style>
  <w:style w:type="paragraph" w:styleId="Heading4">
    <w:name w:val="heading 4"/>
    <w:basedOn w:val="Normal"/>
    <w:next w:val="Normal"/>
    <w:link w:val="Heading4Char"/>
    <w:uiPriority w:val="9"/>
    <w:semiHidden/>
    <w:unhideWhenUsed/>
    <w:qFormat/>
    <w:rsid w:val="00FC693F"/>
    <w:pPr>
      <w:keepNext/>
      <w:keepLines/>
      <w:spacing w:before="240" w:after="100"/>
      <w:outlineLvl w:val="3"/>
    </w:pPr>
    <w:rPr>
      <w:rFonts w:ascii="Nimbus Sans" w:hAnsi="Nimbus Sans"/>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spacing w:before="1800" w:after="280" w:line="240" w:lineRule="auto"/>
      <w:contextualSpacing/>
    </w:pPr>
    <w:rPr>
      <w:spacing w:val="5"/>
      <w:kern w:val="28"/>
      <w:sz w:val="5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i/>
      <w:iCs/>
      <w:spacing w:val="15"/>
      <w:sz w:val="30"/>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line="252" w:lineRule="auto"/>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20" w:line="264" w:lineRule="auto"/>
    </w:pPr>
    <w:rPr>
      <w:rFonts w:ascii="Nimbus Roman" w:hAnsi="Nimbus Roman"/>
      <w:color w:val="000000"/>
      <w:sz w:val="23"/>
    </w:rPr>
  </w:style>
  <w:style w:type="paragraph" w:customStyle="1" w:styleId="Author">
    <w:name w:val="Author"/>
    <w:pPr>
      <w:spacing w:after="280"/>
    </w:pPr>
    <w:rPr>
      <w:rFonts w:ascii="Nimbus Roman" w:hAnsi="Nimbus Roman"/>
      <w:color w:val="000000"/>
      <w:sz w:val="24"/>
    </w:rPr>
  </w:style>
  <w:style w:type="paragraph" w:customStyle="1" w:styleId="Date1">
    <w:name w:val="Date1"/>
    <w:pPr>
      <w:spacing w:after="280"/>
    </w:pPr>
    <w:rPr>
      <w:rFonts w:ascii="Nimbus Roman" w:hAnsi="Nimbus Roman"/>
      <w:color w:val="000000"/>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18"/>
    </w:rPr>
  </w:style>
  <w:style w:type="paragraph" w:customStyle="1" w:styleId="TOC11">
    <w:name w:val="TOC 11"/>
    <w:pPr>
      <w:spacing w:after="120" w:line="252" w:lineRule="auto"/>
    </w:pPr>
    <w:rPr>
      <w:rFonts w:ascii="Nimbus Roman" w:hAnsi="Nimbus Roman"/>
      <w:b/>
      <w:color w:val="000000"/>
      <w:sz w:val="23"/>
    </w:rPr>
  </w:style>
  <w:style w:type="paragraph" w:customStyle="1" w:styleId="TOC21">
    <w:name w:val="TOC 21"/>
    <w:pPr>
      <w:spacing w:after="120" w:line="252" w:lineRule="auto"/>
      <w:ind w:left="259"/>
    </w:pPr>
    <w:rPr>
      <w:rFonts w:ascii="Nimbus Roman" w:hAnsi="Nimbus Roman"/>
      <w:color w:val="000000"/>
      <w:sz w:val="23"/>
    </w:rPr>
  </w:style>
  <w:style w:type="paragraph" w:customStyle="1" w:styleId="ImageCaption">
    <w:name w:val="Image Caption"/>
    <w:pPr>
      <w:spacing w:after="120" w:line="252" w:lineRule="auto"/>
    </w:pPr>
    <w:rPr>
      <w:rFonts w:ascii="Nimbus Roman" w:hAnsi="Nimbus Roman"/>
      <w:color w:val="000000"/>
      <w:sz w:val="21"/>
    </w:rPr>
  </w:style>
  <w:style w:type="paragraph" w:customStyle="1" w:styleId="TableCaption">
    <w:name w:val="Table Caption"/>
    <w:pPr>
      <w:spacing w:after="120" w:line="252" w:lineRule="auto"/>
    </w:pPr>
    <w:rPr>
      <w:rFonts w:ascii="Nimbus Roman" w:hAnsi="Nimbus Roman"/>
      <w:color w:val="000000"/>
      <w:sz w:val="21"/>
    </w:rPr>
  </w:style>
  <w:style w:type="character" w:customStyle="1" w:styleId="KeywordTok">
    <w:name w:val="KeywordTok"/>
    <w:basedOn w:val="VerbatimChar"/>
    <w:rPr>
      <w:rFonts w:ascii="DejaVu Sans Mono" w:hAnsi="DejaVu Sans Mono"/>
      <w:b/>
      <w:color w:val="000000"/>
      <w:sz w:val="18"/>
    </w:rPr>
  </w:style>
  <w:style w:type="character" w:customStyle="1" w:styleId="DataTypeTok">
    <w:name w:val="DataTypeTok"/>
    <w:basedOn w:val="VerbatimChar"/>
    <w:rPr>
      <w:rFonts w:ascii="DejaVu Sans Mono" w:hAnsi="DejaVu Sans Mono"/>
      <w:color w:val="000000"/>
      <w:sz w:val="18"/>
    </w:rPr>
  </w:style>
  <w:style w:type="character" w:customStyle="1" w:styleId="DecValTok">
    <w:name w:val="DecValTok"/>
    <w:basedOn w:val="VerbatimChar"/>
    <w:rPr>
      <w:rFonts w:ascii="DejaVu Sans Mono" w:hAnsi="DejaVu Sans Mono"/>
      <w:color w:val="000000"/>
      <w:sz w:val="18"/>
    </w:rPr>
  </w:style>
  <w:style w:type="character" w:customStyle="1" w:styleId="BaseNTok">
    <w:name w:val="BaseNTok"/>
    <w:basedOn w:val="VerbatimChar"/>
    <w:rPr>
      <w:rFonts w:ascii="DejaVu Sans Mono" w:hAnsi="DejaVu Sans Mono"/>
      <w:color w:val="000000"/>
      <w:sz w:val="18"/>
    </w:rPr>
  </w:style>
  <w:style w:type="character" w:customStyle="1" w:styleId="FloatTok">
    <w:name w:val="FloatTok"/>
    <w:basedOn w:val="VerbatimChar"/>
    <w:rPr>
      <w:rFonts w:ascii="DejaVu Sans Mono" w:hAnsi="DejaVu Sans Mono"/>
      <w:color w:val="000000"/>
      <w:sz w:val="18"/>
    </w:rPr>
  </w:style>
  <w:style w:type="character" w:customStyle="1" w:styleId="ConstantTok">
    <w:name w:val="ConstantTok"/>
    <w:basedOn w:val="VerbatimChar"/>
    <w:rPr>
      <w:rFonts w:ascii="DejaVu Sans Mono" w:hAnsi="DejaVu Sans Mono"/>
      <w:color w:val="000000"/>
      <w:sz w:val="18"/>
    </w:rPr>
  </w:style>
  <w:style w:type="character" w:customStyle="1" w:styleId="CharTok">
    <w:name w:val="CharTok"/>
    <w:basedOn w:val="VerbatimChar"/>
    <w:rPr>
      <w:rFonts w:ascii="DejaVu Sans Mono" w:hAnsi="DejaVu Sans Mono"/>
      <w:color w:val="000000"/>
      <w:sz w:val="18"/>
    </w:rPr>
  </w:style>
  <w:style w:type="character" w:customStyle="1" w:styleId="SpecialCharTok">
    <w:name w:val="SpecialCharTok"/>
    <w:basedOn w:val="VerbatimChar"/>
    <w:rPr>
      <w:rFonts w:ascii="DejaVu Sans Mono" w:hAnsi="DejaVu Sans Mono"/>
      <w:color w:val="000000"/>
      <w:sz w:val="18"/>
    </w:rPr>
  </w:style>
  <w:style w:type="character" w:customStyle="1" w:styleId="StringTok">
    <w:name w:val="StringTok"/>
    <w:basedOn w:val="VerbatimChar"/>
    <w:rPr>
      <w:rFonts w:ascii="DejaVu Sans Mono" w:hAnsi="DejaVu Sans Mono"/>
      <w:color w:val="000000"/>
      <w:sz w:val="18"/>
    </w:rPr>
  </w:style>
  <w:style w:type="character" w:customStyle="1" w:styleId="VerbatimStringTok">
    <w:name w:val="VerbatimStringTok"/>
    <w:basedOn w:val="VerbatimChar"/>
    <w:rPr>
      <w:rFonts w:ascii="DejaVu Sans Mono" w:hAnsi="DejaVu Sans Mono"/>
      <w:color w:val="000000"/>
      <w:sz w:val="18"/>
    </w:rPr>
  </w:style>
  <w:style w:type="character" w:customStyle="1" w:styleId="SpecialStringTok">
    <w:name w:val="SpecialStringTok"/>
    <w:basedOn w:val="VerbatimChar"/>
    <w:rPr>
      <w:rFonts w:ascii="DejaVu Sans Mono" w:hAnsi="DejaVu Sans Mono"/>
      <w:color w:val="000000"/>
      <w:sz w:val="18"/>
    </w:rPr>
  </w:style>
  <w:style w:type="character" w:customStyle="1" w:styleId="ImportTok">
    <w:name w:val="ImportTok"/>
    <w:basedOn w:val="VerbatimChar"/>
    <w:rPr>
      <w:rFonts w:ascii="DejaVu Sans Mono" w:hAnsi="DejaVu Sans Mono"/>
      <w:b/>
      <w:color w:val="000000"/>
      <w:sz w:val="18"/>
    </w:rPr>
  </w:style>
  <w:style w:type="character" w:customStyle="1" w:styleId="CommentTok">
    <w:name w:val="CommentTok"/>
    <w:basedOn w:val="VerbatimChar"/>
    <w:rPr>
      <w:rFonts w:ascii="DejaVu Sans Mono" w:hAnsi="DejaVu Sans Mono"/>
      <w:i/>
      <w:color w:val="000000"/>
      <w:sz w:val="18"/>
    </w:rPr>
  </w:style>
  <w:style w:type="character" w:customStyle="1" w:styleId="DocumentationTok">
    <w:name w:val="DocumentationTok"/>
    <w:basedOn w:val="VerbatimChar"/>
    <w:rPr>
      <w:rFonts w:ascii="DejaVu Sans Mono" w:hAnsi="DejaVu Sans Mono"/>
      <w:i/>
      <w:color w:val="000000"/>
      <w:sz w:val="18"/>
    </w:rPr>
  </w:style>
  <w:style w:type="character" w:customStyle="1" w:styleId="AnnotationTok">
    <w:name w:val="AnnotationTok"/>
    <w:basedOn w:val="VerbatimChar"/>
    <w:rPr>
      <w:rFonts w:ascii="DejaVu Sans Mono" w:hAnsi="DejaVu Sans Mono"/>
      <w:b/>
      <w:i/>
      <w:color w:val="000000"/>
      <w:sz w:val="18"/>
    </w:rPr>
  </w:style>
  <w:style w:type="character" w:customStyle="1" w:styleId="CommentVarTok">
    <w:name w:val="CommentVarTok"/>
    <w:basedOn w:val="VerbatimChar"/>
    <w:rPr>
      <w:rFonts w:ascii="DejaVu Sans Mono" w:hAnsi="DejaVu Sans Mono"/>
      <w:b/>
      <w:i/>
      <w:color w:val="000000"/>
      <w:sz w:val="18"/>
    </w:rPr>
  </w:style>
  <w:style w:type="character" w:customStyle="1" w:styleId="OtherTok">
    <w:name w:val="OtherTok"/>
    <w:basedOn w:val="VerbatimChar"/>
    <w:rPr>
      <w:rFonts w:ascii="DejaVu Sans Mono" w:hAnsi="DejaVu Sans Mono"/>
      <w:color w:val="000000"/>
      <w:sz w:val="18"/>
    </w:rPr>
  </w:style>
  <w:style w:type="character" w:customStyle="1" w:styleId="FunctionTok">
    <w:name w:val="FunctionTok"/>
    <w:basedOn w:val="VerbatimChar"/>
    <w:rPr>
      <w:rFonts w:ascii="DejaVu Sans Mono" w:hAnsi="DejaVu Sans Mono"/>
      <w:color w:val="000000"/>
      <w:sz w:val="18"/>
    </w:rPr>
  </w:style>
  <w:style w:type="character" w:customStyle="1" w:styleId="VariableTok">
    <w:name w:val="VariableTok"/>
    <w:basedOn w:val="VerbatimChar"/>
    <w:rPr>
      <w:rFonts w:ascii="DejaVu Sans Mono" w:hAnsi="DejaVu Sans Mono"/>
      <w:color w:val="000000"/>
      <w:sz w:val="18"/>
    </w:rPr>
  </w:style>
  <w:style w:type="character" w:customStyle="1" w:styleId="ControlFlowTok">
    <w:name w:val="ControlFlowTok"/>
    <w:basedOn w:val="VerbatimChar"/>
    <w:rPr>
      <w:rFonts w:ascii="DejaVu Sans Mono" w:hAnsi="DejaVu Sans Mono"/>
      <w:b/>
      <w:color w:val="000000"/>
      <w:sz w:val="18"/>
    </w:rPr>
  </w:style>
  <w:style w:type="character" w:customStyle="1" w:styleId="OperatorTok">
    <w:name w:val="OperatorTok"/>
    <w:basedOn w:val="VerbatimChar"/>
    <w:rPr>
      <w:rFonts w:ascii="DejaVu Sans Mono" w:hAnsi="DejaVu Sans Mono"/>
      <w:color w:val="000000"/>
      <w:sz w:val="18"/>
    </w:rPr>
  </w:style>
  <w:style w:type="character" w:customStyle="1" w:styleId="BuiltInTok">
    <w:name w:val="BuiltInTok"/>
    <w:basedOn w:val="VerbatimChar"/>
    <w:rPr>
      <w:rFonts w:ascii="DejaVu Sans Mono" w:hAnsi="DejaVu Sans Mono"/>
      <w:color w:val="000000"/>
      <w:sz w:val="18"/>
    </w:rPr>
  </w:style>
  <w:style w:type="character" w:customStyle="1" w:styleId="ExtensionTok">
    <w:name w:val="ExtensionTok"/>
    <w:basedOn w:val="VerbatimChar"/>
    <w:rPr>
      <w:rFonts w:ascii="DejaVu Sans Mono" w:hAnsi="DejaVu Sans Mono"/>
      <w:color w:val="000000"/>
      <w:sz w:val="18"/>
    </w:rPr>
  </w:style>
  <w:style w:type="character" w:customStyle="1" w:styleId="PreprocessorTok">
    <w:name w:val="PreprocessorTok"/>
    <w:basedOn w:val="VerbatimChar"/>
    <w:rPr>
      <w:rFonts w:ascii="DejaVu Sans Mono" w:hAnsi="DejaVu Sans Mono"/>
      <w:color w:val="000000"/>
      <w:sz w:val="18"/>
    </w:rPr>
  </w:style>
  <w:style w:type="character" w:customStyle="1" w:styleId="AttributeTok">
    <w:name w:val="AttributeTok"/>
    <w:basedOn w:val="VerbatimChar"/>
    <w:rPr>
      <w:rFonts w:ascii="DejaVu Sans Mono" w:hAnsi="DejaVu Sans Mono"/>
      <w:color w:val="000000"/>
      <w:sz w:val="18"/>
    </w:rPr>
  </w:style>
  <w:style w:type="character" w:customStyle="1" w:styleId="RegionMarkerTok">
    <w:name w:val="RegionMarkerTok"/>
    <w:basedOn w:val="VerbatimChar"/>
    <w:rPr>
      <w:rFonts w:ascii="DejaVu Sans Mono" w:hAnsi="DejaVu Sans Mono"/>
      <w:color w:val="000000"/>
      <w:sz w:val="18"/>
    </w:rPr>
  </w:style>
  <w:style w:type="character" w:customStyle="1" w:styleId="InformationTok">
    <w:name w:val="InformationTok"/>
    <w:basedOn w:val="VerbatimChar"/>
    <w:rPr>
      <w:rFonts w:ascii="DejaVu Sans Mono" w:hAnsi="DejaVu Sans Mono"/>
      <w:b/>
      <w:i/>
      <w:color w:val="000000"/>
      <w:sz w:val="18"/>
    </w:rPr>
  </w:style>
  <w:style w:type="character" w:customStyle="1" w:styleId="WarningTok">
    <w:name w:val="WarningTok"/>
    <w:basedOn w:val="VerbatimChar"/>
    <w:rPr>
      <w:rFonts w:ascii="DejaVu Sans Mono" w:hAnsi="DejaVu Sans Mono"/>
      <w:b/>
      <w:i/>
      <w:color w:val="000000"/>
      <w:sz w:val="18"/>
    </w:rPr>
  </w:style>
  <w:style w:type="character" w:customStyle="1" w:styleId="AlertTok">
    <w:name w:val="AlertTok"/>
    <w:basedOn w:val="VerbatimChar"/>
    <w:rPr>
      <w:rFonts w:ascii="DejaVu Sans Mono" w:hAnsi="DejaVu Sans Mono"/>
      <w:b/>
      <w:color w:val="000000"/>
      <w:sz w:val="18"/>
    </w:rPr>
  </w:style>
  <w:style w:type="character" w:customStyle="1" w:styleId="ErrorTok">
    <w:name w:val="ErrorTok"/>
    <w:basedOn w:val="VerbatimChar"/>
    <w:rPr>
      <w:rFonts w:ascii="DejaVu Sans Mono" w:hAnsi="DejaVu Sans Mono"/>
      <w:b/>
      <w:color w:val="000000"/>
      <w:sz w:val="18"/>
    </w:rPr>
  </w:style>
  <w:style w:type="character" w:customStyle="1" w:styleId="NormalTok">
    <w:name w:val="NormalTok"/>
    <w:basedOn w:val="VerbatimChar"/>
    <w:rPr>
      <w:rFonts w:ascii="DejaVu Sans Mono" w:hAnsi="DejaVu Sans Mono"/>
      <w:color w:val="000000"/>
      <w:sz w:val="18"/>
    </w:rPr>
  </w:style>
  <w:style w:type="character" w:styleId="Hyperlink">
    <w:name w:val="Hyperlink"/>
    <w:basedOn w:val="DefaultParagraphFont"/>
    <w:uiPriority w:val="99"/>
    <w:unhideWhenUsed/>
    <w:rsid w:val="006C6B38"/>
    <w:rPr>
      <w:color w:val="0000FF" w:themeColor="hyperlink"/>
      <w:u w:val="single"/>
    </w:rPr>
  </w:style>
  <w:style w:type="character" w:styleId="UnresolvedMention">
    <w:name w:val="Unresolved Mention"/>
    <w:basedOn w:val="DefaultParagraphFont"/>
    <w:uiPriority w:val="99"/>
    <w:semiHidden/>
    <w:unhideWhenUsed/>
    <w:rsid w:val="006C6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debiprasadghosh/ResearchOverFlow/tree/main/October2026/AutoregressiveDiffusionEvolution" TargetMode="External"/><Relationship Id="rId18" Type="http://schemas.openxmlformats.org/officeDocument/2006/relationships/hyperlink" Target="https://arxiv.org/abs/2401.15931"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doi.org/10.13140/RG.2.2.10048.29444" TargetMode="External"/><Relationship Id="rId12" Type="http://schemas.openxmlformats.org/officeDocument/2006/relationships/hyperlink" Target="https://github.com/debiprasadghosh/ResearchOverFlow/tree/867e31c67b0ad857b7a02c460c9972513a607b77/October2026/AutoregressiveDiffusionEvolution" TargetMode="External"/><Relationship Id="rId17" Type="http://schemas.openxmlformats.org/officeDocument/2006/relationships/hyperlink" Target="https://arxiv.org/abs/2006.11239" TargetMode="External"/><Relationship Id="rId2" Type="http://schemas.openxmlformats.org/officeDocument/2006/relationships/styles" Target="styles.xml"/><Relationship Id="rId16" Type="http://schemas.openxmlformats.org/officeDocument/2006/relationships/hyperlink" Target="https://arxiv.org/abs/1706.03762"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arxiv.org/abs/2010.02502"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debiprasadghosh/ResearchOverFlow/tree/main/October2026/AutoregressiveDiffusionEvolution"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arxiv.org/html/2410.02543v3"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TotalTime>
  <Pages>77</Pages>
  <Words>27481</Words>
  <Characters>156646</Characters>
  <Application>Microsoft Office Word</Application>
  <DocSecurity>0</DocSecurity>
  <Lines>1305</Lines>
  <Paragraphs>367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Autoregressive Diffusion Evolution</dc:title>
  <dc:subject>Engineering methods and mathematical foundations</dc:subject>
  <dc:creator>Debi Prasad Ghosh</dc:creator>
  <cp:keywords>ADE engineering optimisation diffusion attention mixed variables constraints</cp:keywords>
  <dc:description/>
  <cp:lastModifiedBy>Debiprasad Ghosh</cp:lastModifiedBy>
  <cp:revision>14</cp:revision>
  <cp:lastPrinted>2026-10-16T03:13:00Z</cp:lastPrinted>
  <dcterms:created xsi:type="dcterms:W3CDTF">2026-10-15T12:59:00Z</dcterms:created>
  <dcterms:modified xsi:type="dcterms:W3CDTF">2026-10-16T03:24:00Z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Second revised edition October 2026</vt:lpwstr>
  </property>
  <property fmtid="{D5CDD505-2E9C-101B-9397-08002B2CF9AE}" pid="3" name="subtitle">
    <vt:lpwstr>Engineering methods and mathematical foundations</vt:lpwstr>
  </property>
</Properties>
</file>