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D1F2" w14:textId="0487C446" w:rsidR="00A3221A" w:rsidRPr="002E2C10" w:rsidRDefault="002E2C10">
      <w:pPr>
        <w:spacing w:before="400" w:after="200"/>
        <w:jc w:val="center"/>
        <w:rPr>
          <w:sz w:val="40"/>
          <w:szCs w:val="40"/>
        </w:rPr>
      </w:pPr>
      <w:r>
        <w:rPr>
          <w:rFonts w:ascii="Aptos Display" w:hAnsi="Aptos Display"/>
          <w:b/>
          <w:color w:val="1F4E79"/>
          <w:sz w:val="40"/>
          <w:szCs w:val="40"/>
        </w:rPr>
        <w:t xml:space="preserve">S8: </w:t>
      </w:r>
      <w:r w:rsidR="00000000" w:rsidRPr="002E2C10">
        <w:rPr>
          <w:rFonts w:ascii="Aptos Display" w:hAnsi="Aptos Display"/>
          <w:b/>
          <w:color w:val="1F4E79"/>
          <w:sz w:val="40"/>
          <w:szCs w:val="40"/>
        </w:rPr>
        <w:t>Sheaf-Audited Stratified Selective State Space Models</w:t>
      </w:r>
    </w:p>
    <w:p w14:paraId="79A6E4C3" w14:textId="77777777" w:rsidR="00A3221A" w:rsidRPr="008A27F4" w:rsidRDefault="00000000">
      <w:pPr>
        <w:spacing w:after="360"/>
        <w:jc w:val="center"/>
        <w:rPr>
          <w:sz w:val="18"/>
          <w:szCs w:val="18"/>
        </w:rPr>
      </w:pPr>
      <w:r w:rsidRPr="008A27F4">
        <w:rPr>
          <w:rFonts w:ascii="Aptos Display" w:hAnsi="Aptos Display"/>
          <w:i/>
          <w:color w:val="505050"/>
          <w:szCs w:val="18"/>
        </w:rPr>
        <w:t>Associative Two-Scan Execution, Hierarchical GPU Replay, and Optimization-Induced Exactness Collapse</w:t>
      </w:r>
    </w:p>
    <w:p w14:paraId="12A3015C" w14:textId="479B96B5" w:rsidR="00A3221A" w:rsidRDefault="00000000">
      <w:pPr>
        <w:spacing w:after="80"/>
        <w:jc w:val="center"/>
      </w:pPr>
      <w:r>
        <w:rPr>
          <w:b/>
          <w:sz w:val="24"/>
        </w:rPr>
        <w:t>Debi Prasad Ghosh</w:t>
      </w:r>
      <w:r w:rsidR="008A27F4">
        <w:rPr>
          <w:b/>
          <w:sz w:val="24"/>
        </w:rPr>
        <w:t xml:space="preserve">, </w:t>
      </w:r>
      <w:hyperlink r:id="rId8" w:history="1">
        <w:r w:rsidR="008A27F4" w:rsidRPr="005C543C">
          <w:rPr>
            <w:rStyle w:val="Hyperlink"/>
            <w:b/>
            <w:sz w:val="24"/>
          </w:rPr>
          <w:t>debiprasadghosh@gmail.com</w:t>
        </w:r>
      </w:hyperlink>
      <w:r w:rsidR="008A27F4">
        <w:t xml:space="preserve"> </w:t>
      </w:r>
      <w:r w:rsidR="008A27F4">
        <w:rPr>
          <w:b/>
          <w:sz w:val="24"/>
        </w:rPr>
        <w:t xml:space="preserve"> </w:t>
      </w:r>
    </w:p>
    <w:p w14:paraId="1277D076" w14:textId="77777777" w:rsidR="00A3221A" w:rsidRDefault="00000000">
      <w:pPr>
        <w:spacing w:after="20"/>
        <w:jc w:val="center"/>
      </w:pPr>
      <w:r>
        <w:rPr>
          <w:color w:val="4B4B4B"/>
          <w:sz w:val="21"/>
        </w:rPr>
        <w:t>CTO, AI &amp; Automation</w:t>
      </w:r>
    </w:p>
    <w:p w14:paraId="1BBF523D" w14:textId="6A23E32E" w:rsidR="00A3221A" w:rsidRDefault="00000000">
      <w:pPr>
        <w:spacing w:after="20"/>
        <w:jc w:val="center"/>
      </w:pPr>
      <w:r>
        <w:rPr>
          <w:color w:val="4B4B4B"/>
          <w:sz w:val="21"/>
        </w:rPr>
        <w:t>Engineering Design &amp; Research Center, Larsen &amp; Toubro Construction (M&amp;M)</w:t>
      </w:r>
      <w:r w:rsidR="008A27F4">
        <w:rPr>
          <w:color w:val="4B4B4B"/>
          <w:sz w:val="21"/>
        </w:rPr>
        <w:t xml:space="preserve">, </w:t>
      </w:r>
      <w:r>
        <w:rPr>
          <w:color w:val="4B4B4B"/>
          <w:sz w:val="21"/>
        </w:rPr>
        <w:t>Kolkata, India</w:t>
      </w:r>
    </w:p>
    <w:p w14:paraId="15C2B38C" w14:textId="77777777" w:rsidR="00A3221A" w:rsidRDefault="00000000">
      <w:pPr>
        <w:spacing w:after="20"/>
        <w:jc w:val="center"/>
      </w:pPr>
      <w:r>
        <w:rPr>
          <w:i/>
          <w:color w:val="4B4B4B"/>
          <w:sz w:val="21"/>
        </w:rPr>
        <w:t>Defensible Intelligence Series · Technical Architecture Paper</w:t>
      </w:r>
    </w:p>
    <w:p w14:paraId="70014126" w14:textId="7D87ECD1" w:rsidR="008A27F4" w:rsidRPr="008A27F4" w:rsidRDefault="00000000" w:rsidP="008A27F4">
      <w:pPr>
        <w:spacing w:after="20"/>
        <w:jc w:val="center"/>
        <w:rPr>
          <w:i/>
          <w:color w:val="4B4B4B"/>
          <w:sz w:val="21"/>
        </w:rPr>
      </w:pPr>
      <w:r>
        <w:rPr>
          <w:i/>
          <w:color w:val="4B4B4B"/>
          <w:sz w:val="21"/>
        </w:rPr>
        <w:t>Manuscript as of July 25, 2026</w:t>
      </w:r>
      <w:r w:rsidR="008A27F4">
        <w:rPr>
          <w:i/>
          <w:color w:val="4B4B4B"/>
          <w:sz w:val="21"/>
        </w:rPr>
        <w:t xml:space="preserve">, </w:t>
      </w:r>
      <w:hyperlink r:id="rId9" w:history="1">
        <w:r w:rsidR="00CE24DC" w:rsidRPr="005C543C">
          <w:rPr>
            <w:rStyle w:val="Hyperlink"/>
            <w:i/>
            <w:sz w:val="21"/>
          </w:rPr>
          <w:t>https://doi.org/10.13140/RG.2.2.36201.66408</w:t>
        </w:r>
      </w:hyperlink>
      <w:r w:rsidR="00CE24DC">
        <w:rPr>
          <w:i/>
          <w:color w:val="4B4B4B"/>
          <w:sz w:val="21"/>
        </w:rPr>
        <w:t xml:space="preserve"> </w:t>
      </w:r>
    </w:p>
    <w:p w14:paraId="4D8E65BB" w14:textId="77777777" w:rsidR="008A27F4" w:rsidRDefault="008A27F4" w:rsidP="008A27F4">
      <w:pPr>
        <w:pStyle w:val="Heading1"/>
        <w:spacing w:before="200" w:after="80"/>
      </w:pPr>
      <w:r>
        <w:rPr>
          <w:rFonts w:ascii="Aptos Display" w:hAnsi="Aptos Display"/>
          <w:color w:val="1F4E79"/>
        </w:rPr>
        <w:t>Abstract</w:t>
      </w:r>
    </w:p>
    <w:p w14:paraId="6AE1A680" w14:textId="77777777" w:rsidR="008A27F4" w:rsidRDefault="008A27F4" w:rsidP="008A27F4">
      <w:pPr>
        <w:pStyle w:val="Abstract"/>
        <w:spacing w:after="100" w:line="259" w:lineRule="auto"/>
        <w:jc w:val="both"/>
      </w:pPr>
      <w:r>
        <w:rPr>
          <w:sz w:val="22"/>
        </w:rPr>
        <w:t>Selective state-space models achieve linear sequence scaling by expressing recurrence as an associative affine scan. The architectural problem addressed here is whether such a model can be given a genuine sheaf-theoretic refusal gate without losing the scan algebra, the work-span advantage, or the memory-bandwidth economy that makes the model useful. We introduce S8, a Sheaf-Audited Stratified Selective State Space Model that preserves the state-space transport core while separating it from four additional structures: a witnessed causal-stratified nerve, nontrivial restriction maps, a quotient-lift obstruction in a kernel sheaf, and a gate that compiles its verdict back into affine transition tuples. The general execution engine is a speculative associative scan, a parallel sheaf audit, and a committed associative scan. On GPUs this becomes a five-phase hierarchical replay schedule: tile summarization, provisional carry scan, tile replay and audit, committed carry scan, and final replay. Under bounded cover degree, bounded simplex dimension, fixed audit templates, bounded refinement depth, and linear local projection, S8 retains O(L(d_s+d_a)) work, O(log L) sequence span, and linear HBM traffic without materializing the provisional trajectory.</w:t>
      </w:r>
    </w:p>
    <w:p w14:paraId="6DBD6818" w14:textId="77777777" w:rsidR="008A27F4" w:rsidRDefault="008A27F4" w:rsidP="008A27F4">
      <w:pPr>
        <w:pStyle w:val="Abstract"/>
        <w:spacing w:after="100" w:line="259" w:lineRule="auto"/>
        <w:jc w:val="both"/>
      </w:pPr>
      <w:r>
        <w:rPr>
          <w:sz w:val="22"/>
        </w:rPr>
        <w:t>The paper’s principal safety result is Optimization-Induced Exactness Collapse: an obstruction gate becomes identically silent when its candidate cocycle is constructed as the coboundary of an already-available state. If z = delta^0s, then z lies in im delta^0 by construction, so its class is zero and the gate is incapable of representing an obstruction. The shortcut is indistinguishable from a correct gate exactly when H^1 = 0; on a graph this reduces to delta^0-surjectivity, but not on a general complex. The correct comparison object is an admissible non-exact cocycle z in ker delta^1 but not in im delta^0, constructed from local lifts in a full sheaf E whose mismatches land in a distinct kernel sheaf K. We further show that carry-invariant fusion requires a family-wide structural guarantee, not a sampled matrix check, and that low-precision audit arithmetic forces a three-way Pass/Refuse/Recompute verdict with explicit uncertainty bounds. The resulting paper is both an architecture and an anti-vacuity specification: every claimed audit must demonstrate cohomological capacity and ship with an exhibited non-exact cocycle that it rejects.</w:t>
      </w:r>
    </w:p>
    <w:p w14:paraId="164F5AA1" w14:textId="77777777" w:rsidR="008A27F4" w:rsidRDefault="008A27F4" w:rsidP="008A27F4">
      <w:pPr>
        <w:spacing w:after="160"/>
      </w:pPr>
      <w:r>
        <w:rPr>
          <w:b/>
        </w:rPr>
        <w:t xml:space="preserve">Keywords: </w:t>
      </w:r>
      <w:r>
        <w:t>state-space model; Mamba; selective scan; stratification; sheaf; Čech cohomology; connecting homomorphism; obstruction gate; prefix scan; GPU replay; Triton; numerical certification; vacuous audit; provenance.</w:t>
      </w:r>
    </w:p>
    <w:p w14:paraId="2E126729" w14:textId="77777777" w:rsidR="008A27F4" w:rsidRDefault="008A27F4" w:rsidP="008A27F4"/>
    <w:p w14:paraId="598139AC" w14:textId="77777777" w:rsidR="008A27F4" w:rsidRDefault="008A27F4" w:rsidP="008A27F4"/>
    <w:tbl>
      <w:tblPr>
        <w:tblW w:w="0" w:type="auto"/>
        <w:jc w:val="center"/>
        <w:tblLayout w:type="fixed"/>
        <w:tblLook w:val="04A0" w:firstRow="1" w:lastRow="0" w:firstColumn="1" w:lastColumn="0" w:noHBand="0" w:noVBand="1"/>
      </w:tblPr>
      <w:tblGrid>
        <w:gridCol w:w="9720"/>
      </w:tblGrid>
      <w:tr w:rsidR="00A3221A" w14:paraId="314BEAF7" w14:textId="77777777">
        <w:trPr>
          <w:cantSplit/>
          <w:jc w:val="center"/>
        </w:trPr>
        <w:tc>
          <w:tcPr>
            <w:tcW w:w="9720" w:type="dxa"/>
            <w:shd w:val="clear" w:color="auto" w:fill="EAF2F8"/>
            <w:tcMar>
              <w:top w:w="130" w:type="dxa"/>
              <w:left w:w="150" w:type="dxa"/>
              <w:bottom w:w="130" w:type="dxa"/>
              <w:right w:w="150" w:type="dxa"/>
            </w:tcMar>
          </w:tcPr>
          <w:p w14:paraId="5854A8B9" w14:textId="77777777" w:rsidR="00A3221A" w:rsidRDefault="00000000">
            <w:pPr>
              <w:spacing w:after="60"/>
            </w:pPr>
            <w:r>
              <w:rPr>
                <w:b/>
              </w:rPr>
              <w:lastRenderedPageBreak/>
              <w:t>Status and tiers</w:t>
            </w:r>
          </w:p>
          <w:p w14:paraId="42D99C3F" w14:textId="77777777" w:rsidR="00A3221A" w:rsidRDefault="00000000">
            <w:pPr>
              <w:spacing w:after="0" w:line="252" w:lineRule="auto"/>
              <w:jc w:val="both"/>
            </w:pPr>
            <w:r>
              <w:rPr>
                <w:sz w:val="21"/>
              </w:rPr>
              <w:t>[LB] load-bearing mathematics and algorithmic bounds; [CAND] the S8 architecture, the two-scan and five-phase execution engines, the audit-template registry, and the carry-invariant fast path; [V] empirical GPU throughput, occupancy, and roofline claims; [F] results inherited from the Defensible Intelligence corpus; [DEBT] learned cover construction, global audit completeness beyond bounded templates, and production-grade compiler verification.</w:t>
            </w:r>
          </w:p>
        </w:tc>
      </w:tr>
    </w:tbl>
    <w:p w14:paraId="3537A614" w14:textId="68FC7822" w:rsidR="00A3221A" w:rsidRDefault="00000000" w:rsidP="008A27F4">
      <w:pPr>
        <w:spacing w:before="120"/>
        <w:jc w:val="center"/>
      </w:pPr>
      <w:r>
        <w:rPr>
          <w:i/>
          <w:color w:val="5A5A5A"/>
        </w:rPr>
        <w:t>“A correction filed is not a correction installed.”</w:t>
      </w:r>
    </w:p>
    <w:p w14:paraId="74B1DABD" w14:textId="77777777" w:rsidR="00A3221A" w:rsidRDefault="00000000">
      <w:pPr>
        <w:pStyle w:val="Heading1"/>
        <w:spacing w:before="200" w:after="80"/>
      </w:pPr>
      <w:r>
        <w:rPr>
          <w:rFonts w:ascii="Aptos Display" w:hAnsi="Aptos Display"/>
          <w:color w:val="1F4E79"/>
        </w:rPr>
        <w:t>Contributions at a glance</w:t>
      </w:r>
    </w:p>
    <w:tbl>
      <w:tblPr>
        <w:tblStyle w:val="TableGrid"/>
        <w:tblW w:w="0" w:type="auto"/>
        <w:jc w:val="center"/>
        <w:tblLayout w:type="fixed"/>
        <w:tblLook w:val="04A0" w:firstRow="1" w:lastRow="0" w:firstColumn="1" w:lastColumn="0" w:noHBand="0" w:noVBand="1"/>
      </w:tblPr>
      <w:tblGrid>
        <w:gridCol w:w="2376"/>
        <w:gridCol w:w="1296"/>
        <w:gridCol w:w="5976"/>
      </w:tblGrid>
      <w:tr w:rsidR="00A3221A" w14:paraId="19F43B99" w14:textId="77777777">
        <w:trPr>
          <w:cantSplit/>
          <w:tblHeader/>
          <w:jc w:val="center"/>
        </w:trPr>
        <w:tc>
          <w:tcPr>
            <w:tcW w:w="2376" w:type="dxa"/>
            <w:shd w:val="clear" w:color="auto" w:fill="D9EAF7"/>
            <w:tcMar>
              <w:top w:w="80" w:type="dxa"/>
              <w:left w:w="90" w:type="dxa"/>
              <w:bottom w:w="80" w:type="dxa"/>
              <w:right w:w="90" w:type="dxa"/>
            </w:tcMar>
          </w:tcPr>
          <w:p w14:paraId="66216970" w14:textId="77777777" w:rsidR="00A3221A" w:rsidRDefault="00000000">
            <w:pPr>
              <w:jc w:val="center"/>
            </w:pPr>
            <w:r>
              <w:rPr>
                <w:b/>
                <w:sz w:val="17"/>
              </w:rPr>
              <w:t>Contribution</w:t>
            </w:r>
          </w:p>
        </w:tc>
        <w:tc>
          <w:tcPr>
            <w:tcW w:w="1296" w:type="dxa"/>
            <w:shd w:val="clear" w:color="auto" w:fill="D9EAF7"/>
            <w:tcMar>
              <w:top w:w="80" w:type="dxa"/>
              <w:left w:w="90" w:type="dxa"/>
              <w:bottom w:w="80" w:type="dxa"/>
              <w:right w:w="90" w:type="dxa"/>
            </w:tcMar>
          </w:tcPr>
          <w:p w14:paraId="2AD6D35E" w14:textId="77777777" w:rsidR="00A3221A" w:rsidRDefault="00000000">
            <w:pPr>
              <w:jc w:val="center"/>
            </w:pPr>
            <w:r>
              <w:rPr>
                <w:b/>
                <w:sz w:val="17"/>
              </w:rPr>
              <w:t>Tier</w:t>
            </w:r>
          </w:p>
        </w:tc>
        <w:tc>
          <w:tcPr>
            <w:tcW w:w="5976" w:type="dxa"/>
            <w:shd w:val="clear" w:color="auto" w:fill="D9EAF7"/>
            <w:tcMar>
              <w:top w:w="80" w:type="dxa"/>
              <w:left w:w="90" w:type="dxa"/>
              <w:bottom w:w="80" w:type="dxa"/>
              <w:right w:w="90" w:type="dxa"/>
            </w:tcMar>
          </w:tcPr>
          <w:p w14:paraId="0E778349" w14:textId="77777777" w:rsidR="00A3221A" w:rsidRDefault="00000000">
            <w:pPr>
              <w:jc w:val="center"/>
            </w:pPr>
            <w:r>
              <w:rPr>
                <w:b/>
                <w:sz w:val="17"/>
              </w:rPr>
              <w:t>Claim</w:t>
            </w:r>
          </w:p>
        </w:tc>
      </w:tr>
      <w:tr w:rsidR="00A3221A" w14:paraId="10DBCCD6" w14:textId="77777777">
        <w:trPr>
          <w:cantSplit/>
          <w:jc w:val="center"/>
        </w:trPr>
        <w:tc>
          <w:tcPr>
            <w:tcW w:w="2376" w:type="dxa"/>
            <w:tcMar>
              <w:top w:w="80" w:type="dxa"/>
              <w:left w:w="90" w:type="dxa"/>
              <w:bottom w:w="80" w:type="dxa"/>
              <w:right w:w="90" w:type="dxa"/>
            </w:tcMar>
          </w:tcPr>
          <w:p w14:paraId="499F1946" w14:textId="77777777" w:rsidR="00A3221A" w:rsidRDefault="00000000">
            <w:pPr>
              <w:spacing w:after="0" w:line="240" w:lineRule="auto"/>
            </w:pPr>
            <w:r>
              <w:rPr>
                <w:sz w:val="17"/>
              </w:rPr>
              <w:t>S8 architectural separation</w:t>
            </w:r>
          </w:p>
        </w:tc>
        <w:tc>
          <w:tcPr>
            <w:tcW w:w="1296" w:type="dxa"/>
            <w:tcMar>
              <w:top w:w="80" w:type="dxa"/>
              <w:left w:w="90" w:type="dxa"/>
              <w:bottom w:w="80" w:type="dxa"/>
              <w:right w:w="90" w:type="dxa"/>
            </w:tcMar>
          </w:tcPr>
          <w:p w14:paraId="77997136" w14:textId="77777777" w:rsidR="00A3221A" w:rsidRDefault="00000000">
            <w:pPr>
              <w:spacing w:after="0" w:line="240" w:lineRule="auto"/>
            </w:pPr>
            <w:r>
              <w:rPr>
                <w:sz w:val="17"/>
              </w:rPr>
              <w:t>[CAND]</w:t>
            </w:r>
          </w:p>
        </w:tc>
        <w:tc>
          <w:tcPr>
            <w:tcW w:w="5976" w:type="dxa"/>
            <w:tcMar>
              <w:top w:w="80" w:type="dxa"/>
              <w:left w:w="90" w:type="dxa"/>
              <w:bottom w:w="80" w:type="dxa"/>
              <w:right w:w="90" w:type="dxa"/>
            </w:tcMar>
          </w:tcPr>
          <w:p w14:paraId="54991C34" w14:textId="77777777" w:rsidR="00A3221A" w:rsidRDefault="00000000">
            <w:pPr>
              <w:spacing w:after="0" w:line="240" w:lineRule="auto"/>
            </w:pPr>
            <w:r>
              <w:rPr>
                <w:sz w:val="17"/>
              </w:rPr>
              <w:t>State dynamics evolve inside stalks; restriction maps compare across overlaps; the audit acts on quotient-lift mismatches in the kernel sheaf.</w:t>
            </w:r>
          </w:p>
        </w:tc>
      </w:tr>
      <w:tr w:rsidR="00A3221A" w14:paraId="78F9352D" w14:textId="77777777">
        <w:trPr>
          <w:cantSplit/>
          <w:jc w:val="center"/>
        </w:trPr>
        <w:tc>
          <w:tcPr>
            <w:tcW w:w="2376" w:type="dxa"/>
            <w:tcMar>
              <w:top w:w="80" w:type="dxa"/>
              <w:left w:w="90" w:type="dxa"/>
              <w:bottom w:w="80" w:type="dxa"/>
              <w:right w:w="90" w:type="dxa"/>
            </w:tcMar>
          </w:tcPr>
          <w:p w14:paraId="5B4DEE54" w14:textId="77777777" w:rsidR="00A3221A" w:rsidRDefault="00000000">
            <w:pPr>
              <w:spacing w:after="0" w:line="240" w:lineRule="auto"/>
            </w:pPr>
            <w:r>
              <w:rPr>
                <w:sz w:val="17"/>
              </w:rPr>
              <w:t>Two-scan engine</w:t>
            </w:r>
          </w:p>
        </w:tc>
        <w:tc>
          <w:tcPr>
            <w:tcW w:w="1296" w:type="dxa"/>
            <w:tcMar>
              <w:top w:w="80" w:type="dxa"/>
              <w:left w:w="90" w:type="dxa"/>
              <w:bottom w:w="80" w:type="dxa"/>
              <w:right w:w="90" w:type="dxa"/>
            </w:tcMar>
          </w:tcPr>
          <w:p w14:paraId="57BCFC62" w14:textId="77777777" w:rsidR="00A3221A" w:rsidRDefault="00000000">
            <w:pPr>
              <w:spacing w:after="0" w:line="240" w:lineRule="auto"/>
            </w:pPr>
            <w:r>
              <w:rPr>
                <w:sz w:val="17"/>
              </w:rPr>
              <w:t>[CAND]/[LB bound]</w:t>
            </w:r>
          </w:p>
        </w:tc>
        <w:tc>
          <w:tcPr>
            <w:tcW w:w="5976" w:type="dxa"/>
            <w:tcMar>
              <w:top w:w="80" w:type="dxa"/>
              <w:left w:w="90" w:type="dxa"/>
              <w:bottom w:w="80" w:type="dxa"/>
              <w:right w:w="90" w:type="dxa"/>
            </w:tcMar>
          </w:tcPr>
          <w:p w14:paraId="082B1CB6" w14:textId="77777777" w:rsidR="00A3221A" w:rsidRDefault="00000000">
            <w:pPr>
              <w:spacing w:after="0" w:line="240" w:lineRule="auto"/>
            </w:pPr>
            <w:r>
              <w:rPr>
                <w:sz w:val="17"/>
              </w:rPr>
              <w:t>A speculative scan supplies provisional states; a parallel audit compiles gated tuples; a second associative scan computes the committed trajectory.</w:t>
            </w:r>
          </w:p>
        </w:tc>
      </w:tr>
      <w:tr w:rsidR="00A3221A" w14:paraId="2017F854" w14:textId="77777777">
        <w:trPr>
          <w:cantSplit/>
          <w:jc w:val="center"/>
        </w:trPr>
        <w:tc>
          <w:tcPr>
            <w:tcW w:w="2376" w:type="dxa"/>
            <w:tcMar>
              <w:top w:w="80" w:type="dxa"/>
              <w:left w:w="90" w:type="dxa"/>
              <w:bottom w:w="80" w:type="dxa"/>
              <w:right w:w="90" w:type="dxa"/>
            </w:tcMar>
          </w:tcPr>
          <w:p w14:paraId="0B79EEFF" w14:textId="77777777" w:rsidR="00A3221A" w:rsidRDefault="00000000">
            <w:pPr>
              <w:spacing w:after="0" w:line="240" w:lineRule="auto"/>
            </w:pPr>
            <w:r>
              <w:rPr>
                <w:sz w:val="17"/>
              </w:rPr>
              <w:t>Five-phase GPU replay</w:t>
            </w:r>
          </w:p>
        </w:tc>
        <w:tc>
          <w:tcPr>
            <w:tcW w:w="1296" w:type="dxa"/>
            <w:tcMar>
              <w:top w:w="80" w:type="dxa"/>
              <w:left w:w="90" w:type="dxa"/>
              <w:bottom w:w="80" w:type="dxa"/>
              <w:right w:w="90" w:type="dxa"/>
            </w:tcMar>
          </w:tcPr>
          <w:p w14:paraId="5FD252A0" w14:textId="77777777" w:rsidR="00A3221A" w:rsidRDefault="00000000">
            <w:pPr>
              <w:spacing w:after="0" w:line="240" w:lineRule="auto"/>
            </w:pPr>
            <w:r>
              <w:rPr>
                <w:sz w:val="17"/>
              </w:rPr>
              <w:t>[CAND]</w:t>
            </w:r>
          </w:p>
        </w:tc>
        <w:tc>
          <w:tcPr>
            <w:tcW w:w="5976" w:type="dxa"/>
            <w:tcMar>
              <w:top w:w="80" w:type="dxa"/>
              <w:left w:w="90" w:type="dxa"/>
              <w:bottom w:w="80" w:type="dxa"/>
              <w:right w:w="90" w:type="dxa"/>
            </w:tcMar>
          </w:tcPr>
          <w:p w14:paraId="22B8A17D" w14:textId="77777777" w:rsidR="00A3221A" w:rsidRDefault="00000000">
            <w:pPr>
              <w:spacing w:after="0" w:line="240" w:lineRule="auto"/>
            </w:pPr>
            <w:r>
              <w:rPr>
                <w:sz w:val="17"/>
              </w:rPr>
              <w:t>Tile summaries and two carry scans avoid storing the full provisional trajectory while respecting grid synchronization boundaries.</w:t>
            </w:r>
          </w:p>
        </w:tc>
      </w:tr>
      <w:tr w:rsidR="00A3221A" w14:paraId="75EFDF46" w14:textId="77777777">
        <w:trPr>
          <w:cantSplit/>
          <w:jc w:val="center"/>
        </w:trPr>
        <w:tc>
          <w:tcPr>
            <w:tcW w:w="2376" w:type="dxa"/>
            <w:tcMar>
              <w:top w:w="80" w:type="dxa"/>
              <w:left w:w="90" w:type="dxa"/>
              <w:bottom w:w="80" w:type="dxa"/>
              <w:right w:w="90" w:type="dxa"/>
            </w:tcMar>
          </w:tcPr>
          <w:p w14:paraId="529E5FAB" w14:textId="77777777" w:rsidR="00A3221A" w:rsidRDefault="00000000">
            <w:pPr>
              <w:spacing w:after="0" w:line="240" w:lineRule="auto"/>
            </w:pPr>
            <w:r>
              <w:rPr>
                <w:sz w:val="17"/>
              </w:rPr>
              <w:t>Optimization-Induced Exactness Collapse</w:t>
            </w:r>
          </w:p>
        </w:tc>
        <w:tc>
          <w:tcPr>
            <w:tcW w:w="1296" w:type="dxa"/>
            <w:tcMar>
              <w:top w:w="80" w:type="dxa"/>
              <w:left w:w="90" w:type="dxa"/>
              <w:bottom w:w="80" w:type="dxa"/>
              <w:right w:w="90" w:type="dxa"/>
            </w:tcMar>
          </w:tcPr>
          <w:p w14:paraId="20C902F5" w14:textId="77777777" w:rsidR="00A3221A" w:rsidRDefault="00000000">
            <w:pPr>
              <w:spacing w:after="0" w:line="240" w:lineRule="auto"/>
            </w:pPr>
            <w:r>
              <w:rPr>
                <w:sz w:val="17"/>
              </w:rPr>
              <w:t>[LB]</w:t>
            </w:r>
          </w:p>
        </w:tc>
        <w:tc>
          <w:tcPr>
            <w:tcW w:w="5976" w:type="dxa"/>
            <w:tcMar>
              <w:top w:w="80" w:type="dxa"/>
              <w:left w:w="90" w:type="dxa"/>
              <w:bottom w:w="80" w:type="dxa"/>
              <w:right w:w="90" w:type="dxa"/>
            </w:tcMar>
          </w:tcPr>
          <w:p w14:paraId="5A8330B1" w14:textId="77777777" w:rsidR="00A3221A" w:rsidRDefault="00000000">
            <w:pPr>
              <w:spacing w:after="0" w:line="240" w:lineRule="auto"/>
            </w:pPr>
            <w:r>
              <w:rPr>
                <w:sz w:val="17"/>
              </w:rPr>
              <w:t>Any gate fed z = delta^0s is identically silent because the candidate lies in im delta^0.</w:t>
            </w:r>
          </w:p>
        </w:tc>
      </w:tr>
      <w:tr w:rsidR="00A3221A" w14:paraId="1745A8C7" w14:textId="77777777">
        <w:trPr>
          <w:cantSplit/>
          <w:jc w:val="center"/>
        </w:trPr>
        <w:tc>
          <w:tcPr>
            <w:tcW w:w="2376" w:type="dxa"/>
            <w:tcMar>
              <w:top w:w="80" w:type="dxa"/>
              <w:left w:w="90" w:type="dxa"/>
              <w:bottom w:w="80" w:type="dxa"/>
              <w:right w:w="90" w:type="dxa"/>
            </w:tcMar>
          </w:tcPr>
          <w:p w14:paraId="0E556CA1" w14:textId="77777777" w:rsidR="00A3221A" w:rsidRDefault="00000000">
            <w:pPr>
              <w:spacing w:after="0" w:line="240" w:lineRule="auto"/>
            </w:pPr>
            <w:r>
              <w:rPr>
                <w:sz w:val="17"/>
              </w:rPr>
              <w:t>Capacity corollary</w:t>
            </w:r>
          </w:p>
        </w:tc>
        <w:tc>
          <w:tcPr>
            <w:tcW w:w="1296" w:type="dxa"/>
            <w:tcMar>
              <w:top w:w="80" w:type="dxa"/>
              <w:left w:w="90" w:type="dxa"/>
              <w:bottom w:w="80" w:type="dxa"/>
              <w:right w:w="90" w:type="dxa"/>
            </w:tcMar>
          </w:tcPr>
          <w:p w14:paraId="7E351B0D" w14:textId="77777777" w:rsidR="00A3221A" w:rsidRDefault="00000000">
            <w:pPr>
              <w:spacing w:after="0" w:line="240" w:lineRule="auto"/>
            </w:pPr>
            <w:r>
              <w:rPr>
                <w:sz w:val="17"/>
              </w:rPr>
              <w:t>[LB]</w:t>
            </w:r>
          </w:p>
        </w:tc>
        <w:tc>
          <w:tcPr>
            <w:tcW w:w="5976" w:type="dxa"/>
            <w:tcMar>
              <w:top w:w="80" w:type="dxa"/>
              <w:left w:w="90" w:type="dxa"/>
              <w:bottom w:w="80" w:type="dxa"/>
              <w:right w:w="90" w:type="dxa"/>
            </w:tcMar>
          </w:tcPr>
          <w:p w14:paraId="565BB543" w14:textId="77777777" w:rsidR="00A3221A" w:rsidRDefault="00000000">
            <w:pPr>
              <w:spacing w:after="0" w:line="240" w:lineRule="auto"/>
            </w:pPr>
            <w:r>
              <w:rPr>
                <w:sz w:val="17"/>
              </w:rPr>
              <w:t>The shortcut is indistinguishable from a correct gate exactly when H^1 = 0; if H^1 != 0, an admissible non-exact cocycle exists that exposes it.</w:t>
            </w:r>
          </w:p>
        </w:tc>
      </w:tr>
      <w:tr w:rsidR="00A3221A" w14:paraId="708E0CF6" w14:textId="77777777">
        <w:trPr>
          <w:cantSplit/>
          <w:jc w:val="center"/>
        </w:trPr>
        <w:tc>
          <w:tcPr>
            <w:tcW w:w="2376" w:type="dxa"/>
            <w:tcMar>
              <w:top w:w="80" w:type="dxa"/>
              <w:left w:w="90" w:type="dxa"/>
              <w:bottom w:w="80" w:type="dxa"/>
              <w:right w:w="90" w:type="dxa"/>
            </w:tcMar>
          </w:tcPr>
          <w:p w14:paraId="6668A12C" w14:textId="77777777" w:rsidR="00A3221A" w:rsidRDefault="00000000">
            <w:pPr>
              <w:spacing w:after="0" w:line="240" w:lineRule="auto"/>
            </w:pPr>
            <w:r>
              <w:rPr>
                <w:sz w:val="17"/>
              </w:rPr>
              <w:t>Family-wide carry invariance</w:t>
            </w:r>
          </w:p>
        </w:tc>
        <w:tc>
          <w:tcPr>
            <w:tcW w:w="1296" w:type="dxa"/>
            <w:tcMar>
              <w:top w:w="80" w:type="dxa"/>
              <w:left w:w="90" w:type="dxa"/>
              <w:bottom w:w="80" w:type="dxa"/>
              <w:right w:w="90" w:type="dxa"/>
            </w:tcMar>
          </w:tcPr>
          <w:p w14:paraId="56FC0EBE" w14:textId="77777777" w:rsidR="00A3221A" w:rsidRDefault="00000000">
            <w:pPr>
              <w:spacing w:after="0" w:line="240" w:lineRule="auto"/>
            </w:pPr>
            <w:r>
              <w:rPr>
                <w:sz w:val="17"/>
              </w:rPr>
              <w:t>[LB condition]/[CAND use]</w:t>
            </w:r>
          </w:p>
        </w:tc>
        <w:tc>
          <w:tcPr>
            <w:tcW w:w="5976" w:type="dxa"/>
            <w:tcMar>
              <w:top w:w="80" w:type="dxa"/>
              <w:left w:w="90" w:type="dxa"/>
              <w:bottom w:w="80" w:type="dxa"/>
              <w:right w:w="90" w:type="dxa"/>
            </w:tcMar>
          </w:tcPr>
          <w:p w14:paraId="1ECE6F3C" w14:textId="77777777" w:rsidR="00A3221A" w:rsidRDefault="00000000">
            <w:pPr>
              <w:spacing w:after="0" w:line="240" w:lineRule="auto"/>
            </w:pPr>
            <w:r>
              <w:rPr>
                <w:sz w:val="17"/>
              </w:rPr>
              <w:t>Fusion is licensed by a structural factorization RF(theta)=DG(theta) with im D contained in ker P_perp, not by checking one sampled transition.</w:t>
            </w:r>
          </w:p>
        </w:tc>
      </w:tr>
      <w:tr w:rsidR="00A3221A" w14:paraId="412C606E" w14:textId="77777777">
        <w:trPr>
          <w:cantSplit/>
          <w:jc w:val="center"/>
        </w:trPr>
        <w:tc>
          <w:tcPr>
            <w:tcW w:w="2376" w:type="dxa"/>
            <w:tcMar>
              <w:top w:w="80" w:type="dxa"/>
              <w:left w:w="90" w:type="dxa"/>
              <w:bottom w:w="80" w:type="dxa"/>
              <w:right w:w="90" w:type="dxa"/>
            </w:tcMar>
          </w:tcPr>
          <w:p w14:paraId="1494341A" w14:textId="77777777" w:rsidR="00A3221A" w:rsidRDefault="00000000">
            <w:pPr>
              <w:spacing w:after="0" w:line="240" w:lineRule="auto"/>
            </w:pPr>
            <w:r>
              <w:rPr>
                <w:sz w:val="17"/>
              </w:rPr>
              <w:t>Three-way numerical gate</w:t>
            </w:r>
          </w:p>
        </w:tc>
        <w:tc>
          <w:tcPr>
            <w:tcW w:w="1296" w:type="dxa"/>
            <w:tcMar>
              <w:top w:w="80" w:type="dxa"/>
              <w:left w:w="90" w:type="dxa"/>
              <w:bottom w:w="80" w:type="dxa"/>
              <w:right w:w="90" w:type="dxa"/>
            </w:tcMar>
          </w:tcPr>
          <w:p w14:paraId="149F914E" w14:textId="77777777" w:rsidR="00A3221A" w:rsidRDefault="00000000">
            <w:pPr>
              <w:spacing w:after="0" w:line="240" w:lineRule="auto"/>
            </w:pPr>
            <w:r>
              <w:rPr>
                <w:sz w:val="17"/>
              </w:rPr>
              <w:t>[LB rule]</w:t>
            </w:r>
          </w:p>
        </w:tc>
        <w:tc>
          <w:tcPr>
            <w:tcW w:w="5976" w:type="dxa"/>
            <w:tcMar>
              <w:top w:w="80" w:type="dxa"/>
              <w:left w:w="90" w:type="dxa"/>
              <w:bottom w:w="80" w:type="dxa"/>
              <w:right w:w="90" w:type="dxa"/>
            </w:tcMar>
          </w:tcPr>
          <w:p w14:paraId="4896183B" w14:textId="77777777" w:rsidR="00A3221A" w:rsidRDefault="00000000">
            <w:pPr>
              <w:spacing w:after="0" w:line="240" w:lineRule="auto"/>
            </w:pPr>
            <w:r>
              <w:rPr>
                <w:sz w:val="17"/>
              </w:rPr>
              <w:t>Pass and Refuse are released only when error intervals lie wholly on one side of epsilon; the boundary band must Recompute.</w:t>
            </w:r>
          </w:p>
        </w:tc>
      </w:tr>
    </w:tbl>
    <w:p w14:paraId="5E7C435C" w14:textId="77777777" w:rsidR="00A3221A" w:rsidRDefault="00A3221A">
      <w:pPr>
        <w:spacing w:after="0"/>
      </w:pPr>
    </w:p>
    <w:p w14:paraId="603113BC" w14:textId="77777777" w:rsidR="00A3221A" w:rsidRDefault="00000000">
      <w:pPr>
        <w:pStyle w:val="Heading1"/>
        <w:spacing w:before="200" w:after="80"/>
      </w:pPr>
      <w:r>
        <w:rPr>
          <w:rFonts w:ascii="Aptos Display" w:hAnsi="Aptos Display"/>
          <w:color w:val="1F4E79"/>
        </w:rPr>
        <w:t>1. Introduction</w:t>
      </w:r>
    </w:p>
    <w:p w14:paraId="55CF020A" w14:textId="77777777" w:rsidR="00A3221A" w:rsidRDefault="00000000">
      <w:pPr>
        <w:jc w:val="both"/>
      </w:pPr>
      <w:r>
        <w:t>State-space sequence models compress the past into a recurrent state and update that state with a structured transition. Their decisive computational advantage is not merely that each update is linear in the state dimension; it is that affine transitions compose associatively, permitting a parallel prefix scan over an entire sequence. Mamba (S6) introduced input-dependent selection while retaining a hardware-aware recurrent implementation, and Stratified Mamba (S7) introduced a hierarchical organization of the sequence-state computation. S8 asks the next question: can this efficient transport engine be made defensible in the specific sense used throughout the Defensible Intelligence programme—able to compare local claims on overlaps, identify an obstruction to coherent commitment, and refuse rather than force a false global state?</w:t>
      </w:r>
    </w:p>
    <w:p w14:paraId="018E254F" w14:textId="77777777" w:rsidR="00A3221A" w:rsidRDefault="00000000">
      <w:pPr>
        <w:jc w:val="both"/>
      </w:pPr>
      <w:r>
        <w:t>The direct answer “replace the hidden vector by a sheaf” is not sufficient. A sheaf is not a decorative relabeling of a vector state. It requires a base or site, stalks over local domains, restriction maps to overlaps, and a distinction between a locally available representative and the global object it claims to realize. Likewise, the state transition A is not a restriction map: A evolves a state within a stalk, while a restriction map carries information contravariantly to a shared domain on which two local sections can be compared. The architecture must preserve these types or its obstruction becomes vacuous before the first GPU kernel is written.</w:t>
      </w:r>
    </w:p>
    <w:p w14:paraId="4539FBD9" w14:textId="77777777" w:rsidR="00A3221A" w:rsidRDefault="00000000">
      <w:pPr>
        <w:jc w:val="both"/>
      </w:pPr>
      <w:r>
        <w:t xml:space="preserve">The second difficulty is algorithmic. An audit whose verdict changes the transition at time t makes the final transition tuple unknown until a provisional trajectory has been computed. This does not destroy the associativity of affine composition; it separates the computation into two associative scans with a non-associative audit between them. The third difficulty is hardware. A whole-sequence scan requires </w:t>
      </w:r>
      <w:r>
        <w:lastRenderedPageBreak/>
        <w:t>synchronization across tiles, so an ordinary independent Triton program cannot keep the complete speculative scan, audit, and committed scan inside one launch. The general engine must use compact tile summaries and synchronized phases, replaying local fragments instead of writing full provisional states to HBM.</w:t>
      </w:r>
    </w:p>
    <w:p w14:paraId="5C7F9DDB" w14:textId="77777777" w:rsidR="00A3221A" w:rsidRDefault="00000000">
      <w:pPr>
        <w:jc w:val="both"/>
      </w:pPr>
      <w:r>
        <w:t>The fourth difficulty is more dangerous because it looks like an optimization. The local quantity delta^0s is cheap: the state is already in registers, adjacent values are easy to exchange, and a norm is easy to threshold. But delta^0s is a coboundary by construction. Feeding it to an H^1 gate disables the gate algebraically while preserving every superficial sign that the audit executed. This paper promotes that failure to a named proposition—Optimization-Induced Exactness Collapse—and builds the S8 specification around preventing it.</w:t>
      </w:r>
    </w:p>
    <w:p w14:paraId="26D7C0B0" w14:textId="77777777" w:rsidR="00A3221A" w:rsidRDefault="00000000">
      <w:pPr>
        <w:pStyle w:val="Heading2"/>
        <w:spacing w:before="140" w:after="80"/>
      </w:pPr>
      <w:r>
        <w:rPr>
          <w:rFonts w:ascii="Aptos" w:hAnsi="Aptos"/>
          <w:color w:val="2F5496"/>
          <w:sz w:val="24"/>
        </w:rPr>
        <w:t>1.1 From S6 and S7 to S8</w:t>
      </w:r>
    </w:p>
    <w:tbl>
      <w:tblPr>
        <w:tblStyle w:val="TableGrid"/>
        <w:tblW w:w="0" w:type="auto"/>
        <w:jc w:val="center"/>
        <w:tblLayout w:type="fixed"/>
        <w:tblLook w:val="04A0" w:firstRow="1" w:lastRow="0" w:firstColumn="1" w:lastColumn="0" w:noHBand="0" w:noVBand="1"/>
      </w:tblPr>
      <w:tblGrid>
        <w:gridCol w:w="1800"/>
        <w:gridCol w:w="3888"/>
        <w:gridCol w:w="4320"/>
      </w:tblGrid>
      <w:tr w:rsidR="00A3221A" w14:paraId="2ECD987D" w14:textId="77777777">
        <w:trPr>
          <w:cantSplit/>
          <w:tblHeader/>
          <w:jc w:val="center"/>
        </w:trPr>
        <w:tc>
          <w:tcPr>
            <w:tcW w:w="1800" w:type="dxa"/>
            <w:shd w:val="clear" w:color="auto" w:fill="D9EAF7"/>
            <w:tcMar>
              <w:top w:w="80" w:type="dxa"/>
              <w:left w:w="90" w:type="dxa"/>
              <w:bottom w:w="80" w:type="dxa"/>
              <w:right w:w="90" w:type="dxa"/>
            </w:tcMar>
          </w:tcPr>
          <w:p w14:paraId="3E07E984" w14:textId="77777777" w:rsidR="00A3221A" w:rsidRDefault="00000000">
            <w:pPr>
              <w:jc w:val="center"/>
            </w:pPr>
            <w:r>
              <w:rPr>
                <w:b/>
                <w:sz w:val="18"/>
              </w:rPr>
              <w:t>Architecture</w:t>
            </w:r>
          </w:p>
        </w:tc>
        <w:tc>
          <w:tcPr>
            <w:tcW w:w="3888" w:type="dxa"/>
            <w:shd w:val="clear" w:color="auto" w:fill="D9EAF7"/>
            <w:tcMar>
              <w:top w:w="80" w:type="dxa"/>
              <w:left w:w="90" w:type="dxa"/>
              <w:bottom w:w="80" w:type="dxa"/>
              <w:right w:w="90" w:type="dxa"/>
            </w:tcMar>
          </w:tcPr>
          <w:p w14:paraId="50965507" w14:textId="77777777" w:rsidR="00A3221A" w:rsidRDefault="00000000">
            <w:pPr>
              <w:jc w:val="center"/>
            </w:pPr>
            <w:r>
              <w:rPr>
                <w:b/>
                <w:sz w:val="18"/>
              </w:rPr>
              <w:t>Primary operation</w:t>
            </w:r>
          </w:p>
        </w:tc>
        <w:tc>
          <w:tcPr>
            <w:tcW w:w="4320" w:type="dxa"/>
            <w:shd w:val="clear" w:color="auto" w:fill="D9EAF7"/>
            <w:tcMar>
              <w:top w:w="80" w:type="dxa"/>
              <w:left w:w="90" w:type="dxa"/>
              <w:bottom w:w="80" w:type="dxa"/>
              <w:right w:w="90" w:type="dxa"/>
            </w:tcMar>
          </w:tcPr>
          <w:p w14:paraId="3248D2D9" w14:textId="77777777" w:rsidR="00A3221A" w:rsidRDefault="00000000">
            <w:pPr>
              <w:jc w:val="center"/>
            </w:pPr>
            <w:r>
              <w:rPr>
                <w:b/>
                <w:sz w:val="18"/>
              </w:rPr>
              <w:t>What remains missing</w:t>
            </w:r>
          </w:p>
        </w:tc>
      </w:tr>
      <w:tr w:rsidR="00A3221A" w14:paraId="08E27F6C" w14:textId="77777777">
        <w:trPr>
          <w:cantSplit/>
          <w:jc w:val="center"/>
        </w:trPr>
        <w:tc>
          <w:tcPr>
            <w:tcW w:w="1800" w:type="dxa"/>
            <w:tcMar>
              <w:top w:w="80" w:type="dxa"/>
              <w:left w:w="90" w:type="dxa"/>
              <w:bottom w:w="80" w:type="dxa"/>
              <w:right w:w="90" w:type="dxa"/>
            </w:tcMar>
          </w:tcPr>
          <w:p w14:paraId="205FBC18" w14:textId="77777777" w:rsidR="00A3221A" w:rsidRDefault="00000000">
            <w:pPr>
              <w:spacing w:after="0" w:line="240" w:lineRule="auto"/>
            </w:pPr>
            <w:r>
              <w:rPr>
                <w:sz w:val="18"/>
              </w:rPr>
              <w:t>S6 / Mamba</w:t>
            </w:r>
          </w:p>
        </w:tc>
        <w:tc>
          <w:tcPr>
            <w:tcW w:w="3888" w:type="dxa"/>
            <w:tcMar>
              <w:top w:w="80" w:type="dxa"/>
              <w:left w:w="90" w:type="dxa"/>
              <w:bottom w:w="80" w:type="dxa"/>
              <w:right w:w="90" w:type="dxa"/>
            </w:tcMar>
          </w:tcPr>
          <w:p w14:paraId="13BF9F8A" w14:textId="77777777" w:rsidR="00A3221A" w:rsidRDefault="00000000">
            <w:pPr>
              <w:spacing w:after="0" w:line="240" w:lineRule="auto"/>
            </w:pPr>
            <w:r>
              <w:rPr>
                <w:sz w:val="18"/>
              </w:rPr>
              <w:t>Input-selective state propagation through B, C, and Delta, with structured recurrent transport.</w:t>
            </w:r>
          </w:p>
        </w:tc>
        <w:tc>
          <w:tcPr>
            <w:tcW w:w="4320" w:type="dxa"/>
            <w:tcMar>
              <w:top w:w="80" w:type="dxa"/>
              <w:left w:w="90" w:type="dxa"/>
              <w:bottom w:w="80" w:type="dxa"/>
              <w:right w:w="90" w:type="dxa"/>
            </w:tcMar>
          </w:tcPr>
          <w:p w14:paraId="39583B2A" w14:textId="77777777" w:rsidR="00A3221A" w:rsidRDefault="00000000">
            <w:pPr>
              <w:spacing w:after="0" w:line="240" w:lineRule="auto"/>
            </w:pPr>
            <w:r>
              <w:rPr>
                <w:sz w:val="18"/>
              </w:rPr>
              <w:t>No explicit local-to-global audit or refusal class.</w:t>
            </w:r>
          </w:p>
        </w:tc>
      </w:tr>
      <w:tr w:rsidR="00A3221A" w14:paraId="4D1FF423" w14:textId="77777777">
        <w:trPr>
          <w:cantSplit/>
          <w:jc w:val="center"/>
        </w:trPr>
        <w:tc>
          <w:tcPr>
            <w:tcW w:w="1800" w:type="dxa"/>
            <w:tcMar>
              <w:top w:w="80" w:type="dxa"/>
              <w:left w:w="90" w:type="dxa"/>
              <w:bottom w:w="80" w:type="dxa"/>
              <w:right w:w="90" w:type="dxa"/>
            </w:tcMar>
          </w:tcPr>
          <w:p w14:paraId="743EF872" w14:textId="77777777" w:rsidR="00A3221A" w:rsidRDefault="00000000">
            <w:pPr>
              <w:spacing w:after="0" w:line="240" w:lineRule="auto"/>
            </w:pPr>
            <w:r>
              <w:rPr>
                <w:sz w:val="18"/>
              </w:rPr>
              <w:t>S7 / Stratified Mamba</w:t>
            </w:r>
          </w:p>
        </w:tc>
        <w:tc>
          <w:tcPr>
            <w:tcW w:w="3888" w:type="dxa"/>
            <w:tcMar>
              <w:top w:w="80" w:type="dxa"/>
              <w:left w:w="90" w:type="dxa"/>
              <w:bottom w:w="80" w:type="dxa"/>
              <w:right w:w="90" w:type="dxa"/>
            </w:tcMar>
          </w:tcPr>
          <w:p w14:paraId="2ECE1FAE" w14:textId="77777777" w:rsidR="00A3221A" w:rsidRDefault="00000000">
            <w:pPr>
              <w:spacing w:after="0" w:line="240" w:lineRule="auto"/>
            </w:pPr>
            <w:r>
              <w:rPr>
                <w:sz w:val="18"/>
              </w:rPr>
              <w:t>Hierarchical subsequencing and state organization across strata.</w:t>
            </w:r>
          </w:p>
        </w:tc>
        <w:tc>
          <w:tcPr>
            <w:tcW w:w="4320" w:type="dxa"/>
            <w:tcMar>
              <w:top w:w="80" w:type="dxa"/>
              <w:left w:w="90" w:type="dxa"/>
              <w:bottom w:w="80" w:type="dxa"/>
              <w:right w:w="90" w:type="dxa"/>
            </w:tcMar>
          </w:tcPr>
          <w:p w14:paraId="34A23033" w14:textId="77777777" w:rsidR="00A3221A" w:rsidRDefault="00000000">
            <w:pPr>
              <w:spacing w:after="0" w:line="240" w:lineRule="auto"/>
            </w:pPr>
            <w:r>
              <w:rPr>
                <w:sz w:val="18"/>
              </w:rPr>
              <w:t>Strata do not automatically form a sheaf base; overlaps and restrictions remainunspecified.</w:t>
            </w:r>
          </w:p>
        </w:tc>
      </w:tr>
      <w:tr w:rsidR="00A3221A" w14:paraId="396E82DA" w14:textId="77777777">
        <w:trPr>
          <w:cantSplit/>
          <w:jc w:val="center"/>
        </w:trPr>
        <w:tc>
          <w:tcPr>
            <w:tcW w:w="1800" w:type="dxa"/>
            <w:tcMar>
              <w:top w:w="80" w:type="dxa"/>
              <w:left w:w="90" w:type="dxa"/>
              <w:bottom w:w="80" w:type="dxa"/>
              <w:right w:w="90" w:type="dxa"/>
            </w:tcMar>
          </w:tcPr>
          <w:p w14:paraId="5DE5B3DC" w14:textId="77777777" w:rsidR="00A3221A" w:rsidRDefault="00000000">
            <w:pPr>
              <w:spacing w:after="0" w:line="240" w:lineRule="auto"/>
            </w:pPr>
            <w:r>
              <w:rPr>
                <w:sz w:val="18"/>
              </w:rPr>
              <w:t>S8</w:t>
            </w:r>
          </w:p>
        </w:tc>
        <w:tc>
          <w:tcPr>
            <w:tcW w:w="3888" w:type="dxa"/>
            <w:tcMar>
              <w:top w:w="80" w:type="dxa"/>
              <w:left w:w="90" w:type="dxa"/>
              <w:bottom w:w="80" w:type="dxa"/>
              <w:right w:w="90" w:type="dxa"/>
            </w:tcMar>
          </w:tcPr>
          <w:p w14:paraId="5031F442" w14:textId="77777777" w:rsidR="00A3221A" w:rsidRDefault="00000000">
            <w:pPr>
              <w:spacing w:after="0" w:line="240" w:lineRule="auto"/>
            </w:pPr>
            <w:r>
              <w:rPr>
                <w:sz w:val="18"/>
              </w:rPr>
              <w:t>Stratified state propagation plus witnessed overlaps, typed restrictions, quotient-lift obstruction, and gated commitment.</w:t>
            </w:r>
          </w:p>
        </w:tc>
        <w:tc>
          <w:tcPr>
            <w:tcW w:w="4320" w:type="dxa"/>
            <w:tcMar>
              <w:top w:w="80" w:type="dxa"/>
              <w:left w:w="90" w:type="dxa"/>
              <w:bottom w:w="80" w:type="dxa"/>
              <w:right w:w="90" w:type="dxa"/>
            </w:tcMar>
          </w:tcPr>
          <w:p w14:paraId="2774730D" w14:textId="77777777" w:rsidR="00A3221A" w:rsidRDefault="00000000">
            <w:pPr>
              <w:spacing w:after="0" w:line="240" w:lineRule="auto"/>
            </w:pPr>
            <w:r>
              <w:rPr>
                <w:sz w:val="18"/>
              </w:rPr>
              <w:t>Learned cover construction, scalable global certificates, and empirical hardware validation remain open.</w:t>
            </w:r>
          </w:p>
        </w:tc>
      </w:tr>
    </w:tbl>
    <w:p w14:paraId="5F9EC9D3" w14:textId="77777777" w:rsidR="00A3221A" w:rsidRDefault="00A3221A">
      <w:pPr>
        <w:spacing w:after="0"/>
      </w:pPr>
    </w:p>
    <w:p w14:paraId="69B17B51" w14:textId="77777777" w:rsidR="00A3221A" w:rsidRDefault="00000000">
      <w:pPr>
        <w:pStyle w:val="Heading2"/>
        <w:spacing w:before="140" w:after="80"/>
      </w:pPr>
      <w:r>
        <w:rPr>
          <w:rFonts w:ascii="Aptos" w:hAnsi="Aptos"/>
          <w:color w:val="2F5496"/>
          <w:sz w:val="24"/>
        </w:rPr>
        <w:t>1.2 Scope and discipline</w:t>
      </w:r>
    </w:p>
    <w:p w14:paraId="58D4C032" w14:textId="77777777" w:rsidR="00A3221A" w:rsidRDefault="00000000">
      <w:pPr>
        <w:jc w:val="both"/>
      </w:pPr>
      <w:r>
        <w:t>S8 is a candidate architecture, not an empirical result. The algebra of affine scans, cochain complexes, connecting homomorphisms, quotient distances, and work-span bounds is load-bearing. The claim that a learned sequence model can discover the required causal-stratified nerve, restriction maps, quotient sheaf, and kernel sheaf is candidate. Hardware throughput, cache residency, occupancy, and roofline position are validation targets. The paper therefore separates mathematical necessity from architectural proposal and from measured performance.</w:t>
      </w:r>
    </w:p>
    <w:tbl>
      <w:tblPr>
        <w:tblW w:w="0" w:type="auto"/>
        <w:jc w:val="center"/>
        <w:tblLayout w:type="fixed"/>
        <w:tblLook w:val="04A0" w:firstRow="1" w:lastRow="0" w:firstColumn="1" w:lastColumn="0" w:noHBand="0" w:noVBand="1"/>
      </w:tblPr>
      <w:tblGrid>
        <w:gridCol w:w="9720"/>
      </w:tblGrid>
      <w:tr w:rsidR="00A3221A" w14:paraId="52410EF0" w14:textId="77777777">
        <w:trPr>
          <w:cantSplit/>
          <w:jc w:val="center"/>
        </w:trPr>
        <w:tc>
          <w:tcPr>
            <w:tcW w:w="9720" w:type="dxa"/>
            <w:shd w:val="clear" w:color="auto" w:fill="FFF2CC"/>
            <w:tcMar>
              <w:top w:w="130" w:type="dxa"/>
              <w:left w:w="150" w:type="dxa"/>
              <w:bottom w:w="130" w:type="dxa"/>
              <w:right w:w="150" w:type="dxa"/>
            </w:tcMar>
          </w:tcPr>
          <w:p w14:paraId="74DE1BF9" w14:textId="77777777" w:rsidR="00A3221A" w:rsidRDefault="00000000">
            <w:pPr>
              <w:spacing w:after="60"/>
            </w:pPr>
            <w:r>
              <w:rPr>
                <w:b/>
              </w:rPr>
              <w:t>Standing jurisdiction clause</w:t>
            </w:r>
          </w:p>
          <w:p w14:paraId="07E4092F" w14:textId="77777777" w:rsidR="00A3221A" w:rsidRDefault="00000000">
            <w:pPr>
              <w:spacing w:after="0" w:line="252" w:lineRule="auto"/>
              <w:jc w:val="both"/>
            </w:pPr>
            <w:r>
              <w:rPr>
                <w:sz w:val="21"/>
              </w:rPr>
              <w:t>The paper does not claim that every graph cycle carries nonzero sheaf H^1, that every tree has zero sheaf H^1, that local window audits automatically certify a global sequence, or that a low-precision arithmetic result is exact merely because the final subtraction occurs in FP32. Every such claim is conditional on the stated sheaf, cover, rank, locality, and error assumptions.</w:t>
            </w:r>
          </w:p>
        </w:tc>
      </w:tr>
    </w:tbl>
    <w:p w14:paraId="24E6F63D" w14:textId="77777777" w:rsidR="00A3221A" w:rsidRDefault="00000000">
      <w:pPr>
        <w:pStyle w:val="Heading1"/>
        <w:spacing w:before="200" w:after="80"/>
      </w:pPr>
      <w:r>
        <w:rPr>
          <w:rFonts w:ascii="Aptos Display" w:hAnsi="Aptos Display"/>
          <w:color w:val="1F4E79"/>
        </w:rPr>
        <w:t>2. Selective State-Space Transport and Associative Scan</w:t>
      </w:r>
    </w:p>
    <w:p w14:paraId="4B814EF6" w14:textId="77777777" w:rsidR="00A3221A" w:rsidRDefault="00000000">
      <w:pPr>
        <w:pStyle w:val="Heading2"/>
        <w:spacing w:before="140" w:after="80"/>
      </w:pPr>
      <w:r>
        <w:rPr>
          <w:rFonts w:ascii="Aptos" w:hAnsi="Aptos"/>
          <w:color w:val="2F5496"/>
          <w:sz w:val="24"/>
        </w:rPr>
        <w:t>2.1 Continuous and discrete state dynamics</w:t>
      </w:r>
    </w:p>
    <w:p w14:paraId="3ABF142D" w14:textId="77777777" w:rsidR="00A3221A" w:rsidRDefault="00000000">
      <w:pPr>
        <w:jc w:val="both"/>
      </w:pPr>
      <w:r>
        <w:t>A continuous-time linear state-space model is written as</w:t>
      </w:r>
    </w:p>
    <w:p w14:paraId="4F75CFE6" w14:textId="77777777" w:rsidR="00A3221A" w:rsidRDefault="00000000">
      <w:pPr>
        <w:keepLines/>
        <w:spacing w:before="20" w:after="40"/>
        <w:jc w:val="center"/>
      </w:pPr>
      <w:r>
        <w:rPr>
          <w:noProof/>
        </w:rPr>
        <w:drawing>
          <wp:inline distT="0" distB="0" distL="0" distR="0" wp14:anchorId="676D86A9" wp14:editId="6FD3EC8A">
            <wp:extent cx="5989320" cy="411766"/>
            <wp:effectExtent l="0" t="0" r="0" b="0"/>
            <wp:docPr id="1" name="Picture 1" descr="Equation 1: h'(t)=A h(t)+B x(t),\qquad y(t)=C 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0"/>
                    <a:stretch>
                      <a:fillRect/>
                    </a:stretch>
                  </pic:blipFill>
                  <pic:spPr>
                    <a:xfrm>
                      <a:off x="0" y="0"/>
                      <a:ext cx="5989320" cy="411766"/>
                    </a:xfrm>
                    <a:prstGeom prst="rect">
                      <a:avLst/>
                    </a:prstGeom>
                  </pic:spPr>
                </pic:pic>
              </a:graphicData>
            </a:graphic>
          </wp:inline>
        </w:drawing>
      </w:r>
    </w:p>
    <w:p w14:paraId="75B58451" w14:textId="77777777" w:rsidR="00A3221A" w:rsidRDefault="00000000">
      <w:pPr>
        <w:jc w:val="both"/>
      </w:pPr>
      <w:r>
        <w:t>After discretization with step Delta_t, the recurrent form is</w:t>
      </w:r>
    </w:p>
    <w:p w14:paraId="4FA2087E" w14:textId="77777777" w:rsidR="00A3221A" w:rsidRDefault="00000000">
      <w:pPr>
        <w:keepLines/>
        <w:spacing w:before="20" w:after="40"/>
        <w:jc w:val="center"/>
      </w:pPr>
      <w:r>
        <w:rPr>
          <w:noProof/>
        </w:rPr>
        <w:drawing>
          <wp:inline distT="0" distB="0" distL="0" distR="0" wp14:anchorId="30266099" wp14:editId="4B5487CD">
            <wp:extent cx="5989320" cy="411766"/>
            <wp:effectExtent l="0" t="0" r="0" b="0"/>
            <wp:docPr id="2" name="Picture 2" descr="Equation 2: h_t=\bar A_t h_{t-1}+b_t,\qquad b_t=\bar B_t x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1"/>
                    <a:stretch>
                      <a:fillRect/>
                    </a:stretch>
                  </pic:blipFill>
                  <pic:spPr>
                    <a:xfrm>
                      <a:off x="0" y="0"/>
                      <a:ext cx="5989320" cy="411766"/>
                    </a:xfrm>
                    <a:prstGeom prst="rect">
                      <a:avLst/>
                    </a:prstGeom>
                  </pic:spPr>
                </pic:pic>
              </a:graphicData>
            </a:graphic>
          </wp:inline>
        </w:drawing>
      </w:r>
    </w:p>
    <w:p w14:paraId="162CA75D" w14:textId="77777777" w:rsidR="00A3221A" w:rsidRDefault="00000000">
      <w:pPr>
        <w:jc w:val="both"/>
      </w:pPr>
      <w:r>
        <w:t xml:space="preserve">In the selective SSM used by Mamba, the effective input, readout, and discretization quantities are functions of the input. The continuous generator A is normally learned but not directly input-selective; its effective discrete </w:t>
      </w:r>
      <w:r>
        <w:lastRenderedPageBreak/>
        <w:t>transition changes through Abar_t = exp(Delta_tA). This distinction matters later because a carry-invariance certificate must cover the full parameterized family induced by Delta_t, not one sampled matrix.</w:t>
      </w:r>
    </w:p>
    <w:p w14:paraId="4A1D493E" w14:textId="77777777" w:rsidR="00A3221A" w:rsidRDefault="00000000">
      <w:pPr>
        <w:pStyle w:val="Heading2"/>
        <w:spacing w:before="140" w:after="80"/>
      </w:pPr>
      <w:r>
        <w:rPr>
          <w:rFonts w:ascii="Aptos" w:hAnsi="Aptos"/>
          <w:color w:val="2F5496"/>
          <w:sz w:val="24"/>
        </w:rPr>
        <w:t>2.2 Affine monoid and prefix scan</w:t>
      </w:r>
    </w:p>
    <w:p w14:paraId="608F9AAD" w14:textId="77777777" w:rsidR="00A3221A" w:rsidRDefault="00000000">
      <w:pPr>
        <w:jc w:val="both"/>
      </w:pPr>
      <w:r>
        <w:t>Represent a transition by the affine tuple tau_t = (Abar_t,b_t). Define composition in temporal order by</w:t>
      </w:r>
    </w:p>
    <w:p w14:paraId="002DBFCF" w14:textId="77777777" w:rsidR="00A3221A" w:rsidRDefault="00000000">
      <w:pPr>
        <w:keepLines/>
        <w:spacing w:before="20" w:after="40"/>
        <w:jc w:val="center"/>
      </w:pPr>
      <w:r>
        <w:rPr>
          <w:noProof/>
        </w:rPr>
        <w:drawing>
          <wp:inline distT="0" distB="0" distL="0" distR="0" wp14:anchorId="04EAA27C" wp14:editId="38682ED0">
            <wp:extent cx="5989320" cy="411766"/>
            <wp:effectExtent l="0" t="0" r="0" b="0"/>
            <wp:docPr id="3" name="Picture 3" descr="Equation 3: (A_2,b_2)\star(A_1,b_1)=(A_2A_1,A_2b_1+b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2"/>
                    <a:stretch>
                      <a:fillRect/>
                    </a:stretch>
                  </pic:blipFill>
                  <pic:spPr>
                    <a:xfrm>
                      <a:off x="0" y="0"/>
                      <a:ext cx="5989320" cy="411766"/>
                    </a:xfrm>
                    <a:prstGeom prst="rect">
                      <a:avLst/>
                    </a:prstGeom>
                  </pic:spPr>
                </pic:pic>
              </a:graphicData>
            </a:graphic>
          </wp:inline>
        </w:drawing>
      </w:r>
    </w:p>
    <w:p w14:paraId="76241D52" w14:textId="77777777" w:rsidR="00A3221A" w:rsidRDefault="00000000">
      <w:pPr>
        <w:jc w:val="both"/>
      </w:pPr>
      <w:r>
        <w:t>Matrix multiplication and addition make  *  associative in exact arithmetic. Therefore all prefix transitions can be evaluated by a parallel scan with O(L) work and O(log L) span, subject to the usual width cost of the state operations. In floating-point arithmetic the chosen reduction tree fixes the realized answer; reproducibility requires the same tree and a numerical error envelope, but the algorithmic associativity remains the organizing structure.</w:t>
      </w:r>
    </w:p>
    <w:p w14:paraId="6285CAAD" w14:textId="77777777" w:rsidR="00A3221A" w:rsidRDefault="00000000">
      <w:pPr>
        <w:pStyle w:val="Heading2"/>
        <w:spacing w:before="140" w:after="80"/>
      </w:pPr>
      <w:r>
        <w:rPr>
          <w:rFonts w:ascii="Aptos" w:hAnsi="Aptos"/>
          <w:color w:val="2F5496"/>
          <w:sz w:val="24"/>
        </w:rPr>
        <w:t>2.3 Why an audit does not “break associativity”</w:t>
      </w:r>
    </w:p>
    <w:p w14:paraId="41BD28B0" w14:textId="77777777" w:rsidR="00A3221A" w:rsidRDefault="00000000">
      <w:pPr>
        <w:jc w:val="both"/>
      </w:pPr>
      <w:r>
        <w:t>A state-dependent audit does not alter the identity in Equation (3). It creates a staging problem: the final transition tuple at t is not known until provisional states have been inspected. If an audit verdict g_t changes the transition, the committed tuple is tau_t^(g), but g_t is a function of data derived from the speculative trajectory. S8 therefore computes the provisional tuples first, audits them, compiles the verdict into a new affine family, and scans again. The non-associative operation sits between two associative ones.</w:t>
      </w:r>
    </w:p>
    <w:p w14:paraId="10CEB99D" w14:textId="77777777" w:rsidR="00A3221A" w:rsidRDefault="00000000">
      <w:pPr>
        <w:pStyle w:val="Heading1"/>
        <w:spacing w:before="200" w:after="80"/>
      </w:pPr>
      <w:r>
        <w:rPr>
          <w:rFonts w:ascii="Aptos Display" w:hAnsi="Aptos Display"/>
          <w:color w:val="1F4E79"/>
        </w:rPr>
        <w:t>3. The Sheaf-Structured State of S8</w:t>
      </w:r>
    </w:p>
    <w:p w14:paraId="65B36F0F" w14:textId="77777777" w:rsidR="00A3221A" w:rsidRDefault="00000000">
      <w:pPr>
        <w:pStyle w:val="Heading2"/>
        <w:spacing w:before="140" w:after="80"/>
      </w:pPr>
      <w:r>
        <w:rPr>
          <w:rFonts w:ascii="Aptos" w:hAnsi="Aptos"/>
          <w:color w:val="2F5496"/>
          <w:sz w:val="24"/>
        </w:rPr>
        <w:t>3.1 Causal-stratified base</w:t>
      </w:r>
    </w:p>
    <w:p w14:paraId="2FB8870A" w14:textId="77777777" w:rsidR="00A3221A" w:rsidRDefault="00000000">
      <w:pPr>
        <w:jc w:val="both"/>
      </w:pPr>
      <w:r>
        <w:t>S7 supplies a hierarchy of sequence strata; it does not by itself supply a sheaf base. S8 constructs a causal-stratified nerve K whose vertices represent local temporal or semantic charts and whose higher simplices represent witnessed joint overlaps. A strong pairwise affinity creates an edge candidate, not a certified face. Triple and higher simplices must be supported by a genuine joint-overlap test rather than filled by clique completion. This preserves the domain on which a closure or cup-product audit is meaningful.</w:t>
      </w:r>
    </w:p>
    <w:p w14:paraId="55215662" w14:textId="77777777" w:rsidR="00A3221A" w:rsidRDefault="00000000">
      <w:pPr>
        <w:jc w:val="both"/>
      </w:pPr>
      <w:r>
        <w:t>The nerve may include temporal adjacency, cross-stratum compatibility, skip-memory relations, multimodal overlaps, and recurrent revisitation. The architecture is allowed to use bounded local templates for hardware reasons, but template selection must not silently substitute a convenient topology for the witnessed one.</w:t>
      </w:r>
    </w:p>
    <w:p w14:paraId="7AFBDFF0" w14:textId="77777777" w:rsidR="00A3221A" w:rsidRDefault="00000000">
      <w:pPr>
        <w:pStyle w:val="Heading2"/>
        <w:spacing w:before="140" w:after="80"/>
      </w:pPr>
      <w:r>
        <w:rPr>
          <w:rFonts w:ascii="Aptos" w:hAnsi="Aptos"/>
          <w:color w:val="2F5496"/>
          <w:sz w:val="24"/>
        </w:rPr>
        <w:t>3.2 Dynamics inside stalks; restrictions across overlaps</w:t>
      </w:r>
    </w:p>
    <w:p w14:paraId="2BCB016F" w14:textId="77777777" w:rsidR="00A3221A" w:rsidRDefault="00000000">
      <w:pPr>
        <w:jc w:val="both"/>
      </w:pPr>
      <w:r>
        <w:t>For each vertex v and time t, S8 evolves a provisional local section inside the stalk F(U_v):</w:t>
      </w:r>
    </w:p>
    <w:p w14:paraId="2602D3EC" w14:textId="77777777" w:rsidR="00A3221A" w:rsidRDefault="00000000">
      <w:pPr>
        <w:keepLines/>
        <w:spacing w:before="20" w:after="40"/>
        <w:jc w:val="center"/>
      </w:pPr>
      <w:r>
        <w:rPr>
          <w:noProof/>
        </w:rPr>
        <w:drawing>
          <wp:inline distT="0" distB="0" distL="0" distR="0" wp14:anchorId="0FD8AB25" wp14:editId="062A6C28">
            <wp:extent cx="5989320" cy="411766"/>
            <wp:effectExtent l="0" t="0" r="0" b="0"/>
            <wp:docPr id="4" name="Picture 4" descr="Equation 4: \widetilde{s}_{v,t}=\exp(\Delta_{v,t}A_v)s_{v,t-1}+\bar B_{v,t}x_{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3"/>
                    <a:stretch>
                      <a:fillRect/>
                    </a:stretch>
                  </pic:blipFill>
                  <pic:spPr>
                    <a:xfrm>
                      <a:off x="0" y="0"/>
                      <a:ext cx="5989320" cy="411766"/>
                    </a:xfrm>
                    <a:prstGeom prst="rect">
                      <a:avLst/>
                    </a:prstGeom>
                  </pic:spPr>
                </pic:pic>
              </a:graphicData>
            </a:graphic>
          </wp:inline>
        </w:drawing>
      </w:r>
    </w:p>
    <w:p w14:paraId="5588BAFB" w14:textId="77777777" w:rsidR="00A3221A" w:rsidRDefault="00000000">
      <w:pPr>
        <w:jc w:val="both"/>
      </w:pPr>
      <w:r>
        <w:t>For a face sigma contained in a chart U_v, a restriction map carries the section to the overlap stalk:</w:t>
      </w:r>
    </w:p>
    <w:p w14:paraId="797A1C80" w14:textId="77777777" w:rsidR="00A3221A" w:rsidRDefault="00000000">
      <w:pPr>
        <w:keepLines/>
        <w:spacing w:before="20" w:after="40"/>
        <w:jc w:val="center"/>
      </w:pPr>
      <w:r>
        <w:rPr>
          <w:noProof/>
        </w:rPr>
        <w:drawing>
          <wp:inline distT="0" distB="0" distL="0" distR="0" wp14:anchorId="2483F979" wp14:editId="7606609C">
            <wp:extent cx="5989320" cy="411766"/>
            <wp:effectExtent l="0" t="0" r="0" b="0"/>
            <wp:docPr id="5" name="Picture 5" descr="Equation 5: \rho_{v\to\sigma}:\mathcal{F}(U_v)\to\mathcal{F}(U_\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4"/>
                    <a:stretch>
                      <a:fillRect/>
                    </a:stretch>
                  </pic:blipFill>
                  <pic:spPr>
                    <a:xfrm>
                      <a:off x="0" y="0"/>
                      <a:ext cx="5989320" cy="411766"/>
                    </a:xfrm>
                    <a:prstGeom prst="rect">
                      <a:avLst/>
                    </a:prstGeom>
                  </pic:spPr>
                </pic:pic>
              </a:graphicData>
            </a:graphic>
          </wp:inline>
        </w:drawing>
      </w:r>
    </w:p>
    <w:p w14:paraId="5CA45B3A" w14:textId="77777777" w:rsidR="00A3221A" w:rsidRDefault="00000000">
      <w:pPr>
        <w:jc w:val="both"/>
      </w:pPr>
      <w:r>
        <w:t>Equation (4) is covariant temporal transport within a typed local state. Equation (5) is a comparison map to shared evidence. Identifying the two erases the type distinction on which the audit depends.</w:t>
      </w:r>
    </w:p>
    <w:p w14:paraId="284C9C4F" w14:textId="77777777" w:rsidR="00A3221A" w:rsidRDefault="00000000">
      <w:pPr>
        <w:pStyle w:val="Heading2"/>
        <w:spacing w:before="140" w:after="80"/>
      </w:pPr>
      <w:r>
        <w:rPr>
          <w:rFonts w:ascii="Aptos" w:hAnsi="Aptos"/>
          <w:color w:val="2F5496"/>
          <w:sz w:val="24"/>
        </w:rPr>
        <w:t>3.3 Full state, quotient proposal, and hidden constraint sheaf</w:t>
      </w:r>
    </w:p>
    <w:p w14:paraId="1E154D2E" w14:textId="77777777" w:rsidR="00A3221A" w:rsidRDefault="00000000">
      <w:pPr>
        <w:jc w:val="both"/>
      </w:pPr>
      <w:r>
        <w:t>The gate is organized by a short exact sequence of sheaves</w:t>
      </w:r>
    </w:p>
    <w:p w14:paraId="323EA651" w14:textId="77777777" w:rsidR="00A3221A" w:rsidRDefault="00000000">
      <w:pPr>
        <w:keepLines/>
        <w:spacing w:before="20" w:after="40"/>
        <w:jc w:val="center"/>
      </w:pPr>
      <w:r>
        <w:rPr>
          <w:noProof/>
        </w:rPr>
        <w:drawing>
          <wp:inline distT="0" distB="0" distL="0" distR="0" wp14:anchorId="6DB52FB7" wp14:editId="5AF460D0">
            <wp:extent cx="5989320" cy="411766"/>
            <wp:effectExtent l="0" t="0" r="0" b="0"/>
            <wp:docPr id="6" name="Picture 6" descr="Equation 6: 0\to\mathcal{K}\to\mathcal{E}\to\mathcal{Q}\t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5"/>
                    <a:stretch>
                      <a:fillRect/>
                    </a:stretch>
                  </pic:blipFill>
                  <pic:spPr>
                    <a:xfrm>
                      <a:off x="0" y="0"/>
                      <a:ext cx="5989320" cy="411766"/>
                    </a:xfrm>
                    <a:prstGeom prst="rect">
                      <a:avLst/>
                    </a:prstGeom>
                  </pic:spPr>
                </pic:pic>
              </a:graphicData>
            </a:graphic>
          </wp:inline>
        </w:drawing>
      </w:r>
    </w:p>
    <w:p w14:paraId="287F4BA4" w14:textId="77777777" w:rsidR="00A3221A" w:rsidRDefault="00000000">
      <w:pPr>
        <w:jc w:val="both"/>
      </w:pPr>
      <w:r>
        <w:lastRenderedPageBreak/>
        <w:t>where E is the full state available to the architecture, Q is the compressed proposal to be emitted or committed, and K is the hidden-constraint sheaf that the proposal would otherwise discard. A global quotient proposal q in H^0(X;Q) may have local lifts q_tilde_i in E(U_i). On overlaps, the difference between local lifts lands in K:</w:t>
      </w:r>
    </w:p>
    <w:p w14:paraId="3685A0BB" w14:textId="77777777" w:rsidR="00A3221A" w:rsidRDefault="00000000">
      <w:pPr>
        <w:keepLines/>
        <w:spacing w:before="20" w:after="40"/>
        <w:jc w:val="center"/>
      </w:pPr>
      <w:r>
        <w:rPr>
          <w:noProof/>
        </w:rPr>
        <w:drawing>
          <wp:inline distT="0" distB="0" distL="0" distR="0" wp14:anchorId="6C32E39A" wp14:editId="77527531">
            <wp:extent cx="5989320" cy="411766"/>
            <wp:effectExtent l="0" t="0" r="0" b="0"/>
            <wp:docPr id="7" name="Picture 7" descr="Equation 7: z_{ij}=\rho_{i\to ij}(\widetilde q_i)-\rho_{j\to ij}(\widetilde q_j)\in\mathcal{K}(U_i\cap U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6"/>
                    <a:stretch>
                      <a:fillRect/>
                    </a:stretch>
                  </pic:blipFill>
                  <pic:spPr>
                    <a:xfrm>
                      <a:off x="0" y="0"/>
                      <a:ext cx="5989320" cy="411766"/>
                    </a:xfrm>
                    <a:prstGeom prst="rect">
                      <a:avLst/>
                    </a:prstGeom>
                  </pic:spPr>
                </pic:pic>
              </a:graphicData>
            </a:graphic>
          </wp:inline>
        </w:drawing>
      </w:r>
    </w:p>
    <w:p w14:paraId="3F73EAB8" w14:textId="77777777" w:rsidR="00A3221A" w:rsidRDefault="00000000">
      <w:pPr>
        <w:jc w:val="both"/>
      </w:pPr>
      <w:r>
        <w:t>The resulting cocycle represents the connecting homomorphism partial(q) in H^1(X;K). The proposal is globally liftable exactly when this class vanishes. This is the mathematically correct home of the S8 refusal gate.</w:t>
      </w:r>
    </w:p>
    <w:p w14:paraId="5D0064F1" w14:textId="77777777" w:rsidR="00A3221A" w:rsidRDefault="00000000">
      <w:pPr>
        <w:pStyle w:val="Heading1"/>
        <w:spacing w:before="200" w:after="80"/>
      </w:pPr>
      <w:r>
        <w:rPr>
          <w:rFonts w:ascii="Aptos Display" w:hAnsi="Aptos Display"/>
          <w:color w:val="1F4E79"/>
        </w:rPr>
        <w:t>4. The Cohomological Audit</w:t>
      </w:r>
    </w:p>
    <w:p w14:paraId="732D520E" w14:textId="77777777" w:rsidR="00A3221A" w:rsidRDefault="00000000">
      <w:pPr>
        <w:pStyle w:val="Heading2"/>
        <w:spacing w:before="140" w:after="80"/>
      </w:pPr>
      <w:r>
        <w:rPr>
          <w:rFonts w:ascii="Aptos" w:hAnsi="Aptos"/>
          <w:color w:val="2F5496"/>
          <w:sz w:val="24"/>
        </w:rPr>
        <w:t>4.1 Closure before exactness</w:t>
      </w:r>
    </w:p>
    <w:p w14:paraId="2CB1E17E" w14:textId="77777777" w:rsidR="00A3221A" w:rsidRDefault="00000000">
      <w:pPr>
        <w:jc w:val="both"/>
      </w:pPr>
      <w:r>
        <w:t>For the kernel sheaf K over the selected nerve, the relevant cochain complex is</w:t>
      </w:r>
    </w:p>
    <w:p w14:paraId="3F2462BC" w14:textId="77777777" w:rsidR="00A3221A" w:rsidRDefault="00000000">
      <w:pPr>
        <w:keepLines/>
        <w:spacing w:before="20" w:after="40"/>
        <w:jc w:val="center"/>
      </w:pPr>
      <w:r>
        <w:rPr>
          <w:noProof/>
        </w:rPr>
        <w:drawing>
          <wp:inline distT="0" distB="0" distL="0" distR="0" wp14:anchorId="3166C885" wp14:editId="4F276990">
            <wp:extent cx="5989320" cy="411766"/>
            <wp:effectExtent l="0" t="0" r="0" b="0"/>
            <wp:docPr id="8" name="Picture 8" descr="Equation 8: C^0(\mathcal{K})\;\longrightarrow\;C^1(\mathcal{K})\;\longrightarrow\;C^2(\mathcal{K}),\quad(\delta^0,\delt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7"/>
                    <a:stretch>
                      <a:fillRect/>
                    </a:stretch>
                  </pic:blipFill>
                  <pic:spPr>
                    <a:xfrm>
                      <a:off x="0" y="0"/>
                      <a:ext cx="5989320" cy="411766"/>
                    </a:xfrm>
                    <a:prstGeom prst="rect">
                      <a:avLst/>
                    </a:prstGeom>
                  </pic:spPr>
                </pic:pic>
              </a:graphicData>
            </a:graphic>
          </wp:inline>
        </w:drawing>
      </w:r>
    </w:p>
    <w:p w14:paraId="71EC9678" w14:textId="77777777" w:rsidR="00A3221A" w:rsidRDefault="00000000">
      <w:pPr>
        <w:jc w:val="both"/>
      </w:pPr>
      <w:r>
        <w:t>Define</w:t>
      </w:r>
    </w:p>
    <w:p w14:paraId="1C556112" w14:textId="77777777" w:rsidR="00A3221A" w:rsidRDefault="00000000">
      <w:pPr>
        <w:keepLines/>
        <w:spacing w:before="20" w:after="40"/>
        <w:jc w:val="center"/>
      </w:pPr>
      <w:r>
        <w:rPr>
          <w:noProof/>
        </w:rPr>
        <w:drawing>
          <wp:inline distT="0" distB="0" distL="0" distR="0" wp14:anchorId="36098B96" wp14:editId="273CBDE7">
            <wp:extent cx="5989320" cy="411766"/>
            <wp:effectExtent l="0" t="0" r="0" b="0"/>
            <wp:docPr id="9" name="Picture 9" descr="Equation 9: Z^1=\ker\delta^1,\qquad B^1=\operatorname{im}\delta^0,\qquad H^1=Z^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8"/>
                    <a:stretch>
                      <a:fillRect/>
                    </a:stretch>
                  </pic:blipFill>
                  <pic:spPr>
                    <a:xfrm>
                      <a:off x="0" y="0"/>
                      <a:ext cx="5989320" cy="411766"/>
                    </a:xfrm>
                    <a:prstGeom prst="rect">
                      <a:avLst/>
                    </a:prstGeom>
                  </pic:spPr>
                </pic:pic>
              </a:graphicData>
            </a:graphic>
          </wp:inline>
        </w:drawing>
      </w:r>
    </w:p>
    <w:p w14:paraId="1279C389" w14:textId="77777777" w:rsidR="00A3221A" w:rsidRDefault="00000000">
      <w:pPr>
        <w:jc w:val="both"/>
      </w:pPr>
      <w:r>
        <w:t>A candidate overlap mismatch is admissible as a first cohomology class only if delta^1z = 0. On a graph, C^2 = 0 and every 1-cochain is automatically closed. Once triangles are present, arbitrary overlap data are generally not cocycles. S8 must therefore perform closure first and exactness second.</w:t>
      </w:r>
    </w:p>
    <w:p w14:paraId="644F29FF" w14:textId="77777777" w:rsidR="00A3221A" w:rsidRDefault="00000000">
      <w:pPr>
        <w:pStyle w:val="Heading2"/>
        <w:spacing w:before="140" w:after="80"/>
      </w:pPr>
      <w:r>
        <w:rPr>
          <w:rFonts w:ascii="Aptos" w:hAnsi="Aptos"/>
          <w:color w:val="2F5496"/>
          <w:sz w:val="24"/>
        </w:rPr>
        <w:t>4.2 Quotient distance and tolerance</w:t>
      </w:r>
    </w:p>
    <w:p w14:paraId="4C0B0390" w14:textId="77777777" w:rsidR="00A3221A" w:rsidRDefault="00000000">
      <w:pPr>
        <w:jc w:val="both"/>
      </w:pPr>
      <w:r>
        <w:t>Under a chosen inner product on cochains, the numerical obstruction magnitude is the distance from a closed cocycle to the exact subspace:</w:t>
      </w:r>
    </w:p>
    <w:p w14:paraId="5D9482AD" w14:textId="77777777" w:rsidR="00A3221A" w:rsidRDefault="00000000">
      <w:pPr>
        <w:keepLines/>
        <w:spacing w:before="20" w:after="40"/>
        <w:jc w:val="center"/>
      </w:pPr>
      <w:r>
        <w:rPr>
          <w:noProof/>
        </w:rPr>
        <w:drawing>
          <wp:inline distT="0" distB="0" distL="0" distR="0" wp14:anchorId="604E1A89" wp14:editId="2F5CEEE2">
            <wp:extent cx="5989320" cy="411766"/>
            <wp:effectExtent l="0" t="0" r="0" b="0"/>
            <wp:docPr id="10" name="Picture 10" descr="Equation 10: d_{\mathrm{coh}}(z,0)=\inf_{b\in B^1}\left\| z-b\right\|=\left\| P^\perp z\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9"/>
                    <a:stretch>
                      <a:fillRect/>
                    </a:stretch>
                  </pic:blipFill>
                  <pic:spPr>
                    <a:xfrm>
                      <a:off x="0" y="0"/>
                      <a:ext cx="5989320" cy="411766"/>
                    </a:xfrm>
                    <a:prstGeom prst="rect">
                      <a:avLst/>
                    </a:prstGeom>
                  </pic:spPr>
                </pic:pic>
              </a:graphicData>
            </a:graphic>
          </wp:inline>
        </w:drawing>
      </w:r>
    </w:p>
    <w:p w14:paraId="25661F1C" w14:textId="77777777" w:rsidR="00A3221A" w:rsidRDefault="00000000">
      <w:pPr>
        <w:jc w:val="both"/>
      </w:pPr>
      <w:r>
        <w:t>where P_perp projects onto a selected complement of im delta^0 within the cocycle space. The precision field epsilon(Pi) defines numerical triviality, but it does not convert a non-cocycle into an admissible class. The gate therefore has two mathematical preconditions: delta^1z must vanish within its closure tolerance, and the quotient distance must be compared with epsilon only after closure is established.</w:t>
      </w:r>
    </w:p>
    <w:p w14:paraId="59C43D1A" w14:textId="77777777" w:rsidR="00A3221A" w:rsidRDefault="00000000">
      <w:pPr>
        <w:pStyle w:val="Heading2"/>
        <w:spacing w:before="140" w:after="80"/>
      </w:pPr>
      <w:r>
        <w:rPr>
          <w:rFonts w:ascii="Aptos" w:hAnsi="Aptos"/>
          <w:color w:val="2F5496"/>
          <w:sz w:val="24"/>
        </w:rPr>
        <w:t>4.3 Proposition: Optimization-Induced Exactness Collapse</w:t>
      </w:r>
    </w:p>
    <w:tbl>
      <w:tblPr>
        <w:tblW w:w="0" w:type="auto"/>
        <w:jc w:val="center"/>
        <w:tblLayout w:type="fixed"/>
        <w:tblLook w:val="04A0" w:firstRow="1" w:lastRow="0" w:firstColumn="1" w:lastColumn="0" w:noHBand="0" w:noVBand="1"/>
      </w:tblPr>
      <w:tblGrid>
        <w:gridCol w:w="9720"/>
      </w:tblGrid>
      <w:tr w:rsidR="00A3221A" w14:paraId="23F73E33" w14:textId="77777777">
        <w:trPr>
          <w:cantSplit/>
          <w:jc w:val="center"/>
        </w:trPr>
        <w:tc>
          <w:tcPr>
            <w:tcW w:w="9720" w:type="dxa"/>
            <w:shd w:val="clear" w:color="auto" w:fill="FCE4D6"/>
            <w:tcMar>
              <w:top w:w="130" w:type="dxa"/>
              <w:left w:w="150" w:type="dxa"/>
              <w:bottom w:w="130" w:type="dxa"/>
              <w:right w:w="150" w:type="dxa"/>
            </w:tcMar>
          </w:tcPr>
          <w:p w14:paraId="5868F6AB" w14:textId="77777777" w:rsidR="00A3221A" w:rsidRDefault="00000000">
            <w:pPr>
              <w:spacing w:after="60"/>
            </w:pPr>
            <w:r>
              <w:rPr>
                <w:b/>
              </w:rPr>
              <w:t>Proposition 1 — Optimization-Induced Exactness Collapse [LB]</w:t>
            </w:r>
          </w:p>
          <w:p w14:paraId="4DCBF15C" w14:textId="77777777" w:rsidR="00A3221A" w:rsidRDefault="00000000">
            <w:pPr>
              <w:spacing w:after="0" w:line="252" w:lineRule="auto"/>
              <w:jc w:val="both"/>
            </w:pPr>
            <w:r>
              <w:rPr>
                <w:sz w:val="21"/>
              </w:rPr>
              <w:t>Let z be the candidate 1-cochain supplied to an obstruction gate. If the implementation constructs z = delta^0s from an already-available 0-cochain s, then z in im delta^0 by construction. Hence [z] = 0 in H^1 and dist(z, im delta^0) = 0 in exact arithmetic. The gate is not merely insensitive on some inputs; it is incapable of representing a nontrivial first cohomology class.</w:t>
            </w:r>
          </w:p>
        </w:tc>
      </w:tr>
    </w:tbl>
    <w:p w14:paraId="5F19F3F5" w14:textId="77777777" w:rsidR="00A3221A" w:rsidRDefault="00000000">
      <w:pPr>
        <w:jc w:val="both"/>
      </w:pPr>
      <w:r>
        <w:t>The proposition identifies a third mechanism of Type A vacuity. A tautological predicate disables a gate logically. Degenerate restrictions disable it by collapsing the comparison structure. Optimization-Induced Exactness Collapse disables it computationally: the implementation reuses a cheap quantity already in registers, but that quantity is algebraically pre-certified as exact. The code becomes faster, a “gate executed” telemetry flag remains true, and every test that checks only liveness can pass.</w:t>
      </w:r>
    </w:p>
    <w:p w14:paraId="01B0D826" w14:textId="77777777" w:rsidR="00A3221A" w:rsidRDefault="00000000">
      <w:pPr>
        <w:pStyle w:val="Heading2"/>
        <w:spacing w:before="140" w:after="80"/>
      </w:pPr>
      <w:r>
        <w:rPr>
          <w:rFonts w:ascii="Aptos" w:hAnsi="Aptos"/>
          <w:color w:val="2F5496"/>
          <w:sz w:val="24"/>
        </w:rPr>
        <w:lastRenderedPageBreak/>
        <w:t>4.4 Exact indistinguishability condition</w:t>
      </w:r>
    </w:p>
    <w:tbl>
      <w:tblPr>
        <w:tblW w:w="0" w:type="auto"/>
        <w:jc w:val="center"/>
        <w:tblLayout w:type="fixed"/>
        <w:tblLook w:val="04A0" w:firstRow="1" w:lastRow="0" w:firstColumn="1" w:lastColumn="0" w:noHBand="0" w:noVBand="1"/>
      </w:tblPr>
      <w:tblGrid>
        <w:gridCol w:w="9720"/>
      </w:tblGrid>
      <w:tr w:rsidR="00A3221A" w14:paraId="1B7B8AA3" w14:textId="77777777">
        <w:trPr>
          <w:cantSplit/>
          <w:jc w:val="center"/>
        </w:trPr>
        <w:tc>
          <w:tcPr>
            <w:tcW w:w="9720" w:type="dxa"/>
            <w:shd w:val="clear" w:color="auto" w:fill="E2F0D9"/>
            <w:tcMar>
              <w:top w:w="130" w:type="dxa"/>
              <w:left w:w="150" w:type="dxa"/>
              <w:bottom w:w="130" w:type="dxa"/>
              <w:right w:w="150" w:type="dxa"/>
            </w:tcMar>
          </w:tcPr>
          <w:p w14:paraId="7860CA9F" w14:textId="77777777" w:rsidR="00A3221A" w:rsidRDefault="00000000">
            <w:pPr>
              <w:spacing w:after="60"/>
            </w:pPr>
            <w:r>
              <w:rPr>
                <w:b/>
              </w:rPr>
              <w:t>Corollary 1 — Capacity condition [LB]</w:t>
            </w:r>
          </w:p>
          <w:p w14:paraId="344A2509" w14:textId="77777777" w:rsidR="00A3221A" w:rsidRDefault="00000000">
            <w:pPr>
              <w:spacing w:after="0" w:line="252" w:lineRule="auto"/>
              <w:jc w:val="both"/>
            </w:pPr>
            <w:r>
              <w:rPr>
                <w:sz w:val="21"/>
              </w:rPr>
              <w:t>The exact shortcut and a correct H^1 gate agree on every admissible cocycle if and only if H^1 = 0. If H^1 != 0, there exists an admissible non-exact cocycle z in ker delta^1 but not in im delta^0 that exposes the shortcut.</w:t>
            </w:r>
          </w:p>
        </w:tc>
      </w:tr>
    </w:tbl>
    <w:p w14:paraId="6D8243D0" w14:textId="77777777" w:rsidR="00A3221A" w:rsidRDefault="00000000">
      <w:pPr>
        <w:jc w:val="both"/>
      </w:pPr>
      <w:r>
        <w:t>On a graph, C^2 = 0, so Z^1 = C^1 and H^1 = 0 is equivalent to delta^0 being surjective. This is only the graph shadow of the general result. On a triangle with its 2-cell, dim C^1 = 3, dim Z^1 = 2, and dim B^1 = 2; therefore H^1 = 0 even though delta^0 is not surjective onto C^1. Adding the face separates closure capacity from row-surjectivity.</w:t>
      </w:r>
    </w:p>
    <w:p w14:paraId="39707009" w14:textId="77777777" w:rsidR="00A3221A" w:rsidRDefault="00000000">
      <w:pPr>
        <w:pStyle w:val="Heading2"/>
        <w:spacing w:before="140" w:after="80"/>
      </w:pPr>
      <w:r>
        <w:rPr>
          <w:rFonts w:ascii="Aptos" w:hAnsi="Aptos"/>
          <w:color w:val="2F5496"/>
          <w:sz w:val="24"/>
        </w:rPr>
        <w:t>4.5 Capacity is a sheaf property, not a shape property</w:t>
      </w:r>
    </w:p>
    <w:p w14:paraId="2986CB48" w14:textId="77777777" w:rsidR="00A3221A" w:rsidRDefault="00000000">
      <w:pPr>
        <w:jc w:val="both"/>
      </w:pPr>
      <w:r>
        <w:t>A tree need not have zero sheaf H^1. For a one-edge tree with scalar vertex and edge stalks, identity restrictions give rank delta^0 = 1 and H^1 = 0, while two zero restrictions give rank delta^0 = 0 and dim H^1 = 1. No topological cycle is required when the restriction algebra collapses. Conversely, a cycle need not have nonzero sheaf H^1: with equal total dimensions and generic maps, delta^0 may be square and full rank. The constant sheaf on an oriented cycle is a useful deliberately nongeneric fixture because its cohomological capacity is known and visible.</w:t>
      </w:r>
    </w:p>
    <w:tbl>
      <w:tblPr>
        <w:tblStyle w:val="TableGrid"/>
        <w:tblW w:w="0" w:type="auto"/>
        <w:jc w:val="center"/>
        <w:tblLayout w:type="fixed"/>
        <w:tblLook w:val="04A0" w:firstRow="1" w:lastRow="0" w:firstColumn="1" w:lastColumn="0" w:noHBand="0" w:noVBand="1"/>
      </w:tblPr>
      <w:tblGrid>
        <w:gridCol w:w="1800"/>
        <w:gridCol w:w="3816"/>
        <w:gridCol w:w="3960"/>
      </w:tblGrid>
      <w:tr w:rsidR="00A3221A" w14:paraId="22887538" w14:textId="77777777">
        <w:trPr>
          <w:cantSplit/>
          <w:tblHeader/>
          <w:jc w:val="center"/>
        </w:trPr>
        <w:tc>
          <w:tcPr>
            <w:tcW w:w="1800" w:type="dxa"/>
            <w:shd w:val="clear" w:color="auto" w:fill="D9EAF7"/>
            <w:tcMar>
              <w:top w:w="80" w:type="dxa"/>
              <w:left w:w="90" w:type="dxa"/>
              <w:bottom w:w="80" w:type="dxa"/>
              <w:right w:w="90" w:type="dxa"/>
            </w:tcMar>
          </w:tcPr>
          <w:p w14:paraId="333163F8" w14:textId="77777777" w:rsidR="00A3221A" w:rsidRDefault="00000000">
            <w:pPr>
              <w:jc w:val="center"/>
            </w:pPr>
            <w:r>
              <w:rPr>
                <w:b/>
                <w:sz w:val="17"/>
              </w:rPr>
              <w:t>Fixture</w:t>
            </w:r>
          </w:p>
        </w:tc>
        <w:tc>
          <w:tcPr>
            <w:tcW w:w="3816" w:type="dxa"/>
            <w:shd w:val="clear" w:color="auto" w:fill="D9EAF7"/>
            <w:tcMar>
              <w:top w:w="80" w:type="dxa"/>
              <w:left w:w="90" w:type="dxa"/>
              <w:bottom w:w="80" w:type="dxa"/>
              <w:right w:w="90" w:type="dxa"/>
            </w:tcMar>
          </w:tcPr>
          <w:p w14:paraId="08D500A2" w14:textId="77777777" w:rsidR="00A3221A" w:rsidRDefault="00000000">
            <w:pPr>
              <w:jc w:val="center"/>
            </w:pPr>
            <w:r>
              <w:rPr>
                <w:b/>
                <w:sz w:val="17"/>
              </w:rPr>
              <w:t>Restriction regime</w:t>
            </w:r>
          </w:p>
        </w:tc>
        <w:tc>
          <w:tcPr>
            <w:tcW w:w="3960" w:type="dxa"/>
            <w:shd w:val="clear" w:color="auto" w:fill="D9EAF7"/>
            <w:tcMar>
              <w:top w:w="80" w:type="dxa"/>
              <w:left w:w="90" w:type="dxa"/>
              <w:bottom w:w="80" w:type="dxa"/>
              <w:right w:w="90" w:type="dxa"/>
            </w:tcMar>
          </w:tcPr>
          <w:p w14:paraId="6E85EAAA" w14:textId="77777777" w:rsidR="00A3221A" w:rsidRDefault="00000000">
            <w:pPr>
              <w:jc w:val="center"/>
            </w:pPr>
            <w:r>
              <w:rPr>
                <w:b/>
                <w:sz w:val="17"/>
              </w:rPr>
              <w:t>Audit capacity</w:t>
            </w:r>
          </w:p>
        </w:tc>
      </w:tr>
      <w:tr w:rsidR="00A3221A" w14:paraId="74221586" w14:textId="77777777">
        <w:trPr>
          <w:cantSplit/>
          <w:jc w:val="center"/>
        </w:trPr>
        <w:tc>
          <w:tcPr>
            <w:tcW w:w="1800" w:type="dxa"/>
            <w:tcMar>
              <w:top w:w="80" w:type="dxa"/>
              <w:left w:w="90" w:type="dxa"/>
              <w:bottom w:w="80" w:type="dxa"/>
              <w:right w:w="90" w:type="dxa"/>
            </w:tcMar>
          </w:tcPr>
          <w:p w14:paraId="6805A9C0" w14:textId="77777777" w:rsidR="00A3221A" w:rsidRDefault="00000000">
            <w:pPr>
              <w:spacing w:after="0" w:line="240" w:lineRule="auto"/>
            </w:pPr>
            <w:r>
              <w:rPr>
                <w:sz w:val="17"/>
              </w:rPr>
              <w:t>One-edge tree</w:t>
            </w:r>
          </w:p>
        </w:tc>
        <w:tc>
          <w:tcPr>
            <w:tcW w:w="3816" w:type="dxa"/>
            <w:tcMar>
              <w:top w:w="80" w:type="dxa"/>
              <w:left w:w="90" w:type="dxa"/>
              <w:bottom w:w="80" w:type="dxa"/>
              <w:right w:w="90" w:type="dxa"/>
            </w:tcMar>
          </w:tcPr>
          <w:p w14:paraId="3C4E24BC" w14:textId="77777777" w:rsidR="00A3221A" w:rsidRDefault="00000000">
            <w:pPr>
              <w:spacing w:after="0" w:line="240" w:lineRule="auto"/>
            </w:pPr>
            <w:r>
              <w:rPr>
                <w:sz w:val="17"/>
              </w:rPr>
              <w:t>Both restrictions identity</w:t>
            </w:r>
          </w:p>
        </w:tc>
        <w:tc>
          <w:tcPr>
            <w:tcW w:w="3960" w:type="dxa"/>
            <w:tcMar>
              <w:top w:w="80" w:type="dxa"/>
              <w:left w:w="90" w:type="dxa"/>
              <w:bottom w:w="80" w:type="dxa"/>
              <w:right w:w="90" w:type="dxa"/>
            </w:tcMar>
          </w:tcPr>
          <w:p w14:paraId="1CE40F0D" w14:textId="77777777" w:rsidR="00A3221A" w:rsidRDefault="00000000">
            <w:pPr>
              <w:spacing w:after="0" w:line="240" w:lineRule="auto"/>
            </w:pPr>
            <w:r>
              <w:rPr>
                <w:sz w:val="17"/>
              </w:rPr>
              <w:t>H^1 = 0</w:t>
            </w:r>
          </w:p>
        </w:tc>
      </w:tr>
      <w:tr w:rsidR="00A3221A" w14:paraId="59AB9725" w14:textId="77777777">
        <w:trPr>
          <w:cantSplit/>
          <w:jc w:val="center"/>
        </w:trPr>
        <w:tc>
          <w:tcPr>
            <w:tcW w:w="1800" w:type="dxa"/>
            <w:tcMar>
              <w:top w:w="80" w:type="dxa"/>
              <w:left w:w="90" w:type="dxa"/>
              <w:bottom w:w="80" w:type="dxa"/>
              <w:right w:w="90" w:type="dxa"/>
            </w:tcMar>
          </w:tcPr>
          <w:p w14:paraId="5AA0B189" w14:textId="77777777" w:rsidR="00A3221A" w:rsidRDefault="00000000">
            <w:pPr>
              <w:spacing w:after="0" w:line="240" w:lineRule="auto"/>
            </w:pPr>
            <w:r>
              <w:rPr>
                <w:sz w:val="17"/>
              </w:rPr>
              <w:t>One-edge tree</w:t>
            </w:r>
          </w:p>
        </w:tc>
        <w:tc>
          <w:tcPr>
            <w:tcW w:w="3816" w:type="dxa"/>
            <w:tcMar>
              <w:top w:w="80" w:type="dxa"/>
              <w:left w:w="90" w:type="dxa"/>
              <w:bottom w:w="80" w:type="dxa"/>
              <w:right w:w="90" w:type="dxa"/>
            </w:tcMar>
          </w:tcPr>
          <w:p w14:paraId="61C7B859" w14:textId="77777777" w:rsidR="00A3221A" w:rsidRDefault="00000000">
            <w:pPr>
              <w:spacing w:after="0" w:line="240" w:lineRule="auto"/>
            </w:pPr>
            <w:r>
              <w:rPr>
                <w:sz w:val="17"/>
              </w:rPr>
              <w:t>Both restrictions zero</w:t>
            </w:r>
          </w:p>
        </w:tc>
        <w:tc>
          <w:tcPr>
            <w:tcW w:w="3960" w:type="dxa"/>
            <w:tcMar>
              <w:top w:w="80" w:type="dxa"/>
              <w:left w:w="90" w:type="dxa"/>
              <w:bottom w:w="80" w:type="dxa"/>
              <w:right w:w="90" w:type="dxa"/>
            </w:tcMar>
          </w:tcPr>
          <w:p w14:paraId="45F81788" w14:textId="77777777" w:rsidR="00A3221A" w:rsidRDefault="00000000">
            <w:pPr>
              <w:spacing w:after="0" w:line="240" w:lineRule="auto"/>
            </w:pPr>
            <w:r>
              <w:rPr>
                <w:sz w:val="17"/>
              </w:rPr>
              <w:t>dim H^1 = 1; nonzero without a cycle</w:t>
            </w:r>
          </w:p>
        </w:tc>
      </w:tr>
      <w:tr w:rsidR="00A3221A" w14:paraId="7DC7698E" w14:textId="77777777">
        <w:trPr>
          <w:cantSplit/>
          <w:jc w:val="center"/>
        </w:trPr>
        <w:tc>
          <w:tcPr>
            <w:tcW w:w="1800" w:type="dxa"/>
            <w:tcMar>
              <w:top w:w="80" w:type="dxa"/>
              <w:left w:w="90" w:type="dxa"/>
              <w:bottom w:w="80" w:type="dxa"/>
              <w:right w:w="90" w:type="dxa"/>
            </w:tcMar>
          </w:tcPr>
          <w:p w14:paraId="26D23F02" w14:textId="77777777" w:rsidR="00A3221A" w:rsidRDefault="00000000">
            <w:pPr>
              <w:spacing w:after="0" w:line="240" w:lineRule="auto"/>
            </w:pPr>
            <w:r>
              <w:rPr>
                <w:sz w:val="17"/>
              </w:rPr>
              <w:t>Cycle</w:t>
            </w:r>
          </w:p>
        </w:tc>
        <w:tc>
          <w:tcPr>
            <w:tcW w:w="3816" w:type="dxa"/>
            <w:tcMar>
              <w:top w:w="80" w:type="dxa"/>
              <w:left w:w="90" w:type="dxa"/>
              <w:bottom w:w="80" w:type="dxa"/>
              <w:right w:w="90" w:type="dxa"/>
            </w:tcMar>
          </w:tcPr>
          <w:p w14:paraId="6AC7FE06" w14:textId="77777777" w:rsidR="00A3221A" w:rsidRDefault="00000000">
            <w:pPr>
              <w:spacing w:after="0" w:line="240" w:lineRule="auto"/>
            </w:pPr>
            <w:r>
              <w:rPr>
                <w:sz w:val="17"/>
              </w:rPr>
              <w:t>Generic full-rank maps</w:t>
            </w:r>
          </w:p>
        </w:tc>
        <w:tc>
          <w:tcPr>
            <w:tcW w:w="3960" w:type="dxa"/>
            <w:tcMar>
              <w:top w:w="80" w:type="dxa"/>
              <w:left w:w="90" w:type="dxa"/>
              <w:bottom w:w="80" w:type="dxa"/>
              <w:right w:w="90" w:type="dxa"/>
            </w:tcMar>
          </w:tcPr>
          <w:p w14:paraId="15692544" w14:textId="77777777" w:rsidR="00A3221A" w:rsidRDefault="00000000">
            <w:pPr>
              <w:spacing w:after="0" w:line="240" w:lineRule="auto"/>
            </w:pPr>
            <w:r>
              <w:rPr>
                <w:sz w:val="17"/>
              </w:rPr>
              <w:t>May have H^1 = 0</w:t>
            </w:r>
          </w:p>
        </w:tc>
      </w:tr>
      <w:tr w:rsidR="00A3221A" w14:paraId="77880366" w14:textId="77777777">
        <w:trPr>
          <w:cantSplit/>
          <w:jc w:val="center"/>
        </w:trPr>
        <w:tc>
          <w:tcPr>
            <w:tcW w:w="1800" w:type="dxa"/>
            <w:tcMar>
              <w:top w:w="80" w:type="dxa"/>
              <w:left w:w="90" w:type="dxa"/>
              <w:bottom w:w="80" w:type="dxa"/>
              <w:right w:w="90" w:type="dxa"/>
            </w:tcMar>
          </w:tcPr>
          <w:p w14:paraId="66297434" w14:textId="77777777" w:rsidR="00A3221A" w:rsidRDefault="00000000">
            <w:pPr>
              <w:spacing w:after="0" w:line="240" w:lineRule="auto"/>
            </w:pPr>
            <w:r>
              <w:rPr>
                <w:sz w:val="17"/>
              </w:rPr>
              <w:t>Oriented cycle</w:t>
            </w:r>
          </w:p>
        </w:tc>
        <w:tc>
          <w:tcPr>
            <w:tcW w:w="3816" w:type="dxa"/>
            <w:tcMar>
              <w:top w:w="80" w:type="dxa"/>
              <w:left w:w="90" w:type="dxa"/>
              <w:bottom w:w="80" w:type="dxa"/>
              <w:right w:w="90" w:type="dxa"/>
            </w:tcMar>
          </w:tcPr>
          <w:p w14:paraId="5F5BE666" w14:textId="77777777" w:rsidR="00A3221A" w:rsidRDefault="00000000">
            <w:pPr>
              <w:spacing w:after="0" w:line="240" w:lineRule="auto"/>
            </w:pPr>
            <w:r>
              <w:rPr>
                <w:sz w:val="17"/>
              </w:rPr>
              <w:t>Constant sheaf with stalk R^d</w:t>
            </w:r>
          </w:p>
        </w:tc>
        <w:tc>
          <w:tcPr>
            <w:tcW w:w="3960" w:type="dxa"/>
            <w:tcMar>
              <w:top w:w="80" w:type="dxa"/>
              <w:left w:w="90" w:type="dxa"/>
              <w:bottom w:w="80" w:type="dxa"/>
              <w:right w:w="90" w:type="dxa"/>
            </w:tcMar>
          </w:tcPr>
          <w:p w14:paraId="63A2CC64" w14:textId="77777777" w:rsidR="00A3221A" w:rsidRDefault="00000000">
            <w:pPr>
              <w:spacing w:after="0" w:line="240" w:lineRule="auto"/>
            </w:pPr>
            <w:r>
              <w:rPr>
                <w:sz w:val="17"/>
              </w:rPr>
              <w:t>dim H^1 = d</w:t>
            </w:r>
          </w:p>
        </w:tc>
      </w:tr>
      <w:tr w:rsidR="00A3221A" w14:paraId="4021CFAC" w14:textId="77777777">
        <w:trPr>
          <w:cantSplit/>
          <w:jc w:val="center"/>
        </w:trPr>
        <w:tc>
          <w:tcPr>
            <w:tcW w:w="1800" w:type="dxa"/>
            <w:tcMar>
              <w:top w:w="80" w:type="dxa"/>
              <w:left w:w="90" w:type="dxa"/>
              <w:bottom w:w="80" w:type="dxa"/>
              <w:right w:w="90" w:type="dxa"/>
            </w:tcMar>
          </w:tcPr>
          <w:p w14:paraId="37F74F8C" w14:textId="77777777" w:rsidR="00A3221A" w:rsidRDefault="00000000">
            <w:pPr>
              <w:spacing w:after="0" w:line="240" w:lineRule="auto"/>
            </w:pPr>
            <w:r>
              <w:rPr>
                <w:sz w:val="17"/>
              </w:rPr>
              <w:t>Filled triangle</w:t>
            </w:r>
          </w:p>
        </w:tc>
        <w:tc>
          <w:tcPr>
            <w:tcW w:w="3816" w:type="dxa"/>
            <w:tcMar>
              <w:top w:w="80" w:type="dxa"/>
              <w:left w:w="90" w:type="dxa"/>
              <w:bottom w:w="80" w:type="dxa"/>
              <w:right w:w="90" w:type="dxa"/>
            </w:tcMar>
          </w:tcPr>
          <w:p w14:paraId="25B3927D" w14:textId="77777777" w:rsidR="00A3221A" w:rsidRDefault="00000000">
            <w:pPr>
              <w:spacing w:after="0" w:line="240" w:lineRule="auto"/>
            </w:pPr>
            <w:r>
              <w:rPr>
                <w:sz w:val="17"/>
              </w:rPr>
              <w:t>Constant scalar sheaf</w:t>
            </w:r>
          </w:p>
        </w:tc>
        <w:tc>
          <w:tcPr>
            <w:tcW w:w="3960" w:type="dxa"/>
            <w:tcMar>
              <w:top w:w="80" w:type="dxa"/>
              <w:left w:w="90" w:type="dxa"/>
              <w:bottom w:w="80" w:type="dxa"/>
              <w:right w:w="90" w:type="dxa"/>
            </w:tcMar>
          </w:tcPr>
          <w:p w14:paraId="75079D13" w14:textId="77777777" w:rsidR="00A3221A" w:rsidRDefault="00000000">
            <w:pPr>
              <w:spacing w:after="0" w:line="240" w:lineRule="auto"/>
            </w:pPr>
            <w:r>
              <w:rPr>
                <w:sz w:val="17"/>
              </w:rPr>
              <w:t>H^1 = 0 although delta^0 is not surjective onto C^1</w:t>
            </w:r>
          </w:p>
        </w:tc>
      </w:tr>
    </w:tbl>
    <w:p w14:paraId="6C28D75E" w14:textId="77777777" w:rsidR="00A3221A" w:rsidRDefault="00A3221A">
      <w:pPr>
        <w:spacing w:after="0"/>
      </w:pPr>
    </w:p>
    <w:p w14:paraId="75DB21D6" w14:textId="77777777" w:rsidR="00A3221A" w:rsidRDefault="00000000">
      <w:pPr>
        <w:pStyle w:val="Heading2"/>
        <w:spacing w:before="140" w:after="80"/>
      </w:pPr>
      <w:r>
        <w:rPr>
          <w:rFonts w:ascii="Aptos" w:hAnsi="Aptos"/>
          <w:color w:val="2F5496"/>
          <w:sz w:val="24"/>
        </w:rPr>
        <w:t>4.6 Coefficient-sheaf separation is non-negotiable</w:t>
      </w:r>
    </w:p>
    <w:p w14:paraId="72AE1623" w14:textId="77777777" w:rsidR="00A3221A" w:rsidRDefault="00000000">
      <w:pPr>
        <w:jc w:val="both"/>
      </w:pPr>
      <w:r>
        <w:t>The local lifts q_tilde_i are sections of E. Their overlap mismatches z_i_j land in K. Although z is produced as a difference of lifts in E, it need not equal delta^0_K k for any globally available k in C^0(K). That failure to be a K-coboundary is precisely what allows z to carry a nontrivial class. An implementation that flattens E and K, constructs one state array, and then differences that array has silently replaced the connecting-homomorphism problem by the exact shortcut.</w:t>
      </w:r>
    </w:p>
    <w:p w14:paraId="1B941F40" w14:textId="77777777" w:rsidR="00A3221A" w:rsidRDefault="00000000">
      <w:pPr>
        <w:pStyle w:val="Heading1"/>
        <w:spacing w:before="200" w:after="80"/>
      </w:pPr>
      <w:r>
        <w:rPr>
          <w:rFonts w:ascii="Aptos Display" w:hAnsi="Aptos Display"/>
          <w:color w:val="1F4E79"/>
        </w:rPr>
        <w:t>5. The S8 Two-Scan Audited Execution Engine</w:t>
      </w:r>
    </w:p>
    <w:p w14:paraId="1C7F8855" w14:textId="77777777" w:rsidR="00A3221A" w:rsidRDefault="00000000">
      <w:pPr>
        <w:pStyle w:val="Heading2"/>
        <w:spacing w:before="140" w:after="80"/>
      </w:pPr>
      <w:r>
        <w:rPr>
          <w:rFonts w:ascii="Aptos" w:hAnsi="Aptos"/>
          <w:color w:val="2F5496"/>
          <w:sz w:val="24"/>
        </w:rPr>
        <w:t>5.1 Pass 1: speculative associative transport</w:t>
      </w:r>
    </w:p>
    <w:p w14:paraId="639DF38D" w14:textId="77777777" w:rsidR="00A3221A" w:rsidRDefault="00000000">
      <w:pPr>
        <w:jc w:val="both"/>
      </w:pPr>
      <w:r>
        <w:t>All provisional S6/S7 transitions are scanned without committing their outputs. The result is a provisional stalk trajectory s_tilde and compact affine summaries that can later be replayed. This pass preserves the standard structured SSM transport and is deliberately allowed to be wrong in the sense that it has not yet earned release.</w:t>
      </w:r>
    </w:p>
    <w:p w14:paraId="3D955DC9" w14:textId="77777777" w:rsidR="00A3221A" w:rsidRDefault="00000000">
      <w:pPr>
        <w:pStyle w:val="Heading2"/>
        <w:spacing w:before="140" w:after="80"/>
      </w:pPr>
      <w:r>
        <w:rPr>
          <w:rFonts w:ascii="Aptos" w:hAnsi="Aptos"/>
          <w:color w:val="2F5496"/>
          <w:sz w:val="24"/>
        </w:rPr>
        <w:t>5.2 Audit stage: witnessed nerve, closure, and obstruction</w:t>
      </w:r>
    </w:p>
    <w:p w14:paraId="263BC1A3" w14:textId="77777777" w:rsidR="00A3221A" w:rsidRDefault="00000000">
      <w:pPr>
        <w:jc w:val="both"/>
      </w:pPr>
      <w:r>
        <w:t>The audit stage constructs the selected local nerve, obtains local quotient proposals and lifts, applies typed restrictions, forms z in the kernel sheaf, checks delta^1z, evaluates dcoh, and emits one of four logical actions: Pass, Refine, Branch/Quarantine, or Refuse. Numerical uncertainty may introduce a fifth execution action, Recompute, without changing the logical state machine.</w:t>
      </w:r>
    </w:p>
    <w:p w14:paraId="5D8046FB" w14:textId="77777777" w:rsidR="00A3221A" w:rsidRDefault="00000000">
      <w:pPr>
        <w:pStyle w:val="Heading2"/>
        <w:spacing w:before="140" w:after="80"/>
      </w:pPr>
      <w:r>
        <w:rPr>
          <w:rFonts w:ascii="Aptos" w:hAnsi="Aptos"/>
          <w:color w:val="2F5496"/>
          <w:sz w:val="24"/>
        </w:rPr>
        <w:t>5.3 Pass 2: compile verdicts into affine transitions</w:t>
      </w:r>
    </w:p>
    <w:p w14:paraId="1D2FF0F0" w14:textId="77777777" w:rsidR="00A3221A" w:rsidRDefault="00000000">
      <w:pPr>
        <w:jc w:val="both"/>
      </w:pPr>
      <w:r>
        <w:t>Once the audit verdicts are fixed, they are compiled into a family of affine tuples:</w:t>
      </w:r>
    </w:p>
    <w:tbl>
      <w:tblPr>
        <w:tblStyle w:val="TableGrid"/>
        <w:tblW w:w="0" w:type="auto"/>
        <w:jc w:val="center"/>
        <w:tblLayout w:type="fixed"/>
        <w:tblLook w:val="04A0" w:firstRow="1" w:lastRow="0" w:firstColumn="1" w:lastColumn="0" w:noHBand="0" w:noVBand="1"/>
      </w:tblPr>
      <w:tblGrid>
        <w:gridCol w:w="1224"/>
        <w:gridCol w:w="2376"/>
        <w:gridCol w:w="5976"/>
      </w:tblGrid>
      <w:tr w:rsidR="00A3221A" w14:paraId="0B397645" w14:textId="77777777">
        <w:trPr>
          <w:cantSplit/>
          <w:tblHeader/>
          <w:jc w:val="center"/>
        </w:trPr>
        <w:tc>
          <w:tcPr>
            <w:tcW w:w="1224" w:type="dxa"/>
            <w:shd w:val="clear" w:color="auto" w:fill="D9EAF7"/>
            <w:tcMar>
              <w:top w:w="80" w:type="dxa"/>
              <w:left w:w="90" w:type="dxa"/>
              <w:bottom w:w="80" w:type="dxa"/>
              <w:right w:w="90" w:type="dxa"/>
            </w:tcMar>
          </w:tcPr>
          <w:p w14:paraId="533AF44A" w14:textId="77777777" w:rsidR="00A3221A" w:rsidRDefault="00000000">
            <w:pPr>
              <w:jc w:val="center"/>
            </w:pPr>
            <w:r>
              <w:rPr>
                <w:b/>
                <w:sz w:val="17"/>
              </w:rPr>
              <w:lastRenderedPageBreak/>
              <w:t>Verdict</w:t>
            </w:r>
          </w:p>
        </w:tc>
        <w:tc>
          <w:tcPr>
            <w:tcW w:w="2376" w:type="dxa"/>
            <w:shd w:val="clear" w:color="auto" w:fill="D9EAF7"/>
            <w:tcMar>
              <w:top w:w="80" w:type="dxa"/>
              <w:left w:w="90" w:type="dxa"/>
              <w:bottom w:w="80" w:type="dxa"/>
              <w:right w:w="90" w:type="dxa"/>
            </w:tcMar>
          </w:tcPr>
          <w:p w14:paraId="17BA9134" w14:textId="77777777" w:rsidR="00A3221A" w:rsidRDefault="00000000">
            <w:pPr>
              <w:jc w:val="center"/>
            </w:pPr>
            <w:r>
              <w:rPr>
                <w:b/>
                <w:sz w:val="17"/>
              </w:rPr>
              <w:t>Compiled tuple</w:t>
            </w:r>
          </w:p>
        </w:tc>
        <w:tc>
          <w:tcPr>
            <w:tcW w:w="5976" w:type="dxa"/>
            <w:shd w:val="clear" w:color="auto" w:fill="D9EAF7"/>
            <w:tcMar>
              <w:top w:w="80" w:type="dxa"/>
              <w:left w:w="90" w:type="dxa"/>
              <w:bottom w:w="80" w:type="dxa"/>
              <w:right w:w="90" w:type="dxa"/>
            </w:tcMar>
          </w:tcPr>
          <w:p w14:paraId="6B6134F4" w14:textId="77777777" w:rsidR="00A3221A" w:rsidRDefault="00000000">
            <w:pPr>
              <w:jc w:val="center"/>
            </w:pPr>
            <w:r>
              <w:rPr>
                <w:b/>
                <w:sz w:val="17"/>
              </w:rPr>
              <w:t>Meaning</w:t>
            </w:r>
          </w:p>
        </w:tc>
      </w:tr>
      <w:tr w:rsidR="00A3221A" w14:paraId="33C83776" w14:textId="77777777">
        <w:trPr>
          <w:cantSplit/>
          <w:jc w:val="center"/>
        </w:trPr>
        <w:tc>
          <w:tcPr>
            <w:tcW w:w="1224" w:type="dxa"/>
            <w:tcMar>
              <w:top w:w="80" w:type="dxa"/>
              <w:left w:w="90" w:type="dxa"/>
              <w:bottom w:w="80" w:type="dxa"/>
              <w:right w:w="90" w:type="dxa"/>
            </w:tcMar>
          </w:tcPr>
          <w:p w14:paraId="367AF1D6" w14:textId="77777777" w:rsidR="00A3221A" w:rsidRDefault="00000000">
            <w:pPr>
              <w:spacing w:after="0" w:line="240" w:lineRule="auto"/>
            </w:pPr>
            <w:r>
              <w:rPr>
                <w:sz w:val="17"/>
              </w:rPr>
              <w:t>Pass</w:t>
            </w:r>
          </w:p>
        </w:tc>
        <w:tc>
          <w:tcPr>
            <w:tcW w:w="2376" w:type="dxa"/>
            <w:tcMar>
              <w:top w:w="80" w:type="dxa"/>
              <w:left w:w="90" w:type="dxa"/>
              <w:bottom w:w="80" w:type="dxa"/>
              <w:right w:w="90" w:type="dxa"/>
            </w:tcMar>
          </w:tcPr>
          <w:p w14:paraId="259C5E22" w14:textId="77777777" w:rsidR="00A3221A" w:rsidRDefault="00000000">
            <w:pPr>
              <w:spacing w:after="0" w:line="240" w:lineRule="auto"/>
            </w:pPr>
            <w:r>
              <w:rPr>
                <w:sz w:val="17"/>
              </w:rPr>
              <w:t>(A_t,b_t)</w:t>
            </w:r>
          </w:p>
        </w:tc>
        <w:tc>
          <w:tcPr>
            <w:tcW w:w="5976" w:type="dxa"/>
            <w:tcMar>
              <w:top w:w="80" w:type="dxa"/>
              <w:left w:w="90" w:type="dxa"/>
              <w:bottom w:w="80" w:type="dxa"/>
              <w:right w:w="90" w:type="dxa"/>
            </w:tcMar>
          </w:tcPr>
          <w:p w14:paraId="7AD40B73" w14:textId="77777777" w:rsidR="00A3221A" w:rsidRDefault="00000000">
            <w:pPr>
              <w:spacing w:after="0" w:line="240" w:lineRule="auto"/>
            </w:pPr>
            <w:r>
              <w:rPr>
                <w:sz w:val="17"/>
              </w:rPr>
              <w:t>Commit the proposed update.</w:t>
            </w:r>
          </w:p>
        </w:tc>
      </w:tr>
      <w:tr w:rsidR="00A3221A" w14:paraId="23DFE85A" w14:textId="77777777">
        <w:trPr>
          <w:cantSplit/>
          <w:jc w:val="center"/>
        </w:trPr>
        <w:tc>
          <w:tcPr>
            <w:tcW w:w="1224" w:type="dxa"/>
            <w:tcMar>
              <w:top w:w="80" w:type="dxa"/>
              <w:left w:w="90" w:type="dxa"/>
              <w:bottom w:w="80" w:type="dxa"/>
              <w:right w:w="90" w:type="dxa"/>
            </w:tcMar>
          </w:tcPr>
          <w:p w14:paraId="230466F0" w14:textId="77777777" w:rsidR="00A3221A" w:rsidRDefault="00000000">
            <w:pPr>
              <w:spacing w:after="0" w:line="240" w:lineRule="auto"/>
            </w:pPr>
            <w:r>
              <w:rPr>
                <w:sz w:val="17"/>
              </w:rPr>
              <w:t>Hold</w:t>
            </w:r>
          </w:p>
        </w:tc>
        <w:tc>
          <w:tcPr>
            <w:tcW w:w="2376" w:type="dxa"/>
            <w:tcMar>
              <w:top w:w="80" w:type="dxa"/>
              <w:left w:w="90" w:type="dxa"/>
              <w:bottom w:w="80" w:type="dxa"/>
              <w:right w:w="90" w:type="dxa"/>
            </w:tcMar>
          </w:tcPr>
          <w:p w14:paraId="7AEDBA15" w14:textId="77777777" w:rsidR="00A3221A" w:rsidRDefault="00000000">
            <w:pPr>
              <w:spacing w:after="0" w:line="240" w:lineRule="auto"/>
            </w:pPr>
            <w:r>
              <w:rPr>
                <w:sz w:val="17"/>
              </w:rPr>
              <w:t>(I,0)</w:t>
            </w:r>
          </w:p>
        </w:tc>
        <w:tc>
          <w:tcPr>
            <w:tcW w:w="5976" w:type="dxa"/>
            <w:tcMar>
              <w:top w:w="80" w:type="dxa"/>
              <w:left w:w="90" w:type="dxa"/>
              <w:bottom w:w="80" w:type="dxa"/>
              <w:right w:w="90" w:type="dxa"/>
            </w:tcMar>
          </w:tcPr>
          <w:p w14:paraId="0D08C0FA" w14:textId="77777777" w:rsidR="00A3221A" w:rsidRDefault="00000000">
            <w:pPr>
              <w:spacing w:after="0" w:line="240" w:lineRule="auto"/>
            </w:pPr>
            <w:r>
              <w:rPr>
                <w:sz w:val="17"/>
              </w:rPr>
              <w:t>Preserve the previous committed state.</w:t>
            </w:r>
          </w:p>
        </w:tc>
      </w:tr>
      <w:tr w:rsidR="00A3221A" w14:paraId="64914B26" w14:textId="77777777">
        <w:trPr>
          <w:cantSplit/>
          <w:jc w:val="center"/>
        </w:trPr>
        <w:tc>
          <w:tcPr>
            <w:tcW w:w="1224" w:type="dxa"/>
            <w:tcMar>
              <w:top w:w="80" w:type="dxa"/>
              <w:left w:w="90" w:type="dxa"/>
              <w:bottom w:w="80" w:type="dxa"/>
              <w:right w:w="90" w:type="dxa"/>
            </w:tcMar>
          </w:tcPr>
          <w:p w14:paraId="5FE17AA4" w14:textId="77777777" w:rsidR="00A3221A" w:rsidRDefault="00000000">
            <w:pPr>
              <w:spacing w:after="0" w:line="240" w:lineRule="auto"/>
            </w:pPr>
            <w:r>
              <w:rPr>
                <w:sz w:val="17"/>
              </w:rPr>
              <w:t>Reset</w:t>
            </w:r>
          </w:p>
        </w:tc>
        <w:tc>
          <w:tcPr>
            <w:tcW w:w="2376" w:type="dxa"/>
            <w:tcMar>
              <w:top w:w="80" w:type="dxa"/>
              <w:left w:w="90" w:type="dxa"/>
              <w:bottom w:w="80" w:type="dxa"/>
              <w:right w:w="90" w:type="dxa"/>
            </w:tcMar>
          </w:tcPr>
          <w:p w14:paraId="682ADD63" w14:textId="77777777" w:rsidR="00A3221A" w:rsidRDefault="00000000">
            <w:pPr>
              <w:spacing w:after="0" w:line="240" w:lineRule="auto"/>
            </w:pPr>
            <w:r>
              <w:rPr>
                <w:sz w:val="17"/>
              </w:rPr>
              <w:t>(0,b_tsafe)</w:t>
            </w:r>
          </w:p>
        </w:tc>
        <w:tc>
          <w:tcPr>
            <w:tcW w:w="5976" w:type="dxa"/>
            <w:tcMar>
              <w:top w:w="80" w:type="dxa"/>
              <w:left w:w="90" w:type="dxa"/>
              <w:bottom w:w="80" w:type="dxa"/>
              <w:right w:w="90" w:type="dxa"/>
            </w:tcMar>
          </w:tcPr>
          <w:p w14:paraId="4F7C09D0" w14:textId="77777777" w:rsidR="00A3221A" w:rsidRDefault="00000000">
            <w:pPr>
              <w:spacing w:after="0" w:line="240" w:lineRule="auto"/>
            </w:pPr>
            <w:r>
              <w:rPr>
                <w:sz w:val="17"/>
              </w:rPr>
              <w:t>Erase dependence on the incoming state and enter a certified safe state.</w:t>
            </w:r>
          </w:p>
        </w:tc>
      </w:tr>
      <w:tr w:rsidR="00A3221A" w14:paraId="1A89E77B" w14:textId="77777777">
        <w:trPr>
          <w:cantSplit/>
          <w:jc w:val="center"/>
        </w:trPr>
        <w:tc>
          <w:tcPr>
            <w:tcW w:w="1224" w:type="dxa"/>
            <w:tcMar>
              <w:top w:w="80" w:type="dxa"/>
              <w:left w:w="90" w:type="dxa"/>
              <w:bottom w:w="80" w:type="dxa"/>
              <w:right w:w="90" w:type="dxa"/>
            </w:tcMar>
          </w:tcPr>
          <w:p w14:paraId="34FCE1CC" w14:textId="77777777" w:rsidR="00A3221A" w:rsidRDefault="00000000">
            <w:pPr>
              <w:spacing w:after="0" w:line="240" w:lineRule="auto"/>
            </w:pPr>
            <w:r>
              <w:rPr>
                <w:sz w:val="17"/>
              </w:rPr>
              <w:t>Quarantine</w:t>
            </w:r>
          </w:p>
        </w:tc>
        <w:tc>
          <w:tcPr>
            <w:tcW w:w="2376" w:type="dxa"/>
            <w:tcMar>
              <w:top w:w="80" w:type="dxa"/>
              <w:left w:w="90" w:type="dxa"/>
              <w:bottom w:w="80" w:type="dxa"/>
              <w:right w:w="90" w:type="dxa"/>
            </w:tcMar>
          </w:tcPr>
          <w:p w14:paraId="646F25A6" w14:textId="77777777" w:rsidR="00A3221A" w:rsidRDefault="00000000">
            <w:pPr>
              <w:spacing w:after="0" w:line="240" w:lineRule="auto"/>
            </w:pPr>
            <w:r>
              <w:rPr>
                <w:sz w:val="17"/>
              </w:rPr>
              <w:t>(A_tsafe,b_tsafe)</w:t>
            </w:r>
          </w:p>
        </w:tc>
        <w:tc>
          <w:tcPr>
            <w:tcW w:w="5976" w:type="dxa"/>
            <w:tcMar>
              <w:top w:w="80" w:type="dxa"/>
              <w:left w:w="90" w:type="dxa"/>
              <w:bottom w:w="80" w:type="dxa"/>
              <w:right w:w="90" w:type="dxa"/>
            </w:tcMar>
          </w:tcPr>
          <w:p w14:paraId="170449A4" w14:textId="77777777" w:rsidR="00A3221A" w:rsidRDefault="00000000">
            <w:pPr>
              <w:spacing w:after="0" w:line="240" w:lineRule="auto"/>
            </w:pPr>
            <w:r>
              <w:rPr>
                <w:sz w:val="17"/>
              </w:rPr>
              <w:t>Continue only inside an isolated safe subspace or branch.</w:t>
            </w:r>
          </w:p>
        </w:tc>
      </w:tr>
      <w:tr w:rsidR="00A3221A" w14:paraId="0EA1712F" w14:textId="77777777">
        <w:trPr>
          <w:cantSplit/>
          <w:jc w:val="center"/>
        </w:trPr>
        <w:tc>
          <w:tcPr>
            <w:tcW w:w="1224" w:type="dxa"/>
            <w:tcMar>
              <w:top w:w="80" w:type="dxa"/>
              <w:left w:w="90" w:type="dxa"/>
              <w:bottom w:w="80" w:type="dxa"/>
              <w:right w:w="90" w:type="dxa"/>
            </w:tcMar>
          </w:tcPr>
          <w:p w14:paraId="3782176D" w14:textId="77777777" w:rsidR="00A3221A" w:rsidRDefault="00000000">
            <w:pPr>
              <w:spacing w:after="0" w:line="240" w:lineRule="auto"/>
            </w:pPr>
            <w:r>
              <w:rPr>
                <w:sz w:val="17"/>
              </w:rPr>
              <w:t>Refine</w:t>
            </w:r>
          </w:p>
        </w:tc>
        <w:tc>
          <w:tcPr>
            <w:tcW w:w="2376" w:type="dxa"/>
            <w:tcMar>
              <w:top w:w="80" w:type="dxa"/>
              <w:left w:w="90" w:type="dxa"/>
              <w:bottom w:w="80" w:type="dxa"/>
              <w:right w:w="90" w:type="dxa"/>
            </w:tcMar>
          </w:tcPr>
          <w:p w14:paraId="14C97DDA" w14:textId="77777777" w:rsidR="00A3221A" w:rsidRDefault="00000000">
            <w:pPr>
              <w:spacing w:after="0" w:line="240" w:lineRule="auto"/>
            </w:pPr>
            <w:r>
              <w:rPr>
                <w:sz w:val="17"/>
              </w:rPr>
              <w:t>Template-dependent</w:t>
            </w:r>
          </w:p>
        </w:tc>
        <w:tc>
          <w:tcPr>
            <w:tcW w:w="5976" w:type="dxa"/>
            <w:tcMar>
              <w:top w:w="80" w:type="dxa"/>
              <w:left w:w="90" w:type="dxa"/>
              <w:bottom w:w="80" w:type="dxa"/>
              <w:right w:w="90" w:type="dxa"/>
            </w:tcMar>
          </w:tcPr>
          <w:p w14:paraId="10EDD217" w14:textId="77777777" w:rsidR="00A3221A" w:rsidRDefault="00000000">
            <w:pPr>
              <w:spacing w:after="0" w:line="240" w:lineRule="auto"/>
            </w:pPr>
            <w:r>
              <w:rPr>
                <w:sz w:val="17"/>
              </w:rPr>
              <w:t>Replace the local cover and repeat the bounded audit.</w:t>
            </w:r>
          </w:p>
        </w:tc>
      </w:tr>
    </w:tbl>
    <w:p w14:paraId="627FCDB9" w14:textId="77777777" w:rsidR="00A3221A" w:rsidRDefault="00A3221A">
      <w:pPr>
        <w:spacing w:after="0"/>
      </w:pPr>
    </w:p>
    <w:p w14:paraId="5C040E25" w14:textId="77777777" w:rsidR="00A3221A" w:rsidRDefault="00000000">
      <w:pPr>
        <w:jc w:val="both"/>
      </w:pPr>
      <w:r>
        <w:t>The second prefix scan evaluates the trajectory that was actually licensed. A local correction generally changes all downstream recurrent states; therefore a merely local rescan is sound only inside a genuine reset-separated segment. Otherwise the committed scan must propagate the changed carry globally.</w:t>
      </w:r>
    </w:p>
    <w:p w14:paraId="229F766A" w14:textId="77777777" w:rsidR="00A3221A" w:rsidRDefault="00000000">
      <w:pPr>
        <w:pStyle w:val="Heading2"/>
        <w:spacing w:before="140" w:after="80"/>
      </w:pPr>
      <w:r>
        <w:rPr>
          <w:rFonts w:ascii="Aptos" w:hAnsi="Aptos"/>
          <w:color w:val="2F5496"/>
          <w:sz w:val="24"/>
        </w:rPr>
        <w:t>5.4 Global certification versus bounded windows</w:t>
      </w:r>
    </w:p>
    <w:p w14:paraId="5A8E733C" w14:textId="77777777" w:rsidR="00A3221A" w:rsidRDefault="00000000">
      <w:pPr>
        <w:jc w:val="both"/>
      </w:pPr>
      <w:r>
        <w:t>Windowing bounds cost but does not by itself turn local vanishing into global vanishing. A nontrivial class may traverse several individually unobstructed blocks. S8 earns a global claim only under an explicit condition: every obstruction has support diameter at most W; or the block nerve is acyclic with compatible boundary sections; or a second-level sheaf over block summaries is itself audited. Without one of these conditions, the proper label is window-local certification.</w:t>
      </w:r>
    </w:p>
    <w:p w14:paraId="25E79D84" w14:textId="77777777" w:rsidR="00A3221A" w:rsidRDefault="00000000">
      <w:pPr>
        <w:pStyle w:val="Heading2"/>
        <w:spacing w:before="140" w:after="80"/>
      </w:pPr>
      <w:r>
        <w:rPr>
          <w:rFonts w:ascii="Aptos" w:hAnsi="Aptos"/>
          <w:color w:val="2F5496"/>
          <w:sz w:val="24"/>
        </w:rPr>
        <w:t>5.5 Work-span theorem</w:t>
      </w:r>
    </w:p>
    <w:tbl>
      <w:tblPr>
        <w:tblW w:w="0" w:type="auto"/>
        <w:jc w:val="center"/>
        <w:tblLayout w:type="fixed"/>
        <w:tblLook w:val="04A0" w:firstRow="1" w:lastRow="0" w:firstColumn="1" w:lastColumn="0" w:noHBand="0" w:noVBand="1"/>
      </w:tblPr>
      <w:tblGrid>
        <w:gridCol w:w="9720"/>
      </w:tblGrid>
      <w:tr w:rsidR="00A3221A" w14:paraId="3A82F9BE" w14:textId="77777777">
        <w:trPr>
          <w:cantSplit/>
          <w:jc w:val="center"/>
        </w:trPr>
        <w:tc>
          <w:tcPr>
            <w:tcW w:w="9720" w:type="dxa"/>
            <w:shd w:val="clear" w:color="auto" w:fill="EAF2F8"/>
            <w:tcMar>
              <w:top w:w="130" w:type="dxa"/>
              <w:left w:w="150" w:type="dxa"/>
              <w:bottom w:w="130" w:type="dxa"/>
              <w:right w:w="150" w:type="dxa"/>
            </w:tcMar>
          </w:tcPr>
          <w:p w14:paraId="419286D4" w14:textId="77777777" w:rsidR="00A3221A" w:rsidRDefault="00000000">
            <w:pPr>
              <w:spacing w:after="60"/>
            </w:pPr>
            <w:r>
              <w:rPr>
                <w:b/>
              </w:rPr>
              <w:t>Theorem 2 — Conditional S8 work-span bound [LB under stated assumptions]</w:t>
            </w:r>
          </w:p>
          <w:p w14:paraId="2D4B3D7F" w14:textId="77777777" w:rsidR="00A3221A" w:rsidRDefault="00000000">
            <w:pPr>
              <w:spacing w:after="0" w:line="252" w:lineRule="auto"/>
              <w:jc w:val="both"/>
            </w:pPr>
            <w:r>
              <w:rPr>
                <w:sz w:val="21"/>
              </w:rPr>
              <w:t>Assume (i) affine transport composition costs O(d_s), (ii) audit blocks have bounded overlap multiplicity, bounded nerve degree, and bounded simplex dimension, (iii) each block audit costs O(W d_a) work, (iv) refinement depth is O(1), (v) every verdict compiles into a fixed-width affine tuple, and (vi) the claimed global audit satisfies an explicit locality or hierarchical-completeness condition. Then S8 has total work O(L(d_s+d_a)) and span O(log L + S_a + S_refine). If W, local audit span, and refinement depth are bounded independently of L, the sequence-length span is O(log L).</w:t>
            </w:r>
          </w:p>
        </w:tc>
      </w:tr>
    </w:tbl>
    <w:p w14:paraId="4DB3C83D" w14:textId="77777777" w:rsidR="00A3221A" w:rsidRDefault="00000000">
      <w:pPr>
        <w:jc w:val="both"/>
      </w:pPr>
      <w:r>
        <w:t>The theorem does not say that arbitrary sheaf cohomology is linear-time. It says that the S8 architecture remains linear when the cover, stalk interface, projection solver, and refinement policy are structurally bounded. The bounds are part of the architecture, not implementation details to be assumed after the fact.</w:t>
      </w:r>
    </w:p>
    <w:p w14:paraId="05159A50" w14:textId="77777777" w:rsidR="00A3221A" w:rsidRDefault="00000000">
      <w:pPr>
        <w:pStyle w:val="Heading2"/>
        <w:spacing w:before="140" w:after="80"/>
      </w:pPr>
      <w:r>
        <w:rPr>
          <w:rFonts w:ascii="Aptos" w:hAnsi="Aptos"/>
          <w:color w:val="2F5496"/>
          <w:sz w:val="24"/>
        </w:rPr>
        <w:t>5.6 First-order and second-order audit dimensions</w:t>
      </w:r>
    </w:p>
    <w:p w14:paraId="28CDB3D9" w14:textId="77777777" w:rsidR="00A3221A" w:rsidRDefault="00000000">
      <w:pPr>
        <w:jc w:val="both"/>
      </w:pPr>
      <w:r>
        <w:t>An H^1 audit needs C^0, C^1, and C^2, so vertices, edges, and triangles are sufficient. A genuine H^2 cup-product audit additionally needs delta^2:C^2 -&gt; C^3 and therefore 3-simplices. Truncating at dimension two makes every 2-cochain automatically closed and can manufacture spurious H^2 classes. S8-H^1 and S8-H^2 must therefore declare different maximum simplex dimensions.</w:t>
      </w:r>
    </w:p>
    <w:p w14:paraId="76795BED" w14:textId="77777777" w:rsidR="00A3221A" w:rsidRDefault="00000000">
      <w:pPr>
        <w:pStyle w:val="Heading1"/>
        <w:spacing w:before="200" w:after="80"/>
      </w:pPr>
      <w:r>
        <w:rPr>
          <w:rFonts w:ascii="Aptos Display" w:hAnsi="Aptos Display"/>
          <w:color w:val="1F4E79"/>
        </w:rPr>
        <w:t>6. Hierarchical GPU Replay Engine</w:t>
      </w:r>
    </w:p>
    <w:p w14:paraId="28C899F8" w14:textId="77777777" w:rsidR="00A3221A" w:rsidRDefault="00000000">
      <w:pPr>
        <w:pStyle w:val="Heading2"/>
        <w:spacing w:before="140" w:after="80"/>
      </w:pPr>
      <w:r>
        <w:rPr>
          <w:rFonts w:ascii="Aptos" w:hAnsi="Aptos"/>
          <w:color w:val="2F5496"/>
          <w:sz w:val="24"/>
        </w:rPr>
        <w:t>6.1 Why the general engine uses synchronized phases</w:t>
      </w:r>
    </w:p>
    <w:p w14:paraId="32C79723" w14:textId="77777777" w:rsidR="00A3221A" w:rsidRDefault="00000000">
      <w:pPr>
        <w:jc w:val="both"/>
      </w:pPr>
      <w:r>
        <w:t>Independent GPU thread blocks execute without an ordinary whole-grid barrier inside a standard kernel launch. A tile’s audit generally depends on its incoming recurrent carry, which is the prefix result of all earlier tile summaries. The general S8 engine therefore cannot soundly perform global speculative scan, audit, and global committed scan inside one ordinary Triton program. It uses five synchronized phases and stores only compact summaries between them.</w:t>
      </w:r>
    </w:p>
    <w:tbl>
      <w:tblPr>
        <w:tblStyle w:val="TableGrid"/>
        <w:tblW w:w="0" w:type="auto"/>
        <w:jc w:val="center"/>
        <w:tblLayout w:type="fixed"/>
        <w:tblLook w:val="04A0" w:firstRow="1" w:lastRow="0" w:firstColumn="1" w:lastColumn="0" w:noHBand="0" w:noVBand="1"/>
      </w:tblPr>
      <w:tblGrid>
        <w:gridCol w:w="648"/>
        <w:gridCol w:w="6263"/>
        <w:gridCol w:w="2664"/>
      </w:tblGrid>
      <w:tr w:rsidR="00A3221A" w14:paraId="421C21F7" w14:textId="77777777">
        <w:trPr>
          <w:cantSplit/>
          <w:tblHeader/>
          <w:jc w:val="center"/>
        </w:trPr>
        <w:tc>
          <w:tcPr>
            <w:tcW w:w="648" w:type="dxa"/>
            <w:shd w:val="clear" w:color="auto" w:fill="D9EAF7"/>
            <w:tcMar>
              <w:top w:w="80" w:type="dxa"/>
              <w:left w:w="90" w:type="dxa"/>
              <w:bottom w:w="80" w:type="dxa"/>
              <w:right w:w="90" w:type="dxa"/>
            </w:tcMar>
          </w:tcPr>
          <w:p w14:paraId="2DFDDD9A" w14:textId="77777777" w:rsidR="00A3221A" w:rsidRDefault="00000000">
            <w:pPr>
              <w:jc w:val="center"/>
            </w:pPr>
            <w:r>
              <w:rPr>
                <w:b/>
                <w:sz w:val="17"/>
              </w:rPr>
              <w:t>Phase</w:t>
            </w:r>
          </w:p>
        </w:tc>
        <w:tc>
          <w:tcPr>
            <w:tcW w:w="6263" w:type="dxa"/>
            <w:shd w:val="clear" w:color="auto" w:fill="D9EAF7"/>
            <w:tcMar>
              <w:top w:w="80" w:type="dxa"/>
              <w:left w:w="90" w:type="dxa"/>
              <w:bottom w:w="80" w:type="dxa"/>
              <w:right w:w="90" w:type="dxa"/>
            </w:tcMar>
          </w:tcPr>
          <w:p w14:paraId="7F2B2626" w14:textId="77777777" w:rsidR="00A3221A" w:rsidRDefault="00000000">
            <w:pPr>
              <w:jc w:val="center"/>
            </w:pPr>
            <w:r>
              <w:rPr>
                <w:b/>
                <w:sz w:val="17"/>
              </w:rPr>
              <w:t>Kernel action</w:t>
            </w:r>
          </w:p>
        </w:tc>
        <w:tc>
          <w:tcPr>
            <w:tcW w:w="2664" w:type="dxa"/>
            <w:shd w:val="clear" w:color="auto" w:fill="D9EAF7"/>
            <w:tcMar>
              <w:top w:w="80" w:type="dxa"/>
              <w:left w:w="90" w:type="dxa"/>
              <w:bottom w:w="80" w:type="dxa"/>
              <w:right w:w="90" w:type="dxa"/>
            </w:tcMar>
          </w:tcPr>
          <w:p w14:paraId="35636B67" w14:textId="77777777" w:rsidR="00A3221A" w:rsidRDefault="00000000">
            <w:pPr>
              <w:jc w:val="center"/>
            </w:pPr>
            <w:r>
              <w:rPr>
                <w:b/>
                <w:sz w:val="17"/>
              </w:rPr>
              <w:t>HBM object</w:t>
            </w:r>
          </w:p>
        </w:tc>
      </w:tr>
      <w:tr w:rsidR="00A3221A" w14:paraId="19FD0F96" w14:textId="77777777">
        <w:trPr>
          <w:cantSplit/>
          <w:jc w:val="center"/>
        </w:trPr>
        <w:tc>
          <w:tcPr>
            <w:tcW w:w="648" w:type="dxa"/>
            <w:tcMar>
              <w:top w:w="80" w:type="dxa"/>
              <w:left w:w="90" w:type="dxa"/>
              <w:bottom w:w="80" w:type="dxa"/>
              <w:right w:w="90" w:type="dxa"/>
            </w:tcMar>
          </w:tcPr>
          <w:p w14:paraId="4C4FC883" w14:textId="77777777" w:rsidR="00A3221A" w:rsidRDefault="00000000">
            <w:pPr>
              <w:spacing w:after="0" w:line="240" w:lineRule="auto"/>
            </w:pPr>
            <w:r>
              <w:rPr>
                <w:sz w:val="17"/>
              </w:rPr>
              <w:lastRenderedPageBreak/>
              <w:t>A</w:t>
            </w:r>
          </w:p>
        </w:tc>
        <w:tc>
          <w:tcPr>
            <w:tcW w:w="6263" w:type="dxa"/>
            <w:tcMar>
              <w:top w:w="80" w:type="dxa"/>
              <w:left w:w="90" w:type="dxa"/>
              <w:bottom w:w="80" w:type="dxa"/>
              <w:right w:w="90" w:type="dxa"/>
            </w:tcMar>
          </w:tcPr>
          <w:p w14:paraId="2BCC23E1" w14:textId="77777777" w:rsidR="00A3221A" w:rsidRDefault="00000000">
            <w:pPr>
              <w:spacing w:after="0" w:line="240" w:lineRule="auto"/>
            </w:pPr>
            <w:r>
              <w:rPr>
                <w:sz w:val="17"/>
              </w:rPr>
              <w:t>Compute each tile’s affine summary (F_j,g_j).</w:t>
            </w:r>
          </w:p>
        </w:tc>
        <w:tc>
          <w:tcPr>
            <w:tcW w:w="2664" w:type="dxa"/>
            <w:tcMar>
              <w:top w:w="80" w:type="dxa"/>
              <w:left w:w="90" w:type="dxa"/>
              <w:bottom w:w="80" w:type="dxa"/>
              <w:right w:w="90" w:type="dxa"/>
            </w:tcMar>
          </w:tcPr>
          <w:p w14:paraId="518943DB" w14:textId="77777777" w:rsidR="00A3221A" w:rsidRDefault="00000000">
            <w:pPr>
              <w:spacing w:after="0" w:line="240" w:lineRule="auto"/>
            </w:pPr>
            <w:r>
              <w:rPr>
                <w:sz w:val="17"/>
              </w:rPr>
              <w:t>Provisional tile summaries</w:t>
            </w:r>
          </w:p>
        </w:tc>
      </w:tr>
      <w:tr w:rsidR="00A3221A" w14:paraId="422E5EEA" w14:textId="77777777">
        <w:trPr>
          <w:cantSplit/>
          <w:jc w:val="center"/>
        </w:trPr>
        <w:tc>
          <w:tcPr>
            <w:tcW w:w="648" w:type="dxa"/>
            <w:tcMar>
              <w:top w:w="80" w:type="dxa"/>
              <w:left w:w="90" w:type="dxa"/>
              <w:bottom w:w="80" w:type="dxa"/>
              <w:right w:w="90" w:type="dxa"/>
            </w:tcMar>
          </w:tcPr>
          <w:p w14:paraId="1C4BBDF8" w14:textId="77777777" w:rsidR="00A3221A" w:rsidRDefault="00000000">
            <w:pPr>
              <w:spacing w:after="0" w:line="240" w:lineRule="auto"/>
            </w:pPr>
            <w:r>
              <w:rPr>
                <w:sz w:val="17"/>
              </w:rPr>
              <w:t>B</w:t>
            </w:r>
          </w:p>
        </w:tc>
        <w:tc>
          <w:tcPr>
            <w:tcW w:w="6263" w:type="dxa"/>
            <w:tcMar>
              <w:top w:w="80" w:type="dxa"/>
              <w:left w:w="90" w:type="dxa"/>
              <w:bottom w:w="80" w:type="dxa"/>
              <w:right w:w="90" w:type="dxa"/>
            </w:tcMar>
          </w:tcPr>
          <w:p w14:paraId="20C389B8" w14:textId="77777777" w:rsidR="00A3221A" w:rsidRDefault="00000000">
            <w:pPr>
              <w:spacing w:after="0" w:line="240" w:lineRule="auto"/>
            </w:pPr>
            <w:r>
              <w:rPr>
                <w:sz w:val="17"/>
              </w:rPr>
              <w:t>Prefix-scan provisional tile summaries.</w:t>
            </w:r>
          </w:p>
        </w:tc>
        <w:tc>
          <w:tcPr>
            <w:tcW w:w="2664" w:type="dxa"/>
            <w:tcMar>
              <w:top w:w="80" w:type="dxa"/>
              <w:left w:w="90" w:type="dxa"/>
              <w:bottom w:w="80" w:type="dxa"/>
              <w:right w:w="90" w:type="dxa"/>
            </w:tcMar>
          </w:tcPr>
          <w:p w14:paraId="08871B48" w14:textId="77777777" w:rsidR="00A3221A" w:rsidRDefault="00000000">
            <w:pPr>
              <w:spacing w:after="0" w:line="240" w:lineRule="auto"/>
            </w:pPr>
            <w:r>
              <w:rPr>
                <w:sz w:val="17"/>
              </w:rPr>
              <w:t>Incoming carries c_j^(1)</w:t>
            </w:r>
          </w:p>
        </w:tc>
      </w:tr>
      <w:tr w:rsidR="00A3221A" w14:paraId="2F8352FE" w14:textId="77777777">
        <w:trPr>
          <w:cantSplit/>
          <w:jc w:val="center"/>
        </w:trPr>
        <w:tc>
          <w:tcPr>
            <w:tcW w:w="648" w:type="dxa"/>
            <w:tcMar>
              <w:top w:w="80" w:type="dxa"/>
              <w:left w:w="90" w:type="dxa"/>
              <w:bottom w:w="80" w:type="dxa"/>
              <w:right w:w="90" w:type="dxa"/>
            </w:tcMar>
          </w:tcPr>
          <w:p w14:paraId="07FC14F9" w14:textId="77777777" w:rsidR="00A3221A" w:rsidRDefault="00000000">
            <w:pPr>
              <w:spacing w:after="0" w:line="240" w:lineRule="auto"/>
            </w:pPr>
            <w:r>
              <w:rPr>
                <w:sz w:val="17"/>
              </w:rPr>
              <w:t>C</w:t>
            </w:r>
          </w:p>
        </w:tc>
        <w:tc>
          <w:tcPr>
            <w:tcW w:w="6263" w:type="dxa"/>
            <w:tcMar>
              <w:top w:w="80" w:type="dxa"/>
              <w:left w:w="90" w:type="dxa"/>
              <w:bottom w:w="80" w:type="dxa"/>
              <w:right w:w="90" w:type="dxa"/>
            </w:tcMar>
          </w:tcPr>
          <w:p w14:paraId="6CBD3F63" w14:textId="77777777" w:rsidR="00A3221A" w:rsidRDefault="00000000">
            <w:pPr>
              <w:spacing w:after="0" w:line="240" w:lineRule="auto"/>
            </w:pPr>
            <w:r>
              <w:rPr>
                <w:sz w:val="17"/>
              </w:rPr>
              <w:t>Replay tile, construct admissible z, audit, compile gated summary.</w:t>
            </w:r>
          </w:p>
        </w:tc>
        <w:tc>
          <w:tcPr>
            <w:tcW w:w="2664" w:type="dxa"/>
            <w:tcMar>
              <w:top w:w="80" w:type="dxa"/>
              <w:left w:w="90" w:type="dxa"/>
              <w:bottom w:w="80" w:type="dxa"/>
              <w:right w:w="90" w:type="dxa"/>
            </w:tcMar>
          </w:tcPr>
          <w:p w14:paraId="3335BC3E" w14:textId="77777777" w:rsidR="00A3221A" w:rsidRDefault="00000000">
            <w:pPr>
              <w:spacing w:after="0" w:line="240" w:lineRule="auto"/>
            </w:pPr>
            <w:r>
              <w:rPr>
                <w:sz w:val="17"/>
              </w:rPr>
              <w:t>Gate metadata and (F_j^g,g_j^g)</w:t>
            </w:r>
          </w:p>
        </w:tc>
      </w:tr>
      <w:tr w:rsidR="00A3221A" w14:paraId="18AEACFB" w14:textId="77777777">
        <w:trPr>
          <w:cantSplit/>
          <w:jc w:val="center"/>
        </w:trPr>
        <w:tc>
          <w:tcPr>
            <w:tcW w:w="648" w:type="dxa"/>
            <w:tcMar>
              <w:top w:w="80" w:type="dxa"/>
              <w:left w:w="90" w:type="dxa"/>
              <w:bottom w:w="80" w:type="dxa"/>
              <w:right w:w="90" w:type="dxa"/>
            </w:tcMar>
          </w:tcPr>
          <w:p w14:paraId="5C13A427" w14:textId="77777777" w:rsidR="00A3221A" w:rsidRDefault="00000000">
            <w:pPr>
              <w:spacing w:after="0" w:line="240" w:lineRule="auto"/>
            </w:pPr>
            <w:r>
              <w:rPr>
                <w:sz w:val="17"/>
              </w:rPr>
              <w:t>D</w:t>
            </w:r>
          </w:p>
        </w:tc>
        <w:tc>
          <w:tcPr>
            <w:tcW w:w="6263" w:type="dxa"/>
            <w:tcMar>
              <w:top w:w="80" w:type="dxa"/>
              <w:left w:w="90" w:type="dxa"/>
              <w:bottom w:w="80" w:type="dxa"/>
              <w:right w:w="90" w:type="dxa"/>
            </w:tcMar>
          </w:tcPr>
          <w:p w14:paraId="788D49C0" w14:textId="77777777" w:rsidR="00A3221A" w:rsidRDefault="00000000">
            <w:pPr>
              <w:spacing w:after="0" w:line="240" w:lineRule="auto"/>
            </w:pPr>
            <w:r>
              <w:rPr>
                <w:sz w:val="17"/>
              </w:rPr>
              <w:t>Prefix-scan compiled summaries.</w:t>
            </w:r>
          </w:p>
        </w:tc>
        <w:tc>
          <w:tcPr>
            <w:tcW w:w="2664" w:type="dxa"/>
            <w:tcMar>
              <w:top w:w="80" w:type="dxa"/>
              <w:left w:w="90" w:type="dxa"/>
              <w:bottom w:w="80" w:type="dxa"/>
              <w:right w:w="90" w:type="dxa"/>
            </w:tcMar>
          </w:tcPr>
          <w:p w14:paraId="5F5345EE" w14:textId="77777777" w:rsidR="00A3221A" w:rsidRDefault="00000000">
            <w:pPr>
              <w:spacing w:after="0" w:line="240" w:lineRule="auto"/>
            </w:pPr>
            <w:r>
              <w:rPr>
                <w:sz w:val="17"/>
              </w:rPr>
              <w:t>Committed carries c_j^(2)</w:t>
            </w:r>
          </w:p>
        </w:tc>
      </w:tr>
      <w:tr w:rsidR="00A3221A" w14:paraId="3B98148D" w14:textId="77777777">
        <w:trPr>
          <w:cantSplit/>
          <w:jc w:val="center"/>
        </w:trPr>
        <w:tc>
          <w:tcPr>
            <w:tcW w:w="648" w:type="dxa"/>
            <w:tcMar>
              <w:top w:w="80" w:type="dxa"/>
              <w:left w:w="90" w:type="dxa"/>
              <w:bottom w:w="80" w:type="dxa"/>
              <w:right w:w="90" w:type="dxa"/>
            </w:tcMar>
          </w:tcPr>
          <w:p w14:paraId="002ED3C8" w14:textId="77777777" w:rsidR="00A3221A" w:rsidRDefault="00000000">
            <w:pPr>
              <w:spacing w:after="0" w:line="240" w:lineRule="auto"/>
            </w:pPr>
            <w:r>
              <w:rPr>
                <w:sz w:val="17"/>
              </w:rPr>
              <w:t>E</w:t>
            </w:r>
          </w:p>
        </w:tc>
        <w:tc>
          <w:tcPr>
            <w:tcW w:w="6263" w:type="dxa"/>
            <w:tcMar>
              <w:top w:w="80" w:type="dxa"/>
              <w:left w:w="90" w:type="dxa"/>
              <w:bottom w:w="80" w:type="dxa"/>
              <w:right w:w="90" w:type="dxa"/>
            </w:tcMar>
          </w:tcPr>
          <w:p w14:paraId="1F7F54C8" w14:textId="77777777" w:rsidR="00A3221A" w:rsidRDefault="00000000">
            <w:pPr>
              <w:spacing w:after="0" w:line="240" w:lineRule="auto"/>
            </w:pPr>
            <w:r>
              <w:rPr>
                <w:sz w:val="17"/>
              </w:rPr>
              <w:t>Replay tile from committed carry and write output.</w:t>
            </w:r>
          </w:p>
        </w:tc>
        <w:tc>
          <w:tcPr>
            <w:tcW w:w="2664" w:type="dxa"/>
            <w:tcMar>
              <w:top w:w="80" w:type="dxa"/>
              <w:left w:w="90" w:type="dxa"/>
              <w:bottom w:w="80" w:type="dxa"/>
              <w:right w:w="90" w:type="dxa"/>
            </w:tcMar>
          </w:tcPr>
          <w:p w14:paraId="72E44E2D" w14:textId="77777777" w:rsidR="00A3221A" w:rsidRDefault="00000000">
            <w:pPr>
              <w:spacing w:after="0" w:line="240" w:lineRule="auto"/>
            </w:pPr>
            <w:r>
              <w:rPr>
                <w:sz w:val="17"/>
              </w:rPr>
              <w:t>Committed output Y</w:t>
            </w:r>
          </w:p>
        </w:tc>
      </w:tr>
    </w:tbl>
    <w:p w14:paraId="545936F8" w14:textId="77777777" w:rsidR="00A3221A" w:rsidRDefault="00A3221A">
      <w:pPr>
        <w:spacing w:after="0"/>
      </w:pPr>
    </w:p>
    <w:p w14:paraId="7D9EA873" w14:textId="77777777" w:rsidR="00A3221A" w:rsidRDefault="00000000">
      <w:pPr>
        <w:pStyle w:val="Heading2"/>
        <w:spacing w:before="140" w:after="80"/>
      </w:pPr>
      <w:r>
        <w:rPr>
          <w:rFonts w:ascii="Aptos" w:hAnsi="Aptos"/>
          <w:color w:val="2F5496"/>
          <w:sz w:val="24"/>
        </w:rPr>
        <w:t>6.2 Tile replay instead of trajectory materialization</w:t>
      </w:r>
    </w:p>
    <w:p w14:paraId="4AB1343F" w14:textId="77777777" w:rsidR="00A3221A" w:rsidRDefault="00000000">
      <w:pPr>
        <w:jc w:val="both"/>
      </w:pPr>
      <w:r>
        <w:t>Kernel A writes one summary per tile rather than L state vectors. Kernels C and E reload the input fragment and regenerate states from the appropriate carry. The method trades input reads and arithmetic for the elimination of an O(Ld_s) provisional-state write and read. The sequence traffic remains linear regardless of whether the crossover is favorable.</w:t>
      </w:r>
    </w:p>
    <w:p w14:paraId="0B2E2118" w14:textId="77777777" w:rsidR="00A3221A" w:rsidRDefault="00000000">
      <w:pPr>
        <w:pStyle w:val="Heading2"/>
        <w:spacing w:before="140" w:after="80"/>
      </w:pPr>
      <w:r>
        <w:rPr>
          <w:rFonts w:ascii="Aptos" w:hAnsi="Aptos"/>
          <w:color w:val="2F5496"/>
          <w:sz w:val="24"/>
        </w:rPr>
        <w:t>6.3 Exact traffic crossover</w:t>
      </w:r>
    </w:p>
    <w:p w14:paraId="03B83EC9" w14:textId="77777777" w:rsidR="00A3221A" w:rsidRDefault="00000000">
      <w:pPr>
        <w:jc w:val="both"/>
      </w:pPr>
      <w:r>
        <w:t>Comparing a materialized provisional trajectory with replay gives the inequality</w:t>
      </w:r>
    </w:p>
    <w:p w14:paraId="4E4D46D0" w14:textId="77777777" w:rsidR="00A3221A" w:rsidRDefault="00000000">
      <w:pPr>
        <w:keepLines/>
        <w:spacing w:before="20" w:after="40"/>
        <w:jc w:val="center"/>
      </w:pPr>
      <w:r>
        <w:rPr>
          <w:noProof/>
        </w:rPr>
        <w:drawing>
          <wp:inline distT="0" distB="0" distL="0" distR="0" wp14:anchorId="1B452A46" wp14:editId="47736E8F">
            <wp:extent cx="5989320" cy="411766"/>
            <wp:effectExtent l="0" t="0" r="0" b="0"/>
            <wp:docPr id="11" name="Picture 11" descr="Equation 11: Ld_s&gt;\frac{L}{W}(d_s+d_g)+rLd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0"/>
                    <a:stretch>
                      <a:fillRect/>
                    </a:stretch>
                  </pic:blipFill>
                  <pic:spPr>
                    <a:xfrm>
                      <a:off x="0" y="0"/>
                      <a:ext cx="5989320" cy="411766"/>
                    </a:xfrm>
                    <a:prstGeom prst="rect">
                      <a:avLst/>
                    </a:prstGeom>
                  </pic:spPr>
                </pic:pic>
              </a:graphicData>
            </a:graphic>
          </wp:inline>
        </w:drawing>
      </w:r>
    </w:p>
    <w:p w14:paraId="05A27055" w14:textId="77777777" w:rsidR="00A3221A" w:rsidRDefault="00000000">
      <w:pPr>
        <w:jc w:val="both"/>
      </w:pPr>
      <w:r>
        <w:t>Solving for the state width yields</w:t>
      </w:r>
    </w:p>
    <w:p w14:paraId="43BC2D64" w14:textId="77777777" w:rsidR="00A3221A" w:rsidRDefault="00000000">
      <w:pPr>
        <w:keepLines/>
        <w:spacing w:before="20" w:after="40"/>
        <w:jc w:val="center"/>
      </w:pPr>
      <w:r>
        <w:rPr>
          <w:noProof/>
        </w:rPr>
        <w:drawing>
          <wp:inline distT="0" distB="0" distL="0" distR="0" wp14:anchorId="32654775" wp14:editId="72730F5E">
            <wp:extent cx="5989320" cy="411766"/>
            <wp:effectExtent l="0" t="0" r="0" b="0"/>
            <wp:docPr id="12" name="Picture 12" descr="Equation 12: d_s&gt;\frac{Wr d_x+d_g}{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1"/>
                    <a:stretch>
                      <a:fillRect/>
                    </a:stretch>
                  </pic:blipFill>
                  <pic:spPr>
                    <a:xfrm>
                      <a:off x="0" y="0"/>
                      <a:ext cx="5989320" cy="411766"/>
                    </a:xfrm>
                    <a:prstGeom prst="rect">
                      <a:avLst/>
                    </a:prstGeom>
                  </pic:spPr>
                </pic:pic>
              </a:graphicData>
            </a:graphic>
          </wp:inline>
        </w:drawing>
      </w:r>
    </w:p>
    <w:p w14:paraId="25263E3B" w14:textId="77777777" w:rsidR="00A3221A" w:rsidRDefault="00000000">
      <w:pPr>
        <w:jc w:val="both"/>
      </w:pPr>
      <w:r>
        <w:t>Thus replay is advantageous in the wide-state, narrow-input regime. For W = 256, r = 2, d_x = 64, and d_g = 8, the exact crossover is d_s &gt; 128.533: d_s = 128 loses and d_s = 129 wins. The asymptotic linearity is unconditional; the bandwidth advantage is conditional.</w:t>
      </w:r>
    </w:p>
    <w:p w14:paraId="472E1C4C" w14:textId="77777777" w:rsidR="00A3221A" w:rsidRDefault="00000000">
      <w:pPr>
        <w:pStyle w:val="Heading2"/>
        <w:spacing w:before="140" w:after="80"/>
      </w:pPr>
      <w:r>
        <w:rPr>
          <w:rFonts w:ascii="Aptos" w:hAnsi="Aptos"/>
          <w:color w:val="2F5496"/>
          <w:sz w:val="24"/>
        </w:rPr>
        <w:t>6.4 Warp-level restrictions and vector stalks</w:t>
      </w:r>
    </w:p>
    <w:p w14:paraId="4F0078A9" w14:textId="77777777" w:rsidR="00A3221A" w:rsidRDefault="00000000">
      <w:pPr>
        <w:jc w:val="both"/>
      </w:pPr>
      <w:r>
        <w:t>Warp shuffle primitives can exchange adjacent lane values without routing every scalar through shared memory. For a temporal predecessor relation, an upward lane shift is the relevant primitive; an XOR exchange pairs lanes and does not represent all adjacent temporal edges. Lane zero and cross-warp boundaries require an explicit boundary value. A vector stalk of dimension d_a requires d_a scalar exchanges or a packed/thread-vectorized layout. The implementation must be width-portable across 32-lane NVIDIA warps and 64-lane AMD wavefronts.</w:t>
      </w:r>
    </w:p>
    <w:p w14:paraId="6021B832" w14:textId="77777777" w:rsidR="00A3221A" w:rsidRDefault="00000000">
      <w:pPr>
        <w:pStyle w:val="Heading2"/>
        <w:spacing w:before="140" w:after="80"/>
      </w:pPr>
      <w:r>
        <w:rPr>
          <w:rFonts w:ascii="Aptos" w:hAnsi="Aptos"/>
          <w:color w:val="2F5496"/>
          <w:sz w:val="24"/>
        </w:rPr>
        <w:t>6.5 Audit-template registry</w:t>
      </w:r>
    </w:p>
    <w:p w14:paraId="08A436FA" w14:textId="77777777" w:rsidR="00A3221A" w:rsidRDefault="00000000">
      <w:pPr>
        <w:jc w:val="both"/>
      </w:pPr>
      <w:r>
        <w:t>A pre-factored projector is valid only for a fixed cochain template: nerve topology, active simplices, stalk dimensions, restriction pattern, and numerical rank. S8 therefore uses a finite registry T = {T_1,...,T_M}. Each template contains a sparse incidence description, typed restriction pattern, an orthonormal complement basis Q_m_perp, a certified numerical error bound, supported refinement transitions, and a carry-invariance certificate where available. Runtime selects a template ID rather than refactorizing an arbitrary learned matrix in shared memory.</w:t>
      </w:r>
    </w:p>
    <w:p w14:paraId="1EDDBC03" w14:textId="77777777" w:rsidR="00A3221A" w:rsidRDefault="00000000">
      <w:pPr>
        <w:keepLines/>
        <w:spacing w:before="20" w:after="40"/>
        <w:jc w:val="center"/>
      </w:pPr>
      <w:r>
        <w:rPr>
          <w:noProof/>
        </w:rPr>
        <w:drawing>
          <wp:inline distT="0" distB="0" distL="0" distR="0" wp14:anchorId="43218E5F" wp14:editId="795FAAD9">
            <wp:extent cx="5989320" cy="411766"/>
            <wp:effectExtent l="0" t="0" r="0" b="0"/>
            <wp:docPr id="13" name="Picture 13" descr="Equation 13: d_{\mathrm{coh}}(z,0)=\left\|(Q_m^\perp)^\top z\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2"/>
                    <a:stretch>
                      <a:fillRect/>
                    </a:stretch>
                  </pic:blipFill>
                  <pic:spPr>
                    <a:xfrm>
                      <a:off x="0" y="0"/>
                      <a:ext cx="5989320" cy="411766"/>
                    </a:xfrm>
                    <a:prstGeom prst="rect">
                      <a:avLst/>
                    </a:prstGeom>
                  </pic:spPr>
                </pic:pic>
              </a:graphicData>
            </a:graphic>
          </wp:inline>
        </w:drawing>
      </w:r>
    </w:p>
    <w:p w14:paraId="3B82727E" w14:textId="77777777" w:rsidR="00A3221A" w:rsidRDefault="00000000">
      <w:pPr>
        <w:pStyle w:val="Heading2"/>
        <w:spacing w:before="140" w:after="80"/>
      </w:pPr>
      <w:r>
        <w:rPr>
          <w:rFonts w:ascii="Aptos" w:hAnsi="Aptos"/>
          <w:color w:val="2F5496"/>
          <w:sz w:val="24"/>
        </w:rPr>
        <w:lastRenderedPageBreak/>
        <w:t>6.6 Register and shared-memory lifetime</w:t>
      </w:r>
    </w:p>
    <w:p w14:paraId="166F167B" w14:textId="77777777" w:rsidR="00A3221A" w:rsidRDefault="00000000">
      <w:pPr>
        <w:jc w:val="both"/>
      </w:pPr>
      <w:r>
        <w:t>A conceptual stage diagram can suggest that inputs, transitions, provisional states, cocycles, projector factors, compiled tuples, and committed states coexist on chip. A real kernel cannot assume that footprint. S8 requires lifetime scheduling: load a fragment, consume it, overwrite the buffer with the next semantic object, and release registers as early as possible. Register spills and reduced occupancy are empirical failure modes, not minor tuning details.</w:t>
      </w:r>
    </w:p>
    <w:p w14:paraId="3EBE23D5" w14:textId="77777777" w:rsidR="00A3221A" w:rsidRDefault="00000000">
      <w:pPr>
        <w:pStyle w:val="Heading1"/>
        <w:spacing w:before="200" w:after="80"/>
      </w:pPr>
      <w:r>
        <w:rPr>
          <w:rFonts w:ascii="Aptos Display" w:hAnsi="Aptos Display"/>
          <w:color w:val="1F4E79"/>
        </w:rPr>
        <w:t>7. Carry-Invariant Fusion as an Earned Fast Path</w:t>
      </w:r>
    </w:p>
    <w:p w14:paraId="1F71703B" w14:textId="77777777" w:rsidR="00A3221A" w:rsidRDefault="00000000">
      <w:pPr>
        <w:pStyle w:val="Heading2"/>
        <w:spacing w:before="140" w:after="80"/>
      </w:pPr>
      <w:r>
        <w:rPr>
          <w:rFonts w:ascii="Aptos" w:hAnsi="Aptos"/>
          <w:color w:val="2F5496"/>
          <w:sz w:val="24"/>
        </w:rPr>
        <w:t>7.1 Tile state and audit dependence</w:t>
      </w:r>
    </w:p>
    <w:p w14:paraId="5DEB56B5" w14:textId="77777777" w:rsidR="00A3221A" w:rsidRDefault="00000000">
      <w:pPr>
        <w:jc w:val="both"/>
      </w:pPr>
      <w:r>
        <w:t>Inside tile j, a provisional state can be written as</w:t>
      </w:r>
    </w:p>
    <w:p w14:paraId="286A3E57" w14:textId="77777777" w:rsidR="00A3221A" w:rsidRDefault="00000000">
      <w:pPr>
        <w:keepLines/>
        <w:spacing w:before="20" w:after="40"/>
        <w:jc w:val="center"/>
      </w:pPr>
      <w:r>
        <w:rPr>
          <w:noProof/>
        </w:rPr>
        <w:drawing>
          <wp:inline distT="0" distB="0" distL="0" distR="0" wp14:anchorId="662A4CF4" wp14:editId="7FD70BDF">
            <wp:extent cx="5989320" cy="411766"/>
            <wp:effectExtent l="0" t="0" r="0" b="0"/>
            <wp:docPr id="14" name="Picture 14" descr="Equation 14: \widetilde s_{j,\ell}=F_{j,\ell}c_j+g_{j,\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3"/>
                    <a:stretch>
                      <a:fillRect/>
                    </a:stretch>
                  </pic:blipFill>
                  <pic:spPr>
                    <a:xfrm>
                      <a:off x="0" y="0"/>
                      <a:ext cx="5989320" cy="411766"/>
                    </a:xfrm>
                    <a:prstGeom prst="rect">
                      <a:avLst/>
                    </a:prstGeom>
                  </pic:spPr>
                </pic:pic>
              </a:graphicData>
            </a:graphic>
          </wp:inline>
        </w:drawing>
      </w:r>
    </w:p>
    <w:p w14:paraId="0EE64841" w14:textId="77777777" w:rsidR="00A3221A" w:rsidRDefault="00000000">
      <w:pPr>
        <w:jc w:val="both"/>
      </w:pPr>
      <w:r>
        <w:t>where c_j is the incoming carry. A tile may be audited before global carry propagation only when the obstruction component is independent of c_j:</w:t>
      </w:r>
    </w:p>
    <w:p w14:paraId="336EA561" w14:textId="77777777" w:rsidR="00A3221A" w:rsidRDefault="00000000">
      <w:pPr>
        <w:keepLines/>
        <w:spacing w:before="20" w:after="40"/>
        <w:jc w:val="center"/>
      </w:pPr>
      <w:r>
        <w:rPr>
          <w:noProof/>
        </w:rPr>
        <w:drawing>
          <wp:inline distT="0" distB="0" distL="0" distR="0" wp14:anchorId="77EF650A" wp14:editId="36043ABA">
            <wp:extent cx="5989320" cy="411766"/>
            <wp:effectExtent l="0" t="0" r="0" b="0"/>
            <wp:docPr id="15" name="Picture 15" descr="Equation 15: P_j^\perp R_jF_{j,\ell}c=0\qquad\foral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4"/>
                    <a:stretch>
                      <a:fillRect/>
                    </a:stretch>
                  </pic:blipFill>
                  <pic:spPr>
                    <a:xfrm>
                      <a:off x="0" y="0"/>
                      <a:ext cx="5989320" cy="411766"/>
                    </a:xfrm>
                    <a:prstGeom prst="rect">
                      <a:avLst/>
                    </a:prstGeom>
                  </pic:spPr>
                </pic:pic>
              </a:graphicData>
            </a:graphic>
          </wp:inline>
        </w:drawing>
      </w:r>
    </w:p>
    <w:p w14:paraId="36CB43D2" w14:textId="77777777" w:rsidR="00A3221A" w:rsidRDefault="00000000">
      <w:pPr>
        <w:jc w:val="both"/>
      </w:pPr>
      <w:r>
        <w:t>Equivalently,</w:t>
      </w:r>
    </w:p>
    <w:p w14:paraId="2EF59101" w14:textId="77777777" w:rsidR="00A3221A" w:rsidRDefault="00000000">
      <w:pPr>
        <w:keepLines/>
        <w:spacing w:before="20" w:after="40"/>
        <w:jc w:val="center"/>
      </w:pPr>
      <w:r>
        <w:rPr>
          <w:noProof/>
        </w:rPr>
        <w:drawing>
          <wp:inline distT="0" distB="0" distL="0" distR="0" wp14:anchorId="5B4DC26B" wp14:editId="51285C56">
            <wp:extent cx="5989320" cy="411766"/>
            <wp:effectExtent l="0" t="0" r="0" b="0"/>
            <wp:docPr id="16" name="Picture 16" descr="Equation 16: P_j^\perp R_jF_{j,\el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5"/>
                    <a:stretch>
                      <a:fillRect/>
                    </a:stretch>
                  </pic:blipFill>
                  <pic:spPr>
                    <a:xfrm>
                      <a:off x="0" y="0"/>
                      <a:ext cx="5989320" cy="411766"/>
                    </a:xfrm>
                    <a:prstGeom prst="rect">
                      <a:avLst/>
                    </a:prstGeom>
                  </pic:spPr>
                </pic:pic>
              </a:graphicData>
            </a:graphic>
          </wp:inline>
        </w:drawing>
      </w:r>
    </w:p>
    <w:p w14:paraId="1DC8924E" w14:textId="77777777" w:rsidR="00A3221A" w:rsidRDefault="00000000">
      <w:pPr>
        <w:pStyle w:val="Heading2"/>
        <w:spacing w:before="140" w:after="80"/>
      </w:pPr>
      <w:r>
        <w:rPr>
          <w:rFonts w:ascii="Aptos" w:hAnsi="Aptos"/>
          <w:color w:val="2F5496"/>
          <w:sz w:val="24"/>
        </w:rPr>
        <w:t>7.2 Why one sampled matrix is insufficient</w:t>
      </w:r>
    </w:p>
    <w:p w14:paraId="32A183FE" w14:textId="77777777" w:rsidR="00A3221A" w:rsidRDefault="00000000">
      <w:pPr>
        <w:jc w:val="both"/>
      </w:pPr>
      <w:r>
        <w:t>In a selective SSM, F varies with the discretization parameter Delta and possibly with other input-dependent quantities. A numerical check on one instantiated F certifies that instance only. A template-level fast path requires the identity to hold for the whole allowed family F(theta).</w:t>
      </w:r>
    </w:p>
    <w:p w14:paraId="79516FF3" w14:textId="77777777" w:rsidR="00A3221A" w:rsidRDefault="00000000">
      <w:pPr>
        <w:pStyle w:val="Heading2"/>
        <w:spacing w:before="140" w:after="80"/>
      </w:pPr>
      <w:r>
        <w:rPr>
          <w:rFonts w:ascii="Aptos" w:hAnsi="Aptos"/>
          <w:color w:val="2F5496"/>
          <w:sz w:val="24"/>
        </w:rPr>
        <w:t>7.3 Family-wide factorization</w:t>
      </w:r>
    </w:p>
    <w:tbl>
      <w:tblPr>
        <w:tblW w:w="0" w:type="auto"/>
        <w:jc w:val="center"/>
        <w:tblLayout w:type="fixed"/>
        <w:tblLook w:val="04A0" w:firstRow="1" w:lastRow="0" w:firstColumn="1" w:lastColumn="0" w:noHBand="0" w:noVBand="1"/>
      </w:tblPr>
      <w:tblGrid>
        <w:gridCol w:w="9720"/>
      </w:tblGrid>
      <w:tr w:rsidR="00A3221A" w14:paraId="35498A9B" w14:textId="77777777">
        <w:trPr>
          <w:cantSplit/>
          <w:jc w:val="center"/>
        </w:trPr>
        <w:tc>
          <w:tcPr>
            <w:tcW w:w="9720" w:type="dxa"/>
            <w:shd w:val="clear" w:color="auto" w:fill="E2F0D9"/>
            <w:tcMar>
              <w:top w:w="130" w:type="dxa"/>
              <w:left w:w="150" w:type="dxa"/>
              <w:bottom w:w="130" w:type="dxa"/>
              <w:right w:w="150" w:type="dxa"/>
            </w:tcMar>
          </w:tcPr>
          <w:p w14:paraId="4440C4D3" w14:textId="77777777" w:rsidR="00A3221A" w:rsidRDefault="00000000">
            <w:pPr>
              <w:spacing w:after="60"/>
            </w:pPr>
            <w:r>
              <w:rPr>
                <w:b/>
              </w:rPr>
              <w:t>Proposition 3 — Sufficient family-wide carry invariance [LB]</w:t>
            </w:r>
          </w:p>
          <w:p w14:paraId="03CB9CC3" w14:textId="77777777" w:rsidR="00A3221A" w:rsidRDefault="00000000">
            <w:pPr>
              <w:spacing w:after="0" w:line="252" w:lineRule="auto"/>
              <w:jc w:val="both"/>
            </w:pPr>
            <w:r>
              <w:rPr>
                <w:sz w:val="21"/>
              </w:rPr>
              <w:t>Suppose the restricted transition family factors as R F(theta) = D G(theta) for every allowed theta, with im D contained in ker P_perp. Then P_perpR F(theta) = 0 for the entire family. The fast path is licensed structurally rather than by sampled testing.</w:t>
            </w:r>
          </w:p>
        </w:tc>
      </w:tr>
    </w:tbl>
    <w:p w14:paraId="615724C3" w14:textId="77777777" w:rsidR="00A3221A" w:rsidRDefault="00000000">
      <w:pPr>
        <w:jc w:val="both"/>
      </w:pPr>
      <w:r>
        <w:t>The factorization belongs in the audit-template registry. It is an instance of the framework’s governing discipline: geometry and optimization are earned by a proof obligation, not granted because one benchmark instance happened to pass.</w:t>
      </w:r>
    </w:p>
    <w:p w14:paraId="672A3F7A" w14:textId="77777777" w:rsidR="00A3221A" w:rsidRDefault="00000000">
      <w:pPr>
        <w:pStyle w:val="Heading2"/>
        <w:spacing w:before="140" w:after="80"/>
      </w:pPr>
      <w:r>
        <w:rPr>
          <w:rFonts w:ascii="Aptos" w:hAnsi="Aptos"/>
          <w:color w:val="2F5496"/>
          <w:sz w:val="24"/>
        </w:rPr>
        <w:t>7.4 Floating-point carry leakage</w:t>
      </w:r>
    </w:p>
    <w:p w14:paraId="5AD22813" w14:textId="77777777" w:rsidR="00A3221A" w:rsidRDefault="00000000">
      <w:pPr>
        <w:jc w:val="both"/>
      </w:pPr>
      <w:r>
        <w:t>In finite precision, replace exact annihilation by a bound</w:t>
      </w:r>
    </w:p>
    <w:p w14:paraId="4B584B4D" w14:textId="77777777" w:rsidR="00A3221A" w:rsidRDefault="00000000">
      <w:pPr>
        <w:keepLines/>
        <w:spacing w:before="20" w:after="40"/>
        <w:jc w:val="center"/>
      </w:pPr>
      <w:r>
        <w:rPr>
          <w:noProof/>
        </w:rPr>
        <w:drawing>
          <wp:inline distT="0" distB="0" distL="0" distR="0" wp14:anchorId="146B2470" wp14:editId="6D61A451">
            <wp:extent cx="5989320" cy="411766"/>
            <wp:effectExtent l="0" t="0" r="0" b="0"/>
            <wp:docPr id="17" name="Picture 17" descr="Equation 17: \left\| P^\perp RF\right\|\,\left\| c\right\|\leq\eta_{\mathrm{ca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6"/>
                    <a:stretch>
                      <a:fillRect/>
                    </a:stretch>
                  </pic:blipFill>
                  <pic:spPr>
                    <a:xfrm>
                      <a:off x="0" y="0"/>
                      <a:ext cx="5989320" cy="411766"/>
                    </a:xfrm>
                    <a:prstGeom prst="rect">
                      <a:avLst/>
                    </a:prstGeom>
                  </pic:spPr>
                </pic:pic>
              </a:graphicData>
            </a:graphic>
          </wp:inline>
        </w:drawing>
      </w:r>
    </w:p>
    <w:p w14:paraId="154DA01E" w14:textId="77777777" w:rsidR="00A3221A" w:rsidRDefault="00000000">
      <w:pPr>
        <w:jc w:val="both"/>
      </w:pPr>
      <w:r>
        <w:t>The carry-leakage term enters the same uncertainty budget as projection error, quantization error, and norm-reduction error. Fusion and numerical refusal are therefore priced in one currency rather than certified by unrelated tolerances.</w:t>
      </w:r>
    </w:p>
    <w:p w14:paraId="5E045BE3" w14:textId="77777777" w:rsidR="00A3221A" w:rsidRDefault="00000000">
      <w:pPr>
        <w:pStyle w:val="Heading1"/>
        <w:spacing w:before="200" w:after="80"/>
      </w:pPr>
      <w:r>
        <w:rPr>
          <w:rFonts w:ascii="Aptos Display" w:hAnsi="Aptos Display"/>
          <w:color w:val="1F4E79"/>
        </w:rPr>
        <w:lastRenderedPageBreak/>
        <w:t>8. Numerical Certification and the Three-Way Verdict</w:t>
      </w:r>
    </w:p>
    <w:p w14:paraId="68460E1F" w14:textId="77777777" w:rsidR="00A3221A" w:rsidRDefault="00000000">
      <w:pPr>
        <w:pStyle w:val="Heading2"/>
        <w:spacing w:before="140" w:after="80"/>
      </w:pPr>
      <w:r>
        <w:rPr>
          <w:rFonts w:ascii="Aptos" w:hAnsi="Aptos"/>
          <w:color w:val="2F5496"/>
          <w:sz w:val="24"/>
        </w:rPr>
        <w:t>8.1 Promotion is not recovery</w:t>
      </w:r>
    </w:p>
    <w:p w14:paraId="6298A25C" w14:textId="77777777" w:rsidR="00A3221A" w:rsidRDefault="00000000">
      <w:pPr>
        <w:jc w:val="both"/>
      </w:pPr>
      <w:r>
        <w:t>If a value is stored in BF16 or FP8, converting that rounded value to FP32 before subtraction does not recover the discarded mantissa. The computed audit distance d_hat must therefore be accompanied by a bound eta satisfying |d_hat−d| &lt;= eta. The bound may include source quantization, affine-scan error, restriction evaluation, projector application, norm reduction, and carry leakage.</w:t>
      </w:r>
    </w:p>
    <w:p w14:paraId="1499A13B" w14:textId="77777777" w:rsidR="00A3221A" w:rsidRDefault="00000000">
      <w:pPr>
        <w:pStyle w:val="Heading2"/>
        <w:spacing w:before="140" w:after="80"/>
      </w:pPr>
      <w:r>
        <w:rPr>
          <w:rFonts w:ascii="Aptos" w:hAnsi="Aptos"/>
          <w:color w:val="2F5496"/>
          <w:sz w:val="24"/>
        </w:rPr>
        <w:t>8.2 Pass, Refuse, or Recompute</w:t>
      </w:r>
    </w:p>
    <w:p w14:paraId="64CB06EF" w14:textId="77777777" w:rsidR="00A3221A" w:rsidRDefault="00000000">
      <w:pPr>
        <w:keepLines/>
        <w:spacing w:before="20" w:after="40"/>
        <w:jc w:val="center"/>
      </w:pPr>
      <w:r>
        <w:rPr>
          <w:noProof/>
        </w:rPr>
        <w:drawing>
          <wp:inline distT="0" distB="0" distL="0" distR="0" wp14:anchorId="55E9AA24" wp14:editId="00310485">
            <wp:extent cx="5989320" cy="411766"/>
            <wp:effectExtent l="0" t="0" r="0" b="0"/>
            <wp:docPr id="18" name="Picture 18" descr="Equation 18: \mathrm{Pass}:\widehat d+\eta\leq\varepsilon;\quad\mathrm{Refuse}:\widehat d-\eta&gt;\varepsilon;\quad\mathrm{otherwise}:\ Re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7"/>
                    <a:stretch>
                      <a:fillRect/>
                    </a:stretch>
                  </pic:blipFill>
                  <pic:spPr>
                    <a:xfrm>
                      <a:off x="0" y="0"/>
                      <a:ext cx="5989320" cy="411766"/>
                    </a:xfrm>
                    <a:prstGeom prst="rect">
                      <a:avLst/>
                    </a:prstGeom>
                  </pic:spPr>
                </pic:pic>
              </a:graphicData>
            </a:graphic>
          </wp:inline>
        </w:drawing>
      </w:r>
    </w:p>
    <w:p w14:paraId="5BD5E8FF" w14:textId="77777777" w:rsidR="00A3221A" w:rsidRDefault="00000000">
      <w:pPr>
        <w:jc w:val="both"/>
      </w:pPr>
      <w:r>
        <w:t>The boundary band is not merely conservative. The available arithmetic does not entail either binary verdict. Recompute is meaningful only when a higher-precision source exists or the tile can be regenerated from a higher-precision upstream representation. Casting already-rounded data to a wider type discharges nothing.</w:t>
      </w:r>
    </w:p>
    <w:tbl>
      <w:tblPr>
        <w:tblW w:w="0" w:type="auto"/>
        <w:jc w:val="center"/>
        <w:tblLayout w:type="fixed"/>
        <w:tblLook w:val="04A0" w:firstRow="1" w:lastRow="0" w:firstColumn="1" w:lastColumn="0" w:noHBand="0" w:noVBand="1"/>
      </w:tblPr>
      <w:tblGrid>
        <w:gridCol w:w="9720"/>
      </w:tblGrid>
      <w:tr w:rsidR="00A3221A" w14:paraId="0DB99320" w14:textId="77777777">
        <w:trPr>
          <w:cantSplit/>
          <w:jc w:val="center"/>
        </w:trPr>
        <w:tc>
          <w:tcPr>
            <w:tcW w:w="9720" w:type="dxa"/>
            <w:shd w:val="clear" w:color="auto" w:fill="FFF2CC"/>
            <w:tcMar>
              <w:top w:w="130" w:type="dxa"/>
              <w:left w:w="150" w:type="dxa"/>
              <w:bottom w:w="130" w:type="dxa"/>
              <w:right w:w="150" w:type="dxa"/>
            </w:tcMar>
          </w:tcPr>
          <w:p w14:paraId="3858673D" w14:textId="77777777" w:rsidR="00A3221A" w:rsidRDefault="00000000">
            <w:pPr>
              <w:spacing w:after="60"/>
            </w:pPr>
            <w:r>
              <w:rPr>
                <w:b/>
              </w:rPr>
              <w:t>Numerical non-certifiability</w:t>
            </w:r>
          </w:p>
          <w:p w14:paraId="327D5884" w14:textId="77777777" w:rsidR="00A3221A" w:rsidRDefault="00000000">
            <w:pPr>
              <w:spacing w:after="0" w:line="252" w:lineRule="auto"/>
              <w:jc w:val="both"/>
            </w:pPr>
            <w:r>
              <w:rPr>
                <w:sz w:val="21"/>
              </w:rPr>
              <w:t>The Recompute state is the numerical form of the framework’s non-certifiable verdict. It prevents the hardware from manufacturing a decision that its arithmetic cannot support.</w:t>
            </w:r>
          </w:p>
        </w:tc>
      </w:tr>
    </w:tbl>
    <w:p w14:paraId="234DFDEE" w14:textId="77777777" w:rsidR="00A3221A" w:rsidRDefault="00000000">
      <w:pPr>
        <w:pStyle w:val="Heading2"/>
        <w:spacing w:before="140" w:after="80"/>
      </w:pPr>
      <w:r>
        <w:rPr>
          <w:rFonts w:ascii="Aptos" w:hAnsi="Aptos"/>
          <w:color w:val="2F5496"/>
          <w:sz w:val="24"/>
        </w:rPr>
        <w:t>8.3 Floating-point scan reproducibility</w:t>
      </w:r>
    </w:p>
    <w:p w14:paraId="02135BFF" w14:textId="77777777" w:rsidR="00A3221A" w:rsidRDefault="00000000">
      <w:pPr>
        <w:jc w:val="both"/>
      </w:pPr>
      <w:r>
        <w:t>Affine composition is associative over exact arithmetic but not bitwise associative in floating point. A reproducible S8 implementation fixes the scan tree, accumulation precision, and reduction order; records the resulting error bound; and treats a change of kernel schedule as a change of numerical provenance. Exact reversibility is not implied by algebraic invertibility.</w:t>
      </w:r>
    </w:p>
    <w:p w14:paraId="3BBCF285" w14:textId="77777777" w:rsidR="00A3221A" w:rsidRDefault="00000000">
      <w:pPr>
        <w:pStyle w:val="Heading1"/>
        <w:spacing w:before="200" w:after="80"/>
      </w:pPr>
      <w:r>
        <w:rPr>
          <w:rFonts w:ascii="Aptos Display" w:hAnsi="Aptos Display"/>
          <w:color w:val="1F4E79"/>
        </w:rPr>
        <w:t>9. Verification: Capacity Before Correctness</w:t>
      </w:r>
    </w:p>
    <w:p w14:paraId="5AB0AA97" w14:textId="77777777" w:rsidR="00A3221A" w:rsidRDefault="00000000">
      <w:pPr>
        <w:pStyle w:val="Heading2"/>
        <w:spacing w:before="140" w:after="80"/>
      </w:pPr>
      <w:r>
        <w:rPr>
          <w:rFonts w:ascii="Aptos" w:hAnsi="Aptos"/>
          <w:color w:val="2F5496"/>
          <w:sz w:val="24"/>
        </w:rPr>
        <w:t>9.1 The asymmetric unit-test rule</w:t>
      </w:r>
    </w:p>
    <w:p w14:paraId="468D3E45" w14:textId="77777777" w:rsidR="00A3221A" w:rsidRDefault="00000000">
      <w:pPr>
        <w:jc w:val="both"/>
      </w:pPr>
      <w:r>
        <w:t>A test that checks only “exact cocycle maps to the zero class” can certify the broken shortcut, because both a correct gate and an exactness-collapsed gate pass it. The separating test is positive rejection: a known admissible non-exact cocycle must make the gate fire. This is the exhibited-rejection rule in numerical form.</w:t>
      </w:r>
    </w:p>
    <w:p w14:paraId="339AA79F" w14:textId="77777777" w:rsidR="00A3221A" w:rsidRDefault="00000000">
      <w:pPr>
        <w:pStyle w:val="Heading2"/>
        <w:spacing w:before="140" w:after="80"/>
      </w:pPr>
      <w:r>
        <w:rPr>
          <w:rFonts w:ascii="Aptos" w:hAnsi="Aptos"/>
          <w:color w:val="2F5496"/>
          <w:sz w:val="24"/>
        </w:rPr>
        <w:t>9.2 Four-case fixture</w:t>
      </w:r>
    </w:p>
    <w:tbl>
      <w:tblPr>
        <w:tblStyle w:val="TableGrid"/>
        <w:tblW w:w="0" w:type="auto"/>
        <w:jc w:val="center"/>
        <w:tblLayout w:type="fixed"/>
        <w:tblLook w:val="04A0" w:firstRow="1" w:lastRow="0" w:firstColumn="1" w:lastColumn="0" w:noHBand="0" w:noVBand="1"/>
      </w:tblPr>
      <w:tblGrid>
        <w:gridCol w:w="1440"/>
        <w:gridCol w:w="5112"/>
        <w:gridCol w:w="3168"/>
      </w:tblGrid>
      <w:tr w:rsidR="00A3221A" w14:paraId="4A0F5AD4" w14:textId="77777777">
        <w:trPr>
          <w:cantSplit/>
          <w:tblHeader/>
          <w:jc w:val="center"/>
        </w:trPr>
        <w:tc>
          <w:tcPr>
            <w:tcW w:w="1440" w:type="dxa"/>
            <w:shd w:val="clear" w:color="auto" w:fill="D9EAF7"/>
            <w:tcMar>
              <w:top w:w="80" w:type="dxa"/>
              <w:left w:w="90" w:type="dxa"/>
              <w:bottom w:w="80" w:type="dxa"/>
              <w:right w:w="90" w:type="dxa"/>
            </w:tcMar>
          </w:tcPr>
          <w:p w14:paraId="4F1D4E56" w14:textId="77777777" w:rsidR="00A3221A" w:rsidRDefault="00000000">
            <w:pPr>
              <w:jc w:val="center"/>
            </w:pPr>
            <w:r>
              <w:rPr>
                <w:b/>
                <w:sz w:val="17"/>
              </w:rPr>
              <w:t>Case</w:t>
            </w:r>
          </w:p>
        </w:tc>
        <w:tc>
          <w:tcPr>
            <w:tcW w:w="5112" w:type="dxa"/>
            <w:shd w:val="clear" w:color="auto" w:fill="D9EAF7"/>
            <w:tcMar>
              <w:top w:w="80" w:type="dxa"/>
              <w:left w:w="90" w:type="dxa"/>
              <w:bottom w:w="80" w:type="dxa"/>
              <w:right w:w="90" w:type="dxa"/>
            </w:tcMar>
          </w:tcPr>
          <w:p w14:paraId="32530F56" w14:textId="77777777" w:rsidR="00A3221A" w:rsidRDefault="00000000">
            <w:pPr>
              <w:jc w:val="center"/>
            </w:pPr>
            <w:r>
              <w:rPr>
                <w:b/>
                <w:sz w:val="17"/>
              </w:rPr>
              <w:t>Construction</w:t>
            </w:r>
          </w:p>
        </w:tc>
        <w:tc>
          <w:tcPr>
            <w:tcW w:w="3168" w:type="dxa"/>
            <w:shd w:val="clear" w:color="auto" w:fill="D9EAF7"/>
            <w:tcMar>
              <w:top w:w="80" w:type="dxa"/>
              <w:left w:w="90" w:type="dxa"/>
              <w:bottom w:w="80" w:type="dxa"/>
              <w:right w:w="90" w:type="dxa"/>
            </w:tcMar>
          </w:tcPr>
          <w:p w14:paraId="378024C5" w14:textId="77777777" w:rsidR="00A3221A" w:rsidRDefault="00000000">
            <w:pPr>
              <w:jc w:val="center"/>
            </w:pPr>
            <w:r>
              <w:rPr>
                <w:b/>
                <w:sz w:val="17"/>
              </w:rPr>
              <w:t>Required result</w:t>
            </w:r>
          </w:p>
        </w:tc>
      </w:tr>
      <w:tr w:rsidR="00A3221A" w14:paraId="314C6D93" w14:textId="77777777">
        <w:trPr>
          <w:cantSplit/>
          <w:jc w:val="center"/>
        </w:trPr>
        <w:tc>
          <w:tcPr>
            <w:tcW w:w="1440" w:type="dxa"/>
            <w:tcMar>
              <w:top w:w="80" w:type="dxa"/>
              <w:left w:w="90" w:type="dxa"/>
              <w:bottom w:w="80" w:type="dxa"/>
              <w:right w:w="90" w:type="dxa"/>
            </w:tcMar>
          </w:tcPr>
          <w:p w14:paraId="4A1C58DF" w14:textId="77777777" w:rsidR="00A3221A" w:rsidRDefault="00000000">
            <w:pPr>
              <w:spacing w:after="0" w:line="240" w:lineRule="auto"/>
            </w:pPr>
            <w:r>
              <w:rPr>
                <w:sz w:val="17"/>
              </w:rPr>
              <w:t>A — exact</w:t>
            </w:r>
          </w:p>
        </w:tc>
        <w:tc>
          <w:tcPr>
            <w:tcW w:w="5112" w:type="dxa"/>
            <w:tcMar>
              <w:top w:w="80" w:type="dxa"/>
              <w:left w:w="90" w:type="dxa"/>
              <w:bottom w:w="80" w:type="dxa"/>
              <w:right w:w="90" w:type="dxa"/>
            </w:tcMar>
          </w:tcPr>
          <w:p w14:paraId="3C8A4565" w14:textId="77777777" w:rsidR="00A3221A" w:rsidRDefault="00000000">
            <w:pPr>
              <w:spacing w:after="0" w:line="240" w:lineRule="auto"/>
            </w:pPr>
            <w:r>
              <w:rPr>
                <w:sz w:val="17"/>
              </w:rPr>
              <w:t>Choose s and set z = delta^0s.</w:t>
            </w:r>
          </w:p>
        </w:tc>
        <w:tc>
          <w:tcPr>
            <w:tcW w:w="3168" w:type="dxa"/>
            <w:tcMar>
              <w:top w:w="80" w:type="dxa"/>
              <w:left w:w="90" w:type="dxa"/>
              <w:bottom w:w="80" w:type="dxa"/>
              <w:right w:w="90" w:type="dxa"/>
            </w:tcMar>
          </w:tcPr>
          <w:p w14:paraId="1F94FA20" w14:textId="77777777" w:rsidR="00A3221A" w:rsidRDefault="00000000">
            <w:pPr>
              <w:spacing w:after="0" w:line="240" w:lineRule="auto"/>
            </w:pPr>
            <w:r>
              <w:rPr>
                <w:sz w:val="17"/>
              </w:rPr>
              <w:t>P_perp z is numerically zero.</w:t>
            </w:r>
          </w:p>
        </w:tc>
      </w:tr>
      <w:tr w:rsidR="00A3221A" w14:paraId="0B43AB25" w14:textId="77777777">
        <w:trPr>
          <w:cantSplit/>
          <w:jc w:val="center"/>
        </w:trPr>
        <w:tc>
          <w:tcPr>
            <w:tcW w:w="1440" w:type="dxa"/>
            <w:tcMar>
              <w:top w:w="80" w:type="dxa"/>
              <w:left w:w="90" w:type="dxa"/>
              <w:bottom w:w="80" w:type="dxa"/>
              <w:right w:w="90" w:type="dxa"/>
            </w:tcMar>
          </w:tcPr>
          <w:p w14:paraId="5C1472F9" w14:textId="77777777" w:rsidR="00A3221A" w:rsidRDefault="00000000">
            <w:pPr>
              <w:spacing w:after="0" w:line="240" w:lineRule="auto"/>
            </w:pPr>
            <w:r>
              <w:rPr>
                <w:sz w:val="17"/>
              </w:rPr>
              <w:t>B — non-exact</w:t>
            </w:r>
          </w:p>
        </w:tc>
        <w:tc>
          <w:tcPr>
            <w:tcW w:w="5112" w:type="dxa"/>
            <w:tcMar>
              <w:top w:w="80" w:type="dxa"/>
              <w:left w:w="90" w:type="dxa"/>
              <w:bottom w:w="80" w:type="dxa"/>
              <w:right w:w="90" w:type="dxa"/>
            </w:tcMar>
          </w:tcPr>
          <w:p w14:paraId="178B9ABE" w14:textId="77777777" w:rsidR="00A3221A" w:rsidRDefault="00000000">
            <w:pPr>
              <w:spacing w:after="0" w:line="240" w:lineRule="auto"/>
            </w:pPr>
            <w:r>
              <w:rPr>
                <w:sz w:val="17"/>
              </w:rPr>
              <w:t>Use a known z in ker delta^1 but not in im delta^0 on a fixture with computed H^1 != 0.</w:t>
            </w:r>
          </w:p>
        </w:tc>
        <w:tc>
          <w:tcPr>
            <w:tcW w:w="3168" w:type="dxa"/>
            <w:tcMar>
              <w:top w:w="80" w:type="dxa"/>
              <w:left w:w="90" w:type="dxa"/>
              <w:bottom w:w="80" w:type="dxa"/>
              <w:right w:w="90" w:type="dxa"/>
            </w:tcMar>
          </w:tcPr>
          <w:p w14:paraId="61BC2E28" w14:textId="77777777" w:rsidR="00A3221A" w:rsidRDefault="00000000">
            <w:pPr>
              <w:spacing w:after="0" w:line="240" w:lineRule="auto"/>
            </w:pPr>
            <w:r>
              <w:rPr>
                <w:sz w:val="17"/>
              </w:rPr>
              <w:t>The gate can report nontriviality.</w:t>
            </w:r>
          </w:p>
        </w:tc>
      </w:tr>
      <w:tr w:rsidR="00A3221A" w14:paraId="5566D0F3" w14:textId="77777777">
        <w:trPr>
          <w:cantSplit/>
          <w:jc w:val="center"/>
        </w:trPr>
        <w:tc>
          <w:tcPr>
            <w:tcW w:w="1440" w:type="dxa"/>
            <w:tcMar>
              <w:top w:w="80" w:type="dxa"/>
              <w:left w:w="90" w:type="dxa"/>
              <w:bottom w:w="80" w:type="dxa"/>
              <w:right w:w="90" w:type="dxa"/>
            </w:tcMar>
          </w:tcPr>
          <w:p w14:paraId="3E097286" w14:textId="77777777" w:rsidR="00A3221A" w:rsidRDefault="00000000">
            <w:pPr>
              <w:spacing w:after="0" w:line="240" w:lineRule="auto"/>
            </w:pPr>
            <w:r>
              <w:rPr>
                <w:sz w:val="17"/>
              </w:rPr>
              <w:t>C — capacity-negative</w:t>
            </w:r>
          </w:p>
        </w:tc>
        <w:tc>
          <w:tcPr>
            <w:tcW w:w="5112" w:type="dxa"/>
            <w:tcMar>
              <w:top w:w="80" w:type="dxa"/>
              <w:left w:w="90" w:type="dxa"/>
              <w:bottom w:w="80" w:type="dxa"/>
              <w:right w:w="90" w:type="dxa"/>
            </w:tcMar>
          </w:tcPr>
          <w:p w14:paraId="0B7B4E7B" w14:textId="77777777" w:rsidR="00A3221A" w:rsidRDefault="00000000">
            <w:pPr>
              <w:spacing w:after="0" w:line="240" w:lineRule="auto"/>
            </w:pPr>
            <w:r>
              <w:rPr>
                <w:sz w:val="17"/>
              </w:rPr>
              <w:t>Use a sheaf with H^1 = 0.</w:t>
            </w:r>
          </w:p>
        </w:tc>
        <w:tc>
          <w:tcPr>
            <w:tcW w:w="3168" w:type="dxa"/>
            <w:tcMar>
              <w:top w:w="80" w:type="dxa"/>
              <w:left w:w="90" w:type="dxa"/>
              <w:bottom w:w="80" w:type="dxa"/>
              <w:right w:w="90" w:type="dxa"/>
            </w:tcMar>
          </w:tcPr>
          <w:p w14:paraId="147E8952" w14:textId="77777777" w:rsidR="00A3221A" w:rsidRDefault="00000000">
            <w:pPr>
              <w:spacing w:after="0" w:line="240" w:lineRule="auto"/>
            </w:pPr>
            <w:r>
              <w:rPr>
                <w:sz w:val="17"/>
              </w:rPr>
              <w:t>Every admissible cocycle projects to zero.</w:t>
            </w:r>
          </w:p>
        </w:tc>
      </w:tr>
      <w:tr w:rsidR="00A3221A" w14:paraId="0F07288A" w14:textId="77777777">
        <w:trPr>
          <w:cantSplit/>
          <w:jc w:val="center"/>
        </w:trPr>
        <w:tc>
          <w:tcPr>
            <w:tcW w:w="1440" w:type="dxa"/>
            <w:tcMar>
              <w:top w:w="80" w:type="dxa"/>
              <w:left w:w="90" w:type="dxa"/>
              <w:bottom w:w="80" w:type="dxa"/>
              <w:right w:w="90" w:type="dxa"/>
            </w:tcMar>
          </w:tcPr>
          <w:p w14:paraId="646AE306" w14:textId="77777777" w:rsidR="00A3221A" w:rsidRDefault="00000000">
            <w:pPr>
              <w:spacing w:after="0" w:line="240" w:lineRule="auto"/>
            </w:pPr>
            <w:r>
              <w:rPr>
                <w:sz w:val="17"/>
              </w:rPr>
              <w:t>D — closure</w:t>
            </w:r>
          </w:p>
        </w:tc>
        <w:tc>
          <w:tcPr>
            <w:tcW w:w="5112" w:type="dxa"/>
            <w:tcMar>
              <w:top w:w="80" w:type="dxa"/>
              <w:left w:w="90" w:type="dxa"/>
              <w:bottom w:w="80" w:type="dxa"/>
              <w:right w:w="90" w:type="dxa"/>
            </w:tcMar>
          </w:tcPr>
          <w:p w14:paraId="73945AD5" w14:textId="77777777" w:rsidR="00A3221A" w:rsidRDefault="00000000">
            <w:pPr>
              <w:spacing w:after="0" w:line="240" w:lineRule="auto"/>
            </w:pPr>
            <w:r>
              <w:rPr>
                <w:sz w:val="17"/>
              </w:rPr>
              <w:t>On a complex with triangles, test delta^1z separately.</w:t>
            </w:r>
          </w:p>
        </w:tc>
        <w:tc>
          <w:tcPr>
            <w:tcW w:w="3168" w:type="dxa"/>
            <w:tcMar>
              <w:top w:w="80" w:type="dxa"/>
              <w:left w:w="90" w:type="dxa"/>
              <w:bottom w:w="80" w:type="dxa"/>
              <w:right w:w="90" w:type="dxa"/>
            </w:tcMar>
          </w:tcPr>
          <w:p w14:paraId="1D6D8EAC" w14:textId="77777777" w:rsidR="00A3221A" w:rsidRDefault="00000000">
            <w:pPr>
              <w:spacing w:after="0" w:line="240" w:lineRule="auto"/>
            </w:pPr>
            <w:r>
              <w:rPr>
                <w:sz w:val="17"/>
              </w:rPr>
              <w:t>Only closed z reaches the quotient-distance test.</w:t>
            </w:r>
          </w:p>
        </w:tc>
      </w:tr>
    </w:tbl>
    <w:p w14:paraId="20AAF79F" w14:textId="77777777" w:rsidR="00A3221A" w:rsidRDefault="00A3221A">
      <w:pPr>
        <w:spacing w:after="0"/>
      </w:pPr>
    </w:p>
    <w:p w14:paraId="59EA5F29" w14:textId="77777777" w:rsidR="00A3221A" w:rsidRDefault="00000000">
      <w:pPr>
        <w:pStyle w:val="Heading2"/>
        <w:spacing w:before="140" w:after="80"/>
      </w:pPr>
      <w:r>
        <w:rPr>
          <w:rFonts w:ascii="Aptos" w:hAnsi="Aptos"/>
          <w:color w:val="2F5496"/>
          <w:sz w:val="24"/>
        </w:rPr>
        <w:t>9.3 Minimal positive fixture</w:t>
      </w:r>
    </w:p>
    <w:p w14:paraId="0F517DEA" w14:textId="77777777" w:rsidR="00A3221A" w:rsidRDefault="00000000">
      <w:pPr>
        <w:jc w:val="both"/>
      </w:pPr>
      <w:r>
        <w:t>For the constant sheaf with stalk R^d on a consistently oriented n-cycle, choose a nonzero u in R^d and assign z = (u,u,...,u) to the oriented edges. This cocycle represents the cycle class and is not an exact coboundary. The fixture’s H^1 dimension is computed, not inferred merely from the presence of a cycle.</w:t>
      </w:r>
    </w:p>
    <w:p w14:paraId="44584190" w14:textId="77777777" w:rsidR="00A3221A" w:rsidRDefault="00000000">
      <w:pPr>
        <w:pStyle w:val="Heading2"/>
        <w:spacing w:before="140" w:after="80"/>
      </w:pPr>
      <w:r>
        <w:rPr>
          <w:rFonts w:ascii="Aptos" w:hAnsi="Aptos"/>
          <w:color w:val="2F5496"/>
          <w:sz w:val="24"/>
        </w:rPr>
        <w:lastRenderedPageBreak/>
        <w:t>9.4 Regression fixtures for jurisdiction</w:t>
      </w:r>
    </w:p>
    <w:p w14:paraId="08D81D10" w14:textId="77777777" w:rsidR="00A3221A" w:rsidRDefault="00000000">
      <w:pPr>
        <w:pStyle w:val="ListBullet"/>
        <w:spacing w:after="40" w:line="252" w:lineRule="auto"/>
      </w:pPr>
      <w:r>
        <w:t>Filled triangle: verifies H^1 = 0 while delta^0 is not surjective onto C^1, preventing the graph criterion from escaping its jurisdiction.</w:t>
      </w:r>
    </w:p>
    <w:p w14:paraId="65DFA9EE" w14:textId="77777777" w:rsidR="00A3221A" w:rsidRDefault="00000000">
      <w:pPr>
        <w:pStyle w:val="ListBullet"/>
        <w:spacing w:after="40" w:line="252" w:lineRule="auto"/>
      </w:pPr>
      <w:r>
        <w:t>One-edge tree with zero restrictions: verifies nonzero sheaf H^1 without a topological cycle.</w:t>
      </w:r>
    </w:p>
    <w:p w14:paraId="5086F55D" w14:textId="77777777" w:rsidR="00A3221A" w:rsidRDefault="00000000">
      <w:pPr>
        <w:pStyle w:val="ListBullet"/>
        <w:spacing w:after="40" w:line="252" w:lineRule="auto"/>
      </w:pPr>
      <w:r>
        <w:t>Generic cycle with full-rank delta^0: verifies that cycle shape alone does not guarantee audit capacity.</w:t>
      </w:r>
    </w:p>
    <w:p w14:paraId="647FCBD2" w14:textId="77777777" w:rsidR="00A3221A" w:rsidRDefault="00000000">
      <w:pPr>
        <w:pStyle w:val="ListBullet"/>
        <w:spacing w:after="40" w:line="252" w:lineRule="auto"/>
      </w:pPr>
      <w:r>
        <w:t>Parameterized transition family: verifies that one carry-invariant F does not certify all F(theta).</w:t>
      </w:r>
    </w:p>
    <w:p w14:paraId="15BB2BBB" w14:textId="77777777" w:rsidR="00A3221A" w:rsidRDefault="00000000">
      <w:pPr>
        <w:pStyle w:val="ListBullet"/>
        <w:spacing w:after="40" w:line="252" w:lineRule="auto"/>
      </w:pPr>
      <w:r>
        <w:t>Boundary-band arithmetic: verifies that low-precisionuncertainty can force Recompute even when the rounded norm lies on one side of epsilon.</w:t>
      </w:r>
    </w:p>
    <w:p w14:paraId="488962C0" w14:textId="77777777" w:rsidR="00A3221A" w:rsidRDefault="00000000">
      <w:pPr>
        <w:pStyle w:val="Heading1"/>
        <w:spacing w:before="200" w:after="80"/>
      </w:pPr>
      <w:r>
        <w:rPr>
          <w:rFonts w:ascii="Aptos Display" w:hAnsi="Aptos Display"/>
          <w:color w:val="1F4E79"/>
        </w:rPr>
        <w:t>10. Failure Taxonomy and Correction Provenance</w:t>
      </w:r>
    </w:p>
    <w:p w14:paraId="599E33F8" w14:textId="77777777" w:rsidR="00A3221A" w:rsidRDefault="00000000">
      <w:pPr>
        <w:pStyle w:val="Heading2"/>
        <w:spacing w:before="140" w:after="80"/>
      </w:pPr>
      <w:r>
        <w:rPr>
          <w:rFonts w:ascii="Aptos" w:hAnsi="Aptos"/>
          <w:color w:val="2F5496"/>
          <w:sz w:val="24"/>
        </w:rPr>
        <w:t>10.1 Three mechanisms of Type A vacuity</w:t>
      </w:r>
    </w:p>
    <w:tbl>
      <w:tblPr>
        <w:tblStyle w:val="TableGrid"/>
        <w:tblW w:w="0" w:type="auto"/>
        <w:jc w:val="center"/>
        <w:tblLayout w:type="fixed"/>
        <w:tblLook w:val="04A0" w:firstRow="1" w:lastRow="0" w:firstColumn="1" w:lastColumn="0" w:noHBand="0" w:noVBand="1"/>
      </w:tblPr>
      <w:tblGrid>
        <w:gridCol w:w="2951"/>
        <w:gridCol w:w="3816"/>
        <w:gridCol w:w="2951"/>
      </w:tblGrid>
      <w:tr w:rsidR="00A3221A" w14:paraId="28EDFB4D" w14:textId="77777777">
        <w:trPr>
          <w:cantSplit/>
          <w:tblHeader/>
          <w:jc w:val="center"/>
        </w:trPr>
        <w:tc>
          <w:tcPr>
            <w:tcW w:w="2951" w:type="dxa"/>
            <w:shd w:val="clear" w:color="auto" w:fill="D9EAF7"/>
            <w:tcMar>
              <w:top w:w="80" w:type="dxa"/>
              <w:left w:w="90" w:type="dxa"/>
              <w:bottom w:w="80" w:type="dxa"/>
              <w:right w:w="90" w:type="dxa"/>
            </w:tcMar>
          </w:tcPr>
          <w:p w14:paraId="253C913B" w14:textId="77777777" w:rsidR="00A3221A" w:rsidRDefault="00000000">
            <w:pPr>
              <w:jc w:val="center"/>
            </w:pPr>
            <w:r>
              <w:rPr>
                <w:b/>
                <w:sz w:val="17"/>
              </w:rPr>
              <w:t>Mechanism</w:t>
            </w:r>
          </w:p>
        </w:tc>
        <w:tc>
          <w:tcPr>
            <w:tcW w:w="3816" w:type="dxa"/>
            <w:shd w:val="clear" w:color="auto" w:fill="D9EAF7"/>
            <w:tcMar>
              <w:top w:w="80" w:type="dxa"/>
              <w:left w:w="90" w:type="dxa"/>
              <w:bottom w:w="80" w:type="dxa"/>
              <w:right w:w="90" w:type="dxa"/>
            </w:tcMar>
          </w:tcPr>
          <w:p w14:paraId="1F9C39A3" w14:textId="77777777" w:rsidR="00A3221A" w:rsidRDefault="00000000">
            <w:pPr>
              <w:jc w:val="center"/>
            </w:pPr>
            <w:r>
              <w:rPr>
                <w:b/>
                <w:sz w:val="17"/>
              </w:rPr>
              <w:t>What collapses</w:t>
            </w:r>
          </w:p>
        </w:tc>
        <w:tc>
          <w:tcPr>
            <w:tcW w:w="2951" w:type="dxa"/>
            <w:shd w:val="clear" w:color="auto" w:fill="D9EAF7"/>
            <w:tcMar>
              <w:top w:w="80" w:type="dxa"/>
              <w:left w:w="90" w:type="dxa"/>
              <w:bottom w:w="80" w:type="dxa"/>
              <w:right w:w="90" w:type="dxa"/>
            </w:tcMar>
          </w:tcPr>
          <w:p w14:paraId="475BD457" w14:textId="77777777" w:rsidR="00A3221A" w:rsidRDefault="00000000">
            <w:pPr>
              <w:jc w:val="center"/>
            </w:pPr>
            <w:r>
              <w:rPr>
                <w:b/>
                <w:sz w:val="17"/>
              </w:rPr>
              <w:t>Superficial symptom</w:t>
            </w:r>
          </w:p>
        </w:tc>
      </w:tr>
      <w:tr w:rsidR="00A3221A" w14:paraId="766C118D" w14:textId="77777777">
        <w:trPr>
          <w:cantSplit/>
          <w:jc w:val="center"/>
        </w:trPr>
        <w:tc>
          <w:tcPr>
            <w:tcW w:w="2951" w:type="dxa"/>
            <w:tcMar>
              <w:top w:w="80" w:type="dxa"/>
              <w:left w:w="90" w:type="dxa"/>
              <w:bottom w:w="80" w:type="dxa"/>
              <w:right w:w="90" w:type="dxa"/>
            </w:tcMar>
          </w:tcPr>
          <w:p w14:paraId="4CCE8FD0" w14:textId="77777777" w:rsidR="00A3221A" w:rsidRDefault="00000000">
            <w:pPr>
              <w:spacing w:after="0" w:line="240" w:lineRule="auto"/>
            </w:pPr>
            <w:r>
              <w:rPr>
                <w:sz w:val="17"/>
              </w:rPr>
              <w:t>Tautological predicate</w:t>
            </w:r>
          </w:p>
        </w:tc>
        <w:tc>
          <w:tcPr>
            <w:tcW w:w="3816" w:type="dxa"/>
            <w:tcMar>
              <w:top w:w="80" w:type="dxa"/>
              <w:left w:w="90" w:type="dxa"/>
              <w:bottom w:w="80" w:type="dxa"/>
              <w:right w:w="90" w:type="dxa"/>
            </w:tcMar>
          </w:tcPr>
          <w:p w14:paraId="2B700C69" w14:textId="77777777" w:rsidR="00A3221A" w:rsidRDefault="00000000">
            <w:pPr>
              <w:spacing w:after="0" w:line="240" w:lineRule="auto"/>
            </w:pPr>
            <w:r>
              <w:rPr>
                <w:sz w:val="17"/>
              </w:rPr>
              <w:t>The logical test is true by definition.</w:t>
            </w:r>
          </w:p>
        </w:tc>
        <w:tc>
          <w:tcPr>
            <w:tcW w:w="2951" w:type="dxa"/>
            <w:tcMar>
              <w:top w:w="80" w:type="dxa"/>
              <w:left w:w="90" w:type="dxa"/>
              <w:bottom w:w="80" w:type="dxa"/>
              <w:right w:w="90" w:type="dxa"/>
            </w:tcMar>
          </w:tcPr>
          <w:p w14:paraId="0498D690" w14:textId="77777777" w:rsidR="00A3221A" w:rsidRDefault="00000000">
            <w:pPr>
              <w:spacing w:after="0" w:line="240" w:lineRule="auto"/>
            </w:pPr>
            <w:r>
              <w:rPr>
                <w:sz w:val="17"/>
              </w:rPr>
              <w:t>The gate always “passes correctly.”</w:t>
            </w:r>
          </w:p>
        </w:tc>
      </w:tr>
      <w:tr w:rsidR="00A3221A" w14:paraId="5203CD95" w14:textId="77777777">
        <w:trPr>
          <w:cantSplit/>
          <w:jc w:val="center"/>
        </w:trPr>
        <w:tc>
          <w:tcPr>
            <w:tcW w:w="2951" w:type="dxa"/>
            <w:tcMar>
              <w:top w:w="80" w:type="dxa"/>
              <w:left w:w="90" w:type="dxa"/>
              <w:bottom w:w="80" w:type="dxa"/>
              <w:right w:w="90" w:type="dxa"/>
            </w:tcMar>
          </w:tcPr>
          <w:p w14:paraId="2AEA33C1" w14:textId="77777777" w:rsidR="00A3221A" w:rsidRDefault="00000000">
            <w:pPr>
              <w:spacing w:after="0" w:line="240" w:lineRule="auto"/>
            </w:pPr>
            <w:r>
              <w:rPr>
                <w:sz w:val="17"/>
              </w:rPr>
              <w:t>Restriction collapse</w:t>
            </w:r>
          </w:p>
        </w:tc>
        <w:tc>
          <w:tcPr>
            <w:tcW w:w="3816" w:type="dxa"/>
            <w:tcMar>
              <w:top w:w="80" w:type="dxa"/>
              <w:left w:w="90" w:type="dxa"/>
              <w:bottom w:w="80" w:type="dxa"/>
              <w:right w:w="90" w:type="dxa"/>
            </w:tcMar>
          </w:tcPr>
          <w:p w14:paraId="75D02B62" w14:textId="77777777" w:rsidR="00A3221A" w:rsidRDefault="00000000">
            <w:pPr>
              <w:spacing w:after="0" w:line="240" w:lineRule="auto"/>
            </w:pPr>
            <w:r>
              <w:rPr>
                <w:sz w:val="17"/>
              </w:rPr>
              <w:t>The comparison maps erase the disagreement space.</w:t>
            </w:r>
          </w:p>
        </w:tc>
        <w:tc>
          <w:tcPr>
            <w:tcW w:w="2951" w:type="dxa"/>
            <w:tcMar>
              <w:top w:w="80" w:type="dxa"/>
              <w:left w:w="90" w:type="dxa"/>
              <w:bottom w:w="80" w:type="dxa"/>
              <w:right w:w="90" w:type="dxa"/>
            </w:tcMar>
          </w:tcPr>
          <w:p w14:paraId="4E1D3840" w14:textId="77777777" w:rsidR="00A3221A" w:rsidRDefault="00000000">
            <w:pPr>
              <w:spacing w:after="0" w:line="240" w:lineRule="auto"/>
            </w:pPr>
            <w:r>
              <w:rPr>
                <w:sz w:val="17"/>
              </w:rPr>
              <w:t>All local sections appear compatible.</w:t>
            </w:r>
          </w:p>
        </w:tc>
      </w:tr>
      <w:tr w:rsidR="00A3221A" w14:paraId="7F69157B" w14:textId="77777777">
        <w:trPr>
          <w:cantSplit/>
          <w:jc w:val="center"/>
        </w:trPr>
        <w:tc>
          <w:tcPr>
            <w:tcW w:w="2951" w:type="dxa"/>
            <w:tcMar>
              <w:top w:w="80" w:type="dxa"/>
              <w:left w:w="90" w:type="dxa"/>
              <w:bottom w:w="80" w:type="dxa"/>
              <w:right w:w="90" w:type="dxa"/>
            </w:tcMar>
          </w:tcPr>
          <w:p w14:paraId="76F2C144" w14:textId="77777777" w:rsidR="00A3221A" w:rsidRDefault="00000000">
            <w:pPr>
              <w:spacing w:after="0" w:line="240" w:lineRule="auto"/>
            </w:pPr>
            <w:r>
              <w:rPr>
                <w:sz w:val="17"/>
              </w:rPr>
              <w:t>Optimization-Induced Exactness Collapse</w:t>
            </w:r>
          </w:p>
        </w:tc>
        <w:tc>
          <w:tcPr>
            <w:tcW w:w="3816" w:type="dxa"/>
            <w:tcMar>
              <w:top w:w="80" w:type="dxa"/>
              <w:left w:w="90" w:type="dxa"/>
              <w:bottom w:w="80" w:type="dxa"/>
              <w:right w:w="90" w:type="dxa"/>
            </w:tcMar>
          </w:tcPr>
          <w:p w14:paraId="59ED3C5F" w14:textId="77777777" w:rsidR="00A3221A" w:rsidRDefault="00000000">
            <w:pPr>
              <w:spacing w:after="0" w:line="240" w:lineRule="auto"/>
            </w:pPr>
            <w:r>
              <w:rPr>
                <w:sz w:val="17"/>
              </w:rPr>
              <w:t>The supplied candidate is already in im delta^0.</w:t>
            </w:r>
          </w:p>
        </w:tc>
        <w:tc>
          <w:tcPr>
            <w:tcW w:w="2951" w:type="dxa"/>
            <w:tcMar>
              <w:top w:w="80" w:type="dxa"/>
              <w:left w:w="90" w:type="dxa"/>
              <w:bottom w:w="80" w:type="dxa"/>
              <w:right w:w="90" w:type="dxa"/>
            </w:tcMar>
          </w:tcPr>
          <w:p w14:paraId="7D31ED49" w14:textId="77777777" w:rsidR="00A3221A" w:rsidRDefault="00000000">
            <w:pPr>
              <w:spacing w:after="0" w:line="240" w:lineRule="auto"/>
            </w:pPr>
            <w:r>
              <w:rPr>
                <w:sz w:val="17"/>
              </w:rPr>
              <w:t>The audit runs quickly and always returns zero class.</w:t>
            </w:r>
          </w:p>
        </w:tc>
      </w:tr>
    </w:tbl>
    <w:p w14:paraId="7D6A1B92" w14:textId="77777777" w:rsidR="00A3221A" w:rsidRDefault="00A3221A">
      <w:pPr>
        <w:spacing w:after="0"/>
      </w:pPr>
    </w:p>
    <w:p w14:paraId="6AB0B509" w14:textId="77777777" w:rsidR="00A3221A" w:rsidRDefault="00000000">
      <w:pPr>
        <w:pStyle w:val="Heading2"/>
        <w:spacing w:before="140" w:after="80"/>
      </w:pPr>
      <w:r>
        <w:rPr>
          <w:rFonts w:ascii="Aptos" w:hAnsi="Aptos"/>
          <w:color w:val="2F5496"/>
          <w:sz w:val="24"/>
        </w:rPr>
        <w:t>10.2 A correction filed is not a correction installed</w:t>
      </w:r>
    </w:p>
    <w:p w14:paraId="181E03FF" w14:textId="77777777" w:rsidR="00A3221A" w:rsidRDefault="00000000">
      <w:pPr>
        <w:jc w:val="both"/>
      </w:pPr>
      <w:r>
        <w:t>During the development of this paper, a previously accepted correction—arbitrary sheaves on trees can have nonzero H^1—was later restated in its unrepaired form. The counterexample had been recorded, but the jurisdiction clause had not been attached to the claim that generated later prose. This is a propagation failure rather than a mere missing fact.</w:t>
      </w:r>
    </w:p>
    <w:p w14:paraId="528C0C6D" w14:textId="77777777" w:rsidR="00A3221A" w:rsidRDefault="00000000">
      <w:pPr>
        <w:jc w:val="both"/>
      </w:pPr>
      <w:r>
        <w:t>The corpus’s own covering-space language diagnoses the event as monodromy: reasoning returned to the same base claim, but the sheet had flipped from corrected to uncorrected. The remedy is to carry the route, not only the endpoint. In practical terms, each correction must modify a claim object containing its jurisdiction, counterexample, and dependencies. Later restatements should import that object rather than regenerate the sentence from memory.</w:t>
      </w:r>
    </w:p>
    <w:tbl>
      <w:tblPr>
        <w:tblW w:w="0" w:type="auto"/>
        <w:jc w:val="center"/>
        <w:tblLayout w:type="fixed"/>
        <w:tblLook w:val="04A0" w:firstRow="1" w:lastRow="0" w:firstColumn="1" w:lastColumn="0" w:noHBand="0" w:noVBand="1"/>
      </w:tblPr>
      <w:tblGrid>
        <w:gridCol w:w="9720"/>
      </w:tblGrid>
      <w:tr w:rsidR="00A3221A" w14:paraId="0CB237CA" w14:textId="77777777">
        <w:trPr>
          <w:cantSplit/>
          <w:jc w:val="center"/>
        </w:trPr>
        <w:tc>
          <w:tcPr>
            <w:tcW w:w="9720" w:type="dxa"/>
            <w:shd w:val="clear" w:color="auto" w:fill="FCE4D6"/>
            <w:tcMar>
              <w:top w:w="130" w:type="dxa"/>
              <w:left w:w="150" w:type="dxa"/>
              <w:bottom w:w="130" w:type="dxa"/>
              <w:right w:w="150" w:type="dxa"/>
            </w:tcMar>
          </w:tcPr>
          <w:p w14:paraId="61C593AD" w14:textId="77777777" w:rsidR="00A3221A" w:rsidRDefault="00000000">
            <w:pPr>
              <w:spacing w:after="60"/>
            </w:pPr>
            <w:r>
              <w:rPr>
                <w:b/>
              </w:rPr>
              <w:t>Correction-installation rule</w:t>
            </w:r>
          </w:p>
          <w:p w14:paraId="73BF4B21" w14:textId="77777777" w:rsidR="00A3221A" w:rsidRDefault="00000000">
            <w:pPr>
              <w:spacing w:after="0" w:line="252" w:lineRule="auto"/>
              <w:jc w:val="both"/>
            </w:pPr>
            <w:r>
              <w:rPr>
                <w:sz w:val="21"/>
              </w:rPr>
              <w:t>A correction is installed only when the jurisdiction clause and counterexample become dependencies of every later restatement, theorem, test fixture, and implementation assumption that uses the corrected claim.</w:t>
            </w:r>
          </w:p>
        </w:tc>
      </w:tr>
    </w:tbl>
    <w:p w14:paraId="2C12EB2B" w14:textId="77777777" w:rsidR="00A3221A" w:rsidRDefault="00000000">
      <w:pPr>
        <w:pStyle w:val="Heading2"/>
        <w:spacing w:before="140" w:after="80"/>
      </w:pPr>
      <w:r>
        <w:rPr>
          <w:rFonts w:ascii="Aptos" w:hAnsi="Aptos"/>
          <w:color w:val="2F5496"/>
          <w:sz w:val="24"/>
        </w:rPr>
        <w:t>10.3 Hardware consequence</w:t>
      </w:r>
    </w:p>
    <w:p w14:paraId="6CD49F98" w14:textId="77777777" w:rsidR="00A3221A" w:rsidRDefault="00000000">
      <w:pPr>
        <w:jc w:val="both"/>
      </w:pPr>
      <w:r>
        <w:t>The same rule applies to code. A projector template, carry-invariance certificate, or capacity test is not a comment beside a kernel; it is a dependency the compiler must require before selecting the fast path. Provenance is operational only when anunlicensed optimization cannot be emitted.</w:t>
      </w:r>
    </w:p>
    <w:p w14:paraId="33FB754B" w14:textId="77777777" w:rsidR="00A3221A" w:rsidRDefault="00000000">
      <w:pPr>
        <w:pStyle w:val="Heading1"/>
        <w:spacing w:before="200" w:after="80"/>
      </w:pPr>
      <w:r>
        <w:rPr>
          <w:rFonts w:ascii="Aptos Display" w:hAnsi="Aptos Display"/>
          <w:color w:val="1F4E79"/>
        </w:rPr>
        <w:lastRenderedPageBreak/>
        <w:t>11. Reference Execution Blueprint</w:t>
      </w:r>
    </w:p>
    <w:p w14:paraId="50CF8773" w14:textId="77777777" w:rsidR="00A3221A" w:rsidRDefault="00000000">
      <w:pPr>
        <w:pStyle w:val="Heading2"/>
        <w:spacing w:before="140" w:after="80"/>
      </w:pPr>
      <w:r>
        <w:rPr>
          <w:rFonts w:ascii="Aptos" w:hAnsi="Aptos"/>
          <w:color w:val="2F5496"/>
          <w:sz w:val="24"/>
        </w:rPr>
        <w:t>11.1 High-level algorithm</w:t>
      </w:r>
    </w:p>
    <w:tbl>
      <w:tblPr>
        <w:tblW w:w="0" w:type="auto"/>
        <w:jc w:val="center"/>
        <w:tblLayout w:type="fixed"/>
        <w:tblLook w:val="04A0" w:firstRow="1" w:lastRow="0" w:firstColumn="1" w:lastColumn="0" w:noHBand="0" w:noVBand="1"/>
      </w:tblPr>
      <w:tblGrid>
        <w:gridCol w:w="9648"/>
      </w:tblGrid>
      <w:tr w:rsidR="00A3221A" w14:paraId="5175606B" w14:textId="77777777">
        <w:trPr>
          <w:cantSplit/>
          <w:jc w:val="center"/>
        </w:trPr>
        <w:tc>
          <w:tcPr>
            <w:tcW w:w="9648" w:type="dxa"/>
            <w:shd w:val="clear" w:color="auto" w:fill="F3F3F3"/>
            <w:tcMar>
              <w:top w:w="100" w:type="dxa"/>
              <w:left w:w="120" w:type="dxa"/>
              <w:bottom w:w="100" w:type="dxa"/>
              <w:right w:w="120" w:type="dxa"/>
            </w:tcMar>
          </w:tcPr>
          <w:p w14:paraId="448C3260" w14:textId="77777777" w:rsidR="00A3221A" w:rsidRDefault="00000000">
            <w:pPr>
              <w:spacing w:after="0" w:line="240" w:lineRule="auto"/>
            </w:pPr>
            <w:r>
              <w:rPr>
                <w:rFonts w:ascii="Consolas" w:hAnsi="Consolas"/>
                <w:sz w:val="16"/>
              </w:rPr>
              <w:t>Input: sequence x[1:L], selective transitions tau_t, audit-template registry T</w:t>
            </w:r>
            <w:r>
              <w:br/>
            </w:r>
            <w:r>
              <w:rPr>
                <w:rFonts w:ascii="Consolas" w:hAnsi="Consolas"/>
                <w:sz w:val="16"/>
              </w:rPr>
              <w:t>Output: committed trajectory y[1:L]</w:t>
            </w:r>
            <w:r>
              <w:br/>
            </w:r>
            <w:r>
              <w:br/>
            </w:r>
            <w:r>
              <w:rPr>
                <w:rFonts w:ascii="Consolas" w:hAnsi="Consolas"/>
                <w:sz w:val="16"/>
              </w:rPr>
              <w:t>A. For each tile j in parallel:</w:t>
            </w:r>
            <w:r>
              <w:br/>
            </w:r>
            <w:r>
              <w:rPr>
                <w:rFonts w:ascii="Consolas" w:hAnsi="Consolas"/>
                <w:sz w:val="16"/>
              </w:rPr>
              <w:t xml:space="preserve">      compute provisional affine summary S_j = (F_j, g_j)</w:t>
            </w:r>
            <w:r>
              <w:br/>
            </w:r>
            <w:r>
              <w:rPr>
                <w:rFonts w:ascii="Consolas" w:hAnsi="Consolas"/>
                <w:sz w:val="16"/>
              </w:rPr>
              <w:t>B. Prefix-scan {S_j} to obtain provisional carries c_j^(1)</w:t>
            </w:r>
            <w:r>
              <w:br/>
            </w:r>
            <w:r>
              <w:rPr>
                <w:rFonts w:ascii="Consolas" w:hAnsi="Consolas"/>
                <w:sz w:val="16"/>
              </w:rPr>
              <w:t>C. For each tile j in parallel:</w:t>
            </w:r>
            <w:r>
              <w:br/>
            </w:r>
            <w:r>
              <w:rPr>
                <w:rFonts w:ascii="Consolas" w:hAnsi="Consolas"/>
                <w:sz w:val="16"/>
              </w:rPr>
              <w:t xml:space="preserve">      replay provisional states from c_j^(1)</w:t>
            </w:r>
            <w:r>
              <w:br/>
            </w:r>
            <w:r>
              <w:rPr>
                <w:rFonts w:ascii="Consolas" w:hAnsi="Consolas"/>
                <w:sz w:val="16"/>
              </w:rPr>
              <w:t xml:space="preserve">      construct witnessed local nerve and select template T_m</w:t>
            </w:r>
            <w:r>
              <w:br/>
            </w:r>
            <w:r>
              <w:rPr>
                <w:rFonts w:ascii="Consolas" w:hAnsi="Consolas"/>
                <w:sz w:val="16"/>
              </w:rPr>
              <w:t xml:space="preserve">      construct local lifts q_tilde in E</w:t>
            </w:r>
            <w:r>
              <w:br/>
            </w:r>
            <w:r>
              <w:rPr>
                <w:rFonts w:ascii="Consolas" w:hAnsi="Consolas"/>
                <w:sz w:val="16"/>
              </w:rPr>
              <w:t xml:space="preserve">      form z in K from restricted lift mismatches</w:t>
            </w:r>
            <w:r>
              <w:br/>
            </w:r>
            <w:r>
              <w:rPr>
                <w:rFonts w:ascii="Consolas" w:hAnsi="Consolas"/>
                <w:sz w:val="16"/>
              </w:rPr>
              <w:t xml:space="preserve">      verify closure: delta1(z) approximately 0</w:t>
            </w:r>
            <w:r>
              <w:br/>
            </w:r>
            <w:r>
              <w:rPr>
                <w:rFonts w:ascii="Consolas" w:hAnsi="Consolas"/>
                <w:sz w:val="16"/>
              </w:rPr>
              <w:t xml:space="preserve">      evaluate d_hat = norm((Q_m_perp)^T z) and uncertainty eta</w:t>
            </w:r>
            <w:r>
              <w:br/>
            </w:r>
            <w:r>
              <w:rPr>
                <w:rFonts w:ascii="Consolas" w:hAnsi="Consolas"/>
                <w:sz w:val="16"/>
              </w:rPr>
              <w:t xml:space="preserve">      emit Pass / Refuse / Recompute / Refine / Quarantine</w:t>
            </w:r>
            <w:r>
              <w:br/>
            </w:r>
            <w:r>
              <w:rPr>
                <w:rFonts w:ascii="Consolas" w:hAnsi="Consolas"/>
                <w:sz w:val="16"/>
              </w:rPr>
              <w:t xml:space="preserve">      compile gated tile summary S_j^g</w:t>
            </w:r>
            <w:r>
              <w:br/>
            </w:r>
            <w:r>
              <w:rPr>
                <w:rFonts w:ascii="Consolas" w:hAnsi="Consolas"/>
                <w:sz w:val="16"/>
              </w:rPr>
              <w:t>D. Prefix-scan {S_j^g} to obtain committed carries c_j^(2)</w:t>
            </w:r>
            <w:r>
              <w:br/>
            </w:r>
            <w:r>
              <w:rPr>
                <w:rFonts w:ascii="Consolas" w:hAnsi="Consolas"/>
                <w:sz w:val="16"/>
              </w:rPr>
              <w:t>E. For each tile j in parallel:</w:t>
            </w:r>
            <w:r>
              <w:br/>
            </w:r>
            <w:r>
              <w:rPr>
                <w:rFonts w:ascii="Consolas" w:hAnsi="Consolas"/>
                <w:sz w:val="16"/>
              </w:rPr>
              <w:t xml:space="preserve">      replay compiled transitions from c_j^(2)</w:t>
            </w:r>
            <w:r>
              <w:br/>
            </w:r>
            <w:r>
              <w:rPr>
                <w:rFonts w:ascii="Consolas" w:hAnsi="Consolas"/>
                <w:sz w:val="16"/>
              </w:rPr>
              <w:t xml:space="preserve">      write committed outputs and audit metadata</w:t>
            </w:r>
          </w:p>
        </w:tc>
      </w:tr>
    </w:tbl>
    <w:p w14:paraId="1F00D705" w14:textId="77777777" w:rsidR="00A3221A" w:rsidRDefault="00000000">
      <w:pPr>
        <w:pStyle w:val="Heading2"/>
        <w:spacing w:before="140" w:after="80"/>
      </w:pPr>
      <w:r>
        <w:rPr>
          <w:rFonts w:ascii="Aptos" w:hAnsi="Aptos"/>
          <w:color w:val="2F5496"/>
          <w:sz w:val="24"/>
        </w:rPr>
        <w:t>11.2 Conceptual Triton responsibilities</w:t>
      </w:r>
    </w:p>
    <w:p w14:paraId="7E458EBD" w14:textId="77777777" w:rsidR="00A3221A" w:rsidRDefault="00000000">
      <w:pPr>
        <w:jc w:val="both"/>
      </w:pPr>
      <w:r>
        <w:t>A production Triton implementation requires a user-defined associative combine function, explicit masking for tail tiles and dimensions, supplied incoming carries, typed restriction kernels, template-specific projector application, and separate metadata for closure, class distance, and uncertainty. A local state difference is not a substitute for Equation (7). A tile-local conceptual kernel is therefore a blueprint for Kernel C or E, not proof that the whole five-phase engine fits inside one launch.</w:t>
      </w:r>
    </w:p>
    <w:p w14:paraId="4D81E424" w14:textId="77777777" w:rsidR="00A3221A" w:rsidRDefault="00000000">
      <w:pPr>
        <w:pStyle w:val="Heading2"/>
        <w:spacing w:before="140" w:after="80"/>
      </w:pPr>
      <w:r>
        <w:rPr>
          <w:rFonts w:ascii="Aptos" w:hAnsi="Aptos"/>
          <w:color w:val="2F5496"/>
          <w:sz w:val="24"/>
        </w:rPr>
        <w:t>11.3 Safe-state semantics</w:t>
      </w:r>
    </w:p>
    <w:p w14:paraId="0B1A201C" w14:textId="77777777" w:rsidR="00A3221A" w:rsidRDefault="00000000">
      <w:pPr>
        <w:jc w:val="both"/>
      </w:pPr>
      <w:r>
        <w:t>Setting A = 0 and b = 0 is not automatically a certified reset. The safe state must be specified by the domain contract: a bounded no-op, quarantine branch, refusal token, actuator hold, or state that preserves required provenance. The reset tuple is part of the signed interface between audit and application.</w:t>
      </w:r>
    </w:p>
    <w:p w14:paraId="044E7C49" w14:textId="77777777" w:rsidR="00A3221A" w:rsidRDefault="00000000">
      <w:pPr>
        <w:pStyle w:val="Heading1"/>
        <w:spacing w:before="200" w:after="80"/>
      </w:pPr>
      <w:r>
        <w:rPr>
          <w:rFonts w:ascii="Aptos Display" w:hAnsi="Aptos Display"/>
          <w:color w:val="1F4E79"/>
        </w:rPr>
        <w:t>12. Experimental Programme and Falsifiers</w:t>
      </w:r>
    </w:p>
    <w:p w14:paraId="5202B324" w14:textId="77777777" w:rsidR="00A3221A" w:rsidRDefault="00000000">
      <w:pPr>
        <w:pStyle w:val="Heading2"/>
        <w:spacing w:before="140" w:after="80"/>
      </w:pPr>
      <w:r>
        <w:rPr>
          <w:rFonts w:ascii="Aptos" w:hAnsi="Aptos"/>
          <w:color w:val="2F5496"/>
          <w:sz w:val="24"/>
        </w:rPr>
        <w:t>12.1 Mathematical and software falsifiers</w:t>
      </w:r>
    </w:p>
    <w:p w14:paraId="4C9F55E0" w14:textId="77777777" w:rsidR="00A3221A" w:rsidRDefault="00000000">
      <w:pPr>
        <w:pStyle w:val="ListNumber"/>
        <w:spacing w:after="40" w:line="252" w:lineRule="auto"/>
      </w:pPr>
      <w:r>
        <w:t>The gate fails the non-exact-cocycle fixture or cannot distinguish Cases A and B.</w:t>
      </w:r>
    </w:p>
    <w:p w14:paraId="17AE5E80" w14:textId="77777777" w:rsidR="00A3221A" w:rsidRDefault="00000000">
      <w:pPr>
        <w:pStyle w:val="ListNumber"/>
        <w:spacing w:after="40" w:line="252" w:lineRule="auto"/>
      </w:pPr>
      <w:r>
        <w:t>The declared template has H^1 = 0 while the system claims positive obstruction capacity.</w:t>
      </w:r>
    </w:p>
    <w:p w14:paraId="176C0C19" w14:textId="77777777" w:rsidR="00A3221A" w:rsidRDefault="00000000">
      <w:pPr>
        <w:pStyle w:val="ListNumber"/>
        <w:spacing w:after="40" w:line="252" w:lineRule="auto"/>
      </w:pPr>
      <w:r>
        <w:t>A higher-dimensional candidate reaches the exactness test without satisfying closure.</w:t>
      </w:r>
    </w:p>
    <w:p w14:paraId="2718EC62" w14:textId="77777777" w:rsidR="00A3221A" w:rsidRDefault="00000000">
      <w:pPr>
        <w:pStyle w:val="ListNumber"/>
        <w:spacing w:after="40" w:line="252" w:lineRule="auto"/>
      </w:pPr>
      <w:r>
        <w:t>The fused fast path is selected without a family-wide carry certificate or certified reset boundary.</w:t>
      </w:r>
    </w:p>
    <w:p w14:paraId="02312227" w14:textId="77777777" w:rsidR="00A3221A" w:rsidRDefault="00000000">
      <w:pPr>
        <w:pStyle w:val="ListNumber"/>
        <w:spacing w:after="40" w:line="252" w:lineRule="auto"/>
      </w:pPr>
      <w:r>
        <w:t>A binary low-precision verdict is released while its error interval straddles epsilon.</w:t>
      </w:r>
    </w:p>
    <w:p w14:paraId="31F7EEA3" w14:textId="77777777" w:rsidR="00A3221A" w:rsidRDefault="00000000">
      <w:pPr>
        <w:pStyle w:val="ListNumber"/>
        <w:spacing w:after="40" w:line="252" w:lineRule="auto"/>
      </w:pPr>
      <w:r>
        <w:t>A correction’s jurisdiction clause is absent from a later generated claim or test assumption.</w:t>
      </w:r>
    </w:p>
    <w:p w14:paraId="0F8AAD1A" w14:textId="77777777" w:rsidR="00A3221A" w:rsidRDefault="00000000">
      <w:pPr>
        <w:pStyle w:val="Heading2"/>
        <w:spacing w:before="140" w:after="80"/>
      </w:pPr>
      <w:r>
        <w:rPr>
          <w:rFonts w:ascii="Aptos" w:hAnsi="Aptos"/>
          <w:color w:val="2F5496"/>
          <w:sz w:val="24"/>
        </w:rPr>
        <w:t>12.2 Performance validation</w:t>
      </w:r>
    </w:p>
    <w:p w14:paraId="561F664E" w14:textId="77777777" w:rsidR="00A3221A" w:rsidRDefault="00000000">
      <w:pPr>
        <w:jc w:val="both"/>
      </w:pPr>
      <w:r>
        <w:t>The hardware claims require measured bytes per token, achieved bandwidth, arithmetic intensity, occupancy, register spills, shared-memory use, L2 hit rate, kernel-launch cost, replay factor, and boundary-band recompute frequency. S8 should be compared with a materialized two-pass baseline, anunaudited SSM core, and a local anomaly detector that does not compute cohomology. A throughput loss is acceptable only when the obstruction fixture demonstrates a refusal capability the cheaper baselines lack.</w:t>
      </w:r>
    </w:p>
    <w:p w14:paraId="0DA4B075" w14:textId="77777777" w:rsidR="00A3221A" w:rsidRDefault="00000000">
      <w:pPr>
        <w:pStyle w:val="Heading2"/>
        <w:spacing w:before="140" w:after="80"/>
      </w:pPr>
      <w:r>
        <w:rPr>
          <w:rFonts w:ascii="Aptos" w:hAnsi="Aptos"/>
          <w:color w:val="2F5496"/>
          <w:sz w:val="24"/>
        </w:rPr>
        <w:t>12.3 Task-level tests</w:t>
      </w:r>
    </w:p>
    <w:p w14:paraId="02121E1F" w14:textId="77777777" w:rsidR="00A3221A" w:rsidRDefault="00000000">
      <w:pPr>
        <w:pStyle w:val="ListBullet"/>
        <w:spacing w:after="40" w:line="252" w:lineRule="auto"/>
      </w:pPr>
      <w:r>
        <w:t>Hidden-overlap sequences where pairwise consistency holds but a witnessed higher overlap carries an obstruction.</w:t>
      </w:r>
    </w:p>
    <w:p w14:paraId="0C1A45C9" w14:textId="77777777" w:rsidR="00A3221A" w:rsidRDefault="00000000">
      <w:pPr>
        <w:pStyle w:val="ListBullet"/>
        <w:spacing w:after="40" w:line="252" w:lineRule="auto"/>
      </w:pPr>
      <w:r>
        <w:lastRenderedPageBreak/>
        <w:t>Long-range obstruction spanning several blocks, separating window-local from hierarchical certification.</w:t>
      </w:r>
    </w:p>
    <w:p w14:paraId="66F3DE2D" w14:textId="77777777" w:rsidR="00A3221A" w:rsidRDefault="00000000">
      <w:pPr>
        <w:pStyle w:val="ListBullet"/>
        <w:spacing w:after="40" w:line="252" w:lineRule="auto"/>
      </w:pPr>
      <w:r>
        <w:t>Distribution shifts that alter the active audit template or restriction rank.</w:t>
      </w:r>
    </w:p>
    <w:p w14:paraId="349F50FC" w14:textId="77777777" w:rsidR="00A3221A" w:rsidRDefault="00000000">
      <w:pPr>
        <w:pStyle w:val="ListBullet"/>
        <w:spacing w:after="40" w:line="252" w:lineRule="auto"/>
      </w:pPr>
      <w:r>
        <w:t>Precision-boundary cases that trigger Recompute under BF16/FP8 but resolve under a higher-precision source.</w:t>
      </w:r>
    </w:p>
    <w:p w14:paraId="5EF2ACA3" w14:textId="77777777" w:rsidR="00A3221A" w:rsidRDefault="00000000">
      <w:pPr>
        <w:pStyle w:val="ListBullet"/>
        <w:spacing w:after="40" w:line="252" w:lineRule="auto"/>
      </w:pPr>
      <w:r>
        <w:t>Adversarial optimization that attempts to replace the true z with an available delta^0s shortcut.</w:t>
      </w:r>
    </w:p>
    <w:p w14:paraId="1ED5C1EF" w14:textId="77777777" w:rsidR="00A3221A" w:rsidRDefault="00000000">
      <w:pPr>
        <w:pStyle w:val="Heading1"/>
        <w:spacing w:before="200" w:after="80"/>
      </w:pPr>
      <w:r>
        <w:rPr>
          <w:rFonts w:ascii="Aptos Display" w:hAnsi="Aptos Display"/>
          <w:color w:val="1F4E79"/>
        </w:rPr>
        <w:t>13. Limitations and Open Debts</w:t>
      </w:r>
    </w:p>
    <w:p w14:paraId="097DA3B4" w14:textId="77777777" w:rsidR="00A3221A" w:rsidRDefault="00000000">
      <w:pPr>
        <w:jc w:val="both"/>
      </w:pPr>
      <w:r>
        <w:t>First, S8 does not solve learned cover construction. A causal-stratified nerve must be witnessed, and the finite hardware template registry constrains the covers the runtime can certify. Second, a bounded local audit is not automatically a global certificate; hierarchical summaries or support-locality assumptions must be validated. Third, the connecting-homomorphism interpretation requires the architecture to learn or specify E, Q, and K without flattening their roles. Fourth, the quotient projector and its numerical rank can change when restrictions change; arbitrary input-dependent sheaves exceed the pre-factored fast path.</w:t>
      </w:r>
    </w:p>
    <w:p w14:paraId="33FDD482" w14:textId="77777777" w:rsidR="00A3221A" w:rsidRDefault="00000000">
      <w:pPr>
        <w:jc w:val="both"/>
      </w:pPr>
      <w:r>
        <w:t>Fifth, hard refusal is nondifferentiable and creates a training problem distinct from inference correctness. Surrogate gradients must not be allowed to redefine the deployed gate. Sixth, the work-span theorem omits constants that dominate on real accelerators: tile replay, template loads, launch boundaries, and uncertain-case recomputation. Seventh, cohomological coherence is not truth. S8 can certify only relative to the witnessed cover, declared restrictions, retained kernel, and precision budget. A false or incomplete site can still yield an earned zero for the wrong problem.</w:t>
      </w:r>
    </w:p>
    <w:p w14:paraId="2BCE47D5" w14:textId="77777777" w:rsidR="00A3221A" w:rsidRDefault="00000000">
      <w:pPr>
        <w:pStyle w:val="Heading1"/>
        <w:spacing w:before="200" w:after="80"/>
      </w:pPr>
      <w:r>
        <w:rPr>
          <w:rFonts w:ascii="Aptos Display" w:hAnsi="Aptos Display"/>
          <w:color w:val="1F4E79"/>
        </w:rPr>
        <w:t>14. Conclusion</w:t>
      </w:r>
    </w:p>
    <w:p w14:paraId="23A69098" w14:textId="77777777" w:rsidR="00A3221A" w:rsidRPr="008A27F4" w:rsidRDefault="00000000">
      <w:pPr>
        <w:jc w:val="both"/>
        <w:rPr>
          <w:sz w:val="20"/>
          <w:szCs w:val="20"/>
        </w:rPr>
      </w:pPr>
      <w:r w:rsidRPr="008A27F4">
        <w:rPr>
          <w:sz w:val="20"/>
          <w:szCs w:val="20"/>
        </w:rPr>
        <w:t>S8 is the point at which a selective state-space model stops treating memory as one vector that must always be updated and begins treating commitment as a lift that must be earned. The architecture preserves the efficient transport core: state dynamics remain affine, selective, and scan-compatible. It adds a witnessed causal-stratified nerve, typed restrictions, a quotient proposal, a hidden-constraint sheaf, and an obstruction gate whose verdict compiles back into a second associative scan. The GPU realization respects the same separation through compact tile summaries and hierarchical replay rather than anunsupported whole-sequence fused kernel.</w:t>
      </w:r>
    </w:p>
    <w:p w14:paraId="4805E55E" w14:textId="77777777" w:rsidR="00A3221A" w:rsidRPr="008A27F4" w:rsidRDefault="00000000">
      <w:pPr>
        <w:jc w:val="both"/>
        <w:rPr>
          <w:sz w:val="20"/>
          <w:szCs w:val="20"/>
        </w:rPr>
      </w:pPr>
      <w:r w:rsidRPr="008A27F4">
        <w:rPr>
          <w:sz w:val="20"/>
          <w:szCs w:val="20"/>
        </w:rPr>
        <w:t>The paper’s decisive result is negative and protective. An implementation that feeds delta^0s to an H^1 gate has not built a weak audit; it has removed the audit. The candidate is exact by construction, so the obstruction channel is identically silent. This failure can survive liveness tests, numerical stability checks, and performance benchmarks because it arrives as an optimization. The remedy is equally precise: construct an admissible cocycle from local lifts in E whose mismatches land in K; demonstrate H^1 capacity; ship a known non-exact cocycle that the gate rejects; and require the compiler to carry every jurisdiction clause and certificate into the fast path it enables.</w:t>
      </w:r>
    </w:p>
    <w:p w14:paraId="253D324C" w14:textId="77777777" w:rsidR="00A3221A" w:rsidRPr="008A27F4" w:rsidRDefault="00000000">
      <w:pPr>
        <w:jc w:val="both"/>
        <w:rPr>
          <w:sz w:val="20"/>
          <w:szCs w:val="20"/>
        </w:rPr>
      </w:pPr>
      <w:r w:rsidRPr="008A27F4">
        <w:rPr>
          <w:sz w:val="20"/>
          <w:szCs w:val="20"/>
        </w:rPr>
        <w:t>The final S8 principle is therefore not “scan, then check.” It is: propose associatively, compare on witnessed overlaps, test closure, test exactness in the correct coefficient sheaf, refuse or repair, and only then rescan the transitions that survived. Linear complexity is preserved by bounding the audit, not by replacing it with a quantity that was zero before the computation began.</w:t>
      </w:r>
    </w:p>
    <w:p w14:paraId="37BF5DB5" w14:textId="77777777" w:rsidR="00A3221A" w:rsidRDefault="00000000">
      <w:pPr>
        <w:pStyle w:val="Heading1"/>
        <w:spacing w:before="200" w:after="80"/>
      </w:pPr>
      <w:r>
        <w:rPr>
          <w:rFonts w:ascii="Aptos Display" w:hAnsi="Aptos Display"/>
          <w:color w:val="1F4E79"/>
        </w:rPr>
        <w:t>Appendix A. Worked Cohomology Fixtures</w:t>
      </w:r>
    </w:p>
    <w:p w14:paraId="437AC943" w14:textId="77777777" w:rsidR="00A3221A" w:rsidRDefault="00000000">
      <w:pPr>
        <w:pStyle w:val="Heading2"/>
        <w:spacing w:before="140" w:after="80"/>
      </w:pPr>
      <w:r>
        <w:rPr>
          <w:rFonts w:ascii="Aptos" w:hAnsi="Aptos"/>
          <w:color w:val="2F5496"/>
          <w:sz w:val="24"/>
        </w:rPr>
        <w:t>A.1 Filled triangle: H^1 = 0 without delta^0-surjectivity</w:t>
      </w:r>
    </w:p>
    <w:p w14:paraId="5887E761" w14:textId="77777777" w:rsidR="00A3221A" w:rsidRPr="008A27F4" w:rsidRDefault="00000000">
      <w:pPr>
        <w:jc w:val="both"/>
        <w:rPr>
          <w:sz w:val="20"/>
          <w:szCs w:val="20"/>
        </w:rPr>
      </w:pPr>
      <w:r w:rsidRPr="008A27F4">
        <w:rPr>
          <w:sz w:val="20"/>
          <w:szCs w:val="20"/>
        </w:rPr>
        <w:t>For the constant scalar sheaf on a filled oriented triangle, C^0 has dimension 3, C^1 dimension 3, and C^2 dimension 1. The coboundary delta^0 has rank 2. The closure map delta^1 has rank 1, so ker delta^1 has dimension 2. Therefore B^1 and Z^1 both have dimension 2 and H^1 = 0, even though im delta^0 is not all of C^1. This fixture prevents the graph-only criterion from being promoted to a general theorem.</w:t>
      </w:r>
    </w:p>
    <w:p w14:paraId="70C45E7C" w14:textId="77777777" w:rsidR="00A3221A" w:rsidRDefault="00000000">
      <w:pPr>
        <w:pStyle w:val="Heading2"/>
        <w:spacing w:before="140" w:after="80"/>
      </w:pPr>
      <w:r>
        <w:rPr>
          <w:rFonts w:ascii="Aptos" w:hAnsi="Aptos"/>
          <w:color w:val="2F5496"/>
          <w:sz w:val="24"/>
        </w:rPr>
        <w:t>A.2 One-edge tree with collapsed restrictions</w:t>
      </w:r>
    </w:p>
    <w:p w14:paraId="3869AA9E" w14:textId="77777777" w:rsidR="00A3221A" w:rsidRPr="008A27F4" w:rsidRDefault="00000000">
      <w:pPr>
        <w:jc w:val="both"/>
        <w:rPr>
          <w:sz w:val="20"/>
          <w:szCs w:val="20"/>
        </w:rPr>
      </w:pPr>
      <w:r w:rsidRPr="008A27F4">
        <w:rPr>
          <w:sz w:val="20"/>
          <w:szCs w:val="20"/>
        </w:rPr>
        <w:t>Let both vertex stalks and the edge stalk be R. If both restrictions are identity, delta^0(a,b) = b-a and has rank 1, hence H^1 = 0. If both restrictions are zero, delta^0 = 0 and the entire edge stalk survives in H^1. The example isolates algebraic audit capacity from topological cycle count.</w:t>
      </w:r>
    </w:p>
    <w:p w14:paraId="48C334B5" w14:textId="77777777" w:rsidR="00A3221A" w:rsidRDefault="00000000">
      <w:pPr>
        <w:pStyle w:val="Heading2"/>
        <w:spacing w:before="140" w:after="80"/>
      </w:pPr>
      <w:r>
        <w:rPr>
          <w:rFonts w:ascii="Aptos" w:hAnsi="Aptos"/>
          <w:color w:val="2F5496"/>
          <w:sz w:val="24"/>
        </w:rPr>
        <w:lastRenderedPageBreak/>
        <w:t>A.3 Constant sheaf on an oriented cycle</w:t>
      </w:r>
    </w:p>
    <w:p w14:paraId="03C9DE45" w14:textId="77777777" w:rsidR="00A3221A" w:rsidRPr="008A27F4" w:rsidRDefault="00000000">
      <w:pPr>
        <w:jc w:val="both"/>
        <w:rPr>
          <w:sz w:val="20"/>
          <w:szCs w:val="20"/>
        </w:rPr>
      </w:pPr>
      <w:r w:rsidRPr="008A27F4">
        <w:rPr>
          <w:sz w:val="20"/>
          <w:szCs w:val="20"/>
        </w:rPr>
        <w:t>For an n-cycle with stalk R^d and identity restrictions, the constant edge assignment z = (u,…,u) is closed and represents a nonzero class whenever u != 0. Exact edge cochains have zero oriented sum around the cycle, while z has sum n times u. This gives a deterministic positive-rejection fixture for the audit.</w:t>
      </w:r>
    </w:p>
    <w:p w14:paraId="7260C0B9" w14:textId="77777777" w:rsidR="00A3221A" w:rsidRDefault="00000000">
      <w:pPr>
        <w:pStyle w:val="Heading1"/>
        <w:spacing w:before="200" w:after="80"/>
      </w:pPr>
      <w:r>
        <w:rPr>
          <w:rFonts w:ascii="Aptos Display" w:hAnsi="Aptos Display"/>
          <w:color w:val="1F4E79"/>
        </w:rPr>
        <w:t>Appendix B. Claim-Jurisdiction Registry for S8</w:t>
      </w:r>
    </w:p>
    <w:tbl>
      <w:tblPr>
        <w:tblStyle w:val="TableGrid"/>
        <w:tblW w:w="0" w:type="auto"/>
        <w:jc w:val="center"/>
        <w:tblLayout w:type="fixed"/>
        <w:tblLook w:val="04A0" w:firstRow="1" w:lastRow="0" w:firstColumn="1" w:lastColumn="0" w:noHBand="0" w:noVBand="1"/>
      </w:tblPr>
      <w:tblGrid>
        <w:gridCol w:w="3384"/>
        <w:gridCol w:w="6336"/>
      </w:tblGrid>
      <w:tr w:rsidR="00A3221A" w14:paraId="6AF7B1DA" w14:textId="77777777">
        <w:trPr>
          <w:cantSplit/>
          <w:tblHeader/>
          <w:jc w:val="center"/>
        </w:trPr>
        <w:tc>
          <w:tcPr>
            <w:tcW w:w="3384" w:type="dxa"/>
            <w:shd w:val="clear" w:color="auto" w:fill="D9EAF7"/>
            <w:tcMar>
              <w:top w:w="80" w:type="dxa"/>
              <w:left w:w="90" w:type="dxa"/>
              <w:bottom w:w="80" w:type="dxa"/>
              <w:right w:w="90" w:type="dxa"/>
            </w:tcMar>
          </w:tcPr>
          <w:p w14:paraId="04CE7A3D" w14:textId="77777777" w:rsidR="00A3221A" w:rsidRDefault="00000000">
            <w:pPr>
              <w:jc w:val="center"/>
            </w:pPr>
            <w:r>
              <w:rPr>
                <w:b/>
                <w:sz w:val="17"/>
              </w:rPr>
              <w:t>Claim</w:t>
            </w:r>
          </w:p>
        </w:tc>
        <w:tc>
          <w:tcPr>
            <w:tcW w:w="6336" w:type="dxa"/>
            <w:shd w:val="clear" w:color="auto" w:fill="D9EAF7"/>
            <w:tcMar>
              <w:top w:w="80" w:type="dxa"/>
              <w:left w:w="90" w:type="dxa"/>
              <w:bottom w:w="80" w:type="dxa"/>
              <w:right w:w="90" w:type="dxa"/>
            </w:tcMar>
          </w:tcPr>
          <w:p w14:paraId="0034218C" w14:textId="77777777" w:rsidR="00A3221A" w:rsidRDefault="00000000">
            <w:pPr>
              <w:jc w:val="center"/>
            </w:pPr>
            <w:r>
              <w:rPr>
                <w:b/>
                <w:sz w:val="17"/>
              </w:rPr>
              <w:t>Jurisdiction that must travel with it</w:t>
            </w:r>
          </w:p>
        </w:tc>
      </w:tr>
      <w:tr w:rsidR="00A3221A" w14:paraId="4BDACCF6" w14:textId="77777777">
        <w:trPr>
          <w:cantSplit/>
          <w:jc w:val="center"/>
        </w:trPr>
        <w:tc>
          <w:tcPr>
            <w:tcW w:w="3384" w:type="dxa"/>
            <w:tcMar>
              <w:top w:w="80" w:type="dxa"/>
              <w:left w:w="90" w:type="dxa"/>
              <w:bottom w:w="80" w:type="dxa"/>
              <w:right w:w="90" w:type="dxa"/>
            </w:tcMar>
          </w:tcPr>
          <w:p w14:paraId="3B6EE8AA" w14:textId="77777777" w:rsidR="00A3221A" w:rsidRDefault="00000000">
            <w:pPr>
              <w:spacing w:after="0" w:line="240" w:lineRule="auto"/>
            </w:pPr>
            <w:r>
              <w:rPr>
                <w:sz w:val="17"/>
              </w:rPr>
              <w:t>Tree implies H^1 = 0</w:t>
            </w:r>
          </w:p>
        </w:tc>
        <w:tc>
          <w:tcPr>
            <w:tcW w:w="6336" w:type="dxa"/>
            <w:tcMar>
              <w:top w:w="80" w:type="dxa"/>
              <w:left w:w="90" w:type="dxa"/>
              <w:bottom w:w="80" w:type="dxa"/>
              <w:right w:w="90" w:type="dxa"/>
            </w:tcMar>
          </w:tcPr>
          <w:p w14:paraId="28E09C59" w14:textId="77777777" w:rsidR="00A3221A" w:rsidRDefault="00000000">
            <w:pPr>
              <w:spacing w:after="0" w:line="240" w:lineRule="auto"/>
            </w:pPr>
            <w:r>
              <w:rPr>
                <w:sz w:val="17"/>
              </w:rPr>
              <w:t>False for arbitrary sheaves. Valid only under stated nondegeneracy/rank conditions.</w:t>
            </w:r>
          </w:p>
        </w:tc>
      </w:tr>
      <w:tr w:rsidR="00A3221A" w14:paraId="38364F4C" w14:textId="77777777">
        <w:trPr>
          <w:cantSplit/>
          <w:jc w:val="center"/>
        </w:trPr>
        <w:tc>
          <w:tcPr>
            <w:tcW w:w="3384" w:type="dxa"/>
            <w:tcMar>
              <w:top w:w="80" w:type="dxa"/>
              <w:left w:w="90" w:type="dxa"/>
              <w:bottom w:w="80" w:type="dxa"/>
              <w:right w:w="90" w:type="dxa"/>
            </w:tcMar>
          </w:tcPr>
          <w:p w14:paraId="23F5CFE9" w14:textId="77777777" w:rsidR="00A3221A" w:rsidRDefault="00000000">
            <w:pPr>
              <w:spacing w:after="0" w:line="240" w:lineRule="auto"/>
            </w:pPr>
            <w:r>
              <w:rPr>
                <w:sz w:val="17"/>
              </w:rPr>
              <w:t>Cycle implies H^1 != 0</w:t>
            </w:r>
          </w:p>
        </w:tc>
        <w:tc>
          <w:tcPr>
            <w:tcW w:w="6336" w:type="dxa"/>
            <w:tcMar>
              <w:top w:w="80" w:type="dxa"/>
              <w:left w:w="90" w:type="dxa"/>
              <w:bottom w:w="80" w:type="dxa"/>
              <w:right w:w="90" w:type="dxa"/>
            </w:tcMar>
          </w:tcPr>
          <w:p w14:paraId="2835EF9E" w14:textId="77777777" w:rsidR="00A3221A" w:rsidRDefault="00000000">
            <w:pPr>
              <w:spacing w:after="0" w:line="240" w:lineRule="auto"/>
            </w:pPr>
            <w:r>
              <w:rPr>
                <w:sz w:val="17"/>
              </w:rPr>
              <w:t>False for arbitrary restriction maps. Capacity must be computed for the selected sheaf.</w:t>
            </w:r>
          </w:p>
        </w:tc>
      </w:tr>
      <w:tr w:rsidR="00A3221A" w14:paraId="407DE930" w14:textId="77777777">
        <w:trPr>
          <w:cantSplit/>
          <w:jc w:val="center"/>
        </w:trPr>
        <w:tc>
          <w:tcPr>
            <w:tcW w:w="3384" w:type="dxa"/>
            <w:tcMar>
              <w:top w:w="80" w:type="dxa"/>
              <w:left w:w="90" w:type="dxa"/>
              <w:bottom w:w="80" w:type="dxa"/>
              <w:right w:w="90" w:type="dxa"/>
            </w:tcMar>
          </w:tcPr>
          <w:p w14:paraId="168CFAB7" w14:textId="77777777" w:rsidR="00A3221A" w:rsidRDefault="00000000">
            <w:pPr>
              <w:spacing w:after="0" w:line="240" w:lineRule="auto"/>
            </w:pPr>
            <w:r>
              <w:rPr>
                <w:sz w:val="17"/>
              </w:rPr>
              <w:t>delta^0 surjective is the exact condition</w:t>
            </w:r>
          </w:p>
        </w:tc>
        <w:tc>
          <w:tcPr>
            <w:tcW w:w="6336" w:type="dxa"/>
            <w:tcMar>
              <w:top w:w="80" w:type="dxa"/>
              <w:left w:w="90" w:type="dxa"/>
              <w:bottom w:w="80" w:type="dxa"/>
              <w:right w:w="90" w:type="dxa"/>
            </w:tcMar>
          </w:tcPr>
          <w:p w14:paraId="397B0BBB" w14:textId="77777777" w:rsidR="00A3221A" w:rsidRDefault="00000000">
            <w:pPr>
              <w:spacing w:after="0" w:line="240" w:lineRule="auto"/>
            </w:pPr>
            <w:r>
              <w:rPr>
                <w:sz w:val="17"/>
              </w:rPr>
              <w:t>Only on graph complexes where C^2 = 0. General condition: H^1 = 0.</w:t>
            </w:r>
          </w:p>
        </w:tc>
      </w:tr>
      <w:tr w:rsidR="00A3221A" w14:paraId="1E4ED1A7" w14:textId="77777777">
        <w:trPr>
          <w:cantSplit/>
          <w:jc w:val="center"/>
        </w:trPr>
        <w:tc>
          <w:tcPr>
            <w:tcW w:w="3384" w:type="dxa"/>
            <w:tcMar>
              <w:top w:w="80" w:type="dxa"/>
              <w:left w:w="90" w:type="dxa"/>
              <w:bottom w:w="80" w:type="dxa"/>
              <w:right w:w="90" w:type="dxa"/>
            </w:tcMar>
          </w:tcPr>
          <w:p w14:paraId="3967B1A0" w14:textId="77777777" w:rsidR="00A3221A" w:rsidRDefault="00000000">
            <w:pPr>
              <w:spacing w:after="0" w:line="240" w:lineRule="auto"/>
            </w:pPr>
            <w:r>
              <w:rPr>
                <w:sz w:val="17"/>
              </w:rPr>
              <w:t>Independent overlap data is a valid test cocycle</w:t>
            </w:r>
          </w:p>
        </w:tc>
        <w:tc>
          <w:tcPr>
            <w:tcW w:w="6336" w:type="dxa"/>
            <w:tcMar>
              <w:top w:w="80" w:type="dxa"/>
              <w:left w:w="90" w:type="dxa"/>
              <w:bottom w:w="80" w:type="dxa"/>
              <w:right w:w="90" w:type="dxa"/>
            </w:tcMar>
          </w:tcPr>
          <w:p w14:paraId="5A162323" w14:textId="77777777" w:rsidR="00A3221A" w:rsidRDefault="00000000">
            <w:pPr>
              <w:spacing w:after="0" w:line="240" w:lineRule="auto"/>
            </w:pPr>
            <w:r>
              <w:rPr>
                <w:sz w:val="17"/>
              </w:rPr>
              <w:t>Only automatically on graphs. With 2-simplices, require delta^1z = 0.</w:t>
            </w:r>
          </w:p>
        </w:tc>
      </w:tr>
      <w:tr w:rsidR="00A3221A" w14:paraId="1640FF0E" w14:textId="77777777">
        <w:trPr>
          <w:cantSplit/>
          <w:jc w:val="center"/>
        </w:trPr>
        <w:tc>
          <w:tcPr>
            <w:tcW w:w="3384" w:type="dxa"/>
            <w:tcMar>
              <w:top w:w="80" w:type="dxa"/>
              <w:left w:w="90" w:type="dxa"/>
              <w:bottom w:w="80" w:type="dxa"/>
              <w:right w:w="90" w:type="dxa"/>
            </w:tcMar>
          </w:tcPr>
          <w:p w14:paraId="50CDC8A3" w14:textId="77777777" w:rsidR="00A3221A" w:rsidRDefault="00000000">
            <w:pPr>
              <w:spacing w:after="0" w:line="240" w:lineRule="auto"/>
            </w:pPr>
            <w:r>
              <w:rPr>
                <w:sz w:val="17"/>
              </w:rPr>
              <w:t>One carry-invariance check licenses a template</w:t>
            </w:r>
          </w:p>
        </w:tc>
        <w:tc>
          <w:tcPr>
            <w:tcW w:w="6336" w:type="dxa"/>
            <w:tcMar>
              <w:top w:w="80" w:type="dxa"/>
              <w:left w:w="90" w:type="dxa"/>
              <w:bottom w:w="80" w:type="dxa"/>
              <w:right w:w="90" w:type="dxa"/>
            </w:tcMar>
          </w:tcPr>
          <w:p w14:paraId="0196EE4F" w14:textId="77777777" w:rsidR="00A3221A" w:rsidRDefault="00000000">
            <w:pPr>
              <w:spacing w:after="0" w:line="240" w:lineRule="auto"/>
            </w:pPr>
            <w:r>
              <w:rPr>
                <w:sz w:val="17"/>
              </w:rPr>
              <w:t>Only when F is fixed. Selective families require a family-wide factorization or bound.</w:t>
            </w:r>
          </w:p>
        </w:tc>
      </w:tr>
      <w:tr w:rsidR="00A3221A" w14:paraId="1EECED8D" w14:textId="77777777">
        <w:trPr>
          <w:cantSplit/>
          <w:jc w:val="center"/>
        </w:trPr>
        <w:tc>
          <w:tcPr>
            <w:tcW w:w="3384" w:type="dxa"/>
            <w:tcMar>
              <w:top w:w="80" w:type="dxa"/>
              <w:left w:w="90" w:type="dxa"/>
              <w:bottom w:w="80" w:type="dxa"/>
              <w:right w:w="90" w:type="dxa"/>
            </w:tcMar>
          </w:tcPr>
          <w:p w14:paraId="568571F6" w14:textId="77777777" w:rsidR="00A3221A" w:rsidRDefault="00000000">
            <w:pPr>
              <w:spacing w:after="0" w:line="240" w:lineRule="auto"/>
            </w:pPr>
            <w:r>
              <w:rPr>
                <w:sz w:val="17"/>
              </w:rPr>
              <w:t>FP32 subtraction is exact</w:t>
            </w:r>
          </w:p>
        </w:tc>
        <w:tc>
          <w:tcPr>
            <w:tcW w:w="6336" w:type="dxa"/>
            <w:tcMar>
              <w:top w:w="80" w:type="dxa"/>
              <w:left w:w="90" w:type="dxa"/>
              <w:bottom w:w="80" w:type="dxa"/>
              <w:right w:w="90" w:type="dxa"/>
            </w:tcMar>
          </w:tcPr>
          <w:p w14:paraId="5871C059" w14:textId="77777777" w:rsidR="00A3221A" w:rsidRDefault="00000000">
            <w:pPr>
              <w:spacing w:after="0" w:line="240" w:lineRule="auto"/>
            </w:pPr>
            <w:r>
              <w:rPr>
                <w:sz w:val="17"/>
              </w:rPr>
              <w:t>Only relative to the stored operands. It cannot recover information lost in lower-precision storage.</w:t>
            </w:r>
          </w:p>
        </w:tc>
      </w:tr>
      <w:tr w:rsidR="00A3221A" w14:paraId="1D45555E" w14:textId="77777777">
        <w:trPr>
          <w:cantSplit/>
          <w:jc w:val="center"/>
        </w:trPr>
        <w:tc>
          <w:tcPr>
            <w:tcW w:w="3384" w:type="dxa"/>
            <w:tcMar>
              <w:top w:w="80" w:type="dxa"/>
              <w:left w:w="90" w:type="dxa"/>
              <w:bottom w:w="80" w:type="dxa"/>
              <w:right w:w="90" w:type="dxa"/>
            </w:tcMar>
          </w:tcPr>
          <w:p w14:paraId="0261FE30" w14:textId="77777777" w:rsidR="00A3221A" w:rsidRDefault="00000000">
            <w:pPr>
              <w:spacing w:after="0" w:line="240" w:lineRule="auto"/>
            </w:pPr>
            <w:r>
              <w:rPr>
                <w:sz w:val="17"/>
              </w:rPr>
              <w:t>Window-local vanishing is a global certificate</w:t>
            </w:r>
          </w:p>
        </w:tc>
        <w:tc>
          <w:tcPr>
            <w:tcW w:w="6336" w:type="dxa"/>
            <w:tcMar>
              <w:top w:w="80" w:type="dxa"/>
              <w:left w:w="90" w:type="dxa"/>
              <w:bottom w:w="80" w:type="dxa"/>
              <w:right w:w="90" w:type="dxa"/>
            </w:tcMar>
          </w:tcPr>
          <w:p w14:paraId="04612140" w14:textId="77777777" w:rsidR="00A3221A" w:rsidRDefault="00000000">
            <w:pPr>
              <w:spacing w:after="0" w:line="240" w:lineRule="auto"/>
            </w:pPr>
            <w:r>
              <w:rPr>
                <w:sz w:val="17"/>
              </w:rPr>
              <w:t>Only under support-locality, acyclic block nerve, or hierarchical audit conditions.</w:t>
            </w:r>
          </w:p>
        </w:tc>
      </w:tr>
    </w:tbl>
    <w:p w14:paraId="07E8BBB4" w14:textId="77777777" w:rsidR="00A3221A" w:rsidRDefault="00A3221A">
      <w:pPr>
        <w:spacing w:after="0"/>
      </w:pPr>
    </w:p>
    <w:p w14:paraId="06759457" w14:textId="77777777" w:rsidR="00A3221A" w:rsidRDefault="00000000">
      <w:pPr>
        <w:pStyle w:val="Heading1"/>
        <w:spacing w:before="200" w:after="80"/>
      </w:pPr>
      <w:r>
        <w:rPr>
          <w:rFonts w:ascii="Aptos Display" w:hAnsi="Aptos Display"/>
          <w:color w:val="1F4E79"/>
        </w:rPr>
        <w:t>References</w:t>
      </w:r>
    </w:p>
    <w:p w14:paraId="67C88251" w14:textId="77777777" w:rsidR="00A3221A" w:rsidRPr="008A27F4" w:rsidRDefault="00000000" w:rsidP="008A27F4">
      <w:pPr>
        <w:spacing w:after="60" w:line="240" w:lineRule="auto"/>
        <w:ind w:left="403" w:hanging="403"/>
        <w:jc w:val="both"/>
        <w:rPr>
          <w:sz w:val="20"/>
          <w:szCs w:val="20"/>
        </w:rPr>
      </w:pPr>
      <w:r w:rsidRPr="008A27F4">
        <w:rPr>
          <w:sz w:val="18"/>
          <w:szCs w:val="20"/>
        </w:rPr>
        <w:t>Blelloch, G. E. (1990). Prefix Sums and Their Applications. In Synthesis of Parallel Algorithms. Carnegie Mellon University.</w:t>
      </w:r>
    </w:p>
    <w:p w14:paraId="123C422C" w14:textId="77777777" w:rsidR="00A3221A" w:rsidRPr="008A27F4" w:rsidRDefault="00000000" w:rsidP="008A27F4">
      <w:pPr>
        <w:spacing w:after="60" w:line="240" w:lineRule="auto"/>
        <w:ind w:left="403" w:hanging="403"/>
        <w:jc w:val="both"/>
        <w:rPr>
          <w:sz w:val="20"/>
          <w:szCs w:val="20"/>
        </w:rPr>
      </w:pPr>
      <w:r w:rsidRPr="008A27F4">
        <w:rPr>
          <w:sz w:val="18"/>
          <w:szCs w:val="20"/>
        </w:rPr>
        <w:t>Bredon, G. E. (1997). Sheaf Theory, 2nd ed. Springer.</w:t>
      </w:r>
    </w:p>
    <w:p w14:paraId="2CC33A99" w14:textId="77777777" w:rsidR="00A3221A" w:rsidRPr="008A27F4" w:rsidRDefault="00000000" w:rsidP="008A27F4">
      <w:pPr>
        <w:spacing w:after="60" w:line="240" w:lineRule="auto"/>
        <w:ind w:left="403" w:hanging="403"/>
        <w:jc w:val="both"/>
        <w:rPr>
          <w:sz w:val="20"/>
          <w:szCs w:val="20"/>
        </w:rPr>
      </w:pPr>
      <w:r w:rsidRPr="008A27F4">
        <w:rPr>
          <w:sz w:val="18"/>
          <w:szCs w:val="20"/>
        </w:rPr>
        <w:t>Curry, J. (2014). Sheaves, Cosheaves and Applications. PhD dissertation, University of Pennsylvania.</w:t>
      </w:r>
    </w:p>
    <w:p w14:paraId="58ABC44A" w14:textId="77777777" w:rsidR="00A3221A" w:rsidRPr="008A27F4" w:rsidRDefault="00000000" w:rsidP="008A27F4">
      <w:pPr>
        <w:spacing w:after="60" w:line="240" w:lineRule="auto"/>
        <w:ind w:left="403" w:hanging="403"/>
        <w:jc w:val="both"/>
        <w:rPr>
          <w:sz w:val="20"/>
          <w:szCs w:val="20"/>
        </w:rPr>
      </w:pPr>
      <w:r w:rsidRPr="008A27F4">
        <w:rPr>
          <w:sz w:val="18"/>
          <w:szCs w:val="20"/>
        </w:rPr>
        <w:t>Dao, T., &amp; Gu, A. (2024). Transformers are SSMs: Generalized Models and Efficient Algorithms Through Structured State Space Duality. arXiv:2405.21060.</w:t>
      </w:r>
    </w:p>
    <w:p w14:paraId="50963A60"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(2024). Stratified Mamba (S7): Stratified Selective Scan of Structured State Space Sequence Model. https://doi.org/10.13140/RG.2.2.16959.07847</w:t>
      </w:r>
    </w:p>
    <w:p w14:paraId="2E4A5981"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Analysis, Algebra, and Topology of the Brain to AGI: A Capstone Summary of the Defensible Intelligence Series. https://doi.org/10.13140/RG.2.2.12594.16323</w:t>
      </w:r>
    </w:p>
    <w:p w14:paraId="75588187"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Covering Networks: Converting Recurrent Memory into an Audited Causal Cover. https://doi.org/10.13140/RG.2.2.25512.12800</w:t>
      </w:r>
    </w:p>
    <w:p w14:paraId="5F6E05D0"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Dynamic Predictive Gluing: A Sheaf-Theoretic Theory of Consciousness and the Necessity of Sleep. https://doi.org/10.13140/RG.2.2.19848.99846</w:t>
      </w:r>
    </w:p>
    <w:p w14:paraId="1AE1DA73"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Hypercovering and Descent: A Thalamo-Cortical Algorithm for Defensible Multimodal Gluing. https://doi.org/10.13140/RG.2.2.31337.45929</w:t>
      </w:r>
    </w:p>
    <w:p w14:paraId="6586381B"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Nerve-Attention: The Simplicial Domain of Audit. https://doi.org/10.13140/RG.2.2.27630.57925</w:t>
      </w:r>
    </w:p>
    <w:p w14:paraId="692344D7"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Proximity, Uniformity, and Provenance: A Sheaf-Theoretic Reading of the Transformer Block. https://doi.org/10.13140/RG.2.2.22726.02889</w:t>
      </w:r>
    </w:p>
    <w:p w14:paraId="0914CE91"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The Direct and Indirect Axes and the Construction AGI Island. https://doi.org/10.13140/RG.2.2.26647.53922</w:t>
      </w:r>
    </w:p>
    <w:p w14:paraId="7E4537B6"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The Restriction Vertex: The Algebra of Restriction, Its Realization as Cortical Feedback, and the Executive Veto. https://doi.org/10.13140/RG.2.2.18717.68323</w:t>
      </w:r>
    </w:p>
    <w:p w14:paraId="4077334F" w14:textId="77777777" w:rsidR="00A3221A" w:rsidRPr="008A27F4" w:rsidRDefault="00000000" w:rsidP="008A27F4">
      <w:pPr>
        <w:spacing w:after="60" w:line="240" w:lineRule="auto"/>
        <w:ind w:left="403" w:hanging="403"/>
        <w:jc w:val="both"/>
        <w:rPr>
          <w:sz w:val="20"/>
          <w:szCs w:val="20"/>
        </w:rPr>
      </w:pPr>
      <w:r w:rsidRPr="008A27F4">
        <w:rPr>
          <w:sz w:val="18"/>
          <w:szCs w:val="20"/>
        </w:rPr>
        <w:t>Ghosh, D. P. (2026). Where Does the Contradiction Live? Cochains, Exact Sequences, Cohomology, Hodge Decomposition, and the Mathematics of Refusal. https://doi.org/10.13140/RG.2.2.16900.69762</w:t>
      </w:r>
    </w:p>
    <w:p w14:paraId="37F830A5" w14:textId="77777777" w:rsidR="00A3221A" w:rsidRPr="008A27F4" w:rsidRDefault="00000000" w:rsidP="008A27F4">
      <w:pPr>
        <w:spacing w:after="60" w:line="240" w:lineRule="auto"/>
        <w:ind w:left="403" w:hanging="403"/>
        <w:jc w:val="both"/>
        <w:rPr>
          <w:sz w:val="20"/>
          <w:szCs w:val="20"/>
        </w:rPr>
      </w:pPr>
      <w:r w:rsidRPr="008A27F4">
        <w:rPr>
          <w:sz w:val="18"/>
          <w:szCs w:val="20"/>
        </w:rPr>
        <w:t>Gu, A., &amp; Dao, T. (2023). Mamba: Linear-Time Sequence Modeling with Selective State Spaces. arXiv:2312.00752.</w:t>
      </w:r>
    </w:p>
    <w:p w14:paraId="476F06B4" w14:textId="77777777" w:rsidR="00A3221A" w:rsidRPr="008A27F4" w:rsidRDefault="00000000" w:rsidP="008A27F4">
      <w:pPr>
        <w:spacing w:after="60" w:line="240" w:lineRule="auto"/>
        <w:ind w:left="403" w:hanging="403"/>
        <w:jc w:val="both"/>
        <w:rPr>
          <w:sz w:val="20"/>
          <w:szCs w:val="20"/>
        </w:rPr>
      </w:pPr>
      <w:r w:rsidRPr="008A27F4">
        <w:rPr>
          <w:sz w:val="18"/>
          <w:szCs w:val="20"/>
        </w:rPr>
        <w:t>Hatcher, A. (2002). Algebraic Topology. Cambridge University Press.</w:t>
      </w:r>
    </w:p>
    <w:p w14:paraId="0960FC4A" w14:textId="77777777" w:rsidR="00A3221A" w:rsidRPr="008A27F4" w:rsidRDefault="00000000" w:rsidP="008A27F4">
      <w:pPr>
        <w:spacing w:after="60" w:line="240" w:lineRule="auto"/>
        <w:ind w:left="403" w:hanging="403"/>
        <w:jc w:val="both"/>
        <w:rPr>
          <w:sz w:val="20"/>
          <w:szCs w:val="20"/>
        </w:rPr>
      </w:pPr>
      <w:r w:rsidRPr="008A27F4">
        <w:rPr>
          <w:sz w:val="18"/>
          <w:szCs w:val="20"/>
        </w:rPr>
        <w:t>Higham, N. J. (2002). Accuracy and Stability of Numerical Algorithms, 2nd ed. SIAM.</w:t>
      </w:r>
    </w:p>
    <w:p w14:paraId="68BB4EA4" w14:textId="77777777" w:rsidR="00A3221A" w:rsidRPr="008A27F4" w:rsidRDefault="00000000" w:rsidP="008A27F4">
      <w:pPr>
        <w:spacing w:after="60" w:line="240" w:lineRule="auto"/>
        <w:ind w:left="403" w:hanging="403"/>
        <w:jc w:val="both"/>
        <w:rPr>
          <w:sz w:val="20"/>
          <w:szCs w:val="20"/>
        </w:rPr>
      </w:pPr>
      <w:r w:rsidRPr="008A27F4">
        <w:rPr>
          <w:sz w:val="18"/>
          <w:szCs w:val="20"/>
        </w:rPr>
        <w:t>NVIDIA. CUDA C++ Programming Guide. Official documentation, accessed 2026.</w:t>
      </w:r>
    </w:p>
    <w:p w14:paraId="74C4C669" w14:textId="77777777" w:rsidR="00A3221A" w:rsidRPr="008A27F4" w:rsidRDefault="00000000" w:rsidP="008A27F4">
      <w:pPr>
        <w:spacing w:after="60" w:line="240" w:lineRule="auto"/>
        <w:ind w:left="403" w:hanging="403"/>
        <w:jc w:val="both"/>
        <w:rPr>
          <w:sz w:val="20"/>
          <w:szCs w:val="20"/>
        </w:rPr>
      </w:pPr>
      <w:r w:rsidRPr="008A27F4">
        <w:rPr>
          <w:sz w:val="18"/>
          <w:szCs w:val="20"/>
        </w:rPr>
        <w:t>OpenAI. Triton Language Documentation: associative_scan. Official documentation, accessed 2026.</w:t>
      </w:r>
    </w:p>
    <w:p w14:paraId="3BFCAC5F" w14:textId="77777777" w:rsidR="00A3221A" w:rsidRPr="008A27F4" w:rsidRDefault="00000000" w:rsidP="008A27F4">
      <w:pPr>
        <w:spacing w:before="240"/>
        <w:jc w:val="both"/>
        <w:rPr>
          <w:sz w:val="20"/>
          <w:szCs w:val="20"/>
        </w:rPr>
      </w:pPr>
      <w:r w:rsidRPr="008A27F4">
        <w:rPr>
          <w:i/>
          <w:color w:val="5A5A5A"/>
          <w:sz w:val="18"/>
          <w:szCs w:val="20"/>
        </w:rPr>
        <w:t>Respect science. Import emotion.</w:t>
      </w:r>
    </w:p>
    <w:sectPr w:rsidR="00A3221A" w:rsidRPr="008A27F4" w:rsidSect="00034616">
      <w:headerReference w:type="default" r:id="rId28"/>
      <w:footerReference w:type="default" r:id="rId29"/>
      <w:pgSz w:w="12240" w:h="15840"/>
      <w:pgMar w:top="1037" w:right="1181" w:bottom="1037"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953A" w14:textId="77777777" w:rsidR="007D4879" w:rsidRDefault="007D4879">
      <w:pPr>
        <w:spacing w:after="0" w:line="240" w:lineRule="auto"/>
      </w:pPr>
      <w:r>
        <w:separator/>
      </w:r>
    </w:p>
  </w:endnote>
  <w:endnote w:type="continuationSeparator" w:id="0">
    <w:p w14:paraId="74BF2A2B" w14:textId="77777777" w:rsidR="007D4879" w:rsidRDefault="007D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A4FF" w14:textId="77777777" w:rsidR="00A3221A" w:rsidRDefault="00000000">
    <w:pPr>
      <w:pStyle w:val="Footer"/>
      <w:jc w:val="center"/>
    </w:pPr>
    <w:r>
      <w:fldChar w:fldCharType="begin"/>
    </w:r>
    <w:r>
      <w:instrText xml:space="preserve"> PAGE </w:instrText>
    </w:r>
    <w:r w:rsidR="008A27F4">
      <w:fldChar w:fldCharType="separate"/>
    </w:r>
    <w:r w:rsidR="008A27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5FF0" w14:textId="77777777" w:rsidR="007D4879" w:rsidRDefault="007D4879">
      <w:pPr>
        <w:spacing w:after="0" w:line="240" w:lineRule="auto"/>
      </w:pPr>
      <w:r>
        <w:separator/>
      </w:r>
    </w:p>
  </w:footnote>
  <w:footnote w:type="continuationSeparator" w:id="0">
    <w:p w14:paraId="5F598CA2" w14:textId="77777777" w:rsidR="007D4879" w:rsidRDefault="007D4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CAAD" w14:textId="77777777" w:rsidR="00A3221A" w:rsidRDefault="00000000">
    <w:pPr>
      <w:pStyle w:val="Header"/>
      <w:jc w:val="center"/>
    </w:pPr>
    <w:r>
      <w:rPr>
        <w:rFonts w:ascii="Aptos" w:hAnsi="Aptos"/>
        <w:b/>
        <w:color w:val="646464"/>
        <w:sz w:val="16"/>
      </w:rPr>
      <w:t>S8: SHEAF-AUDITED STRATIFIED SELECTIVE STATE SPACE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622782">
    <w:abstractNumId w:val="8"/>
  </w:num>
  <w:num w:numId="2" w16cid:durableId="559898612">
    <w:abstractNumId w:val="6"/>
  </w:num>
  <w:num w:numId="3" w16cid:durableId="1468160297">
    <w:abstractNumId w:val="5"/>
  </w:num>
  <w:num w:numId="4" w16cid:durableId="204029501">
    <w:abstractNumId w:val="4"/>
  </w:num>
  <w:num w:numId="5" w16cid:durableId="228463529">
    <w:abstractNumId w:val="7"/>
  </w:num>
  <w:num w:numId="6" w16cid:durableId="1442261026">
    <w:abstractNumId w:val="3"/>
  </w:num>
  <w:num w:numId="7" w16cid:durableId="794829382">
    <w:abstractNumId w:val="2"/>
  </w:num>
  <w:num w:numId="8" w16cid:durableId="125975741">
    <w:abstractNumId w:val="1"/>
  </w:num>
  <w:num w:numId="9" w16cid:durableId="89786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C10"/>
    <w:rsid w:val="00326F90"/>
    <w:rsid w:val="0065418E"/>
    <w:rsid w:val="007D4879"/>
    <w:rsid w:val="008A27F4"/>
    <w:rsid w:val="00A3221A"/>
    <w:rsid w:val="00A52632"/>
    <w:rsid w:val="00AA1D8D"/>
    <w:rsid w:val="00B47730"/>
    <w:rsid w:val="00CB0664"/>
    <w:rsid w:val="00CE24DC"/>
    <w:rsid w:val="00D52D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68857"/>
  <w14:defaultImageDpi w14:val="300"/>
  <w15:docId w15:val="{A68294B8-336B-436A-B291-739E83EA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80" w:line="252" w:lineRule="auto"/>
      <w:ind w:left="360" w:right="360"/>
    </w:pPr>
    <w:rPr>
      <w:rFonts w:ascii="Times New Roman" w:hAnsi="Times New Roman"/>
      <w:sz w:val="21"/>
    </w:rPr>
  </w:style>
  <w:style w:type="character" w:styleId="Hyperlink">
    <w:name w:val="Hyperlink"/>
    <w:basedOn w:val="DefaultParagraphFont"/>
    <w:uiPriority w:val="99"/>
    <w:unhideWhenUsed/>
    <w:rsid w:val="008A27F4"/>
    <w:rPr>
      <w:color w:val="0000FF" w:themeColor="hyperlink"/>
      <w:u w:val="single"/>
    </w:rPr>
  </w:style>
  <w:style w:type="character" w:styleId="UnresolvedMention">
    <w:name w:val="Unresolved Mention"/>
    <w:basedOn w:val="DefaultParagraphFont"/>
    <w:uiPriority w:val="99"/>
    <w:semiHidden/>
    <w:unhideWhenUsed/>
    <w:rsid w:val="008A2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3140/RG.2.2.36201.66408"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6345</Words>
  <Characters>36168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 Sheaf-Audited Stratified Selective State Space Models</dc:title>
  <dc:subject>Associative two-scan execution, GPU replay, and Optimization-Induced Exactness Collapse</dc:subject>
  <dc:creator>Debi Prasad Ghosh</dc:creator>
  <cp:keywords>S8, state-space model, Mamba, sheaf, cohomology, GPU, Triton, exactness collapse</cp:keywords>
  <dc:description>Defensible Intelligence Series technical architecture paper.</dc:description>
  <cp:lastModifiedBy>Debiprasad Ghosh</cp:lastModifiedBy>
  <cp:revision>6</cp:revision>
  <cp:lastPrinted>2026-07-25T08:38:00Z</cp:lastPrinted>
  <dcterms:created xsi:type="dcterms:W3CDTF">2013-12-23T23:15:00Z</dcterms:created>
  <dcterms:modified xsi:type="dcterms:W3CDTF">2026-07-25T09:17:00Z</dcterms:modified>
  <cp:category/>
</cp:coreProperties>
</file>