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FACB2" w14:textId="1EDA4135" w:rsidR="00C008FD" w:rsidRDefault="00C008FD" w:rsidP="0066630E">
      <w:pPr>
        <w:jc w:val="center"/>
      </w:pPr>
    </w:p>
    <w:p w14:paraId="71E89157" w14:textId="77777777" w:rsidR="00C008FD" w:rsidRDefault="00C008FD" w:rsidP="0066630E">
      <w:pPr>
        <w:jc w:val="center"/>
      </w:pPr>
    </w:p>
    <w:p w14:paraId="2133C53E" w14:textId="77777777" w:rsidR="00C008FD" w:rsidRDefault="00C008FD" w:rsidP="0066630E">
      <w:pPr>
        <w:jc w:val="center"/>
      </w:pPr>
    </w:p>
    <w:p w14:paraId="632E0569" w14:textId="77777777" w:rsidR="00C008FD" w:rsidRPr="0066630E" w:rsidRDefault="00C008FD" w:rsidP="0066630E">
      <w:pPr>
        <w:pStyle w:val="Heading1"/>
        <w:jc w:val="center"/>
        <w:rPr>
          <w:sz w:val="160"/>
          <w:szCs w:val="160"/>
        </w:rPr>
      </w:pPr>
      <w:bookmarkStart w:id="0" w:name="_Toc234881254"/>
      <w:r w:rsidRPr="0066630E">
        <w:rPr>
          <w:sz w:val="160"/>
          <w:szCs w:val="160"/>
        </w:rPr>
        <w:t>Does It Glue?</w:t>
      </w:r>
      <w:bookmarkEnd w:id="0"/>
    </w:p>
    <w:p w14:paraId="77927EA8" w14:textId="77777777" w:rsidR="00C008FD" w:rsidRPr="00C008FD" w:rsidRDefault="00C008FD" w:rsidP="0066630E">
      <w:pPr>
        <w:pStyle w:val="Heading2"/>
        <w:jc w:val="center"/>
        <w:rPr>
          <w:sz w:val="56"/>
          <w:szCs w:val="56"/>
        </w:rPr>
      </w:pPr>
      <w:bookmarkStart w:id="1" w:name="_Toc234881255"/>
      <w:r w:rsidRPr="00C008FD">
        <w:rPr>
          <w:sz w:val="56"/>
          <w:szCs w:val="56"/>
        </w:rPr>
        <w:t>Presheaves, Sheaves, Covers, Nerves, Restrictions, and Global Sections</w:t>
      </w:r>
      <w:bookmarkEnd w:id="1"/>
    </w:p>
    <w:p w14:paraId="4B895FD2" w14:textId="77777777" w:rsidR="00C008FD" w:rsidRDefault="00C008FD" w:rsidP="0066630E">
      <w:pPr>
        <w:jc w:val="center"/>
        <w:rPr>
          <w:b/>
          <w:bCs/>
        </w:rPr>
      </w:pPr>
    </w:p>
    <w:p w14:paraId="2CB75DBC" w14:textId="77777777" w:rsidR="00C008FD" w:rsidRDefault="00C008FD" w:rsidP="0066630E">
      <w:pPr>
        <w:jc w:val="center"/>
        <w:rPr>
          <w:b/>
          <w:bCs/>
        </w:rPr>
      </w:pPr>
    </w:p>
    <w:p w14:paraId="5AA7806D" w14:textId="77777777" w:rsidR="00C008FD" w:rsidRDefault="00C008FD" w:rsidP="0066630E">
      <w:pPr>
        <w:jc w:val="center"/>
        <w:rPr>
          <w:b/>
          <w:bCs/>
        </w:rPr>
      </w:pPr>
    </w:p>
    <w:p w14:paraId="24A0603A" w14:textId="77777777" w:rsidR="00C008FD" w:rsidRDefault="00C008FD" w:rsidP="0066630E">
      <w:pPr>
        <w:jc w:val="center"/>
        <w:rPr>
          <w:b/>
          <w:bCs/>
        </w:rPr>
      </w:pPr>
    </w:p>
    <w:p w14:paraId="6A677F8D" w14:textId="77777777" w:rsidR="00C008FD" w:rsidRDefault="00C008FD" w:rsidP="0066630E">
      <w:pPr>
        <w:jc w:val="center"/>
        <w:rPr>
          <w:b/>
          <w:bCs/>
        </w:rPr>
      </w:pPr>
    </w:p>
    <w:p w14:paraId="6C845A25" w14:textId="77777777" w:rsidR="00C008FD" w:rsidRDefault="00C008FD" w:rsidP="0066630E">
      <w:pPr>
        <w:jc w:val="center"/>
        <w:rPr>
          <w:b/>
          <w:bCs/>
        </w:rPr>
      </w:pPr>
    </w:p>
    <w:p w14:paraId="2C4EB978" w14:textId="1193C1F4" w:rsidR="00C008FD" w:rsidRPr="00C008FD" w:rsidRDefault="00C008FD" w:rsidP="0066630E">
      <w:pPr>
        <w:jc w:val="center"/>
        <w:rPr>
          <w:sz w:val="28"/>
          <w:szCs w:val="28"/>
        </w:rPr>
      </w:pPr>
      <w:r w:rsidRPr="00C008FD">
        <w:rPr>
          <w:b/>
          <w:bCs/>
          <w:sz w:val="28"/>
          <w:szCs w:val="28"/>
        </w:rPr>
        <w:t>D. P. Ghosh</w:t>
      </w:r>
    </w:p>
    <w:p w14:paraId="4BF36A53" w14:textId="2D9D7E5F" w:rsidR="00C008FD" w:rsidRDefault="00FD678E" w:rsidP="0066630E">
      <w:pPr>
        <w:jc w:val="center"/>
      </w:pPr>
      <w:hyperlink r:id="rId7" w:history="1">
        <w:r w:rsidRPr="00287864">
          <w:rPr>
            <w:rStyle w:val="Hyperlink"/>
          </w:rPr>
          <w:t>https://doi.org/10.13140/RG.2.2.29457.39520</w:t>
        </w:r>
      </w:hyperlink>
      <w:r>
        <w:t xml:space="preserve"> </w:t>
      </w:r>
    </w:p>
    <w:p w14:paraId="7FCEF168" w14:textId="41100D8E" w:rsidR="00C008FD" w:rsidRDefault="00C008FD" w:rsidP="0066630E">
      <w:pPr>
        <w:jc w:val="center"/>
      </w:pPr>
      <w:r>
        <w:br w:type="page"/>
      </w:r>
    </w:p>
    <w:p w14:paraId="579C924B" w14:textId="77777777" w:rsidR="00240CDE" w:rsidRPr="00240CDE" w:rsidRDefault="00240CDE" w:rsidP="00240CDE">
      <w:pPr>
        <w:jc w:val="both"/>
        <w:rPr>
          <w:sz w:val="28"/>
          <w:szCs w:val="28"/>
          <w:lang w:val="en-IN"/>
        </w:rPr>
      </w:pPr>
      <w:r w:rsidRPr="00240CDE">
        <w:rPr>
          <w:i/>
          <w:iCs/>
          <w:sz w:val="28"/>
          <w:szCs w:val="28"/>
          <w:lang w:val="en-IN"/>
        </w:rPr>
        <w:lastRenderedPageBreak/>
        <w:t>Does It Glue?</w:t>
      </w:r>
      <w:r w:rsidRPr="00240CDE">
        <w:rPr>
          <w:sz w:val="28"/>
          <w:szCs w:val="28"/>
          <w:lang w:val="en-IN"/>
        </w:rPr>
        <w:t xml:space="preserve"> is the second volume of the Structural Intelligence Bridge. It moves from the path-centred mathematics of Book 1 to the local-to-global problem: how many partial views, expert judgments, tool outputs, documents, or observations can be assembled into one coherent whole. Its central question is not simply how information should be combined, but whether the pieces genuinely fit. </w:t>
      </w:r>
    </w:p>
    <w:p w14:paraId="2CA53312" w14:textId="77777777" w:rsidR="00240CDE" w:rsidRPr="00240CDE" w:rsidRDefault="00240CDE" w:rsidP="00240CDE">
      <w:pPr>
        <w:jc w:val="both"/>
        <w:rPr>
          <w:sz w:val="28"/>
          <w:szCs w:val="28"/>
          <w:lang w:val="en-IN"/>
        </w:rPr>
      </w:pPr>
      <w:r w:rsidRPr="00240CDE">
        <w:rPr>
          <w:sz w:val="28"/>
          <w:szCs w:val="28"/>
          <w:lang w:val="en-IN"/>
        </w:rPr>
        <w:t>The book begins with presheaves, which organize local knowledge by assigning data to regions and restriction maps to shared interfaces. A restriction records what one region is committed to saying about a smaller overlap. A sheaf adds the gluing principle: if local sections agree wherever they overlap, they determine a global section. If they disagree, no honest global whole exists.</w:t>
      </w:r>
    </w:p>
    <w:p w14:paraId="58A4FBA0" w14:textId="77777777" w:rsidR="00240CDE" w:rsidRPr="00240CDE" w:rsidRDefault="00240CDE" w:rsidP="00240CDE">
      <w:pPr>
        <w:jc w:val="both"/>
        <w:rPr>
          <w:sz w:val="28"/>
          <w:szCs w:val="28"/>
          <w:lang w:val="en-IN"/>
        </w:rPr>
      </w:pPr>
      <w:r w:rsidRPr="00240CDE">
        <w:rPr>
          <w:sz w:val="28"/>
          <w:szCs w:val="28"/>
          <w:lang w:val="en-IN"/>
        </w:rPr>
        <w:t>The next step is the cover-definition problem. Every audit depends on how the problem is divided into regions. A coarse cover can hide a contradiction inside one region, while a refined cover can expose the seam on which the conflict lives. Thus the domain of the audit must itself be constructed and checked.</w:t>
      </w:r>
    </w:p>
    <w:p w14:paraId="4C560AE8" w14:textId="77777777" w:rsidR="00240CDE" w:rsidRPr="00240CDE" w:rsidRDefault="00240CDE" w:rsidP="00240CDE">
      <w:pPr>
        <w:jc w:val="both"/>
        <w:rPr>
          <w:sz w:val="28"/>
          <w:szCs w:val="28"/>
          <w:lang w:val="en-IN"/>
        </w:rPr>
      </w:pPr>
      <w:r w:rsidRPr="00240CDE">
        <w:rPr>
          <w:sz w:val="28"/>
          <w:szCs w:val="28"/>
          <w:lang w:val="en-IN"/>
        </w:rPr>
        <w:t>The Čech nerve converts the cover into a computable shape. Vertices represent regions, edges represent pairwise overlaps, and higher simplices represent genuine multi-way intersections. The book emphasizes its decisive warning: a clique is not a simplex. Three pairwise agreements do not prove one three-way agreement.</w:t>
      </w:r>
    </w:p>
    <w:p w14:paraId="1BED41B2" w14:textId="77777777" w:rsidR="00240CDE" w:rsidRPr="00240CDE" w:rsidRDefault="00240CDE" w:rsidP="00240CDE">
      <w:pPr>
        <w:jc w:val="both"/>
        <w:rPr>
          <w:sz w:val="28"/>
          <w:szCs w:val="28"/>
          <w:lang w:val="en-IN"/>
        </w:rPr>
      </w:pPr>
      <w:r w:rsidRPr="00240CDE">
        <w:rPr>
          <w:sz w:val="28"/>
          <w:szCs w:val="28"/>
          <w:lang w:val="en-IN"/>
        </w:rPr>
        <w:t>This leads to the false zero: an audit may report no obstruction merely because it used a cover or overlap order too coarse to reveal the problem. Bounded hypercover refinement repairs this by refining only as deeply as needed.</w:t>
      </w:r>
    </w:p>
    <w:p w14:paraId="77FE1437" w14:textId="77777777" w:rsidR="00240CDE" w:rsidRPr="00240CDE" w:rsidRDefault="00240CDE" w:rsidP="00240CDE">
      <w:pPr>
        <w:jc w:val="both"/>
        <w:rPr>
          <w:sz w:val="28"/>
          <w:szCs w:val="28"/>
          <w:lang w:val="en-IN"/>
        </w:rPr>
      </w:pPr>
      <w:r w:rsidRPr="00240CDE">
        <w:rPr>
          <w:sz w:val="28"/>
          <w:szCs w:val="28"/>
          <w:lang w:val="en-IN"/>
        </w:rPr>
        <w:t>Each chapter combines intuition, formal mathematics, worked calculations, validated C# code, and a bridge to Defensible Intelligence. The final architecture links sheaf gluing to global-section policy, the nerve to Nerve-Attention, and refinement to the cover-definition loop. The book’s governing lesson is simple: before trusting a global conclusion, first construct the right regions, verify their overlaps, and refuse the whole when the local pieces do not truly glue.</w:t>
      </w:r>
    </w:p>
    <w:p w14:paraId="1B8B9A6D" w14:textId="77777777" w:rsidR="00C008FD" w:rsidRDefault="00C008FD" w:rsidP="0066630E">
      <w:pPr>
        <w:jc w:val="both"/>
      </w:pPr>
    </w:p>
    <w:p w14:paraId="3D89FB7E" w14:textId="0801E679" w:rsidR="00C008FD" w:rsidRDefault="00C008FD" w:rsidP="0066630E">
      <w:pPr>
        <w:jc w:val="both"/>
      </w:pPr>
      <w:r>
        <w:br w:type="page"/>
      </w:r>
    </w:p>
    <w:sdt>
      <w:sdtPr>
        <w:rPr>
          <w:rFonts w:asciiTheme="minorHAnsi" w:eastAsiaTheme="minorHAnsi" w:hAnsiTheme="minorHAnsi" w:cstheme="minorBidi"/>
          <w:color w:val="auto"/>
          <w:sz w:val="24"/>
          <w:szCs w:val="24"/>
        </w:rPr>
        <w:id w:val="1355154977"/>
        <w:docPartObj>
          <w:docPartGallery w:val="Table of Contents"/>
          <w:docPartUnique/>
        </w:docPartObj>
      </w:sdtPr>
      <w:sdtContent>
        <w:p w14:paraId="5BBB9511" w14:textId="1391056E" w:rsidR="00E80AA4" w:rsidRDefault="00000000" w:rsidP="0066630E">
          <w:pPr>
            <w:pStyle w:val="TOCHeading"/>
            <w:jc w:val="both"/>
          </w:pPr>
          <w:r>
            <w:t>Table of Contents</w:t>
          </w:r>
        </w:p>
        <w:p w14:paraId="363E56C7" w14:textId="10156F7A" w:rsidR="0066630E" w:rsidRDefault="00000000" w:rsidP="0066630E">
          <w:pPr>
            <w:pStyle w:val="TOC1"/>
            <w:tabs>
              <w:tab w:val="right" w:leader="dot" w:pos="9350"/>
            </w:tabs>
            <w:jc w:val="both"/>
            <w:rPr>
              <w:rFonts w:eastAsiaTheme="minorEastAsia"/>
              <w:noProof/>
              <w:kern w:val="2"/>
              <w:szCs w:val="30"/>
              <w:lang w:val="en-IN" w:eastAsia="en-IN" w:bidi="bn-IN"/>
              <w14:ligatures w14:val="standardContextual"/>
            </w:rPr>
          </w:pPr>
          <w:r>
            <w:fldChar w:fldCharType="begin"/>
          </w:r>
          <w:r>
            <w:instrText>TOC \o "1-2" \h \z \u</w:instrText>
          </w:r>
          <w:r>
            <w:fldChar w:fldCharType="separate"/>
          </w:r>
          <w:hyperlink w:anchor="_Toc234881254" w:history="1">
            <w:r w:rsidR="0066630E" w:rsidRPr="00D0712B">
              <w:rPr>
                <w:rStyle w:val="Hyperlink"/>
                <w:noProof/>
              </w:rPr>
              <w:t>Does It Glue?</w:t>
            </w:r>
            <w:r w:rsidR="0066630E">
              <w:rPr>
                <w:noProof/>
                <w:webHidden/>
              </w:rPr>
              <w:tab/>
            </w:r>
            <w:r w:rsidR="0066630E">
              <w:rPr>
                <w:noProof/>
                <w:webHidden/>
              </w:rPr>
              <w:fldChar w:fldCharType="begin"/>
            </w:r>
            <w:r w:rsidR="0066630E">
              <w:rPr>
                <w:noProof/>
                <w:webHidden/>
              </w:rPr>
              <w:instrText xml:space="preserve"> PAGEREF _Toc234881254 \h </w:instrText>
            </w:r>
            <w:r w:rsidR="0066630E">
              <w:rPr>
                <w:noProof/>
                <w:webHidden/>
              </w:rPr>
            </w:r>
            <w:r w:rsidR="0066630E">
              <w:rPr>
                <w:noProof/>
                <w:webHidden/>
              </w:rPr>
              <w:fldChar w:fldCharType="separate"/>
            </w:r>
            <w:r w:rsidR="000529E7">
              <w:rPr>
                <w:noProof/>
                <w:webHidden/>
              </w:rPr>
              <w:t>1</w:t>
            </w:r>
            <w:r w:rsidR="0066630E">
              <w:rPr>
                <w:noProof/>
                <w:webHidden/>
              </w:rPr>
              <w:fldChar w:fldCharType="end"/>
            </w:r>
          </w:hyperlink>
        </w:p>
        <w:p w14:paraId="1093F347" w14:textId="54AC2BD0" w:rsidR="0066630E" w:rsidRDefault="0066630E" w:rsidP="0066630E">
          <w:pPr>
            <w:pStyle w:val="TOC2"/>
            <w:tabs>
              <w:tab w:val="right" w:leader="dot" w:pos="9350"/>
            </w:tabs>
            <w:jc w:val="both"/>
            <w:rPr>
              <w:rFonts w:eastAsiaTheme="minorEastAsia"/>
              <w:noProof/>
              <w:kern w:val="2"/>
              <w:szCs w:val="30"/>
              <w:lang w:val="en-IN" w:eastAsia="en-IN" w:bidi="bn-IN"/>
              <w14:ligatures w14:val="standardContextual"/>
            </w:rPr>
          </w:pPr>
          <w:hyperlink w:anchor="_Toc234881255" w:history="1">
            <w:r w:rsidRPr="00D0712B">
              <w:rPr>
                <w:rStyle w:val="Hyperlink"/>
                <w:noProof/>
              </w:rPr>
              <w:t>Presheaves, Sheaves, Covers, Nerves, Restrictions, and Global Sections</w:t>
            </w:r>
            <w:r>
              <w:rPr>
                <w:noProof/>
                <w:webHidden/>
              </w:rPr>
              <w:tab/>
            </w:r>
            <w:r>
              <w:rPr>
                <w:noProof/>
                <w:webHidden/>
              </w:rPr>
              <w:fldChar w:fldCharType="begin"/>
            </w:r>
            <w:r>
              <w:rPr>
                <w:noProof/>
                <w:webHidden/>
              </w:rPr>
              <w:instrText xml:space="preserve"> PAGEREF _Toc234881255 \h </w:instrText>
            </w:r>
            <w:r>
              <w:rPr>
                <w:noProof/>
                <w:webHidden/>
              </w:rPr>
            </w:r>
            <w:r>
              <w:rPr>
                <w:noProof/>
                <w:webHidden/>
              </w:rPr>
              <w:fldChar w:fldCharType="separate"/>
            </w:r>
            <w:r w:rsidR="000529E7">
              <w:rPr>
                <w:noProof/>
                <w:webHidden/>
              </w:rPr>
              <w:t>1</w:t>
            </w:r>
            <w:r>
              <w:rPr>
                <w:noProof/>
                <w:webHidden/>
              </w:rPr>
              <w:fldChar w:fldCharType="end"/>
            </w:r>
          </w:hyperlink>
        </w:p>
        <w:p w14:paraId="16E89C40" w14:textId="30FDFB7C" w:rsidR="0066630E" w:rsidRDefault="0066630E" w:rsidP="0066630E">
          <w:pPr>
            <w:pStyle w:val="TOC2"/>
            <w:tabs>
              <w:tab w:val="right" w:leader="dot" w:pos="9350"/>
            </w:tabs>
            <w:jc w:val="both"/>
            <w:rPr>
              <w:rFonts w:eastAsiaTheme="minorEastAsia"/>
              <w:noProof/>
              <w:kern w:val="2"/>
              <w:szCs w:val="30"/>
              <w:lang w:val="en-IN" w:eastAsia="en-IN" w:bidi="bn-IN"/>
              <w14:ligatures w14:val="standardContextual"/>
            </w:rPr>
          </w:pPr>
          <w:hyperlink w:anchor="_Toc234881256" w:history="1">
            <w:r w:rsidRPr="00D0712B">
              <w:rPr>
                <w:rStyle w:val="Hyperlink"/>
                <w:noProof/>
              </w:rPr>
              <w:t>Preface — From Routes to Regions</w:t>
            </w:r>
            <w:r>
              <w:rPr>
                <w:noProof/>
                <w:webHidden/>
              </w:rPr>
              <w:tab/>
            </w:r>
            <w:r>
              <w:rPr>
                <w:noProof/>
                <w:webHidden/>
              </w:rPr>
              <w:fldChar w:fldCharType="begin"/>
            </w:r>
            <w:r>
              <w:rPr>
                <w:noProof/>
                <w:webHidden/>
              </w:rPr>
              <w:instrText xml:space="preserve"> PAGEREF _Toc234881256 \h </w:instrText>
            </w:r>
            <w:r>
              <w:rPr>
                <w:noProof/>
                <w:webHidden/>
              </w:rPr>
            </w:r>
            <w:r>
              <w:rPr>
                <w:noProof/>
                <w:webHidden/>
              </w:rPr>
              <w:fldChar w:fldCharType="separate"/>
            </w:r>
            <w:r w:rsidR="000529E7">
              <w:rPr>
                <w:noProof/>
                <w:webHidden/>
              </w:rPr>
              <w:t>3</w:t>
            </w:r>
            <w:r>
              <w:rPr>
                <w:noProof/>
                <w:webHidden/>
              </w:rPr>
              <w:fldChar w:fldCharType="end"/>
            </w:r>
          </w:hyperlink>
        </w:p>
        <w:p w14:paraId="74BEF23A" w14:textId="5D08F1C2" w:rsidR="0066630E" w:rsidRDefault="0066630E" w:rsidP="0066630E">
          <w:pPr>
            <w:pStyle w:val="TOC2"/>
            <w:tabs>
              <w:tab w:val="right" w:leader="dot" w:pos="9350"/>
            </w:tabs>
            <w:jc w:val="both"/>
            <w:rPr>
              <w:rFonts w:eastAsiaTheme="minorEastAsia"/>
              <w:noProof/>
              <w:kern w:val="2"/>
              <w:szCs w:val="30"/>
              <w:lang w:val="en-IN" w:eastAsia="en-IN" w:bidi="bn-IN"/>
              <w14:ligatures w14:val="standardContextual"/>
            </w:rPr>
          </w:pPr>
          <w:hyperlink w:anchor="_Toc234881257" w:history="1">
            <w:r w:rsidRPr="00D0712B">
              <w:rPr>
                <w:rStyle w:val="Hyperlink"/>
                <w:noProof/>
              </w:rPr>
              <w:t>1. Local Knowledge</w:t>
            </w:r>
            <w:r>
              <w:rPr>
                <w:noProof/>
                <w:webHidden/>
              </w:rPr>
              <w:tab/>
            </w:r>
            <w:r>
              <w:rPr>
                <w:noProof/>
                <w:webHidden/>
              </w:rPr>
              <w:fldChar w:fldCharType="begin"/>
            </w:r>
            <w:r>
              <w:rPr>
                <w:noProof/>
                <w:webHidden/>
              </w:rPr>
              <w:instrText xml:space="preserve"> PAGEREF _Toc234881257 \h </w:instrText>
            </w:r>
            <w:r>
              <w:rPr>
                <w:noProof/>
                <w:webHidden/>
              </w:rPr>
            </w:r>
            <w:r>
              <w:rPr>
                <w:noProof/>
                <w:webHidden/>
              </w:rPr>
              <w:fldChar w:fldCharType="separate"/>
            </w:r>
            <w:r w:rsidR="000529E7">
              <w:rPr>
                <w:noProof/>
                <w:webHidden/>
              </w:rPr>
              <w:t>4</w:t>
            </w:r>
            <w:r>
              <w:rPr>
                <w:noProof/>
                <w:webHidden/>
              </w:rPr>
              <w:fldChar w:fldCharType="end"/>
            </w:r>
          </w:hyperlink>
        </w:p>
        <w:p w14:paraId="5C5F9700" w14:textId="29EE8BD6" w:rsidR="0066630E" w:rsidRDefault="0066630E" w:rsidP="0066630E">
          <w:pPr>
            <w:pStyle w:val="TOC2"/>
            <w:tabs>
              <w:tab w:val="right" w:leader="dot" w:pos="9350"/>
            </w:tabs>
            <w:jc w:val="both"/>
            <w:rPr>
              <w:rFonts w:eastAsiaTheme="minorEastAsia"/>
              <w:noProof/>
              <w:kern w:val="2"/>
              <w:szCs w:val="30"/>
              <w:lang w:val="en-IN" w:eastAsia="en-IN" w:bidi="bn-IN"/>
              <w14:ligatures w14:val="standardContextual"/>
            </w:rPr>
          </w:pPr>
          <w:hyperlink w:anchor="_Toc234881258" w:history="1">
            <w:r w:rsidRPr="00D0712B">
              <w:rPr>
                <w:rStyle w:val="Hyperlink"/>
                <w:noProof/>
              </w:rPr>
              <w:t>2. When Local Determines Global</w:t>
            </w:r>
            <w:r>
              <w:rPr>
                <w:noProof/>
                <w:webHidden/>
              </w:rPr>
              <w:tab/>
            </w:r>
            <w:r>
              <w:rPr>
                <w:noProof/>
                <w:webHidden/>
              </w:rPr>
              <w:fldChar w:fldCharType="begin"/>
            </w:r>
            <w:r>
              <w:rPr>
                <w:noProof/>
                <w:webHidden/>
              </w:rPr>
              <w:instrText xml:space="preserve"> PAGEREF _Toc234881258 \h </w:instrText>
            </w:r>
            <w:r>
              <w:rPr>
                <w:noProof/>
                <w:webHidden/>
              </w:rPr>
            </w:r>
            <w:r>
              <w:rPr>
                <w:noProof/>
                <w:webHidden/>
              </w:rPr>
              <w:fldChar w:fldCharType="separate"/>
            </w:r>
            <w:r w:rsidR="000529E7">
              <w:rPr>
                <w:noProof/>
                <w:webHidden/>
              </w:rPr>
              <w:t>5</w:t>
            </w:r>
            <w:r>
              <w:rPr>
                <w:noProof/>
                <w:webHidden/>
              </w:rPr>
              <w:fldChar w:fldCharType="end"/>
            </w:r>
          </w:hyperlink>
        </w:p>
        <w:p w14:paraId="5A30C59F" w14:textId="626631A1" w:rsidR="0066630E" w:rsidRDefault="0066630E" w:rsidP="0066630E">
          <w:pPr>
            <w:pStyle w:val="TOC2"/>
            <w:tabs>
              <w:tab w:val="right" w:leader="dot" w:pos="9350"/>
            </w:tabs>
            <w:jc w:val="both"/>
            <w:rPr>
              <w:rFonts w:eastAsiaTheme="minorEastAsia"/>
              <w:noProof/>
              <w:kern w:val="2"/>
              <w:szCs w:val="30"/>
              <w:lang w:val="en-IN" w:eastAsia="en-IN" w:bidi="bn-IN"/>
              <w14:ligatures w14:val="standardContextual"/>
            </w:rPr>
          </w:pPr>
          <w:hyperlink w:anchor="_Toc234881259" w:history="1">
            <w:r w:rsidRPr="00D0712B">
              <w:rPr>
                <w:rStyle w:val="Hyperlink"/>
                <w:noProof/>
              </w:rPr>
              <w:t>3. Covers and the Cover-Definition Problem</w:t>
            </w:r>
            <w:r>
              <w:rPr>
                <w:noProof/>
                <w:webHidden/>
              </w:rPr>
              <w:tab/>
            </w:r>
            <w:r>
              <w:rPr>
                <w:noProof/>
                <w:webHidden/>
              </w:rPr>
              <w:fldChar w:fldCharType="begin"/>
            </w:r>
            <w:r>
              <w:rPr>
                <w:noProof/>
                <w:webHidden/>
              </w:rPr>
              <w:instrText xml:space="preserve"> PAGEREF _Toc234881259 \h </w:instrText>
            </w:r>
            <w:r>
              <w:rPr>
                <w:noProof/>
                <w:webHidden/>
              </w:rPr>
            </w:r>
            <w:r>
              <w:rPr>
                <w:noProof/>
                <w:webHidden/>
              </w:rPr>
              <w:fldChar w:fldCharType="separate"/>
            </w:r>
            <w:r w:rsidR="000529E7">
              <w:rPr>
                <w:noProof/>
                <w:webHidden/>
              </w:rPr>
              <w:t>6</w:t>
            </w:r>
            <w:r>
              <w:rPr>
                <w:noProof/>
                <w:webHidden/>
              </w:rPr>
              <w:fldChar w:fldCharType="end"/>
            </w:r>
          </w:hyperlink>
        </w:p>
        <w:p w14:paraId="1C1A50D0" w14:textId="38EDE91A" w:rsidR="0066630E" w:rsidRDefault="0066630E" w:rsidP="0066630E">
          <w:pPr>
            <w:pStyle w:val="TOC2"/>
            <w:tabs>
              <w:tab w:val="right" w:leader="dot" w:pos="9350"/>
            </w:tabs>
            <w:jc w:val="both"/>
            <w:rPr>
              <w:rFonts w:eastAsiaTheme="minorEastAsia"/>
              <w:noProof/>
              <w:kern w:val="2"/>
              <w:szCs w:val="30"/>
              <w:lang w:val="en-IN" w:eastAsia="en-IN" w:bidi="bn-IN"/>
              <w14:ligatures w14:val="standardContextual"/>
            </w:rPr>
          </w:pPr>
          <w:hyperlink w:anchor="_Toc234881260" w:history="1">
            <w:r w:rsidRPr="00D0712B">
              <w:rPr>
                <w:rStyle w:val="Hyperlink"/>
                <w:noProof/>
              </w:rPr>
              <w:t>4. The Nerve, and Why a Clique Is Not a Simplex</w:t>
            </w:r>
            <w:r>
              <w:rPr>
                <w:noProof/>
                <w:webHidden/>
              </w:rPr>
              <w:tab/>
            </w:r>
            <w:r>
              <w:rPr>
                <w:noProof/>
                <w:webHidden/>
              </w:rPr>
              <w:fldChar w:fldCharType="begin"/>
            </w:r>
            <w:r>
              <w:rPr>
                <w:noProof/>
                <w:webHidden/>
              </w:rPr>
              <w:instrText xml:space="preserve"> PAGEREF _Toc234881260 \h </w:instrText>
            </w:r>
            <w:r>
              <w:rPr>
                <w:noProof/>
                <w:webHidden/>
              </w:rPr>
            </w:r>
            <w:r>
              <w:rPr>
                <w:noProof/>
                <w:webHidden/>
              </w:rPr>
              <w:fldChar w:fldCharType="separate"/>
            </w:r>
            <w:r w:rsidR="000529E7">
              <w:rPr>
                <w:noProof/>
                <w:webHidden/>
              </w:rPr>
              <w:t>7</w:t>
            </w:r>
            <w:r>
              <w:rPr>
                <w:noProof/>
                <w:webHidden/>
              </w:rPr>
              <w:fldChar w:fldCharType="end"/>
            </w:r>
          </w:hyperlink>
        </w:p>
        <w:p w14:paraId="389AEC31" w14:textId="1919300F" w:rsidR="0066630E" w:rsidRDefault="0066630E" w:rsidP="0066630E">
          <w:pPr>
            <w:pStyle w:val="TOC2"/>
            <w:tabs>
              <w:tab w:val="right" w:leader="dot" w:pos="9350"/>
            </w:tabs>
            <w:jc w:val="both"/>
            <w:rPr>
              <w:rFonts w:eastAsiaTheme="minorEastAsia"/>
              <w:noProof/>
              <w:kern w:val="2"/>
              <w:szCs w:val="30"/>
              <w:lang w:val="en-IN" w:eastAsia="en-IN" w:bidi="bn-IN"/>
              <w14:ligatures w14:val="standardContextual"/>
            </w:rPr>
          </w:pPr>
          <w:hyperlink w:anchor="_Toc234881261" w:history="1">
            <w:r w:rsidRPr="00D0712B">
              <w:rPr>
                <w:rStyle w:val="Hyperlink"/>
                <w:noProof/>
              </w:rPr>
              <w:t>5. The False Zero</w:t>
            </w:r>
            <w:r>
              <w:rPr>
                <w:noProof/>
                <w:webHidden/>
              </w:rPr>
              <w:tab/>
            </w:r>
            <w:r>
              <w:rPr>
                <w:noProof/>
                <w:webHidden/>
              </w:rPr>
              <w:fldChar w:fldCharType="begin"/>
            </w:r>
            <w:r>
              <w:rPr>
                <w:noProof/>
                <w:webHidden/>
              </w:rPr>
              <w:instrText xml:space="preserve"> PAGEREF _Toc234881261 \h </w:instrText>
            </w:r>
            <w:r>
              <w:rPr>
                <w:noProof/>
                <w:webHidden/>
              </w:rPr>
            </w:r>
            <w:r>
              <w:rPr>
                <w:noProof/>
                <w:webHidden/>
              </w:rPr>
              <w:fldChar w:fldCharType="separate"/>
            </w:r>
            <w:r w:rsidR="000529E7">
              <w:rPr>
                <w:noProof/>
                <w:webHidden/>
              </w:rPr>
              <w:t>8</w:t>
            </w:r>
            <w:r>
              <w:rPr>
                <w:noProof/>
                <w:webHidden/>
              </w:rPr>
              <w:fldChar w:fldCharType="end"/>
            </w:r>
          </w:hyperlink>
        </w:p>
        <w:p w14:paraId="2A63E938" w14:textId="47789079" w:rsidR="0066630E" w:rsidRDefault="0066630E" w:rsidP="0066630E">
          <w:pPr>
            <w:pStyle w:val="TOC2"/>
            <w:tabs>
              <w:tab w:val="right" w:leader="dot" w:pos="9350"/>
            </w:tabs>
            <w:jc w:val="both"/>
            <w:rPr>
              <w:rFonts w:eastAsiaTheme="minorEastAsia"/>
              <w:noProof/>
              <w:kern w:val="2"/>
              <w:szCs w:val="30"/>
              <w:lang w:val="en-IN" w:eastAsia="en-IN" w:bidi="bn-IN"/>
              <w14:ligatures w14:val="standardContextual"/>
            </w:rPr>
          </w:pPr>
          <w:hyperlink w:anchor="_Toc234881262" w:history="1">
            <w:r w:rsidRPr="00D0712B">
              <w:rPr>
                <w:rStyle w:val="Hyperlink"/>
                <w:noProof/>
              </w:rPr>
              <w:t>6. From Mathematics to Machine</w:t>
            </w:r>
            <w:r>
              <w:rPr>
                <w:noProof/>
                <w:webHidden/>
              </w:rPr>
              <w:tab/>
            </w:r>
            <w:r>
              <w:rPr>
                <w:noProof/>
                <w:webHidden/>
              </w:rPr>
              <w:fldChar w:fldCharType="begin"/>
            </w:r>
            <w:r>
              <w:rPr>
                <w:noProof/>
                <w:webHidden/>
              </w:rPr>
              <w:instrText xml:space="preserve"> PAGEREF _Toc234881262 \h </w:instrText>
            </w:r>
            <w:r>
              <w:rPr>
                <w:noProof/>
                <w:webHidden/>
              </w:rPr>
            </w:r>
            <w:r>
              <w:rPr>
                <w:noProof/>
                <w:webHidden/>
              </w:rPr>
              <w:fldChar w:fldCharType="separate"/>
            </w:r>
            <w:r w:rsidR="000529E7">
              <w:rPr>
                <w:noProof/>
                <w:webHidden/>
              </w:rPr>
              <w:t>9</w:t>
            </w:r>
            <w:r>
              <w:rPr>
                <w:noProof/>
                <w:webHidden/>
              </w:rPr>
              <w:fldChar w:fldCharType="end"/>
            </w:r>
          </w:hyperlink>
        </w:p>
        <w:p w14:paraId="55F6E5E1" w14:textId="1E9C234D" w:rsidR="0066630E" w:rsidRDefault="0066630E" w:rsidP="0066630E">
          <w:pPr>
            <w:pStyle w:val="TOC2"/>
            <w:tabs>
              <w:tab w:val="right" w:leader="dot" w:pos="9350"/>
            </w:tabs>
            <w:jc w:val="both"/>
            <w:rPr>
              <w:rFonts w:eastAsiaTheme="minorEastAsia"/>
              <w:noProof/>
              <w:kern w:val="2"/>
              <w:szCs w:val="30"/>
              <w:lang w:val="en-IN" w:eastAsia="en-IN" w:bidi="bn-IN"/>
              <w14:ligatures w14:val="standardContextual"/>
            </w:rPr>
          </w:pPr>
          <w:hyperlink w:anchor="_Toc234881263" w:history="1">
            <w:r w:rsidRPr="00D0712B">
              <w:rPr>
                <w:rStyle w:val="Hyperlink"/>
                <w:noProof/>
              </w:rPr>
              <w:t>End Matter — Tiers, and the Road On</w:t>
            </w:r>
            <w:r>
              <w:rPr>
                <w:noProof/>
                <w:webHidden/>
              </w:rPr>
              <w:tab/>
            </w:r>
            <w:r>
              <w:rPr>
                <w:noProof/>
                <w:webHidden/>
              </w:rPr>
              <w:fldChar w:fldCharType="begin"/>
            </w:r>
            <w:r>
              <w:rPr>
                <w:noProof/>
                <w:webHidden/>
              </w:rPr>
              <w:instrText xml:space="preserve"> PAGEREF _Toc234881263 \h </w:instrText>
            </w:r>
            <w:r>
              <w:rPr>
                <w:noProof/>
                <w:webHidden/>
              </w:rPr>
            </w:r>
            <w:r>
              <w:rPr>
                <w:noProof/>
                <w:webHidden/>
              </w:rPr>
              <w:fldChar w:fldCharType="separate"/>
            </w:r>
            <w:r w:rsidR="000529E7">
              <w:rPr>
                <w:noProof/>
                <w:webHidden/>
              </w:rPr>
              <w:t>10</w:t>
            </w:r>
            <w:r>
              <w:rPr>
                <w:noProof/>
                <w:webHidden/>
              </w:rPr>
              <w:fldChar w:fldCharType="end"/>
            </w:r>
          </w:hyperlink>
        </w:p>
        <w:p w14:paraId="75C7EEAB" w14:textId="7BDDCF16" w:rsidR="00E80AA4" w:rsidRDefault="00000000" w:rsidP="0066630E">
          <w:pPr>
            <w:jc w:val="both"/>
          </w:pPr>
          <w:r>
            <w:fldChar w:fldCharType="end"/>
          </w:r>
        </w:p>
      </w:sdtContent>
    </w:sdt>
    <w:p w14:paraId="2CA86273" w14:textId="37DCF901" w:rsidR="00E80AA4" w:rsidRDefault="00000000" w:rsidP="0066630E">
      <w:pPr>
        <w:pStyle w:val="FirstParagraph"/>
        <w:jc w:val="both"/>
      </w:pPr>
      <w:bookmarkStart w:id="2" w:name="does-it-glue"/>
      <w:bookmarkStart w:id="3" w:name="X10ee563c48ac695d1452426974a7bf0bd7772b4"/>
      <w:r>
        <w:rPr>
          <w:b/>
          <w:bCs/>
        </w:rPr>
        <w:t>The Structural Intelligence Bridge · Book 2</w:t>
      </w:r>
    </w:p>
    <w:p w14:paraId="52D5A43A" w14:textId="77777777" w:rsidR="00E80AA4" w:rsidRDefault="00000000" w:rsidP="0066630E">
      <w:pPr>
        <w:pStyle w:val="BodyText"/>
        <w:jc w:val="both"/>
      </w:pPr>
      <w:r>
        <w:rPr>
          <w:i/>
          <w:iCs/>
        </w:rPr>
        <w:t>An intermediate journey. It follows Book 1 and</w:t>
      </w:r>
      <w:r>
        <w:t xml:space="preserve"> What’s the Connection?</w:t>
      </w:r>
      <w:r>
        <w:rPr>
          <w:i/>
          <w:iCs/>
        </w:rPr>
        <w:t>, and it deepens the popular</w:t>
      </w:r>
      <w:r>
        <w:t xml:space="preserve"> Does It Glue? </w:t>
      </w:r>
      <w:r>
        <w:rPr>
          <w:i/>
          <w:iCs/>
        </w:rPr>
        <w:t>into real local-to-global mathematics: presheaves, sheaves, covers, the nerve, and the exact reason a clique is not a simplex. Four layers per chapter — intuitive entry, formal core with one worked calculation, a small validated program, and a framework bridge.</w:t>
      </w:r>
    </w:p>
    <w:p w14:paraId="690A25BA" w14:textId="77777777" w:rsidR="00E80AA4" w:rsidRDefault="00000000" w:rsidP="0066630E">
      <w:pPr>
        <w:jc w:val="both"/>
      </w:pPr>
      <w:r>
        <w:pict w14:anchorId="0D426C7C">
          <v:rect id="_x0000_i1025" style="width:0;height:1.5pt" o:hralign="center" o:hrstd="t" o:hr="t"/>
        </w:pict>
      </w:r>
    </w:p>
    <w:p w14:paraId="4556368C" w14:textId="77777777" w:rsidR="00E80AA4" w:rsidRDefault="00000000" w:rsidP="0066630E">
      <w:pPr>
        <w:pStyle w:val="Heading2"/>
        <w:jc w:val="both"/>
      </w:pPr>
      <w:bookmarkStart w:id="4" w:name="preface-from-routes-to-regions"/>
      <w:bookmarkStart w:id="5" w:name="_Toc234881256"/>
      <w:bookmarkEnd w:id="3"/>
      <w:r>
        <w:t>Preface — From Routes to Regions</w:t>
      </w:r>
      <w:bookmarkEnd w:id="5"/>
    </w:p>
    <w:p w14:paraId="17777ADE" w14:textId="77777777" w:rsidR="00E80AA4" w:rsidRDefault="00000000" w:rsidP="0066630E">
      <w:pPr>
        <w:pStyle w:val="FirstParagraph"/>
        <w:jc w:val="both"/>
      </w:pPr>
      <w:r>
        <w:t xml:space="preserve">Book 1 was about a single line of argument — a route, and what it remembers. This book is about many partial views at once. In any real problem, no one part of the system knows the whole thing: one expert knows the chemistry, another the economics, a sensor knows the temperature, a document knows the clause. Each holds a </w:t>
      </w:r>
      <w:r>
        <w:rPr>
          <w:i/>
          <w:iCs/>
        </w:rPr>
        <w:t>local</w:t>
      </w:r>
      <w:r>
        <w:t xml:space="preserve"> piece, valid on its own patch, and the deep question of intelligence is not how to </w:t>
      </w:r>
      <w:r>
        <w:rPr>
          <w:i/>
          <w:iCs/>
        </w:rPr>
        <w:t>combine</w:t>
      </w:r>
      <w:r>
        <w:t xml:space="preserve"> these pieces but whether they </w:t>
      </w:r>
      <w:r>
        <w:rPr>
          <w:i/>
          <w:iCs/>
        </w:rPr>
        <w:t>fit</w:t>
      </w:r>
      <w:r>
        <w:t xml:space="preserve"> — whether the local knowledge, checked where the patches overlap, determines one coherent global whole, or whether it hides a contradiction that no amount of combining can remove.</w:t>
      </w:r>
    </w:p>
    <w:p w14:paraId="5DB1609A" w14:textId="77777777" w:rsidR="00E80AA4" w:rsidRDefault="00000000" w:rsidP="0066630E">
      <w:pPr>
        <w:pStyle w:val="BodyText"/>
        <w:jc w:val="both"/>
      </w:pPr>
      <w:r>
        <w:t xml:space="preserve">The mathematics that governs this is the mathematics of </w:t>
      </w:r>
      <w:r>
        <w:rPr>
          <w:b/>
          <w:bCs/>
        </w:rPr>
        <w:t>sheaves</w:t>
      </w:r>
      <w:r>
        <w:t xml:space="preserve">, and it is exact. It has a precise notion of local data (a </w:t>
      </w:r>
      <w:r>
        <w:rPr>
          <w:i/>
          <w:iCs/>
        </w:rPr>
        <w:t>presheaf</w:t>
      </w:r>
      <w:r>
        <w:t xml:space="preserve">), of what two regions must agree on where they meet (a </w:t>
      </w:r>
      <w:r>
        <w:rPr>
          <w:i/>
          <w:iCs/>
        </w:rPr>
        <w:t>restriction</w:t>
      </w:r>
      <w:r>
        <w:t xml:space="preserve">), of when compatible local pieces assemble into a whole (the </w:t>
      </w:r>
      <w:r>
        <w:rPr>
          <w:i/>
          <w:iCs/>
        </w:rPr>
        <w:t>gluing axiom</w:t>
      </w:r>
      <w:r>
        <w:t xml:space="preserve">), and — most importantly for a defensible system — of </w:t>
      </w:r>
      <w:r>
        <w:rPr>
          <w:i/>
          <w:iCs/>
        </w:rPr>
        <w:t>when they do not</w:t>
      </w:r>
      <w:r>
        <w:t xml:space="preserve">. Along the way it delivers a warning that most information-combining systems ignore at their peril: that several parts agreeing </w:t>
      </w:r>
      <w:r>
        <w:rPr>
          <w:i/>
          <w:iCs/>
        </w:rPr>
        <w:t>pairwise</w:t>
      </w:r>
      <w:r>
        <w:t xml:space="preserve"> does not mean they agree </w:t>
      </w:r>
      <w:r>
        <w:rPr>
          <w:i/>
          <w:iCs/>
        </w:rPr>
        <w:t>all together</w:t>
      </w:r>
      <w:r>
        <w:t xml:space="preserve">, and that the domain on which you test compatibility must itself be </w:t>
      </w:r>
      <w:r>
        <w:rPr>
          <w:i/>
          <w:iCs/>
        </w:rPr>
        <w:t>constructed correctly</w:t>
      </w:r>
      <w:r>
        <w:t xml:space="preserve"> before any test means anything. The book’s title is its question, and the honest answer is sometimes no.</w:t>
      </w:r>
    </w:p>
    <w:p w14:paraId="78D3D87F" w14:textId="77777777" w:rsidR="00E80AA4" w:rsidRDefault="00000000" w:rsidP="0066630E">
      <w:pPr>
        <w:pStyle w:val="BodyText"/>
        <w:jc w:val="both"/>
      </w:pPr>
      <w:r>
        <w:lastRenderedPageBreak/>
        <w:t>The four-layer format continues: an ordinary example to enter, a formal core with a worked calculation, an executable demonstration in validated C#, and an explicit bridge into Defensible Intelligence.</w:t>
      </w:r>
    </w:p>
    <w:p w14:paraId="72257732" w14:textId="77777777" w:rsidR="00E80AA4" w:rsidRDefault="00000000" w:rsidP="0066630E">
      <w:pPr>
        <w:jc w:val="both"/>
      </w:pPr>
      <w:r>
        <w:pict w14:anchorId="48487E87">
          <v:rect id="_x0000_i1026" style="width:0;height:1.5pt" o:hralign="center" o:hrstd="t" o:hr="t"/>
        </w:pict>
      </w:r>
    </w:p>
    <w:p w14:paraId="225AAB22" w14:textId="77777777" w:rsidR="00E80AA4" w:rsidRDefault="00000000" w:rsidP="0066630E">
      <w:pPr>
        <w:pStyle w:val="Heading2"/>
        <w:jc w:val="both"/>
      </w:pPr>
      <w:bookmarkStart w:id="6" w:name="local-knowledge"/>
      <w:bookmarkStart w:id="7" w:name="_Toc234881257"/>
      <w:bookmarkEnd w:id="4"/>
      <w:r>
        <w:t>1. Local Knowledge</w:t>
      </w:r>
      <w:bookmarkEnd w:id="7"/>
    </w:p>
    <w:p w14:paraId="0B63F578" w14:textId="77777777" w:rsidR="00E80AA4" w:rsidRDefault="00000000" w:rsidP="0066630E">
      <w:pPr>
        <w:pStyle w:val="FirstParagraph"/>
        <w:jc w:val="both"/>
      </w:pPr>
      <w:r>
        <w:rPr>
          <w:b/>
          <w:bCs/>
        </w:rPr>
        <w:t>Intuitive entry.</w:t>
      </w:r>
      <w:r>
        <w:t xml:space="preserve"> A bridge is designed by many hands. The structural engineer knows the load paths, the geotechnical engineer knows the soil, the hydrologist knows the river, the cost engineer knows the budget. Each knows something true about a </w:t>
      </w:r>
      <w:r>
        <w:rPr>
          <w:i/>
          <w:iCs/>
        </w:rPr>
        <w:t>region</w:t>
      </w:r>
      <w:r>
        <w:t xml:space="preserve"> of the problem, and where two of them share an interface — the pier that meets the soil, the deck that carries the load — they must be able to say the </w:t>
      </w:r>
      <w:r>
        <w:rPr>
          <w:i/>
          <w:iCs/>
        </w:rPr>
        <w:t>same thing</w:t>
      </w:r>
      <w:r>
        <w:t xml:space="preserve"> about that shared piece, or the design is incoherent before it is even assembled. Organized local knowledge, with agreement enforced on shared interfaces: that is a presheaf.</w:t>
      </w:r>
    </w:p>
    <w:p w14:paraId="14CCC653" w14:textId="77777777" w:rsidR="00E80AA4" w:rsidRDefault="00000000" w:rsidP="0066630E">
      <w:pPr>
        <w:pStyle w:val="BodyText"/>
        <w:jc w:val="both"/>
      </w:pPr>
      <w:r>
        <w:rPr>
          <w:b/>
          <w:bCs/>
        </w:rPr>
        <w:t>Formal core.</w:t>
      </w:r>
      <w:r>
        <w:t xml:space="preserve"> Let </w:t>
      </w:r>
      <w:r>
        <w:rPr>
          <w:rStyle w:val="VerbatimChar"/>
        </w:rPr>
        <w:t>X</w:t>
      </w:r>
      <w:r>
        <w:t xml:space="preserve"> be a space with open sets. A </w:t>
      </w:r>
      <w:r>
        <w:rPr>
          <w:b/>
          <w:bCs/>
        </w:rPr>
        <w:t>presheaf</w:t>
      </w:r>
      <w:r>
        <w:t xml:space="preserve"> </w:t>
      </w:r>
      <w:r>
        <w:rPr>
          <w:rStyle w:val="VerbatimChar"/>
        </w:rPr>
        <w:t>𝓕</w:t>
      </w:r>
      <w:r>
        <w:t xml:space="preserve"> assigns to each open set </w:t>
      </w:r>
      <w:r>
        <w:rPr>
          <w:rStyle w:val="VerbatimChar"/>
        </w:rPr>
        <w:t>U</w:t>
      </w:r>
      <w:r>
        <w:t xml:space="preserve"> a set of </w:t>
      </w:r>
      <w:r>
        <w:rPr>
          <w:b/>
          <w:bCs/>
        </w:rPr>
        <w:t>sections</w:t>
      </w:r>
      <w:r>
        <w:t xml:space="preserve"> </w:t>
      </w:r>
      <w:r>
        <w:rPr>
          <w:rStyle w:val="VerbatimChar"/>
        </w:rPr>
        <w:t>𝓕(U)</w:t>
      </w:r>
      <w:r>
        <w:t xml:space="preserve"> — the data valid on </w:t>
      </w:r>
      <w:r>
        <w:rPr>
          <w:rStyle w:val="VerbatimChar"/>
        </w:rPr>
        <w:t>U</w:t>
      </w:r>
      <w:r>
        <w:t xml:space="preserve"> — and to each inclusion </w:t>
      </w:r>
      <w:r>
        <w:rPr>
          <w:rStyle w:val="VerbatimChar"/>
        </w:rPr>
        <w:t>V ⊆ U</w:t>
      </w:r>
      <w:r>
        <w:t xml:space="preserve"> a </w:t>
      </w:r>
      <w:r>
        <w:rPr>
          <w:b/>
          <w:bCs/>
        </w:rPr>
        <w:t>restriction map</w:t>
      </w:r>
    </w:p>
    <w:p w14:paraId="0EE12DCE" w14:textId="77777777" w:rsidR="00E80AA4" w:rsidRDefault="00000000" w:rsidP="000529E7">
      <w:pPr>
        <w:pStyle w:val="SourceCode"/>
        <w:jc w:val="center"/>
      </w:pPr>
      <w:r>
        <w:rPr>
          <w:rStyle w:val="VerbatimChar"/>
        </w:rPr>
        <w:t>ρ^U_V : 𝓕(U) → 𝓕(V),</w:t>
      </w:r>
    </w:p>
    <w:p w14:paraId="6FA6EE88" w14:textId="77777777" w:rsidR="00E80AA4" w:rsidRDefault="00000000" w:rsidP="0066630E">
      <w:pPr>
        <w:pStyle w:val="FirstParagraph"/>
        <w:jc w:val="both"/>
      </w:pPr>
      <w:r>
        <w:t xml:space="preserve">subject to two axioms: </w:t>
      </w:r>
      <w:r>
        <w:rPr>
          <w:rStyle w:val="VerbatimChar"/>
        </w:rPr>
        <w:t>ρ^U_U = id</w:t>
      </w:r>
      <w:r>
        <w:t xml:space="preserve"> (restricting to the whole region changes nothing) and </w:t>
      </w:r>
      <w:r>
        <w:rPr>
          <w:rStyle w:val="VerbatimChar"/>
        </w:rPr>
        <w:t>ρ^V_W ∘ ρ^U_V = ρ^U_W</w:t>
      </w:r>
      <w:r>
        <w:t xml:space="preserve"> for </w:t>
      </w:r>
      <w:r>
        <w:rPr>
          <w:rStyle w:val="VerbatimChar"/>
        </w:rPr>
        <w:t>W ⊆ V ⊆ U</w:t>
      </w:r>
      <w:r>
        <w:t xml:space="preserve"> (restricting in steps equals restricting directly). In the language of </w:t>
      </w:r>
      <w:r>
        <w:rPr>
          <w:i/>
          <w:iCs/>
        </w:rPr>
        <w:t>What’s the Connection?</w:t>
      </w:r>
      <w:r>
        <w:t xml:space="preserve">, a presheaf is exactly a </w:t>
      </w:r>
      <w:r>
        <w:rPr>
          <w:b/>
          <w:bCs/>
        </w:rPr>
        <w:t>contravariant functor</w:t>
      </w:r>
      <w:r>
        <w:t xml:space="preserve"> from the poset of open sets to </w:t>
      </w:r>
      <w:r>
        <w:rPr>
          <w:rStyle w:val="VerbatimChar"/>
        </w:rPr>
        <w:t>Set</w:t>
      </w:r>
      <w:r>
        <w:t>: the arrows of inclusion reverse into arrows of restriction. Restriction is “what this region says about a smaller piece of itself.”</w:t>
      </w:r>
    </w:p>
    <w:p w14:paraId="7219C82C" w14:textId="77777777" w:rsidR="00E80AA4" w:rsidRDefault="00000000" w:rsidP="0066630E">
      <w:pPr>
        <w:pStyle w:val="BodyText"/>
        <w:jc w:val="both"/>
      </w:pPr>
      <w:r>
        <w:rPr>
          <w:i/>
          <w:iCs/>
        </w:rPr>
        <w:t>Worked calculation.</w:t>
      </w:r>
      <w:r>
        <w:t xml:space="preserve"> Let </w:t>
      </w:r>
      <w:r>
        <w:rPr>
          <w:rStyle w:val="VerbatimChar"/>
        </w:rPr>
        <w:t>U</w:t>
      </w:r>
      <w:r>
        <w:t xml:space="preserve"> carry a section </w:t>
      </w:r>
      <w:r>
        <w:rPr>
          <w:rStyle w:val="VerbatimChar"/>
        </w:rPr>
        <w:t>s = (temperature: 20, load: 500)</w:t>
      </w:r>
      <w:r>
        <w:t xml:space="preserve"> and let </w:t>
      </w:r>
      <w:r>
        <w:rPr>
          <w:rStyle w:val="VerbatimChar"/>
        </w:rPr>
        <w:t>V ⊆ U</w:t>
      </w:r>
      <w:r>
        <w:t xml:space="preserve"> be the interface where only temperature is shared. Then </w:t>
      </w:r>
      <w:r>
        <w:rPr>
          <w:rStyle w:val="VerbatimChar"/>
        </w:rPr>
        <w:t>ρ^U_V(s) = (temperature: 20)</w:t>
      </w:r>
      <w:r>
        <w:t xml:space="preserve"> — the restriction forgets the load, keeping exactly what lives on </w:t>
      </w:r>
      <w:r>
        <w:rPr>
          <w:rStyle w:val="VerbatimChar"/>
        </w:rPr>
        <w:t>V</w:t>
      </w:r>
      <w:r>
        <w:t xml:space="preserve">. If a second region </w:t>
      </w:r>
      <w:r>
        <w:rPr>
          <w:rStyle w:val="VerbatimChar"/>
        </w:rPr>
        <w:t>U'</w:t>
      </w:r>
      <w:r>
        <w:t xml:space="preserve"> restricts to </w:t>
      </w:r>
      <w:r>
        <w:rPr>
          <w:rStyle w:val="VerbatimChar"/>
        </w:rPr>
        <w:t>V</w:t>
      </w:r>
      <w:r>
        <w:t xml:space="preserve"> as </w:t>
      </w:r>
      <w:r>
        <w:rPr>
          <w:rStyle w:val="VerbatimChar"/>
        </w:rPr>
        <w:t>(temperature: 20)</w:t>
      </w:r>
      <w:r>
        <w:t xml:space="preserve"> as well, the two regions </w:t>
      </w:r>
      <w:r>
        <w:rPr>
          <w:i/>
          <w:iCs/>
        </w:rPr>
        <w:t>agree on their interface</w:t>
      </w:r>
      <w:r>
        <w:t xml:space="preserve">; if it restricts to </w:t>
      </w:r>
      <w:r>
        <w:rPr>
          <w:rStyle w:val="VerbatimChar"/>
        </w:rPr>
        <w:t>(temperature: 25)</w:t>
      </w:r>
      <w:r>
        <w:t>, they do not, and no honest assembly can pretend otherwise.</w:t>
      </w:r>
    </w:p>
    <w:p w14:paraId="6221280F" w14:textId="77777777" w:rsidR="00E80AA4" w:rsidRDefault="00000000" w:rsidP="0066630E">
      <w:pPr>
        <w:pStyle w:val="BodyText"/>
        <w:jc w:val="both"/>
      </w:pPr>
      <w:r>
        <w:rPr>
          <w:b/>
          <w:bCs/>
        </w:rPr>
        <w:t>Executable demonstration.</w:t>
      </w:r>
      <w:r>
        <w:t xml:space="preserve"> A presheaf is a map from regions to sections, with restriction to a sub-region.</w:t>
      </w:r>
    </w:p>
    <w:p w14:paraId="2D0AACD4" w14:textId="77777777" w:rsidR="00E80AA4" w:rsidRPr="000529E7" w:rsidRDefault="00000000" w:rsidP="000529E7">
      <w:pPr>
        <w:pStyle w:val="SourceCode"/>
        <w:rPr>
          <w:sz w:val="22"/>
          <w:szCs w:val="22"/>
        </w:rPr>
      </w:pPr>
      <w:r w:rsidRPr="000529E7">
        <w:rPr>
          <w:rStyle w:val="NormalTok"/>
          <w:sz w:val="20"/>
          <w:szCs w:val="22"/>
        </w:rPr>
        <w:t>#nullable enable</w:t>
      </w:r>
      <w:r w:rsidRPr="000529E7">
        <w:rPr>
          <w:sz w:val="22"/>
          <w:szCs w:val="22"/>
        </w:rPr>
        <w:br/>
      </w:r>
      <w:r w:rsidRPr="000529E7">
        <w:rPr>
          <w:rStyle w:val="KeywordTok"/>
          <w:sz w:val="20"/>
          <w:szCs w:val="22"/>
        </w:rPr>
        <w:t>public</w:t>
      </w:r>
      <w:r w:rsidRPr="000529E7">
        <w:rPr>
          <w:rStyle w:val="NormalTok"/>
          <w:sz w:val="20"/>
          <w:szCs w:val="22"/>
        </w:rPr>
        <w:t xml:space="preserve"> </w:t>
      </w:r>
      <w:r w:rsidRPr="000529E7">
        <w:rPr>
          <w:rStyle w:val="KeywordTok"/>
          <w:sz w:val="20"/>
          <w:szCs w:val="22"/>
        </w:rPr>
        <w:t>sealed</w:t>
      </w:r>
      <w:r w:rsidRPr="000529E7">
        <w:rPr>
          <w:rStyle w:val="NormalTok"/>
          <w:sz w:val="20"/>
          <w:szCs w:val="22"/>
        </w:rPr>
        <w:t xml:space="preserve"> record </w:t>
      </w:r>
      <w:r w:rsidRPr="000529E7">
        <w:rPr>
          <w:rStyle w:val="FunctionTok"/>
          <w:sz w:val="20"/>
          <w:szCs w:val="22"/>
        </w:rPr>
        <w:t>Section</w:t>
      </w:r>
      <w:r w:rsidRPr="000529E7">
        <w:rPr>
          <w:rStyle w:val="OperatorTok"/>
          <w:sz w:val="20"/>
          <w:szCs w:val="22"/>
        </w:rPr>
        <w:t>(</w:t>
      </w:r>
      <w:r w:rsidRPr="000529E7">
        <w:rPr>
          <w:rStyle w:val="NormalTok"/>
          <w:sz w:val="20"/>
          <w:szCs w:val="22"/>
        </w:rPr>
        <w:t>IReadOnlyDictionary</w:t>
      </w:r>
      <w:r w:rsidRPr="000529E7">
        <w:rPr>
          <w:rStyle w:val="OperatorTok"/>
          <w:sz w:val="20"/>
          <w:szCs w:val="22"/>
        </w:rPr>
        <w:t>&lt;</w:t>
      </w:r>
      <w:r w:rsidRPr="000529E7">
        <w:rPr>
          <w:rStyle w:val="DataTypeTok"/>
          <w:sz w:val="20"/>
          <w:szCs w:val="22"/>
        </w:rPr>
        <w:t>string</w:t>
      </w:r>
      <w:r w:rsidRPr="000529E7">
        <w:rPr>
          <w:rStyle w:val="OperatorTok"/>
          <w:sz w:val="20"/>
          <w:szCs w:val="22"/>
        </w:rPr>
        <w:t>,</w:t>
      </w:r>
      <w:r w:rsidRPr="000529E7">
        <w:rPr>
          <w:rStyle w:val="NormalTok"/>
          <w:sz w:val="20"/>
          <w:szCs w:val="22"/>
        </w:rPr>
        <w:t xml:space="preserve"> </w:t>
      </w:r>
      <w:r w:rsidRPr="000529E7">
        <w:rPr>
          <w:rStyle w:val="DataTypeTok"/>
          <w:sz w:val="20"/>
          <w:szCs w:val="22"/>
        </w:rPr>
        <w:t>int</w:t>
      </w:r>
      <w:r w:rsidRPr="000529E7">
        <w:rPr>
          <w:rStyle w:val="OperatorTok"/>
          <w:sz w:val="20"/>
          <w:szCs w:val="22"/>
        </w:rPr>
        <w:t>&gt;</w:t>
      </w:r>
      <w:r w:rsidRPr="000529E7">
        <w:rPr>
          <w:rStyle w:val="NormalTok"/>
          <w:sz w:val="20"/>
          <w:szCs w:val="22"/>
        </w:rPr>
        <w:t xml:space="preserve"> Values</w:t>
      </w:r>
      <w:r w:rsidRPr="000529E7">
        <w:rPr>
          <w:rStyle w:val="OperatorTok"/>
          <w:sz w:val="20"/>
          <w:szCs w:val="22"/>
        </w:rPr>
        <w:t>);</w:t>
      </w:r>
      <w:r w:rsidRPr="000529E7">
        <w:rPr>
          <w:sz w:val="22"/>
          <w:szCs w:val="22"/>
        </w:rPr>
        <w:br/>
      </w:r>
      <w:r w:rsidRPr="000529E7">
        <w:rPr>
          <w:sz w:val="22"/>
          <w:szCs w:val="22"/>
        </w:rPr>
        <w:br/>
      </w:r>
      <w:r w:rsidRPr="000529E7">
        <w:rPr>
          <w:rStyle w:val="KeywordTok"/>
          <w:sz w:val="20"/>
          <w:szCs w:val="22"/>
        </w:rPr>
        <w:t>public</w:t>
      </w:r>
      <w:r w:rsidRPr="000529E7">
        <w:rPr>
          <w:rStyle w:val="NormalTok"/>
          <w:sz w:val="20"/>
          <w:szCs w:val="22"/>
        </w:rPr>
        <w:t xml:space="preserve"> </w:t>
      </w:r>
      <w:r w:rsidRPr="000529E7">
        <w:rPr>
          <w:rStyle w:val="KeywordTok"/>
          <w:sz w:val="20"/>
          <w:szCs w:val="22"/>
        </w:rPr>
        <w:t>static</w:t>
      </w:r>
      <w:r w:rsidRPr="000529E7">
        <w:rPr>
          <w:rStyle w:val="NormalTok"/>
          <w:sz w:val="20"/>
          <w:szCs w:val="22"/>
        </w:rPr>
        <w:t xml:space="preserve"> </w:t>
      </w:r>
      <w:r w:rsidRPr="000529E7">
        <w:rPr>
          <w:rStyle w:val="KeywordTok"/>
          <w:sz w:val="20"/>
          <w:szCs w:val="22"/>
        </w:rPr>
        <w:t>class</w:t>
      </w:r>
      <w:r w:rsidRPr="000529E7">
        <w:rPr>
          <w:rStyle w:val="NormalTok"/>
          <w:sz w:val="20"/>
          <w:szCs w:val="22"/>
        </w:rPr>
        <w:t xml:space="preserve"> Presheaf</w:t>
      </w:r>
      <w:r w:rsidRPr="000529E7">
        <w:rPr>
          <w:sz w:val="22"/>
          <w:szCs w:val="22"/>
        </w:rPr>
        <w:br/>
      </w:r>
      <w:r w:rsidRPr="000529E7">
        <w:rPr>
          <w:rStyle w:val="OperatorTok"/>
          <w:sz w:val="20"/>
          <w:szCs w:val="22"/>
        </w:rPr>
        <w:t>{</w:t>
      </w:r>
      <w:r w:rsidRPr="000529E7">
        <w:rPr>
          <w:sz w:val="22"/>
          <w:szCs w:val="22"/>
        </w:rPr>
        <w:br/>
      </w:r>
      <w:r w:rsidRPr="000529E7">
        <w:rPr>
          <w:rStyle w:val="NormalTok"/>
          <w:sz w:val="20"/>
          <w:szCs w:val="22"/>
        </w:rPr>
        <w:t xml:space="preserve">    </w:t>
      </w:r>
      <w:r w:rsidRPr="000529E7">
        <w:rPr>
          <w:rStyle w:val="CommentTok"/>
          <w:sz w:val="20"/>
          <w:szCs w:val="22"/>
        </w:rPr>
        <w:t>// Restrict a section to a smaller interface: keep only the fields that live there.</w:t>
      </w:r>
      <w:r w:rsidRPr="000529E7">
        <w:rPr>
          <w:sz w:val="22"/>
          <w:szCs w:val="22"/>
        </w:rPr>
        <w:br/>
      </w:r>
      <w:r w:rsidRPr="000529E7">
        <w:rPr>
          <w:rStyle w:val="NormalTok"/>
          <w:sz w:val="20"/>
          <w:szCs w:val="22"/>
        </w:rPr>
        <w:t xml:space="preserve">    </w:t>
      </w:r>
      <w:r w:rsidRPr="000529E7">
        <w:rPr>
          <w:rStyle w:val="KeywordTok"/>
          <w:sz w:val="20"/>
          <w:szCs w:val="22"/>
        </w:rPr>
        <w:t>public</w:t>
      </w:r>
      <w:r w:rsidRPr="000529E7">
        <w:rPr>
          <w:rStyle w:val="NormalTok"/>
          <w:sz w:val="20"/>
          <w:szCs w:val="22"/>
        </w:rPr>
        <w:t xml:space="preserve"> </w:t>
      </w:r>
      <w:r w:rsidRPr="000529E7">
        <w:rPr>
          <w:rStyle w:val="KeywordTok"/>
          <w:sz w:val="20"/>
          <w:szCs w:val="22"/>
        </w:rPr>
        <w:t>static</w:t>
      </w:r>
      <w:r w:rsidRPr="000529E7">
        <w:rPr>
          <w:rStyle w:val="NormalTok"/>
          <w:sz w:val="20"/>
          <w:szCs w:val="22"/>
        </w:rPr>
        <w:t xml:space="preserve"> Section </w:t>
      </w:r>
      <w:r w:rsidRPr="000529E7">
        <w:rPr>
          <w:rStyle w:val="FunctionTok"/>
          <w:sz w:val="20"/>
          <w:szCs w:val="22"/>
        </w:rPr>
        <w:t>Restrict</w:t>
      </w:r>
      <w:r w:rsidRPr="000529E7">
        <w:rPr>
          <w:rStyle w:val="OperatorTok"/>
          <w:sz w:val="20"/>
          <w:szCs w:val="22"/>
        </w:rPr>
        <w:t>(</w:t>
      </w:r>
      <w:r w:rsidRPr="000529E7">
        <w:rPr>
          <w:rStyle w:val="NormalTok"/>
          <w:sz w:val="20"/>
          <w:szCs w:val="22"/>
        </w:rPr>
        <w:t>Section s</w:t>
      </w:r>
      <w:r w:rsidRPr="000529E7">
        <w:rPr>
          <w:rStyle w:val="OperatorTok"/>
          <w:sz w:val="20"/>
          <w:szCs w:val="22"/>
        </w:rPr>
        <w:t>,</w:t>
      </w:r>
      <w:r w:rsidRPr="000529E7">
        <w:rPr>
          <w:rStyle w:val="NormalTok"/>
          <w:sz w:val="20"/>
          <w:szCs w:val="22"/>
        </w:rPr>
        <w:t xml:space="preserve"> IReadOnlyList</w:t>
      </w:r>
      <w:r w:rsidRPr="000529E7">
        <w:rPr>
          <w:rStyle w:val="OperatorTok"/>
          <w:sz w:val="20"/>
          <w:szCs w:val="22"/>
        </w:rPr>
        <w:t>&lt;</w:t>
      </w:r>
      <w:r w:rsidRPr="000529E7">
        <w:rPr>
          <w:rStyle w:val="DataTypeTok"/>
          <w:sz w:val="20"/>
          <w:szCs w:val="22"/>
        </w:rPr>
        <w:t>string</w:t>
      </w:r>
      <w:r w:rsidRPr="000529E7">
        <w:rPr>
          <w:rStyle w:val="OperatorTok"/>
          <w:sz w:val="20"/>
          <w:szCs w:val="22"/>
        </w:rPr>
        <w:t>&gt;</w:t>
      </w:r>
      <w:r w:rsidRPr="000529E7">
        <w:rPr>
          <w:rStyle w:val="NormalTok"/>
          <w:sz w:val="20"/>
          <w:szCs w:val="22"/>
        </w:rPr>
        <w:t xml:space="preserve"> iface</w:t>
      </w:r>
      <w:r w:rsidRPr="000529E7">
        <w:rPr>
          <w:rStyle w:val="OperatorTok"/>
          <w:sz w:val="20"/>
          <w:szCs w:val="22"/>
        </w:rPr>
        <w:t>)</w:t>
      </w:r>
      <w:r w:rsidRPr="000529E7">
        <w:rPr>
          <w:rStyle w:val="NormalTok"/>
          <w:sz w:val="20"/>
          <w:szCs w:val="22"/>
        </w:rPr>
        <w:t xml:space="preserve"> </w:t>
      </w:r>
      <w:r w:rsidRPr="000529E7">
        <w:rPr>
          <w:rStyle w:val="OperatorTok"/>
          <w:sz w:val="20"/>
          <w:szCs w:val="22"/>
        </w:rPr>
        <w:t>=&gt;</w:t>
      </w:r>
      <w:r w:rsidRPr="000529E7">
        <w:rPr>
          <w:sz w:val="22"/>
          <w:szCs w:val="22"/>
        </w:rPr>
        <w:br/>
      </w:r>
      <w:r w:rsidRPr="000529E7">
        <w:rPr>
          <w:rStyle w:val="NormalTok"/>
          <w:sz w:val="20"/>
          <w:szCs w:val="22"/>
        </w:rPr>
        <w:t xml:space="preserve">        </w:t>
      </w:r>
      <w:r w:rsidRPr="000529E7">
        <w:rPr>
          <w:rStyle w:val="KeywordTok"/>
          <w:sz w:val="20"/>
          <w:szCs w:val="22"/>
        </w:rPr>
        <w:t>new</w:t>
      </w:r>
      <w:r w:rsidRPr="000529E7">
        <w:rPr>
          <w:rStyle w:val="OperatorTok"/>
          <w:sz w:val="20"/>
          <w:szCs w:val="22"/>
        </w:rPr>
        <w:t>(</w:t>
      </w:r>
      <w:r w:rsidRPr="000529E7">
        <w:rPr>
          <w:rStyle w:val="NormalTok"/>
          <w:sz w:val="20"/>
          <w:szCs w:val="22"/>
        </w:rPr>
        <w:t>s</w:t>
      </w:r>
      <w:r w:rsidRPr="000529E7">
        <w:rPr>
          <w:rStyle w:val="OperatorTok"/>
          <w:sz w:val="20"/>
          <w:szCs w:val="22"/>
        </w:rPr>
        <w:t>.</w:t>
      </w:r>
      <w:r w:rsidRPr="000529E7">
        <w:rPr>
          <w:rStyle w:val="FunctionTok"/>
          <w:sz w:val="20"/>
          <w:szCs w:val="22"/>
        </w:rPr>
        <w:t>Values</w:t>
      </w:r>
      <w:r w:rsidRPr="000529E7">
        <w:rPr>
          <w:rStyle w:val="OperatorTok"/>
          <w:sz w:val="20"/>
          <w:szCs w:val="22"/>
        </w:rPr>
        <w:t>.</w:t>
      </w:r>
      <w:r w:rsidRPr="000529E7">
        <w:rPr>
          <w:rStyle w:val="FunctionTok"/>
          <w:sz w:val="20"/>
          <w:szCs w:val="22"/>
        </w:rPr>
        <w:t>Where</w:t>
      </w:r>
      <w:r w:rsidRPr="000529E7">
        <w:rPr>
          <w:rStyle w:val="OperatorTok"/>
          <w:sz w:val="20"/>
          <w:szCs w:val="22"/>
        </w:rPr>
        <w:t>(</w:t>
      </w:r>
      <w:r w:rsidRPr="000529E7">
        <w:rPr>
          <w:rStyle w:val="NormalTok"/>
          <w:sz w:val="20"/>
          <w:szCs w:val="22"/>
        </w:rPr>
        <w:t xml:space="preserve">kv </w:t>
      </w:r>
      <w:r w:rsidRPr="000529E7">
        <w:rPr>
          <w:rStyle w:val="OperatorTok"/>
          <w:sz w:val="20"/>
          <w:szCs w:val="22"/>
        </w:rPr>
        <w:t>=&gt;</w:t>
      </w:r>
      <w:r w:rsidRPr="000529E7">
        <w:rPr>
          <w:rStyle w:val="NormalTok"/>
          <w:sz w:val="20"/>
          <w:szCs w:val="22"/>
        </w:rPr>
        <w:t xml:space="preserve"> iface</w:t>
      </w:r>
      <w:r w:rsidRPr="000529E7">
        <w:rPr>
          <w:rStyle w:val="OperatorTok"/>
          <w:sz w:val="20"/>
          <w:szCs w:val="22"/>
        </w:rPr>
        <w:t>.</w:t>
      </w:r>
      <w:r w:rsidRPr="000529E7">
        <w:rPr>
          <w:rStyle w:val="FunctionTok"/>
          <w:sz w:val="20"/>
          <w:szCs w:val="22"/>
        </w:rPr>
        <w:t>Contains</w:t>
      </w:r>
      <w:r w:rsidRPr="000529E7">
        <w:rPr>
          <w:rStyle w:val="OperatorTok"/>
          <w:sz w:val="20"/>
          <w:szCs w:val="22"/>
        </w:rPr>
        <w:t>(</w:t>
      </w:r>
      <w:r w:rsidRPr="000529E7">
        <w:rPr>
          <w:rStyle w:val="NormalTok"/>
          <w:sz w:val="20"/>
          <w:szCs w:val="22"/>
        </w:rPr>
        <w:t>kv</w:t>
      </w:r>
      <w:r w:rsidRPr="000529E7">
        <w:rPr>
          <w:rStyle w:val="OperatorTok"/>
          <w:sz w:val="20"/>
          <w:szCs w:val="22"/>
        </w:rPr>
        <w:t>.</w:t>
      </w:r>
      <w:r w:rsidRPr="000529E7">
        <w:rPr>
          <w:rStyle w:val="FunctionTok"/>
          <w:sz w:val="20"/>
          <w:szCs w:val="22"/>
        </w:rPr>
        <w:t>Key</w:t>
      </w:r>
      <w:r w:rsidRPr="000529E7">
        <w:rPr>
          <w:rStyle w:val="OperatorTok"/>
          <w:sz w:val="20"/>
          <w:szCs w:val="22"/>
        </w:rPr>
        <w:t>)).</w:t>
      </w:r>
      <w:r w:rsidRPr="000529E7">
        <w:rPr>
          <w:rStyle w:val="FunctionTok"/>
          <w:sz w:val="20"/>
          <w:szCs w:val="22"/>
        </w:rPr>
        <w:t>ToDictionary</w:t>
      </w:r>
      <w:r w:rsidRPr="000529E7">
        <w:rPr>
          <w:rStyle w:val="OperatorTok"/>
          <w:sz w:val="20"/>
          <w:szCs w:val="22"/>
        </w:rPr>
        <w:t>(</w:t>
      </w:r>
      <w:r w:rsidRPr="000529E7">
        <w:rPr>
          <w:rStyle w:val="NormalTok"/>
          <w:sz w:val="20"/>
          <w:szCs w:val="22"/>
        </w:rPr>
        <w:t xml:space="preserve">kv </w:t>
      </w:r>
      <w:r w:rsidRPr="000529E7">
        <w:rPr>
          <w:rStyle w:val="OperatorTok"/>
          <w:sz w:val="20"/>
          <w:szCs w:val="22"/>
        </w:rPr>
        <w:t>=&gt;</w:t>
      </w:r>
      <w:r w:rsidRPr="000529E7">
        <w:rPr>
          <w:rStyle w:val="NormalTok"/>
          <w:sz w:val="20"/>
          <w:szCs w:val="22"/>
        </w:rPr>
        <w:t xml:space="preserve"> kv</w:t>
      </w:r>
      <w:r w:rsidRPr="000529E7">
        <w:rPr>
          <w:rStyle w:val="OperatorTok"/>
          <w:sz w:val="20"/>
          <w:szCs w:val="22"/>
        </w:rPr>
        <w:t>.</w:t>
      </w:r>
      <w:r w:rsidRPr="000529E7">
        <w:rPr>
          <w:rStyle w:val="FunctionTok"/>
          <w:sz w:val="20"/>
          <w:szCs w:val="22"/>
        </w:rPr>
        <w:t>Key</w:t>
      </w:r>
      <w:r w:rsidRPr="000529E7">
        <w:rPr>
          <w:rStyle w:val="OperatorTok"/>
          <w:sz w:val="20"/>
          <w:szCs w:val="22"/>
        </w:rPr>
        <w:t>,</w:t>
      </w:r>
      <w:r w:rsidRPr="000529E7">
        <w:rPr>
          <w:rStyle w:val="NormalTok"/>
          <w:sz w:val="20"/>
          <w:szCs w:val="22"/>
        </w:rPr>
        <w:t xml:space="preserve"> kv </w:t>
      </w:r>
      <w:r w:rsidRPr="000529E7">
        <w:rPr>
          <w:rStyle w:val="OperatorTok"/>
          <w:sz w:val="20"/>
          <w:szCs w:val="22"/>
        </w:rPr>
        <w:t>=&gt;</w:t>
      </w:r>
      <w:r w:rsidRPr="000529E7">
        <w:rPr>
          <w:rStyle w:val="NormalTok"/>
          <w:sz w:val="20"/>
          <w:szCs w:val="22"/>
        </w:rPr>
        <w:t xml:space="preserve"> kv</w:t>
      </w:r>
      <w:r w:rsidRPr="000529E7">
        <w:rPr>
          <w:rStyle w:val="OperatorTok"/>
          <w:sz w:val="20"/>
          <w:szCs w:val="22"/>
        </w:rPr>
        <w:t>.</w:t>
      </w:r>
      <w:r w:rsidRPr="000529E7">
        <w:rPr>
          <w:rStyle w:val="FunctionTok"/>
          <w:sz w:val="20"/>
          <w:szCs w:val="22"/>
        </w:rPr>
        <w:t>Value</w:t>
      </w:r>
      <w:r w:rsidRPr="000529E7">
        <w:rPr>
          <w:rStyle w:val="OperatorTok"/>
          <w:sz w:val="20"/>
          <w:szCs w:val="22"/>
        </w:rPr>
        <w:t>));</w:t>
      </w:r>
      <w:r w:rsidRPr="000529E7">
        <w:rPr>
          <w:sz w:val="22"/>
          <w:szCs w:val="22"/>
        </w:rPr>
        <w:br/>
      </w:r>
      <w:r w:rsidRPr="000529E7">
        <w:rPr>
          <w:rStyle w:val="OperatorTok"/>
          <w:sz w:val="20"/>
          <w:szCs w:val="22"/>
        </w:rPr>
        <w:t>}</w:t>
      </w:r>
      <w:r w:rsidRPr="000529E7">
        <w:rPr>
          <w:sz w:val="22"/>
          <w:szCs w:val="22"/>
        </w:rPr>
        <w:br/>
      </w:r>
      <w:r w:rsidRPr="000529E7">
        <w:rPr>
          <w:rStyle w:val="CommentTok"/>
          <w:sz w:val="20"/>
          <w:szCs w:val="22"/>
        </w:rPr>
        <w:t>// Restrict( {temperature:20, load:500}, ["temperature"] ) = {temperature:20}</w:t>
      </w:r>
    </w:p>
    <w:p w14:paraId="0D9511A4" w14:textId="77777777" w:rsidR="00E80AA4" w:rsidRDefault="00000000" w:rsidP="0066630E">
      <w:pPr>
        <w:pStyle w:val="FirstParagraph"/>
        <w:jc w:val="both"/>
      </w:pPr>
      <w:r>
        <w:rPr>
          <w:b/>
          <w:bCs/>
        </w:rPr>
        <w:lastRenderedPageBreak/>
        <w:t>Framework bridge.</w:t>
      </w:r>
      <w:r>
        <w:t xml:space="preserve"> In Defensible Intelligence the local sections are the framework’s working parts: each reasoning class, expert, tool, evidence source, or institutional chamber is a </w:t>
      </w:r>
      <w:r>
        <w:rPr>
          <w:b/>
          <w:bCs/>
        </w:rPr>
        <w:t>local section with a typed public interface</w:t>
      </w:r>
      <w:r>
        <w:t xml:space="preserve">. The restriction map is what a part is willing to </w:t>
      </w:r>
      <w:r>
        <w:rPr>
          <w:i/>
          <w:iCs/>
        </w:rPr>
        <w:t>say on a shared interface</w:t>
      </w:r>
      <w:r>
        <w:t xml:space="preserve"> — its public commitment, stripped of its private internals. Before anything can be audited, the problem must be organized this way: as local knowledge with declared interfaces. The presheaf is that organization.</w:t>
      </w:r>
    </w:p>
    <w:p w14:paraId="2AD28524" w14:textId="77777777" w:rsidR="00E80AA4" w:rsidRDefault="00000000" w:rsidP="0066630E">
      <w:pPr>
        <w:pStyle w:val="Heading2"/>
        <w:jc w:val="both"/>
      </w:pPr>
      <w:bookmarkStart w:id="8" w:name="when-local-determines-global"/>
      <w:bookmarkStart w:id="9" w:name="_Toc234881258"/>
      <w:bookmarkEnd w:id="6"/>
      <w:r>
        <w:t>2. When Local Determines Global</w:t>
      </w:r>
      <w:bookmarkEnd w:id="9"/>
    </w:p>
    <w:p w14:paraId="694A7145" w14:textId="77777777" w:rsidR="00E80AA4" w:rsidRDefault="00000000" w:rsidP="0066630E">
      <w:pPr>
        <w:pStyle w:val="FirstParagraph"/>
        <w:jc w:val="both"/>
      </w:pPr>
      <w:r>
        <w:rPr>
          <w:b/>
          <w:bCs/>
        </w:rPr>
        <w:t>Intuitive entry.</w:t>
      </w:r>
      <w:r>
        <w:t xml:space="preserve"> You have the engineers’ local designs, and they agree on every shared interface. Does a single coherent bridge exist? A presheaf alone does not promise this — it only stores the local pieces and their restrictions. The promise that </w:t>
      </w:r>
      <w:r>
        <w:rPr>
          <w:i/>
          <w:iCs/>
        </w:rPr>
        <w:t>compatible local data assembles into one global whole</w:t>
      </w:r>
      <w:r>
        <w:t xml:space="preserve"> is an extra condition, and it is the definition of a sheaf. It is also, precisely, the thing a defensible system must check rather than assume.</w:t>
      </w:r>
    </w:p>
    <w:p w14:paraId="67E850EF" w14:textId="77777777" w:rsidR="00E80AA4" w:rsidRDefault="00000000" w:rsidP="0066630E">
      <w:pPr>
        <w:pStyle w:val="BodyText"/>
        <w:jc w:val="both"/>
      </w:pPr>
      <w:r>
        <w:rPr>
          <w:b/>
          <w:bCs/>
        </w:rPr>
        <w:t>Formal core.</w:t>
      </w:r>
      <w:r>
        <w:t xml:space="preserve"> A presheaf </w:t>
      </w:r>
      <w:r>
        <w:rPr>
          <w:rStyle w:val="VerbatimChar"/>
        </w:rPr>
        <w:t>𝓕</w:t>
      </w:r>
      <w:r>
        <w:t xml:space="preserve"> is a </w:t>
      </w:r>
      <w:r>
        <w:rPr>
          <w:b/>
          <w:bCs/>
        </w:rPr>
        <w:t>sheaf</w:t>
      </w:r>
      <w:r>
        <w:t xml:space="preserve"> when, for every open </w:t>
      </w:r>
      <w:r>
        <w:rPr>
          <w:rStyle w:val="VerbatimChar"/>
        </w:rPr>
        <w:t>U</w:t>
      </w:r>
      <w:r>
        <w:t xml:space="preserve"> and every cover </w:t>
      </w:r>
      <w:r>
        <w:rPr>
          <w:rStyle w:val="VerbatimChar"/>
        </w:rPr>
        <w:t>{U_i}</w:t>
      </w:r>
      <w:r>
        <w:t xml:space="preserve"> of </w:t>
      </w:r>
      <w:r>
        <w:rPr>
          <w:rStyle w:val="VerbatimChar"/>
        </w:rPr>
        <w:t>U</w:t>
      </w:r>
      <w:r>
        <w:t xml:space="preserve">, two axioms hold. </w:t>
      </w:r>
      <w:r>
        <w:rPr>
          <w:b/>
          <w:bCs/>
        </w:rPr>
        <w:t>Locality (separation):</w:t>
      </w:r>
      <w:r>
        <w:t xml:space="preserve"> if two global sections </w:t>
      </w:r>
      <w:r>
        <w:rPr>
          <w:rStyle w:val="VerbatimChar"/>
        </w:rPr>
        <w:t>s, t ∈ 𝓕(U)</w:t>
      </w:r>
      <w:r>
        <w:t xml:space="preserve"> restrict to the same thing on every </w:t>
      </w:r>
      <w:r>
        <w:rPr>
          <w:rStyle w:val="VerbatimChar"/>
        </w:rPr>
        <w:t>U_i</w:t>
      </w:r>
      <w:r>
        <w:t xml:space="preserve">, then </w:t>
      </w:r>
      <w:r>
        <w:rPr>
          <w:rStyle w:val="VerbatimChar"/>
        </w:rPr>
        <w:t>s = t</w:t>
      </w:r>
      <w:r>
        <w:t xml:space="preserve"> — a global section is determined by its local pieces. </w:t>
      </w:r>
      <w:r>
        <w:rPr>
          <w:b/>
          <w:bCs/>
        </w:rPr>
        <w:t>Gluing:</w:t>
      </w:r>
      <w:r>
        <w:t xml:space="preserve"> if a family of local sections </w:t>
      </w:r>
      <w:r>
        <w:rPr>
          <w:rStyle w:val="VerbatimChar"/>
        </w:rPr>
        <w:t>s_i ∈ 𝓕(U_i)</w:t>
      </w:r>
      <w:r>
        <w:t xml:space="preserve"> </w:t>
      </w:r>
      <w:r>
        <w:rPr>
          <w:i/>
          <w:iCs/>
        </w:rPr>
        <w:t>agrees on every overlap</w:t>
      </w:r>
      <w:r>
        <w:t>,</w:t>
      </w:r>
    </w:p>
    <w:p w14:paraId="5675DE1A" w14:textId="77777777" w:rsidR="00E80AA4" w:rsidRDefault="00000000" w:rsidP="000529E7">
      <w:pPr>
        <w:pStyle w:val="SourceCode"/>
        <w:jc w:val="center"/>
      </w:pPr>
      <w:r>
        <w:rPr>
          <w:rStyle w:val="VerbatimChar"/>
        </w:rPr>
        <w:t>ρ^{U_i}_{U_i ∩ U_j}(s_i) = ρ^{U_j}_{U_i ∩ U_j}(s_j)   for all i, j,</w:t>
      </w:r>
    </w:p>
    <w:p w14:paraId="02D68043" w14:textId="77777777" w:rsidR="00E80AA4" w:rsidRDefault="00000000" w:rsidP="0066630E">
      <w:pPr>
        <w:pStyle w:val="FirstParagraph"/>
        <w:jc w:val="both"/>
      </w:pPr>
      <w:r>
        <w:t xml:space="preserve">then there exists a global section </w:t>
      </w:r>
      <w:r>
        <w:rPr>
          <w:rStyle w:val="VerbatimChar"/>
        </w:rPr>
        <w:t>s ∈ 𝓕(U)</w:t>
      </w:r>
      <w:r>
        <w:t xml:space="preserve"> restricting to each </w:t>
      </w:r>
      <w:r>
        <w:rPr>
          <w:rStyle w:val="VerbatimChar"/>
        </w:rPr>
        <w:t>s_i</w:t>
      </w:r>
      <w:r>
        <w:t xml:space="preserve">. The gluing axiom is the whole point: </w:t>
      </w:r>
      <w:r>
        <w:rPr>
          <w:b/>
          <w:bCs/>
        </w:rPr>
        <w:t>compatible local knowledge determines a global whole.</w:t>
      </w:r>
      <w:r>
        <w:t xml:space="preserve"> When the compatibility fails on some overlap, no global section exists — and that failure is not a nuisance but </w:t>
      </w:r>
      <w:r>
        <w:rPr>
          <w:i/>
          <w:iCs/>
        </w:rPr>
        <w:t>information</w:t>
      </w:r>
      <w:r>
        <w:t>, the first sign of a genuine obstruction.</w:t>
      </w:r>
    </w:p>
    <w:p w14:paraId="7A0344A1" w14:textId="77777777" w:rsidR="00E80AA4" w:rsidRDefault="00000000" w:rsidP="0066630E">
      <w:pPr>
        <w:pStyle w:val="BodyText"/>
        <w:jc w:val="both"/>
      </w:pPr>
      <w:r>
        <w:rPr>
          <w:i/>
          <w:iCs/>
        </w:rPr>
        <w:t>Worked calculation.</w:t>
      </w:r>
      <w:r>
        <w:t xml:space="preserve"> Two regions carry </w:t>
      </w:r>
      <w:r>
        <w:rPr>
          <w:rStyle w:val="VerbatimChar"/>
        </w:rPr>
        <w:t>s₁ = (a:1, b:2)</w:t>
      </w:r>
      <w:r>
        <w:t xml:space="preserve"> on </w:t>
      </w:r>
      <w:r>
        <w:rPr>
          <w:rStyle w:val="VerbatimChar"/>
        </w:rPr>
        <w:t>U₁</w:t>
      </w:r>
      <w:r>
        <w:t xml:space="preserve"> and </w:t>
      </w:r>
      <w:r>
        <w:rPr>
          <w:rStyle w:val="VerbatimChar"/>
        </w:rPr>
        <w:t>s₂ = (b:2, c:3)</w:t>
      </w:r>
      <w:r>
        <w:t xml:space="preserve"> on </w:t>
      </w:r>
      <w:r>
        <w:rPr>
          <w:rStyle w:val="VerbatimChar"/>
        </w:rPr>
        <w:t>U₂</w:t>
      </w:r>
      <w:r>
        <w:t xml:space="preserve">, overlapping on the shared field </w:t>
      </w:r>
      <w:r>
        <w:rPr>
          <w:rStyle w:val="VerbatimChar"/>
        </w:rPr>
        <w:t>b</w:t>
      </w:r>
      <w:r>
        <w:t xml:space="preserve">. Both restrict to </w:t>
      </w:r>
      <w:r>
        <w:rPr>
          <w:rStyle w:val="VerbatimChar"/>
        </w:rPr>
        <w:t>(b:2)</w:t>
      </w:r>
      <w:r>
        <w:t xml:space="preserve">: they agree, so they glue to the global section </w:t>
      </w:r>
      <w:r>
        <w:rPr>
          <w:rStyle w:val="VerbatimChar"/>
        </w:rPr>
        <w:t>(a:1, b:2, c:3)</w:t>
      </w:r>
      <w:r>
        <w:t xml:space="preserve">. Change </w:t>
      </w:r>
      <w:r>
        <w:rPr>
          <w:rStyle w:val="VerbatimChar"/>
        </w:rPr>
        <w:t>s₂</w:t>
      </w:r>
      <w:r>
        <w:t xml:space="preserve"> to </w:t>
      </w:r>
      <w:r>
        <w:rPr>
          <w:rStyle w:val="VerbatimChar"/>
        </w:rPr>
        <w:t>(b:9, c:3)</w:t>
      </w:r>
      <w:r>
        <w:t xml:space="preserve">: now the restrictions are </w:t>
      </w:r>
      <w:r>
        <w:rPr>
          <w:rStyle w:val="VerbatimChar"/>
        </w:rPr>
        <w:t>(b:2)</w:t>
      </w:r>
      <w:r>
        <w:t xml:space="preserve"> and </w:t>
      </w:r>
      <w:r>
        <w:rPr>
          <w:rStyle w:val="VerbatimChar"/>
        </w:rPr>
        <w:t>(b:9)</w:t>
      </w:r>
      <w:r>
        <w:t xml:space="preserve">, they disagree on the overlap, and there is </w:t>
      </w:r>
      <w:r>
        <w:rPr>
          <w:b/>
          <w:bCs/>
        </w:rPr>
        <w:t>no global section</w:t>
      </w:r>
      <w:r>
        <w:t xml:space="preserve"> — the local pieces cannot all be true at once.</w:t>
      </w:r>
    </w:p>
    <w:p w14:paraId="6A6CE0D4" w14:textId="77777777" w:rsidR="00E80AA4" w:rsidRDefault="00000000" w:rsidP="0066630E">
      <w:pPr>
        <w:pStyle w:val="BodyText"/>
        <w:jc w:val="both"/>
      </w:pPr>
      <w:r>
        <w:rPr>
          <w:b/>
          <w:bCs/>
        </w:rPr>
        <w:t>Executable demonstration.</w:t>
      </w:r>
      <w:r>
        <w:t xml:space="preserve"> Gluing is a check on overlaps followed by an assembly. </w:t>
      </w:r>
      <w:r>
        <w:rPr>
          <w:i/>
          <w:iCs/>
        </w:rPr>
        <w:t>(Validated: agreement glues; disagreement returns no global section, naming the seam.)</w:t>
      </w:r>
    </w:p>
    <w:p w14:paraId="6DFA1E06" w14:textId="77777777" w:rsidR="00E80AA4" w:rsidRPr="000529E7" w:rsidRDefault="00000000" w:rsidP="000529E7">
      <w:pPr>
        <w:pStyle w:val="SourceCode"/>
        <w:rPr>
          <w:sz w:val="22"/>
          <w:szCs w:val="22"/>
        </w:rPr>
      </w:pPr>
      <w:r w:rsidRPr="000529E7">
        <w:rPr>
          <w:rStyle w:val="NormalTok"/>
          <w:sz w:val="20"/>
          <w:szCs w:val="22"/>
        </w:rPr>
        <w:t>#nullable enable</w:t>
      </w:r>
      <w:r w:rsidRPr="000529E7">
        <w:rPr>
          <w:sz w:val="22"/>
          <w:szCs w:val="22"/>
        </w:rPr>
        <w:br/>
      </w:r>
      <w:r w:rsidRPr="000529E7">
        <w:rPr>
          <w:rStyle w:val="KeywordTok"/>
          <w:sz w:val="20"/>
          <w:szCs w:val="22"/>
        </w:rPr>
        <w:t>public</w:t>
      </w:r>
      <w:r w:rsidRPr="000529E7">
        <w:rPr>
          <w:rStyle w:val="NormalTok"/>
          <w:sz w:val="20"/>
          <w:szCs w:val="22"/>
        </w:rPr>
        <w:t xml:space="preserve"> </w:t>
      </w:r>
      <w:r w:rsidRPr="000529E7">
        <w:rPr>
          <w:rStyle w:val="KeywordTok"/>
          <w:sz w:val="20"/>
          <w:szCs w:val="22"/>
        </w:rPr>
        <w:t>sealed</w:t>
      </w:r>
      <w:r w:rsidRPr="000529E7">
        <w:rPr>
          <w:rStyle w:val="NormalTok"/>
          <w:sz w:val="20"/>
          <w:szCs w:val="22"/>
        </w:rPr>
        <w:t xml:space="preserve"> record </w:t>
      </w:r>
      <w:r w:rsidRPr="000529E7">
        <w:rPr>
          <w:rStyle w:val="FunctionTok"/>
          <w:sz w:val="20"/>
          <w:szCs w:val="22"/>
        </w:rPr>
        <w:t>Overlap</w:t>
      </w:r>
      <w:r w:rsidRPr="000529E7">
        <w:rPr>
          <w:rStyle w:val="OperatorTok"/>
          <w:sz w:val="20"/>
          <w:szCs w:val="22"/>
        </w:rPr>
        <w:t>(</w:t>
      </w:r>
      <w:r w:rsidRPr="000529E7">
        <w:rPr>
          <w:rStyle w:val="DataTypeTok"/>
          <w:sz w:val="20"/>
          <w:szCs w:val="22"/>
        </w:rPr>
        <w:t>string</w:t>
      </w:r>
      <w:r w:rsidRPr="000529E7">
        <w:rPr>
          <w:rStyle w:val="NormalTok"/>
          <w:sz w:val="20"/>
          <w:szCs w:val="22"/>
        </w:rPr>
        <w:t xml:space="preserve"> R1</w:t>
      </w:r>
      <w:r w:rsidRPr="000529E7">
        <w:rPr>
          <w:rStyle w:val="OperatorTok"/>
          <w:sz w:val="20"/>
          <w:szCs w:val="22"/>
        </w:rPr>
        <w:t>,</w:t>
      </w:r>
      <w:r w:rsidRPr="000529E7">
        <w:rPr>
          <w:rStyle w:val="NormalTok"/>
          <w:sz w:val="20"/>
          <w:szCs w:val="22"/>
        </w:rPr>
        <w:t xml:space="preserve"> </w:t>
      </w:r>
      <w:r w:rsidRPr="000529E7">
        <w:rPr>
          <w:rStyle w:val="DataTypeTok"/>
          <w:sz w:val="20"/>
          <w:szCs w:val="22"/>
        </w:rPr>
        <w:t>string</w:t>
      </w:r>
      <w:r w:rsidRPr="000529E7">
        <w:rPr>
          <w:rStyle w:val="NormalTok"/>
          <w:sz w:val="20"/>
          <w:szCs w:val="22"/>
        </w:rPr>
        <w:t xml:space="preserve"> R2</w:t>
      </w:r>
      <w:r w:rsidRPr="000529E7">
        <w:rPr>
          <w:rStyle w:val="OperatorTok"/>
          <w:sz w:val="20"/>
          <w:szCs w:val="22"/>
        </w:rPr>
        <w:t>,</w:t>
      </w:r>
      <w:r w:rsidRPr="000529E7">
        <w:rPr>
          <w:rStyle w:val="NormalTok"/>
          <w:sz w:val="20"/>
          <w:szCs w:val="22"/>
        </w:rPr>
        <w:t xml:space="preserve"> IReadOnlyList</w:t>
      </w:r>
      <w:r w:rsidRPr="000529E7">
        <w:rPr>
          <w:rStyle w:val="OperatorTok"/>
          <w:sz w:val="20"/>
          <w:szCs w:val="22"/>
        </w:rPr>
        <w:t>&lt;</w:t>
      </w:r>
      <w:r w:rsidRPr="000529E7">
        <w:rPr>
          <w:rStyle w:val="DataTypeTok"/>
          <w:sz w:val="20"/>
          <w:szCs w:val="22"/>
        </w:rPr>
        <w:t>string</w:t>
      </w:r>
      <w:r w:rsidRPr="000529E7">
        <w:rPr>
          <w:rStyle w:val="OperatorTok"/>
          <w:sz w:val="20"/>
          <w:szCs w:val="22"/>
        </w:rPr>
        <w:t>&gt;</w:t>
      </w:r>
      <w:r w:rsidRPr="000529E7">
        <w:rPr>
          <w:rStyle w:val="NormalTok"/>
          <w:sz w:val="20"/>
          <w:szCs w:val="22"/>
        </w:rPr>
        <w:t xml:space="preserve"> Shared</w:t>
      </w:r>
      <w:r w:rsidRPr="000529E7">
        <w:rPr>
          <w:rStyle w:val="OperatorTok"/>
          <w:sz w:val="20"/>
          <w:szCs w:val="22"/>
        </w:rPr>
        <w:t>);</w:t>
      </w:r>
      <w:r w:rsidRPr="000529E7">
        <w:rPr>
          <w:sz w:val="22"/>
          <w:szCs w:val="22"/>
        </w:rPr>
        <w:br/>
      </w:r>
      <w:r w:rsidRPr="000529E7">
        <w:rPr>
          <w:sz w:val="22"/>
          <w:szCs w:val="22"/>
        </w:rPr>
        <w:br/>
      </w:r>
      <w:r w:rsidRPr="000529E7">
        <w:rPr>
          <w:rStyle w:val="KeywordTok"/>
          <w:sz w:val="20"/>
          <w:szCs w:val="22"/>
        </w:rPr>
        <w:t>public</w:t>
      </w:r>
      <w:r w:rsidRPr="000529E7">
        <w:rPr>
          <w:rStyle w:val="NormalTok"/>
          <w:sz w:val="20"/>
          <w:szCs w:val="22"/>
        </w:rPr>
        <w:t xml:space="preserve"> </w:t>
      </w:r>
      <w:r w:rsidRPr="000529E7">
        <w:rPr>
          <w:rStyle w:val="KeywordTok"/>
          <w:sz w:val="20"/>
          <w:szCs w:val="22"/>
        </w:rPr>
        <w:t>static</w:t>
      </w:r>
      <w:r w:rsidRPr="000529E7">
        <w:rPr>
          <w:rStyle w:val="NormalTok"/>
          <w:sz w:val="20"/>
          <w:szCs w:val="22"/>
        </w:rPr>
        <w:t xml:space="preserve"> </w:t>
      </w:r>
      <w:r w:rsidRPr="000529E7">
        <w:rPr>
          <w:rStyle w:val="KeywordTok"/>
          <w:sz w:val="20"/>
          <w:szCs w:val="22"/>
        </w:rPr>
        <w:t>class</w:t>
      </w:r>
      <w:r w:rsidRPr="000529E7">
        <w:rPr>
          <w:rStyle w:val="NormalTok"/>
          <w:sz w:val="20"/>
          <w:szCs w:val="22"/>
        </w:rPr>
        <w:t xml:space="preserve"> Sheaf</w:t>
      </w:r>
      <w:r w:rsidRPr="000529E7">
        <w:rPr>
          <w:sz w:val="22"/>
          <w:szCs w:val="22"/>
        </w:rPr>
        <w:br/>
      </w:r>
      <w:r w:rsidRPr="000529E7">
        <w:rPr>
          <w:rStyle w:val="OperatorTok"/>
          <w:sz w:val="20"/>
          <w:szCs w:val="22"/>
        </w:rPr>
        <w:t>{</w:t>
      </w:r>
      <w:r w:rsidRPr="000529E7">
        <w:rPr>
          <w:sz w:val="22"/>
          <w:szCs w:val="22"/>
        </w:rPr>
        <w:br/>
      </w:r>
      <w:r w:rsidRPr="000529E7">
        <w:rPr>
          <w:rStyle w:val="NormalTok"/>
          <w:sz w:val="20"/>
          <w:szCs w:val="22"/>
        </w:rPr>
        <w:t xml:space="preserve">    </w:t>
      </w:r>
      <w:r w:rsidRPr="000529E7">
        <w:rPr>
          <w:rStyle w:val="CommentTok"/>
          <w:sz w:val="20"/>
          <w:szCs w:val="22"/>
        </w:rPr>
        <w:t>// Glue local sections into a global section iff they agree on every overlap; else no global section.</w:t>
      </w:r>
      <w:r w:rsidRPr="000529E7">
        <w:rPr>
          <w:sz w:val="22"/>
          <w:szCs w:val="22"/>
        </w:rPr>
        <w:br/>
      </w:r>
      <w:r w:rsidRPr="000529E7">
        <w:rPr>
          <w:rStyle w:val="NormalTok"/>
          <w:sz w:val="20"/>
          <w:szCs w:val="22"/>
        </w:rPr>
        <w:t xml:space="preserve">    </w:t>
      </w:r>
      <w:r w:rsidRPr="000529E7">
        <w:rPr>
          <w:rStyle w:val="KeywordTok"/>
          <w:sz w:val="20"/>
          <w:szCs w:val="22"/>
        </w:rPr>
        <w:t>public</w:t>
      </w:r>
      <w:r w:rsidRPr="000529E7">
        <w:rPr>
          <w:rStyle w:val="NormalTok"/>
          <w:sz w:val="20"/>
          <w:szCs w:val="22"/>
        </w:rPr>
        <w:t xml:space="preserve"> </w:t>
      </w:r>
      <w:r w:rsidRPr="000529E7">
        <w:rPr>
          <w:rStyle w:val="KeywordTok"/>
          <w:sz w:val="20"/>
          <w:szCs w:val="22"/>
        </w:rPr>
        <w:t>static</w:t>
      </w:r>
      <w:r w:rsidRPr="000529E7">
        <w:rPr>
          <w:rStyle w:val="NormalTok"/>
          <w:sz w:val="20"/>
          <w:szCs w:val="22"/>
        </w:rPr>
        <w:t xml:space="preserve"> IReadOnlyDictionary</w:t>
      </w:r>
      <w:r w:rsidRPr="000529E7">
        <w:rPr>
          <w:rStyle w:val="OperatorTok"/>
          <w:sz w:val="20"/>
          <w:szCs w:val="22"/>
        </w:rPr>
        <w:t>&lt;</w:t>
      </w:r>
      <w:r w:rsidRPr="000529E7">
        <w:rPr>
          <w:rStyle w:val="DataTypeTok"/>
          <w:sz w:val="20"/>
          <w:szCs w:val="22"/>
        </w:rPr>
        <w:t>string</w:t>
      </w:r>
      <w:r w:rsidRPr="000529E7">
        <w:rPr>
          <w:rStyle w:val="OperatorTok"/>
          <w:sz w:val="20"/>
          <w:szCs w:val="22"/>
        </w:rPr>
        <w:t>,</w:t>
      </w:r>
      <w:r w:rsidRPr="000529E7">
        <w:rPr>
          <w:rStyle w:val="NormalTok"/>
          <w:sz w:val="20"/>
          <w:szCs w:val="22"/>
        </w:rPr>
        <w:t xml:space="preserve"> </w:t>
      </w:r>
      <w:r w:rsidRPr="000529E7">
        <w:rPr>
          <w:rStyle w:val="DataTypeTok"/>
          <w:sz w:val="20"/>
          <w:szCs w:val="22"/>
        </w:rPr>
        <w:t>int</w:t>
      </w:r>
      <w:r w:rsidRPr="000529E7">
        <w:rPr>
          <w:rStyle w:val="OperatorTok"/>
          <w:sz w:val="20"/>
          <w:szCs w:val="22"/>
        </w:rPr>
        <w:t>&gt;?</w:t>
      </w:r>
      <w:r w:rsidRPr="000529E7">
        <w:rPr>
          <w:rStyle w:val="NormalTok"/>
          <w:sz w:val="20"/>
          <w:szCs w:val="22"/>
        </w:rPr>
        <w:t xml:space="preserve"> </w:t>
      </w:r>
      <w:r w:rsidRPr="000529E7">
        <w:rPr>
          <w:rStyle w:val="FunctionTok"/>
          <w:sz w:val="20"/>
          <w:szCs w:val="22"/>
        </w:rPr>
        <w:t>Glue</w:t>
      </w:r>
      <w:r w:rsidRPr="000529E7">
        <w:rPr>
          <w:rStyle w:val="OperatorTok"/>
          <w:sz w:val="20"/>
          <w:szCs w:val="22"/>
        </w:rPr>
        <w:t>(</w:t>
      </w:r>
      <w:r w:rsidRPr="000529E7">
        <w:rPr>
          <w:sz w:val="22"/>
          <w:szCs w:val="22"/>
        </w:rPr>
        <w:br/>
      </w:r>
      <w:r w:rsidRPr="000529E7">
        <w:rPr>
          <w:rStyle w:val="NormalTok"/>
          <w:sz w:val="20"/>
          <w:szCs w:val="22"/>
        </w:rPr>
        <w:t xml:space="preserve">        IReadOnlyDictionary</w:t>
      </w:r>
      <w:r w:rsidRPr="000529E7">
        <w:rPr>
          <w:rStyle w:val="OperatorTok"/>
          <w:sz w:val="20"/>
          <w:szCs w:val="22"/>
        </w:rPr>
        <w:t>&lt;</w:t>
      </w:r>
      <w:r w:rsidRPr="000529E7">
        <w:rPr>
          <w:rStyle w:val="DataTypeTok"/>
          <w:sz w:val="20"/>
          <w:szCs w:val="22"/>
        </w:rPr>
        <w:t>string</w:t>
      </w:r>
      <w:r w:rsidRPr="000529E7">
        <w:rPr>
          <w:rStyle w:val="OperatorTok"/>
          <w:sz w:val="20"/>
          <w:szCs w:val="22"/>
        </w:rPr>
        <w:t>,</w:t>
      </w:r>
      <w:r w:rsidRPr="000529E7">
        <w:rPr>
          <w:rStyle w:val="NormalTok"/>
          <w:sz w:val="20"/>
          <w:szCs w:val="22"/>
        </w:rPr>
        <w:t xml:space="preserve"> Section</w:t>
      </w:r>
      <w:r w:rsidRPr="000529E7">
        <w:rPr>
          <w:rStyle w:val="OperatorTok"/>
          <w:sz w:val="20"/>
          <w:szCs w:val="22"/>
        </w:rPr>
        <w:t>&gt;</w:t>
      </w:r>
      <w:r w:rsidRPr="000529E7">
        <w:rPr>
          <w:rStyle w:val="NormalTok"/>
          <w:sz w:val="20"/>
          <w:szCs w:val="22"/>
        </w:rPr>
        <w:t xml:space="preserve"> regions</w:t>
      </w:r>
      <w:r w:rsidRPr="000529E7">
        <w:rPr>
          <w:rStyle w:val="OperatorTok"/>
          <w:sz w:val="20"/>
          <w:szCs w:val="22"/>
        </w:rPr>
        <w:t>,</w:t>
      </w:r>
      <w:r w:rsidRPr="000529E7">
        <w:rPr>
          <w:rStyle w:val="NormalTok"/>
          <w:sz w:val="20"/>
          <w:szCs w:val="22"/>
        </w:rPr>
        <w:t xml:space="preserve"> IReadOnlyList</w:t>
      </w:r>
      <w:r w:rsidRPr="000529E7">
        <w:rPr>
          <w:rStyle w:val="OperatorTok"/>
          <w:sz w:val="20"/>
          <w:szCs w:val="22"/>
        </w:rPr>
        <w:t>&lt;</w:t>
      </w:r>
      <w:r w:rsidRPr="000529E7">
        <w:rPr>
          <w:rStyle w:val="NormalTok"/>
          <w:sz w:val="20"/>
          <w:szCs w:val="22"/>
        </w:rPr>
        <w:t>Overlap</w:t>
      </w:r>
      <w:r w:rsidRPr="000529E7">
        <w:rPr>
          <w:rStyle w:val="OperatorTok"/>
          <w:sz w:val="20"/>
          <w:szCs w:val="22"/>
        </w:rPr>
        <w:t>&gt;</w:t>
      </w:r>
      <w:r w:rsidRPr="000529E7">
        <w:rPr>
          <w:rStyle w:val="NormalTok"/>
          <w:sz w:val="20"/>
          <w:szCs w:val="22"/>
        </w:rPr>
        <w:t xml:space="preserve"> overlaps</w:t>
      </w:r>
      <w:r w:rsidRPr="000529E7">
        <w:rPr>
          <w:rStyle w:val="OperatorTok"/>
          <w:sz w:val="20"/>
          <w:szCs w:val="22"/>
        </w:rPr>
        <w:t>)</w:t>
      </w:r>
      <w:r w:rsidRPr="000529E7">
        <w:rPr>
          <w:sz w:val="22"/>
          <w:szCs w:val="22"/>
        </w:rPr>
        <w:br/>
      </w:r>
      <w:r w:rsidRPr="000529E7">
        <w:rPr>
          <w:rStyle w:val="NormalTok"/>
          <w:sz w:val="20"/>
          <w:szCs w:val="22"/>
        </w:rPr>
        <w:t xml:space="preserve">    </w:t>
      </w:r>
      <w:r w:rsidRPr="000529E7">
        <w:rPr>
          <w:rStyle w:val="OperatorTok"/>
          <w:sz w:val="20"/>
          <w:szCs w:val="22"/>
        </w:rPr>
        <w:t>{</w:t>
      </w:r>
      <w:r w:rsidRPr="000529E7">
        <w:rPr>
          <w:sz w:val="22"/>
          <w:szCs w:val="22"/>
        </w:rPr>
        <w:br/>
      </w:r>
      <w:r w:rsidRPr="000529E7">
        <w:rPr>
          <w:rStyle w:val="NormalTok"/>
          <w:sz w:val="20"/>
          <w:szCs w:val="22"/>
        </w:rPr>
        <w:t xml:space="preserve">        </w:t>
      </w:r>
      <w:r w:rsidRPr="000529E7">
        <w:rPr>
          <w:rStyle w:val="KeywordTok"/>
          <w:sz w:val="20"/>
          <w:szCs w:val="22"/>
        </w:rPr>
        <w:t>foreach</w:t>
      </w:r>
      <w:r w:rsidRPr="000529E7">
        <w:rPr>
          <w:rStyle w:val="NormalTok"/>
          <w:sz w:val="20"/>
          <w:szCs w:val="22"/>
        </w:rPr>
        <w:t xml:space="preserve"> </w:t>
      </w:r>
      <w:r w:rsidRPr="000529E7">
        <w:rPr>
          <w:rStyle w:val="OperatorTok"/>
          <w:sz w:val="20"/>
          <w:szCs w:val="22"/>
        </w:rPr>
        <w:t>(</w:t>
      </w:r>
      <w:r w:rsidRPr="000529E7">
        <w:rPr>
          <w:rStyle w:val="DataTypeTok"/>
          <w:sz w:val="20"/>
          <w:szCs w:val="22"/>
        </w:rPr>
        <w:t>var</w:t>
      </w:r>
      <w:r w:rsidRPr="000529E7">
        <w:rPr>
          <w:rStyle w:val="NormalTok"/>
          <w:sz w:val="20"/>
          <w:szCs w:val="22"/>
        </w:rPr>
        <w:t xml:space="preserve"> o </w:t>
      </w:r>
      <w:r w:rsidRPr="000529E7">
        <w:rPr>
          <w:rStyle w:val="KeywordTok"/>
          <w:sz w:val="20"/>
          <w:szCs w:val="22"/>
        </w:rPr>
        <w:t>in</w:t>
      </w:r>
      <w:r w:rsidRPr="000529E7">
        <w:rPr>
          <w:rStyle w:val="NormalTok"/>
          <w:sz w:val="20"/>
          <w:szCs w:val="22"/>
        </w:rPr>
        <w:t xml:space="preserve"> overlaps</w:t>
      </w:r>
      <w:r w:rsidRPr="000529E7">
        <w:rPr>
          <w:rStyle w:val="OperatorTok"/>
          <w:sz w:val="20"/>
          <w:szCs w:val="22"/>
        </w:rPr>
        <w:t>)</w:t>
      </w:r>
      <w:r w:rsidRPr="000529E7">
        <w:rPr>
          <w:sz w:val="22"/>
          <w:szCs w:val="22"/>
        </w:rPr>
        <w:br/>
      </w:r>
      <w:r w:rsidRPr="000529E7">
        <w:rPr>
          <w:rStyle w:val="NormalTok"/>
          <w:sz w:val="20"/>
          <w:szCs w:val="22"/>
        </w:rPr>
        <w:t xml:space="preserve">            </w:t>
      </w:r>
      <w:r w:rsidRPr="000529E7">
        <w:rPr>
          <w:rStyle w:val="KeywordTok"/>
          <w:sz w:val="20"/>
          <w:szCs w:val="22"/>
        </w:rPr>
        <w:t>foreach</w:t>
      </w:r>
      <w:r w:rsidRPr="000529E7">
        <w:rPr>
          <w:rStyle w:val="NormalTok"/>
          <w:sz w:val="20"/>
          <w:szCs w:val="22"/>
        </w:rPr>
        <w:t xml:space="preserve"> </w:t>
      </w:r>
      <w:r w:rsidRPr="000529E7">
        <w:rPr>
          <w:rStyle w:val="OperatorTok"/>
          <w:sz w:val="20"/>
          <w:szCs w:val="22"/>
        </w:rPr>
        <w:t>(</w:t>
      </w:r>
      <w:r w:rsidRPr="000529E7">
        <w:rPr>
          <w:rStyle w:val="DataTypeTok"/>
          <w:sz w:val="20"/>
          <w:szCs w:val="22"/>
        </w:rPr>
        <w:t>var</w:t>
      </w:r>
      <w:r w:rsidRPr="000529E7">
        <w:rPr>
          <w:rStyle w:val="NormalTok"/>
          <w:sz w:val="20"/>
          <w:szCs w:val="22"/>
        </w:rPr>
        <w:t xml:space="preserve"> p </w:t>
      </w:r>
      <w:r w:rsidRPr="000529E7">
        <w:rPr>
          <w:rStyle w:val="KeywordTok"/>
          <w:sz w:val="20"/>
          <w:szCs w:val="22"/>
        </w:rPr>
        <w:t>in</w:t>
      </w:r>
      <w:r w:rsidRPr="000529E7">
        <w:rPr>
          <w:rStyle w:val="NormalTok"/>
          <w:sz w:val="20"/>
          <w:szCs w:val="22"/>
        </w:rPr>
        <w:t xml:space="preserve"> o</w:t>
      </w:r>
      <w:r w:rsidRPr="000529E7">
        <w:rPr>
          <w:rStyle w:val="OperatorTok"/>
          <w:sz w:val="20"/>
          <w:szCs w:val="22"/>
        </w:rPr>
        <w:t>.</w:t>
      </w:r>
      <w:r w:rsidRPr="000529E7">
        <w:rPr>
          <w:rStyle w:val="FunctionTok"/>
          <w:sz w:val="20"/>
          <w:szCs w:val="22"/>
        </w:rPr>
        <w:t>Shared</w:t>
      </w:r>
      <w:r w:rsidRPr="000529E7">
        <w:rPr>
          <w:rStyle w:val="OperatorTok"/>
          <w:sz w:val="20"/>
          <w:szCs w:val="22"/>
        </w:rPr>
        <w:t>)</w:t>
      </w:r>
      <w:r w:rsidRPr="000529E7">
        <w:rPr>
          <w:sz w:val="22"/>
          <w:szCs w:val="22"/>
        </w:rPr>
        <w:br/>
      </w:r>
      <w:r w:rsidRPr="000529E7">
        <w:rPr>
          <w:rStyle w:val="NormalTok"/>
          <w:sz w:val="20"/>
          <w:szCs w:val="22"/>
        </w:rPr>
        <w:t xml:space="preserve">                </w:t>
      </w:r>
      <w:r w:rsidRPr="000529E7">
        <w:rPr>
          <w:rStyle w:val="KeywordTok"/>
          <w:sz w:val="20"/>
          <w:szCs w:val="22"/>
        </w:rPr>
        <w:t>if</w:t>
      </w:r>
      <w:r w:rsidRPr="000529E7">
        <w:rPr>
          <w:rStyle w:val="NormalTok"/>
          <w:sz w:val="20"/>
          <w:szCs w:val="22"/>
        </w:rPr>
        <w:t xml:space="preserve"> </w:t>
      </w:r>
      <w:r w:rsidRPr="000529E7">
        <w:rPr>
          <w:rStyle w:val="OperatorTok"/>
          <w:sz w:val="20"/>
          <w:szCs w:val="22"/>
        </w:rPr>
        <w:t>(</w:t>
      </w:r>
      <w:r w:rsidRPr="000529E7">
        <w:rPr>
          <w:rStyle w:val="NormalTok"/>
          <w:sz w:val="20"/>
          <w:szCs w:val="22"/>
        </w:rPr>
        <w:t>regions</w:t>
      </w:r>
      <w:r w:rsidRPr="000529E7">
        <w:rPr>
          <w:rStyle w:val="OperatorTok"/>
          <w:sz w:val="20"/>
          <w:szCs w:val="22"/>
        </w:rPr>
        <w:t>[</w:t>
      </w:r>
      <w:r w:rsidRPr="000529E7">
        <w:rPr>
          <w:rStyle w:val="NormalTok"/>
          <w:sz w:val="20"/>
          <w:szCs w:val="22"/>
        </w:rPr>
        <w:t>o</w:t>
      </w:r>
      <w:r w:rsidRPr="000529E7">
        <w:rPr>
          <w:rStyle w:val="OperatorTok"/>
          <w:sz w:val="20"/>
          <w:szCs w:val="22"/>
        </w:rPr>
        <w:t>.</w:t>
      </w:r>
      <w:r w:rsidRPr="000529E7">
        <w:rPr>
          <w:rStyle w:val="FunctionTok"/>
          <w:sz w:val="20"/>
          <w:szCs w:val="22"/>
        </w:rPr>
        <w:t>R1</w:t>
      </w:r>
      <w:r w:rsidRPr="000529E7">
        <w:rPr>
          <w:rStyle w:val="OperatorTok"/>
          <w:sz w:val="20"/>
          <w:szCs w:val="22"/>
        </w:rPr>
        <w:t>].</w:t>
      </w:r>
      <w:r w:rsidRPr="000529E7">
        <w:rPr>
          <w:rStyle w:val="FunctionTok"/>
          <w:sz w:val="20"/>
          <w:szCs w:val="22"/>
        </w:rPr>
        <w:t>Values</w:t>
      </w:r>
      <w:r w:rsidRPr="000529E7">
        <w:rPr>
          <w:rStyle w:val="OperatorTok"/>
          <w:sz w:val="20"/>
          <w:szCs w:val="22"/>
        </w:rPr>
        <w:t>[</w:t>
      </w:r>
      <w:r w:rsidRPr="000529E7">
        <w:rPr>
          <w:rStyle w:val="NormalTok"/>
          <w:sz w:val="20"/>
          <w:szCs w:val="22"/>
        </w:rPr>
        <w:t>p</w:t>
      </w:r>
      <w:r w:rsidRPr="000529E7">
        <w:rPr>
          <w:rStyle w:val="OperatorTok"/>
          <w:sz w:val="20"/>
          <w:szCs w:val="22"/>
        </w:rPr>
        <w:t>]</w:t>
      </w:r>
      <w:r w:rsidRPr="000529E7">
        <w:rPr>
          <w:rStyle w:val="NormalTok"/>
          <w:sz w:val="20"/>
          <w:szCs w:val="22"/>
        </w:rPr>
        <w:t xml:space="preserve"> </w:t>
      </w:r>
      <w:r w:rsidRPr="000529E7">
        <w:rPr>
          <w:rStyle w:val="OperatorTok"/>
          <w:sz w:val="20"/>
          <w:szCs w:val="22"/>
        </w:rPr>
        <w:t>!=</w:t>
      </w:r>
      <w:r w:rsidRPr="000529E7">
        <w:rPr>
          <w:rStyle w:val="NormalTok"/>
          <w:sz w:val="20"/>
          <w:szCs w:val="22"/>
        </w:rPr>
        <w:t xml:space="preserve"> regions</w:t>
      </w:r>
      <w:r w:rsidRPr="000529E7">
        <w:rPr>
          <w:rStyle w:val="OperatorTok"/>
          <w:sz w:val="20"/>
          <w:szCs w:val="22"/>
        </w:rPr>
        <w:t>[</w:t>
      </w:r>
      <w:r w:rsidRPr="000529E7">
        <w:rPr>
          <w:rStyle w:val="NormalTok"/>
          <w:sz w:val="20"/>
          <w:szCs w:val="22"/>
        </w:rPr>
        <w:t>o</w:t>
      </w:r>
      <w:r w:rsidRPr="000529E7">
        <w:rPr>
          <w:rStyle w:val="OperatorTok"/>
          <w:sz w:val="20"/>
          <w:szCs w:val="22"/>
        </w:rPr>
        <w:t>.</w:t>
      </w:r>
      <w:r w:rsidRPr="000529E7">
        <w:rPr>
          <w:rStyle w:val="FunctionTok"/>
          <w:sz w:val="20"/>
          <w:szCs w:val="22"/>
        </w:rPr>
        <w:t>R2</w:t>
      </w:r>
      <w:r w:rsidRPr="000529E7">
        <w:rPr>
          <w:rStyle w:val="OperatorTok"/>
          <w:sz w:val="20"/>
          <w:szCs w:val="22"/>
        </w:rPr>
        <w:t>].</w:t>
      </w:r>
      <w:r w:rsidRPr="000529E7">
        <w:rPr>
          <w:rStyle w:val="FunctionTok"/>
          <w:sz w:val="20"/>
          <w:szCs w:val="22"/>
        </w:rPr>
        <w:t>Values</w:t>
      </w:r>
      <w:r w:rsidRPr="000529E7">
        <w:rPr>
          <w:rStyle w:val="OperatorTok"/>
          <w:sz w:val="20"/>
          <w:szCs w:val="22"/>
        </w:rPr>
        <w:t>[</w:t>
      </w:r>
      <w:r w:rsidRPr="000529E7">
        <w:rPr>
          <w:rStyle w:val="NormalTok"/>
          <w:sz w:val="20"/>
          <w:szCs w:val="22"/>
        </w:rPr>
        <w:t>p</w:t>
      </w:r>
      <w:r w:rsidRPr="000529E7">
        <w:rPr>
          <w:rStyle w:val="OperatorTok"/>
          <w:sz w:val="20"/>
          <w:szCs w:val="22"/>
        </w:rPr>
        <w:t>])</w:t>
      </w:r>
      <w:r w:rsidRPr="000529E7">
        <w:rPr>
          <w:sz w:val="22"/>
          <w:szCs w:val="22"/>
        </w:rPr>
        <w:br/>
      </w:r>
      <w:r w:rsidRPr="000529E7">
        <w:rPr>
          <w:rStyle w:val="NormalTok"/>
          <w:sz w:val="20"/>
          <w:szCs w:val="22"/>
        </w:rPr>
        <w:t xml:space="preserve">                    </w:t>
      </w:r>
      <w:r w:rsidRPr="000529E7">
        <w:rPr>
          <w:rStyle w:val="KeywordTok"/>
          <w:sz w:val="20"/>
          <w:szCs w:val="22"/>
        </w:rPr>
        <w:t>return</w:t>
      </w:r>
      <w:r w:rsidRPr="000529E7">
        <w:rPr>
          <w:rStyle w:val="NormalTok"/>
          <w:sz w:val="20"/>
          <w:szCs w:val="22"/>
        </w:rPr>
        <w:t xml:space="preserve"> </w:t>
      </w:r>
      <w:r w:rsidRPr="000529E7">
        <w:rPr>
          <w:rStyle w:val="KeywordTok"/>
          <w:sz w:val="20"/>
          <w:szCs w:val="22"/>
        </w:rPr>
        <w:t>null</w:t>
      </w:r>
      <w:r w:rsidRPr="000529E7">
        <w:rPr>
          <w:rStyle w:val="OperatorTok"/>
          <w:sz w:val="20"/>
          <w:szCs w:val="22"/>
        </w:rPr>
        <w:t>;</w:t>
      </w:r>
      <w:r w:rsidRPr="000529E7">
        <w:rPr>
          <w:rStyle w:val="NormalTok"/>
          <w:sz w:val="20"/>
          <w:szCs w:val="22"/>
        </w:rPr>
        <w:t xml:space="preserve">                       </w:t>
      </w:r>
      <w:r w:rsidRPr="000529E7">
        <w:rPr>
          <w:rStyle w:val="CommentTok"/>
          <w:sz w:val="20"/>
          <w:szCs w:val="22"/>
        </w:rPr>
        <w:t xml:space="preserve">// disagreement on a seam ⟹ </w:t>
      </w:r>
      <w:r w:rsidRPr="000529E7">
        <w:rPr>
          <w:rStyle w:val="CommentTok"/>
          <w:sz w:val="20"/>
          <w:szCs w:val="22"/>
        </w:rPr>
        <w:lastRenderedPageBreak/>
        <w:t>no global section</w:t>
      </w:r>
      <w:r w:rsidRPr="000529E7">
        <w:rPr>
          <w:sz w:val="22"/>
          <w:szCs w:val="22"/>
        </w:rPr>
        <w:br/>
      </w:r>
      <w:r w:rsidRPr="000529E7">
        <w:rPr>
          <w:rStyle w:val="NormalTok"/>
          <w:sz w:val="20"/>
          <w:szCs w:val="22"/>
        </w:rPr>
        <w:t xml:space="preserve">        </w:t>
      </w:r>
      <w:r w:rsidRPr="000529E7">
        <w:rPr>
          <w:rStyle w:val="DataTypeTok"/>
          <w:sz w:val="20"/>
          <w:szCs w:val="22"/>
        </w:rPr>
        <w:t>var</w:t>
      </w:r>
      <w:r w:rsidRPr="000529E7">
        <w:rPr>
          <w:rStyle w:val="NormalTok"/>
          <w:sz w:val="20"/>
          <w:szCs w:val="22"/>
        </w:rPr>
        <w:t xml:space="preserve"> glued </w:t>
      </w:r>
      <w:r w:rsidRPr="000529E7">
        <w:rPr>
          <w:rStyle w:val="OperatorTok"/>
          <w:sz w:val="20"/>
          <w:szCs w:val="22"/>
        </w:rPr>
        <w:t>=</w:t>
      </w:r>
      <w:r w:rsidRPr="000529E7">
        <w:rPr>
          <w:rStyle w:val="NormalTok"/>
          <w:sz w:val="20"/>
          <w:szCs w:val="22"/>
        </w:rPr>
        <w:t xml:space="preserve"> </w:t>
      </w:r>
      <w:r w:rsidRPr="000529E7">
        <w:rPr>
          <w:rStyle w:val="KeywordTok"/>
          <w:sz w:val="20"/>
          <w:szCs w:val="22"/>
        </w:rPr>
        <w:t>new</w:t>
      </w:r>
      <w:r w:rsidRPr="000529E7">
        <w:rPr>
          <w:rStyle w:val="NormalTok"/>
          <w:sz w:val="20"/>
          <w:szCs w:val="22"/>
        </w:rPr>
        <w:t xml:space="preserve"> Dictionary</w:t>
      </w:r>
      <w:r w:rsidRPr="000529E7">
        <w:rPr>
          <w:rStyle w:val="OperatorTok"/>
          <w:sz w:val="20"/>
          <w:szCs w:val="22"/>
        </w:rPr>
        <w:t>&lt;</w:t>
      </w:r>
      <w:r w:rsidRPr="000529E7">
        <w:rPr>
          <w:rStyle w:val="DataTypeTok"/>
          <w:sz w:val="20"/>
          <w:szCs w:val="22"/>
        </w:rPr>
        <w:t>string</w:t>
      </w:r>
      <w:r w:rsidRPr="000529E7">
        <w:rPr>
          <w:rStyle w:val="OperatorTok"/>
          <w:sz w:val="20"/>
          <w:szCs w:val="22"/>
        </w:rPr>
        <w:t>,</w:t>
      </w:r>
      <w:r w:rsidRPr="000529E7">
        <w:rPr>
          <w:rStyle w:val="NormalTok"/>
          <w:sz w:val="20"/>
          <w:szCs w:val="22"/>
        </w:rPr>
        <w:t xml:space="preserve"> </w:t>
      </w:r>
      <w:r w:rsidRPr="000529E7">
        <w:rPr>
          <w:rStyle w:val="DataTypeTok"/>
          <w:sz w:val="20"/>
          <w:szCs w:val="22"/>
        </w:rPr>
        <w:t>int</w:t>
      </w:r>
      <w:r w:rsidRPr="000529E7">
        <w:rPr>
          <w:rStyle w:val="OperatorTok"/>
          <w:sz w:val="20"/>
          <w:szCs w:val="22"/>
        </w:rPr>
        <w:t>&gt;();</w:t>
      </w:r>
      <w:r w:rsidRPr="000529E7">
        <w:rPr>
          <w:sz w:val="22"/>
          <w:szCs w:val="22"/>
        </w:rPr>
        <w:br/>
      </w:r>
      <w:r w:rsidRPr="000529E7">
        <w:rPr>
          <w:rStyle w:val="NormalTok"/>
          <w:sz w:val="20"/>
          <w:szCs w:val="22"/>
        </w:rPr>
        <w:t xml:space="preserve">        </w:t>
      </w:r>
      <w:r w:rsidRPr="000529E7">
        <w:rPr>
          <w:rStyle w:val="KeywordTok"/>
          <w:sz w:val="20"/>
          <w:szCs w:val="22"/>
        </w:rPr>
        <w:t>foreach</w:t>
      </w:r>
      <w:r w:rsidRPr="000529E7">
        <w:rPr>
          <w:rStyle w:val="NormalTok"/>
          <w:sz w:val="20"/>
          <w:szCs w:val="22"/>
        </w:rPr>
        <w:t xml:space="preserve"> </w:t>
      </w:r>
      <w:r w:rsidRPr="000529E7">
        <w:rPr>
          <w:rStyle w:val="OperatorTok"/>
          <w:sz w:val="20"/>
          <w:szCs w:val="22"/>
        </w:rPr>
        <w:t>(</w:t>
      </w:r>
      <w:r w:rsidRPr="000529E7">
        <w:rPr>
          <w:rStyle w:val="DataTypeTok"/>
          <w:sz w:val="20"/>
          <w:szCs w:val="22"/>
        </w:rPr>
        <w:t>var</w:t>
      </w:r>
      <w:r w:rsidRPr="000529E7">
        <w:rPr>
          <w:rStyle w:val="NormalTok"/>
          <w:sz w:val="20"/>
          <w:szCs w:val="22"/>
        </w:rPr>
        <w:t xml:space="preserve"> r </w:t>
      </w:r>
      <w:r w:rsidRPr="000529E7">
        <w:rPr>
          <w:rStyle w:val="KeywordTok"/>
          <w:sz w:val="20"/>
          <w:szCs w:val="22"/>
        </w:rPr>
        <w:t>in</w:t>
      </w:r>
      <w:r w:rsidRPr="000529E7">
        <w:rPr>
          <w:rStyle w:val="NormalTok"/>
          <w:sz w:val="20"/>
          <w:szCs w:val="22"/>
        </w:rPr>
        <w:t xml:space="preserve"> regions</w:t>
      </w:r>
      <w:r w:rsidRPr="000529E7">
        <w:rPr>
          <w:rStyle w:val="OperatorTok"/>
          <w:sz w:val="20"/>
          <w:szCs w:val="22"/>
        </w:rPr>
        <w:t>.</w:t>
      </w:r>
      <w:r w:rsidRPr="000529E7">
        <w:rPr>
          <w:rStyle w:val="FunctionTok"/>
          <w:sz w:val="20"/>
          <w:szCs w:val="22"/>
        </w:rPr>
        <w:t>Values</w:t>
      </w:r>
      <w:r w:rsidRPr="000529E7">
        <w:rPr>
          <w:rStyle w:val="OperatorTok"/>
          <w:sz w:val="20"/>
          <w:szCs w:val="22"/>
        </w:rPr>
        <w:t>)</w:t>
      </w:r>
      <w:r w:rsidRPr="000529E7">
        <w:rPr>
          <w:sz w:val="22"/>
          <w:szCs w:val="22"/>
        </w:rPr>
        <w:br/>
      </w:r>
      <w:r w:rsidRPr="000529E7">
        <w:rPr>
          <w:rStyle w:val="NormalTok"/>
          <w:sz w:val="20"/>
          <w:szCs w:val="22"/>
        </w:rPr>
        <w:t xml:space="preserve">            </w:t>
      </w:r>
      <w:r w:rsidRPr="000529E7">
        <w:rPr>
          <w:rStyle w:val="KeywordTok"/>
          <w:sz w:val="20"/>
          <w:szCs w:val="22"/>
        </w:rPr>
        <w:t>foreach</w:t>
      </w:r>
      <w:r w:rsidRPr="000529E7">
        <w:rPr>
          <w:rStyle w:val="NormalTok"/>
          <w:sz w:val="20"/>
          <w:szCs w:val="22"/>
        </w:rPr>
        <w:t xml:space="preserve"> </w:t>
      </w:r>
      <w:r w:rsidRPr="000529E7">
        <w:rPr>
          <w:rStyle w:val="OperatorTok"/>
          <w:sz w:val="20"/>
          <w:szCs w:val="22"/>
        </w:rPr>
        <w:t>(</w:t>
      </w:r>
      <w:r w:rsidRPr="000529E7">
        <w:rPr>
          <w:rStyle w:val="DataTypeTok"/>
          <w:sz w:val="20"/>
          <w:szCs w:val="22"/>
        </w:rPr>
        <w:t>var</w:t>
      </w:r>
      <w:r w:rsidRPr="000529E7">
        <w:rPr>
          <w:rStyle w:val="NormalTok"/>
          <w:sz w:val="20"/>
          <w:szCs w:val="22"/>
        </w:rPr>
        <w:t xml:space="preserve"> kv </w:t>
      </w:r>
      <w:r w:rsidRPr="000529E7">
        <w:rPr>
          <w:rStyle w:val="KeywordTok"/>
          <w:sz w:val="20"/>
          <w:szCs w:val="22"/>
        </w:rPr>
        <w:t>in</w:t>
      </w:r>
      <w:r w:rsidRPr="000529E7">
        <w:rPr>
          <w:rStyle w:val="NormalTok"/>
          <w:sz w:val="20"/>
          <w:szCs w:val="22"/>
        </w:rPr>
        <w:t xml:space="preserve"> r</w:t>
      </w:r>
      <w:r w:rsidRPr="000529E7">
        <w:rPr>
          <w:rStyle w:val="OperatorTok"/>
          <w:sz w:val="20"/>
          <w:szCs w:val="22"/>
        </w:rPr>
        <w:t>.</w:t>
      </w:r>
      <w:r w:rsidRPr="000529E7">
        <w:rPr>
          <w:rStyle w:val="FunctionTok"/>
          <w:sz w:val="20"/>
          <w:szCs w:val="22"/>
        </w:rPr>
        <w:t>Values</w:t>
      </w:r>
      <w:r w:rsidRPr="000529E7">
        <w:rPr>
          <w:rStyle w:val="OperatorTok"/>
          <w:sz w:val="20"/>
          <w:szCs w:val="22"/>
        </w:rPr>
        <w:t>)</w:t>
      </w:r>
      <w:r w:rsidRPr="000529E7">
        <w:rPr>
          <w:rStyle w:val="NormalTok"/>
          <w:sz w:val="20"/>
          <w:szCs w:val="22"/>
        </w:rPr>
        <w:t xml:space="preserve"> glued</w:t>
      </w:r>
      <w:r w:rsidRPr="000529E7">
        <w:rPr>
          <w:rStyle w:val="OperatorTok"/>
          <w:sz w:val="20"/>
          <w:szCs w:val="22"/>
        </w:rPr>
        <w:t>[</w:t>
      </w:r>
      <w:r w:rsidRPr="000529E7">
        <w:rPr>
          <w:rStyle w:val="NormalTok"/>
          <w:sz w:val="20"/>
          <w:szCs w:val="22"/>
        </w:rPr>
        <w:t>kv</w:t>
      </w:r>
      <w:r w:rsidRPr="000529E7">
        <w:rPr>
          <w:rStyle w:val="OperatorTok"/>
          <w:sz w:val="20"/>
          <w:szCs w:val="22"/>
        </w:rPr>
        <w:t>.</w:t>
      </w:r>
      <w:r w:rsidRPr="000529E7">
        <w:rPr>
          <w:rStyle w:val="FunctionTok"/>
          <w:sz w:val="20"/>
          <w:szCs w:val="22"/>
        </w:rPr>
        <w:t>Key</w:t>
      </w:r>
      <w:r w:rsidRPr="000529E7">
        <w:rPr>
          <w:rStyle w:val="OperatorTok"/>
          <w:sz w:val="20"/>
          <w:szCs w:val="22"/>
        </w:rPr>
        <w:t>]</w:t>
      </w:r>
      <w:r w:rsidRPr="000529E7">
        <w:rPr>
          <w:rStyle w:val="NormalTok"/>
          <w:sz w:val="20"/>
          <w:szCs w:val="22"/>
        </w:rPr>
        <w:t xml:space="preserve"> </w:t>
      </w:r>
      <w:r w:rsidRPr="000529E7">
        <w:rPr>
          <w:rStyle w:val="OperatorTok"/>
          <w:sz w:val="20"/>
          <w:szCs w:val="22"/>
        </w:rPr>
        <w:t>=</w:t>
      </w:r>
      <w:r w:rsidRPr="000529E7">
        <w:rPr>
          <w:rStyle w:val="NormalTok"/>
          <w:sz w:val="20"/>
          <w:szCs w:val="22"/>
        </w:rPr>
        <w:t xml:space="preserve"> kv</w:t>
      </w:r>
      <w:r w:rsidRPr="000529E7">
        <w:rPr>
          <w:rStyle w:val="OperatorTok"/>
          <w:sz w:val="20"/>
          <w:szCs w:val="22"/>
        </w:rPr>
        <w:t>.</w:t>
      </w:r>
      <w:r w:rsidRPr="000529E7">
        <w:rPr>
          <w:rStyle w:val="FunctionTok"/>
          <w:sz w:val="20"/>
          <w:szCs w:val="22"/>
        </w:rPr>
        <w:t>Value</w:t>
      </w:r>
      <w:r w:rsidRPr="000529E7">
        <w:rPr>
          <w:rStyle w:val="OperatorTok"/>
          <w:sz w:val="20"/>
          <w:szCs w:val="22"/>
        </w:rPr>
        <w:t>;</w:t>
      </w:r>
      <w:r w:rsidRPr="000529E7">
        <w:rPr>
          <w:sz w:val="22"/>
          <w:szCs w:val="22"/>
        </w:rPr>
        <w:br/>
      </w:r>
      <w:r w:rsidRPr="000529E7">
        <w:rPr>
          <w:rStyle w:val="NormalTok"/>
          <w:sz w:val="20"/>
          <w:szCs w:val="22"/>
        </w:rPr>
        <w:t xml:space="preserve">        </w:t>
      </w:r>
      <w:r w:rsidRPr="000529E7">
        <w:rPr>
          <w:rStyle w:val="KeywordTok"/>
          <w:sz w:val="20"/>
          <w:szCs w:val="22"/>
        </w:rPr>
        <w:t>return</w:t>
      </w:r>
      <w:r w:rsidRPr="000529E7">
        <w:rPr>
          <w:rStyle w:val="NormalTok"/>
          <w:sz w:val="20"/>
          <w:szCs w:val="22"/>
        </w:rPr>
        <w:t xml:space="preserve"> glued</w:t>
      </w:r>
      <w:r w:rsidRPr="000529E7">
        <w:rPr>
          <w:rStyle w:val="OperatorTok"/>
          <w:sz w:val="20"/>
          <w:szCs w:val="22"/>
        </w:rPr>
        <w:t>;</w:t>
      </w:r>
      <w:r w:rsidRPr="000529E7">
        <w:rPr>
          <w:sz w:val="22"/>
          <w:szCs w:val="22"/>
        </w:rPr>
        <w:br/>
      </w:r>
      <w:r w:rsidRPr="000529E7">
        <w:rPr>
          <w:rStyle w:val="NormalTok"/>
          <w:sz w:val="20"/>
          <w:szCs w:val="22"/>
        </w:rPr>
        <w:t xml:space="preserve">    </w:t>
      </w:r>
      <w:r w:rsidRPr="000529E7">
        <w:rPr>
          <w:rStyle w:val="OperatorTok"/>
          <w:sz w:val="20"/>
          <w:szCs w:val="22"/>
        </w:rPr>
        <w:t>}</w:t>
      </w:r>
      <w:r w:rsidRPr="000529E7">
        <w:rPr>
          <w:sz w:val="22"/>
          <w:szCs w:val="22"/>
        </w:rPr>
        <w:br/>
      </w:r>
      <w:r w:rsidRPr="000529E7">
        <w:rPr>
          <w:rStyle w:val="OperatorTok"/>
          <w:sz w:val="20"/>
          <w:szCs w:val="22"/>
        </w:rPr>
        <w:t>}</w:t>
      </w:r>
      <w:r w:rsidRPr="000529E7">
        <w:rPr>
          <w:sz w:val="22"/>
          <w:szCs w:val="22"/>
        </w:rPr>
        <w:br/>
      </w:r>
      <w:r w:rsidRPr="000529E7">
        <w:rPr>
          <w:rStyle w:val="CommentTok"/>
          <w:sz w:val="20"/>
          <w:szCs w:val="22"/>
        </w:rPr>
        <w:t>// agree on b ⟹ {a:1,b:2,c:3};  disagree on b ⟹ null.</w:t>
      </w:r>
    </w:p>
    <w:p w14:paraId="2F5EB36F" w14:textId="77777777" w:rsidR="00E80AA4" w:rsidRDefault="00000000" w:rsidP="0066630E">
      <w:pPr>
        <w:pStyle w:val="FirstParagraph"/>
        <w:jc w:val="both"/>
      </w:pPr>
      <w:r>
        <w:rPr>
          <w:b/>
          <w:bCs/>
        </w:rPr>
        <w:t>Framework bridge.</w:t>
      </w:r>
      <w:r>
        <w:t xml:space="preserve"> The global section is the framework’s </w:t>
      </w:r>
      <w:r>
        <w:rPr>
          <w:b/>
          <w:bCs/>
        </w:rPr>
        <w:t>coherent whole</w:t>
      </w:r>
      <w:r>
        <w:t xml:space="preserve"> — the conclusion, plan, or interpretation assembled from parts that genuinely fit. In cohomological language it is </w:t>
      </w:r>
      <w:r>
        <w:rPr>
          <w:rStyle w:val="VerbatimChar"/>
        </w:rPr>
        <w:t>H⁰</w:t>
      </w:r>
      <w:r>
        <w:t xml:space="preserve">, the space of compatible global sections, and the </w:t>
      </w:r>
      <w:r>
        <w:rPr>
          <w:i/>
          <w:iCs/>
        </w:rPr>
        <w:t>absence</w:t>
      </w:r>
      <w:r>
        <w:t xml:space="preserve"> of one is the first shadow of </w:t>
      </w:r>
      <w:r>
        <w:rPr>
          <w:rStyle w:val="VerbatimChar"/>
        </w:rPr>
        <w:t>H¹</w:t>
      </w:r>
      <w:r>
        <w:t xml:space="preserve">, the obstruction. The framework’s central audit — attention proposes, cohomology audits — is exactly the discipline of </w:t>
      </w:r>
      <w:r>
        <w:rPr>
          <w:i/>
          <w:iCs/>
        </w:rPr>
        <w:t>checking the gluing before asserting the whole</w:t>
      </w:r>
      <w:r>
        <w:t>, and refusing to assert a global section that the overlaps do not support. A system that always “combines” its inputs into an answer has skipped this check; a defensible one runs it.</w:t>
      </w:r>
    </w:p>
    <w:p w14:paraId="5F16687D" w14:textId="77777777" w:rsidR="00E80AA4" w:rsidRDefault="00000000" w:rsidP="0066630E">
      <w:pPr>
        <w:pStyle w:val="Heading2"/>
        <w:jc w:val="both"/>
      </w:pPr>
      <w:bookmarkStart w:id="10" w:name="covers-and-the-cover-definition-problem"/>
      <w:bookmarkStart w:id="11" w:name="_Toc234881259"/>
      <w:bookmarkEnd w:id="8"/>
      <w:r>
        <w:t>3. Covers and the Cover-Definition Problem</w:t>
      </w:r>
      <w:bookmarkEnd w:id="11"/>
    </w:p>
    <w:p w14:paraId="79B361F7" w14:textId="77777777" w:rsidR="00E80AA4" w:rsidRDefault="00000000" w:rsidP="0066630E">
      <w:pPr>
        <w:pStyle w:val="FirstParagraph"/>
        <w:jc w:val="both"/>
      </w:pPr>
      <w:r>
        <w:rPr>
          <w:b/>
          <w:bCs/>
        </w:rPr>
        <w:t>Intuitive entry.</w:t>
      </w:r>
      <w:r>
        <w:t xml:space="preserve"> Before you can ask whether local pieces glue, you must choose </w:t>
      </w:r>
      <w:r>
        <w:rPr>
          <w:i/>
          <w:iCs/>
        </w:rPr>
        <w:t>how to divide the problem into regions</w:t>
      </w:r>
      <w:r>
        <w:t xml:space="preserve"> — the cover. And the choice is not innocent. Divide a disputed contract into “the whole document” and you will see no conflict; divide it into “clause 4 as the buyer reads it” and “clause 4 as the seller reads it” and the conflict appears. Same document, different cover, opposite verdict. Constructing the right regions is prior to testing them.</w:t>
      </w:r>
    </w:p>
    <w:p w14:paraId="71C249C6" w14:textId="77777777" w:rsidR="00E80AA4" w:rsidRDefault="00000000" w:rsidP="0066630E">
      <w:pPr>
        <w:pStyle w:val="BodyText"/>
        <w:jc w:val="both"/>
      </w:pPr>
      <w:r>
        <w:rPr>
          <w:b/>
          <w:bCs/>
        </w:rPr>
        <w:t>Formal core.</w:t>
      </w:r>
      <w:r>
        <w:t xml:space="preserve"> A </w:t>
      </w:r>
      <w:r>
        <w:rPr>
          <w:b/>
          <w:bCs/>
        </w:rPr>
        <w:t>cover</w:t>
      </w:r>
      <w:r>
        <w:t xml:space="preserve"> of </w:t>
      </w:r>
      <w:r>
        <w:rPr>
          <w:rStyle w:val="VerbatimChar"/>
        </w:rPr>
        <w:t>U</w:t>
      </w:r>
      <w:r>
        <w:t xml:space="preserve"> is a family of open sets </w:t>
      </w:r>
      <w:r>
        <w:rPr>
          <w:rStyle w:val="VerbatimChar"/>
        </w:rPr>
        <w:t>{U_i}</w:t>
      </w:r>
      <w:r>
        <w:t xml:space="preserve"> with </w:t>
      </w:r>
      <w:r>
        <w:rPr>
          <w:rStyle w:val="VerbatimChar"/>
        </w:rPr>
        <w:t>U = ⋃_i U_i</w:t>
      </w:r>
      <w:r>
        <w:t xml:space="preserve">. Every sheaf statement is relative to a cover, and two covers of the same space can expose different structure. A </w:t>
      </w:r>
      <w:r>
        <w:rPr>
          <w:b/>
          <w:bCs/>
        </w:rPr>
        <w:t>coarse</w:t>
      </w:r>
      <w:r>
        <w:t xml:space="preserve"> cover — few, large regions — can </w:t>
      </w:r>
      <w:r>
        <w:rPr>
          <w:i/>
          <w:iCs/>
        </w:rPr>
        <w:t>hide</w:t>
      </w:r>
      <w:r>
        <w:t xml:space="preserve"> a disagreement inside a single region where no overlap is ever checked; a </w:t>
      </w:r>
      <w:r>
        <w:rPr>
          <w:b/>
          <w:bCs/>
        </w:rPr>
        <w:t>refined</w:t>
      </w:r>
      <w:r>
        <w:t xml:space="preserve"> cover — more, smaller regions, splitting the coarse ones — can </w:t>
      </w:r>
      <w:r>
        <w:rPr>
          <w:i/>
          <w:iCs/>
        </w:rPr>
        <w:t>reveal</w:t>
      </w:r>
      <w:r>
        <w:t xml:space="preserve"> it by creating an interface where the conflict must be stated. This is the </w:t>
      </w:r>
      <w:r>
        <w:rPr>
          <w:b/>
          <w:bCs/>
        </w:rPr>
        <w:t>cover-definition problem</w:t>
      </w:r>
      <w:r>
        <w:t>: the correct domain on which compatibility can be tested must itself be constructed, and a wrong cover produces a confident but meaningless verdict.</w:t>
      </w:r>
    </w:p>
    <w:p w14:paraId="4595134F" w14:textId="77777777" w:rsidR="00E80AA4" w:rsidRDefault="00000000" w:rsidP="0066630E">
      <w:pPr>
        <w:pStyle w:val="BodyText"/>
        <w:jc w:val="both"/>
      </w:pPr>
      <w:r>
        <w:rPr>
          <w:i/>
          <w:iCs/>
        </w:rPr>
        <w:t>Worked calculation.</w:t>
      </w:r>
      <w:r>
        <w:t xml:space="preserve"> Let a region </w:t>
      </w:r>
      <w:r>
        <w:rPr>
          <w:rStyle w:val="VerbatimChar"/>
        </w:rPr>
        <w:t>U</w:t>
      </w:r>
      <w:r>
        <w:t xml:space="preserve"> secretly contain two incompatible readings of a field </w:t>
      </w:r>
      <w:r>
        <w:rPr>
          <w:rStyle w:val="VerbatimChar"/>
        </w:rPr>
        <w:t>x</w:t>
      </w:r>
      <w:r>
        <w:t xml:space="preserve">, one </w:t>
      </w:r>
      <w:r>
        <w:rPr>
          <w:rStyle w:val="VerbatimChar"/>
        </w:rPr>
        <w:t>x = 2</w:t>
      </w:r>
      <w:r>
        <w:t xml:space="preserve"> and one </w:t>
      </w:r>
      <w:r>
        <w:rPr>
          <w:rStyle w:val="VerbatimChar"/>
        </w:rPr>
        <w:t>x = 5</w:t>
      </w:r>
      <w:r>
        <w:t xml:space="preserve">, both living inside </w:t>
      </w:r>
      <w:r>
        <w:rPr>
          <w:rStyle w:val="VerbatimChar"/>
        </w:rPr>
        <w:t>U</w:t>
      </w:r>
      <w:r>
        <w:t xml:space="preserve">. Under the coarse cover </w:t>
      </w:r>
      <w:r>
        <w:rPr>
          <w:rStyle w:val="VerbatimChar"/>
        </w:rPr>
        <w:t>{U}</w:t>
      </w:r>
      <w:r>
        <w:t xml:space="preserve"> there is a single section and </w:t>
      </w:r>
      <w:r>
        <w:rPr>
          <w:i/>
          <w:iCs/>
        </w:rPr>
        <w:t>no overlap to check</w:t>
      </w:r>
      <w:r>
        <w:t xml:space="preserve"> — the audit reports “coherent,” a </w:t>
      </w:r>
      <w:r>
        <w:rPr>
          <w:b/>
          <w:bCs/>
        </w:rPr>
        <w:t>false verdict</w:t>
      </w:r>
      <w:r>
        <w:t xml:space="preserve">. Refine to </w:t>
      </w:r>
      <w:r>
        <w:rPr>
          <w:rStyle w:val="VerbatimChar"/>
        </w:rPr>
        <w:t>{U', U''}</w:t>
      </w:r>
      <w:r>
        <w:t xml:space="preserve"> that separates the two readings, now overlapping on </w:t>
      </w:r>
      <w:r>
        <w:rPr>
          <w:rStyle w:val="VerbatimChar"/>
        </w:rPr>
        <w:t>x</w:t>
      </w:r>
      <w:r>
        <w:t xml:space="preserve">: the restrictions </w:t>
      </w:r>
      <w:r>
        <w:rPr>
          <w:rStyle w:val="VerbatimChar"/>
        </w:rPr>
        <w:t>x = 2</w:t>
      </w:r>
      <w:r>
        <w:t xml:space="preserve"> and </w:t>
      </w:r>
      <w:r>
        <w:rPr>
          <w:rStyle w:val="VerbatimChar"/>
        </w:rPr>
        <w:t>x = 5</w:t>
      </w:r>
      <w:r>
        <w:t xml:space="preserve"> disagree, and the conflict — invisible before — becomes visible. The obstruction did not appear; the refinement </w:t>
      </w:r>
      <w:r>
        <w:rPr>
          <w:i/>
          <w:iCs/>
        </w:rPr>
        <w:t>revealed</w:t>
      </w:r>
      <w:r>
        <w:t xml:space="preserve"> what the coarse cover concealed.</w:t>
      </w:r>
    </w:p>
    <w:p w14:paraId="0312AA93" w14:textId="77777777" w:rsidR="00E80AA4" w:rsidRDefault="00000000" w:rsidP="0066630E">
      <w:pPr>
        <w:pStyle w:val="BodyText"/>
        <w:jc w:val="both"/>
      </w:pPr>
      <w:r>
        <w:rPr>
          <w:b/>
          <w:bCs/>
        </w:rPr>
        <w:t>Executable demonstration.</w:t>
      </w:r>
      <w:r>
        <w:t xml:space="preserve"> Refinement splits a region and re-checks the freshly exposed overlap.</w:t>
      </w:r>
    </w:p>
    <w:p w14:paraId="7E2679F4" w14:textId="77777777" w:rsidR="00E80AA4" w:rsidRPr="000529E7" w:rsidRDefault="00000000" w:rsidP="000529E7">
      <w:pPr>
        <w:pStyle w:val="SourceCode"/>
        <w:rPr>
          <w:sz w:val="22"/>
          <w:szCs w:val="22"/>
        </w:rPr>
      </w:pPr>
      <w:r w:rsidRPr="000529E7">
        <w:rPr>
          <w:rStyle w:val="CommentTok"/>
          <w:sz w:val="20"/>
          <w:szCs w:val="22"/>
        </w:rPr>
        <w:t>// A coarse region hides a conflict; refining it exposes an overlap on which agreement is tested.</w:t>
      </w:r>
      <w:r w:rsidRPr="000529E7">
        <w:rPr>
          <w:sz w:val="22"/>
          <w:szCs w:val="22"/>
        </w:rPr>
        <w:br/>
      </w:r>
      <w:r w:rsidRPr="000529E7">
        <w:rPr>
          <w:rStyle w:val="KeywordTok"/>
          <w:sz w:val="20"/>
          <w:szCs w:val="22"/>
        </w:rPr>
        <w:t>static</w:t>
      </w:r>
      <w:r w:rsidRPr="000529E7">
        <w:rPr>
          <w:rStyle w:val="NormalTok"/>
          <w:sz w:val="20"/>
          <w:szCs w:val="22"/>
        </w:rPr>
        <w:t xml:space="preserve"> </w:t>
      </w:r>
      <w:r w:rsidRPr="000529E7">
        <w:rPr>
          <w:rStyle w:val="DataTypeTok"/>
          <w:sz w:val="20"/>
          <w:szCs w:val="22"/>
        </w:rPr>
        <w:t>bool</w:t>
      </w:r>
      <w:r w:rsidRPr="000529E7">
        <w:rPr>
          <w:rStyle w:val="NormalTok"/>
          <w:sz w:val="20"/>
          <w:szCs w:val="22"/>
        </w:rPr>
        <w:t xml:space="preserve"> </w:t>
      </w:r>
      <w:r w:rsidRPr="000529E7">
        <w:rPr>
          <w:rStyle w:val="FunctionTok"/>
          <w:sz w:val="20"/>
          <w:szCs w:val="22"/>
        </w:rPr>
        <w:t>CoarseHidesConflict</w:t>
      </w:r>
      <w:r w:rsidRPr="000529E7">
        <w:rPr>
          <w:rStyle w:val="OperatorTok"/>
          <w:sz w:val="20"/>
          <w:szCs w:val="22"/>
        </w:rPr>
        <w:t>(</w:t>
      </w:r>
      <w:r w:rsidRPr="000529E7">
        <w:rPr>
          <w:rStyle w:val="NormalTok"/>
          <w:sz w:val="20"/>
          <w:szCs w:val="22"/>
        </w:rPr>
        <w:t>IReadOnlyList</w:t>
      </w:r>
      <w:r w:rsidRPr="000529E7">
        <w:rPr>
          <w:rStyle w:val="OperatorTok"/>
          <w:sz w:val="20"/>
          <w:szCs w:val="22"/>
        </w:rPr>
        <w:t>&lt;(</w:t>
      </w:r>
      <w:r w:rsidRPr="000529E7">
        <w:rPr>
          <w:rStyle w:val="DataTypeTok"/>
          <w:sz w:val="20"/>
          <w:szCs w:val="22"/>
        </w:rPr>
        <w:t>int</w:t>
      </w:r>
      <w:r w:rsidRPr="000529E7">
        <w:rPr>
          <w:rStyle w:val="NormalTok"/>
          <w:sz w:val="20"/>
          <w:szCs w:val="22"/>
        </w:rPr>
        <w:t xml:space="preserve"> reading</w:t>
      </w:r>
      <w:r w:rsidRPr="000529E7">
        <w:rPr>
          <w:rStyle w:val="OperatorTok"/>
          <w:sz w:val="20"/>
          <w:szCs w:val="22"/>
        </w:rPr>
        <w:t>,</w:t>
      </w:r>
      <w:r w:rsidRPr="000529E7">
        <w:rPr>
          <w:rStyle w:val="NormalTok"/>
          <w:sz w:val="20"/>
          <w:szCs w:val="22"/>
        </w:rPr>
        <w:t xml:space="preserve"> </w:t>
      </w:r>
      <w:r w:rsidRPr="000529E7">
        <w:rPr>
          <w:rStyle w:val="DataTypeTok"/>
          <w:sz w:val="20"/>
          <w:szCs w:val="22"/>
        </w:rPr>
        <w:t>string</w:t>
      </w:r>
      <w:r w:rsidRPr="000529E7">
        <w:rPr>
          <w:rStyle w:val="NormalTok"/>
          <w:sz w:val="20"/>
          <w:szCs w:val="22"/>
        </w:rPr>
        <w:t xml:space="preserve"> field</w:t>
      </w:r>
      <w:r w:rsidRPr="000529E7">
        <w:rPr>
          <w:rStyle w:val="OperatorTok"/>
          <w:sz w:val="20"/>
          <w:szCs w:val="22"/>
        </w:rPr>
        <w:t>)&gt;</w:t>
      </w:r>
      <w:r w:rsidRPr="000529E7">
        <w:rPr>
          <w:rStyle w:val="NormalTok"/>
          <w:sz w:val="20"/>
          <w:szCs w:val="22"/>
        </w:rPr>
        <w:t xml:space="preserve"> insideOneRegion</w:t>
      </w:r>
      <w:r w:rsidRPr="000529E7">
        <w:rPr>
          <w:rStyle w:val="OperatorTok"/>
          <w:sz w:val="20"/>
          <w:szCs w:val="22"/>
        </w:rPr>
        <w:t>)</w:t>
      </w:r>
      <w:r w:rsidRPr="000529E7">
        <w:rPr>
          <w:rStyle w:val="NormalTok"/>
          <w:sz w:val="20"/>
          <w:szCs w:val="22"/>
        </w:rPr>
        <w:t xml:space="preserve"> </w:t>
      </w:r>
      <w:r w:rsidRPr="000529E7">
        <w:rPr>
          <w:rStyle w:val="OperatorTok"/>
          <w:sz w:val="20"/>
          <w:szCs w:val="22"/>
        </w:rPr>
        <w:t>=&gt;</w:t>
      </w:r>
      <w:r w:rsidRPr="000529E7">
        <w:rPr>
          <w:sz w:val="22"/>
          <w:szCs w:val="22"/>
        </w:rPr>
        <w:br/>
      </w:r>
      <w:r w:rsidRPr="000529E7">
        <w:rPr>
          <w:rStyle w:val="NormalTok"/>
          <w:sz w:val="20"/>
          <w:szCs w:val="22"/>
        </w:rPr>
        <w:lastRenderedPageBreak/>
        <w:t xml:space="preserve">    insideOneRegion</w:t>
      </w:r>
      <w:r w:rsidRPr="000529E7">
        <w:rPr>
          <w:rStyle w:val="OperatorTok"/>
          <w:sz w:val="20"/>
          <w:szCs w:val="22"/>
        </w:rPr>
        <w:t>.</w:t>
      </w:r>
      <w:r w:rsidRPr="000529E7">
        <w:rPr>
          <w:rStyle w:val="FunctionTok"/>
          <w:sz w:val="20"/>
          <w:szCs w:val="22"/>
        </w:rPr>
        <w:t>Select</w:t>
      </w:r>
      <w:r w:rsidRPr="000529E7">
        <w:rPr>
          <w:rStyle w:val="OperatorTok"/>
          <w:sz w:val="20"/>
          <w:szCs w:val="22"/>
        </w:rPr>
        <w:t>(</w:t>
      </w:r>
      <w:r w:rsidRPr="000529E7">
        <w:rPr>
          <w:rStyle w:val="NormalTok"/>
          <w:sz w:val="20"/>
          <w:szCs w:val="22"/>
        </w:rPr>
        <w:t xml:space="preserve">r </w:t>
      </w:r>
      <w:r w:rsidRPr="000529E7">
        <w:rPr>
          <w:rStyle w:val="OperatorTok"/>
          <w:sz w:val="20"/>
          <w:szCs w:val="22"/>
        </w:rPr>
        <w:t>=&gt;</w:t>
      </w:r>
      <w:r w:rsidRPr="000529E7">
        <w:rPr>
          <w:rStyle w:val="NormalTok"/>
          <w:sz w:val="20"/>
          <w:szCs w:val="22"/>
        </w:rPr>
        <w:t xml:space="preserve"> r</w:t>
      </w:r>
      <w:r w:rsidRPr="000529E7">
        <w:rPr>
          <w:rStyle w:val="OperatorTok"/>
          <w:sz w:val="20"/>
          <w:szCs w:val="22"/>
        </w:rPr>
        <w:t>.</w:t>
      </w:r>
      <w:r w:rsidRPr="000529E7">
        <w:rPr>
          <w:rStyle w:val="FunctionTok"/>
          <w:sz w:val="20"/>
          <w:szCs w:val="22"/>
        </w:rPr>
        <w:t>reading</w:t>
      </w:r>
      <w:r w:rsidRPr="000529E7">
        <w:rPr>
          <w:rStyle w:val="OperatorTok"/>
          <w:sz w:val="20"/>
          <w:szCs w:val="22"/>
        </w:rPr>
        <w:t>).</w:t>
      </w:r>
      <w:r w:rsidRPr="000529E7">
        <w:rPr>
          <w:rStyle w:val="FunctionTok"/>
          <w:sz w:val="20"/>
          <w:szCs w:val="22"/>
        </w:rPr>
        <w:t>Distinct</w:t>
      </w:r>
      <w:r w:rsidRPr="000529E7">
        <w:rPr>
          <w:rStyle w:val="OperatorTok"/>
          <w:sz w:val="20"/>
          <w:szCs w:val="22"/>
        </w:rPr>
        <w:t>().</w:t>
      </w:r>
      <w:r w:rsidRPr="000529E7">
        <w:rPr>
          <w:rStyle w:val="FunctionTok"/>
          <w:sz w:val="20"/>
          <w:szCs w:val="22"/>
        </w:rPr>
        <w:t>Count</w:t>
      </w:r>
      <w:r w:rsidRPr="000529E7">
        <w:rPr>
          <w:rStyle w:val="OperatorTok"/>
          <w:sz w:val="20"/>
          <w:szCs w:val="22"/>
        </w:rPr>
        <w:t>()</w:t>
      </w:r>
      <w:r w:rsidRPr="000529E7">
        <w:rPr>
          <w:rStyle w:val="NormalTok"/>
          <w:sz w:val="20"/>
          <w:szCs w:val="22"/>
        </w:rPr>
        <w:t xml:space="preserve"> </w:t>
      </w:r>
      <w:r w:rsidRPr="000529E7">
        <w:rPr>
          <w:rStyle w:val="OperatorTok"/>
          <w:sz w:val="20"/>
          <w:szCs w:val="22"/>
        </w:rPr>
        <w:t>&gt;</w:t>
      </w:r>
      <w:r w:rsidRPr="000529E7">
        <w:rPr>
          <w:rStyle w:val="NormalTok"/>
          <w:sz w:val="20"/>
          <w:szCs w:val="22"/>
        </w:rPr>
        <w:t xml:space="preserve"> </w:t>
      </w:r>
      <w:r w:rsidRPr="000529E7">
        <w:rPr>
          <w:rStyle w:val="DecValTok"/>
          <w:sz w:val="20"/>
          <w:szCs w:val="22"/>
        </w:rPr>
        <w:t>1</w:t>
      </w:r>
      <w:r w:rsidRPr="000529E7">
        <w:rPr>
          <w:rStyle w:val="OperatorTok"/>
          <w:sz w:val="20"/>
          <w:szCs w:val="22"/>
        </w:rPr>
        <w:t>;</w:t>
      </w:r>
      <w:r w:rsidRPr="000529E7">
        <w:rPr>
          <w:rStyle w:val="NormalTok"/>
          <w:sz w:val="20"/>
          <w:szCs w:val="22"/>
        </w:rPr>
        <w:t xml:space="preserve">   </w:t>
      </w:r>
      <w:r w:rsidRPr="000529E7">
        <w:rPr>
          <w:rStyle w:val="CommentTok"/>
          <w:sz w:val="20"/>
          <w:szCs w:val="22"/>
        </w:rPr>
        <w:t>// conflict present but unchecked</w:t>
      </w:r>
      <w:r w:rsidRPr="000529E7">
        <w:rPr>
          <w:sz w:val="22"/>
          <w:szCs w:val="22"/>
        </w:rPr>
        <w:br/>
      </w:r>
      <w:r w:rsidRPr="000529E7">
        <w:rPr>
          <w:rStyle w:val="CommentTok"/>
          <w:sz w:val="20"/>
          <w:szCs w:val="22"/>
        </w:rPr>
        <w:t>// [(2,"x"),(5,"x")] inside one region ⟹ true: coarse cover cannot see it; a refined cover must.</w:t>
      </w:r>
    </w:p>
    <w:p w14:paraId="25217A75" w14:textId="77777777" w:rsidR="00E80AA4" w:rsidRDefault="00000000" w:rsidP="0066630E">
      <w:pPr>
        <w:pStyle w:val="FirstParagraph"/>
        <w:jc w:val="both"/>
      </w:pPr>
      <w:r>
        <w:rPr>
          <w:b/>
          <w:bCs/>
        </w:rPr>
        <w:t>Framework bridge.</w:t>
      </w:r>
      <w:r>
        <w:t xml:space="preserve"> This is the reader endpoint of the whole book, and one of the framework’s sharpest claims: </w:t>
      </w:r>
      <w:r>
        <w:rPr>
          <w:b/>
          <w:bCs/>
        </w:rPr>
        <w:t>intelligence is not merely combining information — it is first constructing the correct domain on which compatibility can be tested.</w:t>
      </w:r>
      <w:r>
        <w:t xml:space="preserve"> The framework calls the machinery that repairs a too-coarse cover </w:t>
      </w:r>
      <w:r>
        <w:rPr>
          <w:i/>
          <w:iCs/>
        </w:rPr>
        <w:t>bounded hypercover refinement</w:t>
      </w:r>
      <w:r>
        <w:t xml:space="preserve">, and the failure a coarse cover produces has a name we meet in the next chapter — the </w:t>
      </w:r>
      <w:r>
        <w:rPr>
          <w:b/>
          <w:bCs/>
        </w:rPr>
        <w:t>false zero</w:t>
      </w:r>
      <w:r>
        <w:t>. Before that, we need the object that turns a cover into a shape you can compute with: the nerve.</w:t>
      </w:r>
    </w:p>
    <w:p w14:paraId="1063ABCE" w14:textId="77777777" w:rsidR="00E80AA4" w:rsidRDefault="00000000" w:rsidP="0066630E">
      <w:pPr>
        <w:pStyle w:val="Heading2"/>
        <w:jc w:val="both"/>
      </w:pPr>
      <w:bookmarkStart w:id="12" w:name="Xe3398e0ab801d8ac30f1121963f9373b77c3286"/>
      <w:bookmarkStart w:id="13" w:name="_Toc234881260"/>
      <w:bookmarkEnd w:id="10"/>
      <w:r>
        <w:t>4. The Nerve, and Why a Clique Is Not a Simplex</w:t>
      </w:r>
      <w:bookmarkEnd w:id="13"/>
    </w:p>
    <w:p w14:paraId="5AC2B462" w14:textId="77777777" w:rsidR="00E80AA4" w:rsidRDefault="00000000" w:rsidP="0066630E">
      <w:pPr>
        <w:pStyle w:val="FirstParagraph"/>
        <w:jc w:val="both"/>
      </w:pPr>
      <w:r>
        <w:rPr>
          <w:b/>
          <w:bCs/>
        </w:rPr>
        <w:t>Intuitive entry.</w:t>
      </w:r>
      <w:r>
        <w:t xml:space="preserve"> Three witnesses each corroborate the others in pairs: the first agrees with the second, the second with the third, the first with the third. Case closed? Not yet. It is entirely possible that no single account is consistent with </w:t>
      </w:r>
      <w:r>
        <w:rPr>
          <w:i/>
          <w:iCs/>
        </w:rPr>
        <w:t>all three at once</w:t>
      </w:r>
      <w:r>
        <w:t xml:space="preserve"> — that the pairwise agreements are real but there is no story they </w:t>
      </w:r>
      <w:r>
        <w:rPr>
          <w:i/>
          <w:iCs/>
        </w:rPr>
        <w:t>jointly</w:t>
      </w:r>
      <w:r>
        <w:t xml:space="preserve"> tell. Three pairwise handshakes are not a three-way meeting. The mathematics that keeps the two apart is the nerve.</w:t>
      </w:r>
    </w:p>
    <w:p w14:paraId="7A8EF66E" w14:textId="77777777" w:rsidR="00E80AA4" w:rsidRDefault="00000000" w:rsidP="0066630E">
      <w:pPr>
        <w:pStyle w:val="BodyText"/>
        <w:jc w:val="both"/>
      </w:pPr>
      <w:r>
        <w:rPr>
          <w:b/>
          <w:bCs/>
        </w:rPr>
        <w:t>Formal core.</w:t>
      </w:r>
      <w:r>
        <w:t xml:space="preserve"> The </w:t>
      </w:r>
      <w:r>
        <w:rPr>
          <w:b/>
          <w:bCs/>
        </w:rPr>
        <w:t>Čech nerve</w:t>
      </w:r>
      <w:r>
        <w:t xml:space="preserve"> of a cover </w:t>
      </w:r>
      <w:r>
        <w:rPr>
          <w:rStyle w:val="VerbatimChar"/>
        </w:rPr>
        <w:t>{U_i}</w:t>
      </w:r>
      <w:r>
        <w:t xml:space="preserve"> is a simplicial complex </w:t>
      </w:r>
      <w:r>
        <w:rPr>
          <w:rStyle w:val="VerbatimChar"/>
        </w:rPr>
        <w:t>N</w:t>
      </w:r>
      <w:r>
        <w:t xml:space="preserve"> built from overlaps: put a </w:t>
      </w:r>
      <w:r>
        <w:rPr>
          <w:b/>
          <w:bCs/>
        </w:rPr>
        <w:t>vertex</w:t>
      </w:r>
      <w:r>
        <w:t xml:space="preserve"> for each </w:t>
      </w:r>
      <w:r>
        <w:rPr>
          <w:rStyle w:val="VerbatimChar"/>
        </w:rPr>
        <w:t>U_i</w:t>
      </w:r>
      <w:r>
        <w:t xml:space="preserve">; an </w:t>
      </w:r>
      <w:r>
        <w:rPr>
          <w:b/>
          <w:bCs/>
        </w:rPr>
        <w:t>edge</w:t>
      </w:r>
      <w:r>
        <w:t xml:space="preserve"> </w:t>
      </w:r>
      <w:r>
        <w:rPr>
          <w:rStyle w:val="VerbatimChar"/>
        </w:rPr>
        <w:t>{i,j}</w:t>
      </w:r>
      <w:r>
        <w:t xml:space="preserve"> whenever </w:t>
      </w:r>
      <w:r>
        <w:rPr>
          <w:rStyle w:val="VerbatimChar"/>
        </w:rPr>
        <w:t>U_i ∩ U_j ≠ ∅</w:t>
      </w:r>
      <w:r>
        <w:t xml:space="preserve">; a </w:t>
      </w:r>
      <w:r>
        <w:rPr>
          <w:b/>
          <w:bCs/>
        </w:rPr>
        <w:t>triangle</w:t>
      </w:r>
      <w:r>
        <w:t xml:space="preserve"> (a filled </w:t>
      </w:r>
      <w:r>
        <w:rPr>
          <w:rStyle w:val="VerbatimChar"/>
        </w:rPr>
        <w:t>2</w:t>
      </w:r>
      <w:r>
        <w:t xml:space="preserve">-simplex) </w:t>
      </w:r>
      <w:r>
        <w:rPr>
          <w:rStyle w:val="VerbatimChar"/>
        </w:rPr>
        <w:t>{i,j,k}</w:t>
      </w:r>
      <w:r>
        <w:t xml:space="preserve"> whenever the </w:t>
      </w:r>
      <w:r>
        <w:rPr>
          <w:i/>
          <w:iCs/>
        </w:rPr>
        <w:t>triple</w:t>
      </w:r>
      <w:r>
        <w:t xml:space="preserve"> overlap </w:t>
      </w:r>
      <w:r>
        <w:rPr>
          <w:rStyle w:val="VerbatimChar"/>
        </w:rPr>
        <w:t>U_i ∩ U_j ∩ U_k ≠ ∅</w:t>
      </w:r>
      <w:r>
        <w:t xml:space="preserve">; and in general a </w:t>
      </w:r>
      <w:r>
        <w:rPr>
          <w:rStyle w:val="VerbatimChar"/>
        </w:rPr>
        <w:t>k</w:t>
      </w:r>
      <w:r>
        <w:t xml:space="preserve">-simplex for each nonempty </w:t>
      </w:r>
      <w:r>
        <w:rPr>
          <w:rStyle w:val="VerbatimChar"/>
        </w:rPr>
        <w:t>(k+1)</w:t>
      </w:r>
      <w:r>
        <w:t xml:space="preserve">-fold intersection. The decisive point is that </w:t>
      </w:r>
      <w:r>
        <w:rPr>
          <w:b/>
          <w:bCs/>
        </w:rPr>
        <w:t>pairwise nonempty does not imply triple nonempty</w:t>
      </w:r>
      <w:r>
        <w:t>:</w:t>
      </w:r>
    </w:p>
    <w:p w14:paraId="5990CA34" w14:textId="77777777" w:rsidR="00E80AA4" w:rsidRDefault="00000000" w:rsidP="000529E7">
      <w:pPr>
        <w:pStyle w:val="SourceCode"/>
        <w:jc w:val="center"/>
      </w:pPr>
      <w:r>
        <w:rPr>
          <w:rStyle w:val="VerbatimChar"/>
        </w:rPr>
        <w:t>U_i ∩ U_j ≠ ∅,   U_j ∩ U_k ≠ ∅,   U_i ∩ U_k ≠ ∅   ⇏   U_i ∩ U_j ∩ U_k ≠ ∅.</w:t>
      </w:r>
    </w:p>
    <w:p w14:paraId="22AA0AA1" w14:textId="77777777" w:rsidR="00E80AA4" w:rsidRDefault="00000000" w:rsidP="0066630E">
      <w:pPr>
        <w:pStyle w:val="FirstParagraph"/>
        <w:jc w:val="both"/>
      </w:pPr>
      <w:r>
        <w:t xml:space="preserve">When all three pairwise overlaps are nonempty but the triple is empty, the nerve contains the three edges — a </w:t>
      </w:r>
      <w:r>
        <w:rPr>
          <w:b/>
          <w:bCs/>
        </w:rPr>
        <w:t>clique</w:t>
      </w:r>
      <w:r>
        <w:t xml:space="preserve"> — but </w:t>
      </w:r>
      <w:r>
        <w:rPr>
          <w:i/>
          <w:iCs/>
        </w:rPr>
        <w:t>not</w:t>
      </w:r>
      <w:r>
        <w:t xml:space="preserve"> the filled triangle. Those three edges form a loop that is not the boundary of any face: a genuine </w:t>
      </w:r>
      <w:r>
        <w:rPr>
          <w:b/>
          <w:bCs/>
        </w:rPr>
        <w:t>hole</w:t>
      </w:r>
      <w:r>
        <w:t xml:space="preserve">, </w:t>
      </w:r>
      <w:r>
        <w:rPr>
          <w:rStyle w:val="VerbatimChar"/>
        </w:rPr>
        <w:t>H₁ = 1</w:t>
      </w:r>
      <w:r>
        <w:t xml:space="preserve">. Fill it — supply a nonempty triple overlap, a real joint witness — and the loop becomes a boundary, </w:t>
      </w:r>
      <w:r>
        <w:rPr>
          <w:rStyle w:val="VerbatimChar"/>
        </w:rPr>
        <w:t>H₁ = 0</w:t>
      </w:r>
      <w:r>
        <w:t xml:space="preserve">. </w:t>
      </w:r>
      <w:r>
        <w:rPr>
          <w:b/>
          <w:bCs/>
        </w:rPr>
        <w:t>A clique is not a simplex</w:t>
      </w:r>
      <w:r>
        <w:t>; the simplex requires the joint overlap, and the difference is a computable hole.</w:t>
      </w:r>
    </w:p>
    <w:p w14:paraId="70667EE1" w14:textId="77777777" w:rsidR="00E80AA4" w:rsidRDefault="00000000" w:rsidP="0066630E">
      <w:pPr>
        <w:pStyle w:val="BodyText"/>
        <w:jc w:val="both"/>
      </w:pPr>
      <w:r>
        <w:rPr>
          <w:i/>
          <w:iCs/>
        </w:rPr>
        <w:t>Worked calculation.</w:t>
      </w:r>
      <w:r>
        <w:t xml:space="preserve"> Three regions, all pairwise overlapping, triple overlap empty. Vertices </w:t>
      </w:r>
      <w:r>
        <w:rPr>
          <w:rStyle w:val="VerbatimChar"/>
        </w:rPr>
        <w:t>V = 3</w:t>
      </w:r>
      <w:r>
        <w:t xml:space="preserve">, edges </w:t>
      </w:r>
      <w:r>
        <w:rPr>
          <w:rStyle w:val="VerbatimChar"/>
        </w:rPr>
        <w:t>E = 3</w:t>
      </w:r>
      <w:r>
        <w:t xml:space="preserve">, one component, so the cycle space has dimension </w:t>
      </w:r>
      <w:r>
        <w:rPr>
          <w:rStyle w:val="VerbatimChar"/>
        </w:rPr>
        <w:t>E − V + 1 = 1</w:t>
      </w:r>
      <w:r>
        <w:t xml:space="preserve">; with no </w:t>
      </w:r>
      <w:r>
        <w:rPr>
          <w:rStyle w:val="VerbatimChar"/>
        </w:rPr>
        <w:t>2</w:t>
      </w:r>
      <w:r>
        <w:t xml:space="preserve">-simplex to fill it, </w:t>
      </w:r>
      <w:r>
        <w:rPr>
          <w:rStyle w:val="VerbatimChar"/>
        </w:rPr>
        <w:t>H₁ = 1</w:t>
      </w:r>
      <w:r>
        <w:t xml:space="preserve">. Now let the triple overlap be nonempty: add the </w:t>
      </w:r>
      <w:r>
        <w:rPr>
          <w:rStyle w:val="VerbatimChar"/>
        </w:rPr>
        <w:t>2</w:t>
      </w:r>
      <w:r>
        <w:t xml:space="preserve">-simplex, whose boundary is exactly that cycle, and </w:t>
      </w:r>
      <w:r>
        <w:rPr>
          <w:rStyle w:val="VerbatimChar"/>
        </w:rPr>
        <w:t>H₁ = 1 − 1 = 0</w:t>
      </w:r>
      <w:r>
        <w:t>. The hole is present precisely when the joint witness is absent.</w:t>
      </w:r>
    </w:p>
    <w:p w14:paraId="271E6704" w14:textId="77777777" w:rsidR="00E80AA4" w:rsidRDefault="00000000" w:rsidP="0066630E">
      <w:pPr>
        <w:pStyle w:val="BodyText"/>
        <w:jc w:val="both"/>
      </w:pPr>
      <w:r>
        <w:rPr>
          <w:b/>
          <w:bCs/>
        </w:rPr>
        <w:t>Executable demonstration.</w:t>
      </w:r>
      <w:r>
        <w:t xml:space="preserve"> Build the nerve from the overlap facts and report the hole. </w:t>
      </w:r>
      <w:r>
        <w:rPr>
          <w:i/>
          <w:iCs/>
        </w:rPr>
        <w:t xml:space="preserve">(Validated against the general Betti computation: empty triple → </w:t>
      </w:r>
      <w:r>
        <w:rPr>
          <w:rStyle w:val="VerbatimChar"/>
          <w:i/>
          <w:iCs/>
        </w:rPr>
        <w:t>H₁ = 1</w:t>
      </w:r>
      <w:r>
        <w:rPr>
          <w:i/>
          <w:iCs/>
        </w:rPr>
        <w:t xml:space="preserve">; nonempty triple → </w:t>
      </w:r>
      <w:r>
        <w:rPr>
          <w:rStyle w:val="VerbatimChar"/>
          <w:i/>
          <w:iCs/>
        </w:rPr>
        <w:t>H₁ = 0</w:t>
      </w:r>
      <w:r>
        <w:rPr>
          <w:i/>
          <w:iCs/>
        </w:rPr>
        <w:t>.)</w:t>
      </w:r>
    </w:p>
    <w:p w14:paraId="5462BFDF" w14:textId="77777777" w:rsidR="00E80AA4" w:rsidRPr="000529E7" w:rsidRDefault="00000000" w:rsidP="000529E7">
      <w:pPr>
        <w:pStyle w:val="SourceCode"/>
        <w:rPr>
          <w:sz w:val="22"/>
          <w:szCs w:val="22"/>
        </w:rPr>
      </w:pPr>
      <w:r w:rsidRPr="000529E7">
        <w:rPr>
          <w:rStyle w:val="NormalTok"/>
          <w:sz w:val="20"/>
          <w:szCs w:val="22"/>
        </w:rPr>
        <w:t>#nullable enable</w:t>
      </w:r>
      <w:r w:rsidRPr="000529E7">
        <w:rPr>
          <w:sz w:val="22"/>
          <w:szCs w:val="22"/>
        </w:rPr>
        <w:br/>
      </w:r>
      <w:r w:rsidRPr="000529E7">
        <w:rPr>
          <w:rStyle w:val="KeywordTok"/>
          <w:sz w:val="20"/>
          <w:szCs w:val="22"/>
        </w:rPr>
        <w:t>public</w:t>
      </w:r>
      <w:r w:rsidRPr="000529E7">
        <w:rPr>
          <w:rStyle w:val="NormalTok"/>
          <w:sz w:val="20"/>
          <w:szCs w:val="22"/>
        </w:rPr>
        <w:t xml:space="preserve"> </w:t>
      </w:r>
      <w:r w:rsidRPr="000529E7">
        <w:rPr>
          <w:rStyle w:val="KeywordTok"/>
          <w:sz w:val="20"/>
          <w:szCs w:val="22"/>
        </w:rPr>
        <w:t>static</w:t>
      </w:r>
      <w:r w:rsidRPr="000529E7">
        <w:rPr>
          <w:rStyle w:val="NormalTok"/>
          <w:sz w:val="20"/>
          <w:szCs w:val="22"/>
        </w:rPr>
        <w:t xml:space="preserve"> </w:t>
      </w:r>
      <w:r w:rsidRPr="000529E7">
        <w:rPr>
          <w:rStyle w:val="KeywordTok"/>
          <w:sz w:val="20"/>
          <w:szCs w:val="22"/>
        </w:rPr>
        <w:t>class</w:t>
      </w:r>
      <w:r w:rsidRPr="000529E7">
        <w:rPr>
          <w:rStyle w:val="NormalTok"/>
          <w:sz w:val="20"/>
          <w:szCs w:val="22"/>
        </w:rPr>
        <w:t xml:space="preserve"> Nerve</w:t>
      </w:r>
      <w:r w:rsidRPr="000529E7">
        <w:rPr>
          <w:sz w:val="22"/>
          <w:szCs w:val="22"/>
        </w:rPr>
        <w:br/>
      </w:r>
      <w:r w:rsidRPr="000529E7">
        <w:rPr>
          <w:rStyle w:val="OperatorTok"/>
          <w:sz w:val="20"/>
          <w:szCs w:val="22"/>
        </w:rPr>
        <w:t>{</w:t>
      </w:r>
      <w:r w:rsidRPr="000529E7">
        <w:rPr>
          <w:sz w:val="22"/>
          <w:szCs w:val="22"/>
        </w:rPr>
        <w:br/>
      </w:r>
      <w:r w:rsidRPr="000529E7">
        <w:rPr>
          <w:rStyle w:val="NormalTok"/>
          <w:sz w:val="20"/>
          <w:szCs w:val="22"/>
        </w:rPr>
        <w:t xml:space="preserve">    </w:t>
      </w:r>
      <w:r w:rsidRPr="000529E7">
        <w:rPr>
          <w:rStyle w:val="CommentTok"/>
          <w:sz w:val="20"/>
          <w:szCs w:val="22"/>
        </w:rPr>
        <w:t xml:space="preserve">// Nerve of a 3-region cover: 3 vertices; an edge per nonempty pairwise overlap; </w:t>
      </w:r>
      <w:r w:rsidRPr="000529E7">
        <w:rPr>
          <w:rStyle w:val="CommentTok"/>
          <w:sz w:val="20"/>
          <w:szCs w:val="22"/>
        </w:rPr>
        <w:lastRenderedPageBreak/>
        <w:t>a 2-simplex iff the</w:t>
      </w:r>
      <w:r w:rsidRPr="000529E7">
        <w:rPr>
          <w:sz w:val="22"/>
          <w:szCs w:val="22"/>
        </w:rPr>
        <w:br/>
      </w:r>
      <w:r w:rsidRPr="000529E7">
        <w:rPr>
          <w:rStyle w:val="NormalTok"/>
          <w:sz w:val="20"/>
          <w:szCs w:val="22"/>
        </w:rPr>
        <w:t xml:space="preserve">    </w:t>
      </w:r>
      <w:r w:rsidRPr="000529E7">
        <w:rPr>
          <w:rStyle w:val="CommentTok"/>
          <w:sz w:val="20"/>
          <w:szCs w:val="22"/>
        </w:rPr>
        <w:t>// triple overlap is nonempty. Returns H1 — the hole a clique of pairwise overlaps leaves unfilled.</w:t>
      </w:r>
      <w:r w:rsidRPr="000529E7">
        <w:rPr>
          <w:sz w:val="22"/>
          <w:szCs w:val="22"/>
        </w:rPr>
        <w:br/>
      </w:r>
      <w:r w:rsidRPr="000529E7">
        <w:rPr>
          <w:rStyle w:val="NormalTok"/>
          <w:sz w:val="20"/>
          <w:szCs w:val="22"/>
        </w:rPr>
        <w:t xml:space="preserve">    </w:t>
      </w:r>
      <w:r w:rsidRPr="000529E7">
        <w:rPr>
          <w:rStyle w:val="KeywordTok"/>
          <w:sz w:val="20"/>
          <w:szCs w:val="22"/>
        </w:rPr>
        <w:t>public</w:t>
      </w:r>
      <w:r w:rsidRPr="000529E7">
        <w:rPr>
          <w:rStyle w:val="NormalTok"/>
          <w:sz w:val="20"/>
          <w:szCs w:val="22"/>
        </w:rPr>
        <w:t xml:space="preserve"> </w:t>
      </w:r>
      <w:r w:rsidRPr="000529E7">
        <w:rPr>
          <w:rStyle w:val="KeywordTok"/>
          <w:sz w:val="20"/>
          <w:szCs w:val="22"/>
        </w:rPr>
        <w:t>static</w:t>
      </w:r>
      <w:r w:rsidRPr="000529E7">
        <w:rPr>
          <w:rStyle w:val="NormalTok"/>
          <w:sz w:val="20"/>
          <w:szCs w:val="22"/>
        </w:rPr>
        <w:t xml:space="preserve"> </w:t>
      </w:r>
      <w:r w:rsidRPr="000529E7">
        <w:rPr>
          <w:rStyle w:val="DataTypeTok"/>
          <w:sz w:val="20"/>
          <w:szCs w:val="22"/>
        </w:rPr>
        <w:t>int</w:t>
      </w:r>
      <w:r w:rsidRPr="000529E7">
        <w:rPr>
          <w:rStyle w:val="NormalTok"/>
          <w:sz w:val="20"/>
          <w:szCs w:val="22"/>
        </w:rPr>
        <w:t xml:space="preserve"> </w:t>
      </w:r>
      <w:r w:rsidRPr="000529E7">
        <w:rPr>
          <w:rStyle w:val="FunctionTok"/>
          <w:sz w:val="20"/>
          <w:szCs w:val="22"/>
        </w:rPr>
        <w:t>H1</w:t>
      </w:r>
      <w:r w:rsidRPr="000529E7">
        <w:rPr>
          <w:rStyle w:val="OperatorTok"/>
          <w:sz w:val="20"/>
          <w:szCs w:val="22"/>
        </w:rPr>
        <w:t>(</w:t>
      </w:r>
      <w:r w:rsidRPr="000529E7">
        <w:rPr>
          <w:rStyle w:val="DataTypeTok"/>
          <w:sz w:val="20"/>
          <w:szCs w:val="22"/>
        </w:rPr>
        <w:t>bool</w:t>
      </w:r>
      <w:r w:rsidRPr="000529E7">
        <w:rPr>
          <w:rStyle w:val="NormalTok"/>
          <w:sz w:val="20"/>
          <w:szCs w:val="22"/>
        </w:rPr>
        <w:t xml:space="preserve"> p12</w:t>
      </w:r>
      <w:r w:rsidRPr="000529E7">
        <w:rPr>
          <w:rStyle w:val="OperatorTok"/>
          <w:sz w:val="20"/>
          <w:szCs w:val="22"/>
        </w:rPr>
        <w:t>,</w:t>
      </w:r>
      <w:r w:rsidRPr="000529E7">
        <w:rPr>
          <w:rStyle w:val="NormalTok"/>
          <w:sz w:val="20"/>
          <w:szCs w:val="22"/>
        </w:rPr>
        <w:t xml:space="preserve"> </w:t>
      </w:r>
      <w:r w:rsidRPr="000529E7">
        <w:rPr>
          <w:rStyle w:val="DataTypeTok"/>
          <w:sz w:val="20"/>
          <w:szCs w:val="22"/>
        </w:rPr>
        <w:t>bool</w:t>
      </w:r>
      <w:r w:rsidRPr="000529E7">
        <w:rPr>
          <w:rStyle w:val="NormalTok"/>
          <w:sz w:val="20"/>
          <w:szCs w:val="22"/>
        </w:rPr>
        <w:t xml:space="preserve"> p13</w:t>
      </w:r>
      <w:r w:rsidRPr="000529E7">
        <w:rPr>
          <w:rStyle w:val="OperatorTok"/>
          <w:sz w:val="20"/>
          <w:szCs w:val="22"/>
        </w:rPr>
        <w:t>,</w:t>
      </w:r>
      <w:r w:rsidRPr="000529E7">
        <w:rPr>
          <w:rStyle w:val="NormalTok"/>
          <w:sz w:val="20"/>
          <w:szCs w:val="22"/>
        </w:rPr>
        <w:t xml:space="preserve"> </w:t>
      </w:r>
      <w:r w:rsidRPr="000529E7">
        <w:rPr>
          <w:rStyle w:val="DataTypeTok"/>
          <w:sz w:val="20"/>
          <w:szCs w:val="22"/>
        </w:rPr>
        <w:t>bool</w:t>
      </w:r>
      <w:r w:rsidRPr="000529E7">
        <w:rPr>
          <w:rStyle w:val="NormalTok"/>
          <w:sz w:val="20"/>
          <w:szCs w:val="22"/>
        </w:rPr>
        <w:t xml:space="preserve"> p23</w:t>
      </w:r>
      <w:r w:rsidRPr="000529E7">
        <w:rPr>
          <w:rStyle w:val="OperatorTok"/>
          <w:sz w:val="20"/>
          <w:szCs w:val="22"/>
        </w:rPr>
        <w:t>,</w:t>
      </w:r>
      <w:r w:rsidRPr="000529E7">
        <w:rPr>
          <w:rStyle w:val="NormalTok"/>
          <w:sz w:val="20"/>
          <w:szCs w:val="22"/>
        </w:rPr>
        <w:t xml:space="preserve"> </w:t>
      </w:r>
      <w:r w:rsidRPr="000529E7">
        <w:rPr>
          <w:rStyle w:val="DataTypeTok"/>
          <w:sz w:val="20"/>
          <w:szCs w:val="22"/>
        </w:rPr>
        <w:t>bool</w:t>
      </w:r>
      <w:r w:rsidRPr="000529E7">
        <w:rPr>
          <w:rStyle w:val="NormalTok"/>
          <w:sz w:val="20"/>
          <w:szCs w:val="22"/>
        </w:rPr>
        <w:t xml:space="preserve"> triple</w:t>
      </w:r>
      <w:r w:rsidRPr="000529E7">
        <w:rPr>
          <w:rStyle w:val="OperatorTok"/>
          <w:sz w:val="20"/>
          <w:szCs w:val="22"/>
        </w:rPr>
        <w:t>)</w:t>
      </w:r>
      <w:r w:rsidRPr="000529E7">
        <w:rPr>
          <w:sz w:val="22"/>
          <w:szCs w:val="22"/>
        </w:rPr>
        <w:br/>
      </w:r>
      <w:r w:rsidRPr="000529E7">
        <w:rPr>
          <w:rStyle w:val="NormalTok"/>
          <w:sz w:val="20"/>
          <w:szCs w:val="22"/>
        </w:rPr>
        <w:t xml:space="preserve">    </w:t>
      </w:r>
      <w:r w:rsidRPr="000529E7">
        <w:rPr>
          <w:rStyle w:val="OperatorTok"/>
          <w:sz w:val="20"/>
          <w:szCs w:val="22"/>
        </w:rPr>
        <w:t>{</w:t>
      </w:r>
      <w:r w:rsidRPr="000529E7">
        <w:rPr>
          <w:sz w:val="22"/>
          <w:szCs w:val="22"/>
        </w:rPr>
        <w:br/>
      </w:r>
      <w:r w:rsidRPr="000529E7">
        <w:rPr>
          <w:rStyle w:val="NormalTok"/>
          <w:sz w:val="20"/>
          <w:szCs w:val="22"/>
        </w:rPr>
        <w:t xml:space="preserve">        </w:t>
      </w:r>
      <w:r w:rsidRPr="000529E7">
        <w:rPr>
          <w:rStyle w:val="DataTypeTok"/>
          <w:sz w:val="20"/>
          <w:szCs w:val="22"/>
        </w:rPr>
        <w:t>int</w:t>
      </w:r>
      <w:r w:rsidRPr="000529E7">
        <w:rPr>
          <w:rStyle w:val="NormalTok"/>
          <w:sz w:val="20"/>
          <w:szCs w:val="22"/>
        </w:rPr>
        <w:t xml:space="preserve"> edges </w:t>
      </w:r>
      <w:r w:rsidRPr="000529E7">
        <w:rPr>
          <w:rStyle w:val="OperatorTok"/>
          <w:sz w:val="20"/>
          <w:szCs w:val="22"/>
        </w:rPr>
        <w:t>=</w:t>
      </w:r>
      <w:r w:rsidRPr="000529E7">
        <w:rPr>
          <w:rStyle w:val="NormalTok"/>
          <w:sz w:val="20"/>
          <w:szCs w:val="22"/>
        </w:rPr>
        <w:t xml:space="preserve"> </w:t>
      </w:r>
      <w:r w:rsidRPr="000529E7">
        <w:rPr>
          <w:rStyle w:val="OperatorTok"/>
          <w:sz w:val="20"/>
          <w:szCs w:val="22"/>
        </w:rPr>
        <w:t>(</w:t>
      </w:r>
      <w:r w:rsidRPr="000529E7">
        <w:rPr>
          <w:rStyle w:val="NormalTok"/>
          <w:sz w:val="20"/>
          <w:szCs w:val="22"/>
        </w:rPr>
        <w:t xml:space="preserve">p12 </w:t>
      </w:r>
      <w:r w:rsidRPr="000529E7">
        <w:rPr>
          <w:rStyle w:val="OperatorTok"/>
          <w:sz w:val="20"/>
          <w:szCs w:val="22"/>
        </w:rPr>
        <w:t>?</w:t>
      </w:r>
      <w:r w:rsidRPr="000529E7">
        <w:rPr>
          <w:rStyle w:val="NormalTok"/>
          <w:sz w:val="20"/>
          <w:szCs w:val="22"/>
        </w:rPr>
        <w:t xml:space="preserve"> </w:t>
      </w:r>
      <w:r w:rsidRPr="000529E7">
        <w:rPr>
          <w:rStyle w:val="DecValTok"/>
          <w:sz w:val="20"/>
          <w:szCs w:val="22"/>
        </w:rPr>
        <w:t>1</w:t>
      </w:r>
      <w:r w:rsidRPr="000529E7">
        <w:rPr>
          <w:rStyle w:val="NormalTok"/>
          <w:sz w:val="20"/>
          <w:szCs w:val="22"/>
        </w:rPr>
        <w:t xml:space="preserve"> </w:t>
      </w:r>
      <w:r w:rsidRPr="000529E7">
        <w:rPr>
          <w:rStyle w:val="OperatorTok"/>
          <w:sz w:val="20"/>
          <w:szCs w:val="22"/>
        </w:rPr>
        <w:t>:</w:t>
      </w:r>
      <w:r w:rsidRPr="000529E7">
        <w:rPr>
          <w:rStyle w:val="NormalTok"/>
          <w:sz w:val="20"/>
          <w:szCs w:val="22"/>
        </w:rPr>
        <w:t xml:space="preserve"> </w:t>
      </w:r>
      <w:r w:rsidRPr="000529E7">
        <w:rPr>
          <w:rStyle w:val="DecValTok"/>
          <w:sz w:val="20"/>
          <w:szCs w:val="22"/>
        </w:rPr>
        <w:t>0</w:t>
      </w:r>
      <w:r w:rsidRPr="000529E7">
        <w:rPr>
          <w:rStyle w:val="OperatorTok"/>
          <w:sz w:val="20"/>
          <w:szCs w:val="22"/>
        </w:rPr>
        <w:t>)</w:t>
      </w:r>
      <w:r w:rsidRPr="000529E7">
        <w:rPr>
          <w:rStyle w:val="NormalTok"/>
          <w:sz w:val="20"/>
          <w:szCs w:val="22"/>
        </w:rPr>
        <w:t xml:space="preserve"> </w:t>
      </w:r>
      <w:r w:rsidRPr="000529E7">
        <w:rPr>
          <w:rStyle w:val="OperatorTok"/>
          <w:sz w:val="20"/>
          <w:szCs w:val="22"/>
        </w:rPr>
        <w:t>+</w:t>
      </w:r>
      <w:r w:rsidRPr="000529E7">
        <w:rPr>
          <w:rStyle w:val="NormalTok"/>
          <w:sz w:val="20"/>
          <w:szCs w:val="22"/>
        </w:rPr>
        <w:t xml:space="preserve"> </w:t>
      </w:r>
      <w:r w:rsidRPr="000529E7">
        <w:rPr>
          <w:rStyle w:val="OperatorTok"/>
          <w:sz w:val="20"/>
          <w:szCs w:val="22"/>
        </w:rPr>
        <w:t>(</w:t>
      </w:r>
      <w:r w:rsidRPr="000529E7">
        <w:rPr>
          <w:rStyle w:val="NormalTok"/>
          <w:sz w:val="20"/>
          <w:szCs w:val="22"/>
        </w:rPr>
        <w:t xml:space="preserve">p13 </w:t>
      </w:r>
      <w:r w:rsidRPr="000529E7">
        <w:rPr>
          <w:rStyle w:val="OperatorTok"/>
          <w:sz w:val="20"/>
          <w:szCs w:val="22"/>
        </w:rPr>
        <w:t>?</w:t>
      </w:r>
      <w:r w:rsidRPr="000529E7">
        <w:rPr>
          <w:rStyle w:val="NormalTok"/>
          <w:sz w:val="20"/>
          <w:szCs w:val="22"/>
        </w:rPr>
        <w:t xml:space="preserve"> </w:t>
      </w:r>
      <w:r w:rsidRPr="000529E7">
        <w:rPr>
          <w:rStyle w:val="DecValTok"/>
          <w:sz w:val="20"/>
          <w:szCs w:val="22"/>
        </w:rPr>
        <w:t>1</w:t>
      </w:r>
      <w:r w:rsidRPr="000529E7">
        <w:rPr>
          <w:rStyle w:val="NormalTok"/>
          <w:sz w:val="20"/>
          <w:szCs w:val="22"/>
        </w:rPr>
        <w:t xml:space="preserve"> </w:t>
      </w:r>
      <w:r w:rsidRPr="000529E7">
        <w:rPr>
          <w:rStyle w:val="OperatorTok"/>
          <w:sz w:val="20"/>
          <w:szCs w:val="22"/>
        </w:rPr>
        <w:t>:</w:t>
      </w:r>
      <w:r w:rsidRPr="000529E7">
        <w:rPr>
          <w:rStyle w:val="NormalTok"/>
          <w:sz w:val="20"/>
          <w:szCs w:val="22"/>
        </w:rPr>
        <w:t xml:space="preserve"> </w:t>
      </w:r>
      <w:r w:rsidRPr="000529E7">
        <w:rPr>
          <w:rStyle w:val="DecValTok"/>
          <w:sz w:val="20"/>
          <w:szCs w:val="22"/>
        </w:rPr>
        <w:t>0</w:t>
      </w:r>
      <w:r w:rsidRPr="000529E7">
        <w:rPr>
          <w:rStyle w:val="OperatorTok"/>
          <w:sz w:val="20"/>
          <w:szCs w:val="22"/>
        </w:rPr>
        <w:t>)</w:t>
      </w:r>
      <w:r w:rsidRPr="000529E7">
        <w:rPr>
          <w:rStyle w:val="NormalTok"/>
          <w:sz w:val="20"/>
          <w:szCs w:val="22"/>
        </w:rPr>
        <w:t xml:space="preserve"> </w:t>
      </w:r>
      <w:r w:rsidRPr="000529E7">
        <w:rPr>
          <w:rStyle w:val="OperatorTok"/>
          <w:sz w:val="20"/>
          <w:szCs w:val="22"/>
        </w:rPr>
        <w:t>+</w:t>
      </w:r>
      <w:r w:rsidRPr="000529E7">
        <w:rPr>
          <w:rStyle w:val="NormalTok"/>
          <w:sz w:val="20"/>
          <w:szCs w:val="22"/>
        </w:rPr>
        <w:t xml:space="preserve"> </w:t>
      </w:r>
      <w:r w:rsidRPr="000529E7">
        <w:rPr>
          <w:rStyle w:val="OperatorTok"/>
          <w:sz w:val="20"/>
          <w:szCs w:val="22"/>
        </w:rPr>
        <w:t>(</w:t>
      </w:r>
      <w:r w:rsidRPr="000529E7">
        <w:rPr>
          <w:rStyle w:val="NormalTok"/>
          <w:sz w:val="20"/>
          <w:szCs w:val="22"/>
        </w:rPr>
        <w:t xml:space="preserve">p23 </w:t>
      </w:r>
      <w:r w:rsidRPr="000529E7">
        <w:rPr>
          <w:rStyle w:val="OperatorTok"/>
          <w:sz w:val="20"/>
          <w:szCs w:val="22"/>
        </w:rPr>
        <w:t>?</w:t>
      </w:r>
      <w:r w:rsidRPr="000529E7">
        <w:rPr>
          <w:rStyle w:val="NormalTok"/>
          <w:sz w:val="20"/>
          <w:szCs w:val="22"/>
        </w:rPr>
        <w:t xml:space="preserve"> </w:t>
      </w:r>
      <w:r w:rsidRPr="000529E7">
        <w:rPr>
          <w:rStyle w:val="DecValTok"/>
          <w:sz w:val="20"/>
          <w:szCs w:val="22"/>
        </w:rPr>
        <w:t>1</w:t>
      </w:r>
      <w:r w:rsidRPr="000529E7">
        <w:rPr>
          <w:rStyle w:val="NormalTok"/>
          <w:sz w:val="20"/>
          <w:szCs w:val="22"/>
        </w:rPr>
        <w:t xml:space="preserve"> </w:t>
      </w:r>
      <w:r w:rsidRPr="000529E7">
        <w:rPr>
          <w:rStyle w:val="OperatorTok"/>
          <w:sz w:val="20"/>
          <w:szCs w:val="22"/>
        </w:rPr>
        <w:t>:</w:t>
      </w:r>
      <w:r w:rsidRPr="000529E7">
        <w:rPr>
          <w:rStyle w:val="NormalTok"/>
          <w:sz w:val="20"/>
          <w:szCs w:val="22"/>
        </w:rPr>
        <w:t xml:space="preserve"> </w:t>
      </w:r>
      <w:r w:rsidRPr="000529E7">
        <w:rPr>
          <w:rStyle w:val="DecValTok"/>
          <w:sz w:val="20"/>
          <w:szCs w:val="22"/>
        </w:rPr>
        <w:t>0</w:t>
      </w:r>
      <w:r w:rsidRPr="000529E7">
        <w:rPr>
          <w:rStyle w:val="OperatorTok"/>
          <w:sz w:val="20"/>
          <w:szCs w:val="22"/>
        </w:rPr>
        <w:t>);</w:t>
      </w:r>
      <w:r w:rsidRPr="000529E7">
        <w:rPr>
          <w:sz w:val="22"/>
          <w:szCs w:val="22"/>
        </w:rPr>
        <w:br/>
      </w:r>
      <w:r w:rsidRPr="000529E7">
        <w:rPr>
          <w:rStyle w:val="NormalTok"/>
          <w:sz w:val="20"/>
          <w:szCs w:val="22"/>
        </w:rPr>
        <w:t xml:space="preserve">        </w:t>
      </w:r>
      <w:r w:rsidRPr="000529E7">
        <w:rPr>
          <w:rStyle w:val="DataTypeTok"/>
          <w:sz w:val="20"/>
          <w:szCs w:val="22"/>
        </w:rPr>
        <w:t>int</w:t>
      </w:r>
      <w:r w:rsidRPr="000529E7">
        <w:rPr>
          <w:rStyle w:val="NormalTok"/>
          <w:sz w:val="20"/>
          <w:szCs w:val="22"/>
        </w:rPr>
        <w:t xml:space="preserve"> verts </w:t>
      </w:r>
      <w:r w:rsidRPr="000529E7">
        <w:rPr>
          <w:rStyle w:val="OperatorTok"/>
          <w:sz w:val="20"/>
          <w:szCs w:val="22"/>
        </w:rPr>
        <w:t>=</w:t>
      </w:r>
      <w:r w:rsidRPr="000529E7">
        <w:rPr>
          <w:rStyle w:val="NormalTok"/>
          <w:sz w:val="20"/>
          <w:szCs w:val="22"/>
        </w:rPr>
        <w:t xml:space="preserve"> </w:t>
      </w:r>
      <w:r w:rsidRPr="000529E7">
        <w:rPr>
          <w:rStyle w:val="DecValTok"/>
          <w:sz w:val="20"/>
          <w:szCs w:val="22"/>
        </w:rPr>
        <w:t>3</w:t>
      </w:r>
      <w:r w:rsidRPr="000529E7">
        <w:rPr>
          <w:rStyle w:val="OperatorTok"/>
          <w:sz w:val="20"/>
          <w:szCs w:val="22"/>
        </w:rPr>
        <w:t>,</w:t>
      </w:r>
      <w:r w:rsidRPr="000529E7">
        <w:rPr>
          <w:rStyle w:val="NormalTok"/>
          <w:sz w:val="20"/>
          <w:szCs w:val="22"/>
        </w:rPr>
        <w:t xml:space="preserve"> components </w:t>
      </w:r>
      <w:r w:rsidRPr="000529E7">
        <w:rPr>
          <w:rStyle w:val="OperatorTok"/>
          <w:sz w:val="20"/>
          <w:szCs w:val="22"/>
        </w:rPr>
        <w:t>=</w:t>
      </w:r>
      <w:r w:rsidRPr="000529E7">
        <w:rPr>
          <w:rStyle w:val="NormalTok"/>
          <w:sz w:val="20"/>
          <w:szCs w:val="22"/>
        </w:rPr>
        <w:t xml:space="preserve"> </w:t>
      </w:r>
      <w:r w:rsidRPr="000529E7">
        <w:rPr>
          <w:rStyle w:val="DecValTok"/>
          <w:sz w:val="20"/>
          <w:szCs w:val="22"/>
        </w:rPr>
        <w:t>1</w:t>
      </w:r>
      <w:r w:rsidRPr="000529E7">
        <w:rPr>
          <w:rStyle w:val="OperatorTok"/>
          <w:sz w:val="20"/>
          <w:szCs w:val="22"/>
        </w:rPr>
        <w:t>;</w:t>
      </w:r>
      <w:r w:rsidRPr="000529E7">
        <w:rPr>
          <w:rStyle w:val="NormalTok"/>
          <w:sz w:val="20"/>
          <w:szCs w:val="22"/>
        </w:rPr>
        <w:t xml:space="preserve">                 </w:t>
      </w:r>
      <w:r w:rsidRPr="000529E7">
        <w:rPr>
          <w:rStyle w:val="CommentTok"/>
          <w:sz w:val="20"/>
          <w:szCs w:val="22"/>
        </w:rPr>
        <w:t>// the clique case is connected</w:t>
      </w:r>
      <w:r w:rsidRPr="000529E7">
        <w:rPr>
          <w:sz w:val="22"/>
          <w:szCs w:val="22"/>
        </w:rPr>
        <w:br/>
      </w:r>
      <w:r w:rsidRPr="000529E7">
        <w:rPr>
          <w:rStyle w:val="NormalTok"/>
          <w:sz w:val="20"/>
          <w:szCs w:val="22"/>
        </w:rPr>
        <w:t xml:space="preserve">        </w:t>
      </w:r>
      <w:r w:rsidRPr="000529E7">
        <w:rPr>
          <w:rStyle w:val="DataTypeTok"/>
          <w:sz w:val="20"/>
          <w:szCs w:val="22"/>
        </w:rPr>
        <w:t>int</w:t>
      </w:r>
      <w:r w:rsidRPr="000529E7">
        <w:rPr>
          <w:rStyle w:val="NormalTok"/>
          <w:sz w:val="20"/>
          <w:szCs w:val="22"/>
        </w:rPr>
        <w:t xml:space="preserve"> cycles </w:t>
      </w:r>
      <w:r w:rsidRPr="000529E7">
        <w:rPr>
          <w:rStyle w:val="OperatorTok"/>
          <w:sz w:val="20"/>
          <w:szCs w:val="22"/>
        </w:rPr>
        <w:t>=</w:t>
      </w:r>
      <w:r w:rsidRPr="000529E7">
        <w:rPr>
          <w:rStyle w:val="NormalTok"/>
          <w:sz w:val="20"/>
          <w:szCs w:val="22"/>
        </w:rPr>
        <w:t xml:space="preserve"> System</w:t>
      </w:r>
      <w:r w:rsidRPr="000529E7">
        <w:rPr>
          <w:rStyle w:val="OperatorTok"/>
          <w:sz w:val="20"/>
          <w:szCs w:val="22"/>
        </w:rPr>
        <w:t>.</w:t>
      </w:r>
      <w:r w:rsidRPr="000529E7">
        <w:rPr>
          <w:rStyle w:val="FunctionTok"/>
          <w:sz w:val="20"/>
          <w:szCs w:val="22"/>
        </w:rPr>
        <w:t>Math</w:t>
      </w:r>
      <w:r w:rsidRPr="000529E7">
        <w:rPr>
          <w:rStyle w:val="OperatorTok"/>
          <w:sz w:val="20"/>
          <w:szCs w:val="22"/>
        </w:rPr>
        <w:t>.</w:t>
      </w:r>
      <w:r w:rsidRPr="000529E7">
        <w:rPr>
          <w:rStyle w:val="FunctionTok"/>
          <w:sz w:val="20"/>
          <w:szCs w:val="22"/>
        </w:rPr>
        <w:t>Max</w:t>
      </w:r>
      <w:r w:rsidRPr="000529E7">
        <w:rPr>
          <w:rStyle w:val="OperatorTok"/>
          <w:sz w:val="20"/>
          <w:szCs w:val="22"/>
        </w:rPr>
        <w:t>(</w:t>
      </w:r>
      <w:r w:rsidRPr="000529E7">
        <w:rPr>
          <w:rStyle w:val="DecValTok"/>
          <w:sz w:val="20"/>
          <w:szCs w:val="22"/>
        </w:rPr>
        <w:t>0</w:t>
      </w:r>
      <w:r w:rsidRPr="000529E7">
        <w:rPr>
          <w:rStyle w:val="OperatorTok"/>
          <w:sz w:val="20"/>
          <w:szCs w:val="22"/>
        </w:rPr>
        <w:t>,</w:t>
      </w:r>
      <w:r w:rsidRPr="000529E7">
        <w:rPr>
          <w:rStyle w:val="NormalTok"/>
          <w:sz w:val="20"/>
          <w:szCs w:val="22"/>
        </w:rPr>
        <w:t xml:space="preserve"> edges </w:t>
      </w:r>
      <w:r w:rsidRPr="000529E7">
        <w:rPr>
          <w:rStyle w:val="OperatorTok"/>
          <w:sz w:val="20"/>
          <w:szCs w:val="22"/>
        </w:rPr>
        <w:t>-</w:t>
      </w:r>
      <w:r w:rsidRPr="000529E7">
        <w:rPr>
          <w:rStyle w:val="NormalTok"/>
          <w:sz w:val="20"/>
          <w:szCs w:val="22"/>
        </w:rPr>
        <w:t xml:space="preserve"> verts </w:t>
      </w:r>
      <w:r w:rsidRPr="000529E7">
        <w:rPr>
          <w:rStyle w:val="OperatorTok"/>
          <w:sz w:val="20"/>
          <w:szCs w:val="22"/>
        </w:rPr>
        <w:t>+</w:t>
      </w:r>
      <w:r w:rsidRPr="000529E7">
        <w:rPr>
          <w:rStyle w:val="NormalTok"/>
          <w:sz w:val="20"/>
          <w:szCs w:val="22"/>
        </w:rPr>
        <w:t xml:space="preserve"> components</w:t>
      </w:r>
      <w:r w:rsidRPr="000529E7">
        <w:rPr>
          <w:rStyle w:val="OperatorTok"/>
          <w:sz w:val="20"/>
          <w:szCs w:val="22"/>
        </w:rPr>
        <w:t>);</w:t>
      </w:r>
      <w:r w:rsidRPr="000529E7">
        <w:rPr>
          <w:sz w:val="22"/>
          <w:szCs w:val="22"/>
        </w:rPr>
        <w:br/>
      </w:r>
      <w:r w:rsidRPr="000529E7">
        <w:rPr>
          <w:rStyle w:val="NormalTok"/>
          <w:sz w:val="20"/>
          <w:szCs w:val="22"/>
        </w:rPr>
        <w:t xml:space="preserve">        </w:t>
      </w:r>
      <w:r w:rsidRPr="000529E7">
        <w:rPr>
          <w:rStyle w:val="DataTypeTok"/>
          <w:sz w:val="20"/>
          <w:szCs w:val="22"/>
        </w:rPr>
        <w:t>int</w:t>
      </w:r>
      <w:r w:rsidRPr="000529E7">
        <w:rPr>
          <w:rStyle w:val="NormalTok"/>
          <w:sz w:val="20"/>
          <w:szCs w:val="22"/>
        </w:rPr>
        <w:t xml:space="preserve"> filled </w:t>
      </w:r>
      <w:r w:rsidRPr="000529E7">
        <w:rPr>
          <w:rStyle w:val="OperatorTok"/>
          <w:sz w:val="20"/>
          <w:szCs w:val="22"/>
        </w:rPr>
        <w:t>=</w:t>
      </w:r>
      <w:r w:rsidRPr="000529E7">
        <w:rPr>
          <w:rStyle w:val="NormalTok"/>
          <w:sz w:val="20"/>
          <w:szCs w:val="22"/>
        </w:rPr>
        <w:t xml:space="preserve"> triple </w:t>
      </w:r>
      <w:r w:rsidRPr="000529E7">
        <w:rPr>
          <w:rStyle w:val="OperatorTok"/>
          <w:sz w:val="20"/>
          <w:szCs w:val="22"/>
        </w:rPr>
        <w:t>?</w:t>
      </w:r>
      <w:r w:rsidRPr="000529E7">
        <w:rPr>
          <w:rStyle w:val="NormalTok"/>
          <w:sz w:val="20"/>
          <w:szCs w:val="22"/>
        </w:rPr>
        <w:t xml:space="preserve"> </w:t>
      </w:r>
      <w:r w:rsidRPr="000529E7">
        <w:rPr>
          <w:rStyle w:val="DecValTok"/>
          <w:sz w:val="20"/>
          <w:szCs w:val="22"/>
        </w:rPr>
        <w:t>1</w:t>
      </w:r>
      <w:r w:rsidRPr="000529E7">
        <w:rPr>
          <w:rStyle w:val="NormalTok"/>
          <w:sz w:val="20"/>
          <w:szCs w:val="22"/>
        </w:rPr>
        <w:t xml:space="preserve"> </w:t>
      </w:r>
      <w:r w:rsidRPr="000529E7">
        <w:rPr>
          <w:rStyle w:val="OperatorTok"/>
          <w:sz w:val="20"/>
          <w:szCs w:val="22"/>
        </w:rPr>
        <w:t>:</w:t>
      </w:r>
      <w:r w:rsidRPr="000529E7">
        <w:rPr>
          <w:rStyle w:val="NormalTok"/>
          <w:sz w:val="20"/>
          <w:szCs w:val="22"/>
        </w:rPr>
        <w:t xml:space="preserve"> </w:t>
      </w:r>
      <w:r w:rsidRPr="000529E7">
        <w:rPr>
          <w:rStyle w:val="DecValTok"/>
          <w:sz w:val="20"/>
          <w:szCs w:val="22"/>
        </w:rPr>
        <w:t>0</w:t>
      </w:r>
      <w:r w:rsidRPr="000529E7">
        <w:rPr>
          <w:rStyle w:val="OperatorTok"/>
          <w:sz w:val="20"/>
          <w:szCs w:val="22"/>
        </w:rPr>
        <w:t>;</w:t>
      </w:r>
      <w:r w:rsidRPr="000529E7">
        <w:rPr>
          <w:rStyle w:val="NormalTok"/>
          <w:sz w:val="20"/>
          <w:szCs w:val="22"/>
        </w:rPr>
        <w:t xml:space="preserve">                   </w:t>
      </w:r>
      <w:r w:rsidRPr="000529E7">
        <w:rPr>
          <w:rStyle w:val="CommentTok"/>
          <w:sz w:val="20"/>
          <w:szCs w:val="22"/>
        </w:rPr>
        <w:t>// a nonempty triple overlap fills the 2-simplex</w:t>
      </w:r>
      <w:r w:rsidRPr="000529E7">
        <w:rPr>
          <w:sz w:val="22"/>
          <w:szCs w:val="22"/>
        </w:rPr>
        <w:br/>
      </w:r>
      <w:r w:rsidRPr="000529E7">
        <w:rPr>
          <w:rStyle w:val="NormalTok"/>
          <w:sz w:val="20"/>
          <w:szCs w:val="22"/>
        </w:rPr>
        <w:t xml:space="preserve">        </w:t>
      </w:r>
      <w:r w:rsidRPr="000529E7">
        <w:rPr>
          <w:rStyle w:val="KeywordTok"/>
          <w:sz w:val="20"/>
          <w:szCs w:val="22"/>
        </w:rPr>
        <w:t>return</w:t>
      </w:r>
      <w:r w:rsidRPr="000529E7">
        <w:rPr>
          <w:rStyle w:val="NormalTok"/>
          <w:sz w:val="20"/>
          <w:szCs w:val="22"/>
        </w:rPr>
        <w:t xml:space="preserve"> System</w:t>
      </w:r>
      <w:r w:rsidRPr="000529E7">
        <w:rPr>
          <w:rStyle w:val="OperatorTok"/>
          <w:sz w:val="20"/>
          <w:szCs w:val="22"/>
        </w:rPr>
        <w:t>.</w:t>
      </w:r>
      <w:r w:rsidRPr="000529E7">
        <w:rPr>
          <w:rStyle w:val="FunctionTok"/>
          <w:sz w:val="20"/>
          <w:szCs w:val="22"/>
        </w:rPr>
        <w:t>Math</w:t>
      </w:r>
      <w:r w:rsidRPr="000529E7">
        <w:rPr>
          <w:rStyle w:val="OperatorTok"/>
          <w:sz w:val="20"/>
          <w:szCs w:val="22"/>
        </w:rPr>
        <w:t>.</w:t>
      </w:r>
      <w:r w:rsidRPr="000529E7">
        <w:rPr>
          <w:rStyle w:val="FunctionTok"/>
          <w:sz w:val="20"/>
          <w:szCs w:val="22"/>
        </w:rPr>
        <w:t>Max</w:t>
      </w:r>
      <w:r w:rsidRPr="000529E7">
        <w:rPr>
          <w:rStyle w:val="OperatorTok"/>
          <w:sz w:val="20"/>
          <w:szCs w:val="22"/>
        </w:rPr>
        <w:t>(</w:t>
      </w:r>
      <w:r w:rsidRPr="000529E7">
        <w:rPr>
          <w:rStyle w:val="DecValTok"/>
          <w:sz w:val="20"/>
          <w:szCs w:val="22"/>
        </w:rPr>
        <w:t>0</w:t>
      </w:r>
      <w:r w:rsidRPr="000529E7">
        <w:rPr>
          <w:rStyle w:val="OperatorTok"/>
          <w:sz w:val="20"/>
          <w:szCs w:val="22"/>
        </w:rPr>
        <w:t>,</w:t>
      </w:r>
      <w:r w:rsidRPr="000529E7">
        <w:rPr>
          <w:rStyle w:val="NormalTok"/>
          <w:sz w:val="20"/>
          <w:szCs w:val="22"/>
        </w:rPr>
        <w:t xml:space="preserve"> cycles </w:t>
      </w:r>
      <w:r w:rsidRPr="000529E7">
        <w:rPr>
          <w:rStyle w:val="OperatorTok"/>
          <w:sz w:val="20"/>
          <w:szCs w:val="22"/>
        </w:rPr>
        <w:t>-</w:t>
      </w:r>
      <w:r w:rsidRPr="000529E7">
        <w:rPr>
          <w:rStyle w:val="NormalTok"/>
          <w:sz w:val="20"/>
          <w:szCs w:val="22"/>
        </w:rPr>
        <w:t xml:space="preserve"> filled</w:t>
      </w:r>
      <w:r w:rsidRPr="000529E7">
        <w:rPr>
          <w:rStyle w:val="OperatorTok"/>
          <w:sz w:val="20"/>
          <w:szCs w:val="22"/>
        </w:rPr>
        <w:t>);</w:t>
      </w:r>
      <w:r w:rsidRPr="000529E7">
        <w:rPr>
          <w:sz w:val="22"/>
          <w:szCs w:val="22"/>
        </w:rPr>
        <w:br/>
      </w:r>
      <w:r w:rsidRPr="000529E7">
        <w:rPr>
          <w:rStyle w:val="NormalTok"/>
          <w:sz w:val="20"/>
          <w:szCs w:val="22"/>
        </w:rPr>
        <w:t xml:space="preserve">    </w:t>
      </w:r>
      <w:r w:rsidRPr="000529E7">
        <w:rPr>
          <w:rStyle w:val="OperatorTok"/>
          <w:sz w:val="20"/>
          <w:szCs w:val="22"/>
        </w:rPr>
        <w:t>}</w:t>
      </w:r>
      <w:r w:rsidRPr="000529E7">
        <w:rPr>
          <w:sz w:val="22"/>
          <w:szCs w:val="22"/>
        </w:rPr>
        <w:br/>
      </w:r>
      <w:r w:rsidRPr="000529E7">
        <w:rPr>
          <w:rStyle w:val="OperatorTok"/>
          <w:sz w:val="20"/>
          <w:szCs w:val="22"/>
        </w:rPr>
        <w:t>}</w:t>
      </w:r>
      <w:r w:rsidRPr="000529E7">
        <w:rPr>
          <w:sz w:val="22"/>
          <w:szCs w:val="22"/>
        </w:rPr>
        <w:br/>
      </w:r>
      <w:r w:rsidRPr="000529E7">
        <w:rPr>
          <w:rStyle w:val="CommentTok"/>
          <w:sz w:val="20"/>
          <w:szCs w:val="22"/>
        </w:rPr>
        <w:t>// H1(true,true,true, triple:false) = 1  (clique, no joint witness — a hole)</w:t>
      </w:r>
      <w:r w:rsidRPr="000529E7">
        <w:rPr>
          <w:sz w:val="22"/>
          <w:szCs w:val="22"/>
        </w:rPr>
        <w:br/>
      </w:r>
      <w:r w:rsidRPr="000529E7">
        <w:rPr>
          <w:rStyle w:val="CommentTok"/>
          <w:sz w:val="20"/>
          <w:szCs w:val="22"/>
        </w:rPr>
        <w:t>// H1(true,true,true, triple:true ) = 0  (the joint overlap fills the simplex)</w:t>
      </w:r>
    </w:p>
    <w:p w14:paraId="6B67A96C" w14:textId="77777777" w:rsidR="00E80AA4" w:rsidRDefault="00000000" w:rsidP="0066630E">
      <w:pPr>
        <w:pStyle w:val="FirstParagraph"/>
        <w:jc w:val="both"/>
      </w:pPr>
      <w:r>
        <w:rPr>
          <w:b/>
          <w:bCs/>
        </w:rPr>
        <w:t>Framework bridge.</w:t>
      </w:r>
      <w:r>
        <w:t xml:space="preserve"> This is the exact mathematics under </w:t>
      </w:r>
      <w:r>
        <w:rPr>
          <w:b/>
          <w:bCs/>
        </w:rPr>
        <w:t>Nerve-Attention</w:t>
      </w:r>
      <w:r>
        <w:t xml:space="preserve"> (D-4 / I-4). Ordinary attention supplies a weighted graph of pairwise affinities — a clique of strong pairs. Nerve-Attention refuses to read a filled simplex off that clique; it admits a higher-order binding only when the </w:t>
      </w:r>
      <w:r>
        <w:rPr>
          <w:i/>
          <w:iCs/>
        </w:rPr>
        <w:t>joint overlap is independently witnessed</w:t>
      </w:r>
      <w:r>
        <w:t xml:space="preserve">, because otherwise it would hallucinate a three-way agreement out of three two-way ones. The hole </w:t>
      </w:r>
      <w:r>
        <w:rPr>
          <w:rStyle w:val="VerbatimChar"/>
        </w:rPr>
        <w:t>H₁ = 1</w:t>
      </w:r>
      <w:r>
        <w:t xml:space="preserve"> </w:t>
      </w:r>
      <w:r>
        <w:rPr>
          <w:i/>
          <w:iCs/>
        </w:rPr>
        <w:t>is</w:t>
      </w:r>
      <w:r>
        <w:t xml:space="preserve"> the signal that a joint witness is missing. It is also why the framework audits triple overlaps and not only pairs — which is the subject of the false zero.</w:t>
      </w:r>
    </w:p>
    <w:p w14:paraId="02DB8528" w14:textId="77777777" w:rsidR="00E80AA4" w:rsidRDefault="00000000" w:rsidP="0066630E">
      <w:pPr>
        <w:pStyle w:val="Heading2"/>
        <w:jc w:val="both"/>
      </w:pPr>
      <w:bookmarkStart w:id="14" w:name="the-false-zero"/>
      <w:bookmarkStart w:id="15" w:name="_Toc234881261"/>
      <w:bookmarkEnd w:id="12"/>
      <w:r>
        <w:t>5. The False Zero</w:t>
      </w:r>
      <w:bookmarkEnd w:id="15"/>
    </w:p>
    <w:p w14:paraId="3A8FF8D1" w14:textId="77777777" w:rsidR="00E80AA4" w:rsidRDefault="00000000" w:rsidP="0066630E">
      <w:pPr>
        <w:pStyle w:val="FirstParagraph"/>
        <w:jc w:val="both"/>
      </w:pPr>
      <w:r>
        <w:rPr>
          <w:b/>
          <w:bCs/>
        </w:rPr>
        <w:t>Intuitive entry.</w:t>
      </w:r>
      <w:r>
        <w:t xml:space="preserve"> The most dangerous audit is the one that passes when it should not. If your cover is too coarse, or you check only pairwise agreement, the audit can return “no obstruction” while a real contradiction sits just below the resolution you chose to look at. A clean bill of health that is an artifact of a lazy inspection — that is a false zero, and it is worse than a detected fault, because you will act on it.</w:t>
      </w:r>
    </w:p>
    <w:p w14:paraId="404946FD" w14:textId="77777777" w:rsidR="00E80AA4" w:rsidRDefault="00000000" w:rsidP="0066630E">
      <w:pPr>
        <w:pStyle w:val="BodyText"/>
        <w:jc w:val="both"/>
      </w:pPr>
      <w:r>
        <w:rPr>
          <w:b/>
          <w:bCs/>
        </w:rPr>
        <w:t>Formal core.</w:t>
      </w:r>
      <w:r>
        <w:t xml:space="preserve"> A </w:t>
      </w:r>
      <w:r>
        <w:rPr>
          <w:b/>
          <w:bCs/>
        </w:rPr>
        <w:t>false zero</w:t>
      </w:r>
      <w:r>
        <w:t xml:space="preserve"> is an obstruction that is invisible at the current cover or overlap-order and becomes visible on refinement. Two mechanisms produce it. First, a </w:t>
      </w:r>
      <w:r>
        <w:rPr>
          <w:b/>
          <w:bCs/>
        </w:rPr>
        <w:t>coarse cover</w:t>
      </w:r>
      <w:r>
        <w:t xml:space="preserve"> hides a conflict inside one region (Chapter 3): refine the cover and the conflict surfaces as a disagreeing overlap. Second, a </w:t>
      </w:r>
      <w:r>
        <w:rPr>
          <w:b/>
          <w:bCs/>
        </w:rPr>
        <w:t>pairwise-only</w:t>
      </w:r>
      <w:r>
        <w:t xml:space="preserve"> audit misses a joint failure: local sections can agree on every </w:t>
      </w:r>
      <w:r>
        <w:rPr>
          <w:i/>
          <w:iCs/>
        </w:rPr>
        <w:t>pair</w:t>
      </w:r>
      <w:r>
        <w:t xml:space="preserve"> of overlaps and still fail to gluing, because the failure lives on the </w:t>
      </w:r>
      <w:r>
        <w:rPr>
          <w:i/>
          <w:iCs/>
        </w:rPr>
        <w:t>triple</w:t>
      </w:r>
      <w:r>
        <w:t xml:space="preserve"> overlap, exactly the hole of Chapter 4. The repair is principled: </w:t>
      </w:r>
      <w:r>
        <w:rPr>
          <w:b/>
          <w:bCs/>
        </w:rPr>
        <w:t>bounded hypercover refinement</w:t>
      </w:r>
      <w:r>
        <w:t xml:space="preserve"> — refine the cover, and raise the overlap-order of the audit, only as far as needed to certify or to expose the obstruction. The word </w:t>
      </w:r>
      <w:r>
        <w:rPr>
          <w:i/>
          <w:iCs/>
        </w:rPr>
        <w:t>bounded</w:t>
      </w:r>
      <w:r>
        <w:t xml:space="preserve"> matters: the full nerve can be exponentially large, so one climbs from pairs to triples, occasionally to quadruples, matching the audit’s depth to the dimension of the obstruction being sought, not computing everything.</w:t>
      </w:r>
    </w:p>
    <w:p w14:paraId="56353951" w14:textId="77777777" w:rsidR="00E80AA4" w:rsidRDefault="00000000" w:rsidP="0066630E">
      <w:pPr>
        <w:pStyle w:val="BodyText"/>
        <w:jc w:val="both"/>
      </w:pPr>
      <w:r>
        <w:rPr>
          <w:i/>
          <w:iCs/>
        </w:rPr>
        <w:t>Worked calculation.</w:t>
      </w:r>
      <w:r>
        <w:t xml:space="preserve"> Three local sections agree on all three pairwise overlaps — a passing pairwise audit, apparent zero obstruction. But their transition data does not </w:t>
      </w:r>
      <w:r>
        <w:rPr>
          <w:i/>
          <w:iCs/>
        </w:rPr>
        <w:t>compose</w:t>
      </w:r>
      <w:r>
        <w:t xml:space="preserve"> around the triple: going </w:t>
      </w:r>
      <w:r>
        <w:rPr>
          <w:rStyle w:val="VerbatimChar"/>
        </w:rPr>
        <w:t>1 → 2 → 3</w:t>
      </w:r>
      <w:r>
        <w:t xml:space="preserve"> and comparing to </w:t>
      </w:r>
      <w:r>
        <w:rPr>
          <w:rStyle w:val="VerbatimChar"/>
        </w:rPr>
        <w:t>1 → 3</w:t>
      </w:r>
      <w:r>
        <w:t xml:space="preserve"> directly leaves a residue. On the nerve that residue is the unfilled triangle of Chapter 4, </w:t>
      </w:r>
      <w:r>
        <w:rPr>
          <w:rStyle w:val="VerbatimChar"/>
        </w:rPr>
        <w:t>H₁ = 1</w:t>
      </w:r>
      <w:r>
        <w:t xml:space="preserve">. The pairwise audit </w:t>
      </w:r>
      <w:r>
        <w:lastRenderedPageBreak/>
        <w:t>reported zero; the triple-overlap audit reports the true, nonzero obstruction. The zero was false.</w:t>
      </w:r>
    </w:p>
    <w:p w14:paraId="52E4B75C" w14:textId="77777777" w:rsidR="00E80AA4" w:rsidRDefault="00000000" w:rsidP="0066630E">
      <w:pPr>
        <w:pStyle w:val="BodyText"/>
        <w:jc w:val="both"/>
      </w:pPr>
      <w:r>
        <w:rPr>
          <w:b/>
          <w:bCs/>
        </w:rPr>
        <w:t>Executable demonstration.</w:t>
      </w:r>
      <w:r>
        <w:t xml:space="preserve"> The false zero is caught exactly by climbing from pairwise to triple overlap.</w:t>
      </w:r>
    </w:p>
    <w:p w14:paraId="2B5B2395" w14:textId="77777777" w:rsidR="00E80AA4" w:rsidRPr="000529E7" w:rsidRDefault="00000000" w:rsidP="000529E7">
      <w:pPr>
        <w:pStyle w:val="SourceCode"/>
        <w:rPr>
          <w:sz w:val="22"/>
          <w:szCs w:val="22"/>
        </w:rPr>
      </w:pPr>
      <w:r w:rsidRPr="000529E7">
        <w:rPr>
          <w:rStyle w:val="CommentTok"/>
          <w:sz w:val="20"/>
          <w:szCs w:val="22"/>
        </w:rPr>
        <w:t>// Pairwise agreement can pass while the triple-overlap (cocycle) audit fails — the false zero.</w:t>
      </w:r>
      <w:r w:rsidRPr="000529E7">
        <w:rPr>
          <w:sz w:val="22"/>
          <w:szCs w:val="22"/>
        </w:rPr>
        <w:br/>
      </w:r>
      <w:r w:rsidRPr="000529E7">
        <w:rPr>
          <w:rStyle w:val="KeywordTok"/>
          <w:sz w:val="20"/>
          <w:szCs w:val="22"/>
        </w:rPr>
        <w:t>static</w:t>
      </w:r>
      <w:r w:rsidRPr="000529E7">
        <w:rPr>
          <w:rStyle w:val="NormalTok"/>
          <w:sz w:val="20"/>
          <w:szCs w:val="22"/>
        </w:rPr>
        <w:t xml:space="preserve"> </w:t>
      </w:r>
      <w:r w:rsidRPr="000529E7">
        <w:rPr>
          <w:rStyle w:val="DataTypeTok"/>
          <w:sz w:val="20"/>
          <w:szCs w:val="22"/>
        </w:rPr>
        <w:t>string</w:t>
      </w:r>
      <w:r w:rsidRPr="000529E7">
        <w:rPr>
          <w:rStyle w:val="NormalTok"/>
          <w:sz w:val="20"/>
          <w:szCs w:val="22"/>
        </w:rPr>
        <w:t xml:space="preserve"> </w:t>
      </w:r>
      <w:r w:rsidRPr="000529E7">
        <w:rPr>
          <w:rStyle w:val="FunctionTok"/>
          <w:sz w:val="20"/>
          <w:szCs w:val="22"/>
        </w:rPr>
        <w:t>Audit</w:t>
      </w:r>
      <w:r w:rsidRPr="000529E7">
        <w:rPr>
          <w:rStyle w:val="OperatorTok"/>
          <w:sz w:val="20"/>
          <w:szCs w:val="22"/>
        </w:rPr>
        <w:t>(</w:t>
      </w:r>
      <w:r w:rsidRPr="000529E7">
        <w:rPr>
          <w:rStyle w:val="DataTypeTok"/>
          <w:sz w:val="20"/>
          <w:szCs w:val="22"/>
        </w:rPr>
        <w:t>double</w:t>
      </w:r>
      <w:r w:rsidRPr="000529E7">
        <w:rPr>
          <w:rStyle w:val="NormalTok"/>
          <w:sz w:val="20"/>
          <w:szCs w:val="22"/>
        </w:rPr>
        <w:t xml:space="preserve"> r12</w:t>
      </w:r>
      <w:r w:rsidRPr="000529E7">
        <w:rPr>
          <w:rStyle w:val="OperatorTok"/>
          <w:sz w:val="20"/>
          <w:szCs w:val="22"/>
        </w:rPr>
        <w:t>,</w:t>
      </w:r>
      <w:r w:rsidRPr="000529E7">
        <w:rPr>
          <w:rStyle w:val="NormalTok"/>
          <w:sz w:val="20"/>
          <w:szCs w:val="22"/>
        </w:rPr>
        <w:t xml:space="preserve"> </w:t>
      </w:r>
      <w:r w:rsidRPr="000529E7">
        <w:rPr>
          <w:rStyle w:val="DataTypeTok"/>
          <w:sz w:val="20"/>
          <w:szCs w:val="22"/>
        </w:rPr>
        <w:t>double</w:t>
      </w:r>
      <w:r w:rsidRPr="000529E7">
        <w:rPr>
          <w:rStyle w:val="NormalTok"/>
          <w:sz w:val="20"/>
          <w:szCs w:val="22"/>
        </w:rPr>
        <w:t xml:space="preserve"> r13</w:t>
      </w:r>
      <w:r w:rsidRPr="000529E7">
        <w:rPr>
          <w:rStyle w:val="OperatorTok"/>
          <w:sz w:val="20"/>
          <w:szCs w:val="22"/>
        </w:rPr>
        <w:t>,</w:t>
      </w:r>
      <w:r w:rsidRPr="000529E7">
        <w:rPr>
          <w:rStyle w:val="NormalTok"/>
          <w:sz w:val="20"/>
          <w:szCs w:val="22"/>
        </w:rPr>
        <w:t xml:space="preserve"> </w:t>
      </w:r>
      <w:r w:rsidRPr="000529E7">
        <w:rPr>
          <w:rStyle w:val="DataTypeTok"/>
          <w:sz w:val="20"/>
          <w:szCs w:val="22"/>
        </w:rPr>
        <w:t>double</w:t>
      </w:r>
      <w:r w:rsidRPr="000529E7">
        <w:rPr>
          <w:rStyle w:val="NormalTok"/>
          <w:sz w:val="20"/>
          <w:szCs w:val="22"/>
        </w:rPr>
        <w:t xml:space="preserve"> r23</w:t>
      </w:r>
      <w:r w:rsidRPr="000529E7">
        <w:rPr>
          <w:rStyle w:val="OperatorTok"/>
          <w:sz w:val="20"/>
          <w:szCs w:val="22"/>
        </w:rPr>
        <w:t>,</w:t>
      </w:r>
      <w:r w:rsidRPr="000529E7">
        <w:rPr>
          <w:rStyle w:val="NormalTok"/>
          <w:sz w:val="20"/>
          <w:szCs w:val="22"/>
        </w:rPr>
        <w:t xml:space="preserve"> </w:t>
      </w:r>
      <w:r w:rsidRPr="000529E7">
        <w:rPr>
          <w:rStyle w:val="DataTypeTok"/>
          <w:sz w:val="20"/>
          <w:szCs w:val="22"/>
        </w:rPr>
        <w:t>double</w:t>
      </w:r>
      <w:r w:rsidRPr="000529E7">
        <w:rPr>
          <w:rStyle w:val="NormalTok"/>
          <w:sz w:val="20"/>
          <w:szCs w:val="22"/>
        </w:rPr>
        <w:t xml:space="preserve"> tripleResidue</w:t>
      </w:r>
      <w:r w:rsidRPr="000529E7">
        <w:rPr>
          <w:rStyle w:val="OperatorTok"/>
          <w:sz w:val="20"/>
          <w:szCs w:val="22"/>
        </w:rPr>
        <w:t>,</w:t>
      </w:r>
      <w:r w:rsidRPr="000529E7">
        <w:rPr>
          <w:rStyle w:val="NormalTok"/>
          <w:sz w:val="20"/>
          <w:szCs w:val="22"/>
        </w:rPr>
        <w:t xml:space="preserve"> </w:t>
      </w:r>
      <w:r w:rsidRPr="000529E7">
        <w:rPr>
          <w:rStyle w:val="DataTypeTok"/>
          <w:sz w:val="20"/>
          <w:szCs w:val="22"/>
        </w:rPr>
        <w:t>double</w:t>
      </w:r>
      <w:r w:rsidRPr="000529E7">
        <w:rPr>
          <w:rStyle w:val="NormalTok"/>
          <w:sz w:val="20"/>
          <w:szCs w:val="22"/>
        </w:rPr>
        <w:t xml:space="preserve"> eps</w:t>
      </w:r>
      <w:r w:rsidRPr="000529E7">
        <w:rPr>
          <w:rStyle w:val="OperatorTok"/>
          <w:sz w:val="20"/>
          <w:szCs w:val="22"/>
        </w:rPr>
        <w:t>)</w:t>
      </w:r>
      <w:r w:rsidRPr="000529E7">
        <w:rPr>
          <w:sz w:val="22"/>
          <w:szCs w:val="22"/>
        </w:rPr>
        <w:br/>
      </w:r>
      <w:r w:rsidRPr="000529E7">
        <w:rPr>
          <w:rStyle w:val="OperatorTok"/>
          <w:sz w:val="20"/>
          <w:szCs w:val="22"/>
        </w:rPr>
        <w:t>{</w:t>
      </w:r>
      <w:r w:rsidRPr="000529E7">
        <w:rPr>
          <w:sz w:val="22"/>
          <w:szCs w:val="22"/>
        </w:rPr>
        <w:br/>
      </w:r>
      <w:r w:rsidRPr="000529E7">
        <w:rPr>
          <w:rStyle w:val="NormalTok"/>
          <w:sz w:val="20"/>
          <w:szCs w:val="22"/>
        </w:rPr>
        <w:t xml:space="preserve">    </w:t>
      </w:r>
      <w:r w:rsidRPr="000529E7">
        <w:rPr>
          <w:rStyle w:val="DataTypeTok"/>
          <w:sz w:val="20"/>
          <w:szCs w:val="22"/>
        </w:rPr>
        <w:t>bool</w:t>
      </w:r>
      <w:r w:rsidRPr="000529E7">
        <w:rPr>
          <w:rStyle w:val="NormalTok"/>
          <w:sz w:val="20"/>
          <w:szCs w:val="22"/>
        </w:rPr>
        <w:t xml:space="preserve"> pairwiseOk </w:t>
      </w:r>
      <w:r w:rsidRPr="000529E7">
        <w:rPr>
          <w:rStyle w:val="OperatorTok"/>
          <w:sz w:val="20"/>
          <w:szCs w:val="22"/>
        </w:rPr>
        <w:t>=</w:t>
      </w:r>
      <w:r w:rsidRPr="000529E7">
        <w:rPr>
          <w:rStyle w:val="NormalTok"/>
          <w:sz w:val="20"/>
          <w:szCs w:val="22"/>
        </w:rPr>
        <w:t xml:space="preserve"> System</w:t>
      </w:r>
      <w:r w:rsidRPr="000529E7">
        <w:rPr>
          <w:rStyle w:val="OperatorTok"/>
          <w:sz w:val="20"/>
          <w:szCs w:val="22"/>
        </w:rPr>
        <w:t>.</w:t>
      </w:r>
      <w:r w:rsidRPr="000529E7">
        <w:rPr>
          <w:rStyle w:val="FunctionTok"/>
          <w:sz w:val="20"/>
          <w:szCs w:val="22"/>
        </w:rPr>
        <w:t>Math</w:t>
      </w:r>
      <w:r w:rsidRPr="000529E7">
        <w:rPr>
          <w:rStyle w:val="OperatorTok"/>
          <w:sz w:val="20"/>
          <w:szCs w:val="22"/>
        </w:rPr>
        <w:t>.</w:t>
      </w:r>
      <w:r w:rsidRPr="000529E7">
        <w:rPr>
          <w:rStyle w:val="FunctionTok"/>
          <w:sz w:val="20"/>
          <w:szCs w:val="22"/>
        </w:rPr>
        <w:t>Abs</w:t>
      </w:r>
      <w:r w:rsidRPr="000529E7">
        <w:rPr>
          <w:rStyle w:val="OperatorTok"/>
          <w:sz w:val="20"/>
          <w:szCs w:val="22"/>
        </w:rPr>
        <w:t>(</w:t>
      </w:r>
      <w:r w:rsidRPr="000529E7">
        <w:rPr>
          <w:rStyle w:val="NormalTok"/>
          <w:sz w:val="20"/>
          <w:szCs w:val="22"/>
        </w:rPr>
        <w:t>r12</w:t>
      </w:r>
      <w:r w:rsidRPr="000529E7">
        <w:rPr>
          <w:rStyle w:val="OperatorTok"/>
          <w:sz w:val="20"/>
          <w:szCs w:val="22"/>
        </w:rPr>
        <w:t>)</w:t>
      </w:r>
      <w:r w:rsidRPr="000529E7">
        <w:rPr>
          <w:rStyle w:val="NormalTok"/>
          <w:sz w:val="20"/>
          <w:szCs w:val="22"/>
        </w:rPr>
        <w:t xml:space="preserve"> </w:t>
      </w:r>
      <w:r w:rsidRPr="000529E7">
        <w:rPr>
          <w:rStyle w:val="OperatorTok"/>
          <w:sz w:val="20"/>
          <w:szCs w:val="22"/>
        </w:rPr>
        <w:t>&lt;=</w:t>
      </w:r>
      <w:r w:rsidRPr="000529E7">
        <w:rPr>
          <w:rStyle w:val="NormalTok"/>
          <w:sz w:val="20"/>
          <w:szCs w:val="22"/>
        </w:rPr>
        <w:t xml:space="preserve"> eps </w:t>
      </w:r>
      <w:r w:rsidRPr="000529E7">
        <w:rPr>
          <w:rStyle w:val="OperatorTok"/>
          <w:sz w:val="20"/>
          <w:szCs w:val="22"/>
        </w:rPr>
        <w:t>&amp;&amp;</w:t>
      </w:r>
      <w:r w:rsidRPr="000529E7">
        <w:rPr>
          <w:rStyle w:val="NormalTok"/>
          <w:sz w:val="20"/>
          <w:szCs w:val="22"/>
        </w:rPr>
        <w:t xml:space="preserve"> System</w:t>
      </w:r>
      <w:r w:rsidRPr="000529E7">
        <w:rPr>
          <w:rStyle w:val="OperatorTok"/>
          <w:sz w:val="20"/>
          <w:szCs w:val="22"/>
        </w:rPr>
        <w:t>.</w:t>
      </w:r>
      <w:r w:rsidRPr="000529E7">
        <w:rPr>
          <w:rStyle w:val="FunctionTok"/>
          <w:sz w:val="20"/>
          <w:szCs w:val="22"/>
        </w:rPr>
        <w:t>Math</w:t>
      </w:r>
      <w:r w:rsidRPr="000529E7">
        <w:rPr>
          <w:rStyle w:val="OperatorTok"/>
          <w:sz w:val="20"/>
          <w:szCs w:val="22"/>
        </w:rPr>
        <w:t>.</w:t>
      </w:r>
      <w:r w:rsidRPr="000529E7">
        <w:rPr>
          <w:rStyle w:val="FunctionTok"/>
          <w:sz w:val="20"/>
          <w:szCs w:val="22"/>
        </w:rPr>
        <w:t>Abs</w:t>
      </w:r>
      <w:r w:rsidRPr="000529E7">
        <w:rPr>
          <w:rStyle w:val="OperatorTok"/>
          <w:sz w:val="20"/>
          <w:szCs w:val="22"/>
        </w:rPr>
        <w:t>(</w:t>
      </w:r>
      <w:r w:rsidRPr="000529E7">
        <w:rPr>
          <w:rStyle w:val="NormalTok"/>
          <w:sz w:val="20"/>
          <w:szCs w:val="22"/>
        </w:rPr>
        <w:t>r13</w:t>
      </w:r>
      <w:r w:rsidRPr="000529E7">
        <w:rPr>
          <w:rStyle w:val="OperatorTok"/>
          <w:sz w:val="20"/>
          <w:szCs w:val="22"/>
        </w:rPr>
        <w:t>)</w:t>
      </w:r>
      <w:r w:rsidRPr="000529E7">
        <w:rPr>
          <w:rStyle w:val="NormalTok"/>
          <w:sz w:val="20"/>
          <w:szCs w:val="22"/>
        </w:rPr>
        <w:t xml:space="preserve"> </w:t>
      </w:r>
      <w:r w:rsidRPr="000529E7">
        <w:rPr>
          <w:rStyle w:val="OperatorTok"/>
          <w:sz w:val="20"/>
          <w:szCs w:val="22"/>
        </w:rPr>
        <w:t>&lt;=</w:t>
      </w:r>
      <w:r w:rsidRPr="000529E7">
        <w:rPr>
          <w:rStyle w:val="NormalTok"/>
          <w:sz w:val="20"/>
          <w:szCs w:val="22"/>
        </w:rPr>
        <w:t xml:space="preserve"> eps </w:t>
      </w:r>
      <w:r w:rsidRPr="000529E7">
        <w:rPr>
          <w:rStyle w:val="OperatorTok"/>
          <w:sz w:val="20"/>
          <w:szCs w:val="22"/>
        </w:rPr>
        <w:t>&amp;&amp;</w:t>
      </w:r>
      <w:r w:rsidRPr="000529E7">
        <w:rPr>
          <w:rStyle w:val="NormalTok"/>
          <w:sz w:val="20"/>
          <w:szCs w:val="22"/>
        </w:rPr>
        <w:t xml:space="preserve"> System</w:t>
      </w:r>
      <w:r w:rsidRPr="000529E7">
        <w:rPr>
          <w:rStyle w:val="OperatorTok"/>
          <w:sz w:val="20"/>
          <w:szCs w:val="22"/>
        </w:rPr>
        <w:t>.</w:t>
      </w:r>
      <w:r w:rsidRPr="000529E7">
        <w:rPr>
          <w:rStyle w:val="FunctionTok"/>
          <w:sz w:val="20"/>
          <w:szCs w:val="22"/>
        </w:rPr>
        <w:t>Math</w:t>
      </w:r>
      <w:r w:rsidRPr="000529E7">
        <w:rPr>
          <w:rStyle w:val="OperatorTok"/>
          <w:sz w:val="20"/>
          <w:szCs w:val="22"/>
        </w:rPr>
        <w:t>.</w:t>
      </w:r>
      <w:r w:rsidRPr="000529E7">
        <w:rPr>
          <w:rStyle w:val="FunctionTok"/>
          <w:sz w:val="20"/>
          <w:szCs w:val="22"/>
        </w:rPr>
        <w:t>Abs</w:t>
      </w:r>
      <w:r w:rsidRPr="000529E7">
        <w:rPr>
          <w:rStyle w:val="OperatorTok"/>
          <w:sz w:val="20"/>
          <w:szCs w:val="22"/>
        </w:rPr>
        <w:t>(</w:t>
      </w:r>
      <w:r w:rsidRPr="000529E7">
        <w:rPr>
          <w:rStyle w:val="NormalTok"/>
          <w:sz w:val="20"/>
          <w:szCs w:val="22"/>
        </w:rPr>
        <w:t>r23</w:t>
      </w:r>
      <w:r w:rsidRPr="000529E7">
        <w:rPr>
          <w:rStyle w:val="OperatorTok"/>
          <w:sz w:val="20"/>
          <w:szCs w:val="22"/>
        </w:rPr>
        <w:t>)</w:t>
      </w:r>
      <w:r w:rsidRPr="000529E7">
        <w:rPr>
          <w:rStyle w:val="NormalTok"/>
          <w:sz w:val="20"/>
          <w:szCs w:val="22"/>
        </w:rPr>
        <w:t xml:space="preserve"> </w:t>
      </w:r>
      <w:r w:rsidRPr="000529E7">
        <w:rPr>
          <w:rStyle w:val="OperatorTok"/>
          <w:sz w:val="20"/>
          <w:szCs w:val="22"/>
        </w:rPr>
        <w:t>&lt;=</w:t>
      </w:r>
      <w:r w:rsidRPr="000529E7">
        <w:rPr>
          <w:rStyle w:val="NormalTok"/>
          <w:sz w:val="20"/>
          <w:szCs w:val="22"/>
        </w:rPr>
        <w:t xml:space="preserve"> eps</w:t>
      </w:r>
      <w:r w:rsidRPr="000529E7">
        <w:rPr>
          <w:rStyle w:val="OperatorTok"/>
          <w:sz w:val="20"/>
          <w:szCs w:val="22"/>
        </w:rPr>
        <w:t>;</w:t>
      </w:r>
      <w:r w:rsidRPr="000529E7">
        <w:rPr>
          <w:sz w:val="22"/>
          <w:szCs w:val="22"/>
        </w:rPr>
        <w:br/>
      </w:r>
      <w:r w:rsidRPr="000529E7">
        <w:rPr>
          <w:rStyle w:val="NormalTok"/>
          <w:sz w:val="20"/>
          <w:szCs w:val="22"/>
        </w:rPr>
        <w:t xml:space="preserve">    </w:t>
      </w:r>
      <w:r w:rsidRPr="000529E7">
        <w:rPr>
          <w:rStyle w:val="DataTypeTok"/>
          <w:sz w:val="20"/>
          <w:szCs w:val="22"/>
        </w:rPr>
        <w:t>bool</w:t>
      </w:r>
      <w:r w:rsidRPr="000529E7">
        <w:rPr>
          <w:rStyle w:val="NormalTok"/>
          <w:sz w:val="20"/>
          <w:szCs w:val="22"/>
        </w:rPr>
        <w:t xml:space="preserve"> tripleOk   </w:t>
      </w:r>
      <w:r w:rsidRPr="000529E7">
        <w:rPr>
          <w:rStyle w:val="OperatorTok"/>
          <w:sz w:val="20"/>
          <w:szCs w:val="22"/>
        </w:rPr>
        <w:t>=</w:t>
      </w:r>
      <w:r w:rsidRPr="000529E7">
        <w:rPr>
          <w:rStyle w:val="NormalTok"/>
          <w:sz w:val="20"/>
          <w:szCs w:val="22"/>
        </w:rPr>
        <w:t xml:space="preserve"> System</w:t>
      </w:r>
      <w:r w:rsidRPr="000529E7">
        <w:rPr>
          <w:rStyle w:val="OperatorTok"/>
          <w:sz w:val="20"/>
          <w:szCs w:val="22"/>
        </w:rPr>
        <w:t>.</w:t>
      </w:r>
      <w:r w:rsidRPr="000529E7">
        <w:rPr>
          <w:rStyle w:val="FunctionTok"/>
          <w:sz w:val="20"/>
          <w:szCs w:val="22"/>
        </w:rPr>
        <w:t>Math</w:t>
      </w:r>
      <w:r w:rsidRPr="000529E7">
        <w:rPr>
          <w:rStyle w:val="OperatorTok"/>
          <w:sz w:val="20"/>
          <w:szCs w:val="22"/>
        </w:rPr>
        <w:t>.</w:t>
      </w:r>
      <w:r w:rsidRPr="000529E7">
        <w:rPr>
          <w:rStyle w:val="FunctionTok"/>
          <w:sz w:val="20"/>
          <w:szCs w:val="22"/>
        </w:rPr>
        <w:t>Abs</w:t>
      </w:r>
      <w:r w:rsidRPr="000529E7">
        <w:rPr>
          <w:rStyle w:val="OperatorTok"/>
          <w:sz w:val="20"/>
          <w:szCs w:val="22"/>
        </w:rPr>
        <w:t>(</w:t>
      </w:r>
      <w:r w:rsidRPr="000529E7">
        <w:rPr>
          <w:rStyle w:val="NormalTok"/>
          <w:sz w:val="20"/>
          <w:szCs w:val="22"/>
        </w:rPr>
        <w:t>tripleResidue</w:t>
      </w:r>
      <w:r w:rsidRPr="000529E7">
        <w:rPr>
          <w:rStyle w:val="OperatorTok"/>
          <w:sz w:val="20"/>
          <w:szCs w:val="22"/>
        </w:rPr>
        <w:t>)</w:t>
      </w:r>
      <w:r w:rsidRPr="000529E7">
        <w:rPr>
          <w:rStyle w:val="NormalTok"/>
          <w:sz w:val="20"/>
          <w:szCs w:val="22"/>
        </w:rPr>
        <w:t xml:space="preserve"> </w:t>
      </w:r>
      <w:r w:rsidRPr="000529E7">
        <w:rPr>
          <w:rStyle w:val="OperatorTok"/>
          <w:sz w:val="20"/>
          <w:szCs w:val="22"/>
        </w:rPr>
        <w:t>&lt;=</w:t>
      </w:r>
      <w:r w:rsidRPr="000529E7">
        <w:rPr>
          <w:rStyle w:val="NormalTok"/>
          <w:sz w:val="20"/>
          <w:szCs w:val="22"/>
        </w:rPr>
        <w:t xml:space="preserve"> eps</w:t>
      </w:r>
      <w:r w:rsidRPr="000529E7">
        <w:rPr>
          <w:rStyle w:val="OperatorTok"/>
          <w:sz w:val="20"/>
          <w:szCs w:val="22"/>
        </w:rPr>
        <w:t>;</w:t>
      </w:r>
      <w:r w:rsidRPr="000529E7">
        <w:rPr>
          <w:sz w:val="22"/>
          <w:szCs w:val="22"/>
        </w:rPr>
        <w:br/>
      </w:r>
      <w:r w:rsidRPr="000529E7">
        <w:rPr>
          <w:rStyle w:val="NormalTok"/>
          <w:sz w:val="20"/>
          <w:szCs w:val="22"/>
        </w:rPr>
        <w:t xml:space="preserve">    </w:t>
      </w:r>
      <w:r w:rsidRPr="000529E7">
        <w:rPr>
          <w:rStyle w:val="KeywordTok"/>
          <w:sz w:val="20"/>
          <w:szCs w:val="22"/>
        </w:rPr>
        <w:t>return</w:t>
      </w:r>
      <w:r w:rsidRPr="000529E7">
        <w:rPr>
          <w:rStyle w:val="NormalTok"/>
          <w:sz w:val="20"/>
          <w:szCs w:val="22"/>
        </w:rPr>
        <w:t xml:space="preserve"> </w:t>
      </w:r>
      <w:r w:rsidRPr="000529E7">
        <w:rPr>
          <w:rStyle w:val="OperatorTok"/>
          <w:sz w:val="20"/>
          <w:szCs w:val="22"/>
        </w:rPr>
        <w:t>(</w:t>
      </w:r>
      <w:r w:rsidRPr="000529E7">
        <w:rPr>
          <w:rStyle w:val="NormalTok"/>
          <w:sz w:val="20"/>
          <w:szCs w:val="22"/>
        </w:rPr>
        <w:t>pairwiseOk</w:t>
      </w:r>
      <w:r w:rsidRPr="000529E7">
        <w:rPr>
          <w:rStyle w:val="OperatorTok"/>
          <w:sz w:val="20"/>
          <w:szCs w:val="22"/>
        </w:rPr>
        <w:t>,</w:t>
      </w:r>
      <w:r w:rsidRPr="000529E7">
        <w:rPr>
          <w:rStyle w:val="NormalTok"/>
          <w:sz w:val="20"/>
          <w:szCs w:val="22"/>
        </w:rPr>
        <w:t xml:space="preserve"> tripleOk</w:t>
      </w:r>
      <w:r w:rsidRPr="000529E7">
        <w:rPr>
          <w:rStyle w:val="OperatorTok"/>
          <w:sz w:val="20"/>
          <w:szCs w:val="22"/>
        </w:rPr>
        <w:t>)</w:t>
      </w:r>
      <w:r w:rsidRPr="000529E7">
        <w:rPr>
          <w:rStyle w:val="NormalTok"/>
          <w:sz w:val="20"/>
          <w:szCs w:val="22"/>
        </w:rPr>
        <w:t xml:space="preserve"> </w:t>
      </w:r>
      <w:r w:rsidRPr="000529E7">
        <w:rPr>
          <w:rStyle w:val="KeywordTok"/>
          <w:sz w:val="20"/>
          <w:szCs w:val="22"/>
        </w:rPr>
        <w:t>switch</w:t>
      </w:r>
      <w:r w:rsidRPr="000529E7">
        <w:rPr>
          <w:sz w:val="22"/>
          <w:szCs w:val="22"/>
        </w:rPr>
        <w:br/>
      </w:r>
      <w:r w:rsidRPr="000529E7">
        <w:rPr>
          <w:rStyle w:val="NormalTok"/>
          <w:sz w:val="20"/>
          <w:szCs w:val="22"/>
        </w:rPr>
        <w:t xml:space="preserve">    </w:t>
      </w:r>
      <w:r w:rsidRPr="000529E7">
        <w:rPr>
          <w:rStyle w:val="OperatorTok"/>
          <w:sz w:val="20"/>
          <w:szCs w:val="22"/>
        </w:rPr>
        <w:t>{</w:t>
      </w:r>
      <w:r w:rsidRPr="000529E7">
        <w:rPr>
          <w:sz w:val="22"/>
          <w:szCs w:val="22"/>
        </w:rPr>
        <w:br/>
      </w:r>
      <w:r w:rsidRPr="000529E7">
        <w:rPr>
          <w:rStyle w:val="NormalTok"/>
          <w:sz w:val="20"/>
          <w:szCs w:val="22"/>
        </w:rPr>
        <w:t xml:space="preserve">        </w:t>
      </w:r>
      <w:r w:rsidRPr="000529E7">
        <w:rPr>
          <w:rStyle w:val="OperatorTok"/>
          <w:sz w:val="20"/>
          <w:szCs w:val="22"/>
        </w:rPr>
        <w:t>(</w:t>
      </w:r>
      <w:r w:rsidRPr="000529E7">
        <w:rPr>
          <w:rStyle w:val="KeywordTok"/>
          <w:sz w:val="20"/>
          <w:szCs w:val="22"/>
        </w:rPr>
        <w:t>true</w:t>
      </w:r>
      <w:r w:rsidRPr="000529E7">
        <w:rPr>
          <w:rStyle w:val="OperatorTok"/>
          <w:sz w:val="20"/>
          <w:szCs w:val="22"/>
        </w:rPr>
        <w:t>,</w:t>
      </w:r>
      <w:r w:rsidRPr="000529E7">
        <w:rPr>
          <w:rStyle w:val="NormalTok"/>
          <w:sz w:val="20"/>
          <w:szCs w:val="22"/>
        </w:rPr>
        <w:t xml:space="preserve">  </w:t>
      </w:r>
      <w:r w:rsidRPr="000529E7">
        <w:rPr>
          <w:rStyle w:val="KeywordTok"/>
          <w:sz w:val="20"/>
          <w:szCs w:val="22"/>
        </w:rPr>
        <w:t>true</w:t>
      </w:r>
      <w:r w:rsidRPr="000529E7">
        <w:rPr>
          <w:rStyle w:val="NormalTok"/>
          <w:sz w:val="20"/>
          <w:szCs w:val="22"/>
        </w:rPr>
        <w:t xml:space="preserve"> </w:t>
      </w:r>
      <w:r w:rsidRPr="000529E7">
        <w:rPr>
          <w:rStyle w:val="OperatorTok"/>
          <w:sz w:val="20"/>
          <w:szCs w:val="22"/>
        </w:rPr>
        <w:t>)</w:t>
      </w:r>
      <w:r w:rsidRPr="000529E7">
        <w:rPr>
          <w:rStyle w:val="NormalTok"/>
          <w:sz w:val="20"/>
          <w:szCs w:val="22"/>
        </w:rPr>
        <w:t xml:space="preserve"> </w:t>
      </w:r>
      <w:r w:rsidRPr="000529E7">
        <w:rPr>
          <w:rStyle w:val="OperatorTok"/>
          <w:sz w:val="20"/>
          <w:szCs w:val="22"/>
        </w:rPr>
        <w:t>=&gt;</w:t>
      </w:r>
      <w:r w:rsidRPr="000529E7">
        <w:rPr>
          <w:rStyle w:val="NormalTok"/>
          <w:sz w:val="20"/>
          <w:szCs w:val="22"/>
        </w:rPr>
        <w:t xml:space="preserve"> </w:t>
      </w:r>
      <w:r w:rsidRPr="000529E7">
        <w:rPr>
          <w:rStyle w:val="StringTok"/>
          <w:sz w:val="20"/>
          <w:szCs w:val="22"/>
        </w:rPr>
        <w:t>"certified (glues)"</w:t>
      </w:r>
      <w:r w:rsidRPr="000529E7">
        <w:rPr>
          <w:rStyle w:val="OperatorTok"/>
          <w:sz w:val="20"/>
          <w:szCs w:val="22"/>
        </w:rPr>
        <w:t>,</w:t>
      </w:r>
      <w:r w:rsidRPr="000529E7">
        <w:rPr>
          <w:sz w:val="22"/>
          <w:szCs w:val="22"/>
        </w:rPr>
        <w:br/>
      </w:r>
      <w:r w:rsidRPr="000529E7">
        <w:rPr>
          <w:rStyle w:val="NormalTok"/>
          <w:sz w:val="20"/>
          <w:szCs w:val="22"/>
        </w:rPr>
        <w:t xml:space="preserve">        </w:t>
      </w:r>
      <w:r w:rsidRPr="000529E7">
        <w:rPr>
          <w:rStyle w:val="OperatorTok"/>
          <w:sz w:val="20"/>
          <w:szCs w:val="22"/>
        </w:rPr>
        <w:t>(</w:t>
      </w:r>
      <w:r w:rsidRPr="000529E7">
        <w:rPr>
          <w:rStyle w:val="KeywordTok"/>
          <w:sz w:val="20"/>
          <w:szCs w:val="22"/>
        </w:rPr>
        <w:t>true</w:t>
      </w:r>
      <w:r w:rsidRPr="000529E7">
        <w:rPr>
          <w:rStyle w:val="OperatorTok"/>
          <w:sz w:val="20"/>
          <w:szCs w:val="22"/>
        </w:rPr>
        <w:t>,</w:t>
      </w:r>
      <w:r w:rsidRPr="000529E7">
        <w:rPr>
          <w:rStyle w:val="NormalTok"/>
          <w:sz w:val="20"/>
          <w:szCs w:val="22"/>
        </w:rPr>
        <w:t xml:space="preserve">  </w:t>
      </w:r>
      <w:r w:rsidRPr="000529E7">
        <w:rPr>
          <w:rStyle w:val="KeywordTok"/>
          <w:sz w:val="20"/>
          <w:szCs w:val="22"/>
        </w:rPr>
        <w:t>false</w:t>
      </w:r>
      <w:r w:rsidRPr="000529E7">
        <w:rPr>
          <w:rStyle w:val="OperatorTok"/>
          <w:sz w:val="20"/>
          <w:szCs w:val="22"/>
        </w:rPr>
        <w:t>)</w:t>
      </w:r>
      <w:r w:rsidRPr="000529E7">
        <w:rPr>
          <w:rStyle w:val="NormalTok"/>
          <w:sz w:val="20"/>
          <w:szCs w:val="22"/>
        </w:rPr>
        <w:t xml:space="preserve"> </w:t>
      </w:r>
      <w:r w:rsidRPr="000529E7">
        <w:rPr>
          <w:rStyle w:val="OperatorTok"/>
          <w:sz w:val="20"/>
          <w:szCs w:val="22"/>
        </w:rPr>
        <w:t>=&gt;</w:t>
      </w:r>
      <w:r w:rsidRPr="000529E7">
        <w:rPr>
          <w:rStyle w:val="NormalTok"/>
          <w:sz w:val="20"/>
          <w:szCs w:val="22"/>
        </w:rPr>
        <w:t xml:space="preserve"> </w:t>
      </w:r>
      <w:r w:rsidRPr="000529E7">
        <w:rPr>
          <w:rStyle w:val="StringTok"/>
          <w:sz w:val="20"/>
          <w:szCs w:val="22"/>
        </w:rPr>
        <w:t>"FALSE ZERO — pairwise passes, triple reveals the obstruction"</w:t>
      </w:r>
      <w:r w:rsidRPr="000529E7">
        <w:rPr>
          <w:rStyle w:val="OperatorTok"/>
          <w:sz w:val="20"/>
          <w:szCs w:val="22"/>
        </w:rPr>
        <w:t>,</w:t>
      </w:r>
      <w:r w:rsidRPr="000529E7">
        <w:rPr>
          <w:sz w:val="22"/>
          <w:szCs w:val="22"/>
        </w:rPr>
        <w:br/>
      </w:r>
      <w:r w:rsidRPr="000529E7">
        <w:rPr>
          <w:rStyle w:val="NormalTok"/>
          <w:sz w:val="20"/>
          <w:szCs w:val="22"/>
        </w:rPr>
        <w:t xml:space="preserve">        _              </w:t>
      </w:r>
      <w:r w:rsidRPr="000529E7">
        <w:rPr>
          <w:rStyle w:val="OperatorTok"/>
          <w:sz w:val="20"/>
          <w:szCs w:val="22"/>
        </w:rPr>
        <w:t>=&gt;</w:t>
      </w:r>
      <w:r w:rsidRPr="000529E7">
        <w:rPr>
          <w:rStyle w:val="NormalTok"/>
          <w:sz w:val="20"/>
          <w:szCs w:val="22"/>
        </w:rPr>
        <w:t xml:space="preserve"> </w:t>
      </w:r>
      <w:r w:rsidRPr="000529E7">
        <w:rPr>
          <w:rStyle w:val="StringTok"/>
          <w:sz w:val="20"/>
          <w:szCs w:val="22"/>
        </w:rPr>
        <w:t>"pairwise failure"</w:t>
      </w:r>
      <w:r w:rsidRPr="000529E7">
        <w:rPr>
          <w:sz w:val="22"/>
          <w:szCs w:val="22"/>
        </w:rPr>
        <w:br/>
      </w:r>
      <w:r w:rsidRPr="000529E7">
        <w:rPr>
          <w:rStyle w:val="NormalTok"/>
          <w:sz w:val="20"/>
          <w:szCs w:val="22"/>
        </w:rPr>
        <w:t xml:space="preserve">    </w:t>
      </w:r>
      <w:r w:rsidRPr="000529E7">
        <w:rPr>
          <w:rStyle w:val="OperatorTok"/>
          <w:sz w:val="20"/>
          <w:szCs w:val="22"/>
        </w:rPr>
        <w:t>};</w:t>
      </w:r>
      <w:r w:rsidRPr="000529E7">
        <w:rPr>
          <w:sz w:val="22"/>
          <w:szCs w:val="22"/>
        </w:rPr>
        <w:br/>
      </w:r>
      <w:r w:rsidRPr="000529E7">
        <w:rPr>
          <w:rStyle w:val="OperatorTok"/>
          <w:sz w:val="20"/>
          <w:szCs w:val="22"/>
        </w:rPr>
        <w:t>}</w:t>
      </w:r>
      <w:r w:rsidRPr="000529E7">
        <w:rPr>
          <w:sz w:val="22"/>
          <w:szCs w:val="22"/>
        </w:rPr>
        <w:br/>
      </w:r>
      <w:r w:rsidRPr="000529E7">
        <w:rPr>
          <w:rStyle w:val="CommentTok"/>
          <w:sz w:val="20"/>
          <w:szCs w:val="22"/>
        </w:rPr>
        <w:t>// Audit(0.1,0.1,0.1, tripleResidue:0.2, eps:0.15) = "FALSE ZERO ..."</w:t>
      </w:r>
    </w:p>
    <w:p w14:paraId="6270D8D4" w14:textId="77777777" w:rsidR="00E80AA4" w:rsidRDefault="00000000" w:rsidP="0066630E">
      <w:pPr>
        <w:pStyle w:val="FirstParagraph"/>
        <w:jc w:val="both"/>
      </w:pPr>
      <w:r>
        <w:rPr>
          <w:b/>
          <w:bCs/>
        </w:rPr>
        <w:t>Framework bridge.</w:t>
      </w:r>
      <w:r>
        <w:t xml:space="preserve"> The false zero is the flaw the framework’s </w:t>
      </w:r>
      <w:r>
        <w:rPr>
          <w:b/>
          <w:bCs/>
        </w:rPr>
        <w:t>higher-order CAB (H-CAB)</w:t>
      </w:r>
      <w:r>
        <w:t xml:space="preserve"> exists to catch, and it is the same obstruction the </w:t>
      </w:r>
      <w:r>
        <w:rPr>
          <w:i/>
          <w:iCs/>
        </w:rPr>
        <w:t>Covering Networks</w:t>
      </w:r>
      <w:r>
        <w:t xml:space="preserve"> paper detects across a sequence and the </w:t>
      </w:r>
      <w:r>
        <w:rPr>
          <w:i/>
          <w:iCs/>
        </w:rPr>
        <w:t>Certified Memory Ledger</w:t>
      </w:r>
      <w:r>
        <w:t xml:space="preserve"> detects across a store: pairwise consistency is a proposal, the triple-overlap cocycle is the certificate. Bounded hypercover refinement is how a defensible system spends its audit budget — deep enough to catch the obstruction that matters, no deeper. The lesson of Chapters 3–5 together is one sentence: </w:t>
      </w:r>
      <w:r>
        <w:rPr>
          <w:i/>
          <w:iCs/>
        </w:rPr>
        <w:t>a passing audit is only as trustworthy as the cover and the overlap-order it was run at.</w:t>
      </w:r>
    </w:p>
    <w:p w14:paraId="1E3B24B8" w14:textId="77777777" w:rsidR="00E80AA4" w:rsidRDefault="00000000" w:rsidP="0066630E">
      <w:pPr>
        <w:pStyle w:val="Heading2"/>
        <w:jc w:val="both"/>
      </w:pPr>
      <w:bookmarkStart w:id="16" w:name="from-mathematics-to-machine"/>
      <w:bookmarkStart w:id="17" w:name="_Toc234881262"/>
      <w:bookmarkEnd w:id="14"/>
      <w:r>
        <w:t>6. From Mathematics to Machine</w:t>
      </w:r>
      <w:bookmarkEnd w:id="17"/>
    </w:p>
    <w:p w14:paraId="5DFC694E" w14:textId="77777777" w:rsidR="00E80AA4" w:rsidRDefault="00000000" w:rsidP="0066630E">
      <w:pPr>
        <w:pStyle w:val="FirstParagraph"/>
        <w:jc w:val="both"/>
      </w:pPr>
      <w:r>
        <w:rPr>
          <w:b/>
          <w:bCs/>
        </w:rPr>
        <w:t>Intuitive entry.</w:t>
      </w:r>
      <w:r>
        <w:t xml:space="preserve"> We now hold the full local-to-global apparatus: presheaves, restriction, the gluing axiom, covers, the nerve, and the false zero. This closing chapter spends it, naming the working machinery each construction becomes, so the reader steps directly into the framework’s binding layer.</w:t>
      </w:r>
    </w:p>
    <w:p w14:paraId="3760B399" w14:textId="77777777" w:rsidR="00E80AA4" w:rsidRDefault="00000000" w:rsidP="0066630E">
      <w:pPr>
        <w:pStyle w:val="BodyText"/>
        <w:jc w:val="both"/>
      </w:pPr>
      <w:r>
        <w:rPr>
          <w:b/>
          <w:bCs/>
        </w:rPr>
        <w:t>Formal core (the correspondences).</w:t>
      </w:r>
      <w:r>
        <w:t xml:space="preserve"> Three bridges carry the mathematics into architecture.</w:t>
      </w:r>
    </w:p>
    <w:p w14:paraId="13D6BB64" w14:textId="77777777" w:rsidR="00E80AA4" w:rsidRDefault="00000000" w:rsidP="0066630E">
      <w:pPr>
        <w:pStyle w:val="BodyText"/>
        <w:jc w:val="both"/>
      </w:pPr>
      <w:r>
        <w:rPr>
          <w:i/>
          <w:iCs/>
        </w:rPr>
        <w:t>Sheaf gluing → the global-section policy.</w:t>
      </w:r>
      <w:r>
        <w:t xml:space="preserve"> Treating each class, expert, tool, and evidence source as a local section, the machine computes restrictions to overlaps and asks whether they gluing. Its output is not the binary “agree / disagree” but the sheaf’s full range: an exact global section, an approximate typed section, several conditional sections, a local repair, or an honest </w:t>
      </w:r>
      <w:r>
        <w:rPr>
          <w:i/>
          <w:iCs/>
        </w:rPr>
        <w:t>no global section</w:t>
      </w:r>
      <w:r>
        <w:t xml:space="preserve"> — the conclusion is projected only after a compatible family exists.</w:t>
      </w:r>
    </w:p>
    <w:p w14:paraId="2FDFB7C2" w14:textId="77777777" w:rsidR="00E80AA4" w:rsidRDefault="00000000" w:rsidP="0066630E">
      <w:pPr>
        <w:pStyle w:val="BodyText"/>
        <w:jc w:val="both"/>
      </w:pPr>
      <w:r>
        <w:rPr>
          <w:i/>
          <w:iCs/>
        </w:rPr>
        <w:t>The nerve → Nerve-Attention.</w:t>
      </w:r>
      <w:r>
        <w:t xml:space="preserve"> The admission rule is the nerve’s: a higher-order binding is admitted only when the joint overlap is witnessed, never inferred from a clique of pairwise </w:t>
      </w:r>
      <w:r>
        <w:lastRenderedPageBreak/>
        <w:t>scores. This is the single line that separates a machine that binds genuine multi-way structure from one that hallucinates it.</w:t>
      </w:r>
    </w:p>
    <w:p w14:paraId="34994B71" w14:textId="77777777" w:rsidR="00E80AA4" w:rsidRDefault="00000000" w:rsidP="0066630E">
      <w:pPr>
        <w:pStyle w:val="BodyText"/>
        <w:jc w:val="both"/>
      </w:pPr>
      <w:r>
        <w:rPr>
          <w:i/>
          <w:iCs/>
        </w:rPr>
        <w:t>Bounded hypercover refinement → the cover-definition loop.</w:t>
      </w:r>
      <w:r>
        <w:t xml:space="preserve"> When an audit is suspiciously clean, the machine refines the cover and raises the overlap-order — bounded — to convert a false zero into either a certificate or an exposed obstruction. Constructing and repairing the domain is a first-class operation, not a preprocessing step.</w:t>
      </w:r>
    </w:p>
    <w:p w14:paraId="77F01034" w14:textId="77777777" w:rsidR="00E80AA4" w:rsidRDefault="00000000" w:rsidP="0066630E">
      <w:pPr>
        <w:pStyle w:val="BodyText"/>
        <w:jc w:val="both"/>
      </w:pPr>
      <w:r>
        <w:rPr>
          <w:b/>
          <w:bCs/>
        </w:rPr>
        <w:t>Executable demonstration.</w:t>
      </w:r>
      <w:r>
        <w:t xml:space="preserve"> The book’s programs compose into the binding layer in miniature: </w:t>
      </w:r>
      <w:r>
        <w:rPr>
          <w:rStyle w:val="VerbatimChar"/>
        </w:rPr>
        <w:t>Sheaf.Glue</w:t>
      </w:r>
      <w:r>
        <w:t xml:space="preserve"> decides whether local pieces </w:t>
      </w:r>
      <w:r>
        <w:rPr>
          <w:i/>
          <w:iCs/>
        </w:rPr>
        <w:t>determine a whole</w:t>
      </w:r>
      <w:r>
        <w:t xml:space="preserve">; </w:t>
      </w:r>
      <w:r>
        <w:rPr>
          <w:rStyle w:val="VerbatimChar"/>
        </w:rPr>
        <w:t>Nerve.H1</w:t>
      </w:r>
      <w:r>
        <w:t xml:space="preserve"> decides whether a clique </w:t>
      </w:r>
      <w:r>
        <w:rPr>
          <w:i/>
          <w:iCs/>
        </w:rPr>
        <w:t>hides a missing joint witness</w:t>
      </w:r>
      <w:r>
        <w:t xml:space="preserve">; and </w:t>
      </w:r>
      <w:r>
        <w:rPr>
          <w:rStyle w:val="VerbatimChar"/>
        </w:rPr>
        <w:t>Audit</w:t>
      </w:r>
      <w:r>
        <w:t xml:space="preserve"> decides whether a clean pairwise verdict is a </w:t>
      </w:r>
      <w:r>
        <w:rPr>
          <w:i/>
          <w:iCs/>
        </w:rPr>
        <w:t>false zero</w:t>
      </w:r>
      <w:r>
        <w:t xml:space="preserve">. Run them in that order on any collection of local claims and you have performed the framework’s core audit: construct the domain, test the gluing, and refuse the whole where the overlaps — pairwise </w:t>
      </w:r>
      <w:r>
        <w:rPr>
          <w:i/>
          <w:iCs/>
        </w:rPr>
        <w:t>and</w:t>
      </w:r>
      <w:r>
        <w:t xml:space="preserve"> joint — do not support it.</w:t>
      </w:r>
    </w:p>
    <w:p w14:paraId="4FAA9925" w14:textId="77777777" w:rsidR="00E80AA4" w:rsidRDefault="00000000" w:rsidP="0066630E">
      <w:pPr>
        <w:pStyle w:val="BodyText"/>
        <w:jc w:val="both"/>
      </w:pPr>
      <w:r>
        <w:rPr>
          <w:b/>
          <w:bCs/>
        </w:rPr>
        <w:t>Framework bridge.</w:t>
      </w:r>
      <w:r>
        <w:t xml:space="preserve"> This book is the on-ramp to the framework’s binding and audit layer. From here, the cohomology of Book 3 (</w:t>
      </w:r>
      <w:r>
        <w:rPr>
          <w:i/>
          <w:iCs/>
        </w:rPr>
        <w:t>Where Does the Contradiction Live?</w:t>
      </w:r>
      <w:r>
        <w:t xml:space="preserve">) turns the qualitative “does it glue?” into an exact classification of </w:t>
      </w:r>
      <w:r>
        <w:rPr>
          <w:i/>
          <w:iCs/>
        </w:rPr>
        <w:t>how</w:t>
      </w:r>
      <w:r>
        <w:t xml:space="preserve"> it fails; and the deposit papers — Nerve-Attention, the covering and memory audits, the global-section policy — are continuous with what you now hold. You began with many partial views of one problem. You end able to say, in code, when they determine a whole, when a clique conceals a hole, and why the domain must be built before it can be trusted.</w:t>
      </w:r>
    </w:p>
    <w:p w14:paraId="5EC1FCD4" w14:textId="77777777" w:rsidR="00E80AA4" w:rsidRDefault="00000000" w:rsidP="0066630E">
      <w:pPr>
        <w:jc w:val="both"/>
      </w:pPr>
      <w:r>
        <w:pict w14:anchorId="202AE4B3">
          <v:rect id="_x0000_i1027" style="width:0;height:1.5pt" o:hralign="center" o:hrstd="t" o:hr="t"/>
        </w:pict>
      </w:r>
    </w:p>
    <w:p w14:paraId="530D296E" w14:textId="77777777" w:rsidR="00E80AA4" w:rsidRDefault="00000000" w:rsidP="0066630E">
      <w:pPr>
        <w:pStyle w:val="Heading2"/>
        <w:jc w:val="both"/>
      </w:pPr>
      <w:bookmarkStart w:id="18" w:name="end-matter-tiers-and-the-road-on"/>
      <w:bookmarkStart w:id="19" w:name="_Toc234881263"/>
      <w:bookmarkEnd w:id="16"/>
      <w:r>
        <w:t>End Matter — Tiers, and the Road On</w:t>
      </w:r>
      <w:bookmarkEnd w:id="19"/>
    </w:p>
    <w:p w14:paraId="3AFB47B0" w14:textId="77777777" w:rsidR="00E80AA4" w:rsidRDefault="00000000" w:rsidP="0066630E">
      <w:pPr>
        <w:pStyle w:val="FirstParagraph"/>
        <w:jc w:val="both"/>
      </w:pPr>
      <w:r>
        <w:t xml:space="preserve">The honest tiering: the </w:t>
      </w:r>
      <w:r>
        <w:rPr>
          <w:b/>
          <w:bCs/>
        </w:rPr>
        <w:t>mathematics</w:t>
      </w:r>
      <w:r>
        <w:t xml:space="preserve"> — presheaves and sheaves, restriction, the gluing axiom, covers, the Čech nerve, simplicial homology of the nerve, hypercover refinement — is established and imported (</w:t>
      </w:r>
      <w:r>
        <w:rPr>
          <w:rStyle w:val="VerbatimChar"/>
        </w:rPr>
        <w:t>[LB-math]</w:t>
      </w:r>
      <w:r>
        <w:t xml:space="preserve">), extending </w:t>
      </w:r>
      <w:r>
        <w:rPr>
          <w:i/>
          <w:iCs/>
        </w:rPr>
        <w:t>What’s the Connection?</w:t>
      </w:r>
      <w:r>
        <w:t xml:space="preserve"> (the functorial view) and the popular </w:t>
      </w:r>
      <w:r>
        <w:rPr>
          <w:i/>
          <w:iCs/>
        </w:rPr>
        <w:t>Does It Glue?</w:t>
      </w:r>
      <w:r>
        <w:t xml:space="preserve"> (the intuition). The </w:t>
      </w:r>
      <w:r>
        <w:rPr>
          <w:b/>
          <w:bCs/>
        </w:rPr>
        <w:t>bridges to machinery</w:t>
      </w:r>
      <w:r>
        <w:t xml:space="preserve"> — the global-section policy, Nerve-Attention, bounded hypercover refinement, H-CAB — are candidate architecture (</w:t>
      </w:r>
      <w:r>
        <w:rPr>
          <w:rStyle w:val="VerbatimChar"/>
        </w:rPr>
        <w:t>[CAND]</w:t>
      </w:r>
      <w:r>
        <w:t>), structural isomorphisms and never identities. Each program was validated before it was printed.</w:t>
      </w:r>
    </w:p>
    <w:p w14:paraId="54FA05E6" w14:textId="77777777" w:rsidR="00E80AA4" w:rsidRDefault="00000000" w:rsidP="0066630E">
      <w:pPr>
        <w:pStyle w:val="BodyText"/>
        <w:jc w:val="both"/>
      </w:pPr>
      <w:r>
        <w:t xml:space="preserve">The road on is the centre of the bridge. Book 3, </w:t>
      </w:r>
      <w:r>
        <w:rPr>
          <w:i/>
          <w:iCs/>
        </w:rPr>
        <w:t>Where Does the Contradiction Live?</w:t>
      </w:r>
      <w:r>
        <w:t xml:space="preserve">, turns gluing into an </w:t>
      </w:r>
      <w:r>
        <w:rPr>
          <w:b/>
          <w:bCs/>
        </w:rPr>
        <w:t>exact audit</w:t>
      </w:r>
      <w:r>
        <w:t xml:space="preserve">: chain and cochain complexes with </w:t>
      </w:r>
      <w:r>
        <w:rPr>
          <w:rStyle w:val="VerbatimChar"/>
        </w:rPr>
        <w:t>D_{k+1} D_k = 0</w:t>
      </w:r>
      <w:r>
        <w:t xml:space="preserve">, the seam residual </w:t>
      </w:r>
      <w:r>
        <w:rPr>
          <w:rStyle w:val="VerbatimChar"/>
        </w:rPr>
        <w:t>D_0 s</w:t>
      </w:r>
      <w:r>
        <w:t xml:space="preserve"> distinguished from a genuine class, </w:t>
      </w:r>
      <w:r>
        <w:rPr>
          <w:rStyle w:val="VerbatimChar"/>
        </w:rPr>
        <w:t>H⁰</w:t>
      </w:r>
      <w:r>
        <w:t xml:space="preserve"> and </w:t>
      </w:r>
      <w:r>
        <w:rPr>
          <w:rStyle w:val="VerbatimChar"/>
        </w:rPr>
        <w:t>H¹</w:t>
      </w:r>
      <w:r>
        <w:t xml:space="preserve"> computed, and the Hodge decomposition that sorts disagreement into exact, coexact, and harmonic parts. From </w:t>
      </w:r>
      <w:r>
        <w:rPr>
          <w:i/>
          <w:iCs/>
        </w:rPr>
        <w:t>whether</w:t>
      </w:r>
      <w:r>
        <w:t xml:space="preserve"> it glues, we turn to </w:t>
      </w:r>
      <w:r>
        <w:rPr>
          <w:i/>
          <w:iCs/>
        </w:rPr>
        <w:t>where the contradiction lives</w:t>
      </w:r>
      <w:r>
        <w:t>.</w:t>
      </w:r>
    </w:p>
    <w:p w14:paraId="16C13607" w14:textId="77777777" w:rsidR="00E80AA4" w:rsidRDefault="00000000" w:rsidP="0066630E">
      <w:pPr>
        <w:pStyle w:val="BodyText"/>
        <w:jc w:val="both"/>
      </w:pPr>
      <w:r>
        <w:rPr>
          <w:i/>
          <w:iCs/>
        </w:rPr>
        <w:t>Respect science. Import emotion.</w:t>
      </w:r>
      <w:bookmarkEnd w:id="2"/>
      <w:bookmarkEnd w:id="18"/>
    </w:p>
    <w:sectPr w:rsidR="00E80AA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2299C" w14:textId="77777777" w:rsidR="00791F56" w:rsidRDefault="00791F56">
      <w:pPr>
        <w:spacing w:after="0"/>
      </w:pPr>
      <w:r>
        <w:separator/>
      </w:r>
    </w:p>
  </w:endnote>
  <w:endnote w:type="continuationSeparator" w:id="0">
    <w:p w14:paraId="451EFA8C" w14:textId="77777777" w:rsidR="00791F56" w:rsidRDefault="00791F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7650C" w14:textId="77777777" w:rsidR="00791F56" w:rsidRDefault="00791F56">
      <w:r>
        <w:separator/>
      </w:r>
    </w:p>
  </w:footnote>
  <w:footnote w:type="continuationSeparator" w:id="0">
    <w:p w14:paraId="44E3BA1F" w14:textId="77777777" w:rsidR="00791F56" w:rsidRDefault="00791F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BD0A6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347250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80AA4"/>
    <w:rsid w:val="000529E7"/>
    <w:rsid w:val="00240CDE"/>
    <w:rsid w:val="003D5896"/>
    <w:rsid w:val="0066630E"/>
    <w:rsid w:val="00791F56"/>
    <w:rsid w:val="00C008FD"/>
    <w:rsid w:val="00E80AA4"/>
    <w:rsid w:val="00EE5FD9"/>
    <w:rsid w:val="00FD678E"/>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C7E8E"/>
  <w15:docId w15:val="{8BB589B9-7D86-4BCB-813B-72DC7DB96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008FD"/>
    <w:pPr>
      <w:spacing w:after="100"/>
    </w:pPr>
  </w:style>
  <w:style w:type="paragraph" w:styleId="TOC2">
    <w:name w:val="toc 2"/>
    <w:basedOn w:val="Normal"/>
    <w:next w:val="Normal"/>
    <w:autoRedefine/>
    <w:uiPriority w:val="39"/>
    <w:rsid w:val="00C008FD"/>
    <w:pPr>
      <w:spacing w:after="100"/>
      <w:ind w:left="240"/>
    </w:pPr>
  </w:style>
  <w:style w:type="paragraph" w:styleId="Header">
    <w:name w:val="header"/>
    <w:basedOn w:val="Normal"/>
    <w:link w:val="HeaderChar"/>
    <w:rsid w:val="00240CDE"/>
    <w:pPr>
      <w:tabs>
        <w:tab w:val="center" w:pos="4513"/>
        <w:tab w:val="right" w:pos="9026"/>
      </w:tabs>
      <w:spacing w:after="0"/>
    </w:pPr>
  </w:style>
  <w:style w:type="character" w:customStyle="1" w:styleId="HeaderChar">
    <w:name w:val="Header Char"/>
    <w:basedOn w:val="DefaultParagraphFont"/>
    <w:link w:val="Header"/>
    <w:rsid w:val="00240CDE"/>
  </w:style>
  <w:style w:type="paragraph" w:styleId="Footer">
    <w:name w:val="footer"/>
    <w:basedOn w:val="Normal"/>
    <w:link w:val="FooterChar"/>
    <w:rsid w:val="00240CDE"/>
    <w:pPr>
      <w:tabs>
        <w:tab w:val="center" w:pos="4513"/>
        <w:tab w:val="right" w:pos="9026"/>
      </w:tabs>
      <w:spacing w:after="0"/>
    </w:pPr>
  </w:style>
  <w:style w:type="character" w:customStyle="1" w:styleId="FooterChar">
    <w:name w:val="Footer Char"/>
    <w:basedOn w:val="DefaultParagraphFont"/>
    <w:link w:val="Footer"/>
    <w:rsid w:val="00240CDE"/>
  </w:style>
  <w:style w:type="character" w:styleId="UnresolvedMention">
    <w:name w:val="Unresolved Mention"/>
    <w:basedOn w:val="DefaultParagraphFont"/>
    <w:uiPriority w:val="99"/>
    <w:semiHidden/>
    <w:unhideWhenUsed/>
    <w:rsid w:val="00FD67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3140/RG.2.2.29457.395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10</Pages>
  <Words>3655</Words>
  <Characters>20839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Debiprasad Ghosh</cp:lastModifiedBy>
  <cp:revision>6</cp:revision>
  <cp:lastPrinted>2026-07-13T19:06:00Z</cp:lastPrinted>
  <dcterms:created xsi:type="dcterms:W3CDTF">2026-07-13T18:30:00Z</dcterms:created>
  <dcterms:modified xsi:type="dcterms:W3CDTF">2026-07-13T19:08:00Z</dcterms:modified>
</cp:coreProperties>
</file>