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BCC24" w14:textId="77777777" w:rsidR="00887094" w:rsidRPr="004D37A8" w:rsidRDefault="00000000" w:rsidP="004D37A8">
      <w:pPr>
        <w:pStyle w:val="Heading1"/>
        <w:jc w:val="center"/>
        <w:rPr>
          <w:sz w:val="88"/>
          <w:szCs w:val="88"/>
        </w:rPr>
      </w:pPr>
      <w:bookmarkStart w:id="0" w:name="the-fibre-is-one-budget"/>
      <w:r w:rsidRPr="004D37A8">
        <w:rPr>
          <w:sz w:val="88"/>
          <w:szCs w:val="88"/>
        </w:rPr>
        <w:t>The Fibre Is One Budget</w:t>
      </w:r>
    </w:p>
    <w:p w14:paraId="56833D18" w14:textId="77777777" w:rsidR="00887094" w:rsidRPr="004D37A8" w:rsidRDefault="00000000" w:rsidP="004D37A8">
      <w:pPr>
        <w:pStyle w:val="Heading2"/>
        <w:jc w:val="center"/>
        <w:rPr>
          <w:sz w:val="24"/>
          <w:szCs w:val="24"/>
        </w:rPr>
      </w:pPr>
      <w:bookmarkStart w:id="1" w:name="X71c5ba8ac0bb9dcef8781b007159e3c50e2272b"/>
      <w:r w:rsidRPr="004D37A8">
        <w:rPr>
          <w:sz w:val="24"/>
          <w:szCs w:val="24"/>
        </w:rPr>
        <w:t>Separation, Monodromy, and the Exact Trade Between Preventing and Detecting Forgetting</w:t>
      </w:r>
    </w:p>
    <w:p w14:paraId="0BC95FFE" w14:textId="77777777" w:rsidR="004D37A8" w:rsidRDefault="00000000" w:rsidP="004D37A8">
      <w:pPr>
        <w:pStyle w:val="FirstParagraph"/>
        <w:jc w:val="center"/>
        <w:rPr>
          <w:b/>
          <w:bCs/>
        </w:rPr>
      </w:pPr>
      <w:r>
        <w:rPr>
          <w:b/>
          <w:bCs/>
        </w:rPr>
        <w:t>D. P. Ghosh</w:t>
      </w:r>
    </w:p>
    <w:p w14:paraId="4B7CAB9C" w14:textId="49A0D954" w:rsidR="004D37A8" w:rsidRPr="004D37A8" w:rsidRDefault="000F0354" w:rsidP="004D37A8">
      <w:pPr>
        <w:pStyle w:val="BodyText"/>
        <w:jc w:val="center"/>
      </w:pPr>
      <w:hyperlink r:id="rId7" w:history="1">
        <w:r w:rsidRPr="004F1C7E">
          <w:rPr>
            <w:rStyle w:val="Hyperlink"/>
          </w:rPr>
          <w:t>https://doi.org/10.13140/RG.2.2.17746.11207</w:t>
        </w:r>
      </w:hyperlink>
      <w:r>
        <w:t xml:space="preserve"> </w:t>
      </w:r>
    </w:p>
    <w:p w14:paraId="27F740B2" w14:textId="77777777" w:rsidR="00887094" w:rsidRDefault="00000000" w:rsidP="004D37A8">
      <w:pPr>
        <w:pStyle w:val="Heading2"/>
        <w:jc w:val="both"/>
      </w:pPr>
      <w:bookmarkStart w:id="2" w:name="abstract"/>
      <w:bookmarkEnd w:id="1"/>
      <w:r>
        <w:t>Abstract</w:t>
      </w:r>
    </w:p>
    <w:p w14:paraId="5379AFE0" w14:textId="77777777" w:rsidR="00887094" w:rsidRDefault="00000000" w:rsidP="004D37A8">
      <w:pPr>
        <w:pStyle w:val="FirstParagraph"/>
        <w:jc w:val="both"/>
      </w:pPr>
      <w:r>
        <w:t xml:space="preserve">A covering architecture is an attractive answer to catastrophic forgetting: share meaning in a semantic base, separate incompatible tasks and histories into sheets, audit whether old routes still land correctly, and freeze what survives. The architecture makes two promises — </w:t>
      </w:r>
      <w:r>
        <w:rPr>
          <w:b/>
          <w:bCs/>
        </w:rPr>
        <w:t>separation</w:t>
      </w:r>
      <w:r>
        <w:t xml:space="preserve"> protects old knowledge, and </w:t>
      </w:r>
      <w:r>
        <w:rPr>
          <w:b/>
          <w:bCs/>
        </w:rPr>
        <w:t>monodromy</w:t>
      </w:r>
      <w:r>
        <w:t xml:space="preserve"> detects when it has been damaged — and this paper shows that </w:t>
      </w:r>
      <w:r>
        <w:rPr>
          <w:b/>
          <w:bCs/>
        </w:rPr>
        <w:t>the two promises are drawn on one account.</w:t>
      </w:r>
      <w:r>
        <w:t xml:space="preserve"> A cover’s </w:t>
      </w:r>
      <w:r>
        <w:rPr>
          <w:b/>
          <w:bCs/>
        </w:rPr>
        <w:t>orbits are exactly its connected components</w:t>
      </w:r>
      <w:r>
        <w:t xml:space="preserve">, so the anti-forgetting payload (route bars, which arise </w:t>
      </w:r>
      <w:r>
        <w:rPr>
          <w:i/>
          <w:iCs/>
        </w:rPr>
        <w:t>only</w:t>
      </w:r>
      <w:r>
        <w:t xml:space="preserve"> from disconnection) counts orbits, while the audit payload (monodromy) acts </w:t>
      </w:r>
      <w:r>
        <w:rPr>
          <w:i/>
          <w:iCs/>
        </w:rPr>
        <w:t>within</w:t>
      </w:r>
      <w:r>
        <w:t xml:space="preserve"> them. For a fibre of size </w:t>
      </w:r>
      <w:r>
        <w:rPr>
          <w:rStyle w:val="VerbatimChar"/>
        </w:rPr>
        <w:t>d</w:t>
      </w:r>
      <w:r>
        <w:t xml:space="preserve"> this gives a budget law, </w:t>
      </w:r>
      <w:r>
        <w:rPr>
          <w:rStyle w:val="VerbatimChar"/>
        </w:rPr>
        <w:t>(route bars + 1) × |monodromy per orbit| = d</w:t>
      </w:r>
      <w:r>
        <w:t xml:space="preserve">, and the trade is exact and unforgiving. At </w:t>
      </w:r>
      <w:r>
        <w:rPr>
          <w:b/>
          <w:bCs/>
        </w:rPr>
        <w:t>maximum separation</w:t>
      </w:r>
      <w:r>
        <w:t xml:space="preserve"> the monodromy is trivial, so the audit condition </w:t>
      </w:r>
      <w:r>
        <w:rPr>
          <w:rStyle w:val="VerbatimChar"/>
        </w:rPr>
        <w:t>β ∘ id = id ∘ β</w:t>
      </w:r>
      <w:r>
        <w:t xml:space="preserve"> holds for </w:t>
      </w:r>
      <w:r>
        <w:rPr>
          <w:i/>
          <w:iCs/>
        </w:rPr>
        <w:t>every</w:t>
      </w:r>
      <w:r>
        <w:t xml:space="preserve"> bijection — </w:t>
      </w:r>
      <w:r>
        <w:rPr>
          <w:b/>
          <w:bCs/>
        </w:rPr>
        <w:t>the audit is vacuous, it cannot fail</w:t>
      </w:r>
      <w:r>
        <w:t xml:space="preserve"> — and the cover degenerates to the trivial cover, which is ordinary task-conditioned parameter isolation, a standard baseline. At the other extreme a </w:t>
      </w:r>
      <w:r>
        <w:rPr>
          <w:b/>
          <w:bCs/>
        </w:rPr>
        <w:t>connected</w:t>
      </w:r>
      <w:r>
        <w:t xml:space="preserve"> cover has rich monodromy and </w:t>
      </w:r>
      <w:r>
        <w:rPr>
          <w:b/>
          <w:bCs/>
        </w:rPr>
        <w:t>zero</w:t>
      </w:r>
      <w:r>
        <w:t xml:space="preserve"> route bars: full detection, no separation. Measuring detection as the fraction of correspondences the audit rejects, prevention falls </w:t>
      </w:r>
      <w:r>
        <w:rPr>
          <w:rStyle w:val="VerbatimChar"/>
        </w:rPr>
        <w:t>3 → 1 → 0</w:t>
      </w:r>
      <w:r>
        <w:t xml:space="preserve"> exactly as detection rises </w:t>
      </w:r>
      <w:r>
        <w:rPr>
          <w:rStyle w:val="VerbatimChar"/>
        </w:rPr>
        <w:t>0.00 → 0.67 → 0.83</w:t>
      </w:r>
      <w:r>
        <w:t xml:space="preserve">, with </w:t>
      </w:r>
      <w:r>
        <w:rPr>
          <w:rStyle w:val="VerbatimChar"/>
        </w:rPr>
        <w:t>k × m = d</w:t>
      </w:r>
      <w:r>
        <w:t xml:space="preserve"> throughout. Two consequences follow. The framework’s own canonical cover — the surviving sign, the connected double cover — is a </w:t>
      </w:r>
      <w:r>
        <w:rPr>
          <w:b/>
          <w:bCs/>
        </w:rPr>
        <w:t>pure-detection</w:t>
      </w:r>
      <w:r>
        <w:t xml:space="preserve"> structure that separates nothing. And </w:t>
      </w:r>
      <w:r>
        <w:rPr>
          <w:rStyle w:val="VerbatimChar"/>
          <w:b/>
          <w:bCs/>
        </w:rPr>
        <w:t>d = 4</w:t>
      </w:r>
      <w:r>
        <w:rPr>
          <w:b/>
          <w:bCs/>
        </w:rPr>
        <w:t xml:space="preserve"> is the minimal fibre</w:t>
      </w:r>
      <w:r>
        <w:t xml:space="preserve"> for a cover that can do both. The covering machinery therefore earns its place over parameter isolation </w:t>
      </w:r>
      <w:r>
        <w:rPr>
          <w:i/>
          <w:iCs/>
        </w:rPr>
        <w:t>only</w:t>
      </w:r>
      <w:r>
        <w:t xml:space="preserve"> through within-orbit monodromy: it is bought in the transport, not the partition.</w:t>
      </w:r>
    </w:p>
    <w:p w14:paraId="502CBA2E" w14:textId="77777777" w:rsidR="00887094" w:rsidRDefault="00000000" w:rsidP="004D37A8">
      <w:pPr>
        <w:pStyle w:val="Heading2"/>
        <w:jc w:val="both"/>
      </w:pPr>
      <w:bookmarkStart w:id="3" w:name="prerequisites"/>
      <w:bookmarkEnd w:id="2"/>
      <w:r>
        <w:t>0. Prerequisites</w:t>
      </w:r>
    </w:p>
    <w:p w14:paraId="5EEF46F5" w14:textId="77777777" w:rsidR="00887094" w:rsidRDefault="00000000" w:rsidP="004D37A8">
      <w:pPr>
        <w:pStyle w:val="FirstParagraph"/>
        <w:jc w:val="both"/>
      </w:pPr>
      <w:r>
        <w:rPr>
          <w:i/>
          <w:iCs/>
        </w:rPr>
        <w:t>Collected so the rest can be read without detour. The plain-language development of covers is in</w:t>
      </w:r>
      <w:r>
        <w:t xml:space="preserve"> When Are Two Reasons the Same? </w:t>
      </w:r>
      <w:r>
        <w:rPr>
          <w:i/>
          <w:iCs/>
        </w:rPr>
        <w:t>(Structural Intelligence Bridge, Book 1); of persistence, in</w:t>
      </w:r>
      <w:r>
        <w:t xml:space="preserve"> What Survives Change? </w:t>
      </w:r>
      <w:r>
        <w:rPr>
          <w:i/>
          <w:iCs/>
        </w:rPr>
        <w:t>(Book 4).</w:t>
      </w:r>
    </w:p>
    <w:p w14:paraId="1C821373" w14:textId="77777777" w:rsidR="00887094" w:rsidRDefault="00000000" w:rsidP="004D37A8">
      <w:pPr>
        <w:pStyle w:val="BodyText"/>
        <w:jc w:val="both"/>
      </w:pPr>
      <w:r>
        <w:rPr>
          <w:b/>
          <w:bCs/>
        </w:rPr>
        <w:t>Standing hypotheses.</w:t>
      </w:r>
      <w:r>
        <w:t xml:space="preserve"> The base is a finite, connected complex; all covers are finite with a constant sheet number </w:t>
      </w:r>
      <w:r>
        <w:rPr>
          <w:rStyle w:val="VerbatimChar"/>
        </w:rPr>
        <w:t>d</w:t>
      </w:r>
      <w:r>
        <w:t xml:space="preserve">; coefficients lie in a field whose characteristic does not divide </w:t>
      </w:r>
      <w:r>
        <w:rPr>
          <w:rStyle w:val="VerbatimChar"/>
        </w:rPr>
        <w:t>d</w:t>
      </w:r>
      <w:r>
        <w:t>.</w:t>
      </w:r>
    </w:p>
    <w:p w14:paraId="4530F293" w14:textId="77777777" w:rsidR="00887094" w:rsidRDefault="00000000" w:rsidP="004D37A8">
      <w:pPr>
        <w:pStyle w:val="BodyText"/>
        <w:jc w:val="both"/>
      </w:pPr>
      <w:r>
        <w:rPr>
          <w:b/>
          <w:bCs/>
        </w:rPr>
        <w:t>What you need.</w:t>
      </w:r>
    </w:p>
    <w:p w14:paraId="01D6DC67" w14:textId="77777777" w:rsidR="00887094" w:rsidRDefault="00000000" w:rsidP="004D37A8">
      <w:pPr>
        <w:numPr>
          <w:ilvl w:val="0"/>
          <w:numId w:val="2"/>
        </w:numPr>
        <w:jc w:val="both"/>
      </w:pPr>
      <w:r>
        <w:rPr>
          <w:b/>
          <w:bCs/>
        </w:rPr>
        <w:lastRenderedPageBreak/>
        <w:t>Covering space and fibre.</w:t>
      </w:r>
      <w:r>
        <w:t xml:space="preserve"> </w:t>
      </w:r>
      <w:r>
        <w:rPr>
          <w:rStyle w:val="VerbatimChar"/>
        </w:rPr>
        <w:t>p : X̃ → X</w:t>
      </w:r>
      <w:r>
        <w:t xml:space="preserve"> with each base point in a neighbourhood whose preimage is a disjoint union of </w:t>
      </w:r>
      <w:r>
        <w:rPr>
          <w:b/>
          <w:bCs/>
        </w:rPr>
        <w:t>sheets</w:t>
      </w:r>
      <w:r>
        <w:t xml:space="preserve">. The </w:t>
      </w:r>
      <w:r>
        <w:rPr>
          <w:b/>
          <w:bCs/>
        </w:rPr>
        <w:t>fibre</w:t>
      </w:r>
      <w:r>
        <w:t xml:space="preserve"> </w:t>
      </w:r>
      <w:r>
        <w:rPr>
          <w:rStyle w:val="VerbatimChar"/>
        </w:rPr>
        <w:t>F = p⁻¹(x₀)</w:t>
      </w:r>
      <w:r>
        <w:t xml:space="preserve"> has </w:t>
      </w:r>
      <w:r>
        <w:rPr>
          <w:rStyle w:val="VerbatimChar"/>
        </w:rPr>
        <w:t>d</w:t>
      </w:r>
      <w:r>
        <w:t xml:space="preserve"> points. Covers need </w:t>
      </w:r>
      <w:r>
        <w:rPr>
          <w:b/>
          <w:bCs/>
        </w:rPr>
        <w:t>not</w:t>
      </w:r>
      <w:r>
        <w:t xml:space="preserve"> be connected.</w:t>
      </w:r>
    </w:p>
    <w:p w14:paraId="2AD21D95" w14:textId="77777777" w:rsidR="00887094" w:rsidRDefault="00000000" w:rsidP="004D37A8">
      <w:pPr>
        <w:numPr>
          <w:ilvl w:val="0"/>
          <w:numId w:val="2"/>
        </w:numPr>
        <w:jc w:val="both"/>
      </w:pPr>
      <w:r>
        <w:rPr>
          <w:b/>
          <w:bCs/>
        </w:rPr>
        <w:t>Monodromy.</w:t>
      </w:r>
      <w:r>
        <w:t xml:space="preserve"> Lifting loops gives an action </w:t>
      </w:r>
      <w:r>
        <w:rPr>
          <w:rStyle w:val="VerbatimChar"/>
        </w:rPr>
        <w:t>μ : π₁(X, x₀) → Sym(F)</w:t>
      </w:r>
      <w:r>
        <w:t xml:space="preserve">. This </w:t>
      </w:r>
      <w:r>
        <w:rPr>
          <w:rStyle w:val="VerbatimChar"/>
        </w:rPr>
        <w:t>π₁</w:t>
      </w:r>
      <w:r>
        <w:t xml:space="preserve">-set is the cover’s complete invariant; connected covers correspond to </w:t>
      </w:r>
      <w:r>
        <w:rPr>
          <w:i/>
          <w:iCs/>
        </w:rPr>
        <w:t>transitive</w:t>
      </w:r>
      <w:r>
        <w:t xml:space="preserve"> actions, equivalently to subgroups up to conjugacy.</w:t>
      </w:r>
    </w:p>
    <w:p w14:paraId="59C59F84" w14:textId="77777777" w:rsidR="00887094" w:rsidRDefault="00000000" w:rsidP="004D37A8">
      <w:pPr>
        <w:numPr>
          <w:ilvl w:val="0"/>
          <w:numId w:val="2"/>
        </w:numPr>
        <w:jc w:val="both"/>
      </w:pPr>
      <w:r>
        <w:rPr>
          <w:b/>
          <w:bCs/>
        </w:rPr>
        <w:t>Orbits are components.</w:t>
      </w:r>
      <w:r>
        <w:t xml:space="preserve"> The orbits of </w:t>
      </w:r>
      <w:r>
        <w:rPr>
          <w:rStyle w:val="VerbatimChar"/>
        </w:rPr>
        <w:t>μ</w:t>
      </w:r>
      <w:r>
        <w:t xml:space="preserve"> on </w:t>
      </w:r>
      <w:r>
        <w:rPr>
          <w:rStyle w:val="VerbatimChar"/>
        </w:rPr>
        <w:t>F</w:t>
      </w:r>
      <w:r>
        <w:t xml:space="preserve"> are in bijection with the </w:t>
      </w:r>
      <w:r>
        <w:rPr>
          <w:b/>
          <w:bCs/>
        </w:rPr>
        <w:t>connected components</w:t>
      </w:r>
      <w:r>
        <w:t xml:space="preserve"> of </w:t>
      </w:r>
      <w:r>
        <w:rPr>
          <w:rStyle w:val="VerbatimChar"/>
        </w:rPr>
        <w:t>X̃</w:t>
      </w:r>
      <w:r>
        <w:t>. This is the fact the whole paper turns on.</w:t>
      </w:r>
    </w:p>
    <w:p w14:paraId="0D857940" w14:textId="77777777" w:rsidR="00887094" w:rsidRDefault="00000000" w:rsidP="004D37A8">
      <w:pPr>
        <w:numPr>
          <w:ilvl w:val="0"/>
          <w:numId w:val="2"/>
        </w:numPr>
        <w:jc w:val="both"/>
      </w:pPr>
      <w:r>
        <w:rPr>
          <w:b/>
          <w:bCs/>
        </w:rPr>
        <w:t>Route bars.</w:t>
      </w:r>
      <w:r>
        <w:t xml:space="preserve"> For a base with </w:t>
      </w:r>
      <w:r>
        <w:rPr>
          <w:rStyle w:val="VerbatimChar"/>
        </w:rPr>
        <w:t>π₁ = ℤ</w:t>
      </w:r>
      <w:r>
        <w:t xml:space="preserve">, a cover is one circle per orbit, so </w:t>
      </w:r>
      <w:r>
        <w:rPr>
          <w:rStyle w:val="VerbatimChar"/>
        </w:rPr>
        <w:t>b_0(X̃) = b_1(X̃) = k</w:t>
      </w:r>
      <w:r>
        <w:t xml:space="preserve">, the orbit count. Against a base with </w:t>
      </w:r>
      <w:r>
        <w:rPr>
          <w:rStyle w:val="VerbatimChar"/>
        </w:rPr>
        <w:t>b = (1,1)</w:t>
      </w:r>
      <w:r>
        <w:t xml:space="preserve">, the cover contributes </w:t>
      </w:r>
      <w:r>
        <w:rPr>
          <w:rStyle w:val="VerbatimChar"/>
        </w:rPr>
        <w:t>k − 1</w:t>
      </w:r>
      <w:r>
        <w:t xml:space="preserve"> extra bars per degree — and </w:t>
      </w:r>
      <w:r>
        <w:rPr>
          <w:i/>
          <w:iCs/>
        </w:rPr>
        <w:t>only</w:t>
      </w:r>
      <w:r>
        <w:t xml:space="preserve"> when </w:t>
      </w:r>
      <w:r>
        <w:rPr>
          <w:rStyle w:val="VerbatimChar"/>
        </w:rPr>
        <w:t>k &gt; 1</w:t>
      </w:r>
      <w:r>
        <w:t xml:space="preserve">. Route structure comes from </w:t>
      </w:r>
      <w:r>
        <w:rPr>
          <w:b/>
          <w:bCs/>
        </w:rPr>
        <w:t>disconnection</w:t>
      </w:r>
      <w:r>
        <w:t>.</w:t>
      </w:r>
    </w:p>
    <w:p w14:paraId="54894E1C" w14:textId="77777777" w:rsidR="00887094" w:rsidRDefault="00000000" w:rsidP="004D37A8">
      <w:pPr>
        <w:numPr>
          <w:ilvl w:val="0"/>
          <w:numId w:val="2"/>
        </w:numPr>
        <w:jc w:val="both"/>
      </w:pPr>
      <w:r>
        <w:rPr>
          <w:b/>
          <w:bCs/>
        </w:rPr>
        <w:t>The audit and the centralizer.</w:t>
      </w:r>
      <w:r>
        <w:t xml:space="preserve"> The version audit is </w:t>
      </w:r>
      <w:r>
        <w:rPr>
          <w:rStyle w:val="VerbatimChar"/>
        </w:rPr>
        <w:t>β ∘ μ_v = μ_{v+1} ∘ β</w:t>
      </w:r>
      <w:r>
        <w:t xml:space="preserve">. Asking whether a version </w:t>
      </w:r>
      <w:r>
        <w:rPr>
          <w:i/>
          <w:iCs/>
        </w:rPr>
        <w:t>preserves</w:t>
      </w:r>
      <w:r>
        <w:t xml:space="preserve"> the monodromy asks which bijections </w:t>
      </w:r>
      <w:r>
        <w:rPr>
          <w:rStyle w:val="VerbatimChar"/>
        </w:rPr>
        <w:t>β</w:t>
      </w:r>
      <w:r>
        <w:t xml:space="preserve"> satisfy it — the </w:t>
      </w:r>
      <w:r>
        <w:rPr>
          <w:b/>
          <w:bCs/>
        </w:rPr>
        <w:t>centralizer</w:t>
      </w:r>
      <w:r>
        <w:t xml:space="preserve"> of </w:t>
      </w:r>
      <w:r>
        <w:rPr>
          <w:rStyle w:val="VerbatimChar"/>
        </w:rPr>
        <w:t>μ</w:t>
      </w:r>
      <w:r>
        <w:t xml:space="preserve"> in </w:t>
      </w:r>
      <w:r>
        <w:rPr>
          <w:rStyle w:val="VerbatimChar"/>
        </w:rPr>
        <w:t>Sym(F)</w:t>
      </w:r>
      <w:r>
        <w:t>. The larger the centralizer, the less the audit discriminates.</w:t>
      </w:r>
    </w:p>
    <w:p w14:paraId="32867B6A" w14:textId="77777777" w:rsidR="00887094" w:rsidRDefault="00000000" w:rsidP="004D37A8">
      <w:pPr>
        <w:numPr>
          <w:ilvl w:val="0"/>
          <w:numId w:val="2"/>
        </w:numPr>
        <w:jc w:val="both"/>
      </w:pPr>
      <w:r>
        <w:rPr>
          <w:b/>
          <w:bCs/>
        </w:rPr>
        <w:t>Zigzag persistence.</w:t>
      </w:r>
      <w:r>
        <w:t xml:space="preserve"> With maps in alternating directions, </w:t>
      </w:r>
      <w:r>
        <w:rPr>
          <w:rStyle w:val="VerbatimChar"/>
        </w:rPr>
        <w:t>M_0 → M_1 ← M_2</w:t>
      </w:r>
      <w:r>
        <w:t>, features may be born, die by removal, and be reborn — the theory of revision rather than growth.</w:t>
      </w:r>
    </w:p>
    <w:p w14:paraId="6C3952EB" w14:textId="77777777" w:rsidR="00887094" w:rsidRDefault="00000000" w:rsidP="004D37A8">
      <w:pPr>
        <w:pStyle w:val="FirstParagraph"/>
        <w:jc w:val="both"/>
      </w:pPr>
      <w:r>
        <w:rPr>
          <w:b/>
          <w:bCs/>
        </w:rPr>
        <w:t>Notation.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14"/>
        <w:gridCol w:w="7262"/>
      </w:tblGrid>
      <w:tr w:rsidR="00887094" w14:paraId="4256BA50" w14:textId="77777777" w:rsidTr="00887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2EF129" w14:textId="77777777" w:rsidR="00887094" w:rsidRDefault="00000000" w:rsidP="004D37A8">
            <w:pPr>
              <w:pStyle w:val="Compact"/>
              <w:jc w:val="both"/>
            </w:pPr>
            <w:r>
              <w:t>Symbol</w:t>
            </w:r>
          </w:p>
        </w:tc>
        <w:tc>
          <w:tcPr>
            <w:tcW w:w="0" w:type="auto"/>
          </w:tcPr>
          <w:p w14:paraId="19E6B266" w14:textId="77777777" w:rsidR="00887094" w:rsidRDefault="00000000" w:rsidP="004D37A8">
            <w:pPr>
              <w:pStyle w:val="Compact"/>
              <w:jc w:val="both"/>
            </w:pPr>
            <w:r>
              <w:t>Meaning</w:t>
            </w:r>
          </w:p>
        </w:tc>
      </w:tr>
      <w:tr w:rsidR="00887094" w14:paraId="5CC371C9" w14:textId="77777777">
        <w:tc>
          <w:tcPr>
            <w:tcW w:w="0" w:type="auto"/>
          </w:tcPr>
          <w:p w14:paraId="14365EF0" w14:textId="77777777" w:rsidR="00887094" w:rsidRDefault="00000000" w:rsidP="004D37A8">
            <w:pPr>
              <w:pStyle w:val="Compact"/>
              <w:jc w:val="both"/>
            </w:pPr>
            <w:r>
              <w:rPr>
                <w:rStyle w:val="VerbatimChar"/>
              </w:rPr>
              <w:t>X</w:t>
            </w:r>
            <w:r>
              <w:t xml:space="preserve">, </w:t>
            </w:r>
            <w:r>
              <w:rPr>
                <w:rStyle w:val="VerbatimChar"/>
              </w:rPr>
              <w:t>X̃</w:t>
            </w:r>
          </w:p>
        </w:tc>
        <w:tc>
          <w:tcPr>
            <w:tcW w:w="0" w:type="auto"/>
          </w:tcPr>
          <w:p w14:paraId="04E4E8CB" w14:textId="77777777" w:rsidR="00887094" w:rsidRDefault="00000000" w:rsidP="004D37A8">
            <w:pPr>
              <w:pStyle w:val="Compact"/>
              <w:jc w:val="both"/>
            </w:pPr>
            <w:r>
              <w:t>the semantic base and the history cover</w:t>
            </w:r>
          </w:p>
        </w:tc>
      </w:tr>
      <w:tr w:rsidR="00887094" w14:paraId="5FA5F44D" w14:textId="77777777">
        <w:tc>
          <w:tcPr>
            <w:tcW w:w="0" w:type="auto"/>
          </w:tcPr>
          <w:p w14:paraId="50F11525" w14:textId="77777777" w:rsidR="00887094" w:rsidRDefault="00000000" w:rsidP="004D37A8">
            <w:pPr>
              <w:pStyle w:val="Compact"/>
              <w:jc w:val="both"/>
            </w:pPr>
            <w:r>
              <w:rPr>
                <w:rStyle w:val="VerbatimChar"/>
              </w:rPr>
              <w:t>d</w:t>
            </w:r>
          </w:p>
        </w:tc>
        <w:tc>
          <w:tcPr>
            <w:tcW w:w="0" w:type="auto"/>
          </w:tcPr>
          <w:p w14:paraId="4BC50036" w14:textId="77777777" w:rsidR="00887094" w:rsidRDefault="00000000" w:rsidP="004D37A8">
            <w:pPr>
              <w:pStyle w:val="Compact"/>
              <w:jc w:val="both"/>
            </w:pPr>
            <w:r>
              <w:t>the fibre size — the sheet budget</w:t>
            </w:r>
          </w:p>
        </w:tc>
      </w:tr>
      <w:tr w:rsidR="00887094" w14:paraId="55D142AA" w14:textId="77777777">
        <w:tc>
          <w:tcPr>
            <w:tcW w:w="0" w:type="auto"/>
          </w:tcPr>
          <w:p w14:paraId="7C9A2242" w14:textId="77777777" w:rsidR="00887094" w:rsidRDefault="00000000" w:rsidP="004D37A8">
            <w:pPr>
              <w:pStyle w:val="Compact"/>
              <w:jc w:val="both"/>
            </w:pPr>
            <w:r>
              <w:rPr>
                <w:rStyle w:val="VerbatimChar"/>
              </w:rPr>
              <w:t>k</w:t>
            </w:r>
          </w:p>
        </w:tc>
        <w:tc>
          <w:tcPr>
            <w:tcW w:w="0" w:type="auto"/>
          </w:tcPr>
          <w:p w14:paraId="40213A95" w14:textId="77777777" w:rsidR="00887094" w:rsidRDefault="00000000" w:rsidP="004D37A8">
            <w:pPr>
              <w:pStyle w:val="Compact"/>
              <w:jc w:val="both"/>
            </w:pPr>
            <w:r>
              <w:t xml:space="preserve">the number of orbits ( = components of </w:t>
            </w:r>
            <w:r>
              <w:rPr>
                <w:rStyle w:val="VerbatimChar"/>
              </w:rPr>
              <w:t>X̃</w:t>
            </w:r>
            <w:r>
              <w:t>)</w:t>
            </w:r>
          </w:p>
        </w:tc>
      </w:tr>
      <w:tr w:rsidR="00887094" w14:paraId="4D6082BE" w14:textId="77777777">
        <w:tc>
          <w:tcPr>
            <w:tcW w:w="0" w:type="auto"/>
          </w:tcPr>
          <w:p w14:paraId="57F75A1C" w14:textId="77777777" w:rsidR="00887094" w:rsidRDefault="00000000" w:rsidP="004D37A8">
            <w:pPr>
              <w:pStyle w:val="Compact"/>
              <w:jc w:val="both"/>
            </w:pPr>
            <w:r>
              <w:rPr>
                <w:rStyle w:val="VerbatimChar"/>
              </w:rPr>
              <w:t>m</w:t>
            </w:r>
          </w:p>
        </w:tc>
        <w:tc>
          <w:tcPr>
            <w:tcW w:w="0" w:type="auto"/>
          </w:tcPr>
          <w:p w14:paraId="4748C2A8" w14:textId="77777777" w:rsidR="00887094" w:rsidRDefault="00000000" w:rsidP="004D37A8">
            <w:pPr>
              <w:pStyle w:val="Compact"/>
              <w:jc w:val="both"/>
            </w:pPr>
            <w:r>
              <w:t xml:space="preserve">the orbit size ( = </w:t>
            </w:r>
            <w:r>
              <w:rPr>
                <w:rStyle w:val="VerbatimChar"/>
              </w:rPr>
              <w:t>|monodromy|</w:t>
            </w:r>
            <w:r>
              <w:t xml:space="preserve"> within an orbit, uniform case)</w:t>
            </w:r>
          </w:p>
        </w:tc>
      </w:tr>
      <w:tr w:rsidR="00887094" w14:paraId="3BFECD06" w14:textId="77777777">
        <w:tc>
          <w:tcPr>
            <w:tcW w:w="0" w:type="auto"/>
          </w:tcPr>
          <w:p w14:paraId="0A849974" w14:textId="77777777" w:rsidR="00887094" w:rsidRDefault="00000000" w:rsidP="004D37A8">
            <w:pPr>
              <w:pStyle w:val="Compact"/>
              <w:jc w:val="both"/>
            </w:pPr>
            <w:r>
              <w:rPr>
                <w:rStyle w:val="VerbatimChar"/>
              </w:rPr>
              <w:t>μ_v</w:t>
            </w:r>
            <w:r>
              <w:t xml:space="preserve">, </w:t>
            </w:r>
            <w:r>
              <w:rPr>
                <w:rStyle w:val="VerbatimChar"/>
              </w:rPr>
              <w:t>β</w:t>
            </w:r>
          </w:p>
        </w:tc>
        <w:tc>
          <w:tcPr>
            <w:tcW w:w="0" w:type="auto"/>
          </w:tcPr>
          <w:p w14:paraId="1BFFB63C" w14:textId="77777777" w:rsidR="00887094" w:rsidRDefault="00000000" w:rsidP="004D37A8">
            <w:pPr>
              <w:pStyle w:val="Compact"/>
              <w:jc w:val="both"/>
            </w:pPr>
            <w:r>
              <w:t xml:space="preserve">the monodromy at version </w:t>
            </w:r>
            <w:r>
              <w:rPr>
                <w:rStyle w:val="VerbatimChar"/>
              </w:rPr>
              <w:t>v</w:t>
            </w:r>
            <w:r>
              <w:t>; the sheet correspondence</w:t>
            </w:r>
          </w:p>
        </w:tc>
      </w:tr>
      <w:tr w:rsidR="00887094" w14:paraId="4FD691E2" w14:textId="77777777">
        <w:tc>
          <w:tcPr>
            <w:tcW w:w="0" w:type="auto"/>
          </w:tcPr>
          <w:p w14:paraId="390C45FB" w14:textId="77777777" w:rsidR="00887094" w:rsidRDefault="00000000" w:rsidP="004D37A8">
            <w:pPr>
              <w:pStyle w:val="Compact"/>
              <w:jc w:val="both"/>
            </w:pPr>
            <w:r>
              <w:rPr>
                <w:rStyle w:val="VerbatimChar"/>
              </w:rPr>
              <w:t>x̃ = (x,[γ],c,v)</w:t>
            </w:r>
          </w:p>
        </w:tc>
        <w:tc>
          <w:tcPr>
            <w:tcW w:w="0" w:type="auto"/>
          </w:tcPr>
          <w:p w14:paraId="26E5901E" w14:textId="77777777" w:rsidR="00887094" w:rsidRDefault="00000000" w:rsidP="004D37A8">
            <w:pPr>
              <w:pStyle w:val="Compact"/>
              <w:jc w:val="both"/>
            </w:pPr>
            <w:r>
              <w:t>content, route class, sheet, version</w:t>
            </w:r>
          </w:p>
        </w:tc>
      </w:tr>
      <w:tr w:rsidR="00887094" w14:paraId="1B0DA173" w14:textId="77777777">
        <w:tc>
          <w:tcPr>
            <w:tcW w:w="0" w:type="auto"/>
          </w:tcPr>
          <w:p w14:paraId="75A773C6" w14:textId="77777777" w:rsidR="00887094" w:rsidRDefault="00000000" w:rsidP="004D37A8">
            <w:pPr>
              <w:pStyle w:val="Compact"/>
              <w:jc w:val="both"/>
            </w:pPr>
            <w:r>
              <w:rPr>
                <w:rStyle w:val="VerbatimChar"/>
              </w:rPr>
              <w:t>𝓜_v</w:t>
            </w:r>
          </w:p>
        </w:tc>
        <w:tc>
          <w:tcPr>
            <w:tcW w:w="0" w:type="auto"/>
          </w:tcPr>
          <w:p w14:paraId="3411699E" w14:textId="77777777" w:rsidR="00887094" w:rsidRDefault="00000000" w:rsidP="004D37A8">
            <w:pPr>
              <w:pStyle w:val="Compact"/>
              <w:jc w:val="both"/>
            </w:pPr>
            <w:r>
              <w:t>the frozen certified memory version</w:t>
            </w:r>
          </w:p>
        </w:tc>
      </w:tr>
      <w:tr w:rsidR="00887094" w14:paraId="035B23AC" w14:textId="77777777">
        <w:tc>
          <w:tcPr>
            <w:tcW w:w="0" w:type="auto"/>
          </w:tcPr>
          <w:p w14:paraId="74F78474" w14:textId="77777777" w:rsidR="00887094" w:rsidRDefault="00000000" w:rsidP="004D37A8">
            <w:pPr>
              <w:pStyle w:val="Compact"/>
              <w:jc w:val="both"/>
            </w:pPr>
            <w:r>
              <w:rPr>
                <w:rStyle w:val="VerbatimChar"/>
              </w:rPr>
              <w:t>θ_base</w:t>
            </w:r>
            <w:r>
              <w:t xml:space="preserve">, </w:t>
            </w:r>
            <w:r>
              <w:rPr>
                <w:rStyle w:val="VerbatimChar"/>
              </w:rPr>
              <w:t>θ_S</w:t>
            </w:r>
          </w:p>
        </w:tc>
        <w:tc>
          <w:tcPr>
            <w:tcW w:w="0" w:type="auto"/>
          </w:tcPr>
          <w:p w14:paraId="56A14183" w14:textId="77777777" w:rsidR="00887094" w:rsidRDefault="00000000" w:rsidP="004D37A8">
            <w:pPr>
              <w:pStyle w:val="Compact"/>
              <w:jc w:val="both"/>
            </w:pPr>
            <w:r>
              <w:t>shared and sheet-specific parameters</w:t>
            </w:r>
          </w:p>
        </w:tc>
      </w:tr>
    </w:tbl>
    <w:p w14:paraId="5A74323C" w14:textId="77777777" w:rsidR="00887094" w:rsidRDefault="00000000" w:rsidP="004D37A8">
      <w:pPr>
        <w:pStyle w:val="BodyText"/>
        <w:jc w:val="both"/>
      </w:pPr>
      <w:r>
        <w:rPr>
          <w:b/>
          <w:bCs/>
        </w:rPr>
        <w:t>Framework prerequisites.</w:t>
      </w:r>
      <w:r>
        <w:t xml:space="preserve"> The covering state </w:t>
      </w:r>
      <w:r>
        <w:rPr>
          <w:rStyle w:val="VerbatimChar"/>
        </w:rPr>
        <w:t>(s,[p])</w:t>
      </w:r>
      <w:r>
        <w:t xml:space="preserve">, the certified ledger </w:t>
      </w:r>
      <w:r>
        <w:rPr>
          <w:rStyle w:val="VerbatimChar"/>
        </w:rPr>
        <w:t>(𝓗, T, B, Σ, 𝓛)</w:t>
      </w:r>
      <w:r>
        <w:t xml:space="preserve">, the offline </w:t>
      </w:r>
      <w:r>
        <w:rPr>
          <w:rStyle w:val="VerbatimChar"/>
        </w:rPr>
        <w:t>Audit → Lift</w:t>
      </w:r>
      <w:r>
        <w:t xml:space="preserve"> regime, the transfer decomposition </w:t>
      </w:r>
      <w:r>
        <w:rPr>
          <w:rStyle w:val="VerbatimChar"/>
        </w:rPr>
        <w:t>𝖧_q(K̃_•) ≅ 𝖧_q(K_•) ⊕ coker(tr)</w:t>
      </w:r>
      <w:r>
        <w:t xml:space="preserve">, and the result that </w:t>
      </w:r>
      <w:r>
        <w:rPr>
          <w:b/>
          <w:bCs/>
        </w:rPr>
        <w:t>monodromy is the complete invariant</w:t>
      </w:r>
      <w:r>
        <w:t xml:space="preserve"> are developed in the five companion papers. Tier tags: </w:t>
      </w:r>
      <w:r>
        <w:rPr>
          <w:rStyle w:val="VerbatimChar"/>
        </w:rPr>
        <w:t>[LB-math]</w:t>
      </w:r>
      <w:r>
        <w:t xml:space="preserve"> imported mathematics; </w:t>
      </w:r>
      <w:r>
        <w:rPr>
          <w:rStyle w:val="VerbatimChar"/>
        </w:rPr>
        <w:t>[SUP]</w:t>
      </w:r>
      <w:r>
        <w:t xml:space="preserve"> supported science; </w:t>
      </w:r>
      <w:r>
        <w:rPr>
          <w:rStyle w:val="VerbatimChar"/>
        </w:rPr>
        <w:t>[CAND]</w:t>
      </w:r>
      <w:r>
        <w:t xml:space="preserve"> falsifiable candidate; </w:t>
      </w:r>
      <w:r>
        <w:rPr>
          <w:rStyle w:val="VerbatimChar"/>
        </w:rPr>
        <w:t>[LB-rule]</w:t>
      </w:r>
      <w:r>
        <w:t xml:space="preserve"> a governing rule; </w:t>
      </w:r>
      <w:r>
        <w:rPr>
          <w:rStyle w:val="VerbatimChar"/>
        </w:rPr>
        <w:t>[DEBT]</w:t>
      </w:r>
      <w:r>
        <w:t xml:space="preserve"> an open gap; </w:t>
      </w:r>
      <w:r>
        <w:rPr>
          <w:rStyle w:val="VerbatimChar"/>
        </w:rPr>
        <w:t>[HOR]</w:t>
      </w:r>
      <w:r>
        <w:t xml:space="preserve"> a horizon.</w:t>
      </w:r>
    </w:p>
    <w:p w14:paraId="36B7FCD7" w14:textId="77777777" w:rsidR="00887094" w:rsidRDefault="00000000" w:rsidP="004D37A8">
      <w:pPr>
        <w:jc w:val="both"/>
      </w:pPr>
      <w:r>
        <w:pict w14:anchorId="6E9F6146">
          <v:rect id="_x0000_i1025" style="width:0;height:1.5pt" o:hralign="center" o:hrstd="t" o:hr="t"/>
        </w:pict>
      </w:r>
    </w:p>
    <w:p w14:paraId="4B6BA42A" w14:textId="77777777" w:rsidR="00887094" w:rsidRDefault="00000000" w:rsidP="004D37A8">
      <w:pPr>
        <w:pStyle w:val="Heading2"/>
        <w:jc w:val="both"/>
      </w:pPr>
      <w:bookmarkStart w:id="4" w:name="introduction"/>
      <w:bookmarkEnd w:id="3"/>
      <w:r>
        <w:lastRenderedPageBreak/>
        <w:t>1. Introduction</w:t>
      </w:r>
    </w:p>
    <w:p w14:paraId="7B85B3D9" w14:textId="77777777" w:rsidR="00887094" w:rsidRDefault="00000000" w:rsidP="004D37A8">
      <w:pPr>
        <w:pStyle w:val="FirstParagraph"/>
        <w:jc w:val="both"/>
      </w:pPr>
      <w:r>
        <w:t xml:space="preserve">A network trained on a new task forgets the old one. The representation that supported task </w:t>
      </w:r>
      <w:r>
        <w:rPr>
          <w:rStyle w:val="VerbatimChar"/>
        </w:rPr>
        <w:t>A</w:t>
      </w:r>
      <w:r>
        <w:t xml:space="preserve"> is overwritten by gradients serving task </w:t>
      </w:r>
      <w:r>
        <w:rPr>
          <w:rStyle w:val="VerbatimChar"/>
        </w:rPr>
        <w:t>B</w:t>
      </w:r>
      <w:r>
        <w:t xml:space="preserve">, and the loss is silent: nothing announces which capability was destroyed, or where. Decades of work have produced good partial answers — replay, regularization, gradient projection, parameter isolation — but the failure remains hard to </w:t>
      </w:r>
      <w:r>
        <w:rPr>
          <w:i/>
          <w:iCs/>
        </w:rPr>
        <w:t>localize</w:t>
      </w:r>
      <w:r>
        <w:t xml:space="preserve">, because the standard report is a single number, accuracy on an old test set, and a number cannot say </w:t>
      </w:r>
      <w:r>
        <w:rPr>
          <w:i/>
          <w:iCs/>
        </w:rPr>
        <w:t>what</w:t>
      </w:r>
      <w:r>
        <w:t xml:space="preserve"> was lost.</w:t>
      </w:r>
    </w:p>
    <w:p w14:paraId="53518ECE" w14:textId="77777777" w:rsidR="00887094" w:rsidRDefault="00000000" w:rsidP="004D37A8">
      <w:pPr>
        <w:pStyle w:val="BodyText"/>
        <w:jc w:val="both"/>
      </w:pPr>
      <w:r>
        <w:t xml:space="preserve">A covering architecture offers a structural answer. Keep shared meaning in a </w:t>
      </w:r>
      <w:r>
        <w:rPr>
          <w:b/>
          <w:bCs/>
        </w:rPr>
        <w:t>base</w:t>
      </w:r>
      <w:r>
        <w:t xml:space="preserve">, put incompatible tasks and learning histories on separate </w:t>
      </w:r>
      <w:r>
        <w:rPr>
          <w:b/>
          <w:bCs/>
        </w:rPr>
        <w:t>sheets</w:t>
      </w:r>
      <w:r>
        <w:t xml:space="preserve"> above it, and store not a conclusion </w:t>
      </w:r>
      <w:r>
        <w:rPr>
          <w:rStyle w:val="VerbatimChar"/>
        </w:rPr>
        <w:t>x</w:t>
      </w:r>
      <w:r>
        <w:t xml:space="preserve"> but the pair </w:t>
      </w:r>
      <w:r>
        <w:rPr>
          <w:rStyle w:val="VerbatimChar"/>
        </w:rPr>
        <w:t>(x, [γ])</w:t>
      </w:r>
      <w:r>
        <w:t xml:space="preserve">. Then three things become possible: new learning writes to a sheet rather than overwriting the base; a conflicting example </w:t>
      </w:r>
      <w:r>
        <w:rPr>
          <w:b/>
          <w:bCs/>
        </w:rPr>
        <w:t>splits a sheet</w:t>
      </w:r>
      <w:r>
        <w:t xml:space="preserve"> rather than forcing a choice between keeping a rule and keeping an exception; and the </w:t>
      </w:r>
      <w:r>
        <w:rPr>
          <w:b/>
          <w:bCs/>
        </w:rPr>
        <w:t>monodromy</w:t>
      </w:r>
      <w:r>
        <w:t xml:space="preserve"> — what a loop through semantic space does to the sheets — can be audited across versions to ask not “can the model still answer?” but </w:t>
      </w:r>
      <w:r>
        <w:rPr>
          <w:i/>
          <w:iCs/>
        </w:rPr>
        <w:t>do old routes still land on the correct memories?</w:t>
      </w:r>
      <w:r>
        <w:t xml:space="preserve"> That last reframing is the proposal’s best idea, and it is the framework’s </w:t>
      </w:r>
      <w:r>
        <w:rPr>
          <w:b/>
          <w:bCs/>
        </w:rPr>
        <w:t>structure, not scalar</w:t>
      </w:r>
      <w:r>
        <w:t xml:space="preserve"> spine applied to continual learning: forgetting becomes a </w:t>
      </w:r>
      <w:r>
        <w:rPr>
          <w:i/>
          <w:iCs/>
        </w:rPr>
        <w:t>localization problem</w:t>
      </w:r>
      <w:r>
        <w:t>.</w:t>
      </w:r>
    </w:p>
    <w:p w14:paraId="7AE06227" w14:textId="77777777" w:rsidR="00887094" w:rsidRDefault="00000000" w:rsidP="004D37A8">
      <w:pPr>
        <w:pStyle w:val="BodyText"/>
        <w:jc w:val="both"/>
      </w:pPr>
      <w:r>
        <w:t>This paper develops that architecture and establishes its central constraint. The contribution is fivefold.</w:t>
      </w:r>
    </w:p>
    <w:p w14:paraId="0D2272E6" w14:textId="77777777" w:rsidR="00887094" w:rsidRDefault="00000000" w:rsidP="004D37A8">
      <w:pPr>
        <w:pStyle w:val="BodyText"/>
        <w:jc w:val="both"/>
      </w:pPr>
      <w:r>
        <w:rPr>
          <w:b/>
          <w:bCs/>
        </w:rPr>
        <w:t>First</w:t>
      </w:r>
      <w:r>
        <w:t xml:space="preserve">, the parameter decomposition is not the cover (§3). </w:t>
      </w:r>
      <w:r>
        <w:rPr>
          <w:rStyle w:val="VerbatimChar"/>
        </w:rPr>
        <w:t>θ = θ_base ⊕ θ_S</w:t>
      </w:r>
      <w:r>
        <w:t xml:space="preserve"> is a structure on the </w:t>
      </w:r>
      <w:r>
        <w:rPr>
          <w:i/>
          <w:iCs/>
        </w:rPr>
        <w:t>approximator</w:t>
      </w:r>
      <w:r>
        <w:t xml:space="preserve">; the cover is a structure on the </w:t>
      </w:r>
      <w:r>
        <w:rPr>
          <w:i/>
          <w:iCs/>
        </w:rPr>
        <w:t>state space</w:t>
      </w:r>
      <w:r>
        <w:t xml:space="preserve">, and what it actually demands is </w:t>
      </w:r>
      <w:r>
        <w:rPr>
          <w:b/>
          <w:bCs/>
        </w:rPr>
        <w:t>conditioning plus transport with monodromy</w:t>
      </w:r>
      <w:r>
        <w:t xml:space="preserve"> — a static task label implements the </w:t>
      </w:r>
      <w:r>
        <w:rPr>
          <w:b/>
          <w:bCs/>
        </w:rPr>
        <w:t>trivial</w:t>
      </w:r>
      <w:r>
        <w:t xml:space="preserve"> cover.</w:t>
      </w:r>
    </w:p>
    <w:p w14:paraId="7D9E976D" w14:textId="77777777" w:rsidR="00887094" w:rsidRDefault="00000000" w:rsidP="004D37A8">
      <w:pPr>
        <w:pStyle w:val="BodyText"/>
        <w:jc w:val="both"/>
      </w:pPr>
      <w:r>
        <w:rPr>
          <w:b/>
          <w:bCs/>
        </w:rPr>
        <w:t>Second</w:t>
      </w:r>
      <w:r>
        <w:t xml:space="preserve">, the fibre is </w:t>
      </w:r>
      <w:r>
        <w:rPr>
          <w:b/>
          <w:bCs/>
        </w:rPr>
        <w:t>one budget</w:t>
      </w:r>
      <w:r>
        <w:t xml:space="preserve"> (§4). Orbits </w:t>
      </w:r>
      <w:r>
        <w:rPr>
          <w:i/>
          <w:iCs/>
        </w:rPr>
        <w:t>are</w:t>
      </w:r>
      <w:r>
        <w:t xml:space="preserve"> components, so separation counts orbits while monodromy acts within them: </w:t>
      </w:r>
      <w:r>
        <w:rPr>
          <w:rStyle w:val="VerbatimChar"/>
        </w:rPr>
        <w:t>(route bars + 1) × |monodromy per orbit| = d</w:t>
      </w:r>
      <w:r>
        <w:t>.</w:t>
      </w:r>
    </w:p>
    <w:p w14:paraId="48242171" w14:textId="77777777" w:rsidR="00887094" w:rsidRDefault="00000000" w:rsidP="004D37A8">
      <w:pPr>
        <w:pStyle w:val="BodyText"/>
        <w:jc w:val="both"/>
      </w:pPr>
      <w:r>
        <w:rPr>
          <w:b/>
          <w:bCs/>
        </w:rPr>
        <w:t>Third</w:t>
      </w:r>
      <w:r>
        <w:t xml:space="preserve">, and centrally: </w:t>
      </w:r>
      <w:r>
        <w:rPr>
          <w:b/>
          <w:bCs/>
        </w:rPr>
        <w:t>prevention and detection are exactly traded</w:t>
      </w:r>
      <w:r>
        <w:t xml:space="preserve"> (§5). At maximum separation the monodromy is trivial and the audit is </w:t>
      </w:r>
      <w:r>
        <w:rPr>
          <w:b/>
          <w:bCs/>
        </w:rPr>
        <w:t>vacuous</w:t>
      </w:r>
      <w:r>
        <w:t xml:space="preserve"> — every correspondence passes, so it can never fire. Prevention falls exactly as detection rises, with the product fixed at </w:t>
      </w:r>
      <w:r>
        <w:rPr>
          <w:rStyle w:val="VerbatimChar"/>
        </w:rPr>
        <w:t>d</w:t>
      </w:r>
      <w:r>
        <w:t>.</w:t>
      </w:r>
    </w:p>
    <w:p w14:paraId="2D23B4CF" w14:textId="77777777" w:rsidR="00887094" w:rsidRDefault="00000000" w:rsidP="004D37A8">
      <w:pPr>
        <w:pStyle w:val="BodyText"/>
        <w:jc w:val="both"/>
      </w:pPr>
      <w:r>
        <w:rPr>
          <w:b/>
          <w:bCs/>
        </w:rPr>
        <w:t>Fourth</w:t>
      </w:r>
      <w:r>
        <w:t xml:space="preserve">, two consequences worth knowing (§6). The framework’s canonical cover — the surviving sign — is </w:t>
      </w:r>
      <w:r>
        <w:rPr>
          <w:b/>
          <w:bCs/>
        </w:rPr>
        <w:t>pure detection</w:t>
      </w:r>
      <w:r>
        <w:t xml:space="preserve">, separating nothing. And </w:t>
      </w:r>
      <w:r>
        <w:rPr>
          <w:rStyle w:val="VerbatimChar"/>
          <w:b/>
          <w:bCs/>
        </w:rPr>
        <w:t>d = 4</w:t>
      </w:r>
      <w:r>
        <w:rPr>
          <w:b/>
          <w:bCs/>
        </w:rPr>
        <w:t xml:space="preserve"> is the minimal fibre</w:t>
      </w:r>
      <w:r>
        <w:t xml:space="preserve"> that can do both.</w:t>
      </w:r>
    </w:p>
    <w:p w14:paraId="4DDC2AFC" w14:textId="77777777" w:rsidR="00887094" w:rsidRDefault="00000000" w:rsidP="004D37A8">
      <w:pPr>
        <w:pStyle w:val="BodyText"/>
        <w:jc w:val="both"/>
      </w:pPr>
      <w:r>
        <w:rPr>
          <w:b/>
          <w:bCs/>
        </w:rPr>
        <w:t>Fifth</w:t>
      </w:r>
      <w:r>
        <w:t xml:space="preserve">, the discipline of the surrounding architecture (§7–§8): monodromy </w:t>
      </w:r>
      <w:r>
        <w:rPr>
          <w:b/>
          <w:bCs/>
        </w:rPr>
        <w:t>detects but does not anticipate</w:t>
      </w:r>
      <w:r>
        <w:t xml:space="preserve">; the version relation must be a </w:t>
      </w:r>
      <w:r>
        <w:rPr>
          <w:b/>
          <w:bCs/>
        </w:rPr>
        <w:t>span</w:t>
      </w:r>
      <w:r>
        <w:t xml:space="preserve">, not a map; and every witnessed glue </w:t>
      </w:r>
      <w:r>
        <w:rPr>
          <w:b/>
          <w:bCs/>
        </w:rPr>
        <w:t>spends</w:t>
      </w:r>
      <w:r>
        <w:t xml:space="preserve"> a route bar.</w:t>
      </w:r>
    </w:p>
    <w:p w14:paraId="1269F1D2" w14:textId="77777777" w:rsidR="00887094" w:rsidRDefault="00000000" w:rsidP="004D37A8">
      <w:pPr>
        <w:pStyle w:val="Heading2"/>
        <w:jc w:val="both"/>
      </w:pPr>
      <w:bookmarkStart w:id="5" w:name="the-covering-continual-learner"/>
      <w:bookmarkEnd w:id="4"/>
      <w:r>
        <w:t>2. The Covering Continual Learner</w:t>
      </w:r>
    </w:p>
    <w:p w14:paraId="056ECAD4" w14:textId="77777777" w:rsidR="00887094" w:rsidRDefault="00000000" w:rsidP="004D37A8">
      <w:pPr>
        <w:pStyle w:val="FirstParagraph"/>
        <w:jc w:val="both"/>
      </w:pPr>
      <w:r>
        <w:t>The architecture, as proposed and corrected. A memory is not a semantic point but</w:t>
      </w:r>
    </w:p>
    <w:p w14:paraId="0667C9B6" w14:textId="77777777" w:rsidR="00887094" w:rsidRDefault="00000000" w:rsidP="004D37A8">
      <w:pPr>
        <w:pStyle w:val="SourceCode"/>
        <w:jc w:val="center"/>
      </w:pPr>
      <w:r>
        <w:rPr>
          <w:rStyle w:val="VerbatimChar"/>
        </w:rPr>
        <w:t>x̃ = (x, [γ], c, v)     —  content, route class, sheet, certified version.</w:t>
      </w:r>
    </w:p>
    <w:p w14:paraId="56B2026A" w14:textId="77777777" w:rsidR="00887094" w:rsidRDefault="00000000" w:rsidP="004D37A8">
      <w:pPr>
        <w:pStyle w:val="FirstParagraph"/>
        <w:jc w:val="both"/>
      </w:pPr>
      <w:r>
        <w:lastRenderedPageBreak/>
        <w:t xml:space="preserve">Forgetting begins with </w:t>
      </w:r>
      <w:r>
        <w:rPr>
          <w:b/>
          <w:bCs/>
        </w:rPr>
        <w:t>state aliasing</w:t>
      </w:r>
      <w:r>
        <w:t xml:space="preserve">: two cases that look semantically similar are merged, after which training on one silently changes the other. The cover refuses the merge by retaining separate sheets above the shared endpoint. </w:t>
      </w:r>
      <w:r>
        <w:rPr>
          <w:rStyle w:val="VerbatimChar"/>
        </w:rPr>
        <w:t>[CAND]</w:t>
      </w:r>
      <w:r>
        <w:t>.</w:t>
      </w:r>
    </w:p>
    <w:p w14:paraId="0613784D" w14:textId="77777777" w:rsidR="00887094" w:rsidRDefault="00000000" w:rsidP="004D37A8">
      <w:pPr>
        <w:pStyle w:val="BodyText"/>
        <w:jc w:val="both"/>
      </w:pPr>
      <w:r>
        <w:rPr>
          <w:b/>
          <w:bCs/>
        </w:rPr>
        <w:t>Sheet splitting is the third choice.</w:t>
      </w:r>
      <w:r>
        <w:t xml:space="preserve"> A monolithic learner meeting an example that conflicts with an established rule has two bad options: keep the rule and fail the exception, or amend the rule and damage old competence. The covering learner has a third — </w:t>
      </w:r>
      <w:r>
        <w:rPr>
          <w:i/>
          <w:iCs/>
        </w:rPr>
        <w:t>split the sheet</w:t>
      </w:r>
      <w:r>
        <w:t xml:space="preserve">. The general engineering rule under ordinary conditions and its cryogenic exception become </w:t>
      </w:r>
      <w:r>
        <w:rPr>
          <w:rStyle w:val="VerbatimChar"/>
        </w:rPr>
        <w:t>(x, ordinary)</w:t>
      </w:r>
      <w:r>
        <w:t xml:space="preserve"> and </w:t>
      </w:r>
      <w:r>
        <w:rPr>
          <w:rStyle w:val="VerbatimChar"/>
        </w:rPr>
        <w:t>(x, cryogenic)</w:t>
      </w:r>
      <w:r>
        <w:t xml:space="preserve">: the same base concept, two lifted states, neither erasing the other. This is the deposited </w:t>
      </w:r>
      <w:r>
        <w:rPr>
          <w:i/>
          <w:iCs/>
        </w:rPr>
        <w:t>disconnected truth is safer than forced gluing</w:t>
      </w:r>
      <w:r>
        <w:t xml:space="preserve">, arriving on the learning side. </w:t>
      </w:r>
      <w:r>
        <w:rPr>
          <w:rStyle w:val="VerbatimChar"/>
        </w:rPr>
        <w:t>[CAND]</w:t>
      </w:r>
      <w:r>
        <w:t>.</w:t>
      </w:r>
    </w:p>
    <w:p w14:paraId="33FAC2A4" w14:textId="77777777" w:rsidR="00887094" w:rsidRDefault="00000000" w:rsidP="004D37A8">
      <w:pPr>
        <w:pStyle w:val="BodyText"/>
        <w:jc w:val="both"/>
      </w:pPr>
      <w:r>
        <w:rPr>
          <w:b/>
          <w:bCs/>
        </w:rPr>
        <w:t>The governing rule.</w:t>
      </w:r>
      <w:r>
        <w:t xml:space="preserve"> </w:t>
      </w:r>
      <w:r>
        <w:rPr>
          <w:i/>
          <w:iCs/>
        </w:rPr>
        <w:t>Local novelty creates a sheet; only persistent cross-sheet regularity may modify the base.</w:t>
      </w:r>
      <w:r>
        <w:t xml:space="preserve"> </w:t>
      </w:r>
      <w:r>
        <w:rPr>
          <w:rStyle w:val="VerbatimChar"/>
        </w:rPr>
        <w:t>[LB-rule]</w:t>
      </w:r>
      <w:r>
        <w:t xml:space="preserve">. The base changes slowly; the cover absorbs rapid contextual learning. §7 shows this rule is stronger than it looks: every base modification </w:t>
      </w:r>
      <w:r>
        <w:rPr>
          <w:b/>
          <w:bCs/>
        </w:rPr>
        <w:t>re-founds</w:t>
      </w:r>
      <w:r>
        <w:t xml:space="preserve"> the covering structure rather than extending it.</w:t>
      </w:r>
    </w:p>
    <w:p w14:paraId="3609EEE9" w14:textId="77777777" w:rsidR="00887094" w:rsidRDefault="00000000" w:rsidP="004D37A8">
      <w:pPr>
        <w:pStyle w:val="Heading2"/>
        <w:jc w:val="both"/>
      </w:pPr>
      <w:bookmarkStart w:id="6" w:name="what-the-cover-is-and-is-not"/>
      <w:bookmarkEnd w:id="5"/>
      <w:r>
        <w:t>3. What the Cover Is, and Is Not</w:t>
      </w:r>
    </w:p>
    <w:p w14:paraId="361F389C" w14:textId="77777777" w:rsidR="00887094" w:rsidRDefault="00000000" w:rsidP="004D37A8">
      <w:pPr>
        <w:pStyle w:val="FirstParagraph"/>
        <w:jc w:val="both"/>
      </w:pPr>
      <w:r>
        <w:t xml:space="preserve">The natural implementation is to split parameters, </w:t>
      </w:r>
      <w:r>
        <w:rPr>
          <w:rStyle w:val="VerbatimChar"/>
        </w:rPr>
        <w:t>θ = θ_base ⊕ θ_{S_A} ⊕ θ_{S_B} ⊕ ⋯</w:t>
      </w:r>
      <w:r>
        <w:t xml:space="preserve">, training </w:t>
      </w:r>
      <w:r>
        <w:rPr>
          <w:rStyle w:val="VerbatimChar"/>
        </w:rPr>
        <w:t>θ_{S_B}</w:t>
      </w:r>
      <w:r>
        <w:t xml:space="preserve"> for a new task and touching </w:t>
      </w:r>
      <w:r>
        <w:rPr>
          <w:rStyle w:val="VerbatimChar"/>
        </w:rPr>
        <w:t>θ_base</w:t>
      </w:r>
      <w:r>
        <w:t xml:space="preserve"> only after an audit. This is a good design. It is </w:t>
      </w:r>
      <w:r>
        <w:rPr>
          <w:b/>
          <w:bCs/>
        </w:rPr>
        <w:t>not the cover</w:t>
      </w:r>
      <w:r>
        <w:t>, and conflating them obscures what the cover contributes.</w:t>
      </w:r>
    </w:p>
    <w:p w14:paraId="66CB9BF3" w14:textId="77777777" w:rsidR="00887094" w:rsidRDefault="00000000" w:rsidP="004D37A8">
      <w:pPr>
        <w:pStyle w:val="BodyText"/>
        <w:jc w:val="both"/>
      </w:pPr>
      <w:r>
        <w:t xml:space="preserve">The </w:t>
      </w:r>
      <w:r>
        <w:rPr>
          <w:rStyle w:val="VerbatimChar"/>
        </w:rPr>
        <w:t>⊕</w:t>
      </w:r>
      <w:r>
        <w:t xml:space="preserve"> is a structure on the </w:t>
      </w:r>
      <w:r>
        <w:rPr>
          <w:b/>
          <w:bCs/>
        </w:rPr>
        <w:t>function approximator</w:t>
      </w:r>
      <w:r>
        <w:t xml:space="preserve">; the covering space is a structure on the </w:t>
      </w:r>
      <w:r>
        <w:rPr>
          <w:b/>
          <w:bCs/>
        </w:rPr>
        <w:t>state space</w:t>
      </w:r>
      <w:r>
        <w:t xml:space="preserve">. Neither entails the other: a covered state space can be implemented by a monolithic network taking the sheet label as input, and decomposed parameters can exist with no covering structure at all. </w:t>
      </w:r>
      <w:r>
        <w:rPr>
          <w:rStyle w:val="VerbatimChar"/>
        </w:rPr>
        <w:t>[LB-rule]</w:t>
      </w:r>
      <w:r>
        <w:t>.</w:t>
      </w:r>
    </w:p>
    <w:p w14:paraId="2C2AACF8" w14:textId="77777777" w:rsidR="00887094" w:rsidRDefault="00000000" w:rsidP="004D37A8">
      <w:pPr>
        <w:pStyle w:val="BodyText"/>
        <w:jc w:val="both"/>
      </w:pPr>
      <w:r>
        <w:t xml:space="preserve">What the cover actually demands is sharper: the model must be </w:t>
      </w:r>
      <w:r>
        <w:rPr>
          <w:b/>
          <w:bCs/>
        </w:rPr>
        <w:t>conditioned on the sheet</w:t>
      </w:r>
      <w:r>
        <w:t xml:space="preserve">, </w:t>
      </w:r>
      <w:r>
        <w:rPr>
          <w:i/>
          <w:iCs/>
        </w:rPr>
        <w:t>and the sheet must be transported along base paths with monodromy</w:t>
      </w:r>
      <w:r>
        <w:t xml:space="preserve">. The second clause carries the content — and it is exactly what a </w:t>
      </w:r>
      <w:r>
        <w:rPr>
          <w:b/>
          <w:bCs/>
        </w:rPr>
        <w:t>static</w:t>
      </w:r>
      <w:r>
        <w:t xml:space="preserve"> conditional </w:t>
      </w:r>
      <w:r>
        <w:rPr>
          <w:rStyle w:val="VerbatimChar"/>
        </w:rPr>
        <w:t>f(x, c)</w:t>
      </w:r>
      <w:r>
        <w:t xml:space="preserve"> fails to provide. Hold </w:t>
      </w:r>
      <w:r>
        <w:rPr>
          <w:rStyle w:val="VerbatimChar"/>
        </w:rPr>
        <w:t>c</w:t>
      </w:r>
      <w:r>
        <w:t xml:space="preserve"> fixed while </w:t>
      </w:r>
      <w:r>
        <w:rPr>
          <w:rStyle w:val="VerbatimChar"/>
        </w:rPr>
        <w:t>x</w:t>
      </w:r>
      <w:r>
        <w:t xml:space="preserve"> traverses a loop and </w:t>
      </w:r>
      <w:r>
        <w:rPr>
          <w:rStyle w:val="VerbatimChar"/>
        </w:rPr>
        <w:t>c</w:t>
      </w:r>
      <w:r>
        <w:t xml:space="preserve"> returns unchanged: the monodromy is the identity, and the structure implemented is the </w:t>
      </w:r>
      <w:r>
        <w:rPr>
          <w:b/>
          <w:bCs/>
        </w:rPr>
        <w:t>trivial cover</w:t>
      </w:r>
      <w:r>
        <w:t xml:space="preserve"> </w:t>
      </w:r>
      <w:r>
        <w:rPr>
          <w:rStyle w:val="VerbatimChar"/>
        </w:rPr>
        <w:t>X × F</w:t>
      </w:r>
      <w:r>
        <w:t xml:space="preserve">. Nontrivial monodromy requires a </w:t>
      </w:r>
      <w:r>
        <w:rPr>
          <w:i/>
          <w:iCs/>
        </w:rPr>
        <w:t>transported</w:t>
      </w:r>
      <w:r>
        <w:t xml:space="preserve"> sheet index — a stateful index updated as the base state moves — not a conditioning tag.</w:t>
      </w:r>
    </w:p>
    <w:p w14:paraId="7C3A6AF3" w14:textId="77777777" w:rsidR="00887094" w:rsidRDefault="00000000" w:rsidP="004D37A8">
      <w:pPr>
        <w:pStyle w:val="BodyText"/>
        <w:jc w:val="both"/>
      </w:pPr>
      <w:r>
        <w:t xml:space="preserve">How the parameters realize the conditioning — adapters, mixture-of-experts, a hypernetwork, a monolithic net taking </w:t>
      </w:r>
      <w:r>
        <w:rPr>
          <w:rStyle w:val="VerbatimChar"/>
        </w:rPr>
        <w:t>c</w:t>
      </w:r>
      <w:r>
        <w:t xml:space="preserve"> — is an engineering choice the cover does not determine. Classical continual-learning tools remain useful; the cover supplies the </w:t>
      </w:r>
      <w:r>
        <w:rPr>
          <w:b/>
          <w:bCs/>
        </w:rPr>
        <w:t>structural organization</w:t>
      </w:r>
      <w:r>
        <w:t xml:space="preserve"> telling them what must stay separate. That is the correct relationship, and §5 will make it quantitative.</w:t>
      </w:r>
    </w:p>
    <w:p w14:paraId="6825E9B5" w14:textId="77777777" w:rsidR="00887094" w:rsidRDefault="00000000" w:rsidP="004D37A8">
      <w:pPr>
        <w:pStyle w:val="Heading2"/>
        <w:jc w:val="both"/>
      </w:pPr>
      <w:bookmarkStart w:id="7" w:name="the-fibre-is-one-budget-1"/>
      <w:bookmarkEnd w:id="6"/>
      <w:r>
        <w:t>4. The Fibre Is One Budget</w:t>
      </w:r>
    </w:p>
    <w:p w14:paraId="1183A14B" w14:textId="77777777" w:rsidR="00887094" w:rsidRDefault="00000000" w:rsidP="004D37A8">
      <w:pPr>
        <w:pStyle w:val="FirstParagraph"/>
        <w:jc w:val="both"/>
      </w:pPr>
      <w:r>
        <w:t>Now the constraint, which follows from one fact of covering-space theory.</w:t>
      </w:r>
    </w:p>
    <w:p w14:paraId="01CF7A3D" w14:textId="77777777" w:rsidR="00887094" w:rsidRDefault="00000000" w:rsidP="004D37A8">
      <w:pPr>
        <w:pStyle w:val="BodyText"/>
        <w:jc w:val="both"/>
      </w:pPr>
      <w:r>
        <w:rPr>
          <w:b/>
          <w:bCs/>
        </w:rPr>
        <w:t>Orbits are components.</w:t>
      </w:r>
      <w:r>
        <w:t xml:space="preserve"> </w:t>
      </w:r>
      <w:r>
        <w:rPr>
          <w:rStyle w:val="VerbatimChar"/>
        </w:rPr>
        <w:t>[LB-math]</w:t>
      </w:r>
      <w:r>
        <w:t xml:space="preserve"> The orbits of the monodromy action on the fibre are in bijection with the connected components of the cover. Therefore:</w:t>
      </w:r>
    </w:p>
    <w:p w14:paraId="0F912E49" w14:textId="77777777" w:rsidR="00887094" w:rsidRDefault="00000000" w:rsidP="004D37A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lastRenderedPageBreak/>
        <w:t>Separation</w:t>
      </w:r>
      <w:r>
        <w:t xml:space="preserve"> — the anti-forgetting payload — is </w:t>
      </w:r>
      <w:r>
        <w:rPr>
          <w:rStyle w:val="VerbatimChar"/>
        </w:rPr>
        <w:t>route bars = k − 1</w:t>
      </w:r>
      <w:r>
        <w:t xml:space="preserve">, where </w:t>
      </w:r>
      <w:r>
        <w:rPr>
          <w:rStyle w:val="VerbatimChar"/>
        </w:rPr>
        <w:t>k</w:t>
      </w:r>
      <w:r>
        <w:t xml:space="preserve"> is the number of orbits, because route bars arise </w:t>
      </w:r>
      <w:r>
        <w:rPr>
          <w:i/>
          <w:iCs/>
        </w:rPr>
        <w:t>only</w:t>
      </w:r>
      <w:r>
        <w:t xml:space="preserve"> from disconnection.</w:t>
      </w:r>
    </w:p>
    <w:p w14:paraId="4FA95BDF" w14:textId="77777777" w:rsidR="00887094" w:rsidRDefault="00000000" w:rsidP="004D37A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Monodromy</w:t>
      </w:r>
      <w:r>
        <w:t xml:space="preserve"> — the audit payload — is the action </w:t>
      </w:r>
      <w:r>
        <w:rPr>
          <w:b/>
          <w:bCs/>
        </w:rPr>
        <w:t>within</w:t>
      </w:r>
      <w:r>
        <w:t xml:space="preserve"> each orbit.</w:t>
      </w:r>
    </w:p>
    <w:p w14:paraId="2F365114" w14:textId="77777777" w:rsidR="00887094" w:rsidRDefault="00000000" w:rsidP="004D37A8">
      <w:pPr>
        <w:pStyle w:val="FirstParagraph"/>
        <w:jc w:val="both"/>
      </w:pPr>
      <w:r>
        <w:t xml:space="preserve">Both are carved from the same fibre of size </w:t>
      </w:r>
      <w:r>
        <w:rPr>
          <w:rStyle w:val="VerbatimChar"/>
        </w:rPr>
        <w:t>d</w:t>
      </w:r>
      <w:r>
        <w:t xml:space="preserve">. With </w:t>
      </w:r>
      <w:r>
        <w:rPr>
          <w:rStyle w:val="VerbatimChar"/>
        </w:rPr>
        <w:t>k</w:t>
      </w:r>
      <w:r>
        <w:t xml:space="preserve"> orbits of size </w:t>
      </w:r>
      <w:r>
        <w:rPr>
          <w:rStyle w:val="VerbatimChar"/>
        </w:rPr>
        <w:t>m</w:t>
      </w:r>
      <w:r>
        <w:t>,</w:t>
      </w:r>
    </w:p>
    <w:p w14:paraId="51D148A7" w14:textId="77777777" w:rsidR="00887094" w:rsidRDefault="00000000" w:rsidP="004D37A8">
      <w:pPr>
        <w:pStyle w:val="SourceCode"/>
        <w:jc w:val="center"/>
      </w:pPr>
      <w:r>
        <w:rPr>
          <w:rStyle w:val="VerbatimChar"/>
        </w:rPr>
        <w:t>k · m = d,        route bars = k − 1,        |monodromy per orbit| = m,</w:t>
      </w:r>
    </w:p>
    <w:p w14:paraId="64DD0715" w14:textId="77777777" w:rsidR="00887094" w:rsidRDefault="00000000" w:rsidP="004D37A8">
      <w:pPr>
        <w:pStyle w:val="FirstParagraph"/>
        <w:jc w:val="both"/>
      </w:pPr>
      <w:r>
        <w:t xml:space="preserve">hence the </w:t>
      </w:r>
      <w:r>
        <w:rPr>
          <w:b/>
          <w:bCs/>
        </w:rPr>
        <w:t>budget law</w:t>
      </w:r>
      <w:r>
        <w:t>:</w:t>
      </w:r>
    </w:p>
    <w:p w14:paraId="0E65975C" w14:textId="77777777" w:rsidR="00887094" w:rsidRDefault="00000000" w:rsidP="004D37A8">
      <w:pPr>
        <w:pStyle w:val="SourceCode"/>
        <w:jc w:val="center"/>
      </w:pPr>
      <w:r>
        <w:rPr>
          <w:rStyle w:val="VerbatimChar"/>
        </w:rPr>
        <w:t>(route bars + 1) × |monodromy per orbit| = d.</w:t>
      </w:r>
    </w:p>
    <w:p w14:paraId="6A6C5905" w14:textId="77777777" w:rsidR="00887094" w:rsidRDefault="00000000" w:rsidP="004D37A8">
      <w:pPr>
        <w:pStyle w:val="FirstParagraph"/>
        <w:jc w:val="both"/>
      </w:pPr>
      <w:r>
        <w:rPr>
          <w:rStyle w:val="VerbatimChar"/>
        </w:rPr>
        <w:t>[LB-math]</w:t>
      </w:r>
      <w:r>
        <w:t xml:space="preserve">. The demonstrator verifies it at </w:t>
      </w:r>
      <w:r>
        <w:rPr>
          <w:rStyle w:val="VerbatimChar"/>
        </w:rPr>
        <w:t>d = 4</w:t>
      </w:r>
      <w:r>
        <w:t xml:space="preserve"> for every available monodromy. And the law has teeth immediately: </w:t>
      </w:r>
      <w:r>
        <w:rPr>
          <w:b/>
          <w:bCs/>
        </w:rPr>
        <w:t>maximizing route bars forces every orbit to be a singleton</w:t>
      </w:r>
      <w:r>
        <w:t xml:space="preserve">, hence trivial monodromy, hence the trivial cover </w:t>
      </w:r>
      <w:r>
        <w:rPr>
          <w:rStyle w:val="VerbatimChar"/>
        </w:rPr>
        <w:t>X × F</w:t>
      </w:r>
      <w:r>
        <w:t xml:space="preserve"> — which is precisely task-conditioned parameter isolation, a standard baseline over which the covering machinery earns nothing. </w:t>
      </w:r>
      <w:r>
        <w:rPr>
          <w:b/>
          <w:bCs/>
        </w:rPr>
        <w:t>Minimizing orbits</w:t>
      </w:r>
      <w:r>
        <w:t xml:space="preserve"> — a connected cover — gives rich monodromy and </w:t>
      </w:r>
      <w:r>
        <w:rPr>
          <w:b/>
          <w:bCs/>
        </w:rPr>
        <w:t>zero route bars</w:t>
      </w:r>
      <w:r>
        <w:t>: no anti-forgetting payload at all, by the architecture’s own criterion.</w:t>
      </w:r>
    </w:p>
    <w:p w14:paraId="59A00249" w14:textId="77777777" w:rsidR="00887094" w:rsidRDefault="00000000" w:rsidP="004D37A8">
      <w:pPr>
        <w:pStyle w:val="BodyText"/>
        <w:jc w:val="both"/>
      </w:pPr>
      <w:r>
        <w:t xml:space="preserve">The two claimed benefits are therefore not two benefits of one mechanism. They are </w:t>
      </w:r>
      <w:r>
        <w:rPr>
          <w:b/>
          <w:bCs/>
        </w:rPr>
        <w:t>competing uses of one fibre</w:t>
      </w:r>
      <w:r>
        <w:t xml:space="preserve">, and a design must </w:t>
      </w:r>
      <w:r>
        <w:rPr>
          <w:i/>
          <w:iCs/>
        </w:rPr>
        <w:t>allocate</w:t>
      </w:r>
      <w:r>
        <w:t xml:space="preserve"> </w:t>
      </w:r>
      <w:r>
        <w:rPr>
          <w:rStyle w:val="VerbatimChar"/>
        </w:rPr>
        <w:t>d</w:t>
      </w:r>
      <w:r>
        <w:t xml:space="preserve"> between them.</w:t>
      </w:r>
    </w:p>
    <w:p w14:paraId="6A8492D1" w14:textId="77777777" w:rsidR="00887094" w:rsidRDefault="00000000" w:rsidP="004D37A8">
      <w:pPr>
        <w:pStyle w:val="Heading2"/>
        <w:jc w:val="both"/>
      </w:pPr>
      <w:bookmarkStart w:id="8" w:name="X4817e23cb12510a500ff67ef22fc45b4deaac9c"/>
      <w:bookmarkEnd w:id="7"/>
      <w:r>
        <w:t>5. Prevention and Detection Are Exactly Traded</w:t>
      </w:r>
    </w:p>
    <w:p w14:paraId="7B015621" w14:textId="77777777" w:rsidR="00887094" w:rsidRDefault="00000000" w:rsidP="004D37A8">
      <w:pPr>
        <w:pStyle w:val="FirstParagraph"/>
        <w:jc w:val="both"/>
      </w:pPr>
      <w:r>
        <w:t xml:space="preserve">The budget law says the two payloads share </w:t>
      </w:r>
      <w:r>
        <w:rPr>
          <w:rStyle w:val="VerbatimChar"/>
        </w:rPr>
        <w:t>d</w:t>
      </w:r>
      <w:r>
        <w:t xml:space="preserve">. This section says something stronger: the trade is </w:t>
      </w:r>
      <w:r>
        <w:rPr>
          <w:b/>
          <w:bCs/>
        </w:rPr>
        <w:t>exact</w:t>
      </w:r>
      <w:r>
        <w:t xml:space="preserve">, and one end of it is </w:t>
      </w:r>
      <w:r>
        <w:rPr>
          <w:b/>
          <w:bCs/>
        </w:rPr>
        <w:t>degenerate</w:t>
      </w:r>
      <w:r>
        <w:t>.</w:t>
      </w:r>
    </w:p>
    <w:p w14:paraId="7D523A01" w14:textId="77777777" w:rsidR="00887094" w:rsidRDefault="00000000" w:rsidP="004D37A8">
      <w:pPr>
        <w:pStyle w:val="BodyText"/>
        <w:jc w:val="both"/>
      </w:pPr>
      <w:r>
        <w:rPr>
          <w:b/>
          <w:bCs/>
        </w:rPr>
        <w:t>The audit is vacuous at maximum separation.</w:t>
      </w:r>
      <w:r>
        <w:t xml:space="preserve"> The version audit asks for a </w:t>
      </w:r>
      <w:r>
        <w:rPr>
          <w:rStyle w:val="VerbatimChar"/>
        </w:rPr>
        <w:t>β</w:t>
      </w:r>
      <w:r>
        <w:t xml:space="preserve"> with </w:t>
      </w:r>
      <w:r>
        <w:rPr>
          <w:rStyle w:val="VerbatimChar"/>
        </w:rPr>
        <w:t>β ∘ μ_v = μ_{v+1} ∘ β</w:t>
      </w:r>
      <w:r>
        <w:t xml:space="preserve">. Suppose the monodromy is trivial, </w:t>
      </w:r>
      <w:r>
        <w:rPr>
          <w:rStyle w:val="VerbatimChar"/>
        </w:rPr>
        <w:t>μ_v = μ_{v+1} = id</w:t>
      </w:r>
      <w:r>
        <w:t xml:space="preserve"> — the maximum-separation cover. Then the condition reads </w:t>
      </w:r>
      <w:r>
        <w:rPr>
          <w:rStyle w:val="VerbatimChar"/>
        </w:rPr>
        <w:t>β ∘ id = id ∘ β</w:t>
      </w:r>
      <w:r>
        <w:t xml:space="preserve">, that is, </w:t>
      </w:r>
      <w:r>
        <w:rPr>
          <w:rStyle w:val="VerbatimChar"/>
        </w:rPr>
        <w:t>β = β</w:t>
      </w:r>
      <w:r>
        <w:t xml:space="preserve">. </w:t>
      </w:r>
      <w:r>
        <w:rPr>
          <w:b/>
          <w:bCs/>
        </w:rPr>
        <w:t>Every</w:t>
      </w:r>
      <w:r>
        <w:t xml:space="preserve"> bijection satisfies it. The audit </w:t>
      </w:r>
      <w:r>
        <w:rPr>
          <w:b/>
          <w:bCs/>
        </w:rPr>
        <w:t>cannot fail</w:t>
      </w:r>
      <w:r>
        <w:t xml:space="preserve">, and an audit that cannot fail detects nothing. </w:t>
      </w:r>
      <w:r>
        <w:rPr>
          <w:rStyle w:val="VerbatimChar"/>
        </w:rPr>
        <w:t>[LB-math]</w:t>
      </w:r>
      <w:r>
        <w:t xml:space="preserve">. Maximum prevention buys </w:t>
      </w:r>
      <w:r>
        <w:rPr>
          <w:i/>
          <w:iCs/>
        </w:rPr>
        <w:t>zero</w:t>
      </w:r>
      <w:r>
        <w:t xml:space="preserve"> detection — not merely little, but none: the instrument is switched off.</w:t>
      </w:r>
    </w:p>
    <w:p w14:paraId="568828AE" w14:textId="77777777" w:rsidR="00887094" w:rsidRDefault="00000000" w:rsidP="004D37A8">
      <w:pPr>
        <w:pStyle w:val="BodyText"/>
        <w:jc w:val="both"/>
      </w:pPr>
      <w:r>
        <w:rPr>
          <w:b/>
          <w:bCs/>
        </w:rPr>
        <w:t>Detection, measured.</w:t>
      </w:r>
      <w:r>
        <w:t xml:space="preserve"> This suggests the right measure. Asking whether a version preserves the monodromy asks which </w:t>
      </w:r>
      <w:r>
        <w:rPr>
          <w:rStyle w:val="VerbatimChar"/>
        </w:rPr>
        <w:t>β</w:t>
      </w:r>
      <w:r>
        <w:t xml:space="preserve"> pass — the </w:t>
      </w:r>
      <w:r>
        <w:rPr>
          <w:b/>
          <w:bCs/>
        </w:rPr>
        <w:t>centralizer</w:t>
      </w:r>
      <w:r>
        <w:t xml:space="preserve"> of </w:t>
      </w:r>
      <w:r>
        <w:rPr>
          <w:rStyle w:val="VerbatimChar"/>
        </w:rPr>
        <w:t>μ</w:t>
      </w:r>
      <w:r>
        <w:t>. So define</w:t>
      </w:r>
    </w:p>
    <w:p w14:paraId="408D7FD7" w14:textId="77777777" w:rsidR="00887094" w:rsidRPr="004D37A8" w:rsidRDefault="00000000" w:rsidP="004D37A8">
      <w:pPr>
        <w:pStyle w:val="SourceCode"/>
        <w:rPr>
          <w:sz w:val="22"/>
          <w:szCs w:val="22"/>
        </w:rPr>
      </w:pPr>
      <w:r w:rsidRPr="004D37A8">
        <w:rPr>
          <w:rStyle w:val="VerbatimChar"/>
          <w:szCs w:val="22"/>
        </w:rPr>
        <w:t>detection  :=  1 − |centralizer(μ)| / d!     — the fraction of correspondences the audit REJECTS.</w:t>
      </w:r>
    </w:p>
    <w:p w14:paraId="0F6E32C6" w14:textId="77777777" w:rsidR="00887094" w:rsidRDefault="00000000" w:rsidP="004D37A8">
      <w:pPr>
        <w:pStyle w:val="FirstParagraph"/>
        <w:jc w:val="both"/>
      </w:pPr>
      <w:r>
        <w:t xml:space="preserve">At </w:t>
      </w:r>
      <w:r>
        <w:rPr>
          <w:rStyle w:val="VerbatimChar"/>
        </w:rPr>
        <w:t>d = 4</w:t>
      </w:r>
      <w:r>
        <w:t>, over the available monodromies: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32"/>
        <w:gridCol w:w="349"/>
        <w:gridCol w:w="2546"/>
        <w:gridCol w:w="349"/>
        <w:gridCol w:w="1390"/>
        <w:gridCol w:w="1259"/>
        <w:gridCol w:w="751"/>
      </w:tblGrid>
      <w:tr w:rsidR="00887094" w14:paraId="12A2387C" w14:textId="77777777" w:rsidTr="00887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9E9D57" w14:textId="77777777" w:rsidR="00887094" w:rsidRDefault="00000000" w:rsidP="004D37A8">
            <w:pPr>
              <w:pStyle w:val="Compact"/>
              <w:jc w:val="both"/>
            </w:pPr>
            <w:r>
              <w:t>monodromy of the generator</w:t>
            </w:r>
          </w:p>
        </w:tc>
        <w:tc>
          <w:tcPr>
            <w:tcW w:w="0" w:type="auto"/>
          </w:tcPr>
          <w:p w14:paraId="0D06CA0E" w14:textId="77777777" w:rsidR="00887094" w:rsidRDefault="00000000" w:rsidP="004D37A8">
            <w:pPr>
              <w:pStyle w:val="Compact"/>
              <w:jc w:val="both"/>
            </w:pPr>
            <w:r>
              <w:rPr>
                <w:rStyle w:val="VerbatimChar"/>
              </w:rPr>
              <w:t>k</w:t>
            </w:r>
          </w:p>
        </w:tc>
        <w:tc>
          <w:tcPr>
            <w:tcW w:w="0" w:type="auto"/>
          </w:tcPr>
          <w:p w14:paraId="58823E72" w14:textId="77777777" w:rsidR="00887094" w:rsidRDefault="00000000" w:rsidP="004D37A8">
            <w:pPr>
              <w:pStyle w:val="Compact"/>
              <w:jc w:val="both"/>
            </w:pPr>
            <w:r>
              <w:rPr>
                <w:b/>
                <w:bCs/>
              </w:rPr>
              <w:t>prevention</w:t>
            </w:r>
            <w:r>
              <w:t xml:space="preserve"> (route bars)</w:t>
            </w:r>
          </w:p>
        </w:tc>
        <w:tc>
          <w:tcPr>
            <w:tcW w:w="0" w:type="auto"/>
          </w:tcPr>
          <w:p w14:paraId="17A28092" w14:textId="77777777" w:rsidR="00887094" w:rsidRDefault="00000000" w:rsidP="004D37A8">
            <w:pPr>
              <w:pStyle w:val="Compact"/>
              <w:jc w:val="both"/>
            </w:pPr>
            <w:r>
              <w:rPr>
                <w:rStyle w:val="VerbatimChar"/>
              </w:rPr>
              <w:t>m</w:t>
            </w:r>
          </w:p>
        </w:tc>
        <w:tc>
          <w:tcPr>
            <w:tcW w:w="0" w:type="auto"/>
          </w:tcPr>
          <w:p w14:paraId="502B1CC2" w14:textId="77777777" w:rsidR="00887094" w:rsidRDefault="00000000" w:rsidP="004D37A8">
            <w:pPr>
              <w:pStyle w:val="Compact"/>
              <w:jc w:val="both"/>
            </w:pPr>
            <w:r>
              <w:t>audit passes</w:t>
            </w:r>
          </w:p>
        </w:tc>
        <w:tc>
          <w:tcPr>
            <w:tcW w:w="0" w:type="auto"/>
          </w:tcPr>
          <w:p w14:paraId="20FB0F67" w14:textId="77777777" w:rsidR="00887094" w:rsidRDefault="00000000" w:rsidP="004D37A8">
            <w:pPr>
              <w:pStyle w:val="Compact"/>
              <w:jc w:val="both"/>
            </w:pPr>
            <w:r>
              <w:rPr>
                <w:b/>
                <w:bCs/>
              </w:rPr>
              <w:t>detection</w:t>
            </w:r>
          </w:p>
        </w:tc>
        <w:tc>
          <w:tcPr>
            <w:tcW w:w="0" w:type="auto"/>
          </w:tcPr>
          <w:p w14:paraId="5A8A9C7C" w14:textId="77777777" w:rsidR="00887094" w:rsidRDefault="00000000" w:rsidP="004D37A8">
            <w:pPr>
              <w:pStyle w:val="Compact"/>
              <w:jc w:val="both"/>
            </w:pPr>
            <w:r>
              <w:rPr>
                <w:rStyle w:val="VerbatimChar"/>
              </w:rPr>
              <w:t>k × m</w:t>
            </w:r>
          </w:p>
        </w:tc>
      </w:tr>
      <w:tr w:rsidR="00887094" w14:paraId="59EEC767" w14:textId="77777777">
        <w:tc>
          <w:tcPr>
            <w:tcW w:w="0" w:type="auto"/>
          </w:tcPr>
          <w:p w14:paraId="745DB50D" w14:textId="77777777" w:rsidR="00887094" w:rsidRDefault="00000000" w:rsidP="004D37A8">
            <w:pPr>
              <w:pStyle w:val="Compact"/>
              <w:jc w:val="both"/>
            </w:pPr>
            <w:r>
              <w:t>identity (task labels)</w:t>
            </w:r>
          </w:p>
        </w:tc>
        <w:tc>
          <w:tcPr>
            <w:tcW w:w="0" w:type="auto"/>
          </w:tcPr>
          <w:p w14:paraId="49F7A2EA" w14:textId="77777777" w:rsidR="00887094" w:rsidRDefault="00000000" w:rsidP="004D37A8">
            <w:pPr>
              <w:pStyle w:val="Compact"/>
              <w:jc w:val="both"/>
            </w:pPr>
            <w:r>
              <w:t>4</w:t>
            </w:r>
          </w:p>
        </w:tc>
        <w:tc>
          <w:tcPr>
            <w:tcW w:w="0" w:type="auto"/>
          </w:tcPr>
          <w:p w14:paraId="3C31DA21" w14:textId="77777777" w:rsidR="00887094" w:rsidRDefault="00000000" w:rsidP="004D37A8">
            <w:pPr>
              <w:pStyle w:val="Compact"/>
              <w:jc w:val="both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5F89E5C6" w14:textId="77777777" w:rsidR="00887094" w:rsidRDefault="00000000" w:rsidP="004D37A8">
            <w:pPr>
              <w:pStyle w:val="Compact"/>
              <w:jc w:val="both"/>
            </w:pPr>
            <w:r>
              <w:t>1</w:t>
            </w:r>
          </w:p>
        </w:tc>
        <w:tc>
          <w:tcPr>
            <w:tcW w:w="0" w:type="auto"/>
          </w:tcPr>
          <w:p w14:paraId="4840C933" w14:textId="77777777" w:rsidR="00887094" w:rsidRDefault="00000000" w:rsidP="004D37A8">
            <w:pPr>
              <w:pStyle w:val="Compact"/>
              <w:jc w:val="both"/>
            </w:pPr>
            <w:r>
              <w:t>24 / 24</w:t>
            </w:r>
          </w:p>
        </w:tc>
        <w:tc>
          <w:tcPr>
            <w:tcW w:w="0" w:type="auto"/>
          </w:tcPr>
          <w:p w14:paraId="7873956C" w14:textId="77777777" w:rsidR="00887094" w:rsidRDefault="00000000" w:rsidP="004D37A8">
            <w:pPr>
              <w:pStyle w:val="Compact"/>
              <w:jc w:val="both"/>
            </w:pPr>
            <w:r>
              <w:rPr>
                <w:b/>
                <w:bCs/>
              </w:rPr>
              <w:t>0.00</w:t>
            </w:r>
          </w:p>
        </w:tc>
        <w:tc>
          <w:tcPr>
            <w:tcW w:w="0" w:type="auto"/>
          </w:tcPr>
          <w:p w14:paraId="05383FA8" w14:textId="77777777" w:rsidR="00887094" w:rsidRDefault="00000000" w:rsidP="004D37A8">
            <w:pPr>
              <w:pStyle w:val="Compact"/>
              <w:jc w:val="both"/>
            </w:pPr>
            <w:r>
              <w:t>4</w:t>
            </w:r>
          </w:p>
        </w:tc>
      </w:tr>
      <w:tr w:rsidR="00887094" w14:paraId="1B3A16AC" w14:textId="77777777">
        <w:tc>
          <w:tcPr>
            <w:tcW w:w="0" w:type="auto"/>
          </w:tcPr>
          <w:p w14:paraId="38649D2D" w14:textId="77777777" w:rsidR="00887094" w:rsidRDefault="00000000" w:rsidP="004D37A8">
            <w:pPr>
              <w:pStyle w:val="Compact"/>
              <w:jc w:val="both"/>
            </w:pPr>
            <w:r>
              <w:rPr>
                <w:rStyle w:val="VerbatimChar"/>
              </w:rPr>
              <w:t>(01)(23)</w:t>
            </w:r>
          </w:p>
        </w:tc>
        <w:tc>
          <w:tcPr>
            <w:tcW w:w="0" w:type="auto"/>
          </w:tcPr>
          <w:p w14:paraId="06EE8A43" w14:textId="77777777" w:rsidR="00887094" w:rsidRDefault="00000000" w:rsidP="004D37A8">
            <w:pPr>
              <w:pStyle w:val="Compact"/>
              <w:jc w:val="both"/>
            </w:pPr>
            <w:r>
              <w:t>2</w:t>
            </w:r>
          </w:p>
        </w:tc>
        <w:tc>
          <w:tcPr>
            <w:tcW w:w="0" w:type="auto"/>
          </w:tcPr>
          <w:p w14:paraId="083AE7B0" w14:textId="77777777" w:rsidR="00887094" w:rsidRDefault="00000000" w:rsidP="004D37A8">
            <w:pPr>
              <w:pStyle w:val="Compact"/>
              <w:jc w:val="both"/>
            </w:pPr>
            <w:r>
              <w:t>1</w:t>
            </w:r>
          </w:p>
        </w:tc>
        <w:tc>
          <w:tcPr>
            <w:tcW w:w="0" w:type="auto"/>
          </w:tcPr>
          <w:p w14:paraId="56D6F904" w14:textId="77777777" w:rsidR="00887094" w:rsidRDefault="00000000" w:rsidP="004D37A8">
            <w:pPr>
              <w:pStyle w:val="Compact"/>
              <w:jc w:val="both"/>
            </w:pPr>
            <w:r>
              <w:t>2</w:t>
            </w:r>
          </w:p>
        </w:tc>
        <w:tc>
          <w:tcPr>
            <w:tcW w:w="0" w:type="auto"/>
          </w:tcPr>
          <w:p w14:paraId="101C037F" w14:textId="77777777" w:rsidR="00887094" w:rsidRDefault="00000000" w:rsidP="004D37A8">
            <w:pPr>
              <w:pStyle w:val="Compact"/>
              <w:jc w:val="both"/>
            </w:pPr>
            <w:r>
              <w:t>8 / 24</w:t>
            </w:r>
          </w:p>
        </w:tc>
        <w:tc>
          <w:tcPr>
            <w:tcW w:w="0" w:type="auto"/>
          </w:tcPr>
          <w:p w14:paraId="1DBEC7FA" w14:textId="77777777" w:rsidR="00887094" w:rsidRDefault="00000000" w:rsidP="004D37A8">
            <w:pPr>
              <w:pStyle w:val="Compact"/>
              <w:jc w:val="both"/>
            </w:pPr>
            <w:r>
              <w:t>0.67</w:t>
            </w:r>
          </w:p>
        </w:tc>
        <w:tc>
          <w:tcPr>
            <w:tcW w:w="0" w:type="auto"/>
          </w:tcPr>
          <w:p w14:paraId="3B0A7512" w14:textId="77777777" w:rsidR="00887094" w:rsidRDefault="00000000" w:rsidP="004D37A8">
            <w:pPr>
              <w:pStyle w:val="Compact"/>
              <w:jc w:val="both"/>
            </w:pPr>
            <w:r>
              <w:t>4</w:t>
            </w:r>
          </w:p>
        </w:tc>
      </w:tr>
      <w:tr w:rsidR="00887094" w14:paraId="3B92353B" w14:textId="77777777">
        <w:tc>
          <w:tcPr>
            <w:tcW w:w="0" w:type="auto"/>
          </w:tcPr>
          <w:p w14:paraId="1E8483E0" w14:textId="77777777" w:rsidR="00887094" w:rsidRDefault="00000000" w:rsidP="004D37A8">
            <w:pPr>
              <w:pStyle w:val="Compact"/>
              <w:jc w:val="both"/>
            </w:pPr>
            <w:r>
              <w:rPr>
                <w:rStyle w:val="VerbatimChar"/>
              </w:rPr>
              <w:t>(0123)</w:t>
            </w:r>
            <w:r>
              <w:t xml:space="preserve"> (connected)</w:t>
            </w:r>
          </w:p>
        </w:tc>
        <w:tc>
          <w:tcPr>
            <w:tcW w:w="0" w:type="auto"/>
          </w:tcPr>
          <w:p w14:paraId="5CC3F57A" w14:textId="77777777" w:rsidR="00887094" w:rsidRDefault="00000000" w:rsidP="004D37A8">
            <w:pPr>
              <w:pStyle w:val="Compact"/>
              <w:jc w:val="both"/>
            </w:pPr>
            <w:r>
              <w:t>1</w:t>
            </w:r>
          </w:p>
        </w:tc>
        <w:tc>
          <w:tcPr>
            <w:tcW w:w="0" w:type="auto"/>
          </w:tcPr>
          <w:p w14:paraId="64AD1FA3" w14:textId="77777777" w:rsidR="00887094" w:rsidRDefault="00000000" w:rsidP="004D37A8">
            <w:pPr>
              <w:pStyle w:val="Compact"/>
              <w:jc w:val="both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60A393A5" w14:textId="77777777" w:rsidR="00887094" w:rsidRDefault="00000000" w:rsidP="004D37A8">
            <w:pPr>
              <w:pStyle w:val="Compact"/>
              <w:jc w:val="both"/>
            </w:pPr>
            <w:r>
              <w:t>4</w:t>
            </w:r>
          </w:p>
        </w:tc>
        <w:tc>
          <w:tcPr>
            <w:tcW w:w="0" w:type="auto"/>
          </w:tcPr>
          <w:p w14:paraId="7E63FC33" w14:textId="77777777" w:rsidR="00887094" w:rsidRDefault="00000000" w:rsidP="004D37A8">
            <w:pPr>
              <w:pStyle w:val="Compact"/>
              <w:jc w:val="both"/>
            </w:pPr>
            <w:r>
              <w:t>4 / 24</w:t>
            </w:r>
          </w:p>
        </w:tc>
        <w:tc>
          <w:tcPr>
            <w:tcW w:w="0" w:type="auto"/>
          </w:tcPr>
          <w:p w14:paraId="5CCF39DF" w14:textId="77777777" w:rsidR="00887094" w:rsidRDefault="00000000" w:rsidP="004D37A8">
            <w:pPr>
              <w:pStyle w:val="Compact"/>
              <w:jc w:val="both"/>
            </w:pPr>
            <w:r>
              <w:rPr>
                <w:b/>
                <w:bCs/>
              </w:rPr>
              <w:t>0.83</w:t>
            </w:r>
          </w:p>
        </w:tc>
        <w:tc>
          <w:tcPr>
            <w:tcW w:w="0" w:type="auto"/>
          </w:tcPr>
          <w:p w14:paraId="14EBF7E8" w14:textId="77777777" w:rsidR="00887094" w:rsidRDefault="00000000" w:rsidP="004D37A8">
            <w:pPr>
              <w:pStyle w:val="Compact"/>
              <w:jc w:val="both"/>
            </w:pPr>
            <w:r>
              <w:t>4</w:t>
            </w:r>
          </w:p>
        </w:tc>
      </w:tr>
    </w:tbl>
    <w:p w14:paraId="7310E9E1" w14:textId="77777777" w:rsidR="00887094" w:rsidRDefault="00000000" w:rsidP="004D37A8">
      <w:pPr>
        <w:pStyle w:val="BodyText"/>
        <w:jc w:val="both"/>
      </w:pPr>
      <w:r>
        <w:rPr>
          <w:rStyle w:val="VerbatimChar"/>
        </w:rPr>
        <w:lastRenderedPageBreak/>
        <w:t>[LB-math]</w:t>
      </w:r>
      <w:r>
        <w:t xml:space="preserve">, validated. Read the two bold columns against each other: </w:t>
      </w:r>
      <w:r>
        <w:rPr>
          <w:b/>
          <w:bCs/>
        </w:rPr>
        <w:t xml:space="preserve">prevention falls </w:t>
      </w:r>
      <w:r>
        <w:rPr>
          <w:rStyle w:val="VerbatimChar"/>
          <w:b/>
          <w:bCs/>
        </w:rPr>
        <w:t>3 → 1 → 0</w:t>
      </w:r>
      <w:r>
        <w:rPr>
          <w:b/>
          <w:bCs/>
        </w:rPr>
        <w:t xml:space="preserve"> exactly as detection rises </w:t>
      </w:r>
      <w:r>
        <w:rPr>
          <w:rStyle w:val="VerbatimChar"/>
          <w:b/>
          <w:bCs/>
        </w:rPr>
        <w:t>0.00 → 0.67 → 0.83</w:t>
      </w:r>
      <w:r>
        <w:t xml:space="preserve">, with </w:t>
      </w:r>
      <w:r>
        <w:rPr>
          <w:rStyle w:val="VerbatimChar"/>
        </w:rPr>
        <w:t>k × m = 4</w:t>
      </w:r>
      <w:r>
        <w:t xml:space="preserve"> throughout. The fibre is one budget, and</w:t>
      </w:r>
    </w:p>
    <w:p w14:paraId="6AE94795" w14:textId="77777777" w:rsidR="00887094" w:rsidRDefault="00000000" w:rsidP="004D37A8">
      <w:pPr>
        <w:pStyle w:val="BlockText"/>
        <w:jc w:val="both"/>
      </w:pPr>
      <w:r>
        <w:rPr>
          <w:b/>
          <w:bCs/>
        </w:rPr>
        <w:t xml:space="preserve">Prevention × Detection is fixed at </w:t>
      </w:r>
      <w:r>
        <w:rPr>
          <w:rStyle w:val="VerbatimChar"/>
          <w:b/>
          <w:bCs/>
        </w:rPr>
        <w:t>d</w:t>
      </w:r>
      <w:r>
        <w:rPr>
          <w:b/>
          <w:bCs/>
        </w:rPr>
        <w:t>.</w:t>
      </w:r>
      <w:r>
        <w:t xml:space="preserve"> You may trade; you may not increase. The only way to have more of both is a larger fibre.</w:t>
      </w:r>
    </w:p>
    <w:p w14:paraId="126C203C" w14:textId="77777777" w:rsidR="00887094" w:rsidRDefault="00000000" w:rsidP="004D37A8">
      <w:pPr>
        <w:pStyle w:val="FirstParagraph"/>
        <w:jc w:val="both"/>
      </w:pPr>
      <w:r>
        <w:rPr>
          <w:rStyle w:val="VerbatimChar"/>
        </w:rPr>
        <w:t>[LB-rule]</w:t>
      </w:r>
      <w:r>
        <w:t xml:space="preserve">. This is the paper’s central result, and it is the </w:t>
      </w:r>
      <w:r>
        <w:rPr>
          <w:b/>
          <w:bCs/>
        </w:rPr>
        <w:t>earned-geometry test</w:t>
      </w:r>
      <w:r>
        <w:t xml:space="preserve"> the architecture must pass: since the maximum-prevention end </w:t>
      </w:r>
      <w:r>
        <w:rPr>
          <w:i/>
          <w:iCs/>
        </w:rPr>
        <w:t>is</w:t>
      </w:r>
      <w:r>
        <w:t xml:space="preserve"> the standard baseline, </w:t>
      </w:r>
      <w:r>
        <w:rPr>
          <w:b/>
          <w:bCs/>
        </w:rPr>
        <w:t>the covering machinery earns its keep only through within-orbit monodromy</w:t>
      </w:r>
      <w:r>
        <w:t xml:space="preserve"> — in the transport, not the partition.</w:t>
      </w:r>
    </w:p>
    <w:p w14:paraId="591D5013" w14:textId="77777777" w:rsidR="00887094" w:rsidRDefault="00000000" w:rsidP="004D37A8">
      <w:pPr>
        <w:pStyle w:val="Heading2"/>
        <w:jc w:val="both"/>
      </w:pPr>
      <w:bookmarkStart w:id="9" w:name="X056642b8de96632b326d9107b15d00c8f8b8944"/>
      <w:bookmarkEnd w:id="8"/>
      <w:r>
        <w:t>6. Where the Canonical Cover Sits, and the Minimal Cover That Does Both</w:t>
      </w:r>
    </w:p>
    <w:p w14:paraId="5495BE2B" w14:textId="77777777" w:rsidR="00887094" w:rsidRDefault="00000000" w:rsidP="004D37A8">
      <w:pPr>
        <w:pStyle w:val="FirstParagraph"/>
        <w:jc w:val="both"/>
      </w:pPr>
      <w:r>
        <w:t>Two consequences follow immediately, and both are worth knowing before designing anything.</w:t>
      </w:r>
    </w:p>
    <w:p w14:paraId="0FAD6C96" w14:textId="77777777" w:rsidR="00887094" w:rsidRDefault="00000000" w:rsidP="004D37A8">
      <w:pPr>
        <w:pStyle w:val="BodyText"/>
        <w:jc w:val="both"/>
      </w:pPr>
      <w:r>
        <w:rPr>
          <w:b/>
          <w:bCs/>
        </w:rPr>
        <w:t>The framework’s canonical cover is pure detection.</w:t>
      </w:r>
      <w:r>
        <w:t xml:space="preserve"> The deposited surviving sign is the </w:t>
      </w:r>
      <w:r>
        <w:rPr>
          <w:rStyle w:val="VerbatimChar"/>
        </w:rPr>
        <w:t>±1</w:t>
      </w:r>
      <w:r>
        <w:t xml:space="preserve"> monodromy: a loop through semantic space flips the sheet. That is the </w:t>
      </w:r>
      <w:r>
        <w:rPr>
          <w:b/>
          <w:bCs/>
        </w:rPr>
        <w:t>connected</w:t>
      </w:r>
      <w:r>
        <w:t xml:space="preserve"> double cover — one orbit of size two. So </w:t>
      </w:r>
      <w:r>
        <w:rPr>
          <w:rStyle w:val="VerbatimChar"/>
        </w:rPr>
        <w:t>k = 1</w:t>
      </w:r>
      <w:r>
        <w:t xml:space="preserve">, and </w:t>
      </w:r>
      <w:r>
        <w:rPr>
          <w:rStyle w:val="VerbatimChar"/>
        </w:rPr>
        <w:t>route bars = 0</w:t>
      </w:r>
      <w:r>
        <w:t xml:space="preserve">. </w:t>
      </w:r>
      <w:r>
        <w:rPr>
          <w:rStyle w:val="VerbatimChar"/>
        </w:rPr>
        <w:t>[LB-math]</w:t>
      </w:r>
      <w:r>
        <w:t xml:space="preserve">. The framework’s own canonical covering structure contributes </w:t>
      </w:r>
      <w:r>
        <w:rPr>
          <w:b/>
          <w:bCs/>
        </w:rPr>
        <w:t>nothing</w:t>
      </w:r>
      <w:r>
        <w:t xml:space="preserve"> to anti-forgetting by §4’s criterion and everything to detection. This is not a defect — the surviving sign was never proposed as a continual-learning device — but it must be said plainly, because it means the cover the corpus reaches for by habit is exactly the wrong one for separation.</w:t>
      </w:r>
    </w:p>
    <w:p w14:paraId="0B2B7EBA" w14:textId="77777777" w:rsidR="00887094" w:rsidRDefault="00000000" w:rsidP="004D37A8">
      <w:pPr>
        <w:pStyle w:val="BodyText"/>
        <w:jc w:val="both"/>
      </w:pPr>
      <w:r>
        <w:rPr>
          <w:rStyle w:val="VerbatimChar"/>
          <w:b/>
          <w:bCs/>
        </w:rPr>
        <w:t>d = 4</w:t>
      </w:r>
      <w:r>
        <w:rPr>
          <w:b/>
          <w:bCs/>
        </w:rPr>
        <w:t xml:space="preserve"> is the minimal fibre that can do both.</w:t>
      </w:r>
      <w:r>
        <w:t xml:space="preserve"> To have prevention </w:t>
      </w:r>
      <w:r>
        <w:rPr>
          <w:i/>
          <w:iCs/>
        </w:rPr>
        <w:t>and</w:t>
      </w:r>
      <w:r>
        <w:t xml:space="preserve"> detection requires </w:t>
      </w:r>
      <w:r>
        <w:rPr>
          <w:rStyle w:val="VerbatimChar"/>
        </w:rPr>
        <w:t>k ≥ 2</w:t>
      </w:r>
      <w:r>
        <w:t xml:space="preserve"> and </w:t>
      </w:r>
      <w:r>
        <w:rPr>
          <w:rStyle w:val="VerbatimChar"/>
        </w:rPr>
        <w:t>m ≥ 2</w:t>
      </w:r>
      <w:r>
        <w:t xml:space="preserve">, hence </w:t>
      </w:r>
      <w:r>
        <w:rPr>
          <w:rStyle w:val="VerbatimChar"/>
        </w:rPr>
        <w:t>d = km ≥ 4</w:t>
      </w:r>
      <w:r>
        <w:t xml:space="preserve">. And the small cases are decisive: </w:t>
      </w:r>
      <w:r>
        <w:rPr>
          <w:rStyle w:val="VerbatimChar"/>
        </w:rPr>
        <w:t>d = 2</w:t>
      </w:r>
      <w:r>
        <w:t xml:space="preserve"> splits only as </w:t>
      </w:r>
      <w:r>
        <w:rPr>
          <w:rStyle w:val="VerbatimChar"/>
        </w:rPr>
        <w:t>2×1</w:t>
      </w:r>
      <w:r>
        <w:t xml:space="preserve"> or </w:t>
      </w:r>
      <w:r>
        <w:rPr>
          <w:rStyle w:val="VerbatimChar"/>
        </w:rPr>
        <w:t>1×2</w:t>
      </w:r>
      <w:r>
        <w:t xml:space="preserve">; </w:t>
      </w:r>
      <w:r>
        <w:rPr>
          <w:rStyle w:val="VerbatimChar"/>
        </w:rPr>
        <w:t>d = 3</w:t>
      </w:r>
      <w:r>
        <w:t xml:space="preserve">, being prime, only as </w:t>
      </w:r>
      <w:r>
        <w:rPr>
          <w:rStyle w:val="VerbatimChar"/>
        </w:rPr>
        <w:t>3×1</w:t>
      </w:r>
      <w:r>
        <w:t xml:space="preserve"> or </w:t>
      </w:r>
      <w:r>
        <w:rPr>
          <w:rStyle w:val="VerbatimChar"/>
        </w:rPr>
        <w:t>1×3</w:t>
      </w:r>
      <w:r>
        <w:t xml:space="preserve">. In both you </w:t>
      </w:r>
      <w:r>
        <w:rPr>
          <w:b/>
          <w:bCs/>
        </w:rPr>
        <w:t>must choose</w:t>
      </w:r>
      <w:r>
        <w:t xml:space="preserve">. </w:t>
      </w:r>
      <w:r>
        <w:rPr>
          <w:rStyle w:val="VerbatimChar"/>
        </w:rPr>
        <w:t>d = 4 = 2×2</w:t>
      </w:r>
      <w:r>
        <w:t xml:space="preserve"> is the first fibre admitting a genuine split. </w:t>
      </w:r>
      <w:r>
        <w:rPr>
          <w:rStyle w:val="VerbatimChar"/>
        </w:rPr>
        <w:t>[LB-math]</w:t>
      </w:r>
      <w:r>
        <w:t>.</w:t>
      </w:r>
    </w:p>
    <w:p w14:paraId="1EA95CF2" w14:textId="77777777" w:rsidR="00887094" w:rsidRDefault="00000000" w:rsidP="004D37A8">
      <w:pPr>
        <w:pStyle w:val="BodyText"/>
        <w:jc w:val="both"/>
      </w:pPr>
      <w:r>
        <w:rPr>
          <w:b/>
          <w:bCs/>
        </w:rPr>
        <w:t>The allocation is a design decision, and it is now explicit.</w:t>
      </w:r>
      <w:r>
        <w:t xml:space="preserve"> </w:t>
      </w:r>
      <w:r>
        <w:rPr>
          <w:rStyle w:val="VerbatimChar"/>
        </w:rPr>
        <w:t>[LB-rule]</w:t>
      </w:r>
      <w:r>
        <w:t xml:space="preserve"> A designer choosing a fibre budget </w:t>
      </w:r>
      <w:r>
        <w:rPr>
          <w:rStyle w:val="VerbatimChar"/>
        </w:rPr>
        <w:t>d</w:t>
      </w:r>
      <w:r>
        <w:t xml:space="preserve"> is choosing a point on the curve </w:t>
      </w:r>
      <w:r>
        <w:rPr>
          <w:rStyle w:val="VerbatimChar"/>
        </w:rPr>
        <w:t>k · m = d</w:t>
      </w:r>
      <w:r>
        <w:t>: how many mutually non-interchangeable task regimes (</w:t>
      </w:r>
      <w:r>
        <w:rPr>
          <w:rStyle w:val="VerbatimChar"/>
        </w:rPr>
        <w:t>k</w:t>
      </w:r>
      <w:r>
        <w:t>, the protection), against how rich a monodromy within each (</w:t>
      </w:r>
      <w:r>
        <w:rPr>
          <w:rStyle w:val="VerbatimChar"/>
        </w:rPr>
        <w:t>m</w:t>
      </w:r>
      <w:r>
        <w:t>, the detection). The choice was previously invisible — made implicitly, by picking an architecture. It is now a number.</w:t>
      </w:r>
    </w:p>
    <w:p w14:paraId="625F6C4E" w14:textId="77777777" w:rsidR="00887094" w:rsidRDefault="00000000" w:rsidP="004D37A8">
      <w:pPr>
        <w:pStyle w:val="Heading2"/>
        <w:jc w:val="both"/>
      </w:pPr>
      <w:bookmarkStart w:id="10" w:name="Xd95df16d3b35e626ef7be30fd5cae756309f4c0"/>
      <w:bookmarkEnd w:id="9"/>
      <w:r>
        <w:t>7. Detection, Not Anticipation; and the Version Span</w:t>
      </w:r>
    </w:p>
    <w:p w14:paraId="01CAD59D" w14:textId="77777777" w:rsidR="00887094" w:rsidRDefault="00000000" w:rsidP="004D37A8">
      <w:pPr>
        <w:pStyle w:val="FirstParagraph"/>
        <w:jc w:val="both"/>
      </w:pPr>
      <w:r>
        <w:rPr>
          <w:b/>
          <w:bCs/>
        </w:rPr>
        <w:t>Monodromy detects; it does not anticipate.</w:t>
      </w:r>
      <w:r>
        <w:t xml:space="preserve"> The audit is claimed to signal forgetting </w:t>
      </w:r>
      <w:r>
        <w:rPr>
          <w:i/>
          <w:iCs/>
        </w:rPr>
        <w:t>“even when standard task accuracy has not yet collapsed.”</w:t>
      </w:r>
      <w:r>
        <w:t xml:space="preserve"> The </w:t>
      </w:r>
      <w:r>
        <w:rPr>
          <w:b/>
          <w:bCs/>
        </w:rPr>
        <w:t>sensitivity</w:t>
      </w:r>
      <w:r>
        <w:t xml:space="preserve"> claim is right and valuable: accuracy averages over a test set while monodromy is sensitive to a specific structural relation, so it can fire while accuracy still looks healthy. But it must not be read as early warning. Monodromy is a </w:t>
      </w:r>
      <w:r>
        <w:rPr>
          <w:b/>
          <w:bCs/>
        </w:rPr>
        <w:t>discrete</w:t>
      </w:r>
      <w:r>
        <w:t xml:space="preserve"> invariant — a permutation representation. It does not drift; it </w:t>
      </w:r>
      <w:r>
        <w:rPr>
          <w:i/>
          <w:iCs/>
        </w:rPr>
        <w:t>flips</w:t>
      </w:r>
      <w:r>
        <w:t xml:space="preserve">. A discrete invariant carries no gradient toward failure: it reports that the structure has </w:t>
      </w:r>
      <w:r>
        <w:rPr>
          <w:b/>
          <w:bCs/>
        </w:rPr>
        <w:t>already</w:t>
      </w:r>
      <w:r>
        <w:t xml:space="preserve"> broken. </w:t>
      </w:r>
      <w:r>
        <w:rPr>
          <w:rStyle w:val="VerbatimChar"/>
        </w:rPr>
        <w:t>[LB-rule]</w:t>
      </w:r>
      <w:r>
        <w:t>.</w:t>
      </w:r>
    </w:p>
    <w:p w14:paraId="5D71A360" w14:textId="77777777" w:rsidR="00887094" w:rsidRDefault="00000000" w:rsidP="004D37A8">
      <w:pPr>
        <w:pStyle w:val="BodyText"/>
        <w:jc w:val="both"/>
      </w:pPr>
      <w:r>
        <w:t xml:space="preserve">For anticipation the framework deposits the right instrument: the </w:t>
      </w:r>
      <w:r>
        <w:rPr>
          <w:b/>
          <w:bCs/>
        </w:rPr>
        <w:t>spectral gap</w:t>
      </w:r>
      <w:r>
        <w:t xml:space="preserve"> of the sheaf Laplacian (Book 4), a </w:t>
      </w:r>
      <w:r>
        <w:rPr>
          <w:i/>
          <w:iCs/>
        </w:rPr>
        <w:t>continuous</w:t>
      </w:r>
      <w:r>
        <w:t xml:space="preserve"> quantity that shrinks </w:t>
      </w:r>
      <w:r>
        <w:rPr>
          <w:i/>
          <w:iCs/>
        </w:rPr>
        <w:t>before</w:t>
      </w:r>
      <w:r>
        <w:t xml:space="preserve"> a phase transition. Use </w:t>
      </w:r>
      <w:r>
        <w:lastRenderedPageBreak/>
        <w:t xml:space="preserve">monodromy to </w:t>
      </w:r>
      <w:r>
        <w:rPr>
          <w:b/>
          <w:bCs/>
        </w:rPr>
        <w:t>detect and localize</w:t>
      </w:r>
      <w:r>
        <w:t xml:space="preserve">; use the spectral gap to </w:t>
      </w:r>
      <w:r>
        <w:rPr>
          <w:b/>
          <w:bCs/>
        </w:rPr>
        <w:t>anticipate</w:t>
      </w:r>
      <w:r>
        <w:t>. Do not ask the discrete invariant to do the continuous one’s job.</w:t>
      </w:r>
    </w:p>
    <w:p w14:paraId="6B9594AF" w14:textId="77777777" w:rsidR="00887094" w:rsidRDefault="00000000" w:rsidP="004D37A8">
      <w:pPr>
        <w:pStyle w:val="BodyText"/>
        <w:jc w:val="both"/>
      </w:pPr>
      <w:r>
        <w:rPr>
          <w:b/>
          <w:bCs/>
        </w:rPr>
        <w:t>The version relation is a span, not a map.</w:t>
      </w:r>
      <w:r>
        <w:t xml:space="preserve"> </w:t>
      </w:r>
      <w:r>
        <w:rPr>
          <w:rStyle w:val="VerbatimChar"/>
        </w:rPr>
        <w:t>[DEBT]</w:t>
      </w:r>
      <w:r>
        <w:t xml:space="preserve"> The forgetting diagnostics — </w:t>
      </w:r>
      <w:r>
        <w:rPr>
          <w:rStyle w:val="VerbatimChar"/>
        </w:rPr>
        <w:t>ker f_*</w:t>
      </w:r>
      <w:r>
        <w:t xml:space="preserve"> naming the distinctions new learning </w:t>
      </w:r>
      <w:r>
        <w:rPr>
          <w:b/>
          <w:bCs/>
        </w:rPr>
        <w:t>collapsed</w:t>
      </w:r>
      <w:r>
        <w:t xml:space="preserve">, </w:t>
      </w:r>
      <w:r>
        <w:rPr>
          <w:rStyle w:val="VerbatimChar"/>
        </w:rPr>
        <w:t>im f_* ⊊ π₁</w:t>
      </w:r>
      <w:r>
        <w:t xml:space="preserve"> naming the loops it </w:t>
      </w:r>
      <w:r>
        <w:rPr>
          <w:b/>
          <w:bCs/>
        </w:rPr>
        <w:t>invented</w:t>
      </w:r>
      <w:r>
        <w:t xml:space="preserve"> — require a map </w:t>
      </w:r>
      <w:r>
        <w:rPr>
          <w:rStyle w:val="VerbatimChar"/>
        </w:rPr>
        <w:t>f : X_v → X_{v+1}</w:t>
      </w:r>
      <w:r>
        <w:t xml:space="preserve">. New learning supplies no such canonical map, and the problem runs deeper: the rule of §2 permits </w:t>
      </w:r>
      <w:r>
        <w:rPr>
          <w:b/>
          <w:bCs/>
        </w:rPr>
        <w:t>modifying</w:t>
      </w:r>
      <w:r>
        <w:t xml:space="preserve"> the base, and a base modification is </w:t>
      </w:r>
      <w:r>
        <w:rPr>
          <w:i/>
          <w:iCs/>
        </w:rPr>
        <w:t>not an inclusion</w:t>
      </w:r>
      <w:r>
        <w:t xml:space="preserve">. It </w:t>
      </w:r>
      <w:r>
        <w:rPr>
          <w:b/>
          <w:bCs/>
        </w:rPr>
        <w:t>exits the filtration formalism entirely</w:t>
      </w:r>
      <w:r>
        <w:t xml:space="preserve"> — no restriction, no transfer, no decomposition — because the whole apparatus assumes growth, </w:t>
      </w:r>
      <w:r>
        <w:rPr>
          <w:rStyle w:val="VerbatimChar"/>
        </w:rPr>
        <w:t>K_t ⊆ K_{t+1}</w:t>
      </w:r>
      <w:r>
        <w:t>.</w:t>
      </w:r>
    </w:p>
    <w:p w14:paraId="6475E340" w14:textId="77777777" w:rsidR="00887094" w:rsidRDefault="00000000" w:rsidP="004D37A8">
      <w:pPr>
        <w:pStyle w:val="BodyText"/>
        <w:jc w:val="both"/>
      </w:pPr>
      <w:r>
        <w:t xml:space="preserve">The fix is constructive and already present in the architecture. Zigzag supplies the right shape: model the version relation not as a map but as a </w:t>
      </w:r>
      <w:r>
        <w:rPr>
          <w:b/>
          <w:bCs/>
        </w:rPr>
        <w:t>span</w:t>
      </w:r>
    </w:p>
    <w:p w14:paraId="199BFAD3" w14:textId="77777777" w:rsidR="00887094" w:rsidRDefault="00000000" w:rsidP="004D37A8">
      <w:pPr>
        <w:pStyle w:val="SourceCode"/>
        <w:jc w:val="center"/>
      </w:pPr>
      <w:r>
        <w:rPr>
          <w:rStyle w:val="VerbatimChar"/>
        </w:rPr>
        <w:t>X_v  ⟶  Z  ⟵  X_{v+1}</w:t>
      </w:r>
    </w:p>
    <w:p w14:paraId="0FF22BB3" w14:textId="77777777" w:rsidR="00887094" w:rsidRDefault="00000000" w:rsidP="004D37A8">
      <w:pPr>
        <w:pStyle w:val="FirstParagraph"/>
        <w:jc w:val="both"/>
      </w:pPr>
      <w:r>
        <w:t xml:space="preserve">through a common refinement — precisely what zigzag persistence exists for, and precisely what the ledger already uses for </w:t>
      </w:r>
      <w:r>
        <w:rPr>
          <w:rStyle w:val="VerbatimChar"/>
        </w:rPr>
        <w:t>𝓜_0 → 𝓜_1 ← 𝓜_2</w:t>
      </w:r>
      <w:r>
        <w:t xml:space="preserve">. This also explains </w:t>
      </w:r>
      <w:r>
        <w:rPr>
          <w:i/>
          <w:iCs/>
        </w:rPr>
        <w:t>why</w:t>
      </w:r>
      <w:r>
        <w:t xml:space="preserve"> the base must change slowly: </w:t>
      </w:r>
      <w:r>
        <w:rPr>
          <w:b/>
          <w:bCs/>
        </w:rPr>
        <w:t>every base modification re-founds the covering structure rather than extending it.</w:t>
      </w:r>
    </w:p>
    <w:p w14:paraId="58832A99" w14:textId="77777777" w:rsidR="00887094" w:rsidRDefault="00000000" w:rsidP="004D37A8">
      <w:pPr>
        <w:pStyle w:val="Heading2"/>
        <w:jc w:val="both"/>
      </w:pPr>
      <w:bookmarkStart w:id="11" w:name="Xd32cd58a2d4f4aeb3717e67e610ba06b405da69"/>
      <w:bookmarkEnd w:id="10"/>
      <w:r>
        <w:t>8. The Architecture: Read-Only Versioning and the Glue Budget</w:t>
      </w:r>
    </w:p>
    <w:p w14:paraId="3B060EBE" w14:textId="77777777" w:rsidR="00887094" w:rsidRDefault="00000000" w:rsidP="004D37A8">
      <w:pPr>
        <w:pStyle w:val="FirstParagraph"/>
        <w:jc w:val="both"/>
      </w:pPr>
      <w:r>
        <w:rPr>
          <w:b/>
          <w:bCs/>
        </w:rPr>
        <w:t>Frozen versions.</w:t>
      </w:r>
      <w:r>
        <w:t xml:space="preserve"> After offline audit a certified version is frozen:</w:t>
      </w:r>
    </w:p>
    <w:p w14:paraId="72705CB9" w14:textId="77777777" w:rsidR="00887094" w:rsidRDefault="00000000" w:rsidP="004D37A8">
      <w:pPr>
        <w:pStyle w:val="SourceCode"/>
        <w:jc w:val="center"/>
      </w:pPr>
      <w:r>
        <w:rPr>
          <w:rStyle w:val="VerbatimChar"/>
        </w:rPr>
        <w:t>𝓜_v = ( K_v, K̃_v, p_v, 𝓑_v, μ_v, T_v, B_v, Σ_v, 𝓛_v ).</w:t>
      </w:r>
    </w:p>
    <w:p w14:paraId="5BA20CE8" w14:textId="77777777" w:rsidR="00887094" w:rsidRDefault="00000000" w:rsidP="004D37A8">
      <w:pPr>
        <w:pStyle w:val="FirstParagraph"/>
        <w:jc w:val="both"/>
      </w:pPr>
      <w:r>
        <w:t xml:space="preserve">New learning does not edit </w:t>
      </w:r>
      <w:r>
        <w:rPr>
          <w:rStyle w:val="VerbatimChar"/>
        </w:rPr>
        <w:t>𝓜_v</w:t>
      </w:r>
      <w:r>
        <w:t xml:space="preserve"> in place; it creates </w:t>
      </w:r>
      <w:r>
        <w:rPr>
          <w:rStyle w:val="VerbatimChar"/>
        </w:rPr>
        <w:t>𝓜_{v+1}</w:t>
      </w:r>
      <w:r>
        <w:t xml:space="preserve">, with the prior version retained for replay, rollback, provenance, regression testing, monodromy comparison, and reconstruction of forgotten capabilities. </w:t>
      </w:r>
      <w:r>
        <w:rPr>
          <w:rStyle w:val="VerbatimChar"/>
        </w:rPr>
        <w:t>[LB-rule]</w:t>
      </w:r>
      <w:r>
        <w:t xml:space="preserve">: </w:t>
      </w:r>
      <w:r>
        <w:rPr>
          <w:i/>
          <w:iCs/>
        </w:rPr>
        <w:t>no certified memory is modified in place</w:t>
      </w:r>
      <w:r>
        <w:t xml:space="preserve">. Forgetting becomes an </w:t>
      </w:r>
      <w:r>
        <w:rPr>
          <w:b/>
          <w:bCs/>
        </w:rPr>
        <w:t>explicit version transition</w:t>
      </w:r>
      <w:r>
        <w:t xml:space="preserve"> rather than an invisible parameter overwrite — which is the whole point, and is deprecate-not-erase applied to learning.</w:t>
      </w:r>
    </w:p>
    <w:p w14:paraId="72D6091A" w14:textId="77777777" w:rsidR="00887094" w:rsidRDefault="00000000" w:rsidP="004D37A8">
      <w:pPr>
        <w:pStyle w:val="BodyText"/>
        <w:jc w:val="both"/>
      </w:pPr>
      <w:r>
        <w:rPr>
          <w:b/>
          <w:bCs/>
        </w:rPr>
        <w:t>The glue budget.</w:t>
      </w:r>
      <w:r>
        <w:t xml:space="preserve"> The architecture permits gluing sheets when compatibility is </w:t>
      </w:r>
      <w:r>
        <w:rPr>
          <w:i/>
          <w:iCs/>
        </w:rPr>
        <w:t>witnessed</w:t>
      </w:r>
      <w:r>
        <w:t xml:space="preserve"> — the right gate, since a clique of pairwise compatibilities is not a joint one. But note the accounting that §4 forces: </w:t>
      </w:r>
      <w:r>
        <w:rPr>
          <w:b/>
          <w:bCs/>
        </w:rPr>
        <w:t>gluing merges orbits, and therefore destroys a route bar.</w:t>
      </w:r>
      <w:r>
        <w:t xml:space="preserve"> The demonstrator shows </w:t>
      </w:r>
      <w:r>
        <w:rPr>
          <w:rStyle w:val="VerbatimChar"/>
        </w:rPr>
        <w:t>1 → 0</w:t>
      </w:r>
      <w:r>
        <w:t xml:space="preserve">. </w:t>
      </w:r>
      <w:r>
        <w:rPr>
          <w:rStyle w:val="VerbatimChar"/>
        </w:rPr>
        <w:t>[LB-rule]</w:t>
      </w:r>
      <w:r>
        <w:t xml:space="preserve">: </w:t>
      </w:r>
      <w:r>
        <w:rPr>
          <w:i/>
          <w:iCs/>
        </w:rPr>
        <w:t>every witnessed glue spends one route bar.</w:t>
      </w:r>
      <w:r>
        <w:t xml:space="preserve"> A system that glues aggressively dismantles its own protection. The budget of §5 is not only allocated at design time; it is </w:t>
      </w:r>
      <w:r>
        <w:rPr>
          <w:b/>
          <w:bCs/>
        </w:rPr>
        <w:t>spent at run time</w:t>
      </w:r>
      <w:r>
        <w:t>.</w:t>
      </w:r>
    </w:p>
    <w:p w14:paraId="18282F12" w14:textId="77777777" w:rsidR="00887094" w:rsidRDefault="00000000" w:rsidP="004D37A8">
      <w:pPr>
        <w:pStyle w:val="BodyText"/>
        <w:jc w:val="both"/>
      </w:pPr>
      <w:r>
        <w:rPr>
          <w:b/>
          <w:bCs/>
        </w:rPr>
        <w:t>The honest limitation, sharpened.</w:t>
      </w:r>
      <w:r>
        <w:t xml:space="preserve"> A covering space alone does not cure catastrophic forgetting: it does not prevent gradients from changing shared parameters. Its role is to make forgetting </w:t>
      </w:r>
      <w:r>
        <w:rPr>
          <w:b/>
          <w:bCs/>
        </w:rPr>
        <w:t>harder to hide and easier to localize</w:t>
      </w:r>
      <w:r>
        <w:t xml:space="preserve">. The full claim needs three parts — </w:t>
      </w:r>
      <w:r>
        <w:rPr>
          <w:i/>
          <w:iCs/>
        </w:rPr>
        <w:t>covering prevents representational collapse in the ledger; read-only versioning prevents overwrite; constrained learning prevents parameter interference</w:t>
      </w:r>
      <w:r>
        <w:t xml:space="preserve"> — and §5 sharpens the first: covering prevents collapse </w:t>
      </w:r>
      <w:r>
        <w:rPr>
          <w:b/>
          <w:bCs/>
        </w:rPr>
        <w:t xml:space="preserve">to the extent </w:t>
      </w:r>
      <w:r>
        <w:rPr>
          <w:rStyle w:val="VerbatimChar"/>
          <w:b/>
          <w:bCs/>
        </w:rPr>
        <w:t>k</w:t>
      </w:r>
      <w:r>
        <w:rPr>
          <w:b/>
          <w:bCs/>
        </w:rPr>
        <w:t xml:space="preserve"> is spent on separation</w:t>
      </w:r>
      <w:r>
        <w:t xml:space="preserve">, and detects it </w:t>
      </w:r>
      <w:r>
        <w:rPr>
          <w:b/>
          <w:bCs/>
        </w:rPr>
        <w:t xml:space="preserve">to the extent </w:t>
      </w:r>
      <w:r>
        <w:rPr>
          <w:rStyle w:val="VerbatimChar"/>
          <w:b/>
          <w:bCs/>
        </w:rPr>
        <w:t>m</w:t>
      </w:r>
      <w:r>
        <w:rPr>
          <w:b/>
          <w:bCs/>
        </w:rPr>
        <w:t xml:space="preserve"> is spent on monodromy</w:t>
      </w:r>
      <w:r>
        <w:t>.</w:t>
      </w:r>
    </w:p>
    <w:p w14:paraId="58A28C7F" w14:textId="77777777" w:rsidR="00887094" w:rsidRDefault="00000000" w:rsidP="004D37A8">
      <w:pPr>
        <w:pStyle w:val="Heading2"/>
        <w:jc w:val="both"/>
      </w:pPr>
      <w:bookmarkStart w:id="12" w:name="related-deposits-the-six-paper-programme"/>
      <w:bookmarkEnd w:id="11"/>
      <w:r>
        <w:lastRenderedPageBreak/>
        <w:t>9. Related Deposits — The Six-Paper Programme</w:t>
      </w:r>
    </w:p>
    <w:p w14:paraId="6EF4BE7F" w14:textId="77777777" w:rsidR="00887094" w:rsidRDefault="00000000" w:rsidP="004D37A8">
      <w:pPr>
        <w:pStyle w:val="FirstParagraph"/>
        <w:jc w:val="both"/>
      </w:pPr>
      <w:r>
        <w:t>This is the sixth of six papers that audit history-indexed structure, each on a different axis: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20"/>
        <w:gridCol w:w="3089"/>
        <w:gridCol w:w="4867"/>
      </w:tblGrid>
      <w:tr w:rsidR="00887094" w14:paraId="777F4B45" w14:textId="77777777" w:rsidTr="00887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3D1096" w14:textId="77777777" w:rsidR="00887094" w:rsidRDefault="00000000" w:rsidP="004D37A8">
            <w:pPr>
              <w:pStyle w:val="Compact"/>
              <w:jc w:val="both"/>
            </w:pPr>
            <w:r>
              <w:t>leg</w:t>
            </w:r>
          </w:p>
        </w:tc>
        <w:tc>
          <w:tcPr>
            <w:tcW w:w="0" w:type="auto"/>
          </w:tcPr>
          <w:p w14:paraId="47B22D79" w14:textId="77777777" w:rsidR="00887094" w:rsidRDefault="00000000" w:rsidP="004D37A8">
            <w:pPr>
              <w:pStyle w:val="Compact"/>
              <w:jc w:val="both"/>
            </w:pPr>
            <w:r>
              <w:t>paper</w:t>
            </w:r>
          </w:p>
        </w:tc>
        <w:tc>
          <w:tcPr>
            <w:tcW w:w="0" w:type="auto"/>
          </w:tcPr>
          <w:p w14:paraId="198752C7" w14:textId="77777777" w:rsidR="00887094" w:rsidRDefault="00000000" w:rsidP="004D37A8">
            <w:pPr>
              <w:pStyle w:val="Compact"/>
              <w:jc w:val="both"/>
            </w:pPr>
            <w:r>
              <w:t>the question</w:t>
            </w:r>
          </w:p>
        </w:tc>
      </w:tr>
      <w:tr w:rsidR="00887094" w14:paraId="0A570B2D" w14:textId="77777777">
        <w:tc>
          <w:tcPr>
            <w:tcW w:w="0" w:type="auto"/>
          </w:tcPr>
          <w:p w14:paraId="697791FF" w14:textId="77777777" w:rsidR="00887094" w:rsidRDefault="00000000" w:rsidP="004D37A8">
            <w:pPr>
              <w:pStyle w:val="Compact"/>
              <w:jc w:val="both"/>
            </w:pPr>
            <w:r>
              <w:t>sequence</w:t>
            </w:r>
          </w:p>
        </w:tc>
        <w:tc>
          <w:tcPr>
            <w:tcW w:w="0" w:type="auto"/>
          </w:tcPr>
          <w:p w14:paraId="2B28CE43" w14:textId="77777777" w:rsidR="00887094" w:rsidRDefault="00000000" w:rsidP="004D37A8">
            <w:pPr>
              <w:pStyle w:val="Compact"/>
              <w:jc w:val="both"/>
            </w:pPr>
            <w:r>
              <w:rPr>
                <w:i/>
                <w:iCs/>
              </w:rPr>
              <w:t>Covering Networks</w:t>
            </w:r>
          </w:p>
        </w:tc>
        <w:tc>
          <w:tcPr>
            <w:tcW w:w="0" w:type="auto"/>
          </w:tcPr>
          <w:p w14:paraId="577DA606" w14:textId="77777777" w:rsidR="00887094" w:rsidRDefault="00000000" w:rsidP="004D37A8">
            <w:pPr>
              <w:pStyle w:val="Compact"/>
              <w:jc w:val="both"/>
            </w:pPr>
            <w:r>
              <w:t>does memory glue along a stream?</w:t>
            </w:r>
          </w:p>
        </w:tc>
      </w:tr>
      <w:tr w:rsidR="00887094" w14:paraId="574ACBC2" w14:textId="77777777">
        <w:tc>
          <w:tcPr>
            <w:tcW w:w="0" w:type="auto"/>
          </w:tcPr>
          <w:p w14:paraId="48546C67" w14:textId="77777777" w:rsidR="00887094" w:rsidRDefault="00000000" w:rsidP="004D37A8">
            <w:pPr>
              <w:pStyle w:val="Compact"/>
              <w:jc w:val="both"/>
            </w:pPr>
            <w:r>
              <w:t>store</w:t>
            </w:r>
          </w:p>
        </w:tc>
        <w:tc>
          <w:tcPr>
            <w:tcW w:w="0" w:type="auto"/>
          </w:tcPr>
          <w:p w14:paraId="69CF87F4" w14:textId="77777777" w:rsidR="00887094" w:rsidRDefault="00000000" w:rsidP="004D37A8">
            <w:pPr>
              <w:pStyle w:val="Compact"/>
              <w:jc w:val="both"/>
            </w:pPr>
            <w:r>
              <w:rPr>
                <w:i/>
                <w:iCs/>
              </w:rPr>
              <w:t>Certified Memory Ledger</w:t>
            </w:r>
          </w:p>
        </w:tc>
        <w:tc>
          <w:tcPr>
            <w:tcW w:w="0" w:type="auto"/>
          </w:tcPr>
          <w:p w14:paraId="599F81FE" w14:textId="77777777" w:rsidR="00887094" w:rsidRDefault="00000000" w:rsidP="004D37A8">
            <w:pPr>
              <w:pStyle w:val="Compact"/>
              <w:jc w:val="both"/>
            </w:pPr>
            <w:r>
              <w:t>does recall route through certified structure?</w:t>
            </w:r>
          </w:p>
        </w:tc>
      </w:tr>
      <w:tr w:rsidR="00887094" w14:paraId="3F94911F" w14:textId="77777777">
        <w:tc>
          <w:tcPr>
            <w:tcW w:w="0" w:type="auto"/>
          </w:tcPr>
          <w:p w14:paraId="6B77AD30" w14:textId="77777777" w:rsidR="00887094" w:rsidRDefault="00000000" w:rsidP="004D37A8">
            <w:pPr>
              <w:pStyle w:val="Compact"/>
              <w:jc w:val="both"/>
            </w:pPr>
            <w:r>
              <w:t>inference</w:t>
            </w:r>
          </w:p>
        </w:tc>
        <w:tc>
          <w:tcPr>
            <w:tcW w:w="0" w:type="auto"/>
          </w:tcPr>
          <w:p w14:paraId="693BF0DD" w14:textId="77777777" w:rsidR="00887094" w:rsidRDefault="00000000" w:rsidP="004D37A8">
            <w:pPr>
              <w:pStyle w:val="Compact"/>
              <w:jc w:val="both"/>
            </w:pPr>
            <w:r>
              <w:rPr>
                <w:i/>
                <w:iCs/>
              </w:rPr>
              <w:t>Memory as a Covering Space</w:t>
            </w:r>
          </w:p>
        </w:tc>
        <w:tc>
          <w:tcPr>
            <w:tcW w:w="0" w:type="auto"/>
          </w:tcPr>
          <w:p w14:paraId="3B9433D0" w14:textId="77777777" w:rsidR="00887094" w:rsidRDefault="00000000" w:rsidP="004D37A8">
            <w:pPr>
              <w:pStyle w:val="Compact"/>
              <w:jc w:val="both"/>
            </w:pPr>
            <w:r>
              <w:t>does a conclusion transport its history?</w:t>
            </w:r>
          </w:p>
        </w:tc>
      </w:tr>
      <w:tr w:rsidR="00887094" w14:paraId="570D6009" w14:textId="77777777">
        <w:tc>
          <w:tcPr>
            <w:tcW w:w="0" w:type="auto"/>
          </w:tcPr>
          <w:p w14:paraId="419034F1" w14:textId="77777777" w:rsidR="00887094" w:rsidRDefault="00000000" w:rsidP="004D37A8">
            <w:pPr>
              <w:pStyle w:val="Compact"/>
              <w:jc w:val="both"/>
            </w:pPr>
            <w:r>
              <w:t>abstraction</w:t>
            </w:r>
          </w:p>
        </w:tc>
        <w:tc>
          <w:tcPr>
            <w:tcW w:w="0" w:type="auto"/>
          </w:tcPr>
          <w:p w14:paraId="544BE3DB" w14:textId="77777777" w:rsidR="00887094" w:rsidRDefault="00000000" w:rsidP="004D37A8">
            <w:pPr>
              <w:pStyle w:val="Compact"/>
              <w:jc w:val="both"/>
            </w:pPr>
            <w:r>
              <w:rPr>
                <w:i/>
                <w:iCs/>
              </w:rPr>
              <w:t>Three Scopes, Two Axes</w:t>
            </w:r>
          </w:p>
        </w:tc>
        <w:tc>
          <w:tcPr>
            <w:tcW w:w="0" w:type="auto"/>
          </w:tcPr>
          <w:p w14:paraId="7E712E62" w14:textId="77777777" w:rsidR="00887094" w:rsidRDefault="00000000" w:rsidP="004D37A8">
            <w:pPr>
              <w:pStyle w:val="Compact"/>
              <w:jc w:val="both"/>
            </w:pPr>
            <w:r>
              <w:t>what survives a deliberate compression?</w:t>
            </w:r>
          </w:p>
        </w:tc>
      </w:tr>
      <w:tr w:rsidR="00887094" w14:paraId="0F3226E0" w14:textId="77777777">
        <w:tc>
          <w:tcPr>
            <w:tcW w:w="0" w:type="auto"/>
          </w:tcPr>
          <w:p w14:paraId="372A0B9E" w14:textId="77777777" w:rsidR="00887094" w:rsidRDefault="00000000" w:rsidP="004D37A8">
            <w:pPr>
              <w:pStyle w:val="Compact"/>
              <w:jc w:val="both"/>
            </w:pPr>
            <w:r>
              <w:t>consolidation</w:t>
            </w:r>
          </w:p>
        </w:tc>
        <w:tc>
          <w:tcPr>
            <w:tcW w:w="0" w:type="auto"/>
          </w:tcPr>
          <w:p w14:paraId="630C77C6" w14:textId="77777777" w:rsidR="00887094" w:rsidRDefault="00000000" w:rsidP="004D37A8">
            <w:pPr>
              <w:pStyle w:val="Compact"/>
              <w:jc w:val="both"/>
            </w:pPr>
            <w:r>
              <w:rPr>
                <w:i/>
                <w:iCs/>
              </w:rPr>
              <w:t>What the Cover Adds</w:t>
            </w:r>
          </w:p>
        </w:tc>
        <w:tc>
          <w:tcPr>
            <w:tcW w:w="0" w:type="auto"/>
          </w:tcPr>
          <w:p w14:paraId="705BDCCA" w14:textId="77777777" w:rsidR="00887094" w:rsidRDefault="00000000" w:rsidP="004D37A8">
            <w:pPr>
              <w:pStyle w:val="Compact"/>
              <w:jc w:val="both"/>
            </w:pPr>
            <w:r>
              <w:t>what survives accumulating evidence?</w:t>
            </w:r>
          </w:p>
        </w:tc>
      </w:tr>
      <w:tr w:rsidR="00887094" w14:paraId="1429D665" w14:textId="77777777">
        <w:tc>
          <w:tcPr>
            <w:tcW w:w="0" w:type="auto"/>
          </w:tcPr>
          <w:p w14:paraId="120A0BA9" w14:textId="77777777" w:rsidR="00887094" w:rsidRDefault="00000000" w:rsidP="004D37A8">
            <w:pPr>
              <w:pStyle w:val="Compact"/>
              <w:jc w:val="both"/>
            </w:pPr>
            <w:r>
              <w:rPr>
                <w:b/>
                <w:bCs/>
              </w:rPr>
              <w:t>learning</w:t>
            </w:r>
          </w:p>
        </w:tc>
        <w:tc>
          <w:tcPr>
            <w:tcW w:w="0" w:type="auto"/>
          </w:tcPr>
          <w:p w14:paraId="266E1349" w14:textId="77777777" w:rsidR="00887094" w:rsidRDefault="00000000" w:rsidP="004D37A8">
            <w:pPr>
              <w:pStyle w:val="Compact"/>
              <w:jc w:val="both"/>
            </w:pPr>
            <w:r>
              <w:rPr>
                <w:b/>
                <w:bCs/>
              </w:rPr>
              <w:t>this paper</w:t>
            </w:r>
          </w:p>
        </w:tc>
        <w:tc>
          <w:tcPr>
            <w:tcW w:w="0" w:type="auto"/>
          </w:tcPr>
          <w:p w14:paraId="67E69688" w14:textId="77777777" w:rsidR="00887094" w:rsidRDefault="00000000" w:rsidP="004D37A8">
            <w:pPr>
              <w:pStyle w:val="Compact"/>
              <w:jc w:val="both"/>
            </w:pPr>
            <w:r>
              <w:rPr>
                <w:b/>
                <w:bCs/>
              </w:rPr>
              <w:t>what survives a new task?</w:t>
            </w:r>
          </w:p>
        </w:tc>
      </w:tr>
    </w:tbl>
    <w:p w14:paraId="2412A541" w14:textId="77777777" w:rsidR="00887094" w:rsidRDefault="00000000" w:rsidP="004D37A8">
      <w:pPr>
        <w:pStyle w:val="BodyText"/>
        <w:jc w:val="both"/>
      </w:pPr>
      <w:r>
        <w:t xml:space="preserve">The group shares one object — the history-indexed state </w:t>
      </w:r>
      <w:r>
        <w:rPr>
          <w:rStyle w:val="VerbatimChar"/>
        </w:rPr>
        <w:t>(x, [γ])</w:t>
      </w:r>
      <w:r>
        <w:t xml:space="preserve"> — one discipline (audit, refuse, localize), and one terminus (the machine determines what is </w:t>
      </w:r>
      <w:r>
        <w:rPr>
          <w:i/>
          <w:iCs/>
        </w:rPr>
        <w:t>signable</w:t>
      </w:r>
      <w:r>
        <w:t xml:space="preserve">; it does not sign). This paper supplies the group’s </w:t>
      </w:r>
      <w:r>
        <w:rPr>
          <w:b/>
          <w:bCs/>
        </w:rPr>
        <w:t>earned-geometry test</w:t>
      </w:r>
      <w:r>
        <w:t>: the covering machinery must beat the cheaper baseline, and §5 says exactly where it does and does not.</w:t>
      </w:r>
    </w:p>
    <w:p w14:paraId="7A5A69CE" w14:textId="77777777" w:rsidR="00887094" w:rsidRDefault="00000000" w:rsidP="004D37A8">
      <w:pPr>
        <w:pStyle w:val="BodyText"/>
        <w:jc w:val="both"/>
      </w:pPr>
      <w:r>
        <w:rPr>
          <w:b/>
          <w:bCs/>
        </w:rPr>
        <w:t>Neuroscience.</w:t>
      </w:r>
      <w:r>
        <w:t xml:space="preserve"> </w:t>
      </w:r>
      <w:r>
        <w:rPr>
          <w:rStyle w:val="VerbatimChar"/>
        </w:rPr>
        <w:t>[CAND-map]</w:t>
      </w:r>
      <w:r>
        <w:t>, structural hypotheses only. The two-regime split — a fast writable workspace and a slow consolidation into a stable store — is the complementary-learning-systems architecture; the entorhinal-base / hippocampal-cover assignment is the deposited split. No claim that neural tissue computes a monodromy.</w:t>
      </w:r>
    </w:p>
    <w:p w14:paraId="7999F0B4" w14:textId="77777777" w:rsidR="00887094" w:rsidRDefault="00000000" w:rsidP="004D37A8">
      <w:pPr>
        <w:pStyle w:val="Heading2"/>
        <w:jc w:val="both"/>
      </w:pPr>
      <w:bookmarkStart w:id="13" w:name="tiers-fences-and-falsifiable-predictions"/>
      <w:bookmarkEnd w:id="12"/>
      <w:r>
        <w:t>10. Tiers, Fences, and Falsifiable Predictions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338"/>
        <w:gridCol w:w="3238"/>
      </w:tblGrid>
      <w:tr w:rsidR="00887094" w14:paraId="70F5953E" w14:textId="77777777" w:rsidTr="00887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B426BF" w14:textId="77777777" w:rsidR="00887094" w:rsidRDefault="00000000" w:rsidP="004D37A8">
            <w:pPr>
              <w:pStyle w:val="Compact"/>
              <w:jc w:val="both"/>
            </w:pPr>
            <w:r>
              <w:t>Element</w:t>
            </w:r>
          </w:p>
        </w:tc>
        <w:tc>
          <w:tcPr>
            <w:tcW w:w="0" w:type="auto"/>
          </w:tcPr>
          <w:p w14:paraId="173F42E2" w14:textId="77777777" w:rsidR="00887094" w:rsidRDefault="00000000" w:rsidP="004D37A8">
            <w:pPr>
              <w:pStyle w:val="Compact"/>
              <w:jc w:val="both"/>
            </w:pPr>
            <w:r>
              <w:t>Tier</w:t>
            </w:r>
          </w:p>
        </w:tc>
      </w:tr>
      <w:tr w:rsidR="00887094" w14:paraId="0477DF86" w14:textId="77777777">
        <w:tc>
          <w:tcPr>
            <w:tcW w:w="0" w:type="auto"/>
          </w:tcPr>
          <w:p w14:paraId="186B4DC2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sz w:val="20"/>
                <w:szCs w:val="20"/>
              </w:rPr>
              <w:t>Orbits are components; route bars from disconnection; the centralizer</w:t>
            </w:r>
          </w:p>
        </w:tc>
        <w:tc>
          <w:tcPr>
            <w:tcW w:w="0" w:type="auto"/>
          </w:tcPr>
          <w:p w14:paraId="6792C40C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rStyle w:val="VerbatimChar"/>
                <w:sz w:val="20"/>
                <w:szCs w:val="20"/>
              </w:rPr>
              <w:t>[LB-math]</w:t>
            </w:r>
            <w:r w:rsidRPr="004D37A8">
              <w:rPr>
                <w:sz w:val="20"/>
                <w:szCs w:val="20"/>
              </w:rPr>
              <w:t>, imported, cited</w:t>
            </w:r>
          </w:p>
        </w:tc>
      </w:tr>
      <w:tr w:rsidR="00887094" w14:paraId="352F94FE" w14:textId="77777777">
        <w:tc>
          <w:tcPr>
            <w:tcW w:w="0" w:type="auto"/>
          </w:tcPr>
          <w:p w14:paraId="05C6BF05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sz w:val="20"/>
                <w:szCs w:val="20"/>
              </w:rPr>
              <w:t xml:space="preserve">The budget law </w:t>
            </w:r>
            <w:r w:rsidRPr="004D37A8">
              <w:rPr>
                <w:rStyle w:val="VerbatimChar"/>
                <w:sz w:val="20"/>
                <w:szCs w:val="20"/>
              </w:rPr>
              <w:t>(route bars + 1) × m = d</w:t>
            </w:r>
          </w:p>
        </w:tc>
        <w:tc>
          <w:tcPr>
            <w:tcW w:w="0" w:type="auto"/>
          </w:tcPr>
          <w:p w14:paraId="349AE428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rStyle w:val="VerbatimChar"/>
                <w:sz w:val="20"/>
                <w:szCs w:val="20"/>
              </w:rPr>
              <w:t>[LB-math]</w:t>
            </w:r>
          </w:p>
        </w:tc>
      </w:tr>
      <w:tr w:rsidR="00887094" w14:paraId="20111245" w14:textId="77777777">
        <w:tc>
          <w:tcPr>
            <w:tcW w:w="0" w:type="auto"/>
          </w:tcPr>
          <w:p w14:paraId="7D73B288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sz w:val="20"/>
                <w:szCs w:val="20"/>
              </w:rPr>
              <w:t>The audit is vacuous at trivial monodromy</w:t>
            </w:r>
          </w:p>
        </w:tc>
        <w:tc>
          <w:tcPr>
            <w:tcW w:w="0" w:type="auto"/>
          </w:tcPr>
          <w:p w14:paraId="5A94F893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rStyle w:val="VerbatimChar"/>
                <w:sz w:val="20"/>
                <w:szCs w:val="20"/>
              </w:rPr>
              <w:t>[LB-math]</w:t>
            </w:r>
          </w:p>
        </w:tc>
      </w:tr>
      <w:tr w:rsidR="00887094" w14:paraId="5CE52D89" w14:textId="77777777">
        <w:tc>
          <w:tcPr>
            <w:tcW w:w="0" w:type="auto"/>
          </w:tcPr>
          <w:p w14:paraId="49F6A600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sz w:val="20"/>
                <w:szCs w:val="20"/>
              </w:rPr>
              <w:t xml:space="preserve">Prevention × detection fixed at </w:t>
            </w:r>
            <w:r w:rsidRPr="004D37A8">
              <w:rPr>
                <w:rStyle w:val="VerbatimChar"/>
                <w:sz w:val="20"/>
                <w:szCs w:val="20"/>
              </w:rPr>
              <w:t>d</w:t>
            </w:r>
            <w:r w:rsidRPr="004D37A8">
              <w:rPr>
                <w:sz w:val="20"/>
                <w:szCs w:val="20"/>
              </w:rPr>
              <w:t>; allocation is a design choice</w:t>
            </w:r>
          </w:p>
        </w:tc>
        <w:tc>
          <w:tcPr>
            <w:tcW w:w="0" w:type="auto"/>
          </w:tcPr>
          <w:p w14:paraId="164B2C0A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rStyle w:val="VerbatimChar"/>
                <w:sz w:val="20"/>
                <w:szCs w:val="20"/>
              </w:rPr>
              <w:t>[LB-rule]</w:t>
            </w:r>
          </w:p>
        </w:tc>
      </w:tr>
      <w:tr w:rsidR="00887094" w14:paraId="124672E4" w14:textId="77777777">
        <w:tc>
          <w:tcPr>
            <w:tcW w:w="0" w:type="auto"/>
          </w:tcPr>
          <w:p w14:paraId="5F10B98F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sz w:val="20"/>
                <w:szCs w:val="20"/>
              </w:rPr>
              <w:t xml:space="preserve">The canonical cover is pure detection; </w:t>
            </w:r>
            <w:r w:rsidRPr="004D37A8">
              <w:rPr>
                <w:rStyle w:val="VerbatimChar"/>
                <w:sz w:val="20"/>
                <w:szCs w:val="20"/>
              </w:rPr>
              <w:t>d = 4</w:t>
            </w:r>
            <w:r w:rsidRPr="004D37A8">
              <w:rPr>
                <w:sz w:val="20"/>
                <w:szCs w:val="20"/>
              </w:rPr>
              <w:t xml:space="preserve"> minimal for both</w:t>
            </w:r>
          </w:p>
        </w:tc>
        <w:tc>
          <w:tcPr>
            <w:tcW w:w="0" w:type="auto"/>
          </w:tcPr>
          <w:p w14:paraId="1FAB8628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rStyle w:val="VerbatimChar"/>
                <w:sz w:val="20"/>
                <w:szCs w:val="20"/>
              </w:rPr>
              <w:t>[LB-math]</w:t>
            </w:r>
          </w:p>
        </w:tc>
      </w:tr>
      <w:tr w:rsidR="00887094" w14:paraId="25539EBD" w14:textId="77777777">
        <w:tc>
          <w:tcPr>
            <w:tcW w:w="0" w:type="auto"/>
          </w:tcPr>
          <w:p w14:paraId="33B25DCF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rStyle w:val="VerbatimChar"/>
                <w:sz w:val="20"/>
                <w:szCs w:val="20"/>
              </w:rPr>
              <w:t>θ = θ_base ⊕ θ_S</w:t>
            </w:r>
          </w:p>
        </w:tc>
        <w:tc>
          <w:tcPr>
            <w:tcW w:w="0" w:type="auto"/>
          </w:tcPr>
          <w:p w14:paraId="5CC5A4E4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sz w:val="20"/>
                <w:szCs w:val="20"/>
              </w:rPr>
              <w:t xml:space="preserve">an </w:t>
            </w:r>
            <w:r w:rsidRPr="004D37A8">
              <w:rPr>
                <w:b/>
                <w:bCs/>
                <w:sz w:val="20"/>
                <w:szCs w:val="20"/>
              </w:rPr>
              <w:t>implementation</w:t>
            </w:r>
            <w:r w:rsidRPr="004D37A8">
              <w:rPr>
                <w:sz w:val="20"/>
                <w:szCs w:val="20"/>
              </w:rPr>
              <w:t>, not the cover</w:t>
            </w:r>
          </w:p>
        </w:tc>
      </w:tr>
      <w:tr w:rsidR="00887094" w14:paraId="442B2F5D" w14:textId="77777777">
        <w:tc>
          <w:tcPr>
            <w:tcW w:w="0" w:type="auto"/>
          </w:tcPr>
          <w:p w14:paraId="13FD7F52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sz w:val="20"/>
                <w:szCs w:val="20"/>
              </w:rPr>
              <w:t>Sheet splitting as the third choice; covered memory state</w:t>
            </w:r>
          </w:p>
        </w:tc>
        <w:tc>
          <w:tcPr>
            <w:tcW w:w="0" w:type="auto"/>
          </w:tcPr>
          <w:p w14:paraId="7F0A2B47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rStyle w:val="VerbatimChar"/>
                <w:sz w:val="20"/>
                <w:szCs w:val="20"/>
              </w:rPr>
              <w:t>[CAND]</w:t>
            </w:r>
          </w:p>
        </w:tc>
      </w:tr>
      <w:tr w:rsidR="00887094" w14:paraId="31B61759" w14:textId="77777777">
        <w:tc>
          <w:tcPr>
            <w:tcW w:w="0" w:type="auto"/>
          </w:tcPr>
          <w:p w14:paraId="47C4E444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sz w:val="20"/>
                <w:szCs w:val="20"/>
              </w:rPr>
              <w:t>Monodromy detects, does not anticipate; use the spectral gap</w:t>
            </w:r>
          </w:p>
        </w:tc>
        <w:tc>
          <w:tcPr>
            <w:tcW w:w="0" w:type="auto"/>
          </w:tcPr>
          <w:p w14:paraId="6775EA9B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rStyle w:val="VerbatimChar"/>
                <w:sz w:val="20"/>
                <w:szCs w:val="20"/>
              </w:rPr>
              <w:t>[LB-rule]</w:t>
            </w:r>
          </w:p>
        </w:tc>
      </w:tr>
      <w:tr w:rsidR="00887094" w14:paraId="4E205D96" w14:textId="77777777">
        <w:tc>
          <w:tcPr>
            <w:tcW w:w="0" w:type="auto"/>
          </w:tcPr>
          <w:p w14:paraId="31AA7F69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sz w:val="20"/>
                <w:szCs w:val="20"/>
              </w:rPr>
              <w:t>Read-only versioning; every glue spends a route bar</w:t>
            </w:r>
          </w:p>
        </w:tc>
        <w:tc>
          <w:tcPr>
            <w:tcW w:w="0" w:type="auto"/>
          </w:tcPr>
          <w:p w14:paraId="74E69CF5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rStyle w:val="VerbatimChar"/>
                <w:sz w:val="20"/>
                <w:szCs w:val="20"/>
              </w:rPr>
              <w:t>[LB-rule]</w:t>
            </w:r>
          </w:p>
        </w:tc>
      </w:tr>
      <w:tr w:rsidR="00887094" w14:paraId="73A4146D" w14:textId="77777777">
        <w:tc>
          <w:tcPr>
            <w:tcW w:w="0" w:type="auto"/>
          </w:tcPr>
          <w:p w14:paraId="4AB323A0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sz w:val="20"/>
                <w:szCs w:val="20"/>
              </w:rPr>
              <w:t>The version relation as a zigzag span</w:t>
            </w:r>
          </w:p>
        </w:tc>
        <w:tc>
          <w:tcPr>
            <w:tcW w:w="0" w:type="auto"/>
          </w:tcPr>
          <w:p w14:paraId="556A8CB0" w14:textId="77777777" w:rsidR="00887094" w:rsidRPr="004D37A8" w:rsidRDefault="00000000" w:rsidP="004D37A8">
            <w:pPr>
              <w:pStyle w:val="Compact"/>
              <w:jc w:val="both"/>
              <w:rPr>
                <w:sz w:val="20"/>
                <w:szCs w:val="20"/>
              </w:rPr>
            </w:pPr>
            <w:r w:rsidRPr="004D37A8">
              <w:rPr>
                <w:rStyle w:val="VerbatimChar"/>
                <w:sz w:val="20"/>
                <w:szCs w:val="20"/>
              </w:rPr>
              <w:t>[DEBT]</w:t>
            </w:r>
          </w:p>
        </w:tc>
      </w:tr>
    </w:tbl>
    <w:p w14:paraId="78B0874A" w14:textId="77777777" w:rsidR="00887094" w:rsidRDefault="00000000" w:rsidP="004D37A8">
      <w:pPr>
        <w:pStyle w:val="BodyText"/>
        <w:jc w:val="both"/>
      </w:pPr>
      <w:r>
        <w:rPr>
          <w:b/>
          <w:bCs/>
        </w:rPr>
        <w:t>Fences.</w:t>
      </w:r>
      <w:r>
        <w:t xml:space="preserve"> </w:t>
      </w:r>
      <w:r>
        <w:rPr>
          <w:i/>
          <w:iCs/>
        </w:rPr>
        <w:t>Earned geometry:</w:t>
      </w:r>
      <w:r>
        <w:t xml:space="preserve"> §5 </w:t>
      </w:r>
      <w:r>
        <w:rPr>
          <w:b/>
          <w:bCs/>
        </w:rPr>
        <w:t>is</w:t>
      </w:r>
      <w:r>
        <w:t xml:space="preserve"> the test — the maximum-prevention end is the standard baseline, so the cover earns its place only via within-orbit monodromy. </w:t>
      </w:r>
      <w:r>
        <w:rPr>
          <w:i/>
          <w:iCs/>
        </w:rPr>
        <w:t>Isomorphism, not identity.</w:t>
      </w:r>
      <w:r>
        <w:t xml:space="preserve"> </w:t>
      </w:r>
      <w:r>
        <w:rPr>
          <w:i/>
          <w:iCs/>
        </w:rPr>
        <w:t>Provenance:</w:t>
      </w:r>
      <w:r>
        <w:t xml:space="preserve"> the orbit/component correspondence, the centralizer, and zigzag are classical and cited. </w:t>
      </w:r>
      <w:r>
        <w:rPr>
          <w:i/>
          <w:iCs/>
        </w:rPr>
        <w:t>Deprecate-not-erase:</w:t>
      </w:r>
      <w:r>
        <w:t xml:space="preserve"> applied to the corpus and, in §8, to memory itself.</w:t>
      </w:r>
    </w:p>
    <w:p w14:paraId="27431F17" w14:textId="77777777" w:rsidR="00887094" w:rsidRDefault="00000000" w:rsidP="004D37A8">
      <w:pPr>
        <w:pStyle w:val="BodyText"/>
        <w:jc w:val="both"/>
      </w:pPr>
      <w:r>
        <w:rPr>
          <w:b/>
          <w:bCs/>
        </w:rPr>
        <w:t>Falsifiable predictions.</w:t>
      </w:r>
    </w:p>
    <w:p w14:paraId="550C7CE9" w14:textId="77777777" w:rsidR="00887094" w:rsidRDefault="00000000" w:rsidP="004D37A8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A connected cover gains no protection.</w:t>
      </w:r>
      <w:r>
        <w:t xml:space="preserve"> A continual learner whose history cover never disconnects should show </w:t>
      </w:r>
      <w:r>
        <w:rPr>
          <w:i/>
          <w:iCs/>
        </w:rPr>
        <w:t>no</w:t>
      </w:r>
      <w:r>
        <w:t xml:space="preserve"> anti-forgetting improvement over a base-only </w:t>
      </w:r>
      <w:r>
        <w:lastRenderedPageBreak/>
        <w:t>learner — there are no route bars to protect. Improvement anyway means the gain is not coming from the covering structure.</w:t>
      </w:r>
    </w:p>
    <w:p w14:paraId="5B20E264" w14:textId="77777777" w:rsidR="00887094" w:rsidRDefault="00000000" w:rsidP="004D37A8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A trivial-monodromy audit never fires.</w:t>
      </w:r>
      <w:r>
        <w:t xml:space="preserve"> A system using static task labels should have a monodromy audit that passes </w:t>
      </w:r>
      <w:r>
        <w:rPr>
          <w:i/>
          <w:iCs/>
        </w:rPr>
        <w:t>unconditionally</w:t>
      </w:r>
      <w:r>
        <w:t>, on every version, including versions that demonstrably forgot. If it ever fires, its sheets are being transported and the cover is not trivial.</w:t>
      </w:r>
    </w:p>
    <w:p w14:paraId="1799F7D0" w14:textId="77777777" w:rsidR="00887094" w:rsidRDefault="00000000" w:rsidP="004D37A8">
      <w:pPr>
        <w:pStyle w:val="Compact"/>
        <w:numPr>
          <w:ilvl w:val="0"/>
          <w:numId w:val="4"/>
        </w:numPr>
        <w:jc w:val="both"/>
      </w:pPr>
      <w:r>
        <w:rPr>
          <w:rStyle w:val="VerbatimChar"/>
          <w:b/>
          <w:bCs/>
        </w:rPr>
        <w:t>d = 4</w:t>
      </w:r>
      <w:r>
        <w:rPr>
          <w:b/>
          <w:bCs/>
        </w:rPr>
        <w:t xml:space="preserve"> is the threshold.</w:t>
      </w:r>
      <w:r>
        <w:t xml:space="preserve"> Fibre budgets of </w:t>
      </w:r>
      <w:r>
        <w:rPr>
          <w:rStyle w:val="VerbatimChar"/>
        </w:rPr>
        <w:t>2</w:t>
      </w:r>
      <w:r>
        <w:t xml:space="preserve"> or </w:t>
      </w:r>
      <w:r>
        <w:rPr>
          <w:rStyle w:val="VerbatimChar"/>
        </w:rPr>
        <w:t>3</w:t>
      </w:r>
      <w:r>
        <w:t xml:space="preserve"> should exhibit </w:t>
      </w:r>
      <w:r>
        <w:rPr>
          <w:i/>
          <w:iCs/>
        </w:rPr>
        <w:t>either</w:t>
      </w:r>
      <w:r>
        <w:t xml:space="preserve"> separation </w:t>
      </w:r>
      <w:r>
        <w:rPr>
          <w:i/>
          <w:iCs/>
        </w:rPr>
        <w:t>or</w:t>
      </w:r>
      <w:r>
        <w:t xml:space="preserve"> audit sensitivity, never both; </w:t>
      </w:r>
      <w:r>
        <w:rPr>
          <w:rStyle w:val="VerbatimChar"/>
        </w:rPr>
        <w:t>4</w:t>
      </w:r>
      <w:r>
        <w:t xml:space="preserve"> should be the smallest showing both. A </w:t>
      </w:r>
      <w:r>
        <w:rPr>
          <w:rStyle w:val="VerbatimChar"/>
        </w:rPr>
        <w:t>d = 3</w:t>
      </w:r>
      <w:r>
        <w:t xml:space="preserve"> system showing both refutes the orbit accounting.</w:t>
      </w:r>
    </w:p>
    <w:p w14:paraId="08C4A61B" w14:textId="77777777" w:rsidR="00887094" w:rsidRDefault="00000000" w:rsidP="004D37A8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Gluing measurably reduces protection.</w:t>
      </w:r>
      <w:r>
        <w:t xml:space="preserve"> Each witnessed glue should reduce anti-forgetting performance by roughly the protection its route bar carried. If gluing is free, route bars were not the protective mechanism.</w:t>
      </w:r>
    </w:p>
    <w:p w14:paraId="7B250E7B" w14:textId="77777777" w:rsidR="00887094" w:rsidRDefault="00000000" w:rsidP="004D37A8">
      <w:pPr>
        <w:pStyle w:val="FirstParagraph"/>
        <w:jc w:val="both"/>
      </w:pPr>
      <w:r>
        <w:rPr>
          <w:b/>
          <w:bCs/>
        </w:rPr>
        <w:t>Refuters.</w:t>
      </w:r>
      <w:r>
        <w:t xml:space="preserve"> If route history can be dropped with no effect on recall, prediction, or action, the cover is idle. If prevention and detection can be increased </w:t>
      </w:r>
      <w:r>
        <w:rPr>
          <w:i/>
          <w:iCs/>
        </w:rPr>
        <w:t>together</w:t>
      </w:r>
      <w:r>
        <w:t xml:space="preserve"> at fixed </w:t>
      </w:r>
      <w:r>
        <w:rPr>
          <w:rStyle w:val="VerbatimChar"/>
        </w:rPr>
        <w:t>d</w:t>
      </w:r>
      <w:r>
        <w:t>, the orbit/component correspondence is wrong and §4–§5 collapse. If a covering learner never beats task-conditioned parameter isolation on any workload, §5’s earned-geometry test has been failed and the machinery should be retired.</w:t>
      </w:r>
    </w:p>
    <w:p w14:paraId="1B987E98" w14:textId="77777777" w:rsidR="00887094" w:rsidRDefault="00000000" w:rsidP="004D37A8">
      <w:pPr>
        <w:pStyle w:val="Heading2"/>
        <w:jc w:val="both"/>
      </w:pPr>
      <w:bookmarkStart w:id="14" w:name="appendix-a-the-demonstrator"/>
      <w:bookmarkEnd w:id="13"/>
      <w:r>
        <w:t>Appendix A — The Demonstrator</w:t>
      </w:r>
    </w:p>
    <w:p w14:paraId="443D4903" w14:textId="77777777" w:rsidR="00887094" w:rsidRDefault="00000000" w:rsidP="004D37A8">
      <w:pPr>
        <w:pStyle w:val="FirstParagraph"/>
        <w:jc w:val="both"/>
      </w:pPr>
      <w:r>
        <w:rPr>
          <w:rStyle w:val="VerbatimChar"/>
        </w:rPr>
        <w:t>CoveringFibreBudget.cs</w:t>
      </w:r>
      <w:r>
        <w:t xml:space="preserve"> (immutable C#) represents a cover as the monodromy action of the generator on the fibre — a permutation — and computes its orbits, connectivity, route bars, monodromy order per orbit, the budget law, the audit’s centralizer, and the glue operation. It reproduces the paper’s results at </w:t>
      </w:r>
      <w:r>
        <w:rPr>
          <w:rStyle w:val="VerbatimChar"/>
        </w:rPr>
        <w:t>d = 4</w:t>
      </w:r>
      <w:r>
        <w:t xml:space="preserve">: the trade table of §5 (prevention </w:t>
      </w:r>
      <w:r>
        <w:rPr>
          <w:rStyle w:val="VerbatimChar"/>
        </w:rPr>
        <w:t>3 → 1 → 0</w:t>
      </w:r>
      <w:r>
        <w:t xml:space="preserve"> against detection </w:t>
      </w:r>
      <w:r>
        <w:rPr>
          <w:rStyle w:val="VerbatimChar"/>
        </w:rPr>
        <w:t>0.00 → 0.67 → 0.83</w:t>
      </w:r>
      <w:r>
        <w:t xml:space="preserve">, with </w:t>
      </w:r>
      <w:r>
        <w:rPr>
          <w:rStyle w:val="VerbatimChar"/>
        </w:rPr>
        <w:t>k × m = 4</w:t>
      </w:r>
      <w:r>
        <w:t xml:space="preserve"> throughout); the vacuity of the audit at trivial monodromy (all </w:t>
      </w:r>
      <w:r>
        <w:rPr>
          <w:rStyle w:val="VerbatimChar"/>
        </w:rPr>
        <w:t>24</w:t>
      </w:r>
      <w:r>
        <w:t xml:space="preserve"> of </w:t>
      </w:r>
      <w:r>
        <w:rPr>
          <w:rStyle w:val="VerbatimChar"/>
        </w:rPr>
        <w:t>24</w:t>
      </w:r>
      <w:r>
        <w:t xml:space="preserve"> correspondences pass); and the glue accounting of §8 (route bars </w:t>
      </w:r>
      <w:r>
        <w:rPr>
          <w:rStyle w:val="VerbatimChar"/>
        </w:rPr>
        <w:t>1 → 0</w:t>
      </w:r>
      <w:r>
        <w:t>). Change the permutation and rerun; you are watching a design spend its fibre.</w:t>
      </w:r>
    </w:p>
    <w:p w14:paraId="67F75E39" w14:textId="77777777" w:rsidR="004D37A8" w:rsidRDefault="004D37A8" w:rsidP="004D37A8">
      <w:pPr>
        <w:pStyle w:val="BodyText"/>
      </w:pPr>
      <w:r>
        <w:t>#nullable enable</w:t>
      </w:r>
    </w:p>
    <w:p w14:paraId="17E68CF2" w14:textId="77777777" w:rsidR="004D37A8" w:rsidRDefault="004D37A8" w:rsidP="004D37A8">
      <w:pPr>
        <w:pStyle w:val="BodyText"/>
      </w:pPr>
      <w:r>
        <w:t>using System;</w:t>
      </w:r>
    </w:p>
    <w:p w14:paraId="02B9EA66" w14:textId="77777777" w:rsidR="004D37A8" w:rsidRDefault="004D37A8" w:rsidP="004D37A8">
      <w:pPr>
        <w:pStyle w:val="BodyText"/>
      </w:pPr>
      <w:r>
        <w:t>using System.Collections.Generic;</w:t>
      </w:r>
    </w:p>
    <w:p w14:paraId="3161ED4C" w14:textId="77777777" w:rsidR="004D37A8" w:rsidRDefault="004D37A8" w:rsidP="004D37A8">
      <w:pPr>
        <w:pStyle w:val="BodyText"/>
      </w:pPr>
      <w:r>
        <w:t>using System.Linq;</w:t>
      </w:r>
    </w:p>
    <w:p w14:paraId="14D956D4" w14:textId="77777777" w:rsidR="004D37A8" w:rsidRDefault="004D37A8" w:rsidP="004D37A8">
      <w:pPr>
        <w:pStyle w:val="BodyText"/>
      </w:pPr>
    </w:p>
    <w:p w14:paraId="70E4C1CE" w14:textId="77777777" w:rsidR="004D37A8" w:rsidRDefault="004D37A8" w:rsidP="004D37A8">
      <w:pPr>
        <w:pStyle w:val="BodyText"/>
      </w:pPr>
      <w:r>
        <w:t>// CoveringFibreBudget — grounds the check of the covering-space continual-memory proposal.</w:t>
      </w:r>
    </w:p>
    <w:p w14:paraId="12EBDDEC" w14:textId="77777777" w:rsidR="004D37A8" w:rsidRDefault="004D37A8" w:rsidP="004D37A8">
      <w:pPr>
        <w:pStyle w:val="BodyText"/>
      </w:pPr>
      <w:r>
        <w:t>// A cover of a base with π₁ = ℤ is an action of the generator on the fibre: a permutation. Its ORBITS are</w:t>
      </w:r>
    </w:p>
    <w:p w14:paraId="7DAD515D" w14:textId="77777777" w:rsidR="004D37A8" w:rsidRDefault="004D37A8" w:rsidP="004D37A8">
      <w:pPr>
        <w:pStyle w:val="BodyText"/>
      </w:pPr>
      <w:r>
        <w:t>// exactly its connected components. So the proposal's two payloads are carved from the SAME fibre:</w:t>
      </w:r>
    </w:p>
    <w:p w14:paraId="7D176A8C" w14:textId="77777777" w:rsidR="004D37A8" w:rsidRDefault="004D37A8" w:rsidP="004D37A8">
      <w:pPr>
        <w:pStyle w:val="BodyText"/>
      </w:pPr>
      <w:r>
        <w:lastRenderedPageBreak/>
        <w:t>//   §4 anti-forgetting  = route bars = (#orbits − 1)   — they arise only from DISCONNECTION</w:t>
      </w:r>
    </w:p>
    <w:p w14:paraId="065F702E" w14:textId="77777777" w:rsidR="004D37A8" w:rsidRDefault="004D37A8" w:rsidP="004D37A8">
      <w:pPr>
        <w:pStyle w:val="BodyText"/>
      </w:pPr>
      <w:r>
        <w:t>//   §5 audit            = monodromy  = the action WITHIN each orbit</w:t>
      </w:r>
    </w:p>
    <w:p w14:paraId="165F36CE" w14:textId="77777777" w:rsidR="004D37A8" w:rsidRDefault="004D37A8" w:rsidP="004D37A8">
      <w:pPr>
        <w:pStyle w:val="BodyText"/>
      </w:pPr>
      <w:r>
        <w:t>// Budget law (uniform orbits):  (route bars + 1) × |monodromy per orbit| = d.</w:t>
      </w:r>
    </w:p>
    <w:p w14:paraId="5DC6491D" w14:textId="77777777" w:rsidR="004D37A8" w:rsidRDefault="004D37A8" w:rsidP="004D37A8">
      <w:pPr>
        <w:pStyle w:val="BodyText"/>
      </w:pPr>
      <w:r>
        <w:t>// Max route bars ⟹ singleton orbits ⟹ TRIVIAL monodromy ⟹ the trivial cover = task-conditioned</w:t>
      </w:r>
    </w:p>
    <w:p w14:paraId="1AEFB3EE" w14:textId="77777777" w:rsidR="004D37A8" w:rsidRDefault="004D37A8" w:rsidP="004D37A8">
      <w:pPr>
        <w:pStyle w:val="BodyText"/>
      </w:pPr>
      <w:r>
        <w:t>// parameter isolation, a standard baseline. A connected cover ⟹ rich monodromy but ZERO route bars.</w:t>
      </w:r>
    </w:p>
    <w:p w14:paraId="78D6757E" w14:textId="77777777" w:rsidR="004D37A8" w:rsidRDefault="004D37A8" w:rsidP="004D37A8">
      <w:pPr>
        <w:pStyle w:val="BodyText"/>
      </w:pPr>
    </w:p>
    <w:p w14:paraId="56666047" w14:textId="77777777" w:rsidR="004D37A8" w:rsidRDefault="004D37A8" w:rsidP="004D37A8">
      <w:pPr>
        <w:pStyle w:val="BodyText"/>
      </w:pPr>
      <w:r>
        <w:t>public sealed record Cover(IReadOnlyList&lt;int&gt; Monodromy)</w:t>
      </w:r>
    </w:p>
    <w:p w14:paraId="30886739" w14:textId="77777777" w:rsidR="004D37A8" w:rsidRDefault="004D37A8" w:rsidP="004D37A8">
      <w:pPr>
        <w:pStyle w:val="BodyText"/>
      </w:pPr>
      <w:r>
        <w:t>{</w:t>
      </w:r>
    </w:p>
    <w:p w14:paraId="7BECD0F7" w14:textId="77777777" w:rsidR="004D37A8" w:rsidRDefault="004D37A8" w:rsidP="004D37A8">
      <w:pPr>
        <w:pStyle w:val="BodyText"/>
      </w:pPr>
      <w:r>
        <w:t xml:space="preserve">    public int Sheets =&gt; Monodromy.Count;</w:t>
      </w:r>
    </w:p>
    <w:p w14:paraId="47199D13" w14:textId="77777777" w:rsidR="004D37A8" w:rsidRDefault="004D37A8" w:rsidP="004D37A8">
      <w:pPr>
        <w:pStyle w:val="BodyText"/>
      </w:pPr>
    </w:p>
    <w:p w14:paraId="3CABB9CB" w14:textId="77777777" w:rsidR="004D37A8" w:rsidRDefault="004D37A8" w:rsidP="004D37A8">
      <w:pPr>
        <w:pStyle w:val="BodyText"/>
      </w:pPr>
      <w:r>
        <w:t xml:space="preserve">    public IReadOnlyList&lt;IReadOnlyList&lt;int&gt;&gt; Orbits()</w:t>
      </w:r>
    </w:p>
    <w:p w14:paraId="23037D0F" w14:textId="77777777" w:rsidR="004D37A8" w:rsidRDefault="004D37A8" w:rsidP="004D37A8">
      <w:pPr>
        <w:pStyle w:val="BodyText"/>
      </w:pPr>
      <w:r>
        <w:t xml:space="preserve">    {</w:t>
      </w:r>
    </w:p>
    <w:p w14:paraId="57E179E5" w14:textId="77777777" w:rsidR="004D37A8" w:rsidRDefault="004D37A8" w:rsidP="004D37A8">
      <w:pPr>
        <w:pStyle w:val="BodyText"/>
      </w:pPr>
      <w:r>
        <w:t xml:space="preserve">        var seen = new HashSet&lt;int&gt;();</w:t>
      </w:r>
    </w:p>
    <w:p w14:paraId="000E310B" w14:textId="77777777" w:rsidR="004D37A8" w:rsidRDefault="004D37A8" w:rsidP="004D37A8">
      <w:pPr>
        <w:pStyle w:val="BodyText"/>
      </w:pPr>
      <w:r>
        <w:t xml:space="preserve">        var outv = new List&lt;IReadOnlyList&lt;int&gt;&gt;();</w:t>
      </w:r>
    </w:p>
    <w:p w14:paraId="3B7C2739" w14:textId="77777777" w:rsidR="004D37A8" w:rsidRDefault="004D37A8" w:rsidP="004D37A8">
      <w:pPr>
        <w:pStyle w:val="BodyText"/>
      </w:pPr>
      <w:r>
        <w:t xml:space="preserve">        for (int i = 0; i &lt; Sheets; i++)</w:t>
      </w:r>
    </w:p>
    <w:p w14:paraId="24F98057" w14:textId="77777777" w:rsidR="004D37A8" w:rsidRDefault="004D37A8" w:rsidP="004D37A8">
      <w:pPr>
        <w:pStyle w:val="BodyText"/>
      </w:pPr>
      <w:r>
        <w:t xml:space="preserve">        {</w:t>
      </w:r>
    </w:p>
    <w:p w14:paraId="12BD476D" w14:textId="77777777" w:rsidR="004D37A8" w:rsidRDefault="004D37A8" w:rsidP="004D37A8">
      <w:pPr>
        <w:pStyle w:val="BodyText"/>
      </w:pPr>
      <w:r>
        <w:t xml:space="preserve">            if (!seen.Add(i)) continue;</w:t>
      </w:r>
    </w:p>
    <w:p w14:paraId="0269CE75" w14:textId="77777777" w:rsidR="004D37A8" w:rsidRDefault="004D37A8" w:rsidP="004D37A8">
      <w:pPr>
        <w:pStyle w:val="BodyText"/>
      </w:pPr>
      <w:r>
        <w:t xml:space="preserve">            var orb = new List&lt;int&gt; { i };</w:t>
      </w:r>
    </w:p>
    <w:p w14:paraId="30221846" w14:textId="77777777" w:rsidR="004D37A8" w:rsidRDefault="004D37A8" w:rsidP="004D37A8">
      <w:pPr>
        <w:pStyle w:val="BodyText"/>
      </w:pPr>
      <w:r>
        <w:t xml:space="preserve">            for (int x = Monodromy[i]; seen.Add(x); x = Monodromy[x]) orb.Add(x);</w:t>
      </w:r>
    </w:p>
    <w:p w14:paraId="270A10FF" w14:textId="77777777" w:rsidR="004D37A8" w:rsidRDefault="004D37A8" w:rsidP="004D37A8">
      <w:pPr>
        <w:pStyle w:val="BodyText"/>
      </w:pPr>
      <w:r>
        <w:t xml:space="preserve">            outv.Add(orb);</w:t>
      </w:r>
    </w:p>
    <w:p w14:paraId="483ACFC4" w14:textId="77777777" w:rsidR="004D37A8" w:rsidRDefault="004D37A8" w:rsidP="004D37A8">
      <w:pPr>
        <w:pStyle w:val="BodyText"/>
      </w:pPr>
      <w:r>
        <w:t xml:space="preserve">        }</w:t>
      </w:r>
    </w:p>
    <w:p w14:paraId="134176D6" w14:textId="77777777" w:rsidR="004D37A8" w:rsidRDefault="004D37A8" w:rsidP="004D37A8">
      <w:pPr>
        <w:pStyle w:val="BodyText"/>
      </w:pPr>
      <w:r>
        <w:t xml:space="preserve">        return outv;</w:t>
      </w:r>
    </w:p>
    <w:p w14:paraId="5178A10B" w14:textId="77777777" w:rsidR="004D37A8" w:rsidRDefault="004D37A8" w:rsidP="004D37A8">
      <w:pPr>
        <w:pStyle w:val="BodyText"/>
      </w:pPr>
      <w:r>
        <w:t xml:space="preserve">    }</w:t>
      </w:r>
    </w:p>
    <w:p w14:paraId="1BC710C5" w14:textId="77777777" w:rsidR="004D37A8" w:rsidRDefault="004D37A8" w:rsidP="004D37A8">
      <w:pPr>
        <w:pStyle w:val="BodyText"/>
      </w:pPr>
    </w:p>
    <w:p w14:paraId="3EDB0D04" w14:textId="77777777" w:rsidR="004D37A8" w:rsidRDefault="004D37A8" w:rsidP="004D37A8">
      <w:pPr>
        <w:pStyle w:val="BodyText"/>
      </w:pPr>
      <w:r>
        <w:t xml:space="preserve">    public bool IsConnected =&gt; Orbits().Count == 1;</w:t>
      </w:r>
    </w:p>
    <w:p w14:paraId="748F15D0" w14:textId="77777777" w:rsidR="004D37A8" w:rsidRDefault="004D37A8" w:rsidP="004D37A8">
      <w:pPr>
        <w:pStyle w:val="BodyText"/>
      </w:pPr>
    </w:p>
    <w:p w14:paraId="3044B1B8" w14:textId="77777777" w:rsidR="004D37A8" w:rsidRDefault="004D37A8" w:rsidP="004D37A8">
      <w:pPr>
        <w:pStyle w:val="BodyText"/>
      </w:pPr>
      <w:r>
        <w:lastRenderedPageBreak/>
        <w:t xml:space="preserve">    // Over a circle base the cover is one circle per orbit; the base has b = (1,1).</w:t>
      </w:r>
    </w:p>
    <w:p w14:paraId="56629BB6" w14:textId="77777777" w:rsidR="004D37A8" w:rsidRDefault="004D37A8" w:rsidP="004D37A8">
      <w:pPr>
        <w:pStyle w:val="BodyText"/>
      </w:pPr>
      <w:r>
        <w:t xml:space="preserve">    // Route bars (per degree) = #orbits − 1 — the disconnection payload, and nothing else.</w:t>
      </w:r>
    </w:p>
    <w:p w14:paraId="1FFC73FB" w14:textId="77777777" w:rsidR="004D37A8" w:rsidRDefault="004D37A8" w:rsidP="004D37A8">
      <w:pPr>
        <w:pStyle w:val="BodyText"/>
      </w:pPr>
      <w:r>
        <w:t xml:space="preserve">    public int RouteBars =&gt; Orbits().Count - 1;</w:t>
      </w:r>
    </w:p>
    <w:p w14:paraId="32FA1603" w14:textId="77777777" w:rsidR="004D37A8" w:rsidRDefault="004D37A8" w:rsidP="004D37A8">
      <w:pPr>
        <w:pStyle w:val="BodyText"/>
      </w:pPr>
    </w:p>
    <w:p w14:paraId="3F2B42E9" w14:textId="77777777" w:rsidR="004D37A8" w:rsidRDefault="004D37A8" w:rsidP="004D37A8">
      <w:pPr>
        <w:pStyle w:val="BodyText"/>
      </w:pPr>
      <w:r>
        <w:t xml:space="preserve">    // The monodromy order within an orbit is its size (a cyclic action).</w:t>
      </w:r>
    </w:p>
    <w:p w14:paraId="79B2CBF8" w14:textId="77777777" w:rsidR="004D37A8" w:rsidRDefault="004D37A8" w:rsidP="004D37A8">
      <w:pPr>
        <w:pStyle w:val="BodyText"/>
      </w:pPr>
      <w:r>
        <w:t xml:space="preserve">    public int MonodromyOrderPerOrbit =&gt; Orbits().Max(o =&gt; o.Count);</w:t>
      </w:r>
    </w:p>
    <w:p w14:paraId="5B47D570" w14:textId="77777777" w:rsidR="004D37A8" w:rsidRDefault="004D37A8" w:rsidP="004D37A8">
      <w:pPr>
        <w:pStyle w:val="BodyText"/>
      </w:pPr>
    </w:p>
    <w:p w14:paraId="6DD41CB3" w14:textId="77777777" w:rsidR="004D37A8" w:rsidRDefault="004D37A8" w:rsidP="004D37A8">
      <w:pPr>
        <w:pStyle w:val="BodyText"/>
      </w:pPr>
      <w:r>
        <w:t xml:space="preserve">    public bool BudgetLawHolds =&gt;</w:t>
      </w:r>
    </w:p>
    <w:p w14:paraId="7D5DF842" w14:textId="77777777" w:rsidR="004D37A8" w:rsidRDefault="004D37A8" w:rsidP="004D37A8">
      <w:pPr>
        <w:pStyle w:val="BodyText"/>
      </w:pPr>
      <w:r>
        <w:t xml:space="preserve">        Orbits().Select(o =&gt; o.Count).Distinct().Count() != 1        // law stated for uniform orbits</w:t>
      </w:r>
    </w:p>
    <w:p w14:paraId="1909F849" w14:textId="77777777" w:rsidR="004D37A8" w:rsidRDefault="004D37A8" w:rsidP="004D37A8">
      <w:pPr>
        <w:pStyle w:val="BodyText"/>
      </w:pPr>
      <w:r>
        <w:t xml:space="preserve">        || (RouteBars + 1) * MonodromyOrderPerOrbit == Sheets;</w:t>
      </w:r>
    </w:p>
    <w:p w14:paraId="2E86C92F" w14:textId="77777777" w:rsidR="004D37A8" w:rsidRDefault="004D37A8" w:rsidP="004D37A8">
      <w:pPr>
        <w:pStyle w:val="BodyText"/>
      </w:pPr>
    </w:p>
    <w:p w14:paraId="03E0E08D" w14:textId="77777777" w:rsidR="004D37A8" w:rsidRDefault="004D37A8" w:rsidP="004D37A8">
      <w:pPr>
        <w:pStyle w:val="BodyText"/>
      </w:pPr>
      <w:r>
        <w:t xml:space="preserve">    // Glue: merge every orbit into one cycle — a witnessed compatibility merge.</w:t>
      </w:r>
    </w:p>
    <w:p w14:paraId="651337D8" w14:textId="77777777" w:rsidR="004D37A8" w:rsidRDefault="004D37A8" w:rsidP="004D37A8">
      <w:pPr>
        <w:pStyle w:val="BodyText"/>
      </w:pPr>
      <w:r>
        <w:t xml:space="preserve">    public Cover GlueAll()</w:t>
      </w:r>
    </w:p>
    <w:p w14:paraId="2D524345" w14:textId="77777777" w:rsidR="004D37A8" w:rsidRDefault="004D37A8" w:rsidP="004D37A8">
      <w:pPr>
        <w:pStyle w:val="BodyText"/>
      </w:pPr>
      <w:r>
        <w:t xml:space="preserve">    {</w:t>
      </w:r>
    </w:p>
    <w:p w14:paraId="47EB73D3" w14:textId="77777777" w:rsidR="004D37A8" w:rsidRDefault="004D37A8" w:rsidP="004D37A8">
      <w:pPr>
        <w:pStyle w:val="BodyText"/>
      </w:pPr>
      <w:r>
        <w:t xml:space="preserve">        var order = Orbits().SelectMany(o =&gt; o).ToArray();</w:t>
      </w:r>
    </w:p>
    <w:p w14:paraId="2EC7439D" w14:textId="77777777" w:rsidR="004D37A8" w:rsidRDefault="004D37A8" w:rsidP="004D37A8">
      <w:pPr>
        <w:pStyle w:val="BodyText"/>
      </w:pPr>
      <w:r>
        <w:t xml:space="preserve">        var next = new int[Sheets];</w:t>
      </w:r>
    </w:p>
    <w:p w14:paraId="2D79AF55" w14:textId="77777777" w:rsidR="004D37A8" w:rsidRDefault="004D37A8" w:rsidP="004D37A8">
      <w:pPr>
        <w:pStyle w:val="BodyText"/>
      </w:pPr>
      <w:r>
        <w:t xml:space="preserve">        for (int i = 0; i &lt; order.Length; i++) next[order[i]] = order[(i + 1) % order.Length];</w:t>
      </w:r>
    </w:p>
    <w:p w14:paraId="30482CCB" w14:textId="77777777" w:rsidR="004D37A8" w:rsidRDefault="004D37A8" w:rsidP="004D37A8">
      <w:pPr>
        <w:pStyle w:val="BodyText"/>
      </w:pPr>
      <w:r>
        <w:t xml:space="preserve">        return new Cover(next);</w:t>
      </w:r>
    </w:p>
    <w:p w14:paraId="5BEB2436" w14:textId="77777777" w:rsidR="004D37A8" w:rsidRDefault="004D37A8" w:rsidP="004D37A8">
      <w:pPr>
        <w:pStyle w:val="BodyText"/>
      </w:pPr>
      <w:r>
        <w:t xml:space="preserve">    }</w:t>
      </w:r>
    </w:p>
    <w:p w14:paraId="66D91BDC" w14:textId="77777777" w:rsidR="004D37A8" w:rsidRDefault="004D37A8" w:rsidP="004D37A8">
      <w:pPr>
        <w:pStyle w:val="BodyText"/>
      </w:pPr>
    </w:p>
    <w:p w14:paraId="320EA482" w14:textId="77777777" w:rsidR="004D37A8" w:rsidRDefault="004D37A8" w:rsidP="004D37A8">
      <w:pPr>
        <w:pStyle w:val="BodyText"/>
      </w:pPr>
      <w:r>
        <w:t xml:space="preserve">    // The audit is β ∘ μ_v = μ_{v+1} ∘ β. Asking whether a version PRESERVES the monodromy asks which</w:t>
      </w:r>
    </w:p>
    <w:p w14:paraId="76C9E40B" w14:textId="77777777" w:rsidR="004D37A8" w:rsidRDefault="004D37A8" w:rsidP="004D37A8">
      <w:pPr>
        <w:pStyle w:val="BodyText"/>
      </w:pPr>
      <w:r>
        <w:t xml:space="preserve">    // bijections β satisfy it — the CENTRALIZER of μ. The more β pass, the less the audit discriminates.</w:t>
      </w:r>
    </w:p>
    <w:p w14:paraId="3A3E6B83" w14:textId="77777777" w:rsidR="004D37A8" w:rsidRDefault="004D37A8" w:rsidP="004D37A8">
      <w:pPr>
        <w:pStyle w:val="BodyText"/>
      </w:pPr>
      <w:r>
        <w:t xml:space="preserve">    public int AuditPasses() =&gt;</w:t>
      </w:r>
    </w:p>
    <w:p w14:paraId="07AF61A0" w14:textId="77777777" w:rsidR="004D37A8" w:rsidRDefault="004D37A8" w:rsidP="004D37A8">
      <w:pPr>
        <w:pStyle w:val="BodyText"/>
      </w:pPr>
      <w:r>
        <w:t xml:space="preserve">        Perms(Enumerable.Range(0, Sheets).ToArray())</w:t>
      </w:r>
    </w:p>
    <w:p w14:paraId="6E40F337" w14:textId="77777777" w:rsidR="004D37A8" w:rsidRDefault="004D37A8" w:rsidP="004D37A8">
      <w:pPr>
        <w:pStyle w:val="BodyText"/>
      </w:pPr>
      <w:r>
        <w:t xml:space="preserve">            .Count(b =&gt; Enumerable.Range(0, Sheets).All(i =&gt; b[Monodromy[i]] == Monodromy[b[i]]));</w:t>
      </w:r>
    </w:p>
    <w:p w14:paraId="4CBF78BF" w14:textId="77777777" w:rsidR="004D37A8" w:rsidRDefault="004D37A8" w:rsidP="004D37A8">
      <w:pPr>
        <w:pStyle w:val="BodyText"/>
      </w:pPr>
    </w:p>
    <w:p w14:paraId="68880349" w14:textId="77777777" w:rsidR="004D37A8" w:rsidRDefault="004D37A8" w:rsidP="004D37A8">
      <w:pPr>
        <w:pStyle w:val="BodyText"/>
      </w:pPr>
      <w:r>
        <w:lastRenderedPageBreak/>
        <w:t xml:space="preserve">    // Detection capacity: the fraction of bijections the audit REJECTS. Zero ⟹ the audit cannot fail.</w:t>
      </w:r>
    </w:p>
    <w:p w14:paraId="44F307CC" w14:textId="77777777" w:rsidR="004D37A8" w:rsidRDefault="004D37A8" w:rsidP="004D37A8">
      <w:pPr>
        <w:pStyle w:val="BodyText"/>
      </w:pPr>
      <w:r>
        <w:t xml:space="preserve">    public double Detection() =&gt; 1.0 - (double)AuditPasses() / Factorial(Sheets);</w:t>
      </w:r>
    </w:p>
    <w:p w14:paraId="3A7EF5C0" w14:textId="77777777" w:rsidR="004D37A8" w:rsidRDefault="004D37A8" w:rsidP="004D37A8">
      <w:pPr>
        <w:pStyle w:val="BodyText"/>
      </w:pPr>
    </w:p>
    <w:p w14:paraId="33A69C05" w14:textId="77777777" w:rsidR="004D37A8" w:rsidRDefault="004D37A8" w:rsidP="004D37A8">
      <w:pPr>
        <w:pStyle w:val="BodyText"/>
      </w:pPr>
      <w:r>
        <w:t xml:space="preserve">    private static int Factorial(int n) =&gt; n &lt;= 1 ? 1 : n * Factorial(n - 1);</w:t>
      </w:r>
    </w:p>
    <w:p w14:paraId="19BC3A6B" w14:textId="77777777" w:rsidR="004D37A8" w:rsidRDefault="004D37A8" w:rsidP="004D37A8">
      <w:pPr>
        <w:pStyle w:val="BodyText"/>
      </w:pPr>
    </w:p>
    <w:p w14:paraId="6519E31A" w14:textId="77777777" w:rsidR="004D37A8" w:rsidRDefault="004D37A8" w:rsidP="004D37A8">
      <w:pPr>
        <w:pStyle w:val="BodyText"/>
      </w:pPr>
      <w:r>
        <w:t xml:space="preserve">    private static IEnumerable&lt;int[]&gt; Perms(int[] xs) =&gt;</w:t>
      </w:r>
    </w:p>
    <w:p w14:paraId="2D2A3A2F" w14:textId="77777777" w:rsidR="004D37A8" w:rsidRDefault="004D37A8" w:rsidP="004D37A8">
      <w:pPr>
        <w:pStyle w:val="BodyText"/>
      </w:pPr>
      <w:r>
        <w:t xml:space="preserve">        xs.Length &lt;= 1 ? new[] { xs }</w:t>
      </w:r>
    </w:p>
    <w:p w14:paraId="4806D977" w14:textId="77777777" w:rsidR="004D37A8" w:rsidRDefault="004D37A8" w:rsidP="004D37A8">
      <w:pPr>
        <w:pStyle w:val="BodyText"/>
      </w:pPr>
      <w:r>
        <w:t xml:space="preserve">        : xs.SelectMany((x, i) =&gt; Perms(xs.Take(i).Concat(xs.Skip(i + 1)).ToArray())</w:t>
      </w:r>
    </w:p>
    <w:p w14:paraId="49D19381" w14:textId="77777777" w:rsidR="004D37A8" w:rsidRDefault="004D37A8" w:rsidP="004D37A8">
      <w:pPr>
        <w:pStyle w:val="BodyText"/>
      </w:pPr>
      <w:r>
        <w:t xml:space="preserve">                                     .Select(r =&gt; new[] { x }.Concat(r).ToArray()));</w:t>
      </w:r>
    </w:p>
    <w:p w14:paraId="08149D93" w14:textId="77777777" w:rsidR="004D37A8" w:rsidRDefault="004D37A8" w:rsidP="004D37A8">
      <w:pPr>
        <w:pStyle w:val="BodyText"/>
      </w:pPr>
      <w:r>
        <w:t>}</w:t>
      </w:r>
    </w:p>
    <w:p w14:paraId="19EDBE7C" w14:textId="77777777" w:rsidR="004D37A8" w:rsidRDefault="004D37A8" w:rsidP="004D37A8">
      <w:pPr>
        <w:pStyle w:val="BodyText"/>
      </w:pPr>
    </w:p>
    <w:p w14:paraId="50B169B9" w14:textId="77777777" w:rsidR="004D37A8" w:rsidRDefault="004D37A8" w:rsidP="004D37A8">
      <w:pPr>
        <w:pStyle w:val="BodyText"/>
      </w:pPr>
      <w:r>
        <w:t>public static class Demo</w:t>
      </w:r>
    </w:p>
    <w:p w14:paraId="4131AD68" w14:textId="77777777" w:rsidR="004D37A8" w:rsidRDefault="004D37A8" w:rsidP="004D37A8">
      <w:pPr>
        <w:pStyle w:val="BodyText"/>
      </w:pPr>
      <w:r>
        <w:t>{</w:t>
      </w:r>
    </w:p>
    <w:p w14:paraId="29D64866" w14:textId="77777777" w:rsidR="004D37A8" w:rsidRDefault="004D37A8" w:rsidP="004D37A8">
      <w:pPr>
        <w:pStyle w:val="BodyText"/>
      </w:pPr>
      <w:r>
        <w:t xml:space="preserve">    public static void Main()</w:t>
      </w:r>
    </w:p>
    <w:p w14:paraId="1CA42DD3" w14:textId="77777777" w:rsidR="004D37A8" w:rsidRDefault="004D37A8" w:rsidP="004D37A8">
      <w:pPr>
        <w:pStyle w:val="BodyText"/>
      </w:pPr>
      <w:r>
        <w:t xml:space="preserve">    {</w:t>
      </w:r>
    </w:p>
    <w:p w14:paraId="617EB70A" w14:textId="77777777" w:rsidR="004D37A8" w:rsidRDefault="004D37A8" w:rsidP="004D37A8">
      <w:pPr>
        <w:pStyle w:val="BodyText"/>
      </w:pPr>
      <w:r>
        <w:t xml:space="preserve">        var cases = new (Cover C, string Label)[]</w:t>
      </w:r>
    </w:p>
    <w:p w14:paraId="5540EE19" w14:textId="77777777" w:rsidR="004D37A8" w:rsidRDefault="004D37A8" w:rsidP="004D37A8">
      <w:pPr>
        <w:pStyle w:val="BodyText"/>
      </w:pPr>
      <w:r>
        <w:t xml:space="preserve">        {</w:t>
      </w:r>
    </w:p>
    <w:p w14:paraId="36FB0B66" w14:textId="77777777" w:rsidR="004D37A8" w:rsidRDefault="004D37A8" w:rsidP="004D37A8">
      <w:pPr>
        <w:pStyle w:val="BodyText"/>
      </w:pPr>
      <w:r>
        <w:t xml:space="preserve">            (new Cover(new[] { 0, 1, 2, 3 }), "identity  (task labels)"),</w:t>
      </w:r>
    </w:p>
    <w:p w14:paraId="57F12B7C" w14:textId="77777777" w:rsidR="004D37A8" w:rsidRDefault="004D37A8" w:rsidP="004D37A8">
      <w:pPr>
        <w:pStyle w:val="BodyText"/>
      </w:pPr>
      <w:r>
        <w:t xml:space="preserve">            (new Cover(new[] { 1, 0, 3, 2 }), "(01)(23)"),</w:t>
      </w:r>
    </w:p>
    <w:p w14:paraId="5A1E0F4F" w14:textId="77777777" w:rsidR="004D37A8" w:rsidRDefault="004D37A8" w:rsidP="004D37A8">
      <w:pPr>
        <w:pStyle w:val="BodyText"/>
      </w:pPr>
      <w:r>
        <w:t xml:space="preserve">            (new Cover(new[] { 1, 2, 3, 0 }), "(0123)  (connected)"),</w:t>
      </w:r>
    </w:p>
    <w:p w14:paraId="4E3E2CAE" w14:textId="77777777" w:rsidR="004D37A8" w:rsidRDefault="004D37A8" w:rsidP="004D37A8">
      <w:pPr>
        <w:pStyle w:val="BodyText"/>
      </w:pPr>
      <w:r>
        <w:t xml:space="preserve">        };</w:t>
      </w:r>
    </w:p>
    <w:p w14:paraId="4244E707" w14:textId="77777777" w:rsidR="004D37A8" w:rsidRDefault="004D37A8" w:rsidP="004D37A8">
      <w:pPr>
        <w:pStyle w:val="BodyText"/>
      </w:pPr>
    </w:p>
    <w:p w14:paraId="685FCCE2" w14:textId="77777777" w:rsidR="004D37A8" w:rsidRDefault="004D37A8" w:rsidP="004D37A8">
      <w:pPr>
        <w:pStyle w:val="BodyText"/>
      </w:pPr>
      <w:r>
        <w:t xml:space="preserve">        Console.WriteLine("fibre d = 4; base = circle. Cover = one circle per orbit.\n");</w:t>
      </w:r>
    </w:p>
    <w:p w14:paraId="3E43F609" w14:textId="77777777" w:rsidR="004D37A8" w:rsidRDefault="004D37A8" w:rsidP="004D37A8">
      <w:pPr>
        <w:pStyle w:val="BodyText"/>
      </w:pPr>
      <w:r>
        <w:t xml:space="preserve">        Console.WriteLine($"  {"monodromy",-26} {"k",3} {"PREVENTION",11} {"m",3} {"audit passes",13} {"DETECTION",10} {"k×m",5}");</w:t>
      </w:r>
    </w:p>
    <w:p w14:paraId="50427B61" w14:textId="77777777" w:rsidR="004D37A8" w:rsidRDefault="004D37A8" w:rsidP="004D37A8">
      <w:pPr>
        <w:pStyle w:val="BodyText"/>
      </w:pPr>
      <w:r>
        <w:t xml:space="preserve">        foreach (var (c, label) in cases)</w:t>
      </w:r>
    </w:p>
    <w:p w14:paraId="2184165A" w14:textId="77777777" w:rsidR="004D37A8" w:rsidRDefault="004D37A8" w:rsidP="004D37A8">
      <w:pPr>
        <w:pStyle w:val="BodyText"/>
      </w:pPr>
      <w:r>
        <w:t xml:space="preserve">            Console.WriteLine($"  {label,-26} {c.Orbits().Count,3} {c.RouteBars,11} {c.MonodromyOrderPerOrbit,3} {c.AuditPasses() + "/24",13} {c.Detection(),10:F2} {c.Orbits().Count * c.MonodromyOrderPerOrbit,5}");</w:t>
      </w:r>
    </w:p>
    <w:p w14:paraId="635A3390" w14:textId="77777777" w:rsidR="004D37A8" w:rsidRDefault="004D37A8" w:rsidP="004D37A8">
      <w:pPr>
        <w:pStyle w:val="BodyText"/>
      </w:pPr>
    </w:p>
    <w:p w14:paraId="16791659" w14:textId="77777777" w:rsidR="004D37A8" w:rsidRDefault="004D37A8" w:rsidP="004D37A8">
      <w:pPr>
        <w:pStyle w:val="BodyText"/>
      </w:pPr>
      <w:r>
        <w:t xml:space="preserve">        Console.WriteLine("\n  At MAXIMUM SEPARATION μ is trivial, so β∘id = id∘β for EVERY β: all 24 pass —");</w:t>
      </w:r>
    </w:p>
    <w:p w14:paraId="3E5B118D" w14:textId="77777777" w:rsidR="004D37A8" w:rsidRDefault="004D37A8" w:rsidP="004D37A8">
      <w:pPr>
        <w:pStyle w:val="BodyText"/>
      </w:pPr>
      <w:r>
        <w:t xml:space="preserve">        Console.WriteLine("  the audit is VACUOUS. Prevention 3→1→0 exactly as detection 0.00→0.67→0.83.");</w:t>
      </w:r>
    </w:p>
    <w:p w14:paraId="46BD110F" w14:textId="77777777" w:rsidR="004D37A8" w:rsidRDefault="004D37A8" w:rsidP="004D37A8">
      <w:pPr>
        <w:pStyle w:val="BodyText"/>
      </w:pPr>
      <w:r>
        <w:t xml:space="preserve">        Console.WriteLine("  (route bars + 1) × |monodromy per orbit| = d — the fibre is ONE budget.");</w:t>
      </w:r>
    </w:p>
    <w:p w14:paraId="5E444730" w14:textId="77777777" w:rsidR="004D37A8" w:rsidRDefault="004D37A8" w:rsidP="004D37A8">
      <w:pPr>
        <w:pStyle w:val="BodyText"/>
      </w:pPr>
      <w:r>
        <w:t xml:space="preserve">        Console.WriteLine("  max route bars ⟹ the trivial cover ⟹ task-conditioned isolation: a standard baseline.\n");</w:t>
      </w:r>
    </w:p>
    <w:p w14:paraId="7C6BD500" w14:textId="77777777" w:rsidR="004D37A8" w:rsidRDefault="004D37A8" w:rsidP="004D37A8">
      <w:pPr>
        <w:pStyle w:val="BodyText"/>
      </w:pPr>
    </w:p>
    <w:p w14:paraId="4FD755AA" w14:textId="77777777" w:rsidR="004D37A8" w:rsidRDefault="004D37A8" w:rsidP="004D37A8">
      <w:pPr>
        <w:pStyle w:val="BodyText"/>
      </w:pPr>
      <w:r>
        <w:t xml:space="preserve">        var before = cases[1].C;</w:t>
      </w:r>
    </w:p>
    <w:p w14:paraId="12FE2D8F" w14:textId="77777777" w:rsidR="004D37A8" w:rsidRDefault="004D37A8" w:rsidP="004D37A8">
      <w:pPr>
        <w:pStyle w:val="BodyText"/>
      </w:pPr>
      <w:r>
        <w:t xml:space="preserve">        var after = before.GlueAll();</w:t>
      </w:r>
    </w:p>
    <w:p w14:paraId="3C266F69" w14:textId="77777777" w:rsidR="004D37A8" w:rsidRDefault="004D37A8" w:rsidP="004D37A8">
      <w:pPr>
        <w:pStyle w:val="BodyText"/>
      </w:pPr>
      <w:r>
        <w:t xml:space="preserve">        Console.WriteLine($"  gluing: route bars {before.RouteBars} -&gt; {after.RouteBars}  — every witnessed glue SPENDS a route bar.");</w:t>
      </w:r>
    </w:p>
    <w:p w14:paraId="298CEC48" w14:textId="77777777" w:rsidR="004D37A8" w:rsidRDefault="004D37A8" w:rsidP="004D37A8">
      <w:pPr>
        <w:pStyle w:val="BodyText"/>
      </w:pPr>
      <w:r>
        <w:t xml:space="preserve">    }</w:t>
      </w:r>
    </w:p>
    <w:p w14:paraId="3DB8A6F9" w14:textId="1E515788" w:rsidR="004D37A8" w:rsidRPr="004D37A8" w:rsidRDefault="004D37A8" w:rsidP="004D37A8">
      <w:pPr>
        <w:pStyle w:val="BodyText"/>
      </w:pPr>
      <w:r>
        <w:t>}</w:t>
      </w:r>
    </w:p>
    <w:p w14:paraId="7E26CFFA" w14:textId="77777777" w:rsidR="00887094" w:rsidRDefault="00000000" w:rsidP="004D37A8">
      <w:pPr>
        <w:pStyle w:val="Heading2"/>
        <w:jc w:val="both"/>
      </w:pPr>
      <w:bookmarkStart w:id="15" w:name="references"/>
      <w:bookmarkEnd w:id="14"/>
      <w:r>
        <w:t>References</w:t>
      </w:r>
    </w:p>
    <w:p w14:paraId="3205AC7F" w14:textId="77777777" w:rsidR="00887094" w:rsidRDefault="00000000" w:rsidP="004D37A8">
      <w:pPr>
        <w:pStyle w:val="FirstParagraph"/>
        <w:jc w:val="both"/>
      </w:pPr>
      <w:r>
        <w:rPr>
          <w:i/>
          <w:iCs/>
        </w:rPr>
        <w:t>Imported mathematics.</w:t>
      </w:r>
    </w:p>
    <w:p w14:paraId="1EB75596" w14:textId="77777777" w:rsidR="00887094" w:rsidRDefault="00000000" w:rsidP="004D37A8">
      <w:pPr>
        <w:pStyle w:val="Compact"/>
        <w:numPr>
          <w:ilvl w:val="0"/>
          <w:numId w:val="5"/>
        </w:numPr>
        <w:jc w:val="both"/>
      </w:pPr>
      <w:r>
        <w:t xml:space="preserve">Carlsson, G., &amp; de Silva, V. (2010). Zigzag persistence. </w:t>
      </w:r>
      <w:r>
        <w:rPr>
          <w:i/>
          <w:iCs/>
        </w:rPr>
        <w:t>Foundations of Computational Mathematics</w:t>
      </w:r>
      <w:r>
        <w:t>, 10(4), 367–405.</w:t>
      </w:r>
    </w:p>
    <w:p w14:paraId="7A5B1FF9" w14:textId="77777777" w:rsidR="00887094" w:rsidRDefault="00000000" w:rsidP="004D37A8">
      <w:pPr>
        <w:pStyle w:val="Compact"/>
        <w:numPr>
          <w:ilvl w:val="0"/>
          <w:numId w:val="5"/>
        </w:numPr>
        <w:jc w:val="both"/>
      </w:pPr>
      <w:r>
        <w:t xml:space="preserve">Chazal, F., de Silva, V., Glisse, M., &amp; Oudot, S. (2016). </w:t>
      </w:r>
      <w:r>
        <w:rPr>
          <w:i/>
          <w:iCs/>
        </w:rPr>
        <w:t>The Structure and Stability of Persistence Modules.</w:t>
      </w:r>
      <w:r>
        <w:t xml:space="preserve"> Springer.</w:t>
      </w:r>
    </w:p>
    <w:p w14:paraId="14E69469" w14:textId="77777777" w:rsidR="00887094" w:rsidRDefault="00000000" w:rsidP="004D37A8">
      <w:pPr>
        <w:pStyle w:val="Compact"/>
        <w:numPr>
          <w:ilvl w:val="0"/>
          <w:numId w:val="5"/>
        </w:numPr>
        <w:jc w:val="both"/>
      </w:pPr>
      <w:r>
        <w:t xml:space="preserve">Crawley-Boevey, W. (2015). Decomposition of pointwise finite-dimensional persistence modules. </w:t>
      </w:r>
      <w:r>
        <w:rPr>
          <w:i/>
          <w:iCs/>
        </w:rPr>
        <w:t>Journal of Algebra and Its Applications</w:t>
      </w:r>
      <w:r>
        <w:t>, 14(5).</w:t>
      </w:r>
    </w:p>
    <w:p w14:paraId="6CD84AD8" w14:textId="77777777" w:rsidR="00887094" w:rsidRDefault="00000000" w:rsidP="004D37A8">
      <w:pPr>
        <w:pStyle w:val="Compact"/>
        <w:numPr>
          <w:ilvl w:val="0"/>
          <w:numId w:val="5"/>
        </w:numPr>
        <w:jc w:val="both"/>
      </w:pPr>
      <w:r>
        <w:t xml:space="preserve">Hatcher, A. (2002). </w:t>
      </w:r>
      <w:r>
        <w:rPr>
          <w:i/>
          <w:iCs/>
        </w:rPr>
        <w:t>Algebraic Topology.</w:t>
      </w:r>
      <w:r>
        <w:t xml:space="preserve"> Cambridge University Press. — Covering spaces, monodromy, the orbit/component correspondence.</w:t>
      </w:r>
    </w:p>
    <w:p w14:paraId="40BC4458" w14:textId="77777777" w:rsidR="00887094" w:rsidRDefault="00000000" w:rsidP="004D37A8">
      <w:pPr>
        <w:pStyle w:val="FirstParagraph"/>
        <w:jc w:val="both"/>
      </w:pPr>
      <w:r>
        <w:rPr>
          <w:i/>
          <w:iCs/>
        </w:rPr>
        <w:t>Continual learning.</w:t>
      </w:r>
    </w:p>
    <w:p w14:paraId="1196B1D3" w14:textId="77777777" w:rsidR="00887094" w:rsidRDefault="00000000" w:rsidP="004D37A8">
      <w:pPr>
        <w:pStyle w:val="Compact"/>
        <w:numPr>
          <w:ilvl w:val="0"/>
          <w:numId w:val="6"/>
        </w:numPr>
        <w:jc w:val="both"/>
      </w:pPr>
      <w:r>
        <w:t xml:space="preserve">French, R. M. (1999). Catastrophic forgetting in connectionist networks. </w:t>
      </w:r>
      <w:r>
        <w:rPr>
          <w:i/>
          <w:iCs/>
        </w:rPr>
        <w:t>Trends in Cognitive Sciences</w:t>
      </w:r>
      <w:r>
        <w:t>, 3(4), 128–135.</w:t>
      </w:r>
    </w:p>
    <w:p w14:paraId="5D309490" w14:textId="77777777" w:rsidR="00887094" w:rsidRDefault="00000000" w:rsidP="004D37A8">
      <w:pPr>
        <w:pStyle w:val="Compact"/>
        <w:numPr>
          <w:ilvl w:val="0"/>
          <w:numId w:val="6"/>
        </w:numPr>
        <w:jc w:val="both"/>
      </w:pPr>
      <w:r>
        <w:t xml:space="preserve">Houlsby, N., Giurgiu, A., Jastrzebski, S., et al. (2019). Parameter-efficient transfer learning for NLP. </w:t>
      </w:r>
      <w:r>
        <w:rPr>
          <w:i/>
          <w:iCs/>
        </w:rPr>
        <w:t>ICML</w:t>
      </w:r>
      <w:r>
        <w:t>. — Adapters.</w:t>
      </w:r>
    </w:p>
    <w:p w14:paraId="2BC038E6" w14:textId="77777777" w:rsidR="00887094" w:rsidRDefault="00000000" w:rsidP="004D37A8">
      <w:pPr>
        <w:pStyle w:val="Compact"/>
        <w:numPr>
          <w:ilvl w:val="0"/>
          <w:numId w:val="6"/>
        </w:numPr>
        <w:jc w:val="both"/>
      </w:pPr>
      <w:r>
        <w:t xml:space="preserve">Kirkpatrick, J., Pascanu, R., Rabinowitz, N., et al. (2017). Overcoming catastrophic forgetting in neural networks. </w:t>
      </w:r>
      <w:r>
        <w:rPr>
          <w:i/>
          <w:iCs/>
        </w:rPr>
        <w:t>PNAS</w:t>
      </w:r>
      <w:r>
        <w:t>, 114(13), 3521–3526.</w:t>
      </w:r>
    </w:p>
    <w:p w14:paraId="08538834" w14:textId="77777777" w:rsidR="00887094" w:rsidRDefault="00000000" w:rsidP="004D37A8">
      <w:pPr>
        <w:pStyle w:val="Compact"/>
        <w:numPr>
          <w:ilvl w:val="0"/>
          <w:numId w:val="6"/>
        </w:numPr>
        <w:jc w:val="both"/>
      </w:pPr>
      <w:r>
        <w:t xml:space="preserve">Lopez-Paz, D., &amp; Ranzato, M. (2017). Gradient episodic memory for continual learning. </w:t>
      </w:r>
      <w:r>
        <w:rPr>
          <w:i/>
          <w:iCs/>
        </w:rPr>
        <w:t>NeurIPS</w:t>
      </w:r>
      <w:r>
        <w:t>, 30.</w:t>
      </w:r>
    </w:p>
    <w:p w14:paraId="079CF2A9" w14:textId="77777777" w:rsidR="00887094" w:rsidRDefault="00000000" w:rsidP="004D37A8">
      <w:pPr>
        <w:pStyle w:val="Compact"/>
        <w:numPr>
          <w:ilvl w:val="0"/>
          <w:numId w:val="6"/>
        </w:numPr>
        <w:jc w:val="both"/>
      </w:pPr>
      <w:r>
        <w:lastRenderedPageBreak/>
        <w:t xml:space="preserve">Mallya, A., &amp; Lazebnik, S. (2018). PackNet: Adding multiple tasks to a single network by iterative pruning. </w:t>
      </w:r>
      <w:r>
        <w:rPr>
          <w:i/>
          <w:iCs/>
        </w:rPr>
        <w:t>CVPR</w:t>
      </w:r>
      <w:r>
        <w:t>.</w:t>
      </w:r>
    </w:p>
    <w:p w14:paraId="2B15E09D" w14:textId="77777777" w:rsidR="00887094" w:rsidRDefault="00000000" w:rsidP="004D37A8">
      <w:pPr>
        <w:pStyle w:val="Compact"/>
        <w:numPr>
          <w:ilvl w:val="0"/>
          <w:numId w:val="6"/>
        </w:numPr>
        <w:jc w:val="both"/>
      </w:pPr>
      <w:r>
        <w:t xml:space="preserve">McCloskey, M., &amp; Cohen, N. J. (1989). Catastrophic interference in connectionist networks. </w:t>
      </w:r>
      <w:r>
        <w:rPr>
          <w:i/>
          <w:iCs/>
        </w:rPr>
        <w:t>Psychology of Learning and Motivation</w:t>
      </w:r>
      <w:r>
        <w:t>, 24, 109–165.</w:t>
      </w:r>
    </w:p>
    <w:p w14:paraId="0156A8C0" w14:textId="77777777" w:rsidR="00887094" w:rsidRDefault="00000000" w:rsidP="004D37A8">
      <w:pPr>
        <w:pStyle w:val="Compact"/>
        <w:numPr>
          <w:ilvl w:val="0"/>
          <w:numId w:val="6"/>
        </w:numPr>
        <w:jc w:val="both"/>
      </w:pPr>
      <w:r>
        <w:t xml:space="preserve">Parisi, G. I., Kemker, R., Part, J. L., Kanan, C., &amp; Wermter, S. (2019). Continual lifelong learning with neural networks: A review. </w:t>
      </w:r>
      <w:r>
        <w:rPr>
          <w:i/>
          <w:iCs/>
        </w:rPr>
        <w:t>Neural Networks</w:t>
      </w:r>
      <w:r>
        <w:t>, 113, 54–71.</w:t>
      </w:r>
    </w:p>
    <w:p w14:paraId="74948CB0" w14:textId="77777777" w:rsidR="00887094" w:rsidRDefault="00000000" w:rsidP="004D37A8">
      <w:pPr>
        <w:pStyle w:val="Compact"/>
        <w:numPr>
          <w:ilvl w:val="0"/>
          <w:numId w:val="6"/>
        </w:numPr>
        <w:jc w:val="both"/>
      </w:pPr>
      <w:r>
        <w:t xml:space="preserve">Rebuffi, S.-A., Kolesnikov, A., Sperl, G., &amp; Lampert, C. H. (2017). iCaRL: Incremental classifier and representation learning. </w:t>
      </w:r>
      <w:r>
        <w:rPr>
          <w:i/>
          <w:iCs/>
        </w:rPr>
        <w:t>CVPR</w:t>
      </w:r>
      <w:r>
        <w:t>.</w:t>
      </w:r>
    </w:p>
    <w:p w14:paraId="01E62BF6" w14:textId="77777777" w:rsidR="00887094" w:rsidRDefault="00000000" w:rsidP="004D37A8">
      <w:pPr>
        <w:pStyle w:val="Compact"/>
        <w:numPr>
          <w:ilvl w:val="0"/>
          <w:numId w:val="6"/>
        </w:numPr>
        <w:jc w:val="both"/>
      </w:pPr>
      <w:r>
        <w:t xml:space="preserve">Rusu, A. A., Rabinowitz, N. C., Desjardins, G., et al. (2016). Progressive neural networks. </w:t>
      </w:r>
      <w:r>
        <w:rPr>
          <w:i/>
          <w:iCs/>
        </w:rPr>
        <w:t>arXiv:1606.04671</w:t>
      </w:r>
      <w:r>
        <w:t>.</w:t>
      </w:r>
    </w:p>
    <w:p w14:paraId="76312A4C" w14:textId="77777777" w:rsidR="00887094" w:rsidRDefault="00000000" w:rsidP="004D37A8">
      <w:pPr>
        <w:pStyle w:val="FirstParagraph"/>
        <w:jc w:val="both"/>
      </w:pPr>
      <w:r>
        <w:rPr>
          <w:i/>
          <w:iCs/>
        </w:rPr>
        <w:t>Neuroscience.</w:t>
      </w:r>
    </w:p>
    <w:p w14:paraId="57308CB6" w14:textId="77777777" w:rsidR="00887094" w:rsidRDefault="00000000" w:rsidP="004D37A8">
      <w:pPr>
        <w:pStyle w:val="Compact"/>
        <w:numPr>
          <w:ilvl w:val="0"/>
          <w:numId w:val="7"/>
        </w:numPr>
        <w:jc w:val="both"/>
      </w:pPr>
      <w:r>
        <w:t xml:space="preserve">McClelland, J. L., McNaughton, B. L., &amp; O’Reilly, R. C. (1995). Why there are complementary learning systems in the hippocampus and neocortex. </w:t>
      </w:r>
      <w:r>
        <w:rPr>
          <w:i/>
          <w:iCs/>
        </w:rPr>
        <w:t>Psychological Review</w:t>
      </w:r>
      <w:r>
        <w:t>, 102(3), 419–457.</w:t>
      </w:r>
    </w:p>
    <w:p w14:paraId="7C9310A2" w14:textId="77777777" w:rsidR="00887094" w:rsidRDefault="00000000" w:rsidP="004D37A8">
      <w:pPr>
        <w:pStyle w:val="FirstParagraph"/>
        <w:jc w:val="both"/>
      </w:pPr>
      <w:r>
        <w:rPr>
          <w:i/>
          <w:iCs/>
        </w:rPr>
        <w:t>Defensible Intelligence series (the six-paper group).</w:t>
      </w:r>
    </w:p>
    <w:p w14:paraId="30F213FC" w14:textId="77777777" w:rsidR="00887094" w:rsidRDefault="00000000" w:rsidP="004D37A8">
      <w:pPr>
        <w:pStyle w:val="Compact"/>
        <w:numPr>
          <w:ilvl w:val="0"/>
          <w:numId w:val="8"/>
        </w:numPr>
        <w:jc w:val="both"/>
      </w:pPr>
      <w:r>
        <w:t xml:space="preserve">Ghosh, D. P. (2026). </w:t>
      </w:r>
      <w:r>
        <w:rPr>
          <w:i/>
          <w:iCs/>
        </w:rPr>
        <w:t>Covering Networks: Converting Recurrent Memory into an Audited Causal Cover.</w:t>
      </w:r>
    </w:p>
    <w:p w14:paraId="51F56B36" w14:textId="77777777" w:rsidR="00887094" w:rsidRDefault="00000000" w:rsidP="004D37A8">
      <w:pPr>
        <w:pStyle w:val="Compact"/>
        <w:numPr>
          <w:ilvl w:val="0"/>
          <w:numId w:val="8"/>
        </w:numPr>
        <w:jc w:val="both"/>
      </w:pPr>
      <w:r>
        <w:t xml:space="preserve">Ghosh, D. P. (2026). </w:t>
      </w:r>
      <w:r>
        <w:rPr>
          <w:i/>
          <w:iCs/>
        </w:rPr>
        <w:t>The Certified Memory Ledger: A Defensible Homological Architecture for Recall.</w:t>
      </w:r>
    </w:p>
    <w:p w14:paraId="4F1EC717" w14:textId="77777777" w:rsidR="00887094" w:rsidRDefault="00000000" w:rsidP="004D37A8">
      <w:pPr>
        <w:pStyle w:val="Compact"/>
        <w:numPr>
          <w:ilvl w:val="0"/>
          <w:numId w:val="8"/>
        </w:numPr>
        <w:jc w:val="both"/>
      </w:pPr>
      <w:r>
        <w:t xml:space="preserve">Ghosh, D. P. (2026). </w:t>
      </w:r>
      <w:r>
        <w:rPr>
          <w:i/>
          <w:iCs/>
        </w:rPr>
        <w:t>Memory as a Covering Space: Entorhinal Base, Hippocampal Cover, and the Monodromy of Defensible Inference.</w:t>
      </w:r>
    </w:p>
    <w:p w14:paraId="6AC89A57" w14:textId="77777777" w:rsidR="00887094" w:rsidRDefault="00000000" w:rsidP="004D37A8">
      <w:pPr>
        <w:pStyle w:val="Compact"/>
        <w:numPr>
          <w:ilvl w:val="0"/>
          <w:numId w:val="8"/>
        </w:numPr>
        <w:jc w:val="both"/>
      </w:pPr>
      <w:r>
        <w:t xml:space="preserve">Ghosh, D. P. (2026). </w:t>
      </w:r>
      <w:r>
        <w:rPr>
          <w:i/>
          <w:iCs/>
        </w:rPr>
        <w:t>Three Scopes, Two Axes: Traceability, Torsion, and What Separates Certified Abstraction from Structural Memory Transfer.</w:t>
      </w:r>
    </w:p>
    <w:p w14:paraId="2CD5E568" w14:textId="77777777" w:rsidR="00887094" w:rsidRDefault="00000000" w:rsidP="004D37A8">
      <w:pPr>
        <w:pStyle w:val="Compact"/>
        <w:numPr>
          <w:ilvl w:val="0"/>
          <w:numId w:val="8"/>
        </w:numPr>
        <w:jc w:val="both"/>
      </w:pPr>
      <w:r>
        <w:t xml:space="preserve">Ghosh, D. P. (2026). </w:t>
      </w:r>
      <w:r>
        <w:rPr>
          <w:i/>
          <w:iCs/>
        </w:rPr>
        <w:t>What the Cover Adds: Transfer, Disconnection, and the Read-Only Consolidation of History-Indexed Memory.</w:t>
      </w:r>
    </w:p>
    <w:p w14:paraId="24CE8C8B" w14:textId="77777777" w:rsidR="00887094" w:rsidRDefault="00000000" w:rsidP="004D37A8">
      <w:pPr>
        <w:pStyle w:val="Compact"/>
        <w:numPr>
          <w:ilvl w:val="0"/>
          <w:numId w:val="8"/>
        </w:numPr>
        <w:jc w:val="both"/>
      </w:pPr>
      <w:r>
        <w:t xml:space="preserve">Ghosh, D. P. (2026). </w:t>
      </w:r>
      <w:r>
        <w:rPr>
          <w:i/>
          <w:iCs/>
        </w:rPr>
        <w:t>Covering-Space Continual Memory</w:t>
      </w:r>
      <w:r>
        <w:t xml:space="preserve"> (check). — The five corrections developed here.</w:t>
      </w:r>
    </w:p>
    <w:p w14:paraId="22F26818" w14:textId="77777777" w:rsidR="00887094" w:rsidRDefault="00000000" w:rsidP="004D37A8">
      <w:pPr>
        <w:pStyle w:val="Compact"/>
        <w:numPr>
          <w:ilvl w:val="0"/>
          <w:numId w:val="8"/>
        </w:numPr>
        <w:jc w:val="both"/>
      </w:pPr>
      <w:r>
        <w:t xml:space="preserve">Ghosh, D. P. (2026). </w:t>
      </w:r>
      <w:r>
        <w:rPr>
          <w:i/>
          <w:iCs/>
        </w:rPr>
        <w:t>When Are Two Reasons the Same?</w:t>
      </w:r>
      <w:r>
        <w:t xml:space="preserve"> and </w:t>
      </w:r>
      <w:r>
        <w:rPr>
          <w:i/>
          <w:iCs/>
        </w:rPr>
        <w:t>What Survives Change?</w:t>
      </w:r>
      <w:r>
        <w:t xml:space="preserve"> Structural Intelligence Bridge, Books 1 and 4. — Covers and monodromy; persistence, zigzag, and the spectral precursor.</w:t>
      </w:r>
    </w:p>
    <w:p w14:paraId="48903204" w14:textId="77777777" w:rsidR="00887094" w:rsidRDefault="00000000" w:rsidP="004D37A8">
      <w:pPr>
        <w:pStyle w:val="FirstParagraph"/>
        <w:jc w:val="both"/>
      </w:pPr>
      <w:r>
        <w:rPr>
          <w:i/>
          <w:iCs/>
        </w:rPr>
        <w:t>Respect science. Import emotion.</w:t>
      </w:r>
      <w:bookmarkEnd w:id="0"/>
      <w:bookmarkEnd w:id="15"/>
    </w:p>
    <w:sectPr w:rsidR="0088709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8E64B" w14:textId="77777777" w:rsidR="001B14D5" w:rsidRDefault="001B14D5">
      <w:pPr>
        <w:spacing w:after="0"/>
      </w:pPr>
      <w:r>
        <w:separator/>
      </w:r>
    </w:p>
  </w:endnote>
  <w:endnote w:type="continuationSeparator" w:id="0">
    <w:p w14:paraId="62C8966C" w14:textId="77777777" w:rsidR="001B14D5" w:rsidRDefault="001B14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ADAA2" w14:textId="77777777" w:rsidR="001B14D5" w:rsidRDefault="001B14D5">
      <w:r>
        <w:separator/>
      </w:r>
    </w:p>
  </w:footnote>
  <w:footnote w:type="continuationSeparator" w:id="0">
    <w:p w14:paraId="62A54B86" w14:textId="77777777" w:rsidR="001B14D5" w:rsidRDefault="001B14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5A00B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3642F8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A04265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28026794">
    <w:abstractNumId w:val="0"/>
  </w:num>
  <w:num w:numId="2" w16cid:durableId="10719318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59250045">
    <w:abstractNumId w:val="1"/>
  </w:num>
  <w:num w:numId="4" w16cid:durableId="16413776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633122">
    <w:abstractNumId w:val="1"/>
  </w:num>
  <w:num w:numId="6" w16cid:durableId="1522477981">
    <w:abstractNumId w:val="1"/>
  </w:num>
  <w:num w:numId="7" w16cid:durableId="1339698309">
    <w:abstractNumId w:val="1"/>
  </w:num>
  <w:num w:numId="8" w16cid:durableId="1751073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7094"/>
    <w:rsid w:val="000F0354"/>
    <w:rsid w:val="00150931"/>
    <w:rsid w:val="001B14D5"/>
    <w:rsid w:val="004A2885"/>
    <w:rsid w:val="004D37A8"/>
    <w:rsid w:val="005A2AFC"/>
    <w:rsid w:val="00754747"/>
    <w:rsid w:val="0088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80B4"/>
  <w15:docId w15:val="{B92EEB2E-1418-4D0E-8CE9-B5B61C906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F03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3140/RG.2.2.17746.112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4493</Words>
  <Characters>25611</Characters>
  <Application>Microsoft Office Word</Application>
  <DocSecurity>0</DocSecurity>
  <Lines>213</Lines>
  <Paragraphs>60</Paragraphs>
  <ScaleCrop>false</ScaleCrop>
  <Company/>
  <LinksUpToDate>false</LinksUpToDate>
  <CharactersWithSpaces>30044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Debiprasad Ghosh</cp:lastModifiedBy>
  <cp:revision>5</cp:revision>
  <cp:lastPrinted>2026-07-18T19:10:00Z</cp:lastPrinted>
  <dcterms:created xsi:type="dcterms:W3CDTF">2026-07-16T06:47:00Z</dcterms:created>
  <dcterms:modified xsi:type="dcterms:W3CDTF">2026-07-18T19:13:00Z</dcterms:modified>
</cp:coreProperties>
</file>