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9B8" w14:textId="1D736A2B" w:rsidR="00B31824" w:rsidRPr="002A612D" w:rsidRDefault="00000000" w:rsidP="002A612D">
      <w:pPr>
        <w:pStyle w:val="Heading1"/>
        <w:tabs>
          <w:tab w:val="center" w:pos="4680"/>
          <w:tab w:val="left" w:pos="7080"/>
        </w:tabs>
        <w:rPr>
          <w:sz w:val="100"/>
          <w:szCs w:val="100"/>
        </w:rPr>
      </w:pPr>
      <w:bookmarkStart w:id="0" w:name="what-the-cover-adds"/>
      <w:r w:rsidRPr="002A612D">
        <w:rPr>
          <w:sz w:val="100"/>
          <w:szCs w:val="100"/>
        </w:rPr>
        <w:t>What the Cover Adds</w:t>
      </w:r>
      <w:r w:rsidR="002A612D" w:rsidRPr="002A612D">
        <w:rPr>
          <w:sz w:val="100"/>
          <w:szCs w:val="100"/>
        </w:rPr>
        <w:tab/>
      </w:r>
    </w:p>
    <w:p w14:paraId="7BD63D1D" w14:textId="77777777" w:rsidR="00B31824" w:rsidRPr="002A612D" w:rsidRDefault="00000000" w:rsidP="002A612D">
      <w:pPr>
        <w:pStyle w:val="Heading2"/>
        <w:jc w:val="center"/>
        <w:rPr>
          <w:sz w:val="25"/>
          <w:szCs w:val="25"/>
        </w:rPr>
      </w:pPr>
      <w:bookmarkStart w:id="1" w:name="X2fe5ce7dfd9e981f8bd7ddc04d491b6c3c3f874"/>
      <w:r w:rsidRPr="002A612D">
        <w:rPr>
          <w:sz w:val="25"/>
          <w:szCs w:val="25"/>
        </w:rPr>
        <w:t>Transfer, Disconnection, and the Read-Only Consolidation of History-Indexed Memory</w:t>
      </w:r>
    </w:p>
    <w:p w14:paraId="74C8503F" w14:textId="77777777" w:rsidR="002A612D" w:rsidRDefault="00000000" w:rsidP="002A612D">
      <w:pPr>
        <w:pStyle w:val="FirstParagraph"/>
        <w:jc w:val="center"/>
        <w:rPr>
          <w:b/>
          <w:bCs/>
        </w:rPr>
      </w:pPr>
      <w:r>
        <w:rPr>
          <w:b/>
          <w:bCs/>
        </w:rPr>
        <w:t>D. P. Ghosh</w:t>
      </w:r>
    </w:p>
    <w:p w14:paraId="52F609A2" w14:textId="1F4A903B" w:rsidR="002A612D" w:rsidRPr="002A612D" w:rsidRDefault="004D1BDD" w:rsidP="002A612D">
      <w:pPr>
        <w:pStyle w:val="BodyText"/>
        <w:jc w:val="center"/>
      </w:pPr>
      <w:hyperlink r:id="rId7" w:history="1">
        <w:r w:rsidRPr="0088305E">
          <w:rPr>
            <w:rStyle w:val="Hyperlink"/>
          </w:rPr>
          <w:t>https://doi.org/10.13140/RG.2.2.11035.22561</w:t>
        </w:r>
      </w:hyperlink>
      <w:r>
        <w:t xml:space="preserve"> </w:t>
      </w:r>
    </w:p>
    <w:p w14:paraId="2AF9BF6F" w14:textId="77777777" w:rsidR="00B31824" w:rsidRDefault="00000000" w:rsidP="002A612D">
      <w:pPr>
        <w:pStyle w:val="Heading2"/>
        <w:jc w:val="both"/>
      </w:pPr>
      <w:bookmarkStart w:id="2" w:name="abstract"/>
      <w:bookmarkEnd w:id="1"/>
      <w:r>
        <w:t>Abstract</w:t>
      </w:r>
    </w:p>
    <w:p w14:paraId="4A31BDD2" w14:textId="77777777" w:rsidR="00B31824" w:rsidRDefault="00000000" w:rsidP="002A612D">
      <w:pPr>
        <w:pStyle w:val="FirstParagraph"/>
        <w:jc w:val="both"/>
      </w:pPr>
      <w:r>
        <w:t xml:space="preserve">Offline consolidation must decide what deserves to be remembered. If it decides by frequency it will promote whatever was repeated; if it decides on semantic content alone it will merge a justified conclusion with a lucky guess. This paper develops a consolidation architecture that decides by </w:t>
      </w:r>
      <w:r>
        <w:rPr>
          <w:b/>
          <w:bCs/>
        </w:rPr>
        <w:t>persistence in two spaces at once</w:t>
      </w:r>
      <w:r>
        <w:t xml:space="preserve"> — a semantic base filtration and a history-indexed </w:t>
      </w:r>
      <w:r>
        <w:rPr>
          <w:b/>
          <w:bCs/>
        </w:rPr>
        <w:t>covering</w:t>
      </w:r>
      <w:r>
        <w:t xml:space="preserve"> filtration — and freezes what survives into an immutable, versioned, read-only ledger. The mathematical engine is the </w:t>
      </w:r>
      <w:r>
        <w:rPr>
          <w:b/>
          <w:bCs/>
        </w:rPr>
        <w:t>transfer map</w:t>
      </w:r>
      <w:r>
        <w:t xml:space="preserve"> of a finite </w:t>
      </w:r>
      <w:r>
        <w:rPr>
          <w:rStyle w:val="VerbatimChar"/>
        </w:rPr>
        <w:t>d</w:t>
      </w:r>
      <w:r>
        <w:t xml:space="preserve">-sheeted covering, </w:t>
      </w:r>
      <w:r>
        <w:rPr>
          <w:rStyle w:val="VerbatimChar"/>
        </w:rPr>
        <w:t>p_* ∘ tr = d · id</w:t>
      </w:r>
      <w:r>
        <w:t xml:space="preserve">, from which three things follow </w:t>
      </w:r>
      <w:r>
        <w:rPr>
          <w:i/>
          <w:iCs/>
        </w:rPr>
        <w:t>given three hypotheses that must be stated</w:t>
      </w:r>
      <w:r>
        <w:t xml:space="preserve">. The covers must form a </w:t>
      </w:r>
      <w:r>
        <w:rPr>
          <w:b/>
          <w:bCs/>
        </w:rPr>
        <w:t>restriction system</w:t>
      </w:r>
      <w:r>
        <w:t xml:space="preserve"> (each </w:t>
      </w:r>
      <w:r>
        <w:rPr>
          <w:rStyle w:val="VerbatimChar"/>
        </w:rPr>
        <w:t>K̃_t = p⁻¹(K_t)</w:t>
      </w:r>
      <w:r>
        <w:t xml:space="preserve">), or the transfer is not a morphism of persistence modules at all. The coefficient field must satisfy </w:t>
      </w:r>
      <w:r>
        <w:rPr>
          <w:rStyle w:val="VerbatimChar"/>
        </w:rPr>
        <w:t>char 𝕜 ∤ d</w:t>
      </w:r>
      <w:r>
        <w:t xml:space="preserve"> — and this is not bookkeeping: the framework’s canonical cover has </w:t>
      </w:r>
      <w:r>
        <w:rPr>
          <w:rStyle w:val="VerbatimChar"/>
        </w:rPr>
        <w:t>d = 2</w:t>
      </w:r>
      <w:r>
        <w:t xml:space="preserve">, the default field of computational persistent homology is </w:t>
      </w:r>
      <w:r>
        <w:rPr>
          <w:rStyle w:val="VerbatimChar"/>
        </w:rPr>
        <w:t>𝔽₂</w:t>
      </w:r>
      <w:r>
        <w:t xml:space="preserve">, and on </w:t>
      </w:r>
      <w:r>
        <w:rPr>
          <w:rStyle w:val="VerbatimChar"/>
        </w:rPr>
        <w:t>ℝP²</w:t>
      </w:r>
      <w:r>
        <w:t xml:space="preserve"> with its double cover </w:t>
      </w:r>
      <w:r>
        <w:rPr>
          <w:rStyle w:val="VerbatimChar"/>
        </w:rPr>
        <w:t>S²</w:t>
      </w:r>
      <w:r>
        <w:t xml:space="preserve"> the base class demonstrably </w:t>
      </w:r>
      <w:r>
        <w:rPr>
          <w:b/>
          <w:bCs/>
        </w:rPr>
        <w:t>fails</w:t>
      </w:r>
      <w:r>
        <w:t xml:space="preserve"> to embed (</w:t>
      </w:r>
      <w:r>
        <w:rPr>
          <w:rStyle w:val="VerbatimChar"/>
        </w:rPr>
        <w:t>b₁ = 1</w:t>
      </w:r>
      <w:r>
        <w:t xml:space="preserve"> below, </w:t>
      </w:r>
      <w:r>
        <w:rPr>
          <w:rStyle w:val="VerbatimChar"/>
        </w:rPr>
        <w:t>0</w:t>
      </w:r>
      <w:r>
        <w:t xml:space="preserve"> above). And </w:t>
      </w:r>
      <w:r>
        <w:rPr>
          <w:rStyle w:val="VerbatimChar"/>
        </w:rPr>
        <w:t>d</w:t>
      </w:r>
      <w:r>
        <w:t xml:space="preserve"> must be finite. Granted these, </w:t>
      </w:r>
      <w:r>
        <w:rPr>
          <w:rStyle w:val="VerbatimChar"/>
        </w:rPr>
        <w:t>𝖧_q(K̃_•) ≅ 𝖧_q(K_•) ⊕ coker(tr)</w:t>
      </w:r>
      <w:r>
        <w:t xml:space="preserve">, so the cover’s barcode is the base’s </w:t>
      </w:r>
      <w:r>
        <w:rPr>
          <w:b/>
          <w:bCs/>
        </w:rPr>
        <w:t>unchanged</w:t>
      </w:r>
      <w:r>
        <w:t xml:space="preserve">, plus a complementary summand: </w:t>
      </w:r>
      <w:r>
        <w:rPr>
          <w:b/>
          <w:bCs/>
        </w:rPr>
        <w:t>the cover does not extend the life of what the base already sees; it reveals classes the base never had.</w:t>
      </w:r>
      <w:r>
        <w:t xml:space="preserve"> Those route bars arise precisely where the cover </w:t>
      </w:r>
      <w:r>
        <w:rPr>
          <w:b/>
          <w:bCs/>
        </w:rPr>
        <w:t>disconnects</w:t>
      </w:r>
      <w:r>
        <w:t xml:space="preserve"> — a connected double cover of a circle adds nothing at all — which forces the version-compatibility condition to be </w:t>
      </w:r>
      <w:r>
        <w:rPr>
          <w:b/>
          <w:bCs/>
        </w:rPr>
        <w:t>monodromy equivariance</w:t>
      </w:r>
      <w:r>
        <w:t>, since disconnected covers have no defining subgroup.</w:t>
      </w:r>
    </w:p>
    <w:p w14:paraId="0AAEB582" w14:textId="77777777" w:rsidR="00B31824" w:rsidRDefault="00000000" w:rsidP="002A612D">
      <w:pPr>
        <w:pStyle w:val="Heading2"/>
        <w:jc w:val="both"/>
      </w:pPr>
      <w:bookmarkStart w:id="3" w:name="prerequisites"/>
      <w:bookmarkEnd w:id="2"/>
      <w:r>
        <w:t>0. Prerequisites</w:t>
      </w:r>
    </w:p>
    <w:p w14:paraId="6B75FD30" w14:textId="77777777" w:rsidR="00B31824" w:rsidRDefault="00000000" w:rsidP="002A612D">
      <w:pPr>
        <w:pStyle w:val="FirstParagraph"/>
        <w:jc w:val="both"/>
      </w:pPr>
      <w:r>
        <w:rPr>
          <w:i/>
          <w:iCs/>
        </w:rPr>
        <w:t>What the reader needs, collected so the rest can be read without detour. The plain-language development of persistence is in</w:t>
      </w:r>
      <w:r>
        <w:t xml:space="preserve"> What Survives Change? </w:t>
      </w:r>
      <w:r>
        <w:rPr>
          <w:i/>
          <w:iCs/>
        </w:rPr>
        <w:t>(Structural Intelligence Bridge, Book 4); of covers, in</w:t>
      </w:r>
      <w:r>
        <w:t xml:space="preserve"> When Are Two Reasons the Same? </w:t>
      </w:r>
      <w:r>
        <w:rPr>
          <w:i/>
          <w:iCs/>
        </w:rPr>
        <w:t>(Book 1).</w:t>
      </w:r>
    </w:p>
    <w:p w14:paraId="287F06C9" w14:textId="77777777" w:rsidR="00B31824" w:rsidRDefault="00000000" w:rsidP="002A612D">
      <w:pPr>
        <w:pStyle w:val="BodyText"/>
        <w:jc w:val="both"/>
      </w:pPr>
      <w:r>
        <w:rPr>
          <w:b/>
          <w:bCs/>
        </w:rPr>
        <w:t>Standing hypotheses.</w:t>
      </w:r>
      <w:r>
        <w:t xml:space="preserve"> All complexes are </w:t>
      </w:r>
      <w:r>
        <w:rPr>
          <w:b/>
          <w:bCs/>
        </w:rPr>
        <w:t>finite</w:t>
      </w:r>
      <w:r>
        <w:t xml:space="preserve">; all covers are </w:t>
      </w:r>
      <w:r>
        <w:rPr>
          <w:b/>
          <w:bCs/>
        </w:rPr>
        <w:t>finite</w:t>
      </w:r>
      <w:r>
        <w:t xml:space="preserve"> with a </w:t>
      </w:r>
      <w:r>
        <w:rPr>
          <w:b/>
          <w:bCs/>
        </w:rPr>
        <w:t>constant</w:t>
      </w:r>
      <w:r>
        <w:t xml:space="preserve"> sheet number </w:t>
      </w:r>
      <w:r>
        <w:rPr>
          <w:rStyle w:val="VerbatimChar"/>
        </w:rPr>
        <w:t>d</w:t>
      </w:r>
      <w:r>
        <w:t xml:space="preserve">; all coefficients lie in a </w:t>
      </w:r>
      <w:r>
        <w:rPr>
          <w:b/>
          <w:bCs/>
        </w:rPr>
        <w:t>field</w:t>
      </w:r>
      <w:r>
        <w:t xml:space="preserve"> </w:t>
      </w:r>
      <w:r>
        <w:rPr>
          <w:rStyle w:val="VerbatimChar"/>
        </w:rPr>
        <w:t>𝕜</w:t>
      </w:r>
      <w:r>
        <w:t>.</w:t>
      </w:r>
    </w:p>
    <w:p w14:paraId="2C3419AC" w14:textId="77777777" w:rsidR="00B31824" w:rsidRDefault="00000000" w:rsidP="002A612D">
      <w:pPr>
        <w:pStyle w:val="BodyText"/>
        <w:jc w:val="both"/>
      </w:pPr>
      <w:r>
        <w:rPr>
          <w:b/>
          <w:bCs/>
        </w:rPr>
        <w:t>What you need.</w:t>
      </w:r>
    </w:p>
    <w:p w14:paraId="65C9AE5A" w14:textId="77777777" w:rsidR="00B31824" w:rsidRDefault="00000000" w:rsidP="002A612D">
      <w:pPr>
        <w:numPr>
          <w:ilvl w:val="0"/>
          <w:numId w:val="2"/>
        </w:numPr>
        <w:jc w:val="both"/>
      </w:pPr>
      <w:r>
        <w:rPr>
          <w:b/>
          <w:bCs/>
        </w:rPr>
        <w:t>Filtration.</w:t>
      </w:r>
      <w:r>
        <w:t xml:space="preserve"> A nested sequence </w:t>
      </w:r>
      <w:r>
        <w:rPr>
          <w:rStyle w:val="VerbatimChar"/>
        </w:rPr>
        <w:t>K_0 ⊆ K_1 ⊆ ⋯ ⊆ K_n</w:t>
      </w:r>
      <w:r>
        <w:t>, indexed by evidence level, time, resolution, or consolidation stage.</w:t>
      </w:r>
    </w:p>
    <w:p w14:paraId="0532AEDB" w14:textId="77777777" w:rsidR="00B31824" w:rsidRDefault="00000000" w:rsidP="002A612D">
      <w:pPr>
        <w:numPr>
          <w:ilvl w:val="0"/>
          <w:numId w:val="2"/>
        </w:numPr>
        <w:jc w:val="both"/>
      </w:pPr>
      <w:r>
        <w:rPr>
          <w:b/>
          <w:bCs/>
        </w:rPr>
        <w:lastRenderedPageBreak/>
        <w:t>Persistence module.</w:t>
      </w:r>
      <w:r>
        <w:t xml:space="preserve"> Applying </w:t>
      </w:r>
      <w:r>
        <w:rPr>
          <w:rStyle w:val="VerbatimChar"/>
        </w:rPr>
        <w:t>H_q(−; 𝕜)</w:t>
      </w:r>
      <w:r>
        <w:t xml:space="preserve"> to a filtration gives a diagram of vector spaces and linear maps </w:t>
      </w:r>
      <w:r>
        <w:rPr>
          <w:rStyle w:val="VerbatimChar"/>
        </w:rPr>
        <w:t>V_0 → V_1 → ⋯ → V_n</w:t>
      </w:r>
      <w:r>
        <w:t xml:space="preserve">. A </w:t>
      </w:r>
      <w:r>
        <w:rPr>
          <w:b/>
          <w:bCs/>
        </w:rPr>
        <w:t>morphism</w:t>
      </w:r>
      <w:r>
        <w:t xml:space="preserve"> of persistence modules is a family of maps commuting with all the structure maps.</w:t>
      </w:r>
    </w:p>
    <w:p w14:paraId="046ABA37" w14:textId="77777777" w:rsidR="00B31824" w:rsidRDefault="00000000" w:rsidP="002A612D">
      <w:pPr>
        <w:numPr>
          <w:ilvl w:val="0"/>
          <w:numId w:val="2"/>
        </w:numPr>
        <w:jc w:val="both"/>
      </w:pPr>
      <w:r>
        <w:rPr>
          <w:b/>
          <w:bCs/>
        </w:rPr>
        <w:t>Interval decomposition and barcodes.</w:t>
      </w:r>
      <w:r>
        <w:t xml:space="preserve"> A pointwise finite-dimensional persistence module over a field decomposes </w:t>
      </w:r>
      <w:r>
        <w:rPr>
          <w:b/>
          <w:bCs/>
        </w:rPr>
        <w:t>uniquely</w:t>
      </w:r>
      <w:r>
        <w:t xml:space="preserve"> into interval modules (Gabriel; Crawley-Boevey). The multiset of intervals is the </w:t>
      </w:r>
      <w:r>
        <w:rPr>
          <w:b/>
          <w:bCs/>
        </w:rPr>
        <w:t>barcode</w:t>
      </w:r>
      <w:r>
        <w:t xml:space="preserve"> </w:t>
      </w:r>
      <w:r>
        <w:rPr>
          <w:rStyle w:val="VerbatimChar"/>
        </w:rPr>
        <w:t>𝓑_q</w:t>
      </w:r>
      <w:r>
        <w:t>.</w:t>
      </w:r>
    </w:p>
    <w:p w14:paraId="0D767B5E" w14:textId="77777777" w:rsidR="00B31824" w:rsidRDefault="00000000" w:rsidP="002A612D">
      <w:pPr>
        <w:numPr>
          <w:ilvl w:val="0"/>
          <w:numId w:val="2"/>
        </w:numPr>
        <w:jc w:val="both"/>
      </w:pPr>
      <w:r>
        <w:rPr>
          <w:b/>
          <w:bCs/>
        </w:rPr>
        <w:t>Direct summands.</w:t>
      </w:r>
      <w:r>
        <w:t xml:space="preserve"> By uniqueness of the decomposition, if </w:t>
      </w:r>
      <w:r>
        <w:rPr>
          <w:rStyle w:val="VerbatimChar"/>
        </w:rPr>
        <w:t>M</w:t>
      </w:r>
      <w:r>
        <w:t xml:space="preserve"> is a direct summand of </w:t>
      </w:r>
      <w:r>
        <w:rPr>
          <w:rStyle w:val="VerbatimChar"/>
        </w:rPr>
        <w:t>N</w:t>
      </w:r>
      <w:r>
        <w:t xml:space="preserve"> then </w:t>
      </w:r>
      <w:r>
        <w:rPr>
          <w:rStyle w:val="VerbatimChar"/>
        </w:rPr>
        <w:t>𝓑(M)</w:t>
      </w:r>
      <w:r>
        <w:t xml:space="preserve"> is a </w:t>
      </w:r>
      <w:r>
        <w:rPr>
          <w:b/>
          <w:bCs/>
        </w:rPr>
        <w:t>sub-multiset</w:t>
      </w:r>
      <w:r>
        <w:t xml:space="preserve"> of </w:t>
      </w:r>
      <w:r>
        <w:rPr>
          <w:rStyle w:val="VerbatimChar"/>
        </w:rPr>
        <w:t>𝓑(N)</w:t>
      </w:r>
      <w:r>
        <w:t xml:space="preserve">, and </w:t>
      </w:r>
      <w:r>
        <w:rPr>
          <w:rStyle w:val="VerbatimChar"/>
        </w:rPr>
        <w:t>𝓑(N) = 𝓑(M) ⊔ 𝓑(N/M)</w:t>
      </w:r>
      <w:r>
        <w:t>.</w:t>
      </w:r>
    </w:p>
    <w:p w14:paraId="15677F25" w14:textId="77777777" w:rsidR="00B31824" w:rsidRDefault="00000000" w:rsidP="002A612D">
      <w:pPr>
        <w:numPr>
          <w:ilvl w:val="0"/>
          <w:numId w:val="2"/>
        </w:numPr>
        <w:jc w:val="both"/>
      </w:pPr>
      <w:r>
        <w:rPr>
          <w:b/>
          <w:bCs/>
        </w:rPr>
        <w:t>Covering spaces.</w:t>
      </w:r>
      <w:r>
        <w:t xml:space="preserve"> </w:t>
      </w:r>
      <w:r>
        <w:rPr>
          <w:rStyle w:val="VerbatimChar"/>
        </w:rPr>
        <w:t>p : X̃ → X</w:t>
      </w:r>
      <w:r>
        <w:t xml:space="preserve"> with every base point in a neighbourhood whose preimage is a disjoint union of homeomorphic </w:t>
      </w:r>
      <w:r>
        <w:rPr>
          <w:b/>
          <w:bCs/>
        </w:rPr>
        <w:t>sheets</w:t>
      </w:r>
      <w:r>
        <w:t xml:space="preserve">. The cover is </w:t>
      </w:r>
      <w:r>
        <w:rPr>
          <w:rStyle w:val="VerbatimChar"/>
          <w:b/>
          <w:bCs/>
        </w:rPr>
        <w:t>d</w:t>
      </w:r>
      <w:r>
        <w:rPr>
          <w:b/>
          <w:bCs/>
        </w:rPr>
        <w:t>-sheeted</w:t>
      </w:r>
      <w:r>
        <w:t xml:space="preserve"> when every fibre has </w:t>
      </w:r>
      <w:r>
        <w:rPr>
          <w:rStyle w:val="VerbatimChar"/>
        </w:rPr>
        <w:t>d</w:t>
      </w:r>
      <w:r>
        <w:t xml:space="preserve"> points. A cover need </w:t>
      </w:r>
      <w:r>
        <w:rPr>
          <w:b/>
          <w:bCs/>
        </w:rPr>
        <w:t>not</w:t>
      </w:r>
      <w:r>
        <w:t xml:space="preserve"> be connected.</w:t>
      </w:r>
    </w:p>
    <w:p w14:paraId="3E85788C" w14:textId="77777777" w:rsidR="00B31824" w:rsidRDefault="00000000" w:rsidP="002A612D">
      <w:pPr>
        <w:numPr>
          <w:ilvl w:val="0"/>
          <w:numId w:val="2"/>
        </w:numPr>
        <w:jc w:val="both"/>
      </w:pPr>
      <w:r>
        <w:rPr>
          <w:b/>
          <w:bCs/>
        </w:rPr>
        <w:t>The transfer map.</w:t>
      </w:r>
      <w:r>
        <w:t xml:space="preserve"> For a finite </w:t>
      </w:r>
      <w:r>
        <w:rPr>
          <w:rStyle w:val="VerbatimChar"/>
        </w:rPr>
        <w:t>d</w:t>
      </w:r>
      <w:r>
        <w:t xml:space="preserve">-sheeted cover there is a chain map defined on singular simplices by summing lifts: </w:t>
      </w:r>
      <w:r>
        <w:rPr>
          <w:rStyle w:val="VerbatimChar"/>
        </w:rPr>
        <w:t>Δ^n</w:t>
      </w:r>
      <w:r>
        <w:t xml:space="preserve"> is simply connected, so each </w:t>
      </w:r>
      <w:r>
        <w:rPr>
          <w:rStyle w:val="VerbatimChar"/>
        </w:rPr>
        <w:t>σ : Δ^n → X</w:t>
      </w:r>
      <w:r>
        <w:t xml:space="preserve"> has exactly </w:t>
      </w:r>
      <w:r>
        <w:rPr>
          <w:rStyle w:val="VerbatimChar"/>
        </w:rPr>
        <w:t>d</w:t>
      </w:r>
      <w:r>
        <w:t xml:space="preserve"> lifts </w:t>
      </w:r>
      <w:r>
        <w:rPr>
          <w:rStyle w:val="VerbatimChar"/>
        </w:rPr>
        <w:t>σ̃_1,…,σ̃_d</w:t>
      </w:r>
      <w:r>
        <w:t xml:space="preserve">, and </w:t>
      </w:r>
      <w:r>
        <w:rPr>
          <w:rStyle w:val="VerbatimChar"/>
        </w:rPr>
        <w:t>tr(σ) = Σ_i σ̃_i</w:t>
      </w:r>
      <w:r>
        <w:t xml:space="preserve">. On homology, </w:t>
      </w:r>
      <w:r>
        <w:rPr>
          <w:rStyle w:val="VerbatimChar"/>
        </w:rPr>
        <w:t>tr : H_q(X; 𝕜) → H_q(X̃; 𝕜)</w:t>
      </w:r>
      <w:r>
        <w:t xml:space="preserve"> with</w:t>
      </w:r>
    </w:p>
    <w:p w14:paraId="216E5EFD" w14:textId="77777777" w:rsidR="00B31824" w:rsidRDefault="00000000" w:rsidP="008B4900">
      <w:pPr>
        <w:pStyle w:val="SourceCode"/>
        <w:numPr>
          <w:ilvl w:val="0"/>
          <w:numId w:val="1"/>
        </w:numPr>
        <w:jc w:val="center"/>
      </w:pPr>
      <w:r>
        <w:rPr>
          <w:rStyle w:val="VerbatimChar"/>
        </w:rPr>
        <w:t>p_* ∘ tr = d · id.</w:t>
      </w:r>
    </w:p>
    <w:p w14:paraId="223ED85E" w14:textId="77777777" w:rsidR="00B31824" w:rsidRDefault="00000000" w:rsidP="002A612D">
      <w:pPr>
        <w:numPr>
          <w:ilvl w:val="0"/>
          <w:numId w:val="2"/>
        </w:numPr>
        <w:jc w:val="both"/>
      </w:pPr>
      <w:r>
        <w:rPr>
          <w:b/>
          <w:bCs/>
        </w:rPr>
        <w:t>Naturality.</w:t>
      </w:r>
      <w:r>
        <w:t xml:space="preserve"> The transfer commutes with maps induced by </w:t>
      </w:r>
      <w:r>
        <w:rPr>
          <w:b/>
          <w:bCs/>
        </w:rPr>
        <w:t>pullback</w:t>
      </w:r>
      <w:r>
        <w:t xml:space="preserve"> squares of coverings — not with arbitrary commuting squares.</w:t>
      </w:r>
    </w:p>
    <w:p w14:paraId="5FFF5A6C" w14:textId="77777777" w:rsidR="00B31824" w:rsidRDefault="00000000" w:rsidP="002A612D">
      <w:pPr>
        <w:numPr>
          <w:ilvl w:val="0"/>
          <w:numId w:val="2"/>
        </w:numPr>
        <w:jc w:val="both"/>
      </w:pPr>
      <w:r>
        <w:rPr>
          <w:b/>
          <w:bCs/>
        </w:rPr>
        <w:t>Characteristic.</w:t>
      </w:r>
      <w:r>
        <w:t xml:space="preserve"> If </w:t>
      </w:r>
      <w:r>
        <w:rPr>
          <w:rStyle w:val="VerbatimChar"/>
        </w:rPr>
        <w:t>char 𝕜 ∤ d</w:t>
      </w:r>
      <w:r>
        <w:t xml:space="preserve"> then </w:t>
      </w:r>
      <w:r>
        <w:rPr>
          <w:rStyle w:val="VerbatimChar"/>
        </w:rPr>
        <w:t>d</w:t>
      </w:r>
      <w:r>
        <w:t xml:space="preserve"> is invertible in </w:t>
      </w:r>
      <w:r>
        <w:rPr>
          <w:rStyle w:val="VerbatimChar"/>
        </w:rPr>
        <w:t>𝕜</w:t>
      </w:r>
      <w:r>
        <w:t xml:space="preserve"> and </w:t>
      </w:r>
      <w:r>
        <w:rPr>
          <w:rStyle w:val="VerbatimChar"/>
        </w:rPr>
        <w:t>(1/d)·p_*</w:t>
      </w:r>
      <w:r>
        <w:t xml:space="preserve"> retracts </w:t>
      </w:r>
      <w:r>
        <w:rPr>
          <w:rStyle w:val="VerbatimChar"/>
        </w:rPr>
        <w:t>tr</w:t>
      </w:r>
      <w:r>
        <w:t xml:space="preserve">, making </w:t>
      </w:r>
      <w:r>
        <w:rPr>
          <w:rStyle w:val="VerbatimChar"/>
        </w:rPr>
        <w:t>tr</w:t>
      </w:r>
      <w:r>
        <w:t xml:space="preserve"> a </w:t>
      </w:r>
      <w:r>
        <w:rPr>
          <w:b/>
          <w:bCs/>
        </w:rPr>
        <w:t>split monomorphism</w:t>
      </w:r>
      <w:r>
        <w:t xml:space="preserve">. If </w:t>
      </w:r>
      <w:r>
        <w:rPr>
          <w:rStyle w:val="VerbatimChar"/>
        </w:rPr>
        <w:t>char 𝕜 ∣ d</w:t>
      </w:r>
      <w:r>
        <w:t xml:space="preserve">, then </w:t>
      </w:r>
      <w:r>
        <w:rPr>
          <w:rStyle w:val="VerbatimChar"/>
        </w:rPr>
        <w:t>d = 0</w:t>
      </w:r>
      <w:r>
        <w:t xml:space="preserve"> in </w:t>
      </w:r>
      <w:r>
        <w:rPr>
          <w:rStyle w:val="VerbatimChar"/>
        </w:rPr>
        <w:t>𝕜</w:t>
      </w:r>
      <w:r>
        <w:t xml:space="preserve"> and the identity gives nothing.</w:t>
      </w:r>
    </w:p>
    <w:p w14:paraId="623CDDFD" w14:textId="77777777" w:rsidR="00B31824" w:rsidRDefault="00000000" w:rsidP="002A612D">
      <w:pPr>
        <w:numPr>
          <w:ilvl w:val="0"/>
          <w:numId w:val="2"/>
        </w:numPr>
        <w:jc w:val="both"/>
      </w:pPr>
      <w:r>
        <w:rPr>
          <w:b/>
          <w:bCs/>
        </w:rPr>
        <w:t>A worked pair.</w:t>
      </w:r>
      <w:r>
        <w:t xml:space="preserve"> </w:t>
      </w:r>
      <w:r>
        <w:rPr>
          <w:rStyle w:val="VerbatimChar"/>
        </w:rPr>
        <w:t>H_*(S²; 𝕜) = (𝕜, 0, 𝕜)</w:t>
      </w:r>
      <w:r>
        <w:t xml:space="preserve"> for every field. </w:t>
      </w:r>
      <w:r>
        <w:rPr>
          <w:rStyle w:val="VerbatimChar"/>
        </w:rPr>
        <w:t>H_*(ℝP²; ℚ) = (ℚ, 0, 0)</w:t>
      </w:r>
      <w:r>
        <w:t xml:space="preserve"> but </w:t>
      </w:r>
      <w:r>
        <w:rPr>
          <w:rStyle w:val="VerbatimChar"/>
        </w:rPr>
        <w:t>H_*(ℝP²; 𝔽₂) = (𝔽₂, 𝔽₂, 𝔽₂)</w:t>
      </w:r>
      <w:r>
        <w:t xml:space="preserve">. </w:t>
      </w:r>
      <w:r>
        <w:rPr>
          <w:rStyle w:val="VerbatimChar"/>
        </w:rPr>
        <w:t>S² → ℝP²</w:t>
      </w:r>
      <w:r>
        <w:t xml:space="preserve"> is the antipodal double cover.</w:t>
      </w:r>
    </w:p>
    <w:p w14:paraId="541D1D4F" w14:textId="77777777" w:rsidR="00B31824" w:rsidRDefault="00000000" w:rsidP="002A612D">
      <w:pPr>
        <w:numPr>
          <w:ilvl w:val="0"/>
          <w:numId w:val="2"/>
        </w:numPr>
        <w:jc w:val="both"/>
      </w:pPr>
      <w:r>
        <w:rPr>
          <w:b/>
          <w:bCs/>
        </w:rPr>
        <w:t>Zigzag persistence.</w:t>
      </w:r>
      <w:r>
        <w:t xml:space="preserve"> When the maps alternate direction, </w:t>
      </w:r>
      <w:r>
        <w:rPr>
          <w:rStyle w:val="VerbatimChar"/>
        </w:rPr>
        <w:t>M_0 → M_1 ← M_2 → M_3</w:t>
      </w:r>
      <w:r>
        <w:t xml:space="preserve">, features may be born, die by </w:t>
      </w:r>
      <w:r>
        <w:rPr>
          <w:i/>
          <w:iCs/>
        </w:rPr>
        <w:t>removal</w:t>
      </w:r>
      <w:r>
        <w:t>, and be reborn — the theory of revision rather than growth.</w:t>
      </w:r>
    </w:p>
    <w:p w14:paraId="7BFA36D6" w14:textId="77777777" w:rsidR="00B31824" w:rsidRDefault="00000000" w:rsidP="002A612D">
      <w:pPr>
        <w:pStyle w:val="FirstParagraph"/>
        <w:jc w:val="both"/>
      </w:pPr>
      <w:r>
        <w:rPr>
          <w:b/>
          <w:bCs/>
        </w:rPr>
        <w:t>Notation.</w:t>
      </w:r>
    </w:p>
    <w:tbl>
      <w:tblPr>
        <w:tblStyle w:val="Table"/>
        <w:tblW w:w="5000" w:type="pct"/>
        <w:tblLook w:val="0020" w:firstRow="1" w:lastRow="0" w:firstColumn="0" w:lastColumn="0" w:noHBand="0" w:noVBand="0"/>
      </w:tblPr>
      <w:tblGrid>
        <w:gridCol w:w="2588"/>
        <w:gridCol w:w="6988"/>
      </w:tblGrid>
      <w:tr w:rsidR="00B31824" w14:paraId="2D0CA3BD" w14:textId="77777777" w:rsidTr="00B31824">
        <w:trPr>
          <w:cnfStyle w:val="100000000000" w:firstRow="1" w:lastRow="0" w:firstColumn="0" w:lastColumn="0" w:oddVBand="0" w:evenVBand="0" w:oddHBand="0" w:evenHBand="0" w:firstRowFirstColumn="0" w:firstRowLastColumn="0" w:lastRowFirstColumn="0" w:lastRowLastColumn="0"/>
          <w:tblHeader/>
        </w:trPr>
        <w:tc>
          <w:tcPr>
            <w:tcW w:w="0" w:type="auto"/>
          </w:tcPr>
          <w:p w14:paraId="4916B976" w14:textId="77777777" w:rsidR="00B31824" w:rsidRDefault="00000000" w:rsidP="002A612D">
            <w:pPr>
              <w:pStyle w:val="Compact"/>
              <w:jc w:val="both"/>
            </w:pPr>
            <w:r>
              <w:t>Symbol</w:t>
            </w:r>
          </w:p>
        </w:tc>
        <w:tc>
          <w:tcPr>
            <w:tcW w:w="0" w:type="auto"/>
          </w:tcPr>
          <w:p w14:paraId="07D5B851" w14:textId="77777777" w:rsidR="00B31824" w:rsidRDefault="00000000" w:rsidP="002A612D">
            <w:pPr>
              <w:pStyle w:val="Compact"/>
              <w:jc w:val="both"/>
            </w:pPr>
            <w:r>
              <w:t>Meaning</w:t>
            </w:r>
          </w:p>
        </w:tc>
      </w:tr>
      <w:tr w:rsidR="00B31824" w14:paraId="310B6FE7" w14:textId="77777777">
        <w:tc>
          <w:tcPr>
            <w:tcW w:w="0" w:type="auto"/>
          </w:tcPr>
          <w:p w14:paraId="58F258DC" w14:textId="77777777" w:rsidR="00B31824" w:rsidRDefault="00000000" w:rsidP="002A612D">
            <w:pPr>
              <w:pStyle w:val="Compact"/>
              <w:jc w:val="both"/>
            </w:pPr>
            <w:r>
              <w:rPr>
                <w:rStyle w:val="VerbatimChar"/>
              </w:rPr>
              <w:t>K_•</w:t>
            </w:r>
          </w:p>
        </w:tc>
        <w:tc>
          <w:tcPr>
            <w:tcW w:w="0" w:type="auto"/>
          </w:tcPr>
          <w:p w14:paraId="6447C989" w14:textId="77777777" w:rsidR="00B31824" w:rsidRDefault="00000000" w:rsidP="002A612D">
            <w:pPr>
              <w:pStyle w:val="Compact"/>
              <w:jc w:val="both"/>
            </w:pPr>
            <w:r>
              <w:t xml:space="preserve">the base (semantic) filtration </w:t>
            </w:r>
            <w:r>
              <w:rPr>
                <w:rStyle w:val="VerbatimChar"/>
              </w:rPr>
              <w:t>K_0 ⊆ ⋯ ⊆ K_n</w:t>
            </w:r>
          </w:p>
        </w:tc>
      </w:tr>
      <w:tr w:rsidR="00B31824" w14:paraId="2F1AF5CB" w14:textId="77777777">
        <w:tc>
          <w:tcPr>
            <w:tcW w:w="0" w:type="auto"/>
          </w:tcPr>
          <w:p w14:paraId="1ED0B04F" w14:textId="77777777" w:rsidR="00B31824" w:rsidRDefault="00000000" w:rsidP="002A612D">
            <w:pPr>
              <w:pStyle w:val="Compact"/>
              <w:jc w:val="both"/>
            </w:pPr>
            <w:r>
              <w:rPr>
                <w:rStyle w:val="VerbatimChar"/>
              </w:rPr>
              <w:t>K̃_•</w:t>
            </w:r>
          </w:p>
        </w:tc>
        <w:tc>
          <w:tcPr>
            <w:tcW w:w="0" w:type="auto"/>
          </w:tcPr>
          <w:p w14:paraId="470893CD" w14:textId="77777777" w:rsidR="00B31824" w:rsidRDefault="00000000" w:rsidP="002A612D">
            <w:pPr>
              <w:pStyle w:val="Compact"/>
              <w:jc w:val="both"/>
            </w:pPr>
            <w:r>
              <w:t>the lifted (history-indexed) filtration</w:t>
            </w:r>
          </w:p>
        </w:tc>
      </w:tr>
      <w:tr w:rsidR="00B31824" w14:paraId="7667E0A1" w14:textId="77777777">
        <w:tc>
          <w:tcPr>
            <w:tcW w:w="0" w:type="auto"/>
          </w:tcPr>
          <w:p w14:paraId="385429D0" w14:textId="77777777" w:rsidR="00B31824" w:rsidRDefault="00000000" w:rsidP="002A612D">
            <w:pPr>
              <w:pStyle w:val="Compact"/>
              <w:jc w:val="both"/>
            </w:pPr>
            <w:r>
              <w:rPr>
                <w:rStyle w:val="VerbatimChar"/>
              </w:rPr>
              <w:t>p</w:t>
            </w:r>
            <w:r>
              <w:t xml:space="preserve">, </w:t>
            </w:r>
            <w:r>
              <w:rPr>
                <w:rStyle w:val="VerbatimChar"/>
              </w:rPr>
              <w:t>p_t</w:t>
            </w:r>
          </w:p>
        </w:tc>
        <w:tc>
          <w:tcPr>
            <w:tcW w:w="0" w:type="auto"/>
          </w:tcPr>
          <w:p w14:paraId="0FD4EBD4" w14:textId="77777777" w:rsidR="00B31824" w:rsidRDefault="00000000" w:rsidP="002A612D">
            <w:pPr>
              <w:pStyle w:val="Compact"/>
              <w:jc w:val="both"/>
            </w:pPr>
            <w:r>
              <w:t xml:space="preserve">the covering projection, and its restriction over </w:t>
            </w:r>
            <w:r>
              <w:rPr>
                <w:rStyle w:val="VerbatimChar"/>
              </w:rPr>
              <w:t>K_t</w:t>
            </w:r>
          </w:p>
        </w:tc>
      </w:tr>
      <w:tr w:rsidR="00B31824" w14:paraId="5DC719CC" w14:textId="77777777">
        <w:tc>
          <w:tcPr>
            <w:tcW w:w="0" w:type="auto"/>
          </w:tcPr>
          <w:p w14:paraId="0A217EAC" w14:textId="77777777" w:rsidR="00B31824" w:rsidRDefault="00000000" w:rsidP="002A612D">
            <w:pPr>
              <w:pStyle w:val="Compact"/>
              <w:jc w:val="both"/>
            </w:pPr>
            <w:r>
              <w:rPr>
                <w:rStyle w:val="VerbatimChar"/>
              </w:rPr>
              <w:t>d</w:t>
            </w:r>
          </w:p>
        </w:tc>
        <w:tc>
          <w:tcPr>
            <w:tcW w:w="0" w:type="auto"/>
          </w:tcPr>
          <w:p w14:paraId="42053B77" w14:textId="77777777" w:rsidR="00B31824" w:rsidRDefault="00000000" w:rsidP="002A612D">
            <w:pPr>
              <w:pStyle w:val="Compact"/>
              <w:jc w:val="both"/>
            </w:pPr>
            <w:r>
              <w:t>the sheet number of the cover</w:t>
            </w:r>
          </w:p>
        </w:tc>
      </w:tr>
      <w:tr w:rsidR="00B31824" w14:paraId="1F670665" w14:textId="77777777">
        <w:tc>
          <w:tcPr>
            <w:tcW w:w="0" w:type="auto"/>
          </w:tcPr>
          <w:p w14:paraId="3A359195" w14:textId="77777777" w:rsidR="00B31824" w:rsidRDefault="00000000" w:rsidP="002A612D">
            <w:pPr>
              <w:pStyle w:val="Compact"/>
              <w:jc w:val="both"/>
            </w:pPr>
            <w:r>
              <w:rPr>
                <w:rStyle w:val="VerbatimChar"/>
              </w:rPr>
              <w:t>𝕜</w:t>
            </w:r>
            <w:r>
              <w:t xml:space="preserve">, </w:t>
            </w:r>
            <w:r>
              <w:rPr>
                <w:rStyle w:val="VerbatimChar"/>
              </w:rPr>
              <w:t>char 𝕜</w:t>
            </w:r>
          </w:p>
        </w:tc>
        <w:tc>
          <w:tcPr>
            <w:tcW w:w="0" w:type="auto"/>
          </w:tcPr>
          <w:p w14:paraId="341EDF3D" w14:textId="77777777" w:rsidR="00B31824" w:rsidRDefault="00000000" w:rsidP="002A612D">
            <w:pPr>
              <w:pStyle w:val="Compact"/>
              <w:jc w:val="both"/>
            </w:pPr>
            <w:r>
              <w:t>the coefficient field and its characteristic</w:t>
            </w:r>
          </w:p>
        </w:tc>
      </w:tr>
      <w:tr w:rsidR="00B31824" w14:paraId="2C6ECF33" w14:textId="77777777">
        <w:tc>
          <w:tcPr>
            <w:tcW w:w="0" w:type="auto"/>
          </w:tcPr>
          <w:p w14:paraId="4E6D255C" w14:textId="77777777" w:rsidR="00B31824" w:rsidRDefault="00000000" w:rsidP="002A612D">
            <w:pPr>
              <w:pStyle w:val="Compact"/>
              <w:jc w:val="both"/>
            </w:pPr>
            <w:r>
              <w:rPr>
                <w:rStyle w:val="VerbatimChar"/>
              </w:rPr>
              <w:t>tr</w:t>
            </w:r>
          </w:p>
        </w:tc>
        <w:tc>
          <w:tcPr>
            <w:tcW w:w="0" w:type="auto"/>
          </w:tcPr>
          <w:p w14:paraId="4C3F1E00" w14:textId="77777777" w:rsidR="00B31824" w:rsidRDefault="00000000" w:rsidP="002A612D">
            <w:pPr>
              <w:pStyle w:val="Compact"/>
              <w:jc w:val="both"/>
            </w:pPr>
            <w:r>
              <w:t xml:space="preserve">the transfer map </w:t>
            </w:r>
            <w:r>
              <w:rPr>
                <w:rStyle w:val="VerbatimChar"/>
              </w:rPr>
              <w:t>H_q(K_•) → H_q(K̃_•)</w:t>
            </w:r>
          </w:p>
        </w:tc>
      </w:tr>
      <w:tr w:rsidR="00B31824" w14:paraId="10882C5F" w14:textId="77777777">
        <w:tc>
          <w:tcPr>
            <w:tcW w:w="0" w:type="auto"/>
          </w:tcPr>
          <w:p w14:paraId="320FB244" w14:textId="77777777" w:rsidR="00B31824" w:rsidRDefault="00000000" w:rsidP="002A612D">
            <w:pPr>
              <w:pStyle w:val="Compact"/>
              <w:jc w:val="both"/>
            </w:pPr>
            <w:r>
              <w:rPr>
                <w:rStyle w:val="VerbatimChar"/>
              </w:rPr>
              <w:t>𝖧_q(K_•)</w:t>
            </w:r>
          </w:p>
        </w:tc>
        <w:tc>
          <w:tcPr>
            <w:tcW w:w="0" w:type="auto"/>
          </w:tcPr>
          <w:p w14:paraId="1F36B345" w14:textId="77777777" w:rsidR="00B31824" w:rsidRDefault="00000000" w:rsidP="002A612D">
            <w:pPr>
              <w:pStyle w:val="Compact"/>
              <w:jc w:val="both"/>
            </w:pPr>
            <w:r>
              <w:t xml:space="preserve">the persistence module in degree </w:t>
            </w:r>
            <w:r>
              <w:rPr>
                <w:rStyle w:val="VerbatimChar"/>
              </w:rPr>
              <w:t>q</w:t>
            </w:r>
          </w:p>
        </w:tc>
      </w:tr>
      <w:tr w:rsidR="00B31824" w14:paraId="0CD353E9" w14:textId="77777777">
        <w:tc>
          <w:tcPr>
            <w:tcW w:w="0" w:type="auto"/>
          </w:tcPr>
          <w:p w14:paraId="531AE4DE" w14:textId="77777777" w:rsidR="00B31824" w:rsidRDefault="00000000" w:rsidP="002A612D">
            <w:pPr>
              <w:pStyle w:val="Compact"/>
              <w:jc w:val="both"/>
            </w:pPr>
            <w:r>
              <w:rPr>
                <w:rStyle w:val="VerbatimChar"/>
              </w:rPr>
              <w:lastRenderedPageBreak/>
              <w:t>𝓑_q</w:t>
            </w:r>
            <w:r>
              <w:t xml:space="preserve">, </w:t>
            </w:r>
            <w:r>
              <w:rPr>
                <w:rStyle w:val="VerbatimChar"/>
              </w:rPr>
              <w:t>𝓑_q^route</w:t>
            </w:r>
          </w:p>
        </w:tc>
        <w:tc>
          <w:tcPr>
            <w:tcW w:w="0" w:type="auto"/>
          </w:tcPr>
          <w:p w14:paraId="49CB06DE" w14:textId="77777777" w:rsidR="00B31824" w:rsidRDefault="00000000" w:rsidP="002A612D">
            <w:pPr>
              <w:pStyle w:val="Compact"/>
              <w:jc w:val="both"/>
            </w:pPr>
            <w:r>
              <w:t xml:space="preserve">the barcode, and the route barcode </w:t>
            </w:r>
            <w:r>
              <w:rPr>
                <w:rStyle w:val="VerbatimChar"/>
              </w:rPr>
              <w:t>𝓑(coker tr)</w:t>
            </w:r>
          </w:p>
        </w:tc>
      </w:tr>
      <w:tr w:rsidR="00B31824" w14:paraId="5799661D" w14:textId="77777777">
        <w:tc>
          <w:tcPr>
            <w:tcW w:w="0" w:type="auto"/>
          </w:tcPr>
          <w:p w14:paraId="2246BC48" w14:textId="77777777" w:rsidR="00B31824" w:rsidRDefault="00000000" w:rsidP="002A612D">
            <w:pPr>
              <w:pStyle w:val="Compact"/>
              <w:jc w:val="both"/>
            </w:pPr>
            <w:r>
              <w:rPr>
                <w:rStyle w:val="VerbatimChar"/>
              </w:rPr>
              <w:t>x̃ = (x,[γ])</w:t>
            </w:r>
          </w:p>
        </w:tc>
        <w:tc>
          <w:tcPr>
            <w:tcW w:w="0" w:type="auto"/>
          </w:tcPr>
          <w:p w14:paraId="0EB1D733" w14:textId="77777777" w:rsidR="00B31824" w:rsidRDefault="00000000" w:rsidP="002A612D">
            <w:pPr>
              <w:pStyle w:val="Compact"/>
              <w:jc w:val="both"/>
            </w:pPr>
            <w:r>
              <w:t>a lifted memory state: content with its certified route class</w:t>
            </w:r>
          </w:p>
        </w:tc>
      </w:tr>
      <w:tr w:rsidR="00B31824" w14:paraId="0C925FBF" w14:textId="77777777">
        <w:tc>
          <w:tcPr>
            <w:tcW w:w="0" w:type="auto"/>
          </w:tcPr>
          <w:p w14:paraId="32EF5548" w14:textId="77777777" w:rsidR="00B31824" w:rsidRDefault="00000000" w:rsidP="002A612D">
            <w:pPr>
              <w:pStyle w:val="Compact"/>
              <w:jc w:val="both"/>
            </w:pPr>
            <w:r>
              <w:rPr>
                <w:rStyle w:val="VerbatimChar"/>
              </w:rPr>
              <w:t>μ_v</w:t>
            </w:r>
            <w:r>
              <w:t xml:space="preserve">, </w:t>
            </w:r>
            <w:r>
              <w:rPr>
                <w:rStyle w:val="VerbatimChar"/>
              </w:rPr>
              <w:t>β</w:t>
            </w:r>
          </w:p>
        </w:tc>
        <w:tc>
          <w:tcPr>
            <w:tcW w:w="0" w:type="auto"/>
          </w:tcPr>
          <w:p w14:paraId="22A77078" w14:textId="77777777" w:rsidR="00B31824" w:rsidRDefault="00000000" w:rsidP="002A612D">
            <w:pPr>
              <w:pStyle w:val="Compact"/>
              <w:jc w:val="both"/>
            </w:pPr>
            <w:r>
              <w:t>the monodromy representation and the fibre correspondence</w:t>
            </w:r>
          </w:p>
        </w:tc>
      </w:tr>
      <w:tr w:rsidR="00B31824" w14:paraId="40D3F8C7" w14:textId="77777777">
        <w:tc>
          <w:tcPr>
            <w:tcW w:w="0" w:type="auto"/>
          </w:tcPr>
          <w:p w14:paraId="666FE60C" w14:textId="77777777" w:rsidR="00B31824" w:rsidRDefault="00000000" w:rsidP="002A612D">
            <w:pPr>
              <w:pStyle w:val="Compact"/>
              <w:jc w:val="both"/>
            </w:pPr>
            <w:r>
              <w:rPr>
                <w:rStyle w:val="VerbatimChar"/>
              </w:rPr>
              <w:t>𝓜_v</w:t>
            </w:r>
          </w:p>
        </w:tc>
        <w:tc>
          <w:tcPr>
            <w:tcW w:w="0" w:type="auto"/>
          </w:tcPr>
          <w:p w14:paraId="6DD93505" w14:textId="77777777" w:rsidR="00B31824" w:rsidRDefault="00000000" w:rsidP="002A612D">
            <w:pPr>
              <w:pStyle w:val="Compact"/>
              <w:jc w:val="both"/>
            </w:pPr>
            <w:r>
              <w:t xml:space="preserve">the certified read-only memory version </w:t>
            </w:r>
            <w:r>
              <w:rPr>
                <w:rStyle w:val="VerbatimChar"/>
              </w:rPr>
              <w:t>v</w:t>
            </w:r>
          </w:p>
        </w:tc>
      </w:tr>
      <w:tr w:rsidR="00B31824" w14:paraId="51B81C49" w14:textId="77777777">
        <w:tc>
          <w:tcPr>
            <w:tcW w:w="0" w:type="auto"/>
          </w:tcPr>
          <w:p w14:paraId="1EFBBCCB" w14:textId="77777777" w:rsidR="00B31824" w:rsidRDefault="00000000" w:rsidP="002A612D">
            <w:pPr>
              <w:pStyle w:val="Compact"/>
              <w:jc w:val="both"/>
            </w:pPr>
            <w:r>
              <w:rPr>
                <w:rStyle w:val="VerbatimChar"/>
              </w:rPr>
              <w:t>T_v, B_v, Σ_v, 𝓛_v</w:t>
            </w:r>
          </w:p>
        </w:tc>
        <w:tc>
          <w:tcPr>
            <w:tcW w:w="0" w:type="auto"/>
          </w:tcPr>
          <w:p w14:paraId="3A866AB3" w14:textId="77777777" w:rsidR="00B31824" w:rsidRDefault="00000000" w:rsidP="002A612D">
            <w:pPr>
              <w:pStyle w:val="Compact"/>
              <w:jc w:val="both"/>
            </w:pPr>
            <w:r>
              <w:t>the ledger’s spine, cycle basis, blocked seams, control ledger</w:t>
            </w:r>
          </w:p>
        </w:tc>
      </w:tr>
    </w:tbl>
    <w:p w14:paraId="1F21EC65" w14:textId="77777777" w:rsidR="00B31824" w:rsidRDefault="00000000" w:rsidP="002A612D">
      <w:pPr>
        <w:pStyle w:val="BodyText"/>
        <w:jc w:val="both"/>
      </w:pPr>
      <w:r>
        <w:rPr>
          <w:b/>
          <w:bCs/>
        </w:rPr>
        <w:t>Framework prerequisites.</w:t>
      </w:r>
      <w:r>
        <w:t xml:space="preserve"> The covering state </w:t>
      </w:r>
      <w:r>
        <w:rPr>
          <w:rStyle w:val="VerbatimChar"/>
        </w:rPr>
        <w:t>(s,[p])</w:t>
      </w:r>
      <w:r>
        <w:t xml:space="preserve">, the certified memory state </w:t>
      </w:r>
      <w:r>
        <w:rPr>
          <w:rStyle w:val="VerbatimChar"/>
        </w:rPr>
        <w:t>𝓜_k = (𝓗, T_k, B_k, Σ_k, 𝓛_k)</w:t>
      </w:r>
      <w:r>
        <w:t xml:space="preserve">, the offline </w:t>
      </w:r>
      <w:r>
        <w:rPr>
          <w:rStyle w:val="VerbatimChar"/>
        </w:rPr>
        <w:t>Audit → Lift</w:t>
      </w:r>
      <w:r>
        <w:t xml:space="preserve"> regime, and the result that </w:t>
      </w:r>
      <w:r>
        <w:rPr>
          <w:b/>
          <w:bCs/>
        </w:rPr>
        <w:t>monodromy is the complete invariant and subgroup-equality only its connected shadow</w:t>
      </w:r>
      <w:r>
        <w:t xml:space="preserve"> are developed in the three companion papers. Tier tags: </w:t>
      </w:r>
      <w:r>
        <w:rPr>
          <w:rStyle w:val="VerbatimChar"/>
        </w:rPr>
        <w:t>[LB-math]</w:t>
      </w:r>
      <w:r>
        <w:t xml:space="preserve"> imported theorem-grade mathematics; </w:t>
      </w:r>
      <w:r>
        <w:rPr>
          <w:rStyle w:val="VerbatimChar"/>
        </w:rPr>
        <w:t>[SUP]</w:t>
      </w:r>
      <w:r>
        <w:t xml:space="preserve"> supported science; </w:t>
      </w:r>
      <w:r>
        <w:rPr>
          <w:rStyle w:val="VerbatimChar"/>
        </w:rPr>
        <w:t>[CAND]</w:t>
      </w:r>
      <w:r>
        <w:t xml:space="preserve"> falsifiable candidate; </w:t>
      </w:r>
      <w:r>
        <w:rPr>
          <w:rStyle w:val="VerbatimChar"/>
        </w:rPr>
        <w:t>[CAND-map]</w:t>
      </w:r>
      <w:r>
        <w:t xml:space="preserve"> a candidate structural mapping; </w:t>
      </w:r>
      <w:r>
        <w:rPr>
          <w:rStyle w:val="VerbatimChar"/>
        </w:rPr>
        <w:t>[LB-rule]</w:t>
      </w:r>
      <w:r>
        <w:t xml:space="preserve"> a governing rule; </w:t>
      </w:r>
      <w:r>
        <w:rPr>
          <w:rStyle w:val="VerbatimChar"/>
        </w:rPr>
        <w:t>[DEBT]</w:t>
      </w:r>
      <w:r>
        <w:t xml:space="preserve"> an open gap; </w:t>
      </w:r>
      <w:r>
        <w:rPr>
          <w:rStyle w:val="VerbatimChar"/>
        </w:rPr>
        <w:t>[HOR]</w:t>
      </w:r>
      <w:r>
        <w:t xml:space="preserve"> a quarantined horizon.</w:t>
      </w:r>
    </w:p>
    <w:p w14:paraId="2A6FE3A7" w14:textId="77777777" w:rsidR="00B31824" w:rsidRDefault="00000000" w:rsidP="002A612D">
      <w:pPr>
        <w:pStyle w:val="Heading2"/>
        <w:jc w:val="both"/>
      </w:pPr>
      <w:bookmarkStart w:id="4" w:name="introduction"/>
      <w:bookmarkEnd w:id="3"/>
      <w:r>
        <w:t>1. Introduction</w:t>
      </w:r>
    </w:p>
    <w:p w14:paraId="217D406E" w14:textId="77777777" w:rsidR="00B31824" w:rsidRDefault="00000000" w:rsidP="002A612D">
      <w:pPr>
        <w:pStyle w:val="FirstParagraph"/>
        <w:jc w:val="both"/>
      </w:pPr>
      <w:r>
        <w:t xml:space="preserve">Consolidation is the act of deciding what deserves to be remembered, and it can fail in two opposite ways. Decide by </w:t>
      </w:r>
      <w:r>
        <w:rPr>
          <w:b/>
          <w:bCs/>
        </w:rPr>
        <w:t>frequency</w:t>
      </w:r>
      <w:r>
        <w:t xml:space="preserve"> and the system promotes whatever happened to be repeated — a rumour heard ten times outranks a fact established once. Decide by </w:t>
      </w:r>
      <w:r>
        <w:rPr>
          <w:b/>
          <w:bCs/>
        </w:rPr>
        <w:t>semantic content</w:t>
      </w:r>
      <w:r>
        <w:t xml:space="preserve"> alone and the system merges everything that </w:t>
      </w:r>
      <w:r>
        <w:rPr>
          <w:i/>
          <w:iCs/>
        </w:rPr>
        <w:t>ends</w:t>
      </w:r>
      <w:r>
        <w:t xml:space="preserve"> in the same place: the conclusion audited from evidence and the conclusion guessed and confirmed by luck become one memory, indistinguishable and equally trusted. The first failure the framework already answers: </w:t>
      </w:r>
      <w:r>
        <w:rPr>
          <w:i/>
          <w:iCs/>
        </w:rPr>
        <w:t>significance is persistence, not frequency</w:t>
      </w:r>
      <w:r>
        <w:t>. The second is this paper’s subject, and it requires a second space.</w:t>
      </w:r>
    </w:p>
    <w:p w14:paraId="5D1D8FBB" w14:textId="77777777" w:rsidR="00B31824" w:rsidRDefault="00000000" w:rsidP="002A612D">
      <w:pPr>
        <w:pStyle w:val="BodyText"/>
        <w:jc w:val="both"/>
      </w:pPr>
      <w:r>
        <w:t xml:space="preserve">That space is a </w:t>
      </w:r>
      <w:r>
        <w:rPr>
          <w:b/>
          <w:bCs/>
        </w:rPr>
        <w:t>cover</w:t>
      </w:r>
      <w:r>
        <w:t xml:space="preserve">. The semantic base filtration </w:t>
      </w:r>
      <w:r>
        <w:rPr>
          <w:rStyle w:val="VerbatimChar"/>
        </w:rPr>
        <w:t>K_•</w:t>
      </w:r>
      <w:r>
        <w:t xml:space="preserve"> records </w:t>
      </w:r>
      <w:r>
        <w:rPr>
          <w:i/>
          <w:iCs/>
        </w:rPr>
        <w:t>what is remembered</w:t>
      </w:r>
      <w:r>
        <w:t xml:space="preserve"> as evidence accumulates; the lifted filtration </w:t>
      </w:r>
      <w:r>
        <w:rPr>
          <w:rStyle w:val="VerbatimChar"/>
        </w:rPr>
        <w:t>K̃_•</w:t>
      </w:r>
      <w:r>
        <w:t xml:space="preserve"> records </w:t>
      </w:r>
      <w:r>
        <w:rPr>
          <w:i/>
          <w:iCs/>
        </w:rPr>
        <w:t>what is remembered together with how it was reached</w:t>
      </w:r>
      <w:r>
        <w:t xml:space="preserve">, a memory state being the pair </w:t>
      </w:r>
      <w:r>
        <w:rPr>
          <w:rStyle w:val="VerbatimChar"/>
        </w:rPr>
        <w:t>x̃ = (x, [γ])</w:t>
      </w:r>
      <w:r>
        <w:t xml:space="preserve">. Consolidation then compares persistence in both, and promotes only what survives in each. The claim to be examined is that the cover </w:t>
      </w:r>
      <w:r>
        <w:rPr>
          <w:i/>
          <w:iCs/>
        </w:rPr>
        <w:t>protects</w:t>
      </w:r>
      <w:r>
        <w:t xml:space="preserve"> history-sensitive structure that the base destroys — and the honest form of that claim, which this paper establishes, is narrower and sharper than it first appears.</w:t>
      </w:r>
    </w:p>
    <w:p w14:paraId="521FD59E" w14:textId="77777777" w:rsidR="00B31824" w:rsidRDefault="00000000" w:rsidP="002A612D">
      <w:pPr>
        <w:pStyle w:val="BodyText"/>
        <w:jc w:val="both"/>
      </w:pPr>
      <w:r>
        <w:t>The contribution is fivefold.</w:t>
      </w:r>
    </w:p>
    <w:p w14:paraId="2A5302B0" w14:textId="77777777" w:rsidR="00B31824" w:rsidRDefault="00000000" w:rsidP="002A612D">
      <w:pPr>
        <w:pStyle w:val="BodyText"/>
        <w:jc w:val="both"/>
      </w:pPr>
      <w:r>
        <w:rPr>
          <w:b/>
          <w:bCs/>
        </w:rPr>
        <w:t>First</w:t>
      </w:r>
      <w:r>
        <w:t xml:space="preserve">, the compatibility of the covers along the filtration must be a </w:t>
      </w:r>
      <w:r>
        <w:rPr>
          <w:b/>
          <w:bCs/>
        </w:rPr>
        <w:t>restriction system</w:t>
      </w:r>
      <w:r>
        <w:t>, not merely a commuting family (§2). Without it the sheet number varies, the transfer fails to commute with the inclusions, and the entire argument is not merely unproven but ill-formed.</w:t>
      </w:r>
    </w:p>
    <w:p w14:paraId="4D9AF02E" w14:textId="77777777" w:rsidR="00B31824" w:rsidRDefault="00000000" w:rsidP="002A612D">
      <w:pPr>
        <w:pStyle w:val="BodyText"/>
        <w:jc w:val="both"/>
      </w:pPr>
      <w:r>
        <w:rPr>
          <w:b/>
          <w:bCs/>
        </w:rPr>
        <w:t>Second</w:t>
      </w:r>
      <w:r>
        <w:t xml:space="preserve">, the coefficient field is a </w:t>
      </w:r>
      <w:r>
        <w:rPr>
          <w:b/>
          <w:bCs/>
        </w:rPr>
        <w:t>live engineering constraint</w:t>
      </w:r>
      <w:r>
        <w:t xml:space="preserve">, not a footnote (§4). The framework’s canonical cover is the two-sheet cover — the surviving sign, the cross-cap — so </w:t>
      </w:r>
      <w:r>
        <w:rPr>
          <w:rStyle w:val="VerbatimChar"/>
        </w:rPr>
        <w:t>d = 2</w:t>
      </w:r>
      <w:r>
        <w:t xml:space="preserve">; the default coefficient field of every standard persistent-homology implementation is </w:t>
      </w:r>
      <w:r>
        <w:rPr>
          <w:rStyle w:val="VerbatimChar"/>
        </w:rPr>
        <w:t>𝔽₂</w:t>
      </w:r>
      <w:r>
        <w:t xml:space="preserve">; and </w:t>
      </w:r>
      <w:r>
        <w:rPr>
          <w:rStyle w:val="VerbatimChar"/>
        </w:rPr>
        <w:t>char 𝔽₂ ∣ 2</w:t>
      </w:r>
      <w:r>
        <w:t xml:space="preserve">. On </w:t>
      </w:r>
      <w:r>
        <w:rPr>
          <w:rStyle w:val="VerbatimChar"/>
        </w:rPr>
        <w:t>ℝP²</w:t>
      </w:r>
      <w:r>
        <w:t xml:space="preserve"> with its double cover </w:t>
      </w:r>
      <w:r>
        <w:rPr>
          <w:rStyle w:val="VerbatimChar"/>
        </w:rPr>
        <w:t>S²</w:t>
      </w:r>
      <w:r>
        <w:t xml:space="preserve"> the base class </w:t>
      </w:r>
      <w:r>
        <w:rPr>
          <w:b/>
          <w:bCs/>
        </w:rPr>
        <w:t>fails to embed</w:t>
      </w:r>
      <w:r>
        <w:t>. The framework’s own object forbids the field its tooling defaults to.</w:t>
      </w:r>
    </w:p>
    <w:p w14:paraId="4BFCF12C" w14:textId="77777777" w:rsidR="00B31824" w:rsidRDefault="00000000" w:rsidP="002A612D">
      <w:pPr>
        <w:pStyle w:val="BodyText"/>
        <w:jc w:val="both"/>
      </w:pPr>
      <w:r>
        <w:rPr>
          <w:b/>
          <w:bCs/>
        </w:rPr>
        <w:lastRenderedPageBreak/>
        <w:t>Third</w:t>
      </w:r>
      <w:r>
        <w:t xml:space="preserve">, the cover’s contribution is a </w:t>
      </w:r>
      <w:r>
        <w:rPr>
          <w:b/>
          <w:bCs/>
        </w:rPr>
        <w:t>complementary summand</w:t>
      </w:r>
      <w:r>
        <w:t xml:space="preserve">, not a per-class lengthening (§5). Individual homology classes have no persistence — bars do — and the split the transfer provides yields the exact decomposition </w:t>
      </w:r>
      <w:r>
        <w:rPr>
          <w:rStyle w:val="VerbatimChar"/>
        </w:rPr>
        <w:t>𝖧_q(K̃_•) ≅ 𝖧_q(K_•) ⊕ coker(tr)</w:t>
      </w:r>
      <w:r>
        <w:t xml:space="preserve">. The base’s bars appear </w:t>
      </w:r>
      <w:r>
        <w:rPr>
          <w:b/>
          <w:bCs/>
        </w:rPr>
        <w:t>unchanged</w:t>
      </w:r>
      <w:r>
        <w:t xml:space="preserve">: </w:t>
      </w:r>
      <w:r>
        <w:rPr>
          <w:i/>
          <w:iCs/>
        </w:rPr>
        <w:t>the cover does not extend the life of what the base already sees; it reveals classes the base never had.</w:t>
      </w:r>
    </w:p>
    <w:p w14:paraId="41BD045E" w14:textId="77777777" w:rsidR="00B31824" w:rsidRDefault="00000000" w:rsidP="002A612D">
      <w:pPr>
        <w:pStyle w:val="BodyText"/>
        <w:jc w:val="both"/>
      </w:pPr>
      <w:r>
        <w:rPr>
          <w:b/>
          <w:bCs/>
        </w:rPr>
        <w:t>Fourth</w:t>
      </w:r>
      <w:r>
        <w:t xml:space="preserve">, those route bars come from </w:t>
      </w:r>
      <w:r>
        <w:rPr>
          <w:b/>
          <w:bCs/>
        </w:rPr>
        <w:t>disconnection</w:t>
      </w:r>
      <w:r>
        <w:t xml:space="preserve"> (§6). A </w:t>
      </w:r>
      <w:r>
        <w:rPr>
          <w:i/>
          <w:iCs/>
        </w:rPr>
        <w:t>connected</w:t>
      </w:r>
      <w:r>
        <w:t xml:space="preserve"> double cover of a circle adds nothing whatsoever. Route structure appears exactly where the cover separates histories that no base loop interchanges — and since disconnected covers have </w:t>
      </w:r>
      <w:r>
        <w:rPr>
          <w:b/>
          <w:bCs/>
        </w:rPr>
        <w:t>no defining subgroup</w:t>
      </w:r>
      <w:r>
        <w:t xml:space="preserve">, this forces the version-compatibility condition to be </w:t>
      </w:r>
      <w:r>
        <w:rPr>
          <w:b/>
          <w:bCs/>
        </w:rPr>
        <w:t>monodromy equivariance</w:t>
      </w:r>
      <w:r>
        <w:t>. The mechanism itself demands it.</w:t>
      </w:r>
    </w:p>
    <w:p w14:paraId="0B5D6CC2" w14:textId="77777777" w:rsidR="00B31824" w:rsidRDefault="00000000" w:rsidP="002A612D">
      <w:pPr>
        <w:pStyle w:val="BodyText"/>
        <w:jc w:val="both"/>
      </w:pPr>
      <w:r>
        <w:rPr>
          <w:b/>
          <w:bCs/>
        </w:rPr>
        <w:t>Fifth</w:t>
      </w:r>
      <w:r>
        <w:t xml:space="preserve">, the architecture: a writable episodic workspace, an offline covering-persistence audit, and promotion into an </w:t>
      </w:r>
      <w:r>
        <w:rPr>
          <w:b/>
          <w:bCs/>
        </w:rPr>
        <w:t>immutable versioned ledger</w:t>
      </w:r>
      <w:r>
        <w:t xml:space="preserve"> where no certified memory is modified in place and revision creates a new version linked by zigzag (§7–§8).</w:t>
      </w:r>
    </w:p>
    <w:p w14:paraId="1A220374" w14:textId="77777777" w:rsidR="00B31824" w:rsidRDefault="00000000" w:rsidP="002A612D">
      <w:pPr>
        <w:pStyle w:val="Heading2"/>
        <w:jc w:val="both"/>
      </w:pPr>
      <w:bookmarkStart w:id="5" w:name="X37809bd3276f8ab4c1f252943079e94ce4ee72a"/>
      <w:bookmarkEnd w:id="4"/>
      <w:r>
        <w:t>2. The Base Filtration and the Restricted Cover</w:t>
      </w:r>
    </w:p>
    <w:p w14:paraId="25EB3CBA" w14:textId="77777777" w:rsidR="00B31824" w:rsidRDefault="00000000" w:rsidP="002A612D">
      <w:pPr>
        <w:pStyle w:val="FirstParagraph"/>
        <w:jc w:val="both"/>
      </w:pPr>
      <w:r>
        <w:t xml:space="preserve">Let </w:t>
      </w:r>
      <w:r>
        <w:rPr>
          <w:rStyle w:val="VerbatimChar"/>
        </w:rPr>
        <w:t>K_0 ⊆ ⋯ ⊆ K_n</w:t>
      </w:r>
      <w:r>
        <w:t xml:space="preserve"> be the base filtration, each </w:t>
      </w:r>
      <w:r>
        <w:rPr>
          <w:rStyle w:val="VerbatimChar"/>
        </w:rPr>
        <w:t>K_t</w:t>
      </w:r>
      <w:r>
        <w:t xml:space="preserve"> the memory structure available at stage </w:t>
      </w:r>
      <w:r>
        <w:rPr>
          <w:rStyle w:val="VerbatimChar"/>
        </w:rPr>
        <w:t>t</w:t>
      </w:r>
      <w:r>
        <w:t xml:space="preserve">. We require history covers </w:t>
      </w:r>
      <w:r>
        <w:rPr>
          <w:rStyle w:val="VerbatimChar"/>
        </w:rPr>
        <w:t>p_t : K̃_t → K_t</w:t>
      </w:r>
      <w:r>
        <w:t xml:space="preserve"> compatible with the inclusions. The proposal states this as a commuting square. </w:t>
      </w:r>
      <w:r>
        <w:rPr>
          <w:b/>
          <w:bCs/>
        </w:rPr>
        <w:t>That is not sufficient</w:t>
      </w:r>
      <w:r>
        <w:t>, and the gap matters.</w:t>
      </w:r>
    </w:p>
    <w:p w14:paraId="4C857F44" w14:textId="77777777" w:rsidR="00B31824" w:rsidRDefault="00000000" w:rsidP="002A612D">
      <w:pPr>
        <w:pStyle w:val="BodyText"/>
        <w:jc w:val="both"/>
      </w:pPr>
      <w:r>
        <w:t xml:space="preserve">The transfer is natural for </w:t>
      </w:r>
      <w:r>
        <w:rPr>
          <w:b/>
          <w:bCs/>
        </w:rPr>
        <w:t>pullback</w:t>
      </w:r>
      <w:r>
        <w:t xml:space="preserve"> squares only (§0.7). So the correct hypothesis is that the covers form a </w:t>
      </w:r>
      <w:r>
        <w:rPr>
          <w:b/>
          <w:bCs/>
        </w:rPr>
        <w:t>restriction system</w:t>
      </w:r>
      <w:r>
        <w:t xml:space="preserve">: there is a single covering </w:t>
      </w:r>
      <w:r>
        <w:rPr>
          <w:rStyle w:val="VerbatimChar"/>
        </w:rPr>
        <w:t>p : K̃_n → K_n</w:t>
      </w:r>
      <w:r>
        <w:t xml:space="preserve"> with</w:t>
      </w:r>
    </w:p>
    <w:p w14:paraId="3870296C" w14:textId="77777777" w:rsidR="00B31824" w:rsidRDefault="00000000" w:rsidP="00493786">
      <w:pPr>
        <w:pStyle w:val="SourceCode"/>
        <w:jc w:val="center"/>
      </w:pPr>
      <w:r>
        <w:rPr>
          <w:rStyle w:val="VerbatimChar"/>
        </w:rPr>
        <w:t>K̃_t = p⁻¹(K_t)   for every t,</w:t>
      </w:r>
    </w:p>
    <w:p w14:paraId="41F1E648" w14:textId="77777777" w:rsidR="00B31824" w:rsidRDefault="00000000" w:rsidP="002A612D">
      <w:pPr>
        <w:pStyle w:val="FirstParagraph"/>
        <w:jc w:val="both"/>
      </w:pPr>
      <w:r>
        <w:t xml:space="preserve">each </w:t>
      </w:r>
      <w:r>
        <w:rPr>
          <w:rStyle w:val="VerbatimChar"/>
        </w:rPr>
        <w:t>K̃_t</w:t>
      </w:r>
      <w:r>
        <w:t xml:space="preserve"> being the </w:t>
      </w:r>
      <w:r>
        <w:rPr>
          <w:i/>
          <w:iCs/>
        </w:rPr>
        <w:t>restriction</w:t>
      </w:r>
      <w:r>
        <w:t xml:space="preserve"> of one cover. </w:t>
      </w:r>
      <w:r>
        <w:rPr>
          <w:rStyle w:val="VerbatimChar"/>
        </w:rPr>
        <w:t>[LB-math]</w:t>
      </w:r>
      <w:r>
        <w:t xml:space="preserve">. A merely commuting family can fail this — a </w:t>
      </w:r>
      <w:r>
        <w:rPr>
          <w:rStyle w:val="VerbatimChar"/>
        </w:rPr>
        <w:t>2</w:t>
      </w:r>
      <w:r>
        <w:t xml:space="preserve">-sheeted cover mapping into a </w:t>
      </w:r>
      <w:r>
        <w:rPr>
          <w:rStyle w:val="VerbatimChar"/>
        </w:rPr>
        <w:t>3</w:t>
      </w:r>
      <w:r>
        <w:t xml:space="preserve">-sheeted cover over the same base commutes perfectly well, and then </w:t>
      </w:r>
      <w:r>
        <w:rPr>
          <w:rStyle w:val="VerbatimChar"/>
        </w:rPr>
        <w:t>d</w:t>
      </w:r>
      <w:r>
        <w:t xml:space="preserve"> varies with </w:t>
      </w:r>
      <w:r>
        <w:rPr>
          <w:rStyle w:val="VerbatimChar"/>
        </w:rPr>
        <w:t>t</w:t>
      </w:r>
      <w:r>
        <w:t xml:space="preserve">, the transfer maps at different stages multiply by different integers, and </w:t>
      </w:r>
      <w:r>
        <w:rPr>
          <w:rStyle w:val="VerbatimChar"/>
        </w:rPr>
        <w:t>tr</w:t>
      </w:r>
      <w:r>
        <w:t xml:space="preserve"> is </w:t>
      </w:r>
      <w:r>
        <w:rPr>
          <w:b/>
          <w:bCs/>
        </w:rPr>
        <w:t>not a morphism of persistence modules</w:t>
      </w:r>
      <w:r>
        <w:t>. Nothing downstream survives that failure.</w:t>
      </w:r>
    </w:p>
    <w:p w14:paraId="781C2E05" w14:textId="77777777" w:rsidR="00B31824" w:rsidRDefault="00000000" w:rsidP="002A612D">
      <w:pPr>
        <w:pStyle w:val="BodyText"/>
        <w:jc w:val="both"/>
      </w:pPr>
      <w:r>
        <w:t xml:space="preserve">Under the restriction hypothesis, </w:t>
      </w:r>
      <w:r>
        <w:rPr>
          <w:rStyle w:val="VerbatimChar"/>
        </w:rPr>
        <w:t>d</w:t>
      </w:r>
      <w:r>
        <w:t xml:space="preserve"> is constant, each square is a pullback, and </w:t>
      </w:r>
      <w:r>
        <w:rPr>
          <w:rStyle w:val="VerbatimChar"/>
        </w:rPr>
        <w:t>tr</w:t>
      </w:r>
      <w:r>
        <w:t xml:space="preserve"> commutes with the inclusion-induced maps — that is, </w:t>
      </w:r>
      <w:r>
        <w:rPr>
          <w:rStyle w:val="VerbatimChar"/>
        </w:rPr>
        <w:t>tr : 𝖧_q(K_•) → 𝖧_q(K̃_•)</w:t>
      </w:r>
      <w:r>
        <w:t xml:space="preserve"> is a morphism of persistence modules. This is the hypothesis that makes the whole construction well-formed, and it should be stated first, not assumed.</w:t>
      </w:r>
    </w:p>
    <w:p w14:paraId="6C1E7C29" w14:textId="77777777" w:rsidR="00B31824" w:rsidRDefault="00000000" w:rsidP="002A612D">
      <w:pPr>
        <w:pStyle w:val="BodyText"/>
        <w:jc w:val="both"/>
      </w:pPr>
      <w:r>
        <w:t xml:space="preserve">Note also what the restriction permits: the restriction of a </w:t>
      </w:r>
      <w:r>
        <w:rPr>
          <w:i/>
          <w:iCs/>
        </w:rPr>
        <w:t>connected</w:t>
      </w:r>
      <w:r>
        <w:t xml:space="preserve"> cover to a subcomplex may be </w:t>
      </w:r>
      <w:r>
        <w:rPr>
          <w:b/>
          <w:bCs/>
        </w:rPr>
        <w:t>disconnected</w:t>
      </w:r>
      <w:r>
        <w:t>. That is not a defect — §6 shows it is where the entire payload lives.</w:t>
      </w:r>
    </w:p>
    <w:p w14:paraId="688E24F5" w14:textId="77777777" w:rsidR="00B31824" w:rsidRDefault="00000000" w:rsidP="002A612D">
      <w:pPr>
        <w:pStyle w:val="Heading2"/>
        <w:jc w:val="both"/>
      </w:pPr>
      <w:bookmarkStart w:id="6" w:name="the-transfer-and-what-it-proves"/>
      <w:bookmarkEnd w:id="5"/>
      <w:r>
        <w:t>3. The Transfer, and What It Proves</w:t>
      </w:r>
    </w:p>
    <w:p w14:paraId="302CB2C8" w14:textId="77777777" w:rsidR="00B31824" w:rsidRDefault="00000000" w:rsidP="002A612D">
      <w:pPr>
        <w:pStyle w:val="FirstParagraph"/>
        <w:jc w:val="both"/>
      </w:pPr>
      <w:r>
        <w:t xml:space="preserve">The transfer is the right instrument, and it is worth seeing why it works. A singular simplex </w:t>
      </w:r>
      <w:r>
        <w:rPr>
          <w:rStyle w:val="VerbatimChar"/>
        </w:rPr>
        <w:t>σ : Δ^q → K_t</w:t>
      </w:r>
      <w:r>
        <w:t xml:space="preserve"> has a simply connected domain, so by the lifting criterion it lifts — and its lifts are indexed by the fibre, so there are exactly </w:t>
      </w:r>
      <w:r>
        <w:rPr>
          <w:rStyle w:val="VerbatimChar"/>
        </w:rPr>
        <w:t>d</w:t>
      </w:r>
      <w:r>
        <w:t xml:space="preserve"> of them. Setting </w:t>
      </w:r>
      <w:r>
        <w:rPr>
          <w:rStyle w:val="VerbatimChar"/>
        </w:rPr>
        <w:t>tr(σ) = Σ_{i=1}^{d} σ̃_i</w:t>
      </w:r>
      <w:r>
        <w:t xml:space="preserve"> gives a chain map, and</w:t>
      </w:r>
    </w:p>
    <w:p w14:paraId="3DD36C16" w14:textId="77777777" w:rsidR="00B31824" w:rsidRDefault="00000000" w:rsidP="00493786">
      <w:pPr>
        <w:pStyle w:val="SourceCode"/>
        <w:jc w:val="center"/>
      </w:pPr>
      <w:r>
        <w:rPr>
          <w:rStyle w:val="VerbatimChar"/>
        </w:rPr>
        <w:t>p_# ∘ tr(σ) = Σ_i p ∘ σ̃_i = d · σ,     hence     p_* ∘ tr = d · id.</w:t>
      </w:r>
    </w:p>
    <w:p w14:paraId="72E66221" w14:textId="77777777" w:rsidR="00B31824" w:rsidRDefault="00000000" w:rsidP="002A612D">
      <w:pPr>
        <w:pStyle w:val="FirstParagraph"/>
        <w:jc w:val="both"/>
      </w:pPr>
      <w:r>
        <w:rPr>
          <w:rStyle w:val="VerbatimChar"/>
        </w:rPr>
        <w:lastRenderedPageBreak/>
        <w:t>[LB-math]</w:t>
      </w:r>
      <w:r>
        <w:t>. Now the argument, with its hypotheses made explicit:</w:t>
      </w:r>
    </w:p>
    <w:p w14:paraId="0B4F7989" w14:textId="77777777" w:rsidR="00B31824" w:rsidRDefault="00000000" w:rsidP="002A612D">
      <w:pPr>
        <w:pStyle w:val="Compact"/>
        <w:numPr>
          <w:ilvl w:val="0"/>
          <w:numId w:val="3"/>
        </w:numPr>
        <w:jc w:val="both"/>
      </w:pPr>
      <w:r>
        <w:t xml:space="preserve">By </w:t>
      </w:r>
      <w:r>
        <w:rPr>
          <w:b/>
          <w:bCs/>
        </w:rPr>
        <w:t>§2</w:t>
      </w:r>
      <w:r>
        <w:t xml:space="preserve"> (restriction), </w:t>
      </w:r>
      <w:r>
        <w:rPr>
          <w:rStyle w:val="VerbatimChar"/>
        </w:rPr>
        <w:t>tr</w:t>
      </w:r>
      <w:r>
        <w:t xml:space="preserve"> is a morphism of persistence modules.</w:t>
      </w:r>
    </w:p>
    <w:p w14:paraId="02F645D4" w14:textId="77777777" w:rsidR="00B31824" w:rsidRDefault="00000000" w:rsidP="002A612D">
      <w:pPr>
        <w:pStyle w:val="Compact"/>
        <w:numPr>
          <w:ilvl w:val="0"/>
          <w:numId w:val="3"/>
        </w:numPr>
        <w:jc w:val="both"/>
      </w:pPr>
      <w:r>
        <w:t xml:space="preserve">By </w:t>
      </w:r>
      <w:r>
        <w:rPr>
          <w:rStyle w:val="VerbatimChar"/>
          <w:b/>
          <w:bCs/>
        </w:rPr>
        <w:t>char 𝕜 ∤ d</w:t>
      </w:r>
      <w:r>
        <w:t xml:space="preserve">, </w:t>
      </w:r>
      <w:r>
        <w:rPr>
          <w:rStyle w:val="VerbatimChar"/>
        </w:rPr>
        <w:t>d</w:t>
      </w:r>
      <w:r>
        <w:t xml:space="preserve"> is invertible, so </w:t>
      </w:r>
      <w:r>
        <w:rPr>
          <w:rStyle w:val="VerbatimChar"/>
        </w:rPr>
        <w:t>(1/d) · p_*</w:t>
      </w:r>
      <w:r>
        <w:t xml:space="preserve"> is a retraction of </w:t>
      </w:r>
      <w:r>
        <w:rPr>
          <w:rStyle w:val="VerbatimChar"/>
        </w:rPr>
        <w:t>tr</w:t>
      </w:r>
      <w:r>
        <w:t xml:space="preserve"> — hence </w:t>
      </w:r>
      <w:r>
        <w:rPr>
          <w:rStyle w:val="VerbatimChar"/>
        </w:rPr>
        <w:t>tr</w:t>
      </w:r>
      <w:r>
        <w:t xml:space="preserve"> is a </w:t>
      </w:r>
      <w:r>
        <w:rPr>
          <w:b/>
          <w:bCs/>
        </w:rPr>
        <w:t>split monomorphism</w:t>
      </w:r>
      <w:r>
        <w:t xml:space="preserve"> of persistence modules.</w:t>
      </w:r>
    </w:p>
    <w:p w14:paraId="3CE18D50" w14:textId="77777777" w:rsidR="00B31824" w:rsidRDefault="00000000" w:rsidP="002A612D">
      <w:pPr>
        <w:pStyle w:val="Compact"/>
        <w:numPr>
          <w:ilvl w:val="0"/>
          <w:numId w:val="3"/>
        </w:numPr>
        <w:jc w:val="both"/>
      </w:pPr>
      <w:r>
        <w:t xml:space="preserve">By </w:t>
      </w:r>
      <w:r>
        <w:rPr>
          <w:b/>
          <w:bCs/>
        </w:rPr>
        <w:t>finiteness</w:t>
      </w:r>
      <w:r>
        <w:t xml:space="preserve"> of </w:t>
      </w:r>
      <w:r>
        <w:rPr>
          <w:rStyle w:val="VerbatimChar"/>
        </w:rPr>
        <w:t>d</w:t>
      </w:r>
      <w:r>
        <w:t>, the transfer exists at all.</w:t>
      </w:r>
    </w:p>
    <w:p w14:paraId="33F711DA" w14:textId="77777777" w:rsidR="00B31824" w:rsidRDefault="00000000" w:rsidP="002A612D">
      <w:pPr>
        <w:pStyle w:val="FirstParagraph"/>
        <w:jc w:val="both"/>
      </w:pPr>
      <w:r>
        <w:t xml:space="preserve">Granted all three, </w:t>
      </w:r>
      <w:r>
        <w:rPr>
          <w:rStyle w:val="VerbatimChar"/>
        </w:rPr>
        <w:t>𝖧_q(K_•)</w:t>
      </w:r>
      <w:r>
        <w:t xml:space="preserve"> is a </w:t>
      </w:r>
      <w:r>
        <w:rPr>
          <w:b/>
          <w:bCs/>
        </w:rPr>
        <w:t>direct summand</w:t>
      </w:r>
      <w:r>
        <w:t xml:space="preserve"> of </w:t>
      </w:r>
      <w:r>
        <w:rPr>
          <w:rStyle w:val="VerbatimChar"/>
        </w:rPr>
        <w:t>𝖧_q(K̃_•)</w:t>
      </w:r>
      <w:r>
        <w:t>, and by uniqueness of the interval decomposition,</w:t>
      </w:r>
    </w:p>
    <w:p w14:paraId="2874B63B" w14:textId="77777777" w:rsidR="00B31824" w:rsidRDefault="00000000" w:rsidP="00493786">
      <w:pPr>
        <w:pStyle w:val="SourceCode"/>
        <w:jc w:val="center"/>
      </w:pPr>
      <w:r>
        <w:rPr>
          <w:rStyle w:val="VerbatimChar"/>
        </w:rPr>
        <w:t>𝓑_q(K_•) ⊆ 𝓑_q(K̃_•)     as a sub-multiset.</w:t>
      </w:r>
    </w:p>
    <w:p w14:paraId="207FCDB4" w14:textId="77777777" w:rsidR="00B31824" w:rsidRDefault="00000000" w:rsidP="002A612D">
      <w:pPr>
        <w:pStyle w:val="FirstParagraph"/>
        <w:jc w:val="both"/>
      </w:pPr>
      <w:r>
        <w:rPr>
          <w:rStyle w:val="VerbatimChar"/>
        </w:rPr>
        <w:t>[LB-math]</w:t>
      </w:r>
      <w:r>
        <w:t>. Every hypothesis is load-bearing. The next section shows what happens when the second one is quietly assumed.</w:t>
      </w:r>
    </w:p>
    <w:p w14:paraId="620324D1" w14:textId="77777777" w:rsidR="00B31824" w:rsidRDefault="00000000" w:rsidP="002A612D">
      <w:pPr>
        <w:pStyle w:val="Heading2"/>
        <w:jc w:val="both"/>
      </w:pPr>
      <w:bookmarkStart w:id="7" w:name="Xbb33ffe6edbb3c09f1c6546e93cf3cf375bbcbf"/>
      <w:bookmarkEnd w:id="6"/>
      <w:r>
        <w:t>4. The Coefficient Field That Forbids Itself</w:t>
      </w:r>
    </w:p>
    <w:p w14:paraId="2DA84922" w14:textId="77777777" w:rsidR="00B31824" w:rsidRDefault="00000000" w:rsidP="002A612D">
      <w:pPr>
        <w:pStyle w:val="FirstParagraph"/>
        <w:jc w:val="both"/>
      </w:pPr>
      <w:r>
        <w:t>Two facts about this framework collide, and the collision is not hypothetical.</w:t>
      </w:r>
    </w:p>
    <w:p w14:paraId="2C0A63B6" w14:textId="77777777" w:rsidR="00B31824" w:rsidRDefault="00000000" w:rsidP="002A612D">
      <w:pPr>
        <w:pStyle w:val="BodyText"/>
        <w:jc w:val="both"/>
      </w:pPr>
      <w:r>
        <w:rPr>
          <w:b/>
          <w:bCs/>
        </w:rPr>
        <w:t xml:space="preserve">Fact one: the canonical cover has </w:t>
      </w:r>
      <w:r>
        <w:rPr>
          <w:rStyle w:val="VerbatimChar"/>
          <w:b/>
          <w:bCs/>
        </w:rPr>
        <w:t>d = 2</w:t>
      </w:r>
      <w:r>
        <w:rPr>
          <w:b/>
          <w:bCs/>
        </w:rPr>
        <w:t>.</w:t>
      </w:r>
      <w:r>
        <w:t xml:space="preserve"> The framework’s recurring history cover is the two-sheet cover — the surviving sign, the </w:t>
      </w:r>
      <w:r>
        <w:rPr>
          <w:rStyle w:val="VerbatimChar"/>
        </w:rPr>
        <w:t>±1</w:t>
      </w:r>
      <w:r>
        <w:t xml:space="preserve"> monodromy, the cross-cap, sound-versus-unsound justificatory status.</w:t>
      </w:r>
    </w:p>
    <w:p w14:paraId="25A00619" w14:textId="77777777" w:rsidR="00B31824" w:rsidRDefault="00000000" w:rsidP="002A612D">
      <w:pPr>
        <w:pStyle w:val="BodyText"/>
        <w:jc w:val="both"/>
      </w:pPr>
      <w:r>
        <w:rPr>
          <w:b/>
          <w:bCs/>
        </w:rPr>
        <w:t xml:space="preserve">Fact two: the default coefficient field is </w:t>
      </w:r>
      <w:r>
        <w:rPr>
          <w:rStyle w:val="VerbatimChar"/>
          <w:b/>
          <w:bCs/>
        </w:rPr>
        <w:t>𝔽₂</w:t>
      </w:r>
      <w:r>
        <w:rPr>
          <w:b/>
          <w:bCs/>
        </w:rPr>
        <w:t>.</w:t>
      </w:r>
      <w:r>
        <w:t xml:space="preserve"> Computational persistent homology is, in nearly every standard implementation, computed over </w:t>
      </w:r>
      <w:r>
        <w:rPr>
          <w:rStyle w:val="VerbatimChar"/>
        </w:rPr>
        <w:t>𝔽₂</w:t>
      </w:r>
      <w:r>
        <w:t>, because it makes the reduction algorithm fast and sign-free.</w:t>
      </w:r>
    </w:p>
    <w:p w14:paraId="0716C3C7" w14:textId="77777777" w:rsidR="00B31824" w:rsidRDefault="00000000" w:rsidP="002A612D">
      <w:pPr>
        <w:pStyle w:val="BodyText"/>
        <w:jc w:val="both"/>
      </w:pPr>
      <w:r>
        <w:t xml:space="preserve">Then </w:t>
      </w:r>
      <w:r>
        <w:rPr>
          <w:rStyle w:val="VerbatimChar"/>
        </w:rPr>
        <w:t>char 𝕜 = 2</w:t>
      </w:r>
      <w:r>
        <w:t xml:space="preserve"> divides </w:t>
      </w:r>
      <w:r>
        <w:rPr>
          <w:rStyle w:val="VerbatimChar"/>
        </w:rPr>
        <w:t>d = 2</w:t>
      </w:r>
      <w:r>
        <w:t xml:space="preserve">, so </w:t>
      </w:r>
      <w:r>
        <w:rPr>
          <w:rStyle w:val="VerbatimChar"/>
        </w:rPr>
        <w:t>p_* ∘ tr = 2 · id = 0</w:t>
      </w:r>
      <w:r>
        <w:t xml:space="preserve">, and the argument of §3 yields </w:t>
      </w:r>
      <w:r>
        <w:rPr>
          <w:b/>
          <w:bCs/>
        </w:rPr>
        <w:t>nothing</w:t>
      </w:r>
      <w:r>
        <w:t xml:space="preserve">. Worse, the conclusion is </w:t>
      </w:r>
      <w:r>
        <w:rPr>
          <w:b/>
          <w:bCs/>
        </w:rPr>
        <w:t>false</w:t>
      </w:r>
      <w:r>
        <w:t xml:space="preserve">, not merely unproven. Take the base </w:t>
      </w:r>
      <w:r>
        <w:rPr>
          <w:rStyle w:val="VerbatimChar"/>
        </w:rPr>
        <w:t>ℝP²</w:t>
      </w:r>
      <w:r>
        <w:t xml:space="preserve"> with its antipodal double cover </w:t>
      </w:r>
      <w:r>
        <w:rPr>
          <w:rStyle w:val="VerbatimChar"/>
        </w:rPr>
        <w:t>S²</w:t>
      </w:r>
      <w:r>
        <w:t xml:space="preserve"> — the demonstrator constructs them as the icosahedron and its quotient by the free antipodal involution:</w:t>
      </w:r>
    </w:p>
    <w:p w14:paraId="0F6162D7" w14:textId="596E16D5" w:rsidR="00B31824" w:rsidRPr="00493786" w:rsidRDefault="00000000" w:rsidP="002A612D">
      <w:pPr>
        <w:pStyle w:val="SourceCode"/>
        <w:jc w:val="both"/>
        <w:rPr>
          <w:sz w:val="16"/>
          <w:szCs w:val="16"/>
        </w:rPr>
      </w:pPr>
      <w:r w:rsidRPr="00493786">
        <w:rPr>
          <w:rStyle w:val="VerbatimChar"/>
          <w:sz w:val="14"/>
          <w:szCs w:val="16"/>
        </w:rPr>
        <w:t>over ℚ :  base b = (1,0,0),   cover b = (1,0,1)    base embeds ✓     (char 0 ∤ 2 — transfer applies)</w:t>
      </w:r>
      <w:r w:rsidRPr="00493786">
        <w:rPr>
          <w:sz w:val="16"/>
          <w:szCs w:val="16"/>
        </w:rPr>
        <w:br/>
      </w:r>
      <w:r w:rsidRPr="00493786">
        <w:rPr>
          <w:rStyle w:val="VerbatimChar"/>
          <w:sz w:val="14"/>
          <w:szCs w:val="16"/>
        </w:rPr>
        <w:t>over 𝔽₂ :  base b = (1,1,1),   cover b = (1,0,1)    base embeds ✗     (char 2 | 2 — transfer fails)</w:t>
      </w:r>
    </w:p>
    <w:p w14:paraId="261998C4" w14:textId="77777777" w:rsidR="00B31824" w:rsidRDefault="00000000" w:rsidP="002A612D">
      <w:pPr>
        <w:pStyle w:val="FirstParagraph"/>
        <w:jc w:val="both"/>
      </w:pPr>
      <w:r>
        <w:t xml:space="preserve">Over </w:t>
      </w:r>
      <w:r>
        <w:rPr>
          <w:rStyle w:val="VerbatimChar"/>
        </w:rPr>
        <w:t>𝔽₂</w:t>
      </w:r>
      <w:r>
        <w:t xml:space="preserve"> the base carries </w:t>
      </w:r>
      <w:r>
        <w:rPr>
          <w:rStyle w:val="VerbatimChar"/>
        </w:rPr>
        <w:t>b₁ = 1</w:t>
      </w:r>
      <w:r>
        <w:t xml:space="preserve"> while its cover carries </w:t>
      </w:r>
      <w:r>
        <w:rPr>
          <w:rStyle w:val="VerbatimChar"/>
        </w:rPr>
        <w:t>b₁ = 0</w:t>
      </w:r>
      <w:r>
        <w:t xml:space="preserve">: </w:t>
      </w:r>
      <w:r>
        <w:rPr>
          <w:b/>
          <w:bCs/>
        </w:rPr>
        <w:t>the base class does not embed in the cover.</w:t>
      </w:r>
      <w:r>
        <w:t xml:space="preserve"> A consolidation engine trusting §3 over </w:t>
      </w:r>
      <w:r>
        <w:rPr>
          <w:rStyle w:val="VerbatimChar"/>
        </w:rPr>
        <w:t>𝔽₂</w:t>
      </w:r>
      <w:r>
        <w:t xml:space="preserve"> would conclude that a class present in the semantic base is absent from the history cover, and either drop it or flag a spurious inconsistency.</w:t>
      </w:r>
    </w:p>
    <w:p w14:paraId="3F0655B2" w14:textId="77777777" w:rsidR="00B31824" w:rsidRDefault="00000000" w:rsidP="002A612D">
      <w:pPr>
        <w:pStyle w:val="BodyText"/>
        <w:jc w:val="both"/>
      </w:pPr>
      <w:r>
        <w:t xml:space="preserve">The irony is exact: </w:t>
      </w:r>
      <w:r>
        <w:rPr>
          <w:rStyle w:val="VerbatimChar"/>
        </w:rPr>
        <w:t>ℝP²</w:t>
      </w:r>
      <w:r>
        <w:t xml:space="preserve"> </w:t>
      </w:r>
      <w:r>
        <w:rPr>
          <w:b/>
          <w:bCs/>
        </w:rPr>
        <w:t>is</w:t>
      </w:r>
      <w:r>
        <w:t xml:space="preserve"> the framework’s deposited cross-cap — the canonical carrier of the surviving sign. The framework’s own object is precisely where the computation breaks.</w:t>
      </w:r>
    </w:p>
    <w:p w14:paraId="711253DF" w14:textId="77777777" w:rsidR="00B31824" w:rsidRDefault="00000000" w:rsidP="002A612D">
      <w:pPr>
        <w:pStyle w:val="BlockText"/>
        <w:jc w:val="both"/>
      </w:pPr>
      <w:r>
        <w:rPr>
          <w:b/>
          <w:bCs/>
        </w:rPr>
        <w:t>Rule.</w:t>
      </w:r>
      <w:r>
        <w:t xml:space="preserve"> </w:t>
      </w:r>
      <w:r>
        <w:rPr>
          <w:rStyle w:val="VerbatimChar"/>
        </w:rPr>
        <w:t>[LB-rule]</w:t>
      </w:r>
      <w:r>
        <w:t xml:space="preserve"> Compute covering persistence over </w:t>
      </w:r>
      <w:r>
        <w:rPr>
          <w:rStyle w:val="VerbatimChar"/>
        </w:rPr>
        <w:t>ℚ</w:t>
      </w:r>
      <w:r>
        <w:t xml:space="preserve">, or over </w:t>
      </w:r>
      <w:r>
        <w:rPr>
          <w:rStyle w:val="VerbatimChar"/>
        </w:rPr>
        <w:t>𝔽_p</w:t>
      </w:r>
      <w:r>
        <w:t xml:space="preserve"> with </w:t>
      </w:r>
      <w:r>
        <w:rPr>
          <w:rStyle w:val="VerbatimChar"/>
        </w:rPr>
        <w:t>p ∤ d</w:t>
      </w:r>
      <w:r>
        <w:t xml:space="preserve">. Never over </w:t>
      </w:r>
      <w:r>
        <w:rPr>
          <w:rStyle w:val="VerbatimChar"/>
        </w:rPr>
        <w:t>𝔽₂</w:t>
      </w:r>
      <w:r>
        <w:t xml:space="preserve"> for a double cover.</w:t>
      </w:r>
    </w:p>
    <w:p w14:paraId="6728736B" w14:textId="77777777" w:rsidR="00B31824" w:rsidRDefault="00000000" w:rsidP="002A612D">
      <w:pPr>
        <w:pStyle w:val="FirstParagraph"/>
        <w:jc w:val="both"/>
      </w:pPr>
      <w:r>
        <w:t xml:space="preserve">This is a constraint on implementation, not on theory, and it is cheap to satisfy — but it must be </w:t>
      </w:r>
      <w:r>
        <w:rPr>
          <w:i/>
          <w:iCs/>
        </w:rPr>
        <w:t>known</w:t>
      </w:r>
      <w:r>
        <w:t xml:space="preserve">, because the failure is silent: </w:t>
      </w:r>
      <w:r>
        <w:rPr>
          <w:rStyle w:val="VerbatimChar"/>
        </w:rPr>
        <w:t>𝔽₂</w:t>
      </w:r>
      <w:r>
        <w:t xml:space="preserve"> returns a barcode, it simply returns the wrong one.</w:t>
      </w:r>
    </w:p>
    <w:p w14:paraId="15E0AECF" w14:textId="77777777" w:rsidR="00B31824" w:rsidRDefault="00000000" w:rsidP="002A612D">
      <w:pPr>
        <w:pStyle w:val="Heading2"/>
        <w:jc w:val="both"/>
      </w:pPr>
      <w:bookmarkStart w:id="8" w:name="what-the-cover-adds-1"/>
      <w:bookmarkEnd w:id="7"/>
      <w:r>
        <w:lastRenderedPageBreak/>
        <w:t>5. What the Cover Adds</w:t>
      </w:r>
    </w:p>
    <w:p w14:paraId="679EF3FE" w14:textId="77777777" w:rsidR="00B31824" w:rsidRDefault="00000000" w:rsidP="002A612D">
      <w:pPr>
        <w:pStyle w:val="FirstParagraph"/>
        <w:jc w:val="both"/>
      </w:pPr>
      <w:r>
        <w:t>With the hypotheses in place, what exactly does the cover contribute?</w:t>
      </w:r>
    </w:p>
    <w:p w14:paraId="58034B56" w14:textId="77777777" w:rsidR="00B31824" w:rsidRDefault="00000000" w:rsidP="002A612D">
      <w:pPr>
        <w:pStyle w:val="BodyText"/>
        <w:jc w:val="both"/>
      </w:pPr>
      <w:r>
        <w:rPr>
          <w:b/>
          <w:bCs/>
        </w:rPr>
        <w:t>Not a per-class gain.</w:t>
      </w:r>
      <w:r>
        <w:t xml:space="preserve"> The natural first formulation — the “route-persistence gain” </w:t>
      </w:r>
      <w:r>
        <w:rPr>
          <w:rStyle w:val="VerbatimChar"/>
        </w:rPr>
        <w:t>Δ(α̃) = pers(α̃) − pers(p_*α̃)</w:t>
      </w:r>
      <w:r>
        <w:t xml:space="preserve"> — is ill-defined twice over. Individual homology classes do </w:t>
      </w:r>
      <w:r>
        <w:rPr>
          <w:b/>
          <w:bCs/>
        </w:rPr>
        <w:t>not</w:t>
      </w:r>
      <w:r>
        <w:t xml:space="preserve"> have a persistence: bars do, and a class is generally a sum of interval generators with different lifespans. And </w:t>
      </w:r>
      <w:r>
        <w:rPr>
          <w:rStyle w:val="VerbatimChar"/>
        </w:rPr>
        <w:t>p_*α̃</w:t>
      </w:r>
      <w:r>
        <w:t xml:space="preserve"> may be </w:t>
      </w:r>
      <w:r>
        <w:rPr>
          <w:b/>
          <w:bCs/>
        </w:rPr>
        <w:t>zero</w:t>
      </w:r>
      <w:r>
        <w:t xml:space="preserve">, which is precisely the interesting case — a class the base never had — leaving </w:t>
      </w:r>
      <w:r>
        <w:rPr>
          <w:rStyle w:val="VerbatimChar"/>
        </w:rPr>
        <w:t>pers(0)</w:t>
      </w:r>
      <w:r>
        <w:t xml:space="preserve"> undefined.</w:t>
      </w:r>
    </w:p>
    <w:p w14:paraId="116E09F2" w14:textId="77777777" w:rsidR="00B31824" w:rsidRDefault="00000000" w:rsidP="002A612D">
      <w:pPr>
        <w:pStyle w:val="BodyText"/>
        <w:jc w:val="both"/>
      </w:pPr>
      <w:r>
        <w:rPr>
          <w:b/>
          <w:bCs/>
        </w:rPr>
        <w:t>A complementary summand.</w:t>
      </w:r>
      <w:r>
        <w:t xml:space="preserve"> The split of §3 gives the answer directly. Since </w:t>
      </w:r>
      <w:r>
        <w:rPr>
          <w:rStyle w:val="VerbatimChar"/>
        </w:rPr>
        <w:t>tr</w:t>
      </w:r>
      <w:r>
        <w:t xml:space="preserve"> is a split monomorphism of persistence modules,</w:t>
      </w:r>
    </w:p>
    <w:p w14:paraId="45804B60" w14:textId="77777777" w:rsidR="00B31824" w:rsidRDefault="00000000" w:rsidP="00493786">
      <w:pPr>
        <w:pStyle w:val="SourceCode"/>
        <w:jc w:val="center"/>
      </w:pPr>
      <w:r>
        <w:rPr>
          <w:rStyle w:val="VerbatimChar"/>
        </w:rPr>
        <w:t>𝖧_q(K̃_•)  ≅  𝖧_q(K_•)  ⊕  coker(tr),</w:t>
      </w:r>
    </w:p>
    <w:p w14:paraId="65D88022" w14:textId="77777777" w:rsidR="00B31824" w:rsidRDefault="00000000" w:rsidP="002A612D">
      <w:pPr>
        <w:pStyle w:val="FirstParagraph"/>
        <w:jc w:val="both"/>
      </w:pPr>
      <w:r>
        <w:t xml:space="preserve">and we may define the </w:t>
      </w:r>
      <w:r>
        <w:rPr>
          <w:b/>
          <w:bCs/>
        </w:rPr>
        <w:t>route barcode</w:t>
      </w:r>
      <w:r>
        <w:t xml:space="preserve"> as the barcode of the complementary summand:</w:t>
      </w:r>
    </w:p>
    <w:p w14:paraId="3DB88586" w14:textId="77777777" w:rsidR="00B31824" w:rsidRPr="00493786" w:rsidRDefault="00000000" w:rsidP="002A612D">
      <w:pPr>
        <w:pStyle w:val="SourceCode"/>
        <w:jc w:val="both"/>
        <w:rPr>
          <w:sz w:val="22"/>
          <w:szCs w:val="22"/>
        </w:rPr>
      </w:pPr>
      <w:r w:rsidRPr="00493786">
        <w:rPr>
          <w:rStyle w:val="VerbatimChar"/>
          <w:sz w:val="20"/>
          <w:szCs w:val="22"/>
        </w:rPr>
        <w:t>𝓑_q^route  :=  𝓑(coker tr),        so that      𝓑_q(K̃_•) = 𝓑_q(K_•) ⊔ 𝓑_q^route.</w:t>
      </w:r>
    </w:p>
    <w:p w14:paraId="6AE7321B" w14:textId="77777777" w:rsidR="00B31824" w:rsidRDefault="00000000" w:rsidP="002A612D">
      <w:pPr>
        <w:pStyle w:val="FirstParagraph"/>
        <w:jc w:val="both"/>
      </w:pPr>
      <w:r>
        <w:rPr>
          <w:rStyle w:val="VerbatimChar"/>
        </w:rPr>
        <w:t>[LB-math]</w:t>
      </w:r>
      <w:r>
        <w:t xml:space="preserve">. This is a theorem, not a schematic, and it is </w:t>
      </w:r>
      <w:r>
        <w:rPr>
          <w:i/>
          <w:iCs/>
        </w:rPr>
        <w:t>stronger</w:t>
      </w:r>
      <w:r>
        <w:t xml:space="preserve"> than the gain the proposal sought: a decomposition rather than a difference, computable by the same machinery that computes any barcode.</w:t>
      </w:r>
    </w:p>
    <w:p w14:paraId="427A1A23" w14:textId="77777777" w:rsidR="00B31824" w:rsidRDefault="00000000" w:rsidP="002A612D">
      <w:pPr>
        <w:pStyle w:val="BodyText"/>
        <w:jc w:val="both"/>
      </w:pPr>
      <w:r>
        <w:rPr>
          <w:b/>
          <w:bCs/>
        </w:rPr>
        <w:t>And nothing is lengthened.</w:t>
      </w:r>
      <w:r>
        <w:t xml:space="preserve"> Read the decomposition carefully. The base’s bars appear in the cover’s barcode </w:t>
      </w:r>
      <w:r>
        <w:rPr>
          <w:b/>
          <w:bCs/>
        </w:rPr>
        <w:t>unchanged</w:t>
      </w:r>
      <w:r>
        <w:t xml:space="preserve"> — a base bar </w:t>
      </w:r>
      <w:r>
        <w:rPr>
          <w:rStyle w:val="VerbatimChar"/>
        </w:rPr>
        <w:t>[b, d)</w:t>
      </w:r>
      <w:r>
        <w:t xml:space="preserve"> occurs upstairs as </w:t>
      </w:r>
      <w:r>
        <w:rPr>
          <w:rStyle w:val="VerbatimChar"/>
        </w:rPr>
        <w:t>[b, d)</w:t>
      </w:r>
      <w:r>
        <w:t xml:space="preserve">, not longer. So the covering does not protect existing structure by extending its life. It contributes </w:t>
      </w:r>
      <w:r>
        <w:rPr>
          <w:i/>
          <w:iCs/>
        </w:rPr>
        <w:t>new</w:t>
      </w:r>
      <w:r>
        <w:t xml:space="preserve"> bars. </w:t>
      </w:r>
      <w:r>
        <w:rPr>
          <w:rStyle w:val="VerbatimChar"/>
        </w:rPr>
        <w:t>[LB-rule]</w:t>
      </w:r>
      <w:r>
        <w:t>:</w:t>
      </w:r>
    </w:p>
    <w:p w14:paraId="614992F2" w14:textId="77777777" w:rsidR="00B31824" w:rsidRDefault="00000000" w:rsidP="002A612D">
      <w:pPr>
        <w:pStyle w:val="BlockText"/>
        <w:jc w:val="both"/>
      </w:pPr>
      <w:r>
        <w:rPr>
          <w:b/>
          <w:bCs/>
        </w:rPr>
        <w:t>The cover does not extend the life of what the base already sees; it reveals classes the base never had.</w:t>
      </w:r>
    </w:p>
    <w:p w14:paraId="5E972CC6" w14:textId="77777777" w:rsidR="00B31824" w:rsidRDefault="00000000" w:rsidP="002A612D">
      <w:pPr>
        <w:pStyle w:val="Heading2"/>
        <w:jc w:val="both"/>
      </w:pPr>
      <w:bookmarkStart w:id="9" w:name="Xf23420cfcba17200770b806f005fd2d3655190e"/>
      <w:bookmarkEnd w:id="8"/>
      <w:r>
        <w:t>6. Route Bars Come from Disconnection — and What That Forces</w:t>
      </w:r>
    </w:p>
    <w:p w14:paraId="689D801E" w14:textId="77777777" w:rsidR="00B31824" w:rsidRDefault="00000000" w:rsidP="002A612D">
      <w:pPr>
        <w:pStyle w:val="FirstParagraph"/>
        <w:jc w:val="both"/>
      </w:pPr>
      <w:r>
        <w:t>Where do the new bars actually come from? Not from covering as such. The demonstrator settles it:</w:t>
      </w:r>
    </w:p>
    <w:p w14:paraId="7D48F714" w14:textId="77777777" w:rsidR="00B31824" w:rsidRPr="00493786" w:rsidRDefault="00000000" w:rsidP="00493786">
      <w:pPr>
        <w:pStyle w:val="SourceCode"/>
        <w:rPr>
          <w:sz w:val="22"/>
          <w:szCs w:val="22"/>
        </w:rPr>
      </w:pPr>
      <w:r w:rsidRPr="00493786">
        <w:rPr>
          <w:rStyle w:val="VerbatimChar"/>
          <w:sz w:val="20"/>
          <w:szCs w:val="22"/>
        </w:rPr>
        <w:t>base circle (triangle)                 b = (1,1)</w:t>
      </w:r>
      <w:r w:rsidRPr="00493786">
        <w:rPr>
          <w:sz w:val="22"/>
          <w:szCs w:val="22"/>
        </w:rPr>
        <w:br/>
      </w:r>
      <w:r w:rsidRPr="00493786">
        <w:rPr>
          <w:rStyle w:val="VerbatimChar"/>
          <w:sz w:val="20"/>
          <w:szCs w:val="22"/>
        </w:rPr>
        <w:t>CONNECTED double cover (hexagon)       b = (1,1)     -&gt; adds NOTHING</w:t>
      </w:r>
      <w:r w:rsidRPr="00493786">
        <w:rPr>
          <w:sz w:val="22"/>
          <w:szCs w:val="22"/>
        </w:rPr>
        <w:br/>
      </w:r>
      <w:r w:rsidRPr="00493786">
        <w:rPr>
          <w:rStyle w:val="VerbatimChar"/>
          <w:sz w:val="20"/>
          <w:szCs w:val="22"/>
        </w:rPr>
        <w:t>DISCONNECTED double cover (2 circles)  b = (2,2)     -&gt; one extra bar per degree</w:t>
      </w:r>
    </w:p>
    <w:p w14:paraId="733BC7F4" w14:textId="77777777" w:rsidR="00B31824" w:rsidRDefault="00000000" w:rsidP="002A612D">
      <w:pPr>
        <w:pStyle w:val="FirstParagraph"/>
        <w:jc w:val="both"/>
      </w:pPr>
      <w:r>
        <w:t xml:space="preserve">A </w:t>
      </w:r>
      <w:r>
        <w:rPr>
          <w:b/>
          <w:bCs/>
        </w:rPr>
        <w:t>connected</w:t>
      </w:r>
      <w:r>
        <w:t xml:space="preserve"> double cover of the circle adds no bars at all — it is one loop traversed twice, and the transfer is an isomorphism with vanishing cokernel. The </w:t>
      </w:r>
      <w:r>
        <w:rPr>
          <w:b/>
          <w:bCs/>
        </w:rPr>
        <w:t>disconnected</w:t>
      </w:r>
      <w:r>
        <w:t xml:space="preserve"> cover adds one bar in each degree. The algebra agrees: for a connected </w:t>
      </w:r>
      <w:r>
        <w:rPr>
          <w:rStyle w:val="VerbatimChar"/>
        </w:rPr>
        <w:t>d</w:t>
      </w:r>
      <w:r>
        <w:t xml:space="preserve">-sheeted cover of a connected base, </w:t>
      </w:r>
      <w:r>
        <w:rPr>
          <w:rStyle w:val="VerbatimChar"/>
        </w:rPr>
        <w:t>tr : 𝕜 → 𝕜</w:t>
      </w:r>
      <w:r>
        <w:t xml:space="preserve"> sends the class to </w:t>
      </w:r>
      <w:r>
        <w:rPr>
          <w:rStyle w:val="VerbatimChar"/>
        </w:rPr>
        <w:t>d</w:t>
      </w:r>
      <w:r>
        <w:t xml:space="preserve"> times the generator upstairs — invertible, </w:t>
      </w:r>
      <w:r>
        <w:rPr>
          <w:rStyle w:val="VerbatimChar"/>
        </w:rPr>
        <w:t>coker = 0</w:t>
      </w:r>
      <w:r>
        <w:t xml:space="preserve">; for the trivial </w:t>
      </w:r>
      <w:r>
        <w:rPr>
          <w:rStyle w:val="VerbatimChar"/>
        </w:rPr>
        <w:t>d</w:t>
      </w:r>
      <w:r>
        <w:t xml:space="preserve">-sheeted cover, </w:t>
      </w:r>
      <w:r>
        <w:rPr>
          <w:rStyle w:val="VerbatimChar"/>
        </w:rPr>
        <w:t>tr : 𝕜 → 𝕜^d</w:t>
      </w:r>
      <w:r>
        <w:t xml:space="preserve"> is the diagonal and </w:t>
      </w:r>
      <w:r>
        <w:rPr>
          <w:rStyle w:val="VerbatimChar"/>
        </w:rPr>
        <w:t>coker ≅ 𝕜^{d−1}</w:t>
      </w:r>
      <w:r>
        <w:t xml:space="preserve">. </w:t>
      </w:r>
      <w:r>
        <w:rPr>
          <w:rStyle w:val="VerbatimChar"/>
        </w:rPr>
        <w:t>[LB-math]</w:t>
      </w:r>
      <w:r>
        <w:t>.</w:t>
      </w:r>
    </w:p>
    <w:p w14:paraId="5772C810" w14:textId="77777777" w:rsidR="00B31824" w:rsidRDefault="00000000" w:rsidP="002A612D">
      <w:pPr>
        <w:pStyle w:val="BlockText"/>
        <w:jc w:val="both"/>
      </w:pPr>
      <w:r>
        <w:rPr>
          <w:b/>
          <w:bCs/>
        </w:rPr>
        <w:t>Route bars arise precisely where the cover disconnects</w:t>
      </w:r>
      <w:r>
        <w:t xml:space="preserve"> — where the fibre splits into histories that </w:t>
      </w:r>
      <w:r>
        <w:rPr>
          <w:b/>
          <w:bCs/>
        </w:rPr>
        <w:t>no base loop interchanges</w:t>
      </w:r>
      <w:r>
        <w:t>.</w:t>
      </w:r>
    </w:p>
    <w:p w14:paraId="6971E15B" w14:textId="77777777" w:rsidR="00B31824" w:rsidRDefault="00000000" w:rsidP="002A612D">
      <w:pPr>
        <w:pStyle w:val="FirstParagraph"/>
        <w:jc w:val="both"/>
      </w:pPr>
      <w:r>
        <w:lastRenderedPageBreak/>
        <w:t xml:space="preserve">This is the paper’s most consequential structural fact, and it forces a correction the proposal cannot avoid. Its mechanism </w:t>
      </w:r>
      <w:r>
        <w:rPr>
          <w:i/>
          <w:iCs/>
        </w:rPr>
        <w:t>requires</w:t>
      </w:r>
      <w:r>
        <w:t xml:space="preserve"> disconnected covers: that is where the entire payload lives. But </w:t>
      </w:r>
      <w:r>
        <w:rPr>
          <w:b/>
          <w:bCs/>
        </w:rPr>
        <w:t>a disconnected cover has no single defining subgroup</w:t>
      </w:r>
      <w:r>
        <w:t xml:space="preserve"> — the classification by subgroups covers only </w:t>
      </w:r>
      <w:r>
        <w:rPr>
          <w:i/>
          <w:iCs/>
        </w:rPr>
        <w:t>connected</w:t>
      </w:r>
      <w:r>
        <w:t xml:space="preserve"> covers. So a version-compatibility condition of the form </w:t>
      </w:r>
      <w:r>
        <w:rPr>
          <w:rStyle w:val="VerbatimChar"/>
        </w:rPr>
        <w:t>f_*(H_v) = H_{v+1}</w:t>
      </w:r>
      <w:r>
        <w:t xml:space="preserve"> </w:t>
      </w:r>
      <w:r>
        <w:rPr>
          <w:b/>
          <w:bCs/>
        </w:rPr>
        <w:t>cannot even be stated</w:t>
      </w:r>
      <w:r>
        <w:t xml:space="preserve"> for the covers this architecture needs. The condition must be </w:t>
      </w:r>
      <w:r>
        <w:rPr>
          <w:b/>
          <w:bCs/>
        </w:rPr>
        <w:t>monodromy equivariance</w:t>
      </w:r>
      <w:r>
        <w:t>:</w:t>
      </w:r>
    </w:p>
    <w:p w14:paraId="50DF4E34" w14:textId="77777777" w:rsidR="00B31824" w:rsidRDefault="00000000" w:rsidP="00493786">
      <w:pPr>
        <w:pStyle w:val="SourceCode"/>
        <w:jc w:val="center"/>
      </w:pPr>
      <w:r>
        <w:rPr>
          <w:rStyle w:val="VerbatimChar"/>
        </w:rPr>
        <w:t>β ∘ μ_v([γ]) = μ_{v+1}(f_*[γ]) ∘ β.</w:t>
      </w:r>
    </w:p>
    <w:p w14:paraId="21C7FB2E" w14:textId="77777777" w:rsidR="00B31824" w:rsidRDefault="00000000" w:rsidP="002A612D">
      <w:pPr>
        <w:pStyle w:val="FirstParagraph"/>
        <w:jc w:val="both"/>
      </w:pPr>
      <w:r>
        <w:rPr>
          <w:rStyle w:val="VerbatimChar"/>
        </w:rPr>
        <w:t>[LB-rule]</w:t>
      </w:r>
      <w:r>
        <w:t xml:space="preserve">. Elsewhere in the corpus this correction was reached from the classification of covers; here it is forced independently, </w:t>
      </w:r>
      <w:r>
        <w:rPr>
          <w:b/>
          <w:bCs/>
        </w:rPr>
        <w:t>from persistence</w:t>
      </w:r>
      <w:r>
        <w:t>, by the very mechanism the proposal relies on. Two roads, one conclusion: monodromy is the complete invariant.</w:t>
      </w:r>
    </w:p>
    <w:p w14:paraId="0FFBE8D5" w14:textId="77777777" w:rsidR="00B31824" w:rsidRDefault="00000000" w:rsidP="002A612D">
      <w:pPr>
        <w:pStyle w:val="Heading2"/>
        <w:jc w:val="both"/>
      </w:pPr>
      <w:bookmarkStart w:id="10" w:name="Xfd4fbaaf7256f9ee00a695c726ba97d0ef79bab"/>
      <w:bookmarkEnd w:id="9"/>
      <w:r>
        <w:t>7. Read-Only Consolidation: The Versioned Ledger</w:t>
      </w:r>
    </w:p>
    <w:p w14:paraId="4E1FF40B" w14:textId="77777777" w:rsidR="00B31824" w:rsidRDefault="00000000" w:rsidP="002A612D">
      <w:pPr>
        <w:pStyle w:val="FirstParagraph"/>
        <w:jc w:val="both"/>
      </w:pPr>
      <w:r>
        <w:rPr>
          <w:b/>
          <w:bCs/>
        </w:rPr>
        <w:t>The writable workspace (online).</w:t>
      </w:r>
      <w:r>
        <w:t xml:space="preserve"> During reasoning, memory is provisional. The system records semantic states, reasoning paths, contextual sheets, evidence provenance, candidate equivalences, unresolved obstructions, and suspected false merges, carrying the lifted state </w:t>
      </w:r>
      <w:r>
        <w:rPr>
          <w:rStyle w:val="VerbatimChar"/>
        </w:rPr>
        <w:t>s̃_t = (s_t, [γ_t])</w:t>
      </w:r>
      <w:r>
        <w:t xml:space="preserve">. Nothing is promoted for having appeared repeatedly. </w:t>
      </w:r>
      <w:r>
        <w:rPr>
          <w:rStyle w:val="VerbatimChar"/>
        </w:rPr>
        <w:t>[LB-rule]</w:t>
      </w:r>
      <w:r>
        <w:t>.</w:t>
      </w:r>
    </w:p>
    <w:p w14:paraId="3AE21A78" w14:textId="77777777" w:rsidR="00B31824" w:rsidRDefault="00000000" w:rsidP="002A612D">
      <w:pPr>
        <w:pStyle w:val="BodyText"/>
        <w:jc w:val="both"/>
      </w:pPr>
      <w:r>
        <w:rPr>
          <w:b/>
          <w:bCs/>
        </w:rPr>
        <w:t>The offline audit.</w:t>
      </w:r>
      <w:r>
        <w:t xml:space="preserve"> Consolidation constructs both filtrations and computes </w:t>
      </w:r>
      <w:r>
        <w:rPr>
          <w:rStyle w:val="VerbatimChar"/>
        </w:rPr>
        <w:t>𝓑_q(K_•)</w:t>
      </w:r>
      <w:r>
        <w:t xml:space="preserve"> and </w:t>
      </w:r>
      <w:r>
        <w:rPr>
          <w:rStyle w:val="VerbatimChar"/>
        </w:rPr>
        <w:t>𝓑_q(K̃_•)</w:t>
      </w:r>
      <w:r>
        <w:t xml:space="preserve"> — over an admissible field (§4) — and by §5 reads off </w:t>
      </w:r>
      <w:r>
        <w:rPr>
          <w:rStyle w:val="VerbatimChar"/>
        </w:rPr>
        <w:t>𝓑_q^route</w:t>
      </w:r>
      <w:r>
        <w:t xml:space="preserve"> as the cokernel’s barcode.</w:t>
      </w:r>
    </w:p>
    <w:p w14:paraId="0F1E4A95" w14:textId="77777777" w:rsidR="00B31824" w:rsidRDefault="00000000" w:rsidP="002A612D">
      <w:pPr>
        <w:pStyle w:val="BodyText"/>
        <w:jc w:val="both"/>
      </w:pPr>
      <w:r>
        <w:rPr>
          <w:b/>
          <w:bCs/>
        </w:rPr>
        <w:t>The promotion certificate.</w:t>
      </w:r>
      <w:r>
        <w:t xml:space="preserve"> A candidate is promoted only if it satisfies </w:t>
      </w:r>
      <w:r>
        <w:rPr>
          <w:b/>
          <w:bCs/>
        </w:rPr>
        <w:t>five</w:t>
      </w:r>
      <w:r>
        <w:t xml:space="preserve"> conditions — five and not six, because §6 collapses the proposal’s separate “cover compatibility” and “monodromy stability” into one, the subgroup version being unstatable:</w:t>
      </w:r>
    </w:p>
    <w:p w14:paraId="181FF991" w14:textId="77777777" w:rsidR="00B31824" w:rsidRDefault="00000000" w:rsidP="002A612D">
      <w:pPr>
        <w:pStyle w:val="Compact"/>
        <w:numPr>
          <w:ilvl w:val="0"/>
          <w:numId w:val="4"/>
        </w:numPr>
        <w:jc w:val="both"/>
      </w:pPr>
      <w:r>
        <w:rPr>
          <w:b/>
          <w:bCs/>
        </w:rPr>
        <w:t>Semantic persistence:</w:t>
      </w:r>
      <w:r>
        <w:t xml:space="preserve"> its base bar has </w:t>
      </w:r>
      <w:r>
        <w:rPr>
          <w:rStyle w:val="VerbatimChar"/>
        </w:rPr>
        <w:t>pers ≥ τ_semantic</w:t>
      </w:r>
      <w:r>
        <w:t>.</w:t>
      </w:r>
    </w:p>
    <w:p w14:paraId="1DB5F570" w14:textId="77777777" w:rsidR="00B31824" w:rsidRDefault="00000000" w:rsidP="002A612D">
      <w:pPr>
        <w:pStyle w:val="Compact"/>
        <w:numPr>
          <w:ilvl w:val="0"/>
          <w:numId w:val="4"/>
        </w:numPr>
        <w:jc w:val="both"/>
      </w:pPr>
      <w:r>
        <w:rPr>
          <w:b/>
          <w:bCs/>
        </w:rPr>
        <w:t>Route persistence:</w:t>
      </w:r>
      <w:r>
        <w:t xml:space="preserve"> its route bar in </w:t>
      </w:r>
      <w:r>
        <w:rPr>
          <w:rStyle w:val="VerbatimChar"/>
        </w:rPr>
        <w:t>𝓑^route</w:t>
      </w:r>
      <w:r>
        <w:t xml:space="preserve"> has </w:t>
      </w:r>
      <w:r>
        <w:rPr>
          <w:rStyle w:val="VerbatimChar"/>
        </w:rPr>
        <w:t>pers ≥ τ_route</w:t>
      </w:r>
      <w:r>
        <w:t>.</w:t>
      </w:r>
    </w:p>
    <w:p w14:paraId="68958148" w14:textId="77777777" w:rsidR="00B31824" w:rsidRDefault="00000000" w:rsidP="002A612D">
      <w:pPr>
        <w:pStyle w:val="Compact"/>
        <w:numPr>
          <w:ilvl w:val="0"/>
          <w:numId w:val="4"/>
        </w:numPr>
        <w:jc w:val="both"/>
      </w:pPr>
      <w:r>
        <w:rPr>
          <w:b/>
          <w:bCs/>
        </w:rPr>
        <w:t>Monodromy equivariance:</w:t>
      </w:r>
      <w:r>
        <w:t xml:space="preserve"> </w:t>
      </w:r>
      <w:r>
        <w:rPr>
          <w:rStyle w:val="VerbatimChar"/>
        </w:rPr>
        <w:t>β ∘ μ_v([γ]) = μ_{v+1}(f_*[γ]) ∘ β</w:t>
      </w:r>
      <w:r>
        <w:t xml:space="preserve"> across the version map.</w:t>
      </w:r>
    </w:p>
    <w:p w14:paraId="4A8D9ED1" w14:textId="77777777" w:rsidR="00B31824" w:rsidRDefault="00000000" w:rsidP="002A612D">
      <w:pPr>
        <w:pStyle w:val="Compact"/>
        <w:numPr>
          <w:ilvl w:val="0"/>
          <w:numId w:val="4"/>
        </w:numPr>
        <w:jc w:val="both"/>
      </w:pPr>
      <w:r>
        <w:rPr>
          <w:b/>
          <w:bCs/>
        </w:rPr>
        <w:t>Obstruction clearance:</w:t>
      </w:r>
      <w:r>
        <w:t xml:space="preserve"> the unresolved harmonic obstruction satisfies </w:t>
      </w:r>
      <w:r>
        <w:rPr>
          <w:rStyle w:val="VerbatimChar"/>
        </w:rPr>
        <w:t>‖h‖ ≤ τ_obstruction</w:t>
      </w:r>
      <w:r>
        <w:t>.</w:t>
      </w:r>
    </w:p>
    <w:p w14:paraId="361294D6" w14:textId="77777777" w:rsidR="00B31824" w:rsidRDefault="00000000" w:rsidP="002A612D">
      <w:pPr>
        <w:pStyle w:val="Compact"/>
        <w:numPr>
          <w:ilvl w:val="0"/>
          <w:numId w:val="4"/>
        </w:numPr>
        <w:jc w:val="both"/>
      </w:pPr>
      <w:r>
        <w:rPr>
          <w:b/>
          <w:bCs/>
        </w:rPr>
        <w:t>Provenance completeness:</w:t>
      </w:r>
      <w:r>
        <w:t xml:space="preserve"> every retained class has a recoverable route to its supporting observations, assumptions, or tools.</w:t>
      </w:r>
    </w:p>
    <w:p w14:paraId="01E4B894" w14:textId="77777777" w:rsidR="00B31824" w:rsidRDefault="00000000" w:rsidP="002A612D">
      <w:pPr>
        <w:pStyle w:val="FirstParagraph"/>
        <w:jc w:val="both"/>
      </w:pPr>
      <w:r>
        <w:t xml:space="preserve">This guards both errors at once: </w:t>
      </w:r>
      <w:r>
        <w:rPr>
          <w:b/>
          <w:bCs/>
        </w:rPr>
        <w:t>false merging</w:t>
      </w:r>
      <w:r>
        <w:t xml:space="preserve"> (distinct histories consolidated as one memory) fails condition 2 or 3; </w:t>
      </w:r>
      <w:r>
        <w:rPr>
          <w:b/>
          <w:bCs/>
        </w:rPr>
        <w:t>false fragmentation</w:t>
      </w:r>
      <w:r>
        <w:t xml:space="preserve"> (equivalent routes stored as unrelated memories) fails condition 1.</w:t>
      </w:r>
    </w:p>
    <w:p w14:paraId="3E89A948" w14:textId="77777777" w:rsidR="00B31824" w:rsidRDefault="00000000" w:rsidP="002A612D">
      <w:pPr>
        <w:pStyle w:val="BodyText"/>
        <w:jc w:val="both"/>
      </w:pPr>
      <w:r>
        <w:rPr>
          <w:b/>
          <w:bCs/>
        </w:rPr>
        <w:t>Read-only, and versioned.</w:t>
      </w:r>
      <w:r>
        <w:t xml:space="preserve"> A certified version is</w:t>
      </w:r>
    </w:p>
    <w:p w14:paraId="42300CBF" w14:textId="77777777" w:rsidR="00B31824" w:rsidRDefault="00000000" w:rsidP="00493786">
      <w:pPr>
        <w:pStyle w:val="SourceCode"/>
        <w:jc w:val="center"/>
      </w:pPr>
      <w:r>
        <w:rPr>
          <w:rStyle w:val="VerbatimChar"/>
        </w:rPr>
        <w:t>𝓜_v = ( K_v, K̃_v, p_v, 𝓑_v, μ_v, T_v, B_v, Σ_v, 𝓛_v ),</w:t>
      </w:r>
    </w:p>
    <w:p w14:paraId="4865C0D8" w14:textId="77777777" w:rsidR="00B31824" w:rsidRDefault="00000000" w:rsidP="002A612D">
      <w:pPr>
        <w:pStyle w:val="FirstParagraph"/>
        <w:jc w:val="both"/>
      </w:pPr>
      <w:r>
        <w:t xml:space="preserve">and on promotion it is </w:t>
      </w:r>
      <w:r>
        <w:rPr>
          <w:b/>
          <w:bCs/>
        </w:rPr>
        <w:t>frozen</w:t>
      </w:r>
      <w:r>
        <w:t xml:space="preserve">. </w:t>
      </w:r>
      <w:r>
        <w:rPr>
          <w:rStyle w:val="VerbatimChar"/>
        </w:rPr>
        <w:t>[LB-rule]</w:t>
      </w:r>
      <w:r>
        <w:t xml:space="preserve">: </w:t>
      </w:r>
      <w:r>
        <w:rPr>
          <w:i/>
          <w:iCs/>
        </w:rPr>
        <w:t>no certified memory is modified in place.</w:t>
      </w:r>
      <w:r>
        <w:t xml:space="preserve"> Read-only does not mean eternally true; new, withdrawn, or corrected evidence creates </w:t>
      </w:r>
      <w:r>
        <w:rPr>
          <w:rStyle w:val="VerbatimChar"/>
        </w:rPr>
        <w:t>𝓜_{v+1}</w:t>
      </w:r>
      <w:r>
        <w:t xml:space="preserve">, and the versions are linked in a </w:t>
      </w:r>
      <w:r>
        <w:rPr>
          <w:b/>
          <w:bCs/>
        </w:rPr>
        <w:t>zigzag</w:t>
      </w:r>
      <w:r>
        <w:t xml:space="preserve">, </w:t>
      </w:r>
      <w:r>
        <w:rPr>
          <w:rStyle w:val="VerbatimChar"/>
        </w:rPr>
        <w:t>𝓜_0 → 𝓜_1 ← 𝓜_2 → 𝓜_3</w:t>
      </w:r>
      <w:r>
        <w:t xml:space="preserve">, so a </w:t>
      </w:r>
      <w:r>
        <w:lastRenderedPageBreak/>
        <w:t xml:space="preserve">memory may </w:t>
      </w:r>
      <w:r>
        <w:rPr>
          <w:b/>
          <w:bCs/>
        </w:rPr>
        <w:t>expire without being erased</w:t>
      </w:r>
      <w:r>
        <w:t xml:space="preserve"> and be replaced without rewriting history. The prior version remains available for provenance, rollback, audit, and explanation. This is deprecate-not-erase, and it is the corpus’s immutability discipline applied to memory itself.</w:t>
      </w:r>
    </w:p>
    <w:p w14:paraId="02A406EC" w14:textId="77777777" w:rsidR="00B31824" w:rsidRDefault="00000000" w:rsidP="002A612D">
      <w:pPr>
        <w:pStyle w:val="Heading2"/>
        <w:jc w:val="both"/>
      </w:pPr>
      <w:bookmarkStart w:id="11" w:name="retrieval-from-read-only-memory"/>
      <w:bookmarkEnd w:id="10"/>
      <w:r>
        <w:t>8. Retrieval from Read-Only Memory</w:t>
      </w:r>
    </w:p>
    <w:p w14:paraId="69AA4726" w14:textId="77777777" w:rsidR="00B31824" w:rsidRDefault="00000000" w:rsidP="002A612D">
      <w:pPr>
        <w:pStyle w:val="FirstParagraph"/>
        <w:jc w:val="both"/>
      </w:pPr>
      <w:r>
        <w:t xml:space="preserve">Retrieval is two-stage, mirroring the architecture. The base-like system retrieves the semantic state </w:t>
      </w:r>
      <w:r>
        <w:rPr>
          <w:rStyle w:val="VerbatimChar"/>
        </w:rPr>
        <w:t>x ∈ K_v</w:t>
      </w:r>
      <w:r>
        <w:t xml:space="preserve">; the cover-like system selects the appropriate history sheet, returning </w:t>
      </w:r>
      <w:r>
        <w:rPr>
          <w:rStyle w:val="VerbatimChar"/>
        </w:rPr>
        <w:t>(x, [γ]) ∈ K̃_v</w:t>
      </w:r>
      <w:r>
        <w:t>. The result is therefore not a content vector but a tuple:</w:t>
      </w:r>
    </w:p>
    <w:p w14:paraId="44787E95" w14:textId="77777777" w:rsidR="00B31824" w:rsidRDefault="00000000" w:rsidP="00493786">
      <w:pPr>
        <w:pStyle w:val="SourceCode"/>
        <w:jc w:val="center"/>
      </w:pPr>
      <w:r>
        <w:rPr>
          <w:rStyle w:val="VerbatimChar"/>
        </w:rPr>
        <w:t>content  +  route  +  persistence  +  provenance  +  current validity.</w:t>
      </w:r>
    </w:p>
    <w:p w14:paraId="5D9CFBAF" w14:textId="77777777" w:rsidR="00B31824" w:rsidRDefault="00000000" w:rsidP="002A612D">
      <w:pPr>
        <w:pStyle w:val="FirstParagraph"/>
        <w:jc w:val="both"/>
      </w:pPr>
      <w:r>
        <w:rPr>
          <w:rStyle w:val="VerbatimChar"/>
        </w:rPr>
        <w:t>[LB-rule]</w:t>
      </w:r>
      <w:r>
        <w:t xml:space="preserve"> </w:t>
      </w:r>
      <w:r>
        <w:rPr>
          <w:b/>
          <w:bCs/>
        </w:rPr>
        <w:t>A system must not return the semantic endpoint alone when different sheets carry different confidence, context, or authority.</w:t>
      </w:r>
      <w:r>
        <w:t xml:space="preserve"> Returning </w:t>
      </w:r>
      <w:r>
        <w:rPr>
          <w:rStyle w:val="VerbatimChar"/>
        </w:rPr>
        <w:t>x</w:t>
      </w:r>
      <w:r>
        <w:t xml:space="preserve"> without </w:t>
      </w:r>
      <w:r>
        <w:rPr>
          <w:rStyle w:val="VerbatimChar"/>
        </w:rPr>
        <w:t>[γ]</w:t>
      </w:r>
      <w:r>
        <w:t xml:space="preserve"> is exactly the state aliasing the architecture exists to prevent — and, by §6, the sheets that matter most are those the base can never interchange.</w:t>
      </w:r>
    </w:p>
    <w:p w14:paraId="6A705571" w14:textId="77777777" w:rsidR="00B31824" w:rsidRDefault="00000000" w:rsidP="002A612D">
      <w:pPr>
        <w:pStyle w:val="Heading2"/>
        <w:jc w:val="both"/>
      </w:pPr>
      <w:bookmarkStart w:id="12" w:name="related-deposits-and-coherence"/>
      <w:bookmarkEnd w:id="11"/>
      <w:r>
        <w:t>9. Related Deposits and Coherence</w:t>
      </w:r>
    </w:p>
    <w:p w14:paraId="728ACD54" w14:textId="77777777" w:rsidR="00B31824" w:rsidRDefault="00000000" w:rsidP="002A612D">
      <w:pPr>
        <w:pStyle w:val="FirstParagraph"/>
        <w:jc w:val="both"/>
      </w:pPr>
      <w:r>
        <w:t xml:space="preserve">This is the </w:t>
      </w:r>
      <w:r>
        <w:rPr>
          <w:b/>
          <w:bCs/>
        </w:rPr>
        <w:t>fourth leg</w:t>
      </w:r>
      <w:r>
        <w:t xml:space="preserve"> of the covering-state strand: history audited across a </w:t>
      </w:r>
      <w:r>
        <w:rPr>
          <w:i/>
          <w:iCs/>
        </w:rPr>
        <w:t>sequence</w:t>
      </w:r>
      <w:r>
        <w:t xml:space="preserve"> (</w:t>
      </w:r>
      <w:r>
        <w:rPr>
          <w:rStyle w:val="VerbatimChar"/>
        </w:rPr>
        <w:t>Covering Networks</w:t>
      </w:r>
      <w:r>
        <w:t xml:space="preserve">), a </w:t>
      </w:r>
      <w:r>
        <w:rPr>
          <w:i/>
          <w:iCs/>
        </w:rPr>
        <w:t>store</w:t>
      </w:r>
      <w:r>
        <w:t xml:space="preserve"> (</w:t>
      </w:r>
      <w:r>
        <w:rPr>
          <w:rStyle w:val="VerbatimChar"/>
        </w:rPr>
        <w:t>Certified Memory Ledger</w:t>
      </w:r>
      <w:r>
        <w:t xml:space="preserve">), an </w:t>
      </w:r>
      <w:r>
        <w:rPr>
          <w:i/>
          <w:iCs/>
        </w:rPr>
        <w:t>inference</w:t>
      </w:r>
      <w:r>
        <w:t xml:space="preserve"> (</w:t>
      </w:r>
      <w:r>
        <w:rPr>
          <w:rStyle w:val="VerbatimChar"/>
        </w:rPr>
        <w:t>Memory as a Covering Space</w:t>
      </w:r>
      <w:r>
        <w:t xml:space="preserve">), and here across </w:t>
      </w:r>
      <w:r>
        <w:rPr>
          <w:i/>
          <w:iCs/>
        </w:rPr>
        <w:t>time</w:t>
      </w:r>
      <w:r>
        <w:t xml:space="preserve">. The persistence and zigzag machinery is Bridge Book 4’s; the ledger’s </w:t>
      </w:r>
      <w:r>
        <w:rPr>
          <w:rStyle w:val="VerbatimChar"/>
        </w:rPr>
        <w:t>(T, B, Σ, 𝓛)</w:t>
      </w:r>
      <w:r>
        <w:t xml:space="preserve"> is the certified memory ledger’s; the </w:t>
      </w:r>
      <w:r>
        <w:rPr>
          <w:b/>
          <w:bCs/>
        </w:rPr>
        <w:t>false-merge / false-fragmentation duality</w:t>
      </w:r>
      <w:r>
        <w:t xml:space="preserve"> of §7 is Bridge Book 5’s HCPO duality, rediscovered independently on the memory side — evidence the framework’s two halves are describing one structure. </w:t>
      </w:r>
      <w:r>
        <w:rPr>
          <w:rStyle w:val="VerbatimChar"/>
        </w:rPr>
        <w:t>Three Scopes, Two Axes</w:t>
      </w:r>
      <w:r>
        <w:t xml:space="preserve"> is the counterpart question: that paper asks what survives a deliberate </w:t>
      </w:r>
      <w:r>
        <w:rPr>
          <w:i/>
          <w:iCs/>
        </w:rPr>
        <w:t>abstraction</w:t>
      </w:r>
      <w:r>
        <w:t xml:space="preserve">, this one what survives an accumulating </w:t>
      </w:r>
      <w:r>
        <w:rPr>
          <w:i/>
          <w:iCs/>
        </w:rPr>
        <w:t>filtration</w:t>
      </w:r>
      <w:r>
        <w:t>.</w:t>
      </w:r>
    </w:p>
    <w:p w14:paraId="51F40454" w14:textId="77777777" w:rsidR="00B31824" w:rsidRDefault="00000000" w:rsidP="002A612D">
      <w:pPr>
        <w:pStyle w:val="BodyText"/>
        <w:jc w:val="both"/>
      </w:pPr>
      <w:r>
        <w:rPr>
          <w:b/>
          <w:bCs/>
        </w:rPr>
        <w:t>Neuroscience.</w:t>
      </w:r>
      <w:r>
        <w:t xml:space="preserve"> </w:t>
      </w:r>
      <w:r>
        <w:rPr>
          <w:rStyle w:val="VerbatimChar"/>
        </w:rPr>
        <w:t>[CAND-map]</w:t>
      </w:r>
      <w:r>
        <w:t xml:space="preserve">, structural hypotheses only. The two-regime split — a fast writable episodic workspace and a slow offline consolidation into a stable store — is the complementary-learning-systems architecture; the entorhinal-base / hippocampal-cover assignment is the deposited split; and NREM replay is a candidate site for comparing lifted routes, verifying equivalences, separating false merges, and promoting persistent structure. The biological claim is not that the brain computes barcodes or transfer maps, but that its architecture may implement the same operational separation: </w:t>
      </w:r>
      <w:r>
        <w:rPr>
          <w:b/>
          <w:bCs/>
        </w:rPr>
        <w:t>semantic identity ≠ history identity</w:t>
      </w:r>
      <w:r>
        <w:t>.</w:t>
      </w:r>
    </w:p>
    <w:p w14:paraId="1956EB40" w14:textId="77777777" w:rsidR="00B31824" w:rsidRDefault="00000000" w:rsidP="002A612D">
      <w:pPr>
        <w:pStyle w:val="BodyText"/>
        <w:jc w:val="both"/>
      </w:pPr>
      <w:r>
        <w:t xml:space="preserve">The terminal fence is unchanged: a promoted memory is </w:t>
      </w:r>
      <w:r>
        <w:rPr>
          <w:i/>
          <w:iCs/>
        </w:rPr>
        <w:t>signable</w:t>
      </w:r>
      <w:r>
        <w:t>, not true. The ledger prepares what may be signed; it does not sign.</w:t>
      </w:r>
    </w:p>
    <w:p w14:paraId="368BBCD5" w14:textId="77777777" w:rsidR="00B31824" w:rsidRDefault="00000000" w:rsidP="002A612D">
      <w:pPr>
        <w:pStyle w:val="Heading2"/>
        <w:jc w:val="both"/>
      </w:pPr>
      <w:bookmarkStart w:id="13" w:name="tiers-fences-and-falsifiable-predictions"/>
      <w:bookmarkEnd w:id="12"/>
      <w:r>
        <w:t>10. Tiers, Fences, and Falsifiable Predictions</w:t>
      </w:r>
    </w:p>
    <w:tbl>
      <w:tblPr>
        <w:tblStyle w:val="Table"/>
        <w:tblW w:w="5000" w:type="pct"/>
        <w:tblLook w:val="0020" w:firstRow="1" w:lastRow="0" w:firstColumn="0" w:lastColumn="0" w:noHBand="0" w:noVBand="0"/>
      </w:tblPr>
      <w:tblGrid>
        <w:gridCol w:w="6387"/>
        <w:gridCol w:w="3189"/>
      </w:tblGrid>
      <w:tr w:rsidR="00B31824" w14:paraId="68D2BFF0" w14:textId="77777777" w:rsidTr="00B31824">
        <w:trPr>
          <w:cnfStyle w:val="100000000000" w:firstRow="1" w:lastRow="0" w:firstColumn="0" w:lastColumn="0" w:oddVBand="0" w:evenVBand="0" w:oddHBand="0" w:evenHBand="0" w:firstRowFirstColumn="0" w:firstRowLastColumn="0" w:lastRowFirstColumn="0" w:lastRowLastColumn="0"/>
          <w:tblHeader/>
        </w:trPr>
        <w:tc>
          <w:tcPr>
            <w:tcW w:w="0" w:type="auto"/>
          </w:tcPr>
          <w:p w14:paraId="29D81544" w14:textId="77777777" w:rsidR="00B31824" w:rsidRDefault="00000000" w:rsidP="002A612D">
            <w:pPr>
              <w:pStyle w:val="Compact"/>
              <w:jc w:val="both"/>
            </w:pPr>
            <w:r>
              <w:t>Element</w:t>
            </w:r>
          </w:p>
        </w:tc>
        <w:tc>
          <w:tcPr>
            <w:tcW w:w="0" w:type="auto"/>
          </w:tcPr>
          <w:p w14:paraId="61B49C08" w14:textId="77777777" w:rsidR="00B31824" w:rsidRDefault="00000000" w:rsidP="002A612D">
            <w:pPr>
              <w:pStyle w:val="Compact"/>
              <w:jc w:val="both"/>
            </w:pPr>
            <w:r>
              <w:t>Tier</w:t>
            </w:r>
          </w:p>
        </w:tc>
      </w:tr>
      <w:tr w:rsidR="00B31824" w:rsidRPr="00493786" w14:paraId="78AB22DE" w14:textId="77777777">
        <w:tc>
          <w:tcPr>
            <w:tcW w:w="0" w:type="auto"/>
          </w:tcPr>
          <w:p w14:paraId="781A3CA4" w14:textId="77777777" w:rsidR="00B31824" w:rsidRPr="00493786" w:rsidRDefault="00000000" w:rsidP="002A612D">
            <w:pPr>
              <w:pStyle w:val="Compact"/>
              <w:jc w:val="both"/>
              <w:rPr>
                <w:sz w:val="20"/>
                <w:szCs w:val="20"/>
              </w:rPr>
            </w:pPr>
            <w:r w:rsidRPr="00493786">
              <w:rPr>
                <w:sz w:val="20"/>
                <w:szCs w:val="20"/>
              </w:rPr>
              <w:t>Interval decomposition; barcodes; direct summand ⟹ sub-multiset</w:t>
            </w:r>
          </w:p>
        </w:tc>
        <w:tc>
          <w:tcPr>
            <w:tcW w:w="0" w:type="auto"/>
          </w:tcPr>
          <w:p w14:paraId="21955358" w14:textId="77777777" w:rsidR="00B31824" w:rsidRPr="00493786" w:rsidRDefault="00000000" w:rsidP="002A612D">
            <w:pPr>
              <w:pStyle w:val="Compact"/>
              <w:jc w:val="both"/>
              <w:rPr>
                <w:sz w:val="20"/>
                <w:szCs w:val="20"/>
              </w:rPr>
            </w:pPr>
            <w:r w:rsidRPr="00493786">
              <w:rPr>
                <w:rStyle w:val="VerbatimChar"/>
                <w:sz w:val="20"/>
                <w:szCs w:val="20"/>
              </w:rPr>
              <w:t>[LB-math]</w:t>
            </w:r>
            <w:r w:rsidRPr="00493786">
              <w:rPr>
                <w:sz w:val="20"/>
                <w:szCs w:val="20"/>
              </w:rPr>
              <w:t>, imported, cited</w:t>
            </w:r>
          </w:p>
        </w:tc>
      </w:tr>
      <w:tr w:rsidR="00B31824" w:rsidRPr="00493786" w14:paraId="78D1A1ED" w14:textId="77777777">
        <w:tc>
          <w:tcPr>
            <w:tcW w:w="0" w:type="auto"/>
          </w:tcPr>
          <w:p w14:paraId="58659EED" w14:textId="77777777" w:rsidR="00B31824" w:rsidRPr="00493786" w:rsidRDefault="00000000" w:rsidP="002A612D">
            <w:pPr>
              <w:pStyle w:val="Compact"/>
              <w:jc w:val="both"/>
              <w:rPr>
                <w:sz w:val="20"/>
                <w:szCs w:val="20"/>
              </w:rPr>
            </w:pPr>
            <w:r w:rsidRPr="00493786">
              <w:rPr>
                <w:sz w:val="20"/>
                <w:szCs w:val="20"/>
              </w:rPr>
              <w:t xml:space="preserve">The transfer </w:t>
            </w:r>
            <w:r w:rsidRPr="00493786">
              <w:rPr>
                <w:rStyle w:val="VerbatimChar"/>
                <w:sz w:val="20"/>
                <w:szCs w:val="20"/>
              </w:rPr>
              <w:t>tr</w:t>
            </w:r>
            <w:r w:rsidRPr="00493786">
              <w:rPr>
                <w:sz w:val="20"/>
                <w:szCs w:val="20"/>
              </w:rPr>
              <w:t xml:space="preserve">, </w:t>
            </w:r>
            <w:r w:rsidRPr="00493786">
              <w:rPr>
                <w:rStyle w:val="VerbatimChar"/>
                <w:sz w:val="20"/>
                <w:szCs w:val="20"/>
              </w:rPr>
              <w:t>p_* ∘ tr = d · id</w:t>
            </w:r>
            <w:r w:rsidRPr="00493786">
              <w:rPr>
                <w:sz w:val="20"/>
                <w:szCs w:val="20"/>
              </w:rPr>
              <w:t>; naturality for pullbacks</w:t>
            </w:r>
          </w:p>
        </w:tc>
        <w:tc>
          <w:tcPr>
            <w:tcW w:w="0" w:type="auto"/>
          </w:tcPr>
          <w:p w14:paraId="4D8EC2BD" w14:textId="77777777" w:rsidR="00B31824" w:rsidRPr="00493786" w:rsidRDefault="00000000" w:rsidP="002A612D">
            <w:pPr>
              <w:pStyle w:val="Compact"/>
              <w:jc w:val="both"/>
              <w:rPr>
                <w:sz w:val="20"/>
                <w:szCs w:val="20"/>
              </w:rPr>
            </w:pPr>
            <w:r w:rsidRPr="00493786">
              <w:rPr>
                <w:rStyle w:val="VerbatimChar"/>
                <w:sz w:val="20"/>
                <w:szCs w:val="20"/>
              </w:rPr>
              <w:t>[LB-math]</w:t>
            </w:r>
          </w:p>
        </w:tc>
      </w:tr>
      <w:tr w:rsidR="00B31824" w:rsidRPr="00493786" w14:paraId="6EAD3F99" w14:textId="77777777">
        <w:tc>
          <w:tcPr>
            <w:tcW w:w="0" w:type="auto"/>
          </w:tcPr>
          <w:p w14:paraId="1D3DF610" w14:textId="77777777" w:rsidR="00B31824" w:rsidRPr="00493786" w:rsidRDefault="00000000" w:rsidP="002A612D">
            <w:pPr>
              <w:pStyle w:val="Compact"/>
              <w:jc w:val="both"/>
              <w:rPr>
                <w:sz w:val="20"/>
                <w:szCs w:val="20"/>
              </w:rPr>
            </w:pPr>
            <w:r w:rsidRPr="00493786">
              <w:rPr>
                <w:sz w:val="20"/>
                <w:szCs w:val="20"/>
              </w:rPr>
              <w:t xml:space="preserve">The restriction hypothesis </w:t>
            </w:r>
            <w:r w:rsidRPr="00493786">
              <w:rPr>
                <w:rStyle w:val="VerbatimChar"/>
                <w:sz w:val="20"/>
                <w:szCs w:val="20"/>
              </w:rPr>
              <w:t>K̃_t = p⁻¹(K_t)</w:t>
            </w:r>
          </w:p>
        </w:tc>
        <w:tc>
          <w:tcPr>
            <w:tcW w:w="0" w:type="auto"/>
          </w:tcPr>
          <w:p w14:paraId="6D158C1E" w14:textId="77777777" w:rsidR="00B31824" w:rsidRPr="00493786" w:rsidRDefault="00000000" w:rsidP="002A612D">
            <w:pPr>
              <w:pStyle w:val="Compact"/>
              <w:jc w:val="both"/>
              <w:rPr>
                <w:sz w:val="20"/>
                <w:szCs w:val="20"/>
              </w:rPr>
            </w:pPr>
            <w:r w:rsidRPr="00493786">
              <w:rPr>
                <w:rStyle w:val="VerbatimChar"/>
                <w:sz w:val="20"/>
                <w:szCs w:val="20"/>
              </w:rPr>
              <w:t>[LB-math]</w:t>
            </w:r>
            <w:r w:rsidRPr="00493786">
              <w:rPr>
                <w:sz w:val="20"/>
                <w:szCs w:val="20"/>
              </w:rPr>
              <w:t>, required (§2)</w:t>
            </w:r>
          </w:p>
        </w:tc>
      </w:tr>
      <w:tr w:rsidR="00B31824" w14:paraId="02C63891" w14:textId="77777777">
        <w:tc>
          <w:tcPr>
            <w:tcW w:w="0" w:type="auto"/>
          </w:tcPr>
          <w:p w14:paraId="076DD595" w14:textId="77777777" w:rsidR="00B31824" w:rsidRPr="00493786" w:rsidRDefault="00000000" w:rsidP="002A612D">
            <w:pPr>
              <w:pStyle w:val="Compact"/>
              <w:jc w:val="both"/>
              <w:rPr>
                <w:sz w:val="20"/>
                <w:szCs w:val="22"/>
              </w:rPr>
            </w:pPr>
            <w:r w:rsidRPr="00493786">
              <w:rPr>
                <w:rStyle w:val="VerbatimChar"/>
                <w:sz w:val="20"/>
                <w:szCs w:val="22"/>
              </w:rPr>
              <w:t>char 𝕜 ∤ d</w:t>
            </w:r>
            <w:r w:rsidRPr="00493786">
              <w:rPr>
                <w:sz w:val="20"/>
                <w:szCs w:val="22"/>
              </w:rPr>
              <w:t xml:space="preserve">; failure over </w:t>
            </w:r>
            <w:r w:rsidRPr="00493786">
              <w:rPr>
                <w:rStyle w:val="VerbatimChar"/>
                <w:sz w:val="20"/>
                <w:szCs w:val="22"/>
              </w:rPr>
              <w:t>𝔽₂</w:t>
            </w:r>
            <w:r w:rsidRPr="00493786">
              <w:rPr>
                <w:sz w:val="20"/>
                <w:szCs w:val="22"/>
              </w:rPr>
              <w:t xml:space="preserve"> for </w:t>
            </w:r>
            <w:r w:rsidRPr="00493786">
              <w:rPr>
                <w:rStyle w:val="VerbatimChar"/>
                <w:sz w:val="20"/>
                <w:szCs w:val="22"/>
              </w:rPr>
              <w:t>d = 2</w:t>
            </w:r>
          </w:p>
        </w:tc>
        <w:tc>
          <w:tcPr>
            <w:tcW w:w="0" w:type="auto"/>
          </w:tcPr>
          <w:p w14:paraId="1BA7787E" w14:textId="77777777" w:rsidR="00B31824" w:rsidRPr="00493786" w:rsidRDefault="00000000" w:rsidP="002A612D">
            <w:pPr>
              <w:pStyle w:val="Compact"/>
              <w:jc w:val="both"/>
              <w:rPr>
                <w:sz w:val="20"/>
                <w:szCs w:val="22"/>
              </w:rPr>
            </w:pPr>
            <w:r w:rsidRPr="00493786">
              <w:rPr>
                <w:rStyle w:val="VerbatimChar"/>
                <w:sz w:val="20"/>
                <w:szCs w:val="22"/>
              </w:rPr>
              <w:t>[LB-math]</w:t>
            </w:r>
            <w:r w:rsidRPr="00493786">
              <w:rPr>
                <w:sz w:val="20"/>
                <w:szCs w:val="22"/>
              </w:rPr>
              <w:t xml:space="preserve"> + </w:t>
            </w:r>
            <w:r w:rsidRPr="00493786">
              <w:rPr>
                <w:rStyle w:val="VerbatimChar"/>
                <w:sz w:val="20"/>
                <w:szCs w:val="22"/>
              </w:rPr>
              <w:t>[LB-rule]</w:t>
            </w:r>
            <w:r w:rsidRPr="00493786">
              <w:rPr>
                <w:sz w:val="20"/>
                <w:szCs w:val="22"/>
              </w:rPr>
              <w:t xml:space="preserve"> (§4)</w:t>
            </w:r>
          </w:p>
        </w:tc>
      </w:tr>
      <w:tr w:rsidR="00B31824" w14:paraId="75298375" w14:textId="77777777">
        <w:tc>
          <w:tcPr>
            <w:tcW w:w="0" w:type="auto"/>
          </w:tcPr>
          <w:p w14:paraId="0974CE66" w14:textId="77777777" w:rsidR="00B31824" w:rsidRPr="00493786" w:rsidRDefault="00000000" w:rsidP="002A612D">
            <w:pPr>
              <w:pStyle w:val="Compact"/>
              <w:jc w:val="both"/>
              <w:rPr>
                <w:sz w:val="20"/>
                <w:szCs w:val="22"/>
              </w:rPr>
            </w:pPr>
            <w:r w:rsidRPr="00493786">
              <w:rPr>
                <w:rStyle w:val="VerbatimChar"/>
                <w:sz w:val="20"/>
                <w:szCs w:val="22"/>
              </w:rPr>
              <w:t>𝖧_q(K̃_•) ≅ 𝖧_q(K_•) ⊕ coker(tr)</w:t>
            </w:r>
            <w:r w:rsidRPr="00493786">
              <w:rPr>
                <w:sz w:val="20"/>
                <w:szCs w:val="22"/>
              </w:rPr>
              <w:t xml:space="preserve">; </w:t>
            </w:r>
            <w:r w:rsidRPr="00493786">
              <w:rPr>
                <w:rStyle w:val="VerbatimChar"/>
                <w:sz w:val="20"/>
                <w:szCs w:val="22"/>
              </w:rPr>
              <w:t>𝓑^route := 𝓑(coker tr)</w:t>
            </w:r>
          </w:p>
        </w:tc>
        <w:tc>
          <w:tcPr>
            <w:tcW w:w="0" w:type="auto"/>
          </w:tcPr>
          <w:p w14:paraId="611EC99D" w14:textId="77777777" w:rsidR="00B31824" w:rsidRPr="00493786" w:rsidRDefault="00000000" w:rsidP="002A612D">
            <w:pPr>
              <w:pStyle w:val="Compact"/>
              <w:jc w:val="both"/>
              <w:rPr>
                <w:sz w:val="20"/>
                <w:szCs w:val="22"/>
              </w:rPr>
            </w:pPr>
            <w:r w:rsidRPr="00493786">
              <w:rPr>
                <w:rStyle w:val="VerbatimChar"/>
                <w:sz w:val="20"/>
                <w:szCs w:val="22"/>
              </w:rPr>
              <w:t>[LB-math]</w:t>
            </w:r>
            <w:r w:rsidRPr="00493786">
              <w:rPr>
                <w:sz w:val="20"/>
                <w:szCs w:val="22"/>
              </w:rPr>
              <w:t xml:space="preserve"> (§5)</w:t>
            </w:r>
          </w:p>
        </w:tc>
      </w:tr>
      <w:tr w:rsidR="00B31824" w14:paraId="0C31E735" w14:textId="77777777">
        <w:tc>
          <w:tcPr>
            <w:tcW w:w="0" w:type="auto"/>
          </w:tcPr>
          <w:p w14:paraId="54A524F3" w14:textId="77777777" w:rsidR="00B31824" w:rsidRPr="00493786" w:rsidRDefault="00000000" w:rsidP="002A612D">
            <w:pPr>
              <w:pStyle w:val="Compact"/>
              <w:jc w:val="both"/>
              <w:rPr>
                <w:sz w:val="20"/>
                <w:szCs w:val="22"/>
              </w:rPr>
            </w:pPr>
            <w:r w:rsidRPr="00493786">
              <w:rPr>
                <w:sz w:val="20"/>
                <w:szCs w:val="22"/>
              </w:rPr>
              <w:lastRenderedPageBreak/>
              <w:t xml:space="preserve">The cover </w:t>
            </w:r>
            <w:r w:rsidRPr="00493786">
              <w:rPr>
                <w:b/>
                <w:bCs/>
                <w:sz w:val="20"/>
                <w:szCs w:val="22"/>
              </w:rPr>
              <w:t>adds</w:t>
            </w:r>
            <w:r w:rsidRPr="00493786">
              <w:rPr>
                <w:sz w:val="20"/>
                <w:szCs w:val="22"/>
              </w:rPr>
              <w:t xml:space="preserve"> classes; nothing is lengthened</w:t>
            </w:r>
          </w:p>
        </w:tc>
        <w:tc>
          <w:tcPr>
            <w:tcW w:w="0" w:type="auto"/>
          </w:tcPr>
          <w:p w14:paraId="5E876B72" w14:textId="77777777" w:rsidR="00B31824" w:rsidRPr="00493786" w:rsidRDefault="00000000" w:rsidP="002A612D">
            <w:pPr>
              <w:pStyle w:val="Compact"/>
              <w:jc w:val="both"/>
              <w:rPr>
                <w:sz w:val="20"/>
                <w:szCs w:val="22"/>
              </w:rPr>
            </w:pPr>
            <w:r w:rsidRPr="00493786">
              <w:rPr>
                <w:rStyle w:val="VerbatimChar"/>
                <w:sz w:val="20"/>
                <w:szCs w:val="22"/>
              </w:rPr>
              <w:t>[LB-rule]</w:t>
            </w:r>
            <w:r w:rsidRPr="00493786">
              <w:rPr>
                <w:sz w:val="20"/>
                <w:szCs w:val="22"/>
              </w:rPr>
              <w:t xml:space="preserve"> (§5)</w:t>
            </w:r>
          </w:p>
        </w:tc>
      </w:tr>
      <w:tr w:rsidR="00B31824" w14:paraId="52205E8A" w14:textId="77777777">
        <w:tc>
          <w:tcPr>
            <w:tcW w:w="0" w:type="auto"/>
          </w:tcPr>
          <w:p w14:paraId="717F9A38" w14:textId="77777777" w:rsidR="00B31824" w:rsidRPr="00493786" w:rsidRDefault="00000000" w:rsidP="002A612D">
            <w:pPr>
              <w:pStyle w:val="Compact"/>
              <w:jc w:val="both"/>
              <w:rPr>
                <w:sz w:val="20"/>
                <w:szCs w:val="22"/>
              </w:rPr>
            </w:pPr>
            <w:r w:rsidRPr="00493786">
              <w:rPr>
                <w:sz w:val="20"/>
                <w:szCs w:val="22"/>
              </w:rPr>
              <w:t>Route bars ⟺ disconnection; hence monodromy equivariance</w:t>
            </w:r>
          </w:p>
        </w:tc>
        <w:tc>
          <w:tcPr>
            <w:tcW w:w="0" w:type="auto"/>
          </w:tcPr>
          <w:p w14:paraId="474C3880" w14:textId="77777777" w:rsidR="00B31824" w:rsidRPr="00493786" w:rsidRDefault="00000000" w:rsidP="002A612D">
            <w:pPr>
              <w:pStyle w:val="Compact"/>
              <w:jc w:val="both"/>
              <w:rPr>
                <w:sz w:val="20"/>
                <w:szCs w:val="22"/>
              </w:rPr>
            </w:pPr>
            <w:r w:rsidRPr="00493786">
              <w:rPr>
                <w:rStyle w:val="VerbatimChar"/>
                <w:sz w:val="20"/>
                <w:szCs w:val="22"/>
              </w:rPr>
              <w:t>[LB-math]</w:t>
            </w:r>
            <w:r w:rsidRPr="00493786">
              <w:rPr>
                <w:sz w:val="20"/>
                <w:szCs w:val="22"/>
              </w:rPr>
              <w:t xml:space="preserve"> / </w:t>
            </w:r>
            <w:r w:rsidRPr="00493786">
              <w:rPr>
                <w:rStyle w:val="VerbatimChar"/>
                <w:sz w:val="20"/>
                <w:szCs w:val="22"/>
              </w:rPr>
              <w:t>[LB-rule]</w:t>
            </w:r>
            <w:r w:rsidRPr="00493786">
              <w:rPr>
                <w:sz w:val="20"/>
                <w:szCs w:val="22"/>
              </w:rPr>
              <w:t xml:space="preserve"> (§6)</w:t>
            </w:r>
          </w:p>
        </w:tc>
      </w:tr>
      <w:tr w:rsidR="00B31824" w14:paraId="68A0906E" w14:textId="77777777">
        <w:tc>
          <w:tcPr>
            <w:tcW w:w="0" w:type="auto"/>
          </w:tcPr>
          <w:p w14:paraId="3ED7BE62" w14:textId="77777777" w:rsidR="00B31824" w:rsidRPr="00493786" w:rsidRDefault="00000000" w:rsidP="002A612D">
            <w:pPr>
              <w:pStyle w:val="Compact"/>
              <w:jc w:val="both"/>
              <w:rPr>
                <w:sz w:val="20"/>
                <w:szCs w:val="22"/>
              </w:rPr>
            </w:pPr>
            <w:r w:rsidRPr="00493786">
              <w:rPr>
                <w:sz w:val="20"/>
                <w:szCs w:val="22"/>
              </w:rPr>
              <w:t>The five-condition promotion certificate</w:t>
            </w:r>
          </w:p>
        </w:tc>
        <w:tc>
          <w:tcPr>
            <w:tcW w:w="0" w:type="auto"/>
          </w:tcPr>
          <w:p w14:paraId="75AF7ECE" w14:textId="77777777" w:rsidR="00B31824" w:rsidRPr="00493786" w:rsidRDefault="00000000" w:rsidP="002A612D">
            <w:pPr>
              <w:pStyle w:val="Compact"/>
              <w:jc w:val="both"/>
              <w:rPr>
                <w:sz w:val="20"/>
                <w:szCs w:val="22"/>
              </w:rPr>
            </w:pPr>
            <w:r w:rsidRPr="00493786">
              <w:rPr>
                <w:rStyle w:val="VerbatimChar"/>
                <w:sz w:val="20"/>
                <w:szCs w:val="22"/>
              </w:rPr>
              <w:t>[CAND]</w:t>
            </w:r>
          </w:p>
        </w:tc>
      </w:tr>
      <w:tr w:rsidR="00B31824" w14:paraId="56841D2F" w14:textId="77777777">
        <w:tc>
          <w:tcPr>
            <w:tcW w:w="0" w:type="auto"/>
          </w:tcPr>
          <w:p w14:paraId="72D1C5DE" w14:textId="77777777" w:rsidR="00B31824" w:rsidRPr="00493786" w:rsidRDefault="00000000" w:rsidP="002A612D">
            <w:pPr>
              <w:pStyle w:val="Compact"/>
              <w:jc w:val="both"/>
              <w:rPr>
                <w:sz w:val="20"/>
                <w:szCs w:val="22"/>
              </w:rPr>
            </w:pPr>
            <w:r w:rsidRPr="00493786">
              <w:rPr>
                <w:sz w:val="20"/>
                <w:szCs w:val="22"/>
              </w:rPr>
              <w:t>Read-only versioning; zigzag between versions</w:t>
            </w:r>
          </w:p>
        </w:tc>
        <w:tc>
          <w:tcPr>
            <w:tcW w:w="0" w:type="auto"/>
          </w:tcPr>
          <w:p w14:paraId="74A0C3CA" w14:textId="77777777" w:rsidR="00B31824" w:rsidRPr="00493786" w:rsidRDefault="00000000" w:rsidP="002A612D">
            <w:pPr>
              <w:pStyle w:val="Compact"/>
              <w:jc w:val="both"/>
              <w:rPr>
                <w:sz w:val="20"/>
                <w:szCs w:val="22"/>
              </w:rPr>
            </w:pPr>
            <w:r w:rsidRPr="00493786">
              <w:rPr>
                <w:rStyle w:val="VerbatimChar"/>
                <w:sz w:val="20"/>
                <w:szCs w:val="22"/>
              </w:rPr>
              <w:t>[LB-rule]</w:t>
            </w:r>
            <w:r w:rsidRPr="00493786">
              <w:rPr>
                <w:sz w:val="20"/>
                <w:szCs w:val="22"/>
              </w:rPr>
              <w:t>; = deprecate-not-erase</w:t>
            </w:r>
          </w:p>
        </w:tc>
      </w:tr>
      <w:tr w:rsidR="00B31824" w14:paraId="5D61E60B" w14:textId="77777777">
        <w:tc>
          <w:tcPr>
            <w:tcW w:w="0" w:type="auto"/>
          </w:tcPr>
          <w:p w14:paraId="25607735" w14:textId="77777777" w:rsidR="00B31824" w:rsidRPr="00493786" w:rsidRDefault="00000000" w:rsidP="002A612D">
            <w:pPr>
              <w:pStyle w:val="Compact"/>
              <w:jc w:val="both"/>
              <w:rPr>
                <w:sz w:val="20"/>
                <w:szCs w:val="22"/>
              </w:rPr>
            </w:pPr>
            <w:r w:rsidRPr="00493786">
              <w:rPr>
                <w:sz w:val="20"/>
                <w:szCs w:val="22"/>
              </w:rPr>
              <w:t>Two-regime architecture; entorhinal/hippocampal map</w:t>
            </w:r>
          </w:p>
        </w:tc>
        <w:tc>
          <w:tcPr>
            <w:tcW w:w="0" w:type="auto"/>
          </w:tcPr>
          <w:p w14:paraId="00C9EBA6" w14:textId="77777777" w:rsidR="00B31824" w:rsidRPr="00493786" w:rsidRDefault="00000000" w:rsidP="002A612D">
            <w:pPr>
              <w:pStyle w:val="Compact"/>
              <w:jc w:val="both"/>
              <w:rPr>
                <w:sz w:val="20"/>
                <w:szCs w:val="22"/>
              </w:rPr>
            </w:pPr>
            <w:r w:rsidRPr="00493786">
              <w:rPr>
                <w:rStyle w:val="VerbatimChar"/>
                <w:sz w:val="20"/>
                <w:szCs w:val="22"/>
              </w:rPr>
              <w:t>[CAND-map]</w:t>
            </w:r>
            <w:r w:rsidRPr="00493786">
              <w:rPr>
                <w:sz w:val="20"/>
                <w:szCs w:val="22"/>
              </w:rPr>
              <w:t>, correctly hedged</w:t>
            </w:r>
          </w:p>
        </w:tc>
      </w:tr>
      <w:tr w:rsidR="00B31824" w14:paraId="7AA5C33F" w14:textId="77777777">
        <w:tc>
          <w:tcPr>
            <w:tcW w:w="0" w:type="auto"/>
          </w:tcPr>
          <w:p w14:paraId="0FC30A51" w14:textId="77777777" w:rsidR="00B31824" w:rsidRPr="00493786" w:rsidRDefault="00000000" w:rsidP="002A612D">
            <w:pPr>
              <w:pStyle w:val="Compact"/>
              <w:jc w:val="both"/>
              <w:rPr>
                <w:sz w:val="20"/>
                <w:szCs w:val="22"/>
              </w:rPr>
            </w:pPr>
            <w:r w:rsidRPr="00493786">
              <w:rPr>
                <w:sz w:val="20"/>
                <w:szCs w:val="22"/>
              </w:rPr>
              <w:t xml:space="preserve">Finiteness of </w:t>
            </w:r>
            <w:r w:rsidRPr="00493786">
              <w:rPr>
                <w:rStyle w:val="VerbatimChar"/>
                <w:sz w:val="20"/>
                <w:szCs w:val="22"/>
              </w:rPr>
              <w:t>d</w:t>
            </w:r>
            <w:r w:rsidRPr="00493786">
              <w:rPr>
                <w:sz w:val="20"/>
                <w:szCs w:val="22"/>
              </w:rPr>
              <w:t>, supplied by bounded covers</w:t>
            </w:r>
          </w:p>
        </w:tc>
        <w:tc>
          <w:tcPr>
            <w:tcW w:w="0" w:type="auto"/>
          </w:tcPr>
          <w:p w14:paraId="486F8DF5" w14:textId="77777777" w:rsidR="00B31824" w:rsidRPr="00493786" w:rsidRDefault="00000000" w:rsidP="002A612D">
            <w:pPr>
              <w:pStyle w:val="Compact"/>
              <w:jc w:val="both"/>
              <w:rPr>
                <w:sz w:val="20"/>
                <w:szCs w:val="22"/>
              </w:rPr>
            </w:pPr>
            <w:r w:rsidRPr="00493786">
              <w:rPr>
                <w:rStyle w:val="VerbatimChar"/>
                <w:sz w:val="20"/>
                <w:szCs w:val="22"/>
              </w:rPr>
              <w:t>[LB-math]</w:t>
            </w:r>
            <w:r w:rsidRPr="00493786">
              <w:rPr>
                <w:sz w:val="20"/>
                <w:szCs w:val="22"/>
              </w:rPr>
              <w:t xml:space="preserve"> hypothesis</w:t>
            </w:r>
          </w:p>
        </w:tc>
      </w:tr>
    </w:tbl>
    <w:p w14:paraId="44404085" w14:textId="77777777" w:rsidR="00B31824" w:rsidRDefault="00000000" w:rsidP="002A612D">
      <w:pPr>
        <w:pStyle w:val="BodyText"/>
        <w:jc w:val="both"/>
      </w:pPr>
      <w:r>
        <w:rPr>
          <w:b/>
          <w:bCs/>
        </w:rPr>
        <w:t>Fences.</w:t>
      </w:r>
      <w:r>
        <w:t xml:space="preserve"> </w:t>
      </w:r>
      <w:r>
        <w:rPr>
          <w:i/>
          <w:iCs/>
        </w:rPr>
        <w:t>Earned geometry:</w:t>
      </w:r>
      <w:r>
        <w:t xml:space="preserve"> the transfer earns its place — it converts “the cover keeps more” from a hope into a theorem with stated hypotheses, and a provenance tag supplies none of them. </w:t>
      </w:r>
      <w:r>
        <w:rPr>
          <w:i/>
          <w:iCs/>
        </w:rPr>
        <w:t>Isomorphism, not identity.</w:t>
      </w:r>
      <w:r>
        <w:t xml:space="preserve"> </w:t>
      </w:r>
      <w:r>
        <w:rPr>
          <w:i/>
          <w:iCs/>
        </w:rPr>
        <w:t>Provenance:</w:t>
      </w:r>
      <w:r>
        <w:t xml:space="preserve"> the transfer, the interval decomposition, and the </w:t>
      </w:r>
      <w:r>
        <w:rPr>
          <w:rStyle w:val="VerbatimChar"/>
        </w:rPr>
        <w:t>ℝP²</w:t>
      </w:r>
      <w:r>
        <w:t>/</w:t>
      </w:r>
      <w:r>
        <w:rPr>
          <w:rStyle w:val="VerbatimChar"/>
        </w:rPr>
        <w:t>S²</w:t>
      </w:r>
      <w:r>
        <w:t xml:space="preserve"> computation are classical and cited. </w:t>
      </w:r>
      <w:r>
        <w:rPr>
          <w:i/>
          <w:iCs/>
        </w:rPr>
        <w:t>Deprecate-not-erase:</w:t>
      </w:r>
      <w:r>
        <w:t xml:space="preserve"> applied both to the corpus and, in §7, to memory itself.</w:t>
      </w:r>
    </w:p>
    <w:p w14:paraId="6FF8193D" w14:textId="77777777" w:rsidR="00B31824" w:rsidRDefault="00000000" w:rsidP="002A612D">
      <w:pPr>
        <w:pStyle w:val="BodyText"/>
        <w:jc w:val="both"/>
      </w:pPr>
      <w:r>
        <w:rPr>
          <w:b/>
          <w:bCs/>
        </w:rPr>
        <w:t>Falsifiable predictions.</w:t>
      </w:r>
    </w:p>
    <w:p w14:paraId="1BED1AB8" w14:textId="77777777" w:rsidR="00B31824" w:rsidRDefault="00000000" w:rsidP="002A612D">
      <w:pPr>
        <w:pStyle w:val="Compact"/>
        <w:numPr>
          <w:ilvl w:val="0"/>
          <w:numId w:val="5"/>
        </w:numPr>
        <w:jc w:val="both"/>
      </w:pPr>
      <w:r>
        <w:rPr>
          <w:b/>
          <w:bCs/>
        </w:rPr>
        <w:t>A connected history cover gains nothing.</w:t>
      </w:r>
      <w:r>
        <w:t xml:space="preserve"> A consolidation system whose cover never disconnects should show </w:t>
      </w:r>
      <w:r>
        <w:rPr>
          <w:i/>
          <w:iCs/>
        </w:rPr>
        <w:t>no</w:t>
      </w:r>
      <w:r>
        <w:t xml:space="preserve"> improvement over base-only consolidation — no route bars exist to promote. If it improves anyway, the improvement is not coming from the covering structure and the account is wrong.</w:t>
      </w:r>
    </w:p>
    <w:p w14:paraId="7226CB80" w14:textId="77777777" w:rsidR="00B31824" w:rsidRDefault="00000000" w:rsidP="002A612D">
      <w:pPr>
        <w:pStyle w:val="Compact"/>
        <w:numPr>
          <w:ilvl w:val="0"/>
          <w:numId w:val="5"/>
        </w:numPr>
        <w:jc w:val="both"/>
      </w:pPr>
      <w:r>
        <w:rPr>
          <w:rStyle w:val="VerbatimChar"/>
          <w:b/>
          <w:bCs/>
        </w:rPr>
        <w:t>𝔽₂</w:t>
      </w:r>
      <w:r>
        <w:rPr>
          <w:b/>
          <w:bCs/>
        </w:rPr>
        <w:t xml:space="preserve"> produces wrong promotions.</w:t>
      </w:r>
      <w:r>
        <w:t xml:space="preserve"> For a double cover, consolidation computed over </w:t>
      </w:r>
      <w:r>
        <w:rPr>
          <w:rStyle w:val="VerbatimChar"/>
        </w:rPr>
        <w:t>𝔽₂</w:t>
      </w:r>
      <w:r>
        <w:t xml:space="preserve"> should demonstrably differ from </w:t>
      </w:r>
      <w:r>
        <w:rPr>
          <w:rStyle w:val="VerbatimChar"/>
        </w:rPr>
        <w:t>ℚ</w:t>
      </w:r>
      <w:r>
        <w:t xml:space="preserve"> — dropping or mis-flagging base classes. A system giving identical answers over both fields is not exercising the cover at all.</w:t>
      </w:r>
    </w:p>
    <w:p w14:paraId="5559D25A" w14:textId="77777777" w:rsidR="00B31824" w:rsidRDefault="00000000" w:rsidP="002A612D">
      <w:pPr>
        <w:pStyle w:val="Compact"/>
        <w:numPr>
          <w:ilvl w:val="0"/>
          <w:numId w:val="5"/>
        </w:numPr>
        <w:jc w:val="both"/>
      </w:pPr>
      <w:r>
        <w:rPr>
          <w:b/>
          <w:bCs/>
        </w:rPr>
        <w:t>Base-only consolidation aliases.</w:t>
      </w:r>
      <w:r>
        <w:t xml:space="preserve"> Promoting on base persistence alone should produce false merges — histories consolidated as one memory — at a measurable rate that route-persistence gating reduces.</w:t>
      </w:r>
    </w:p>
    <w:p w14:paraId="71E7B36A" w14:textId="77777777" w:rsidR="00B31824" w:rsidRDefault="00000000" w:rsidP="002A612D">
      <w:pPr>
        <w:pStyle w:val="Compact"/>
        <w:numPr>
          <w:ilvl w:val="0"/>
          <w:numId w:val="5"/>
        </w:numPr>
        <w:jc w:val="both"/>
      </w:pPr>
      <w:r>
        <w:rPr>
          <w:b/>
          <w:bCs/>
        </w:rPr>
        <w:t>Expiry without erasure.</w:t>
      </w:r>
      <w:r>
        <w:t xml:space="preserve"> When evidence is withdrawn, the affected memory should expire in the zigzag while provenance queries against the frozen prior version still succeed. A system that cannot answer from </w:t>
      </w:r>
      <w:r>
        <w:rPr>
          <w:rStyle w:val="VerbatimChar"/>
        </w:rPr>
        <w:t>𝓜_{v−1}</w:t>
      </w:r>
      <w:r>
        <w:t xml:space="preserve"> after promoting </w:t>
      </w:r>
      <w:r>
        <w:rPr>
          <w:rStyle w:val="VerbatimChar"/>
        </w:rPr>
        <w:t>𝓜_v</w:t>
      </w:r>
      <w:r>
        <w:t xml:space="preserve"> has overwritten rather than versioned.</w:t>
      </w:r>
    </w:p>
    <w:p w14:paraId="60DAD8D9" w14:textId="77777777" w:rsidR="00B31824" w:rsidRDefault="00000000" w:rsidP="002A612D">
      <w:pPr>
        <w:pStyle w:val="FirstParagraph"/>
        <w:jc w:val="both"/>
      </w:pPr>
      <w:r>
        <w:rPr>
          <w:b/>
          <w:bCs/>
        </w:rPr>
        <w:t>Refuters.</w:t>
      </w:r>
      <w:r>
        <w:t xml:space="preserve"> If route history can be dropped with no measurable effect on recall, prediction, or action, the cover is doing no work. If disconnection never occurs in practice, §6 says the architecture is idle. If the two fields agree on real data, either </w:t>
      </w:r>
      <w:r>
        <w:rPr>
          <w:rStyle w:val="VerbatimChar"/>
        </w:rPr>
        <w:t>d = 1</w:t>
      </w:r>
      <w:r>
        <w:t xml:space="preserve"> or the cover is trivial.</w:t>
      </w:r>
    </w:p>
    <w:p w14:paraId="012E191E" w14:textId="77777777" w:rsidR="00B31824" w:rsidRDefault="00000000" w:rsidP="002A612D">
      <w:pPr>
        <w:pStyle w:val="Heading2"/>
        <w:jc w:val="both"/>
      </w:pPr>
      <w:bookmarkStart w:id="14" w:name="appendix-a-the-demonstrator"/>
      <w:bookmarkEnd w:id="13"/>
      <w:r>
        <w:t>Appendix A — The Demonstrator</w:t>
      </w:r>
    </w:p>
    <w:p w14:paraId="60865250" w14:textId="77777777" w:rsidR="00B31824" w:rsidRDefault="00000000" w:rsidP="002A612D">
      <w:pPr>
        <w:pStyle w:val="FirstParagraph"/>
        <w:jc w:val="both"/>
      </w:pPr>
      <w:r>
        <w:rPr>
          <w:rStyle w:val="VerbatimChar"/>
        </w:rPr>
        <w:t>CoveringPersistenceTransfer.cs</w:t>
      </w:r>
      <w:r>
        <w:t xml:space="preserve"> (immutable C#) builds finite simplicial complexes and computes Betti numbers over </w:t>
      </w:r>
      <w:r>
        <w:rPr>
          <w:rStyle w:val="VerbatimChar"/>
        </w:rPr>
        <w:t>ℚ</w:t>
      </w:r>
      <w:r>
        <w:t xml:space="preserve"> (Gaussian elimination with partial pivoting) and over </w:t>
      </w:r>
      <w:r>
        <w:rPr>
          <w:rStyle w:val="VerbatimChar"/>
        </w:rPr>
        <w:t>𝔽₂</w:t>
      </w:r>
      <w:r>
        <w:t xml:space="preserve"> (GF(2) elimination), together with the predicate </w:t>
      </w:r>
      <w:r>
        <w:rPr>
          <w:rStyle w:val="VerbatimChar"/>
        </w:rPr>
        <w:t>Transfer.Applies(sheets, characteristic)</w:t>
      </w:r>
      <w:r>
        <w:t xml:space="preserve">. It reproduces the paper’s two decisive computations. </w:t>
      </w:r>
      <w:r>
        <w:rPr>
          <w:b/>
          <w:bCs/>
        </w:rPr>
        <w:t>§4:</w:t>
      </w:r>
      <w:r>
        <w:t xml:space="preserve"> the icosahedron and its quotient by the free antipodal involution give </w:t>
      </w:r>
      <w:r>
        <w:rPr>
          <w:rStyle w:val="VerbatimChar"/>
        </w:rPr>
        <w:t>S²</w:t>
      </w:r>
      <w:r>
        <w:t xml:space="preserve"> and the </w:t>
      </w:r>
      <w:r>
        <w:rPr>
          <w:rStyle w:val="VerbatimChar"/>
        </w:rPr>
        <w:t>6</w:t>
      </w:r>
      <w:r>
        <w:t xml:space="preserve">-vertex </w:t>
      </w:r>
      <w:r>
        <w:rPr>
          <w:rStyle w:val="VerbatimChar"/>
        </w:rPr>
        <w:t>ℝP²</w:t>
      </w:r>
      <w:r>
        <w:t xml:space="preserve"> — a </w:t>
      </w:r>
      <w:r>
        <w:rPr>
          <w:rStyle w:val="VerbatimChar"/>
        </w:rPr>
        <w:t>2</w:t>
      </w:r>
      <w:r>
        <w:t xml:space="preserve">-sheeted cover — and over </w:t>
      </w:r>
      <w:r>
        <w:rPr>
          <w:rStyle w:val="VerbatimChar"/>
        </w:rPr>
        <w:t>ℚ</w:t>
      </w:r>
      <w:r>
        <w:t xml:space="preserve"> the base Betti </w:t>
      </w:r>
      <w:r>
        <w:rPr>
          <w:rStyle w:val="VerbatimChar"/>
        </w:rPr>
        <w:t>(1,0,0)</w:t>
      </w:r>
      <w:r>
        <w:t xml:space="preserve"> embeds in the cover’s </w:t>
      </w:r>
      <w:r>
        <w:rPr>
          <w:rStyle w:val="VerbatimChar"/>
        </w:rPr>
        <w:t>(1,0,1)</w:t>
      </w:r>
      <w:r>
        <w:t xml:space="preserve">, while over </w:t>
      </w:r>
      <w:r>
        <w:rPr>
          <w:rStyle w:val="VerbatimChar"/>
        </w:rPr>
        <w:t>𝔽₂</w:t>
      </w:r>
      <w:r>
        <w:t xml:space="preserve"> the base </w:t>
      </w:r>
      <w:r>
        <w:rPr>
          <w:rStyle w:val="VerbatimChar"/>
        </w:rPr>
        <w:t>(1,1,1)</w:t>
      </w:r>
      <w:r>
        <w:t xml:space="preserve"> does </w:t>
      </w:r>
      <w:r>
        <w:rPr>
          <w:b/>
          <w:bCs/>
        </w:rPr>
        <w:t>not</w:t>
      </w:r>
      <w:r>
        <w:t xml:space="preserve"> embed in </w:t>
      </w:r>
      <w:r>
        <w:rPr>
          <w:rStyle w:val="VerbatimChar"/>
        </w:rPr>
        <w:t>(1,0,1)</w:t>
      </w:r>
      <w:r>
        <w:t xml:space="preserve">, the base carrying </w:t>
      </w:r>
      <w:r>
        <w:rPr>
          <w:rStyle w:val="VerbatimChar"/>
        </w:rPr>
        <w:t>b₁ = 1</w:t>
      </w:r>
      <w:r>
        <w:t xml:space="preserve"> where the cover carries </w:t>
      </w:r>
      <w:r>
        <w:rPr>
          <w:rStyle w:val="VerbatimChar"/>
        </w:rPr>
        <w:t>0</w:t>
      </w:r>
      <w:r>
        <w:t xml:space="preserve">. </w:t>
      </w:r>
      <w:r>
        <w:rPr>
          <w:b/>
          <w:bCs/>
        </w:rPr>
        <w:t>§6:</w:t>
      </w:r>
      <w:r>
        <w:t xml:space="preserve"> the base circle and its connected double cover have identical Betti vectors </w:t>
      </w:r>
      <w:r>
        <w:rPr>
          <w:rStyle w:val="VerbatimChar"/>
        </w:rPr>
        <w:t>(1,1)</w:t>
      </w:r>
      <w:r>
        <w:t xml:space="preserve"> — the cover adds nothing — while the disconnected double cover has </w:t>
      </w:r>
      <w:r>
        <w:rPr>
          <w:rStyle w:val="VerbatimChar"/>
        </w:rPr>
        <w:lastRenderedPageBreak/>
        <w:t>(2,2)</w:t>
      </w:r>
      <w:r>
        <w:t>, one extra bar per degree. Change the field and rerun; you are watching a consolidation engine believe a false theorem.</w:t>
      </w:r>
    </w:p>
    <w:p w14:paraId="5E32F631" w14:textId="77777777" w:rsidR="00536E81" w:rsidRPr="00536E81" w:rsidRDefault="00536E81" w:rsidP="00536E81">
      <w:pPr>
        <w:pStyle w:val="BodyText"/>
        <w:rPr>
          <w:sz w:val="20"/>
          <w:szCs w:val="20"/>
        </w:rPr>
      </w:pPr>
      <w:r w:rsidRPr="00536E81">
        <w:rPr>
          <w:sz w:val="20"/>
          <w:szCs w:val="20"/>
        </w:rPr>
        <w:t>#nullable enable</w:t>
      </w:r>
    </w:p>
    <w:p w14:paraId="641B9BED" w14:textId="77777777" w:rsidR="00536E81" w:rsidRPr="00536E81" w:rsidRDefault="00536E81" w:rsidP="00536E81">
      <w:pPr>
        <w:pStyle w:val="BodyText"/>
        <w:rPr>
          <w:sz w:val="20"/>
          <w:szCs w:val="20"/>
        </w:rPr>
      </w:pPr>
      <w:r w:rsidRPr="00536E81">
        <w:rPr>
          <w:sz w:val="20"/>
          <w:szCs w:val="20"/>
        </w:rPr>
        <w:t>using System;</w:t>
      </w:r>
    </w:p>
    <w:p w14:paraId="1239C30B" w14:textId="77777777" w:rsidR="00536E81" w:rsidRPr="00536E81" w:rsidRDefault="00536E81" w:rsidP="00536E81">
      <w:pPr>
        <w:pStyle w:val="BodyText"/>
        <w:rPr>
          <w:sz w:val="20"/>
          <w:szCs w:val="20"/>
        </w:rPr>
      </w:pPr>
      <w:r w:rsidRPr="00536E81">
        <w:rPr>
          <w:sz w:val="20"/>
          <w:szCs w:val="20"/>
        </w:rPr>
        <w:t>using System.Collections.Generic;</w:t>
      </w:r>
    </w:p>
    <w:p w14:paraId="4CFC3EB5" w14:textId="77777777" w:rsidR="00536E81" w:rsidRPr="00536E81" w:rsidRDefault="00536E81" w:rsidP="00536E81">
      <w:pPr>
        <w:pStyle w:val="BodyText"/>
        <w:rPr>
          <w:sz w:val="20"/>
          <w:szCs w:val="20"/>
        </w:rPr>
      </w:pPr>
      <w:r w:rsidRPr="00536E81">
        <w:rPr>
          <w:sz w:val="20"/>
          <w:szCs w:val="20"/>
        </w:rPr>
        <w:t>using System.Linq;</w:t>
      </w:r>
    </w:p>
    <w:p w14:paraId="03FE8B10" w14:textId="77777777" w:rsidR="00536E81" w:rsidRPr="00536E81" w:rsidRDefault="00536E81" w:rsidP="00536E81">
      <w:pPr>
        <w:pStyle w:val="BodyText"/>
        <w:rPr>
          <w:sz w:val="20"/>
          <w:szCs w:val="20"/>
        </w:rPr>
      </w:pPr>
    </w:p>
    <w:p w14:paraId="5729881A" w14:textId="77777777" w:rsidR="00536E81" w:rsidRPr="00536E81" w:rsidRDefault="00536E81" w:rsidP="00536E81">
      <w:pPr>
        <w:pStyle w:val="BodyText"/>
        <w:rPr>
          <w:sz w:val="20"/>
          <w:szCs w:val="20"/>
        </w:rPr>
      </w:pPr>
      <w:r w:rsidRPr="00536E81">
        <w:rPr>
          <w:sz w:val="20"/>
          <w:szCs w:val="20"/>
        </w:rPr>
        <w:t>// CoveringPersistenceTransfer — grounds two corrections to the covering-persistence proposal.</w:t>
      </w:r>
    </w:p>
    <w:p w14:paraId="6F573C7D" w14:textId="77777777" w:rsidR="00536E81" w:rsidRPr="00536E81" w:rsidRDefault="00536E81" w:rsidP="00536E81">
      <w:pPr>
        <w:pStyle w:val="BodyText"/>
        <w:rPr>
          <w:sz w:val="20"/>
          <w:szCs w:val="20"/>
        </w:rPr>
      </w:pPr>
      <w:r w:rsidRPr="00536E81">
        <w:rPr>
          <w:sz w:val="20"/>
          <w:szCs w:val="20"/>
        </w:rPr>
        <w:t>// For a finite d-sheeted cover the transfer satisfies p_* ∘ tr = d·id, so the base homology embeds in the</w:t>
      </w:r>
    </w:p>
    <w:p w14:paraId="00B86899" w14:textId="77777777" w:rsidR="00536E81" w:rsidRPr="00536E81" w:rsidRDefault="00536E81" w:rsidP="00536E81">
      <w:pPr>
        <w:pStyle w:val="BodyText"/>
        <w:rPr>
          <w:sz w:val="20"/>
          <w:szCs w:val="20"/>
        </w:rPr>
      </w:pPr>
      <w:r w:rsidRPr="00536E81">
        <w:rPr>
          <w:sz w:val="20"/>
          <w:szCs w:val="20"/>
        </w:rPr>
        <w:t>// cover's ONLY when the coefficient field's characteristic does not divide d.</w:t>
      </w:r>
    </w:p>
    <w:p w14:paraId="3D915953" w14:textId="77777777" w:rsidR="00536E81" w:rsidRPr="00536E81" w:rsidRDefault="00536E81" w:rsidP="00536E81">
      <w:pPr>
        <w:pStyle w:val="BodyText"/>
        <w:rPr>
          <w:sz w:val="20"/>
          <w:szCs w:val="20"/>
        </w:rPr>
      </w:pPr>
      <w:r w:rsidRPr="00536E81">
        <w:rPr>
          <w:sz w:val="20"/>
          <w:szCs w:val="20"/>
        </w:rPr>
        <w:t>// (C2) With base ℝP² and its 2-sheeted cover S²: over ℚ the base embeds; over 𝔽₂ it does NOT (b₁: 1 vs 0).</w:t>
      </w:r>
    </w:p>
    <w:p w14:paraId="0C1C9149" w14:textId="77777777" w:rsidR="00536E81" w:rsidRPr="00536E81" w:rsidRDefault="00536E81" w:rsidP="00536E81">
      <w:pPr>
        <w:pStyle w:val="BodyText"/>
        <w:rPr>
          <w:sz w:val="20"/>
          <w:szCs w:val="20"/>
        </w:rPr>
      </w:pPr>
      <w:r w:rsidRPr="00536E81">
        <w:rPr>
          <w:sz w:val="20"/>
          <w:szCs w:val="20"/>
        </w:rPr>
        <w:t>//      𝔽₂ is the default field of persistent homology — it breaks exactly on the double cover.</w:t>
      </w:r>
    </w:p>
    <w:p w14:paraId="3EFE4B14" w14:textId="77777777" w:rsidR="00536E81" w:rsidRPr="00536E81" w:rsidRDefault="00536E81" w:rsidP="00536E81">
      <w:pPr>
        <w:pStyle w:val="BodyText"/>
        <w:rPr>
          <w:sz w:val="20"/>
          <w:szCs w:val="20"/>
        </w:rPr>
      </w:pPr>
      <w:r w:rsidRPr="00536E81">
        <w:rPr>
          <w:sz w:val="20"/>
          <w:szCs w:val="20"/>
        </w:rPr>
        <w:t>// (C5) Route bars come from DISCONNECTION: a connected double cover of the circle adds no bars at all.</w:t>
      </w:r>
    </w:p>
    <w:p w14:paraId="3C930287" w14:textId="77777777" w:rsidR="00536E81" w:rsidRPr="00536E81" w:rsidRDefault="00536E81" w:rsidP="00536E81">
      <w:pPr>
        <w:pStyle w:val="BodyText"/>
        <w:rPr>
          <w:sz w:val="20"/>
          <w:szCs w:val="20"/>
        </w:rPr>
      </w:pPr>
    </w:p>
    <w:p w14:paraId="6ED4BAB9" w14:textId="77777777" w:rsidR="00536E81" w:rsidRPr="00536E81" w:rsidRDefault="00536E81" w:rsidP="00536E81">
      <w:pPr>
        <w:pStyle w:val="BodyText"/>
        <w:rPr>
          <w:sz w:val="20"/>
          <w:szCs w:val="20"/>
        </w:rPr>
      </w:pPr>
      <w:r w:rsidRPr="00536E81">
        <w:rPr>
          <w:sz w:val="20"/>
          <w:szCs w:val="20"/>
        </w:rPr>
        <w:t>public sealed record Complex(</w:t>
      </w:r>
    </w:p>
    <w:p w14:paraId="720C488F" w14:textId="77777777" w:rsidR="00536E81" w:rsidRPr="00536E81" w:rsidRDefault="00536E81" w:rsidP="00536E81">
      <w:pPr>
        <w:pStyle w:val="BodyText"/>
        <w:rPr>
          <w:sz w:val="20"/>
          <w:szCs w:val="20"/>
        </w:rPr>
      </w:pPr>
      <w:r w:rsidRPr="00536E81">
        <w:rPr>
          <w:sz w:val="20"/>
          <w:szCs w:val="20"/>
        </w:rPr>
        <w:t xml:space="preserve">    IReadOnlyList&lt;int&gt; Vertices,</w:t>
      </w:r>
    </w:p>
    <w:p w14:paraId="5C4891CE" w14:textId="77777777" w:rsidR="00536E81" w:rsidRPr="00536E81" w:rsidRDefault="00536E81" w:rsidP="00536E81">
      <w:pPr>
        <w:pStyle w:val="BodyText"/>
        <w:rPr>
          <w:sz w:val="20"/>
          <w:szCs w:val="20"/>
        </w:rPr>
      </w:pPr>
      <w:r w:rsidRPr="00536E81">
        <w:rPr>
          <w:sz w:val="20"/>
          <w:szCs w:val="20"/>
        </w:rPr>
        <w:t xml:space="preserve">    IReadOnlyList&lt;(int A, int B)&gt; Edges,</w:t>
      </w:r>
    </w:p>
    <w:p w14:paraId="670E6F6A" w14:textId="77777777" w:rsidR="00536E81" w:rsidRPr="00536E81" w:rsidRDefault="00536E81" w:rsidP="00536E81">
      <w:pPr>
        <w:pStyle w:val="BodyText"/>
        <w:rPr>
          <w:sz w:val="20"/>
          <w:szCs w:val="20"/>
        </w:rPr>
      </w:pPr>
      <w:r w:rsidRPr="00536E81">
        <w:rPr>
          <w:sz w:val="20"/>
          <w:szCs w:val="20"/>
        </w:rPr>
        <w:t xml:space="preserve">    IReadOnlyList&lt;(int A, int B, int C)&gt; Faces)</w:t>
      </w:r>
    </w:p>
    <w:p w14:paraId="2FD51EB5" w14:textId="77777777" w:rsidR="00536E81" w:rsidRPr="00536E81" w:rsidRDefault="00536E81" w:rsidP="00536E81">
      <w:pPr>
        <w:pStyle w:val="BodyText"/>
        <w:rPr>
          <w:sz w:val="20"/>
          <w:szCs w:val="20"/>
        </w:rPr>
      </w:pPr>
      <w:r w:rsidRPr="00536E81">
        <w:rPr>
          <w:sz w:val="20"/>
          <w:szCs w:val="20"/>
        </w:rPr>
        <w:t>{</w:t>
      </w:r>
    </w:p>
    <w:p w14:paraId="1E07E07F" w14:textId="77777777" w:rsidR="00536E81" w:rsidRPr="00536E81" w:rsidRDefault="00536E81" w:rsidP="00536E81">
      <w:pPr>
        <w:pStyle w:val="BodyText"/>
        <w:rPr>
          <w:sz w:val="20"/>
          <w:szCs w:val="20"/>
        </w:rPr>
      </w:pPr>
      <w:r w:rsidRPr="00536E81">
        <w:rPr>
          <w:sz w:val="20"/>
          <w:szCs w:val="20"/>
        </w:rPr>
        <w:t xml:space="preserve">    public static IReadOnlyList&lt;(int A, int B)&gt; EdgesFromFaces(IReadOnlyList&lt;(int A, int B, int C)&gt; faces) =&gt;</w:t>
      </w:r>
    </w:p>
    <w:p w14:paraId="2F3C1A57" w14:textId="77777777" w:rsidR="00536E81" w:rsidRPr="00536E81" w:rsidRDefault="00536E81" w:rsidP="00536E81">
      <w:pPr>
        <w:pStyle w:val="BodyText"/>
        <w:rPr>
          <w:sz w:val="20"/>
          <w:szCs w:val="20"/>
        </w:rPr>
      </w:pPr>
      <w:r w:rsidRPr="00536E81">
        <w:rPr>
          <w:sz w:val="20"/>
          <w:szCs w:val="20"/>
        </w:rPr>
        <w:t xml:space="preserve">        faces.SelectMany(f =&gt; new[] { (f.A, f.B), (f.A, f.C), (f.B, f.C) })</w:t>
      </w:r>
    </w:p>
    <w:p w14:paraId="2FCB49E8" w14:textId="77777777" w:rsidR="00536E81" w:rsidRPr="00536E81" w:rsidRDefault="00536E81" w:rsidP="00536E81">
      <w:pPr>
        <w:pStyle w:val="BodyText"/>
        <w:rPr>
          <w:sz w:val="20"/>
          <w:szCs w:val="20"/>
        </w:rPr>
      </w:pPr>
      <w:r w:rsidRPr="00536E81">
        <w:rPr>
          <w:sz w:val="20"/>
          <w:szCs w:val="20"/>
        </w:rPr>
        <w:t xml:space="preserve">             .Select(e =&gt; (A: Math.Min(e.Item1, e.Item2), B: Math.Max(e.Item1, e.Item2)))</w:t>
      </w:r>
    </w:p>
    <w:p w14:paraId="24DF1C01" w14:textId="77777777" w:rsidR="00536E81" w:rsidRPr="00536E81" w:rsidRDefault="00536E81" w:rsidP="00536E81">
      <w:pPr>
        <w:pStyle w:val="BodyText"/>
        <w:rPr>
          <w:sz w:val="20"/>
          <w:szCs w:val="20"/>
        </w:rPr>
      </w:pPr>
      <w:r w:rsidRPr="00536E81">
        <w:rPr>
          <w:sz w:val="20"/>
          <w:szCs w:val="20"/>
        </w:rPr>
        <w:t xml:space="preserve">             .Distinct().OrderBy(e =&gt; e.A).ThenBy(e =&gt; e.B).ToList();</w:t>
      </w:r>
    </w:p>
    <w:p w14:paraId="1E421A39" w14:textId="77777777" w:rsidR="00536E81" w:rsidRPr="00536E81" w:rsidRDefault="00536E81" w:rsidP="00536E81">
      <w:pPr>
        <w:pStyle w:val="BodyText"/>
        <w:rPr>
          <w:sz w:val="20"/>
          <w:szCs w:val="20"/>
        </w:rPr>
      </w:pPr>
    </w:p>
    <w:p w14:paraId="68F4B799" w14:textId="77777777" w:rsidR="00536E81" w:rsidRPr="00536E81" w:rsidRDefault="00536E81" w:rsidP="00536E81">
      <w:pPr>
        <w:pStyle w:val="BodyText"/>
        <w:rPr>
          <w:sz w:val="20"/>
          <w:szCs w:val="20"/>
        </w:rPr>
      </w:pPr>
      <w:r w:rsidRPr="00536E81">
        <w:rPr>
          <w:sz w:val="20"/>
          <w:szCs w:val="20"/>
        </w:rPr>
        <w:t xml:space="preserve">    private double[,] D1()</w:t>
      </w:r>
    </w:p>
    <w:p w14:paraId="0F345FF2" w14:textId="77777777" w:rsidR="00536E81" w:rsidRPr="00536E81" w:rsidRDefault="00536E81" w:rsidP="00536E81">
      <w:pPr>
        <w:pStyle w:val="BodyText"/>
        <w:rPr>
          <w:sz w:val="20"/>
          <w:szCs w:val="20"/>
        </w:rPr>
      </w:pPr>
      <w:r w:rsidRPr="00536E81">
        <w:rPr>
          <w:sz w:val="20"/>
          <w:szCs w:val="20"/>
        </w:rPr>
        <w:t xml:space="preserve">    {</w:t>
      </w:r>
    </w:p>
    <w:p w14:paraId="675187F3" w14:textId="77777777" w:rsidR="00536E81" w:rsidRPr="00536E81" w:rsidRDefault="00536E81" w:rsidP="00536E81">
      <w:pPr>
        <w:pStyle w:val="BodyText"/>
        <w:rPr>
          <w:sz w:val="20"/>
          <w:szCs w:val="20"/>
        </w:rPr>
      </w:pPr>
      <w:r w:rsidRPr="00536E81">
        <w:rPr>
          <w:sz w:val="20"/>
          <w:szCs w:val="20"/>
        </w:rPr>
        <w:t xml:space="preserve">        var vi = Vertices.Select((v, i) =&gt; (v, i)).ToDictionary(p =&gt; p.v, p =&gt; p.i);</w:t>
      </w:r>
    </w:p>
    <w:p w14:paraId="3DD96898" w14:textId="77777777" w:rsidR="00536E81" w:rsidRPr="00536E81" w:rsidRDefault="00536E81" w:rsidP="00536E81">
      <w:pPr>
        <w:pStyle w:val="BodyText"/>
        <w:rPr>
          <w:sz w:val="20"/>
          <w:szCs w:val="20"/>
        </w:rPr>
      </w:pPr>
      <w:r w:rsidRPr="00536E81">
        <w:rPr>
          <w:sz w:val="20"/>
          <w:szCs w:val="20"/>
        </w:rPr>
        <w:t xml:space="preserve">        var m = new double[Vertices.Count, Edges.Count];</w:t>
      </w:r>
    </w:p>
    <w:p w14:paraId="588E5799" w14:textId="77777777" w:rsidR="00536E81" w:rsidRPr="00536E81" w:rsidRDefault="00536E81" w:rsidP="00536E81">
      <w:pPr>
        <w:pStyle w:val="BodyText"/>
        <w:rPr>
          <w:sz w:val="20"/>
          <w:szCs w:val="20"/>
        </w:rPr>
      </w:pPr>
      <w:r w:rsidRPr="00536E81">
        <w:rPr>
          <w:sz w:val="20"/>
          <w:szCs w:val="20"/>
        </w:rPr>
        <w:t xml:space="preserve">        for (int j = 0; j &lt; Edges.Count; j++) { m[vi[Edges[j].A], j] = -1; m[vi[Edges[j].B], j] = 1; }</w:t>
      </w:r>
    </w:p>
    <w:p w14:paraId="67C37440" w14:textId="77777777" w:rsidR="00536E81" w:rsidRPr="00536E81" w:rsidRDefault="00536E81" w:rsidP="00536E81">
      <w:pPr>
        <w:pStyle w:val="BodyText"/>
        <w:rPr>
          <w:sz w:val="20"/>
          <w:szCs w:val="20"/>
        </w:rPr>
      </w:pPr>
      <w:r w:rsidRPr="00536E81">
        <w:rPr>
          <w:sz w:val="20"/>
          <w:szCs w:val="20"/>
        </w:rPr>
        <w:t xml:space="preserve">        return m;</w:t>
      </w:r>
    </w:p>
    <w:p w14:paraId="504FBC20" w14:textId="77777777" w:rsidR="00536E81" w:rsidRPr="00536E81" w:rsidRDefault="00536E81" w:rsidP="00536E81">
      <w:pPr>
        <w:pStyle w:val="BodyText"/>
        <w:rPr>
          <w:sz w:val="20"/>
          <w:szCs w:val="20"/>
        </w:rPr>
      </w:pPr>
      <w:r w:rsidRPr="00536E81">
        <w:rPr>
          <w:sz w:val="20"/>
          <w:szCs w:val="20"/>
        </w:rPr>
        <w:t xml:space="preserve">    }</w:t>
      </w:r>
    </w:p>
    <w:p w14:paraId="1DF101A7" w14:textId="77777777" w:rsidR="00536E81" w:rsidRPr="00536E81" w:rsidRDefault="00536E81" w:rsidP="00536E81">
      <w:pPr>
        <w:pStyle w:val="BodyText"/>
        <w:rPr>
          <w:sz w:val="20"/>
          <w:szCs w:val="20"/>
        </w:rPr>
      </w:pPr>
    </w:p>
    <w:p w14:paraId="41D917F8" w14:textId="77777777" w:rsidR="00536E81" w:rsidRPr="00536E81" w:rsidRDefault="00536E81" w:rsidP="00536E81">
      <w:pPr>
        <w:pStyle w:val="BodyText"/>
        <w:rPr>
          <w:sz w:val="20"/>
          <w:szCs w:val="20"/>
        </w:rPr>
      </w:pPr>
      <w:r w:rsidRPr="00536E81">
        <w:rPr>
          <w:sz w:val="20"/>
          <w:szCs w:val="20"/>
        </w:rPr>
        <w:t xml:space="preserve">    private double[,] D2()</w:t>
      </w:r>
    </w:p>
    <w:p w14:paraId="407956B1" w14:textId="77777777" w:rsidR="00536E81" w:rsidRPr="00536E81" w:rsidRDefault="00536E81" w:rsidP="00536E81">
      <w:pPr>
        <w:pStyle w:val="BodyText"/>
        <w:rPr>
          <w:sz w:val="20"/>
          <w:szCs w:val="20"/>
        </w:rPr>
      </w:pPr>
      <w:r w:rsidRPr="00536E81">
        <w:rPr>
          <w:sz w:val="20"/>
          <w:szCs w:val="20"/>
        </w:rPr>
        <w:t xml:space="preserve">    {</w:t>
      </w:r>
    </w:p>
    <w:p w14:paraId="09FF96BA" w14:textId="77777777" w:rsidR="00536E81" w:rsidRPr="00536E81" w:rsidRDefault="00536E81" w:rsidP="00536E81">
      <w:pPr>
        <w:pStyle w:val="BodyText"/>
        <w:rPr>
          <w:sz w:val="20"/>
          <w:szCs w:val="20"/>
        </w:rPr>
      </w:pPr>
      <w:r w:rsidRPr="00536E81">
        <w:rPr>
          <w:sz w:val="20"/>
          <w:szCs w:val="20"/>
        </w:rPr>
        <w:t xml:space="preserve">        var ei = Edges.Select((e, j) =&gt; (e, j)).ToDictionary(p =&gt; p.e, p =&gt; p.j);</w:t>
      </w:r>
    </w:p>
    <w:p w14:paraId="2D46098E" w14:textId="77777777" w:rsidR="00536E81" w:rsidRPr="00536E81" w:rsidRDefault="00536E81" w:rsidP="00536E81">
      <w:pPr>
        <w:pStyle w:val="BodyText"/>
        <w:rPr>
          <w:sz w:val="20"/>
          <w:szCs w:val="20"/>
        </w:rPr>
      </w:pPr>
      <w:r w:rsidRPr="00536E81">
        <w:rPr>
          <w:sz w:val="20"/>
          <w:szCs w:val="20"/>
        </w:rPr>
        <w:t xml:space="preserve">        var m = new double[Edges.Count, Faces.Count];</w:t>
      </w:r>
    </w:p>
    <w:p w14:paraId="72E957F6" w14:textId="77777777" w:rsidR="00536E81" w:rsidRPr="00536E81" w:rsidRDefault="00536E81" w:rsidP="00536E81">
      <w:pPr>
        <w:pStyle w:val="BodyText"/>
        <w:rPr>
          <w:sz w:val="20"/>
          <w:szCs w:val="20"/>
        </w:rPr>
      </w:pPr>
      <w:r w:rsidRPr="00536E81">
        <w:rPr>
          <w:sz w:val="20"/>
          <w:szCs w:val="20"/>
        </w:rPr>
        <w:t xml:space="preserve">        for (int k = 0; k &lt; Faces.Count; k++)</w:t>
      </w:r>
    </w:p>
    <w:p w14:paraId="7CE06E3A" w14:textId="77777777" w:rsidR="00536E81" w:rsidRPr="00536E81" w:rsidRDefault="00536E81" w:rsidP="00536E81">
      <w:pPr>
        <w:pStyle w:val="BodyText"/>
        <w:rPr>
          <w:sz w:val="20"/>
          <w:szCs w:val="20"/>
        </w:rPr>
      </w:pPr>
      <w:r w:rsidRPr="00536E81">
        <w:rPr>
          <w:sz w:val="20"/>
          <w:szCs w:val="20"/>
        </w:rPr>
        <w:t xml:space="preserve">        {</w:t>
      </w:r>
    </w:p>
    <w:p w14:paraId="48F19CA2" w14:textId="77777777" w:rsidR="00536E81" w:rsidRPr="00536E81" w:rsidRDefault="00536E81" w:rsidP="00536E81">
      <w:pPr>
        <w:pStyle w:val="BodyText"/>
        <w:rPr>
          <w:sz w:val="20"/>
          <w:szCs w:val="20"/>
        </w:rPr>
      </w:pPr>
      <w:r w:rsidRPr="00536E81">
        <w:rPr>
          <w:sz w:val="20"/>
          <w:szCs w:val="20"/>
        </w:rPr>
        <w:t xml:space="preserve">            var (a, b, c) = Faces[k];</w:t>
      </w:r>
    </w:p>
    <w:p w14:paraId="7812CC8A" w14:textId="77777777" w:rsidR="00536E81" w:rsidRPr="00536E81" w:rsidRDefault="00536E81" w:rsidP="00536E81">
      <w:pPr>
        <w:pStyle w:val="BodyText"/>
        <w:rPr>
          <w:sz w:val="20"/>
          <w:szCs w:val="20"/>
        </w:rPr>
      </w:pPr>
      <w:r w:rsidRPr="00536E81">
        <w:rPr>
          <w:sz w:val="20"/>
          <w:szCs w:val="20"/>
        </w:rPr>
        <w:t xml:space="preserve">            m[ei[(b, c)], k] += 1; m[ei[(a, c)], k] += -1; m[ei[(a, b)], k] += 1;   // ∂[a,b,c]</w:t>
      </w:r>
    </w:p>
    <w:p w14:paraId="043DB43C" w14:textId="77777777" w:rsidR="00536E81" w:rsidRPr="00536E81" w:rsidRDefault="00536E81" w:rsidP="00536E81">
      <w:pPr>
        <w:pStyle w:val="BodyText"/>
        <w:rPr>
          <w:sz w:val="20"/>
          <w:szCs w:val="20"/>
        </w:rPr>
      </w:pPr>
      <w:r w:rsidRPr="00536E81">
        <w:rPr>
          <w:sz w:val="20"/>
          <w:szCs w:val="20"/>
        </w:rPr>
        <w:t xml:space="preserve">        }</w:t>
      </w:r>
    </w:p>
    <w:p w14:paraId="4E381D11" w14:textId="77777777" w:rsidR="00536E81" w:rsidRPr="00536E81" w:rsidRDefault="00536E81" w:rsidP="00536E81">
      <w:pPr>
        <w:pStyle w:val="BodyText"/>
        <w:rPr>
          <w:sz w:val="20"/>
          <w:szCs w:val="20"/>
        </w:rPr>
      </w:pPr>
      <w:r w:rsidRPr="00536E81">
        <w:rPr>
          <w:sz w:val="20"/>
          <w:szCs w:val="20"/>
        </w:rPr>
        <w:t xml:space="preserve">        return m;</w:t>
      </w:r>
    </w:p>
    <w:p w14:paraId="59BFE2A7" w14:textId="77777777" w:rsidR="00536E81" w:rsidRPr="00536E81" w:rsidRDefault="00536E81" w:rsidP="00536E81">
      <w:pPr>
        <w:pStyle w:val="BodyText"/>
        <w:rPr>
          <w:sz w:val="20"/>
          <w:szCs w:val="20"/>
        </w:rPr>
      </w:pPr>
      <w:r w:rsidRPr="00536E81">
        <w:rPr>
          <w:sz w:val="20"/>
          <w:szCs w:val="20"/>
        </w:rPr>
        <w:t xml:space="preserve">    }</w:t>
      </w:r>
    </w:p>
    <w:p w14:paraId="3166F377" w14:textId="77777777" w:rsidR="00536E81" w:rsidRPr="00536E81" w:rsidRDefault="00536E81" w:rsidP="00536E81">
      <w:pPr>
        <w:pStyle w:val="BodyText"/>
        <w:rPr>
          <w:sz w:val="20"/>
          <w:szCs w:val="20"/>
        </w:rPr>
      </w:pPr>
    </w:p>
    <w:p w14:paraId="5596EB0E" w14:textId="77777777" w:rsidR="00536E81" w:rsidRPr="00536E81" w:rsidRDefault="00536E81" w:rsidP="00536E81">
      <w:pPr>
        <w:pStyle w:val="BodyText"/>
        <w:rPr>
          <w:sz w:val="20"/>
          <w:szCs w:val="20"/>
        </w:rPr>
      </w:pPr>
      <w:r w:rsidRPr="00536E81">
        <w:rPr>
          <w:sz w:val="20"/>
          <w:szCs w:val="20"/>
        </w:rPr>
        <w:t xml:space="preserve">    // Betti vector (b₀, b₁, b₂) over ℚ (characteristic 0) or 𝔽₂ (characteristic 2).</w:t>
      </w:r>
    </w:p>
    <w:p w14:paraId="19C45539" w14:textId="77777777" w:rsidR="00536E81" w:rsidRPr="00536E81" w:rsidRDefault="00536E81" w:rsidP="00536E81">
      <w:pPr>
        <w:pStyle w:val="BodyText"/>
        <w:rPr>
          <w:sz w:val="20"/>
          <w:szCs w:val="20"/>
        </w:rPr>
      </w:pPr>
      <w:r w:rsidRPr="00536E81">
        <w:rPr>
          <w:sz w:val="20"/>
          <w:szCs w:val="20"/>
        </w:rPr>
        <w:t xml:space="preserve">    public (int B0, int B1, int B2) Betti(int characteristic)</w:t>
      </w:r>
    </w:p>
    <w:p w14:paraId="1C063D15" w14:textId="77777777" w:rsidR="00536E81" w:rsidRPr="00536E81" w:rsidRDefault="00536E81" w:rsidP="00536E81">
      <w:pPr>
        <w:pStyle w:val="BodyText"/>
        <w:rPr>
          <w:sz w:val="20"/>
          <w:szCs w:val="20"/>
        </w:rPr>
      </w:pPr>
      <w:r w:rsidRPr="00536E81">
        <w:rPr>
          <w:sz w:val="20"/>
          <w:szCs w:val="20"/>
        </w:rPr>
        <w:t xml:space="preserve">    {</w:t>
      </w:r>
    </w:p>
    <w:p w14:paraId="36620C25" w14:textId="77777777" w:rsidR="00536E81" w:rsidRPr="00536E81" w:rsidRDefault="00536E81" w:rsidP="00536E81">
      <w:pPr>
        <w:pStyle w:val="BodyText"/>
        <w:rPr>
          <w:sz w:val="20"/>
          <w:szCs w:val="20"/>
        </w:rPr>
      </w:pPr>
      <w:r w:rsidRPr="00536E81">
        <w:rPr>
          <w:sz w:val="20"/>
          <w:szCs w:val="20"/>
        </w:rPr>
        <w:t xml:space="preserve">        Func&lt;double[,], int&gt; rank = characteristic == 2 ? RankF2 : RankQ;</w:t>
      </w:r>
    </w:p>
    <w:p w14:paraId="6A78C626" w14:textId="77777777" w:rsidR="00536E81" w:rsidRPr="00536E81" w:rsidRDefault="00536E81" w:rsidP="00536E81">
      <w:pPr>
        <w:pStyle w:val="BodyText"/>
        <w:rPr>
          <w:sz w:val="20"/>
          <w:szCs w:val="20"/>
        </w:rPr>
      </w:pPr>
      <w:r w:rsidRPr="00536E81">
        <w:rPr>
          <w:sz w:val="20"/>
          <w:szCs w:val="20"/>
        </w:rPr>
        <w:t xml:space="preserve">        int r1 = rank(D1()), r2 = rank(D2());</w:t>
      </w:r>
    </w:p>
    <w:p w14:paraId="3656906C" w14:textId="77777777" w:rsidR="00536E81" w:rsidRPr="00536E81" w:rsidRDefault="00536E81" w:rsidP="00536E81">
      <w:pPr>
        <w:pStyle w:val="BodyText"/>
        <w:rPr>
          <w:sz w:val="20"/>
          <w:szCs w:val="20"/>
        </w:rPr>
      </w:pPr>
      <w:r w:rsidRPr="00536E81">
        <w:rPr>
          <w:sz w:val="20"/>
          <w:szCs w:val="20"/>
        </w:rPr>
        <w:t xml:space="preserve">        return (Vertices.Count - r1, (Edges.Count - r1) - r2, Faces.Count - r2);</w:t>
      </w:r>
    </w:p>
    <w:p w14:paraId="31EF594D" w14:textId="77777777" w:rsidR="00536E81" w:rsidRPr="00536E81" w:rsidRDefault="00536E81" w:rsidP="00536E81">
      <w:pPr>
        <w:pStyle w:val="BodyText"/>
        <w:rPr>
          <w:sz w:val="20"/>
          <w:szCs w:val="20"/>
        </w:rPr>
      </w:pPr>
      <w:r w:rsidRPr="00536E81">
        <w:rPr>
          <w:sz w:val="20"/>
          <w:szCs w:val="20"/>
        </w:rPr>
        <w:t xml:space="preserve">    }</w:t>
      </w:r>
    </w:p>
    <w:p w14:paraId="46419F30" w14:textId="77777777" w:rsidR="00536E81" w:rsidRPr="00536E81" w:rsidRDefault="00536E81" w:rsidP="00536E81">
      <w:pPr>
        <w:pStyle w:val="BodyText"/>
        <w:rPr>
          <w:sz w:val="20"/>
          <w:szCs w:val="20"/>
        </w:rPr>
      </w:pPr>
    </w:p>
    <w:p w14:paraId="5E84C176" w14:textId="77777777" w:rsidR="00536E81" w:rsidRPr="00536E81" w:rsidRDefault="00536E81" w:rsidP="00536E81">
      <w:pPr>
        <w:pStyle w:val="BodyText"/>
        <w:rPr>
          <w:sz w:val="20"/>
          <w:szCs w:val="20"/>
        </w:rPr>
      </w:pPr>
      <w:r w:rsidRPr="00536E81">
        <w:rPr>
          <w:sz w:val="20"/>
          <w:szCs w:val="20"/>
        </w:rPr>
        <w:t xml:space="preserve">    private static int RankQ(double[,] m)</w:t>
      </w:r>
    </w:p>
    <w:p w14:paraId="25FEC195" w14:textId="77777777" w:rsidR="00536E81" w:rsidRPr="00536E81" w:rsidRDefault="00536E81" w:rsidP="00536E81">
      <w:pPr>
        <w:pStyle w:val="BodyText"/>
        <w:rPr>
          <w:sz w:val="20"/>
          <w:szCs w:val="20"/>
        </w:rPr>
      </w:pPr>
      <w:r w:rsidRPr="00536E81">
        <w:rPr>
          <w:sz w:val="20"/>
          <w:szCs w:val="20"/>
        </w:rPr>
        <w:t xml:space="preserve">    {</w:t>
      </w:r>
    </w:p>
    <w:p w14:paraId="39553251" w14:textId="77777777" w:rsidR="00536E81" w:rsidRPr="00536E81" w:rsidRDefault="00536E81" w:rsidP="00536E81">
      <w:pPr>
        <w:pStyle w:val="BodyText"/>
        <w:rPr>
          <w:sz w:val="20"/>
          <w:szCs w:val="20"/>
        </w:rPr>
      </w:pPr>
      <w:r w:rsidRPr="00536E81">
        <w:rPr>
          <w:sz w:val="20"/>
          <w:szCs w:val="20"/>
        </w:rPr>
        <w:t xml:space="preserve">        int rows = m.GetLength(0), cols = m.GetLength(1), r = 0;</w:t>
      </w:r>
    </w:p>
    <w:p w14:paraId="14782851" w14:textId="77777777" w:rsidR="00536E81" w:rsidRPr="00536E81" w:rsidRDefault="00536E81" w:rsidP="00536E81">
      <w:pPr>
        <w:pStyle w:val="BodyText"/>
        <w:rPr>
          <w:sz w:val="20"/>
          <w:szCs w:val="20"/>
        </w:rPr>
      </w:pPr>
      <w:r w:rsidRPr="00536E81">
        <w:rPr>
          <w:sz w:val="20"/>
          <w:szCs w:val="20"/>
        </w:rPr>
        <w:t xml:space="preserve">        var a = (double[,])m.Clone();</w:t>
      </w:r>
    </w:p>
    <w:p w14:paraId="60AF6B90" w14:textId="77777777" w:rsidR="00536E81" w:rsidRPr="00536E81" w:rsidRDefault="00536E81" w:rsidP="00536E81">
      <w:pPr>
        <w:pStyle w:val="BodyText"/>
        <w:rPr>
          <w:sz w:val="20"/>
          <w:szCs w:val="20"/>
        </w:rPr>
      </w:pPr>
      <w:r w:rsidRPr="00536E81">
        <w:rPr>
          <w:sz w:val="20"/>
          <w:szCs w:val="20"/>
        </w:rPr>
        <w:t xml:space="preserve">        for (int c = 0; c &lt; cols &amp;&amp; r &lt; rows; c++)</w:t>
      </w:r>
    </w:p>
    <w:p w14:paraId="44BE5FBC" w14:textId="77777777" w:rsidR="00536E81" w:rsidRPr="00536E81" w:rsidRDefault="00536E81" w:rsidP="00536E81">
      <w:pPr>
        <w:pStyle w:val="BodyText"/>
        <w:rPr>
          <w:sz w:val="20"/>
          <w:szCs w:val="20"/>
        </w:rPr>
      </w:pPr>
      <w:r w:rsidRPr="00536E81">
        <w:rPr>
          <w:sz w:val="20"/>
          <w:szCs w:val="20"/>
        </w:rPr>
        <w:t xml:space="preserve">        {</w:t>
      </w:r>
    </w:p>
    <w:p w14:paraId="566B82C4" w14:textId="77777777" w:rsidR="00536E81" w:rsidRPr="00536E81" w:rsidRDefault="00536E81" w:rsidP="00536E81">
      <w:pPr>
        <w:pStyle w:val="BodyText"/>
        <w:rPr>
          <w:sz w:val="20"/>
          <w:szCs w:val="20"/>
        </w:rPr>
      </w:pPr>
      <w:r w:rsidRPr="00536E81">
        <w:rPr>
          <w:sz w:val="20"/>
          <w:szCs w:val="20"/>
        </w:rPr>
        <w:t xml:space="preserve">            int piv = -1; double best = 1e-9;</w:t>
      </w:r>
    </w:p>
    <w:p w14:paraId="75848060" w14:textId="77777777" w:rsidR="00536E81" w:rsidRPr="00536E81" w:rsidRDefault="00536E81" w:rsidP="00536E81">
      <w:pPr>
        <w:pStyle w:val="BodyText"/>
        <w:rPr>
          <w:sz w:val="20"/>
          <w:szCs w:val="20"/>
        </w:rPr>
      </w:pPr>
      <w:r w:rsidRPr="00536E81">
        <w:rPr>
          <w:sz w:val="20"/>
          <w:szCs w:val="20"/>
        </w:rPr>
        <w:t xml:space="preserve">            for (int i = r; i &lt; rows; i++) if (Math.Abs(a[i, c]) &gt; best) { best = Math.Abs(a[i, c]); piv = i; }</w:t>
      </w:r>
    </w:p>
    <w:p w14:paraId="773DE7A5" w14:textId="77777777" w:rsidR="00536E81" w:rsidRPr="00536E81" w:rsidRDefault="00536E81" w:rsidP="00536E81">
      <w:pPr>
        <w:pStyle w:val="BodyText"/>
        <w:rPr>
          <w:sz w:val="20"/>
          <w:szCs w:val="20"/>
        </w:rPr>
      </w:pPr>
      <w:r w:rsidRPr="00536E81">
        <w:rPr>
          <w:sz w:val="20"/>
          <w:szCs w:val="20"/>
        </w:rPr>
        <w:t xml:space="preserve">            if (piv &lt; 0) continue;</w:t>
      </w:r>
    </w:p>
    <w:p w14:paraId="1CECA00D" w14:textId="77777777" w:rsidR="00536E81" w:rsidRPr="00536E81" w:rsidRDefault="00536E81" w:rsidP="00536E81">
      <w:pPr>
        <w:pStyle w:val="BodyText"/>
        <w:rPr>
          <w:sz w:val="20"/>
          <w:szCs w:val="20"/>
        </w:rPr>
      </w:pPr>
      <w:r w:rsidRPr="00536E81">
        <w:rPr>
          <w:sz w:val="20"/>
          <w:szCs w:val="20"/>
        </w:rPr>
        <w:t xml:space="preserve">            for (int j = 0; j &lt; cols; j++) (a[r, j], a[piv, j]) = (a[piv, j], a[r, j]);</w:t>
      </w:r>
    </w:p>
    <w:p w14:paraId="3CC4D6FC" w14:textId="77777777" w:rsidR="00536E81" w:rsidRPr="00536E81" w:rsidRDefault="00536E81" w:rsidP="00536E81">
      <w:pPr>
        <w:pStyle w:val="BodyText"/>
        <w:rPr>
          <w:sz w:val="20"/>
          <w:szCs w:val="20"/>
        </w:rPr>
      </w:pPr>
      <w:r w:rsidRPr="00536E81">
        <w:rPr>
          <w:sz w:val="20"/>
          <w:szCs w:val="20"/>
        </w:rPr>
        <w:lastRenderedPageBreak/>
        <w:t xml:space="preserve">            for (int i = 0; i &lt; rows; i++)</w:t>
      </w:r>
    </w:p>
    <w:p w14:paraId="6678473A" w14:textId="77777777" w:rsidR="00536E81" w:rsidRPr="00536E81" w:rsidRDefault="00536E81" w:rsidP="00536E81">
      <w:pPr>
        <w:pStyle w:val="BodyText"/>
        <w:rPr>
          <w:sz w:val="20"/>
          <w:szCs w:val="20"/>
        </w:rPr>
      </w:pPr>
      <w:r w:rsidRPr="00536E81">
        <w:rPr>
          <w:sz w:val="20"/>
          <w:szCs w:val="20"/>
        </w:rPr>
        <w:t xml:space="preserve">                if (i != r &amp;&amp; Math.Abs(a[i, c]) &gt; 1e-9)</w:t>
      </w:r>
    </w:p>
    <w:p w14:paraId="2F51796D" w14:textId="77777777" w:rsidR="00536E81" w:rsidRPr="00536E81" w:rsidRDefault="00536E81" w:rsidP="00536E81">
      <w:pPr>
        <w:pStyle w:val="BodyText"/>
        <w:rPr>
          <w:sz w:val="20"/>
          <w:szCs w:val="20"/>
        </w:rPr>
      </w:pPr>
      <w:r w:rsidRPr="00536E81">
        <w:rPr>
          <w:sz w:val="20"/>
          <w:szCs w:val="20"/>
        </w:rPr>
        <w:t xml:space="preserve">                {</w:t>
      </w:r>
    </w:p>
    <w:p w14:paraId="63AC2004" w14:textId="77777777" w:rsidR="00536E81" w:rsidRPr="00536E81" w:rsidRDefault="00536E81" w:rsidP="00536E81">
      <w:pPr>
        <w:pStyle w:val="BodyText"/>
        <w:rPr>
          <w:sz w:val="20"/>
          <w:szCs w:val="20"/>
        </w:rPr>
      </w:pPr>
      <w:r w:rsidRPr="00536E81">
        <w:rPr>
          <w:sz w:val="20"/>
          <w:szCs w:val="20"/>
        </w:rPr>
        <w:t xml:space="preserve">                    double f = a[i, c] / a[r, c];</w:t>
      </w:r>
    </w:p>
    <w:p w14:paraId="5D5515FD" w14:textId="77777777" w:rsidR="00536E81" w:rsidRPr="00536E81" w:rsidRDefault="00536E81" w:rsidP="00536E81">
      <w:pPr>
        <w:pStyle w:val="BodyText"/>
        <w:rPr>
          <w:sz w:val="20"/>
          <w:szCs w:val="20"/>
        </w:rPr>
      </w:pPr>
      <w:r w:rsidRPr="00536E81">
        <w:rPr>
          <w:sz w:val="20"/>
          <w:szCs w:val="20"/>
        </w:rPr>
        <w:t xml:space="preserve">                    for (int j = 0; j &lt; cols; j++) a[i, j] -= f * a[r, j];</w:t>
      </w:r>
    </w:p>
    <w:p w14:paraId="24397144" w14:textId="77777777" w:rsidR="00536E81" w:rsidRPr="00536E81" w:rsidRDefault="00536E81" w:rsidP="00536E81">
      <w:pPr>
        <w:pStyle w:val="BodyText"/>
        <w:rPr>
          <w:sz w:val="20"/>
          <w:szCs w:val="20"/>
        </w:rPr>
      </w:pPr>
      <w:r w:rsidRPr="00536E81">
        <w:rPr>
          <w:sz w:val="20"/>
          <w:szCs w:val="20"/>
        </w:rPr>
        <w:t xml:space="preserve">                }</w:t>
      </w:r>
    </w:p>
    <w:p w14:paraId="4ABAF5D3" w14:textId="77777777" w:rsidR="00536E81" w:rsidRPr="00536E81" w:rsidRDefault="00536E81" w:rsidP="00536E81">
      <w:pPr>
        <w:pStyle w:val="BodyText"/>
        <w:rPr>
          <w:sz w:val="20"/>
          <w:szCs w:val="20"/>
        </w:rPr>
      </w:pPr>
      <w:r w:rsidRPr="00536E81">
        <w:rPr>
          <w:sz w:val="20"/>
          <w:szCs w:val="20"/>
        </w:rPr>
        <w:t xml:space="preserve">            r++;</w:t>
      </w:r>
    </w:p>
    <w:p w14:paraId="01757B5E" w14:textId="77777777" w:rsidR="00536E81" w:rsidRPr="00536E81" w:rsidRDefault="00536E81" w:rsidP="00536E81">
      <w:pPr>
        <w:pStyle w:val="BodyText"/>
        <w:rPr>
          <w:sz w:val="20"/>
          <w:szCs w:val="20"/>
        </w:rPr>
      </w:pPr>
      <w:r w:rsidRPr="00536E81">
        <w:rPr>
          <w:sz w:val="20"/>
          <w:szCs w:val="20"/>
        </w:rPr>
        <w:t xml:space="preserve">        }</w:t>
      </w:r>
    </w:p>
    <w:p w14:paraId="130A8537" w14:textId="77777777" w:rsidR="00536E81" w:rsidRPr="00536E81" w:rsidRDefault="00536E81" w:rsidP="00536E81">
      <w:pPr>
        <w:pStyle w:val="BodyText"/>
        <w:rPr>
          <w:sz w:val="20"/>
          <w:szCs w:val="20"/>
        </w:rPr>
      </w:pPr>
      <w:r w:rsidRPr="00536E81">
        <w:rPr>
          <w:sz w:val="20"/>
          <w:szCs w:val="20"/>
        </w:rPr>
        <w:t xml:space="preserve">        return r;</w:t>
      </w:r>
    </w:p>
    <w:p w14:paraId="15A54E13" w14:textId="77777777" w:rsidR="00536E81" w:rsidRPr="00536E81" w:rsidRDefault="00536E81" w:rsidP="00536E81">
      <w:pPr>
        <w:pStyle w:val="BodyText"/>
        <w:rPr>
          <w:sz w:val="20"/>
          <w:szCs w:val="20"/>
        </w:rPr>
      </w:pPr>
      <w:r w:rsidRPr="00536E81">
        <w:rPr>
          <w:sz w:val="20"/>
          <w:szCs w:val="20"/>
        </w:rPr>
        <w:t xml:space="preserve">    }</w:t>
      </w:r>
    </w:p>
    <w:p w14:paraId="01B0EBA3" w14:textId="77777777" w:rsidR="00536E81" w:rsidRPr="00536E81" w:rsidRDefault="00536E81" w:rsidP="00536E81">
      <w:pPr>
        <w:pStyle w:val="BodyText"/>
        <w:rPr>
          <w:sz w:val="20"/>
          <w:szCs w:val="20"/>
        </w:rPr>
      </w:pPr>
    </w:p>
    <w:p w14:paraId="7B4C74EF" w14:textId="77777777" w:rsidR="00536E81" w:rsidRPr="00536E81" w:rsidRDefault="00536E81" w:rsidP="00536E81">
      <w:pPr>
        <w:pStyle w:val="BodyText"/>
        <w:rPr>
          <w:sz w:val="20"/>
          <w:szCs w:val="20"/>
        </w:rPr>
      </w:pPr>
      <w:r w:rsidRPr="00536E81">
        <w:rPr>
          <w:sz w:val="20"/>
          <w:szCs w:val="20"/>
        </w:rPr>
        <w:t xml:space="preserve">    private static int RankF2(double[,] m)</w:t>
      </w:r>
    </w:p>
    <w:p w14:paraId="3F2EFD89" w14:textId="77777777" w:rsidR="00536E81" w:rsidRPr="00536E81" w:rsidRDefault="00536E81" w:rsidP="00536E81">
      <w:pPr>
        <w:pStyle w:val="BodyText"/>
        <w:rPr>
          <w:sz w:val="20"/>
          <w:szCs w:val="20"/>
        </w:rPr>
      </w:pPr>
      <w:r w:rsidRPr="00536E81">
        <w:rPr>
          <w:sz w:val="20"/>
          <w:szCs w:val="20"/>
        </w:rPr>
        <w:t xml:space="preserve">    {</w:t>
      </w:r>
    </w:p>
    <w:p w14:paraId="08C13795" w14:textId="77777777" w:rsidR="00536E81" w:rsidRPr="00536E81" w:rsidRDefault="00536E81" w:rsidP="00536E81">
      <w:pPr>
        <w:pStyle w:val="BodyText"/>
        <w:rPr>
          <w:sz w:val="20"/>
          <w:szCs w:val="20"/>
        </w:rPr>
      </w:pPr>
      <w:r w:rsidRPr="00536E81">
        <w:rPr>
          <w:sz w:val="20"/>
          <w:szCs w:val="20"/>
        </w:rPr>
        <w:t xml:space="preserve">        int rows = m.GetLength(0), cols = m.GetLength(1), r = 0;</w:t>
      </w:r>
    </w:p>
    <w:p w14:paraId="777DF530" w14:textId="77777777" w:rsidR="00536E81" w:rsidRPr="00536E81" w:rsidRDefault="00536E81" w:rsidP="00536E81">
      <w:pPr>
        <w:pStyle w:val="BodyText"/>
        <w:rPr>
          <w:sz w:val="20"/>
          <w:szCs w:val="20"/>
        </w:rPr>
      </w:pPr>
      <w:r w:rsidRPr="00536E81">
        <w:rPr>
          <w:sz w:val="20"/>
          <w:szCs w:val="20"/>
        </w:rPr>
        <w:t xml:space="preserve">        var a = new int[rows, cols];</w:t>
      </w:r>
    </w:p>
    <w:p w14:paraId="36343D21" w14:textId="77777777" w:rsidR="00536E81" w:rsidRPr="00536E81" w:rsidRDefault="00536E81" w:rsidP="00536E81">
      <w:pPr>
        <w:pStyle w:val="BodyText"/>
        <w:rPr>
          <w:sz w:val="20"/>
          <w:szCs w:val="20"/>
        </w:rPr>
      </w:pPr>
      <w:r w:rsidRPr="00536E81">
        <w:rPr>
          <w:sz w:val="20"/>
          <w:szCs w:val="20"/>
        </w:rPr>
        <w:t xml:space="preserve">        for (int i = 0; i &lt; rows; i++) for (int j = 0; j &lt; cols; j++) a[i, j] = ((int)Math.Abs(m[i, j])) % 2;</w:t>
      </w:r>
    </w:p>
    <w:p w14:paraId="0D19FD39" w14:textId="77777777" w:rsidR="00536E81" w:rsidRPr="00536E81" w:rsidRDefault="00536E81" w:rsidP="00536E81">
      <w:pPr>
        <w:pStyle w:val="BodyText"/>
        <w:rPr>
          <w:sz w:val="20"/>
          <w:szCs w:val="20"/>
        </w:rPr>
      </w:pPr>
      <w:r w:rsidRPr="00536E81">
        <w:rPr>
          <w:sz w:val="20"/>
          <w:szCs w:val="20"/>
        </w:rPr>
        <w:t xml:space="preserve">        for (int c = 0; c &lt; cols &amp;&amp; r &lt; rows; c++)</w:t>
      </w:r>
    </w:p>
    <w:p w14:paraId="39142C34" w14:textId="77777777" w:rsidR="00536E81" w:rsidRPr="00536E81" w:rsidRDefault="00536E81" w:rsidP="00536E81">
      <w:pPr>
        <w:pStyle w:val="BodyText"/>
        <w:rPr>
          <w:sz w:val="20"/>
          <w:szCs w:val="20"/>
        </w:rPr>
      </w:pPr>
      <w:r w:rsidRPr="00536E81">
        <w:rPr>
          <w:sz w:val="20"/>
          <w:szCs w:val="20"/>
        </w:rPr>
        <w:t xml:space="preserve">        {</w:t>
      </w:r>
    </w:p>
    <w:p w14:paraId="55F09F15" w14:textId="77777777" w:rsidR="00536E81" w:rsidRPr="00536E81" w:rsidRDefault="00536E81" w:rsidP="00536E81">
      <w:pPr>
        <w:pStyle w:val="BodyText"/>
        <w:rPr>
          <w:sz w:val="20"/>
          <w:szCs w:val="20"/>
        </w:rPr>
      </w:pPr>
      <w:r w:rsidRPr="00536E81">
        <w:rPr>
          <w:sz w:val="20"/>
          <w:szCs w:val="20"/>
        </w:rPr>
        <w:t xml:space="preserve">            int piv = -1;</w:t>
      </w:r>
    </w:p>
    <w:p w14:paraId="0B13BA74" w14:textId="77777777" w:rsidR="00536E81" w:rsidRPr="00536E81" w:rsidRDefault="00536E81" w:rsidP="00536E81">
      <w:pPr>
        <w:pStyle w:val="BodyText"/>
        <w:rPr>
          <w:sz w:val="20"/>
          <w:szCs w:val="20"/>
        </w:rPr>
      </w:pPr>
      <w:r w:rsidRPr="00536E81">
        <w:rPr>
          <w:sz w:val="20"/>
          <w:szCs w:val="20"/>
        </w:rPr>
        <w:t xml:space="preserve">            for (int i = r; i &lt; rows; i++) if (a[i, c] == 1) { piv = i; break; }</w:t>
      </w:r>
    </w:p>
    <w:p w14:paraId="0EE4B51B" w14:textId="77777777" w:rsidR="00536E81" w:rsidRPr="00536E81" w:rsidRDefault="00536E81" w:rsidP="00536E81">
      <w:pPr>
        <w:pStyle w:val="BodyText"/>
        <w:rPr>
          <w:sz w:val="20"/>
          <w:szCs w:val="20"/>
        </w:rPr>
      </w:pPr>
      <w:r w:rsidRPr="00536E81">
        <w:rPr>
          <w:sz w:val="20"/>
          <w:szCs w:val="20"/>
        </w:rPr>
        <w:t xml:space="preserve">            if (piv &lt; 0) continue;</w:t>
      </w:r>
    </w:p>
    <w:p w14:paraId="770492CA" w14:textId="77777777" w:rsidR="00536E81" w:rsidRPr="00536E81" w:rsidRDefault="00536E81" w:rsidP="00536E81">
      <w:pPr>
        <w:pStyle w:val="BodyText"/>
        <w:rPr>
          <w:sz w:val="20"/>
          <w:szCs w:val="20"/>
        </w:rPr>
      </w:pPr>
      <w:r w:rsidRPr="00536E81">
        <w:rPr>
          <w:sz w:val="20"/>
          <w:szCs w:val="20"/>
        </w:rPr>
        <w:t xml:space="preserve">            for (int j = 0; j &lt; cols; j++) (a[r, j], a[piv, j]) = (a[piv, j], a[r, j]);</w:t>
      </w:r>
    </w:p>
    <w:p w14:paraId="05804240" w14:textId="77777777" w:rsidR="00536E81" w:rsidRPr="00536E81" w:rsidRDefault="00536E81" w:rsidP="00536E81">
      <w:pPr>
        <w:pStyle w:val="BodyText"/>
        <w:rPr>
          <w:sz w:val="20"/>
          <w:szCs w:val="20"/>
        </w:rPr>
      </w:pPr>
      <w:r w:rsidRPr="00536E81">
        <w:rPr>
          <w:sz w:val="20"/>
          <w:szCs w:val="20"/>
        </w:rPr>
        <w:t xml:space="preserve">            for (int i = 0; i &lt; rows; i++)</w:t>
      </w:r>
    </w:p>
    <w:p w14:paraId="247A5643" w14:textId="77777777" w:rsidR="00536E81" w:rsidRPr="00536E81" w:rsidRDefault="00536E81" w:rsidP="00536E81">
      <w:pPr>
        <w:pStyle w:val="BodyText"/>
        <w:rPr>
          <w:sz w:val="20"/>
          <w:szCs w:val="20"/>
        </w:rPr>
      </w:pPr>
      <w:r w:rsidRPr="00536E81">
        <w:rPr>
          <w:sz w:val="20"/>
          <w:szCs w:val="20"/>
        </w:rPr>
        <w:t xml:space="preserve">                if (i != r &amp;&amp; a[i, c] == 1)</w:t>
      </w:r>
    </w:p>
    <w:p w14:paraId="044C06FC" w14:textId="77777777" w:rsidR="00536E81" w:rsidRPr="00536E81" w:rsidRDefault="00536E81" w:rsidP="00536E81">
      <w:pPr>
        <w:pStyle w:val="BodyText"/>
        <w:rPr>
          <w:sz w:val="20"/>
          <w:szCs w:val="20"/>
        </w:rPr>
      </w:pPr>
      <w:r w:rsidRPr="00536E81">
        <w:rPr>
          <w:sz w:val="20"/>
          <w:szCs w:val="20"/>
        </w:rPr>
        <w:t xml:space="preserve">                    for (int j = 0; j &lt; cols; j++) a[i, j] ^= a[r, j];</w:t>
      </w:r>
    </w:p>
    <w:p w14:paraId="73B49F53" w14:textId="77777777" w:rsidR="00536E81" w:rsidRPr="00536E81" w:rsidRDefault="00536E81" w:rsidP="00536E81">
      <w:pPr>
        <w:pStyle w:val="BodyText"/>
        <w:rPr>
          <w:sz w:val="20"/>
          <w:szCs w:val="20"/>
        </w:rPr>
      </w:pPr>
      <w:r w:rsidRPr="00536E81">
        <w:rPr>
          <w:sz w:val="20"/>
          <w:szCs w:val="20"/>
        </w:rPr>
        <w:t xml:space="preserve">            r++;</w:t>
      </w:r>
    </w:p>
    <w:p w14:paraId="735132AD" w14:textId="77777777" w:rsidR="00536E81" w:rsidRPr="00536E81" w:rsidRDefault="00536E81" w:rsidP="00536E81">
      <w:pPr>
        <w:pStyle w:val="BodyText"/>
        <w:rPr>
          <w:sz w:val="20"/>
          <w:szCs w:val="20"/>
        </w:rPr>
      </w:pPr>
      <w:r w:rsidRPr="00536E81">
        <w:rPr>
          <w:sz w:val="20"/>
          <w:szCs w:val="20"/>
        </w:rPr>
        <w:t xml:space="preserve">        }</w:t>
      </w:r>
    </w:p>
    <w:p w14:paraId="0D121D0C" w14:textId="77777777" w:rsidR="00536E81" w:rsidRPr="00536E81" w:rsidRDefault="00536E81" w:rsidP="00536E81">
      <w:pPr>
        <w:pStyle w:val="BodyText"/>
        <w:rPr>
          <w:sz w:val="20"/>
          <w:szCs w:val="20"/>
        </w:rPr>
      </w:pPr>
      <w:r w:rsidRPr="00536E81">
        <w:rPr>
          <w:sz w:val="20"/>
          <w:szCs w:val="20"/>
        </w:rPr>
        <w:t xml:space="preserve">        return r;</w:t>
      </w:r>
    </w:p>
    <w:p w14:paraId="0AF11520" w14:textId="77777777" w:rsidR="00536E81" w:rsidRPr="00536E81" w:rsidRDefault="00536E81" w:rsidP="00536E81">
      <w:pPr>
        <w:pStyle w:val="BodyText"/>
        <w:rPr>
          <w:sz w:val="20"/>
          <w:szCs w:val="20"/>
        </w:rPr>
      </w:pPr>
      <w:r w:rsidRPr="00536E81">
        <w:rPr>
          <w:sz w:val="20"/>
          <w:szCs w:val="20"/>
        </w:rPr>
        <w:t xml:space="preserve">    }</w:t>
      </w:r>
    </w:p>
    <w:p w14:paraId="5DC43634" w14:textId="77777777" w:rsidR="00536E81" w:rsidRPr="00536E81" w:rsidRDefault="00536E81" w:rsidP="00536E81">
      <w:pPr>
        <w:pStyle w:val="BodyText"/>
        <w:rPr>
          <w:sz w:val="20"/>
          <w:szCs w:val="20"/>
        </w:rPr>
      </w:pPr>
      <w:r w:rsidRPr="00536E81">
        <w:rPr>
          <w:sz w:val="20"/>
          <w:szCs w:val="20"/>
        </w:rPr>
        <w:t>}</w:t>
      </w:r>
    </w:p>
    <w:p w14:paraId="4B6050F7" w14:textId="77777777" w:rsidR="00536E81" w:rsidRPr="00536E81" w:rsidRDefault="00536E81" w:rsidP="00536E81">
      <w:pPr>
        <w:pStyle w:val="BodyText"/>
        <w:rPr>
          <w:sz w:val="20"/>
          <w:szCs w:val="20"/>
        </w:rPr>
      </w:pPr>
    </w:p>
    <w:p w14:paraId="490EF909" w14:textId="77777777" w:rsidR="00536E81" w:rsidRPr="00536E81" w:rsidRDefault="00536E81" w:rsidP="00536E81">
      <w:pPr>
        <w:pStyle w:val="BodyText"/>
        <w:rPr>
          <w:sz w:val="20"/>
          <w:szCs w:val="20"/>
        </w:rPr>
      </w:pPr>
      <w:r w:rsidRPr="00536E81">
        <w:rPr>
          <w:sz w:val="20"/>
          <w:szCs w:val="20"/>
        </w:rPr>
        <w:lastRenderedPageBreak/>
        <w:t>public static class Transfer</w:t>
      </w:r>
    </w:p>
    <w:p w14:paraId="5E7497EC" w14:textId="77777777" w:rsidR="00536E81" w:rsidRPr="00536E81" w:rsidRDefault="00536E81" w:rsidP="00536E81">
      <w:pPr>
        <w:pStyle w:val="BodyText"/>
        <w:rPr>
          <w:sz w:val="20"/>
          <w:szCs w:val="20"/>
        </w:rPr>
      </w:pPr>
      <w:r w:rsidRPr="00536E81">
        <w:rPr>
          <w:sz w:val="20"/>
          <w:szCs w:val="20"/>
        </w:rPr>
        <w:t>{</w:t>
      </w:r>
    </w:p>
    <w:p w14:paraId="39F527C7" w14:textId="77777777" w:rsidR="00536E81" w:rsidRPr="00536E81" w:rsidRDefault="00536E81" w:rsidP="00536E81">
      <w:pPr>
        <w:pStyle w:val="BodyText"/>
        <w:rPr>
          <w:sz w:val="20"/>
          <w:szCs w:val="20"/>
        </w:rPr>
      </w:pPr>
      <w:r w:rsidRPr="00536E81">
        <w:rPr>
          <w:sz w:val="20"/>
          <w:szCs w:val="20"/>
        </w:rPr>
        <w:t xml:space="preserve">    // p_* ∘ tr = d·id is invertible — hence the base embeds — only if char(k) ∤ d.</w:t>
      </w:r>
    </w:p>
    <w:p w14:paraId="0D03DE7A" w14:textId="77777777" w:rsidR="00536E81" w:rsidRPr="00536E81" w:rsidRDefault="00536E81" w:rsidP="00536E81">
      <w:pPr>
        <w:pStyle w:val="BodyText"/>
        <w:rPr>
          <w:sz w:val="20"/>
          <w:szCs w:val="20"/>
        </w:rPr>
      </w:pPr>
      <w:r w:rsidRPr="00536E81">
        <w:rPr>
          <w:sz w:val="20"/>
          <w:szCs w:val="20"/>
        </w:rPr>
        <w:t xml:space="preserve">    public static bool Applies(int sheets, int characteristic) =&gt;</w:t>
      </w:r>
    </w:p>
    <w:p w14:paraId="687AB859" w14:textId="77777777" w:rsidR="00536E81" w:rsidRPr="00536E81" w:rsidRDefault="00536E81" w:rsidP="00536E81">
      <w:pPr>
        <w:pStyle w:val="BodyText"/>
        <w:rPr>
          <w:sz w:val="20"/>
          <w:szCs w:val="20"/>
        </w:rPr>
      </w:pPr>
      <w:r w:rsidRPr="00536E81">
        <w:rPr>
          <w:sz w:val="20"/>
          <w:szCs w:val="20"/>
        </w:rPr>
        <w:t xml:space="preserve">        characteristic == 0 || sheets % characteristic != 0;</w:t>
      </w:r>
    </w:p>
    <w:p w14:paraId="46FF19DB" w14:textId="77777777" w:rsidR="00536E81" w:rsidRPr="00536E81" w:rsidRDefault="00536E81" w:rsidP="00536E81">
      <w:pPr>
        <w:pStyle w:val="BodyText"/>
        <w:rPr>
          <w:sz w:val="20"/>
          <w:szCs w:val="20"/>
        </w:rPr>
      </w:pPr>
    </w:p>
    <w:p w14:paraId="438FB323" w14:textId="77777777" w:rsidR="00536E81" w:rsidRPr="00536E81" w:rsidRDefault="00536E81" w:rsidP="00536E81">
      <w:pPr>
        <w:pStyle w:val="BodyText"/>
        <w:rPr>
          <w:sz w:val="20"/>
          <w:szCs w:val="20"/>
        </w:rPr>
      </w:pPr>
      <w:r w:rsidRPr="00536E81">
        <w:rPr>
          <w:sz w:val="20"/>
          <w:szCs w:val="20"/>
        </w:rPr>
        <w:t xml:space="preserve">    public static bool BaseEmbeds((int B0, int B1, int B2) b, (int B0, int B1, int B2) cover) =&gt;</w:t>
      </w:r>
    </w:p>
    <w:p w14:paraId="7AD8119D" w14:textId="77777777" w:rsidR="00536E81" w:rsidRPr="00536E81" w:rsidRDefault="00536E81" w:rsidP="00536E81">
      <w:pPr>
        <w:pStyle w:val="BodyText"/>
        <w:rPr>
          <w:sz w:val="20"/>
          <w:szCs w:val="20"/>
        </w:rPr>
      </w:pPr>
      <w:r w:rsidRPr="00536E81">
        <w:rPr>
          <w:sz w:val="20"/>
          <w:szCs w:val="20"/>
        </w:rPr>
        <w:t xml:space="preserve">        b.B0 &lt;= cover.B0 &amp;&amp; b.B1 &lt;= cover.B1 &amp;&amp; b.B2 &lt;= cover.B2;</w:t>
      </w:r>
    </w:p>
    <w:p w14:paraId="4E28B450" w14:textId="77777777" w:rsidR="00536E81" w:rsidRPr="00536E81" w:rsidRDefault="00536E81" w:rsidP="00536E81">
      <w:pPr>
        <w:pStyle w:val="BodyText"/>
        <w:rPr>
          <w:sz w:val="20"/>
          <w:szCs w:val="20"/>
        </w:rPr>
      </w:pPr>
      <w:r w:rsidRPr="00536E81">
        <w:rPr>
          <w:sz w:val="20"/>
          <w:szCs w:val="20"/>
        </w:rPr>
        <w:t>}</w:t>
      </w:r>
    </w:p>
    <w:p w14:paraId="0A9A39B5" w14:textId="77777777" w:rsidR="00536E81" w:rsidRPr="00536E81" w:rsidRDefault="00536E81" w:rsidP="00536E81">
      <w:pPr>
        <w:pStyle w:val="BodyText"/>
        <w:rPr>
          <w:sz w:val="20"/>
          <w:szCs w:val="20"/>
        </w:rPr>
      </w:pPr>
    </w:p>
    <w:p w14:paraId="59A483A8" w14:textId="77777777" w:rsidR="00536E81" w:rsidRPr="00536E81" w:rsidRDefault="00536E81" w:rsidP="00536E81">
      <w:pPr>
        <w:pStyle w:val="BodyText"/>
        <w:rPr>
          <w:sz w:val="20"/>
          <w:szCs w:val="20"/>
        </w:rPr>
      </w:pPr>
      <w:r w:rsidRPr="00536E81">
        <w:rPr>
          <w:sz w:val="20"/>
          <w:szCs w:val="20"/>
        </w:rPr>
        <w:t>public static class Demo</w:t>
      </w:r>
    </w:p>
    <w:p w14:paraId="175BB8FF" w14:textId="77777777" w:rsidR="00536E81" w:rsidRPr="00536E81" w:rsidRDefault="00536E81" w:rsidP="00536E81">
      <w:pPr>
        <w:pStyle w:val="BodyText"/>
        <w:rPr>
          <w:sz w:val="20"/>
          <w:szCs w:val="20"/>
        </w:rPr>
      </w:pPr>
      <w:r w:rsidRPr="00536E81">
        <w:rPr>
          <w:sz w:val="20"/>
          <w:szCs w:val="20"/>
        </w:rPr>
        <w:t>{</w:t>
      </w:r>
    </w:p>
    <w:p w14:paraId="34D4D6DE" w14:textId="77777777" w:rsidR="00536E81" w:rsidRPr="00536E81" w:rsidRDefault="00536E81" w:rsidP="00536E81">
      <w:pPr>
        <w:pStyle w:val="BodyText"/>
        <w:rPr>
          <w:sz w:val="20"/>
          <w:szCs w:val="20"/>
        </w:rPr>
      </w:pPr>
      <w:r w:rsidRPr="00536E81">
        <w:rPr>
          <w:sz w:val="20"/>
          <w:szCs w:val="20"/>
        </w:rPr>
        <w:t xml:space="preserve">    public static void Main()</w:t>
      </w:r>
    </w:p>
    <w:p w14:paraId="6443E062" w14:textId="77777777" w:rsidR="00536E81" w:rsidRPr="00536E81" w:rsidRDefault="00536E81" w:rsidP="00536E81">
      <w:pPr>
        <w:pStyle w:val="BodyText"/>
        <w:rPr>
          <w:sz w:val="20"/>
          <w:szCs w:val="20"/>
        </w:rPr>
      </w:pPr>
      <w:r w:rsidRPr="00536E81">
        <w:rPr>
          <w:sz w:val="20"/>
          <w:szCs w:val="20"/>
        </w:rPr>
        <w:t xml:space="preserve">    {</w:t>
      </w:r>
    </w:p>
    <w:p w14:paraId="1B03F25C" w14:textId="77777777" w:rsidR="00536E81" w:rsidRPr="00536E81" w:rsidRDefault="00536E81" w:rsidP="00536E81">
      <w:pPr>
        <w:pStyle w:val="BodyText"/>
        <w:rPr>
          <w:sz w:val="20"/>
          <w:szCs w:val="20"/>
        </w:rPr>
      </w:pPr>
      <w:r w:rsidRPr="00536E81">
        <w:rPr>
          <w:sz w:val="20"/>
          <w:szCs w:val="20"/>
        </w:rPr>
        <w:t xml:space="preserve">        // The icosahedron (S²) with its free antipodal involution; the quotient is the 6-vertex ℝP².</w:t>
      </w:r>
    </w:p>
    <w:p w14:paraId="01757656" w14:textId="77777777" w:rsidR="00536E81" w:rsidRPr="00536E81" w:rsidRDefault="00536E81" w:rsidP="00536E81">
      <w:pPr>
        <w:pStyle w:val="BodyText"/>
        <w:rPr>
          <w:sz w:val="20"/>
          <w:szCs w:val="20"/>
        </w:rPr>
      </w:pPr>
      <w:r w:rsidRPr="00536E81">
        <w:rPr>
          <w:sz w:val="20"/>
          <w:szCs w:val="20"/>
        </w:rPr>
        <w:t xml:space="preserve">        var ico = new (int, int, int)[]</w:t>
      </w:r>
    </w:p>
    <w:p w14:paraId="12497C97" w14:textId="77777777" w:rsidR="00536E81" w:rsidRPr="00536E81" w:rsidRDefault="00536E81" w:rsidP="00536E81">
      <w:pPr>
        <w:pStyle w:val="BodyText"/>
        <w:rPr>
          <w:sz w:val="20"/>
          <w:szCs w:val="20"/>
        </w:rPr>
      </w:pPr>
      <w:r w:rsidRPr="00536E81">
        <w:rPr>
          <w:sz w:val="20"/>
          <w:szCs w:val="20"/>
        </w:rPr>
        <w:t xml:space="preserve">        {</w:t>
      </w:r>
    </w:p>
    <w:p w14:paraId="283D5AF0" w14:textId="77777777" w:rsidR="00536E81" w:rsidRPr="00536E81" w:rsidRDefault="00536E81" w:rsidP="00536E81">
      <w:pPr>
        <w:pStyle w:val="BodyText"/>
        <w:rPr>
          <w:sz w:val="20"/>
          <w:szCs w:val="20"/>
        </w:rPr>
      </w:pPr>
      <w:r w:rsidRPr="00536E81">
        <w:rPr>
          <w:sz w:val="20"/>
          <w:szCs w:val="20"/>
        </w:rPr>
        <w:t xml:space="preserve">            (0,11,5),(0,5,1),(0,1,7),(0,7,10),(0,10,11),(1,5,9),(5,11,4),(11,10,2),(10,7,6),(7,1,8),</w:t>
      </w:r>
    </w:p>
    <w:p w14:paraId="54D6835D" w14:textId="77777777" w:rsidR="00536E81" w:rsidRPr="00536E81" w:rsidRDefault="00536E81" w:rsidP="00536E81">
      <w:pPr>
        <w:pStyle w:val="BodyText"/>
        <w:rPr>
          <w:sz w:val="20"/>
          <w:szCs w:val="20"/>
        </w:rPr>
      </w:pPr>
      <w:r w:rsidRPr="00536E81">
        <w:rPr>
          <w:sz w:val="20"/>
          <w:szCs w:val="20"/>
        </w:rPr>
        <w:t xml:space="preserve">            (3,9,4),(3,4,2),(3,2,6),(3,6,8),(3,8,9),(4,9,5),(2,4,11),(6,2,10),(8,6,7),(9,8,1)</w:t>
      </w:r>
    </w:p>
    <w:p w14:paraId="447A64A2" w14:textId="77777777" w:rsidR="00536E81" w:rsidRPr="00536E81" w:rsidRDefault="00536E81" w:rsidP="00536E81">
      <w:pPr>
        <w:pStyle w:val="BodyText"/>
        <w:rPr>
          <w:sz w:val="20"/>
          <w:szCs w:val="20"/>
        </w:rPr>
      </w:pPr>
      <w:r w:rsidRPr="00536E81">
        <w:rPr>
          <w:sz w:val="20"/>
          <w:szCs w:val="20"/>
        </w:rPr>
        <w:t xml:space="preserve">        };</w:t>
      </w:r>
    </w:p>
    <w:p w14:paraId="267374EB" w14:textId="77777777" w:rsidR="00536E81" w:rsidRPr="00536E81" w:rsidRDefault="00536E81" w:rsidP="00536E81">
      <w:pPr>
        <w:pStyle w:val="BodyText"/>
        <w:rPr>
          <w:sz w:val="20"/>
          <w:szCs w:val="20"/>
        </w:rPr>
      </w:pPr>
      <w:r w:rsidRPr="00536E81">
        <w:rPr>
          <w:sz w:val="20"/>
          <w:szCs w:val="20"/>
        </w:rPr>
        <w:t xml:space="preserve">        var anti = new Dictionary&lt;int, int&gt; { [0]=3,[3]=0,[1]=2,[2]=1,[4]=7,[7]=4,[5]=6,[6]=5,[8]=11,[11]=8,[9]=10,[10]=9 };</w:t>
      </w:r>
    </w:p>
    <w:p w14:paraId="36591B96" w14:textId="77777777" w:rsidR="00536E81" w:rsidRPr="00536E81" w:rsidRDefault="00536E81" w:rsidP="00536E81">
      <w:pPr>
        <w:pStyle w:val="BodyText"/>
        <w:rPr>
          <w:sz w:val="20"/>
          <w:szCs w:val="20"/>
        </w:rPr>
      </w:pPr>
      <w:r w:rsidRPr="00536E81">
        <w:rPr>
          <w:sz w:val="20"/>
          <w:szCs w:val="20"/>
        </w:rPr>
        <w:t xml:space="preserve">        int Q(int v) =&gt; Math.Min(v, anti[v]);</w:t>
      </w:r>
    </w:p>
    <w:p w14:paraId="13841686" w14:textId="77777777" w:rsidR="00536E81" w:rsidRPr="00536E81" w:rsidRDefault="00536E81" w:rsidP="00536E81">
      <w:pPr>
        <w:pStyle w:val="BodyText"/>
        <w:rPr>
          <w:sz w:val="20"/>
          <w:szCs w:val="20"/>
        </w:rPr>
      </w:pPr>
    </w:p>
    <w:p w14:paraId="4D60BBAA" w14:textId="77777777" w:rsidR="00536E81" w:rsidRPr="00536E81" w:rsidRDefault="00536E81" w:rsidP="00536E81">
      <w:pPr>
        <w:pStyle w:val="BodyText"/>
        <w:rPr>
          <w:sz w:val="20"/>
          <w:szCs w:val="20"/>
        </w:rPr>
      </w:pPr>
      <w:r w:rsidRPr="00536E81">
        <w:rPr>
          <w:sz w:val="20"/>
          <w:szCs w:val="20"/>
        </w:rPr>
        <w:t xml:space="preserve">        var cover = Make(ico);</w:t>
      </w:r>
    </w:p>
    <w:p w14:paraId="130C5050" w14:textId="77777777" w:rsidR="00536E81" w:rsidRPr="00536E81" w:rsidRDefault="00536E81" w:rsidP="00536E81">
      <w:pPr>
        <w:pStyle w:val="BodyText"/>
        <w:rPr>
          <w:sz w:val="20"/>
          <w:szCs w:val="20"/>
        </w:rPr>
      </w:pPr>
      <w:r w:rsidRPr="00536E81">
        <w:rPr>
          <w:sz w:val="20"/>
          <w:szCs w:val="20"/>
        </w:rPr>
        <w:t xml:space="preserve">        var rp2Faces = ico.Select(f =&gt; { var s = new[] { Q(f.Item1), Q(f.Item2), Q(f.Item3) }.OrderBy(x =&gt; x).ToArray();</w:t>
      </w:r>
    </w:p>
    <w:p w14:paraId="5A71C196" w14:textId="77777777" w:rsidR="00536E81" w:rsidRPr="00536E81" w:rsidRDefault="00536E81" w:rsidP="00536E81">
      <w:pPr>
        <w:pStyle w:val="BodyText"/>
        <w:rPr>
          <w:sz w:val="20"/>
          <w:szCs w:val="20"/>
        </w:rPr>
      </w:pPr>
      <w:r w:rsidRPr="00536E81">
        <w:rPr>
          <w:sz w:val="20"/>
          <w:szCs w:val="20"/>
        </w:rPr>
        <w:t xml:space="preserve">                                         return (s[0], s[1], s[2]); }).Distinct().ToArray();</w:t>
      </w:r>
    </w:p>
    <w:p w14:paraId="591C7DFE" w14:textId="77777777" w:rsidR="00536E81" w:rsidRPr="00536E81" w:rsidRDefault="00536E81" w:rsidP="00536E81">
      <w:pPr>
        <w:pStyle w:val="BodyText"/>
        <w:rPr>
          <w:sz w:val="20"/>
          <w:szCs w:val="20"/>
        </w:rPr>
      </w:pPr>
      <w:r w:rsidRPr="00536E81">
        <w:rPr>
          <w:sz w:val="20"/>
          <w:szCs w:val="20"/>
        </w:rPr>
        <w:t xml:space="preserve">        var bas = Make(rp2Faces);</w:t>
      </w:r>
    </w:p>
    <w:p w14:paraId="351A65B2" w14:textId="77777777" w:rsidR="00536E81" w:rsidRPr="00536E81" w:rsidRDefault="00536E81" w:rsidP="00536E81">
      <w:pPr>
        <w:pStyle w:val="BodyText"/>
        <w:rPr>
          <w:sz w:val="20"/>
          <w:szCs w:val="20"/>
        </w:rPr>
      </w:pPr>
    </w:p>
    <w:p w14:paraId="50BC3122" w14:textId="77777777" w:rsidR="00536E81" w:rsidRPr="00536E81" w:rsidRDefault="00536E81" w:rsidP="00536E81">
      <w:pPr>
        <w:pStyle w:val="BodyText"/>
        <w:rPr>
          <w:sz w:val="20"/>
          <w:szCs w:val="20"/>
        </w:rPr>
      </w:pPr>
      <w:r w:rsidRPr="00536E81">
        <w:rPr>
          <w:sz w:val="20"/>
          <w:szCs w:val="20"/>
        </w:rPr>
        <w:t xml:space="preserve">        Console.WriteLine($"cover (icosahedron ≅ S²): |V|={cover.Vertices.Count} |F|={cover.Faces.Count}");</w:t>
      </w:r>
    </w:p>
    <w:p w14:paraId="5EB5CC87" w14:textId="77777777" w:rsidR="00536E81" w:rsidRPr="00536E81" w:rsidRDefault="00536E81" w:rsidP="00536E81">
      <w:pPr>
        <w:pStyle w:val="BodyText"/>
        <w:rPr>
          <w:sz w:val="20"/>
          <w:szCs w:val="20"/>
        </w:rPr>
      </w:pPr>
      <w:r w:rsidRPr="00536E81">
        <w:rPr>
          <w:sz w:val="20"/>
          <w:szCs w:val="20"/>
        </w:rPr>
        <w:t xml:space="preserve">        Console.WriteLine($"base  (quotient ≅ ℝP²)  : |V|={bas.Vertices.Count} |F|={bas.Faces.Count}   — a 2-sheeted cover, d = 2\n");</w:t>
      </w:r>
    </w:p>
    <w:p w14:paraId="7F743573" w14:textId="77777777" w:rsidR="00536E81" w:rsidRPr="00536E81" w:rsidRDefault="00536E81" w:rsidP="00536E81">
      <w:pPr>
        <w:pStyle w:val="BodyText"/>
        <w:rPr>
          <w:sz w:val="20"/>
          <w:szCs w:val="20"/>
        </w:rPr>
      </w:pPr>
    </w:p>
    <w:p w14:paraId="283377E3" w14:textId="77777777" w:rsidR="00536E81" w:rsidRPr="00536E81" w:rsidRDefault="00536E81" w:rsidP="00536E81">
      <w:pPr>
        <w:pStyle w:val="BodyText"/>
        <w:rPr>
          <w:sz w:val="20"/>
          <w:szCs w:val="20"/>
        </w:rPr>
      </w:pPr>
      <w:r w:rsidRPr="00536E81">
        <w:rPr>
          <w:sz w:val="20"/>
          <w:szCs w:val="20"/>
        </w:rPr>
        <w:t xml:space="preserve">        foreach (int ch in new[] { 0, 2 })</w:t>
      </w:r>
    </w:p>
    <w:p w14:paraId="598B03B9" w14:textId="77777777" w:rsidR="00536E81" w:rsidRPr="00536E81" w:rsidRDefault="00536E81" w:rsidP="00536E81">
      <w:pPr>
        <w:pStyle w:val="BodyText"/>
        <w:rPr>
          <w:sz w:val="20"/>
          <w:szCs w:val="20"/>
        </w:rPr>
      </w:pPr>
      <w:r w:rsidRPr="00536E81">
        <w:rPr>
          <w:sz w:val="20"/>
          <w:szCs w:val="20"/>
        </w:rPr>
        <w:t xml:space="preserve">        {</w:t>
      </w:r>
    </w:p>
    <w:p w14:paraId="451ABC41" w14:textId="77777777" w:rsidR="00536E81" w:rsidRPr="00536E81" w:rsidRDefault="00536E81" w:rsidP="00536E81">
      <w:pPr>
        <w:pStyle w:val="BodyText"/>
        <w:rPr>
          <w:sz w:val="20"/>
          <w:szCs w:val="20"/>
        </w:rPr>
      </w:pPr>
      <w:r w:rsidRPr="00536E81">
        <w:rPr>
          <w:sz w:val="20"/>
          <w:szCs w:val="20"/>
        </w:rPr>
        <w:t xml:space="preserve">            var bb = bas.Betti(ch); var bc = cover.Betti(ch);</w:t>
      </w:r>
    </w:p>
    <w:p w14:paraId="2DB4E09B" w14:textId="77777777" w:rsidR="00536E81" w:rsidRPr="00536E81" w:rsidRDefault="00536E81" w:rsidP="00536E81">
      <w:pPr>
        <w:pStyle w:val="BodyText"/>
        <w:rPr>
          <w:sz w:val="20"/>
          <w:szCs w:val="20"/>
        </w:rPr>
      </w:pPr>
      <w:r w:rsidRPr="00536E81">
        <w:rPr>
          <w:sz w:val="20"/>
          <w:szCs w:val="20"/>
        </w:rPr>
        <w:t xml:space="preserve">            Console.WriteLine($"  char {ch,-2}: transfer applies = {Transfer.Applies(2, ch),-5} | base b={bb}, cover b={bc} | base embeds = {Transfer.BaseEmbeds(bb, bc)}");</w:t>
      </w:r>
    </w:p>
    <w:p w14:paraId="0F196FBB" w14:textId="77777777" w:rsidR="00536E81" w:rsidRPr="00536E81" w:rsidRDefault="00536E81" w:rsidP="00536E81">
      <w:pPr>
        <w:pStyle w:val="BodyText"/>
        <w:rPr>
          <w:sz w:val="20"/>
          <w:szCs w:val="20"/>
        </w:rPr>
      </w:pPr>
      <w:r w:rsidRPr="00536E81">
        <w:rPr>
          <w:sz w:val="20"/>
          <w:szCs w:val="20"/>
        </w:rPr>
        <w:t xml:space="preserve">        }</w:t>
      </w:r>
    </w:p>
    <w:p w14:paraId="5DE00F1B" w14:textId="77777777" w:rsidR="00536E81" w:rsidRPr="00536E81" w:rsidRDefault="00536E81" w:rsidP="00536E81">
      <w:pPr>
        <w:pStyle w:val="BodyText"/>
        <w:rPr>
          <w:sz w:val="20"/>
          <w:szCs w:val="20"/>
        </w:rPr>
      </w:pPr>
      <w:r w:rsidRPr="00536E81">
        <w:rPr>
          <w:sz w:val="20"/>
          <w:szCs w:val="20"/>
        </w:rPr>
        <w:t xml:space="preserve">        Console.WriteLine("  ⟹ over 𝔽₂ (char 2 | d = 2) the base has b₁ = 1 and the cover b₁ = 0: the base class does NOT embed.\n");</w:t>
      </w:r>
    </w:p>
    <w:p w14:paraId="77B06528" w14:textId="77777777" w:rsidR="00536E81" w:rsidRPr="00536E81" w:rsidRDefault="00536E81" w:rsidP="00536E81">
      <w:pPr>
        <w:pStyle w:val="BodyText"/>
        <w:rPr>
          <w:sz w:val="20"/>
          <w:szCs w:val="20"/>
        </w:rPr>
      </w:pPr>
    </w:p>
    <w:p w14:paraId="4525B461" w14:textId="77777777" w:rsidR="00536E81" w:rsidRPr="00536E81" w:rsidRDefault="00536E81" w:rsidP="00536E81">
      <w:pPr>
        <w:pStyle w:val="BodyText"/>
        <w:rPr>
          <w:sz w:val="20"/>
          <w:szCs w:val="20"/>
        </w:rPr>
      </w:pPr>
      <w:r w:rsidRPr="00536E81">
        <w:rPr>
          <w:sz w:val="20"/>
          <w:szCs w:val="20"/>
        </w:rPr>
        <w:t xml:space="preserve">        // C5 — route bars come from disconnection, not from covering.</w:t>
      </w:r>
    </w:p>
    <w:p w14:paraId="5285C906" w14:textId="77777777" w:rsidR="00536E81" w:rsidRPr="00536E81" w:rsidRDefault="00536E81" w:rsidP="00536E81">
      <w:pPr>
        <w:pStyle w:val="BodyText"/>
        <w:rPr>
          <w:sz w:val="20"/>
          <w:szCs w:val="20"/>
        </w:rPr>
      </w:pPr>
      <w:r w:rsidRPr="00536E81">
        <w:rPr>
          <w:sz w:val="20"/>
          <w:szCs w:val="20"/>
        </w:rPr>
        <w:t xml:space="preserve">        var circle = Circle(3, 0);</w:t>
      </w:r>
    </w:p>
    <w:p w14:paraId="717DD893" w14:textId="77777777" w:rsidR="00536E81" w:rsidRPr="00536E81" w:rsidRDefault="00536E81" w:rsidP="00536E81">
      <w:pPr>
        <w:pStyle w:val="BodyText"/>
        <w:rPr>
          <w:sz w:val="20"/>
          <w:szCs w:val="20"/>
        </w:rPr>
      </w:pPr>
      <w:r w:rsidRPr="00536E81">
        <w:rPr>
          <w:sz w:val="20"/>
          <w:szCs w:val="20"/>
        </w:rPr>
        <w:t xml:space="preserve">        var connected = Circle(6, 0);                                   // connected double cover</w:t>
      </w:r>
    </w:p>
    <w:p w14:paraId="03EA60BD" w14:textId="77777777" w:rsidR="00536E81" w:rsidRPr="00536E81" w:rsidRDefault="00536E81" w:rsidP="00536E81">
      <w:pPr>
        <w:pStyle w:val="BodyText"/>
        <w:rPr>
          <w:sz w:val="20"/>
          <w:szCs w:val="20"/>
        </w:rPr>
      </w:pPr>
      <w:r w:rsidRPr="00536E81">
        <w:rPr>
          <w:sz w:val="20"/>
          <w:szCs w:val="20"/>
        </w:rPr>
        <w:t xml:space="preserve">        var disconnected = new Complex(Circle(3, 0).Vertices.Concat(Circle(3, 3).Vertices).ToList(),</w:t>
      </w:r>
    </w:p>
    <w:p w14:paraId="518DE456" w14:textId="77777777" w:rsidR="00536E81" w:rsidRPr="00536E81" w:rsidRDefault="00536E81" w:rsidP="00536E81">
      <w:pPr>
        <w:pStyle w:val="BodyText"/>
        <w:rPr>
          <w:sz w:val="20"/>
          <w:szCs w:val="20"/>
        </w:rPr>
      </w:pPr>
      <w:r w:rsidRPr="00536E81">
        <w:rPr>
          <w:sz w:val="20"/>
          <w:szCs w:val="20"/>
        </w:rPr>
        <w:t xml:space="preserve">                                       Circle(3, 0).Edges.Concat(Circle(3, 3).Edges).ToList(),</w:t>
      </w:r>
    </w:p>
    <w:p w14:paraId="4B7DA17D" w14:textId="77777777" w:rsidR="00536E81" w:rsidRPr="00536E81" w:rsidRDefault="00536E81" w:rsidP="00536E81">
      <w:pPr>
        <w:pStyle w:val="BodyText"/>
        <w:rPr>
          <w:sz w:val="20"/>
          <w:szCs w:val="20"/>
        </w:rPr>
      </w:pPr>
      <w:r w:rsidRPr="00536E81">
        <w:rPr>
          <w:sz w:val="20"/>
          <w:szCs w:val="20"/>
        </w:rPr>
        <w:t xml:space="preserve">                                       Array.Empty&lt;(int, int, int)&gt;());</w:t>
      </w:r>
    </w:p>
    <w:p w14:paraId="2DA927FB" w14:textId="77777777" w:rsidR="00536E81" w:rsidRPr="00536E81" w:rsidRDefault="00536E81" w:rsidP="00536E81">
      <w:pPr>
        <w:pStyle w:val="BodyText"/>
        <w:rPr>
          <w:sz w:val="20"/>
          <w:szCs w:val="20"/>
        </w:rPr>
      </w:pPr>
      <w:r w:rsidRPr="00536E81">
        <w:rPr>
          <w:sz w:val="20"/>
          <w:szCs w:val="20"/>
        </w:rPr>
        <w:t xml:space="preserve">        Console.WriteLine($"  base circle:               b = {circle.Betti(0)}");</w:t>
      </w:r>
    </w:p>
    <w:p w14:paraId="4D6F8D6B" w14:textId="77777777" w:rsidR="00536E81" w:rsidRPr="00536E81" w:rsidRDefault="00536E81" w:rsidP="00536E81">
      <w:pPr>
        <w:pStyle w:val="BodyText"/>
        <w:rPr>
          <w:sz w:val="20"/>
          <w:szCs w:val="20"/>
        </w:rPr>
      </w:pPr>
      <w:r w:rsidRPr="00536E81">
        <w:rPr>
          <w:sz w:val="20"/>
          <w:szCs w:val="20"/>
        </w:rPr>
        <w:t xml:space="preserve">        Console.WriteLine($"  CONNECTED double cover:    b = {connected.Betti(0)}   -&gt; adds nothing");</w:t>
      </w:r>
    </w:p>
    <w:p w14:paraId="4B91156A" w14:textId="77777777" w:rsidR="00536E81" w:rsidRPr="00536E81" w:rsidRDefault="00536E81" w:rsidP="00536E81">
      <w:pPr>
        <w:pStyle w:val="BodyText"/>
        <w:rPr>
          <w:sz w:val="20"/>
          <w:szCs w:val="20"/>
        </w:rPr>
      </w:pPr>
      <w:r w:rsidRPr="00536E81">
        <w:rPr>
          <w:sz w:val="20"/>
          <w:szCs w:val="20"/>
        </w:rPr>
        <w:t xml:space="preserve">        Console.WriteLine($"  DISCONNECTED double cover: b = {disconnected.Betti(0)}   -&gt; one extra bar per degree");</w:t>
      </w:r>
    </w:p>
    <w:p w14:paraId="17EF71A8" w14:textId="77777777" w:rsidR="00536E81" w:rsidRPr="00536E81" w:rsidRDefault="00536E81" w:rsidP="00536E81">
      <w:pPr>
        <w:pStyle w:val="BodyText"/>
        <w:rPr>
          <w:sz w:val="20"/>
          <w:szCs w:val="20"/>
        </w:rPr>
      </w:pPr>
      <w:r w:rsidRPr="00536E81">
        <w:rPr>
          <w:sz w:val="20"/>
          <w:szCs w:val="20"/>
        </w:rPr>
        <w:t xml:space="preserve">        Console.WriteLine("  ⟹ route bars arise from DISCONNECTION — histories no base loop interchanges.");</w:t>
      </w:r>
    </w:p>
    <w:p w14:paraId="57E7EDF5" w14:textId="77777777" w:rsidR="00536E81" w:rsidRPr="00536E81" w:rsidRDefault="00536E81" w:rsidP="00536E81">
      <w:pPr>
        <w:pStyle w:val="BodyText"/>
        <w:rPr>
          <w:sz w:val="20"/>
          <w:szCs w:val="20"/>
        </w:rPr>
      </w:pPr>
      <w:r w:rsidRPr="00536E81">
        <w:rPr>
          <w:sz w:val="20"/>
          <w:szCs w:val="20"/>
        </w:rPr>
        <w:t xml:space="preserve">    }</w:t>
      </w:r>
    </w:p>
    <w:p w14:paraId="77A0A51F" w14:textId="77777777" w:rsidR="00536E81" w:rsidRPr="00536E81" w:rsidRDefault="00536E81" w:rsidP="00536E81">
      <w:pPr>
        <w:pStyle w:val="BodyText"/>
        <w:rPr>
          <w:sz w:val="20"/>
          <w:szCs w:val="20"/>
        </w:rPr>
      </w:pPr>
    </w:p>
    <w:p w14:paraId="68EB7D49" w14:textId="77777777" w:rsidR="00536E81" w:rsidRPr="00536E81" w:rsidRDefault="00536E81" w:rsidP="00536E81">
      <w:pPr>
        <w:pStyle w:val="BodyText"/>
        <w:rPr>
          <w:sz w:val="20"/>
          <w:szCs w:val="20"/>
        </w:rPr>
      </w:pPr>
      <w:r w:rsidRPr="00536E81">
        <w:rPr>
          <w:sz w:val="20"/>
          <w:szCs w:val="20"/>
        </w:rPr>
        <w:t xml:space="preserve">    private static Complex Make(IReadOnlyList&lt;(int, int, int)&gt; faces)</w:t>
      </w:r>
    </w:p>
    <w:p w14:paraId="2D32506F" w14:textId="77777777" w:rsidR="00536E81" w:rsidRPr="00536E81" w:rsidRDefault="00536E81" w:rsidP="00536E81">
      <w:pPr>
        <w:pStyle w:val="BodyText"/>
        <w:rPr>
          <w:sz w:val="20"/>
          <w:szCs w:val="20"/>
        </w:rPr>
      </w:pPr>
      <w:r w:rsidRPr="00536E81">
        <w:rPr>
          <w:sz w:val="20"/>
          <w:szCs w:val="20"/>
        </w:rPr>
        <w:t xml:space="preserve">    {</w:t>
      </w:r>
    </w:p>
    <w:p w14:paraId="7E446FE9" w14:textId="77777777" w:rsidR="00536E81" w:rsidRPr="00536E81" w:rsidRDefault="00536E81" w:rsidP="00536E81">
      <w:pPr>
        <w:pStyle w:val="BodyText"/>
        <w:rPr>
          <w:sz w:val="20"/>
          <w:szCs w:val="20"/>
        </w:rPr>
      </w:pPr>
      <w:r w:rsidRPr="00536E81">
        <w:rPr>
          <w:sz w:val="20"/>
          <w:szCs w:val="20"/>
        </w:rPr>
        <w:t xml:space="preserve">        var f = faces.Select(x =&gt; { var s = new[] { x.Item1, x.Item2, x.Item3 }.OrderBy(v =&gt; v).ToArray(); return (s[0], s[1], s[2]); }).ToList();</w:t>
      </w:r>
    </w:p>
    <w:p w14:paraId="228649B0" w14:textId="77777777" w:rsidR="00536E81" w:rsidRPr="00536E81" w:rsidRDefault="00536E81" w:rsidP="00536E81">
      <w:pPr>
        <w:pStyle w:val="BodyText"/>
        <w:rPr>
          <w:sz w:val="20"/>
          <w:szCs w:val="20"/>
        </w:rPr>
      </w:pPr>
      <w:r w:rsidRPr="00536E81">
        <w:rPr>
          <w:sz w:val="20"/>
          <w:szCs w:val="20"/>
        </w:rPr>
        <w:t xml:space="preserve">        var v = f.SelectMany(x =&gt; new[] { x.Item1, x.Item2, x.Item3 }).Distinct().OrderBy(x =&gt; x).ToList();</w:t>
      </w:r>
    </w:p>
    <w:p w14:paraId="14C5AB26" w14:textId="77777777" w:rsidR="00536E81" w:rsidRPr="00536E81" w:rsidRDefault="00536E81" w:rsidP="00536E81">
      <w:pPr>
        <w:pStyle w:val="BodyText"/>
        <w:rPr>
          <w:sz w:val="20"/>
          <w:szCs w:val="20"/>
        </w:rPr>
      </w:pPr>
      <w:r w:rsidRPr="00536E81">
        <w:rPr>
          <w:sz w:val="20"/>
          <w:szCs w:val="20"/>
        </w:rPr>
        <w:t xml:space="preserve">        return new Complex(v, Complex.EdgesFromFaces(f), f);</w:t>
      </w:r>
    </w:p>
    <w:p w14:paraId="7E438BD8" w14:textId="77777777" w:rsidR="00536E81" w:rsidRPr="00536E81" w:rsidRDefault="00536E81" w:rsidP="00536E81">
      <w:pPr>
        <w:pStyle w:val="BodyText"/>
        <w:rPr>
          <w:sz w:val="20"/>
          <w:szCs w:val="20"/>
        </w:rPr>
      </w:pPr>
      <w:r w:rsidRPr="00536E81">
        <w:rPr>
          <w:sz w:val="20"/>
          <w:szCs w:val="20"/>
        </w:rPr>
        <w:t xml:space="preserve">    }</w:t>
      </w:r>
    </w:p>
    <w:p w14:paraId="0058E2C5" w14:textId="77777777" w:rsidR="00536E81" w:rsidRPr="00536E81" w:rsidRDefault="00536E81" w:rsidP="00536E81">
      <w:pPr>
        <w:pStyle w:val="BodyText"/>
        <w:rPr>
          <w:sz w:val="20"/>
          <w:szCs w:val="20"/>
        </w:rPr>
      </w:pPr>
    </w:p>
    <w:p w14:paraId="6D00586F" w14:textId="77777777" w:rsidR="00536E81" w:rsidRPr="00536E81" w:rsidRDefault="00536E81" w:rsidP="00536E81">
      <w:pPr>
        <w:pStyle w:val="BodyText"/>
        <w:rPr>
          <w:sz w:val="20"/>
          <w:szCs w:val="20"/>
        </w:rPr>
      </w:pPr>
      <w:r w:rsidRPr="00536E81">
        <w:rPr>
          <w:sz w:val="20"/>
          <w:szCs w:val="20"/>
        </w:rPr>
        <w:t xml:space="preserve">    private static Complex Circle(int n, int off)</w:t>
      </w:r>
    </w:p>
    <w:p w14:paraId="414D955C" w14:textId="77777777" w:rsidR="00536E81" w:rsidRPr="00536E81" w:rsidRDefault="00536E81" w:rsidP="00536E81">
      <w:pPr>
        <w:pStyle w:val="BodyText"/>
        <w:rPr>
          <w:sz w:val="20"/>
          <w:szCs w:val="20"/>
        </w:rPr>
      </w:pPr>
      <w:r w:rsidRPr="00536E81">
        <w:rPr>
          <w:sz w:val="20"/>
          <w:szCs w:val="20"/>
        </w:rPr>
        <w:t xml:space="preserve">    {</w:t>
      </w:r>
    </w:p>
    <w:p w14:paraId="5867B606" w14:textId="77777777" w:rsidR="00536E81" w:rsidRPr="00536E81" w:rsidRDefault="00536E81" w:rsidP="00536E81">
      <w:pPr>
        <w:pStyle w:val="BodyText"/>
        <w:rPr>
          <w:sz w:val="20"/>
          <w:szCs w:val="20"/>
        </w:rPr>
      </w:pPr>
      <w:r w:rsidRPr="00536E81">
        <w:rPr>
          <w:sz w:val="20"/>
          <w:szCs w:val="20"/>
        </w:rPr>
        <w:lastRenderedPageBreak/>
        <w:t xml:space="preserve">        var v = Enumerable.Range(0, n).Select(i =&gt; off + i).ToList();</w:t>
      </w:r>
    </w:p>
    <w:p w14:paraId="1DBEE896" w14:textId="77777777" w:rsidR="00536E81" w:rsidRPr="00536E81" w:rsidRDefault="00536E81" w:rsidP="00536E81">
      <w:pPr>
        <w:pStyle w:val="BodyText"/>
        <w:rPr>
          <w:sz w:val="20"/>
          <w:szCs w:val="20"/>
        </w:rPr>
      </w:pPr>
      <w:r w:rsidRPr="00536E81">
        <w:rPr>
          <w:sz w:val="20"/>
          <w:szCs w:val="20"/>
        </w:rPr>
        <w:t xml:space="preserve">        var e = Enumerable.Range(0, n)</w:t>
      </w:r>
    </w:p>
    <w:p w14:paraId="3FED8541" w14:textId="77777777" w:rsidR="00536E81" w:rsidRPr="00536E81" w:rsidRDefault="00536E81" w:rsidP="00536E81">
      <w:pPr>
        <w:pStyle w:val="BodyText"/>
        <w:rPr>
          <w:sz w:val="20"/>
          <w:szCs w:val="20"/>
        </w:rPr>
      </w:pPr>
      <w:r w:rsidRPr="00536E81">
        <w:rPr>
          <w:sz w:val="20"/>
          <w:szCs w:val="20"/>
        </w:rPr>
        <w:t xml:space="preserve">            .Select(i =&gt; (Math.Min(off + i, off + (i + 1) % n), Math.Max(off + i, off + (i + 1) % n))).ToList();</w:t>
      </w:r>
    </w:p>
    <w:p w14:paraId="161DE263" w14:textId="77777777" w:rsidR="00536E81" w:rsidRPr="00536E81" w:rsidRDefault="00536E81" w:rsidP="00536E81">
      <w:pPr>
        <w:pStyle w:val="BodyText"/>
        <w:rPr>
          <w:sz w:val="20"/>
          <w:szCs w:val="20"/>
        </w:rPr>
      </w:pPr>
      <w:r w:rsidRPr="00536E81">
        <w:rPr>
          <w:sz w:val="20"/>
          <w:szCs w:val="20"/>
        </w:rPr>
        <w:t xml:space="preserve">        return new Complex(v, e, Array.Empty&lt;(int, int, int)&gt;());</w:t>
      </w:r>
    </w:p>
    <w:p w14:paraId="1382A64A" w14:textId="77777777" w:rsidR="00536E81" w:rsidRPr="00536E81" w:rsidRDefault="00536E81" w:rsidP="00536E81">
      <w:pPr>
        <w:pStyle w:val="BodyText"/>
        <w:rPr>
          <w:sz w:val="20"/>
          <w:szCs w:val="20"/>
        </w:rPr>
      </w:pPr>
      <w:r w:rsidRPr="00536E81">
        <w:rPr>
          <w:sz w:val="20"/>
          <w:szCs w:val="20"/>
        </w:rPr>
        <w:t xml:space="preserve">    }</w:t>
      </w:r>
    </w:p>
    <w:p w14:paraId="476FAF23" w14:textId="7CBC90B1" w:rsidR="00536E81" w:rsidRPr="00536E81" w:rsidRDefault="00536E81" w:rsidP="00536E81">
      <w:pPr>
        <w:pStyle w:val="BodyText"/>
        <w:tabs>
          <w:tab w:val="left" w:pos="1624"/>
        </w:tabs>
        <w:rPr>
          <w:sz w:val="20"/>
          <w:szCs w:val="20"/>
        </w:rPr>
      </w:pPr>
      <w:r w:rsidRPr="00536E81">
        <w:rPr>
          <w:sz w:val="20"/>
          <w:szCs w:val="20"/>
        </w:rPr>
        <w:t>}</w:t>
      </w:r>
      <w:r>
        <w:rPr>
          <w:sz w:val="20"/>
          <w:szCs w:val="20"/>
        </w:rPr>
        <w:tab/>
      </w:r>
    </w:p>
    <w:p w14:paraId="1C10ACAB" w14:textId="77777777" w:rsidR="00B31824" w:rsidRDefault="00000000" w:rsidP="002A612D">
      <w:pPr>
        <w:pStyle w:val="Heading2"/>
        <w:jc w:val="both"/>
      </w:pPr>
      <w:bookmarkStart w:id="15" w:name="references"/>
      <w:bookmarkEnd w:id="14"/>
      <w:r>
        <w:t>References</w:t>
      </w:r>
    </w:p>
    <w:p w14:paraId="46BCE6C0" w14:textId="77777777" w:rsidR="00B31824" w:rsidRPr="00493786" w:rsidRDefault="00000000" w:rsidP="002A612D">
      <w:pPr>
        <w:pStyle w:val="FirstParagraph"/>
        <w:jc w:val="both"/>
        <w:rPr>
          <w:sz w:val="18"/>
          <w:szCs w:val="18"/>
        </w:rPr>
      </w:pPr>
      <w:r w:rsidRPr="00493786">
        <w:rPr>
          <w:i/>
          <w:iCs/>
          <w:sz w:val="18"/>
          <w:szCs w:val="18"/>
        </w:rPr>
        <w:t>Imported mathematics.</w:t>
      </w:r>
    </w:p>
    <w:p w14:paraId="57ED2A4B" w14:textId="77777777" w:rsidR="00B31824" w:rsidRPr="00493786" w:rsidRDefault="00000000" w:rsidP="002A612D">
      <w:pPr>
        <w:pStyle w:val="Compact"/>
        <w:numPr>
          <w:ilvl w:val="0"/>
          <w:numId w:val="6"/>
        </w:numPr>
        <w:jc w:val="both"/>
        <w:rPr>
          <w:sz w:val="18"/>
          <w:szCs w:val="18"/>
        </w:rPr>
      </w:pPr>
      <w:r w:rsidRPr="00493786">
        <w:rPr>
          <w:sz w:val="18"/>
          <w:szCs w:val="18"/>
        </w:rPr>
        <w:t xml:space="preserve">Brown, K. S. (1982). </w:t>
      </w:r>
      <w:r w:rsidRPr="00493786">
        <w:rPr>
          <w:i/>
          <w:iCs/>
          <w:sz w:val="18"/>
          <w:szCs w:val="18"/>
        </w:rPr>
        <w:t>Cohomology of Groups.</w:t>
      </w:r>
      <w:r w:rsidRPr="00493786">
        <w:rPr>
          <w:sz w:val="18"/>
          <w:szCs w:val="18"/>
        </w:rPr>
        <w:t xml:space="preserve"> Springer (Graduate Texts in Mathematics 87). — The transfer.</w:t>
      </w:r>
    </w:p>
    <w:p w14:paraId="407C5138" w14:textId="77777777" w:rsidR="00B31824" w:rsidRPr="00493786" w:rsidRDefault="00000000" w:rsidP="002A612D">
      <w:pPr>
        <w:pStyle w:val="Compact"/>
        <w:numPr>
          <w:ilvl w:val="0"/>
          <w:numId w:val="6"/>
        </w:numPr>
        <w:jc w:val="both"/>
        <w:rPr>
          <w:sz w:val="18"/>
          <w:szCs w:val="18"/>
        </w:rPr>
      </w:pPr>
      <w:r w:rsidRPr="00493786">
        <w:rPr>
          <w:sz w:val="18"/>
          <w:szCs w:val="18"/>
        </w:rPr>
        <w:t xml:space="preserve">Carlsson, G. (2009). Topology and data. </w:t>
      </w:r>
      <w:r w:rsidRPr="00493786">
        <w:rPr>
          <w:i/>
          <w:iCs/>
          <w:sz w:val="18"/>
          <w:szCs w:val="18"/>
        </w:rPr>
        <w:t>Bulletin of the American Mathematical Society</w:t>
      </w:r>
      <w:r w:rsidRPr="00493786">
        <w:rPr>
          <w:sz w:val="18"/>
          <w:szCs w:val="18"/>
        </w:rPr>
        <w:t>, 46(2), 255–308.</w:t>
      </w:r>
    </w:p>
    <w:p w14:paraId="7C44A03D" w14:textId="77777777" w:rsidR="00B31824" w:rsidRPr="00493786" w:rsidRDefault="00000000" w:rsidP="002A612D">
      <w:pPr>
        <w:pStyle w:val="Compact"/>
        <w:numPr>
          <w:ilvl w:val="0"/>
          <w:numId w:val="6"/>
        </w:numPr>
        <w:jc w:val="both"/>
        <w:rPr>
          <w:sz w:val="18"/>
          <w:szCs w:val="18"/>
        </w:rPr>
      </w:pPr>
      <w:r w:rsidRPr="00493786">
        <w:rPr>
          <w:sz w:val="18"/>
          <w:szCs w:val="18"/>
        </w:rPr>
        <w:t xml:space="preserve">Carlsson, G., &amp; de Silva, V. (2010). Zigzag persistence. </w:t>
      </w:r>
      <w:r w:rsidRPr="00493786">
        <w:rPr>
          <w:i/>
          <w:iCs/>
          <w:sz w:val="18"/>
          <w:szCs w:val="18"/>
        </w:rPr>
        <w:t>Foundations of Computational Mathematics</w:t>
      </w:r>
      <w:r w:rsidRPr="00493786">
        <w:rPr>
          <w:sz w:val="18"/>
          <w:szCs w:val="18"/>
        </w:rPr>
        <w:t>, 10(4), 367–405.</w:t>
      </w:r>
    </w:p>
    <w:p w14:paraId="6FC44EA0" w14:textId="77777777" w:rsidR="00B31824" w:rsidRPr="00493786" w:rsidRDefault="00000000" w:rsidP="002A612D">
      <w:pPr>
        <w:pStyle w:val="Compact"/>
        <w:numPr>
          <w:ilvl w:val="0"/>
          <w:numId w:val="6"/>
        </w:numPr>
        <w:jc w:val="both"/>
        <w:rPr>
          <w:sz w:val="18"/>
          <w:szCs w:val="18"/>
        </w:rPr>
      </w:pPr>
      <w:r w:rsidRPr="00493786">
        <w:rPr>
          <w:sz w:val="18"/>
          <w:szCs w:val="18"/>
        </w:rPr>
        <w:t xml:space="preserve">Chazal, F., de Silva, V., Glisse, M., &amp; Oudot, S. (2016). </w:t>
      </w:r>
      <w:r w:rsidRPr="00493786">
        <w:rPr>
          <w:i/>
          <w:iCs/>
          <w:sz w:val="18"/>
          <w:szCs w:val="18"/>
        </w:rPr>
        <w:t>The Structure and Stability of Persistence Modules.</w:t>
      </w:r>
      <w:r w:rsidRPr="00493786">
        <w:rPr>
          <w:sz w:val="18"/>
          <w:szCs w:val="18"/>
        </w:rPr>
        <w:t xml:space="preserve"> Springer.</w:t>
      </w:r>
    </w:p>
    <w:p w14:paraId="590943BD" w14:textId="77777777" w:rsidR="00B31824" w:rsidRPr="00493786" w:rsidRDefault="00000000" w:rsidP="002A612D">
      <w:pPr>
        <w:pStyle w:val="Compact"/>
        <w:numPr>
          <w:ilvl w:val="0"/>
          <w:numId w:val="6"/>
        </w:numPr>
        <w:jc w:val="both"/>
        <w:rPr>
          <w:sz w:val="18"/>
          <w:szCs w:val="18"/>
        </w:rPr>
      </w:pPr>
      <w:r w:rsidRPr="00493786">
        <w:rPr>
          <w:sz w:val="18"/>
          <w:szCs w:val="18"/>
        </w:rPr>
        <w:t xml:space="preserve">Crawley-Boevey, W. (2015). Decomposition of pointwise finite-dimensional persistence modules. </w:t>
      </w:r>
      <w:r w:rsidRPr="00493786">
        <w:rPr>
          <w:i/>
          <w:iCs/>
          <w:sz w:val="18"/>
          <w:szCs w:val="18"/>
        </w:rPr>
        <w:t>Journal of Algebra and Its Applications</w:t>
      </w:r>
      <w:r w:rsidRPr="00493786">
        <w:rPr>
          <w:sz w:val="18"/>
          <w:szCs w:val="18"/>
        </w:rPr>
        <w:t>, 14(5).</w:t>
      </w:r>
    </w:p>
    <w:p w14:paraId="53788DFD" w14:textId="77777777" w:rsidR="00B31824" w:rsidRPr="00493786" w:rsidRDefault="00000000" w:rsidP="002A612D">
      <w:pPr>
        <w:pStyle w:val="Compact"/>
        <w:numPr>
          <w:ilvl w:val="0"/>
          <w:numId w:val="6"/>
        </w:numPr>
        <w:jc w:val="both"/>
        <w:rPr>
          <w:sz w:val="18"/>
          <w:szCs w:val="18"/>
        </w:rPr>
      </w:pPr>
      <w:r w:rsidRPr="00493786">
        <w:rPr>
          <w:sz w:val="18"/>
          <w:szCs w:val="18"/>
        </w:rPr>
        <w:t xml:space="preserve">Edelsbrunner, H., Letscher, D., &amp; Zomorodian, A. (2002). Topological persistence and simplification. </w:t>
      </w:r>
      <w:r w:rsidRPr="00493786">
        <w:rPr>
          <w:i/>
          <w:iCs/>
          <w:sz w:val="18"/>
          <w:szCs w:val="18"/>
        </w:rPr>
        <w:t>Discrete &amp; Computational Geometry</w:t>
      </w:r>
      <w:r w:rsidRPr="00493786">
        <w:rPr>
          <w:sz w:val="18"/>
          <w:szCs w:val="18"/>
        </w:rPr>
        <w:t>, 28(4), 511–533.</w:t>
      </w:r>
    </w:p>
    <w:p w14:paraId="52EC0511" w14:textId="77777777" w:rsidR="00B31824" w:rsidRPr="00493786" w:rsidRDefault="00000000" w:rsidP="002A612D">
      <w:pPr>
        <w:pStyle w:val="Compact"/>
        <w:numPr>
          <w:ilvl w:val="0"/>
          <w:numId w:val="6"/>
        </w:numPr>
        <w:jc w:val="both"/>
        <w:rPr>
          <w:sz w:val="18"/>
          <w:szCs w:val="18"/>
        </w:rPr>
      </w:pPr>
      <w:r w:rsidRPr="00493786">
        <w:rPr>
          <w:sz w:val="18"/>
          <w:szCs w:val="18"/>
        </w:rPr>
        <w:t xml:space="preserve">Gabriel, P. (1972). Unzerlegbare Darstellungen I. </w:t>
      </w:r>
      <w:r w:rsidRPr="00493786">
        <w:rPr>
          <w:i/>
          <w:iCs/>
          <w:sz w:val="18"/>
          <w:szCs w:val="18"/>
        </w:rPr>
        <w:t>Manuscripta Mathematica</w:t>
      </w:r>
      <w:r w:rsidRPr="00493786">
        <w:rPr>
          <w:sz w:val="18"/>
          <w:szCs w:val="18"/>
        </w:rPr>
        <w:t>, 6, 71–103.</w:t>
      </w:r>
    </w:p>
    <w:p w14:paraId="438B3511" w14:textId="77777777" w:rsidR="00B31824" w:rsidRPr="00493786" w:rsidRDefault="00000000" w:rsidP="002A612D">
      <w:pPr>
        <w:pStyle w:val="Compact"/>
        <w:numPr>
          <w:ilvl w:val="0"/>
          <w:numId w:val="6"/>
        </w:numPr>
        <w:jc w:val="both"/>
        <w:rPr>
          <w:sz w:val="18"/>
          <w:szCs w:val="18"/>
        </w:rPr>
      </w:pPr>
      <w:r w:rsidRPr="00493786">
        <w:rPr>
          <w:sz w:val="18"/>
          <w:szCs w:val="18"/>
        </w:rPr>
        <w:t xml:space="preserve">Hatcher, A. (2002). </w:t>
      </w:r>
      <w:r w:rsidRPr="00493786">
        <w:rPr>
          <w:i/>
          <w:iCs/>
          <w:sz w:val="18"/>
          <w:szCs w:val="18"/>
        </w:rPr>
        <w:t>Algebraic Topology.</w:t>
      </w:r>
      <w:r w:rsidRPr="00493786">
        <w:rPr>
          <w:sz w:val="18"/>
          <w:szCs w:val="18"/>
        </w:rPr>
        <w:t xml:space="preserve"> Cambridge University Press. — Covering spaces; the transfer homomorphism; </w:t>
      </w:r>
      <w:r w:rsidRPr="00493786">
        <w:rPr>
          <w:rStyle w:val="VerbatimChar"/>
          <w:sz w:val="16"/>
          <w:szCs w:val="18"/>
        </w:rPr>
        <w:t>H_*(ℝP²)</w:t>
      </w:r>
      <w:r w:rsidRPr="00493786">
        <w:rPr>
          <w:sz w:val="18"/>
          <w:szCs w:val="18"/>
        </w:rPr>
        <w:t>.</w:t>
      </w:r>
    </w:p>
    <w:p w14:paraId="4E7FA97D" w14:textId="77777777" w:rsidR="00B31824" w:rsidRPr="00493786" w:rsidRDefault="00000000" w:rsidP="002A612D">
      <w:pPr>
        <w:pStyle w:val="Compact"/>
        <w:numPr>
          <w:ilvl w:val="0"/>
          <w:numId w:val="6"/>
        </w:numPr>
        <w:jc w:val="both"/>
        <w:rPr>
          <w:sz w:val="18"/>
          <w:szCs w:val="18"/>
        </w:rPr>
      </w:pPr>
      <w:r w:rsidRPr="00493786">
        <w:rPr>
          <w:sz w:val="18"/>
          <w:szCs w:val="18"/>
        </w:rPr>
        <w:t xml:space="preserve">Zomorodian, A., &amp; Carlsson, G. (2005). Computing persistent homology. </w:t>
      </w:r>
      <w:r w:rsidRPr="00493786">
        <w:rPr>
          <w:i/>
          <w:iCs/>
          <w:sz w:val="18"/>
          <w:szCs w:val="18"/>
        </w:rPr>
        <w:t>Discrete &amp; Computational Geometry</w:t>
      </w:r>
      <w:r w:rsidRPr="00493786">
        <w:rPr>
          <w:sz w:val="18"/>
          <w:szCs w:val="18"/>
        </w:rPr>
        <w:t>, 33(2), 249–274.</w:t>
      </w:r>
    </w:p>
    <w:p w14:paraId="1295F1DC" w14:textId="77777777" w:rsidR="00B31824" w:rsidRPr="00493786" w:rsidRDefault="00000000" w:rsidP="002A612D">
      <w:pPr>
        <w:pStyle w:val="FirstParagraph"/>
        <w:jc w:val="both"/>
        <w:rPr>
          <w:sz w:val="18"/>
          <w:szCs w:val="18"/>
        </w:rPr>
      </w:pPr>
      <w:r w:rsidRPr="00493786">
        <w:rPr>
          <w:i/>
          <w:iCs/>
          <w:sz w:val="18"/>
          <w:szCs w:val="18"/>
        </w:rPr>
        <w:t>Neuroscience.</w:t>
      </w:r>
    </w:p>
    <w:p w14:paraId="1D6C4969" w14:textId="77777777" w:rsidR="00B31824" w:rsidRPr="00493786" w:rsidRDefault="00000000" w:rsidP="002A612D">
      <w:pPr>
        <w:pStyle w:val="Compact"/>
        <w:numPr>
          <w:ilvl w:val="0"/>
          <w:numId w:val="7"/>
        </w:numPr>
        <w:jc w:val="both"/>
        <w:rPr>
          <w:sz w:val="18"/>
          <w:szCs w:val="18"/>
        </w:rPr>
      </w:pPr>
      <w:r w:rsidRPr="00493786">
        <w:rPr>
          <w:sz w:val="18"/>
          <w:szCs w:val="18"/>
        </w:rPr>
        <w:t xml:space="preserve">Diekelmann, S., &amp; Born, J. (2010). The memory function of sleep. </w:t>
      </w:r>
      <w:r w:rsidRPr="00493786">
        <w:rPr>
          <w:i/>
          <w:iCs/>
          <w:sz w:val="18"/>
          <w:szCs w:val="18"/>
        </w:rPr>
        <w:t>Nature Reviews Neuroscience</w:t>
      </w:r>
      <w:r w:rsidRPr="00493786">
        <w:rPr>
          <w:sz w:val="18"/>
          <w:szCs w:val="18"/>
        </w:rPr>
        <w:t>, 11(2), 114–126.</w:t>
      </w:r>
    </w:p>
    <w:p w14:paraId="5E48F55E" w14:textId="77777777" w:rsidR="00B31824" w:rsidRPr="00493786" w:rsidRDefault="00000000" w:rsidP="002A612D">
      <w:pPr>
        <w:pStyle w:val="Compact"/>
        <w:numPr>
          <w:ilvl w:val="0"/>
          <w:numId w:val="7"/>
        </w:numPr>
        <w:jc w:val="both"/>
        <w:rPr>
          <w:sz w:val="18"/>
          <w:szCs w:val="18"/>
        </w:rPr>
      </w:pPr>
      <w:r w:rsidRPr="00493786">
        <w:rPr>
          <w:sz w:val="18"/>
          <w:szCs w:val="18"/>
        </w:rPr>
        <w:t xml:space="preserve">McClelland, J. L., McNaughton, B. L., &amp; O’Reilly, R. C. (1995). Why there are complementary learning systems in the hippocampus and neocortex. </w:t>
      </w:r>
      <w:r w:rsidRPr="00493786">
        <w:rPr>
          <w:i/>
          <w:iCs/>
          <w:sz w:val="18"/>
          <w:szCs w:val="18"/>
        </w:rPr>
        <w:t>Psychological Review</w:t>
      </w:r>
      <w:r w:rsidRPr="00493786">
        <w:rPr>
          <w:sz w:val="18"/>
          <w:szCs w:val="18"/>
        </w:rPr>
        <w:t>, 102(3), 419–457.</w:t>
      </w:r>
    </w:p>
    <w:p w14:paraId="2FFA0824" w14:textId="77777777" w:rsidR="00B31824" w:rsidRPr="00493786" w:rsidRDefault="00000000" w:rsidP="002A612D">
      <w:pPr>
        <w:pStyle w:val="Compact"/>
        <w:numPr>
          <w:ilvl w:val="0"/>
          <w:numId w:val="7"/>
        </w:numPr>
        <w:jc w:val="both"/>
        <w:rPr>
          <w:sz w:val="18"/>
          <w:szCs w:val="18"/>
        </w:rPr>
      </w:pPr>
      <w:r w:rsidRPr="00493786">
        <w:rPr>
          <w:sz w:val="18"/>
          <w:szCs w:val="18"/>
        </w:rPr>
        <w:t xml:space="preserve">Teyler, T. J., &amp; Rudy, J. W. (2007). The hippocampal indexing theory and episodic memory. </w:t>
      </w:r>
      <w:r w:rsidRPr="00493786">
        <w:rPr>
          <w:i/>
          <w:iCs/>
          <w:sz w:val="18"/>
          <w:szCs w:val="18"/>
        </w:rPr>
        <w:t>Hippocampus</w:t>
      </w:r>
      <w:r w:rsidRPr="00493786">
        <w:rPr>
          <w:sz w:val="18"/>
          <w:szCs w:val="18"/>
        </w:rPr>
        <w:t>, 17(12), 1158–1169.</w:t>
      </w:r>
    </w:p>
    <w:p w14:paraId="2617239F" w14:textId="77777777" w:rsidR="00B31824" w:rsidRPr="00493786" w:rsidRDefault="00000000" w:rsidP="002A612D">
      <w:pPr>
        <w:pStyle w:val="FirstParagraph"/>
        <w:jc w:val="both"/>
        <w:rPr>
          <w:sz w:val="18"/>
          <w:szCs w:val="18"/>
        </w:rPr>
      </w:pPr>
      <w:r w:rsidRPr="00493786">
        <w:rPr>
          <w:i/>
          <w:iCs/>
          <w:sz w:val="18"/>
          <w:szCs w:val="18"/>
        </w:rPr>
        <w:t>Defensible Intelligence series (companion deposits).</w:t>
      </w:r>
    </w:p>
    <w:p w14:paraId="60BE5CBB" w14:textId="77777777" w:rsidR="00B31824" w:rsidRPr="00493786" w:rsidRDefault="00000000" w:rsidP="002A612D">
      <w:pPr>
        <w:pStyle w:val="Compact"/>
        <w:numPr>
          <w:ilvl w:val="0"/>
          <w:numId w:val="8"/>
        </w:numPr>
        <w:jc w:val="both"/>
        <w:rPr>
          <w:sz w:val="18"/>
          <w:szCs w:val="18"/>
        </w:rPr>
      </w:pPr>
      <w:r w:rsidRPr="00493786">
        <w:rPr>
          <w:sz w:val="18"/>
          <w:szCs w:val="18"/>
        </w:rPr>
        <w:t xml:space="preserve">Ghosh, D. P. (2026). </w:t>
      </w:r>
      <w:r w:rsidRPr="00493786">
        <w:rPr>
          <w:i/>
          <w:iCs/>
          <w:sz w:val="18"/>
          <w:szCs w:val="18"/>
        </w:rPr>
        <w:t>Covering Networks: Converting Recurrent Memory into an Audited Causal Cover.</w:t>
      </w:r>
      <w:r w:rsidRPr="00493786">
        <w:rPr>
          <w:sz w:val="18"/>
          <w:szCs w:val="18"/>
        </w:rPr>
        <w:t xml:space="preserve"> — The sequence leg.</w:t>
      </w:r>
    </w:p>
    <w:p w14:paraId="01F86733" w14:textId="77777777" w:rsidR="00B31824" w:rsidRPr="00493786" w:rsidRDefault="00000000" w:rsidP="002A612D">
      <w:pPr>
        <w:pStyle w:val="Compact"/>
        <w:numPr>
          <w:ilvl w:val="0"/>
          <w:numId w:val="8"/>
        </w:numPr>
        <w:jc w:val="both"/>
        <w:rPr>
          <w:sz w:val="18"/>
          <w:szCs w:val="18"/>
        </w:rPr>
      </w:pPr>
      <w:r w:rsidRPr="00493786">
        <w:rPr>
          <w:sz w:val="18"/>
          <w:szCs w:val="18"/>
        </w:rPr>
        <w:t xml:space="preserve">Ghosh, D. P. (2026). </w:t>
      </w:r>
      <w:r w:rsidRPr="00493786">
        <w:rPr>
          <w:i/>
          <w:iCs/>
          <w:sz w:val="18"/>
          <w:szCs w:val="18"/>
        </w:rPr>
        <w:t>The Certified Memory Ledger: A Defensible Homological Architecture for Recall.</w:t>
      </w:r>
      <w:r w:rsidRPr="00493786">
        <w:rPr>
          <w:sz w:val="18"/>
          <w:szCs w:val="18"/>
        </w:rPr>
        <w:t xml:space="preserve"> — The store leg; </w:t>
      </w:r>
      <w:r w:rsidRPr="00493786">
        <w:rPr>
          <w:rStyle w:val="VerbatimChar"/>
          <w:sz w:val="16"/>
          <w:szCs w:val="18"/>
        </w:rPr>
        <w:t>(T, B, Σ, 𝓛)</w:t>
      </w:r>
      <w:r w:rsidRPr="00493786">
        <w:rPr>
          <w:sz w:val="18"/>
          <w:szCs w:val="18"/>
        </w:rPr>
        <w:t>.</w:t>
      </w:r>
    </w:p>
    <w:p w14:paraId="319BCD45" w14:textId="77777777" w:rsidR="00B31824" w:rsidRPr="00493786" w:rsidRDefault="00000000" w:rsidP="002A612D">
      <w:pPr>
        <w:pStyle w:val="Compact"/>
        <w:numPr>
          <w:ilvl w:val="0"/>
          <w:numId w:val="8"/>
        </w:numPr>
        <w:jc w:val="both"/>
        <w:rPr>
          <w:sz w:val="18"/>
          <w:szCs w:val="18"/>
        </w:rPr>
      </w:pPr>
      <w:r w:rsidRPr="00493786">
        <w:rPr>
          <w:sz w:val="18"/>
          <w:szCs w:val="18"/>
        </w:rPr>
        <w:t xml:space="preserve">Ghosh, D. P. (2026). </w:t>
      </w:r>
      <w:r w:rsidRPr="00493786">
        <w:rPr>
          <w:i/>
          <w:iCs/>
          <w:sz w:val="18"/>
          <w:szCs w:val="18"/>
        </w:rPr>
        <w:t>Memory as a Covering Space: Entorhinal Base, Hippocampal Cover, and the Monodromy of Defensible Inference.</w:t>
      </w:r>
      <w:r w:rsidRPr="00493786">
        <w:rPr>
          <w:sz w:val="18"/>
          <w:szCs w:val="18"/>
        </w:rPr>
        <w:t xml:space="preserve"> — The inference leg; the monodromy result reached here independently.</w:t>
      </w:r>
    </w:p>
    <w:p w14:paraId="411E9D52" w14:textId="77777777" w:rsidR="00B31824" w:rsidRPr="00493786" w:rsidRDefault="00000000" w:rsidP="002A612D">
      <w:pPr>
        <w:pStyle w:val="Compact"/>
        <w:numPr>
          <w:ilvl w:val="0"/>
          <w:numId w:val="8"/>
        </w:numPr>
        <w:jc w:val="both"/>
        <w:rPr>
          <w:sz w:val="18"/>
          <w:szCs w:val="18"/>
        </w:rPr>
      </w:pPr>
      <w:r w:rsidRPr="00493786">
        <w:rPr>
          <w:sz w:val="18"/>
          <w:szCs w:val="18"/>
        </w:rPr>
        <w:t xml:space="preserve">Ghosh, D. P. (2026). </w:t>
      </w:r>
      <w:r w:rsidRPr="00493786">
        <w:rPr>
          <w:i/>
          <w:iCs/>
          <w:sz w:val="18"/>
          <w:szCs w:val="18"/>
        </w:rPr>
        <w:t>Three Scopes, Two Axes: Traceability, Torsion, and What Separates Certified Abstraction from Structural Memory Transfer.</w:t>
      </w:r>
    </w:p>
    <w:p w14:paraId="4E8627AF" w14:textId="77777777" w:rsidR="00B31824" w:rsidRPr="00493786" w:rsidRDefault="00000000" w:rsidP="002A612D">
      <w:pPr>
        <w:pStyle w:val="Compact"/>
        <w:numPr>
          <w:ilvl w:val="0"/>
          <w:numId w:val="8"/>
        </w:numPr>
        <w:jc w:val="both"/>
        <w:rPr>
          <w:sz w:val="18"/>
          <w:szCs w:val="18"/>
        </w:rPr>
      </w:pPr>
      <w:r w:rsidRPr="00493786">
        <w:rPr>
          <w:sz w:val="18"/>
          <w:szCs w:val="18"/>
        </w:rPr>
        <w:t xml:space="preserve">Ghosh, D. P. (2026). </w:t>
      </w:r>
      <w:r w:rsidRPr="00493786">
        <w:rPr>
          <w:i/>
          <w:iCs/>
          <w:sz w:val="18"/>
          <w:szCs w:val="18"/>
        </w:rPr>
        <w:t>Covering-Persistent Read-Only Memory Consolidation</w:t>
      </w:r>
      <w:r w:rsidRPr="00493786">
        <w:rPr>
          <w:sz w:val="18"/>
          <w:szCs w:val="18"/>
        </w:rPr>
        <w:t xml:space="preserve"> (corrections). — The six corrections developed here.</w:t>
      </w:r>
    </w:p>
    <w:p w14:paraId="0BAD36B3" w14:textId="77777777" w:rsidR="00B31824" w:rsidRPr="00493786" w:rsidRDefault="00000000" w:rsidP="002A612D">
      <w:pPr>
        <w:pStyle w:val="Compact"/>
        <w:numPr>
          <w:ilvl w:val="0"/>
          <w:numId w:val="8"/>
        </w:numPr>
        <w:jc w:val="both"/>
        <w:rPr>
          <w:sz w:val="18"/>
          <w:szCs w:val="18"/>
        </w:rPr>
      </w:pPr>
      <w:r w:rsidRPr="00493786">
        <w:rPr>
          <w:sz w:val="18"/>
          <w:szCs w:val="18"/>
        </w:rPr>
        <w:t xml:space="preserve">Ghosh, D. P. (2026). </w:t>
      </w:r>
      <w:r w:rsidRPr="00493786">
        <w:rPr>
          <w:i/>
          <w:iCs/>
          <w:sz w:val="18"/>
          <w:szCs w:val="18"/>
        </w:rPr>
        <w:t>What Survives Change?</w:t>
      </w:r>
      <w:r w:rsidRPr="00493786">
        <w:rPr>
          <w:sz w:val="18"/>
          <w:szCs w:val="18"/>
        </w:rPr>
        <w:t xml:space="preserve"> and </w:t>
      </w:r>
      <w:r w:rsidRPr="00493786">
        <w:rPr>
          <w:i/>
          <w:iCs/>
          <w:sz w:val="18"/>
          <w:szCs w:val="18"/>
        </w:rPr>
        <w:t>How Does Reasoning Become a Complex?</w:t>
      </w:r>
      <w:r w:rsidRPr="00493786">
        <w:rPr>
          <w:sz w:val="18"/>
          <w:szCs w:val="18"/>
        </w:rPr>
        <w:t xml:space="preserve"> Structural Intelligence Bridge, Books 4 and 5. — Persistence and zigzag; the HCPO duality.</w:t>
      </w:r>
    </w:p>
    <w:p w14:paraId="0F182781" w14:textId="77777777" w:rsidR="00B31824" w:rsidRPr="00493786" w:rsidRDefault="00000000" w:rsidP="002A612D">
      <w:pPr>
        <w:pStyle w:val="Compact"/>
        <w:numPr>
          <w:ilvl w:val="0"/>
          <w:numId w:val="8"/>
        </w:numPr>
        <w:jc w:val="both"/>
        <w:rPr>
          <w:sz w:val="18"/>
          <w:szCs w:val="18"/>
        </w:rPr>
      </w:pPr>
      <w:r w:rsidRPr="00493786">
        <w:rPr>
          <w:sz w:val="18"/>
          <w:szCs w:val="18"/>
        </w:rPr>
        <w:t xml:space="preserve">Ghosh, D., &amp; Ghosh, D. P. (2026). </w:t>
      </w:r>
      <w:r w:rsidRPr="00493786">
        <w:rPr>
          <w:i/>
          <w:iCs/>
          <w:sz w:val="18"/>
          <w:szCs w:val="18"/>
        </w:rPr>
        <w:t>How Many Holes? A First Journey into Algebraic Topology.</w:t>
      </w:r>
      <w:r w:rsidRPr="00493786">
        <w:rPr>
          <w:sz w:val="18"/>
          <w:szCs w:val="18"/>
        </w:rPr>
        <w:t xml:space="preserve"> DOI: 10.13140/RG.2.2.21950.24643.</w:t>
      </w:r>
    </w:p>
    <w:p w14:paraId="2CB0355D" w14:textId="77777777" w:rsidR="00B31824" w:rsidRPr="00493786" w:rsidRDefault="00000000" w:rsidP="002A612D">
      <w:pPr>
        <w:pStyle w:val="FirstParagraph"/>
        <w:jc w:val="both"/>
        <w:rPr>
          <w:sz w:val="18"/>
          <w:szCs w:val="18"/>
        </w:rPr>
      </w:pPr>
      <w:r w:rsidRPr="00493786">
        <w:rPr>
          <w:i/>
          <w:iCs/>
          <w:sz w:val="18"/>
          <w:szCs w:val="18"/>
        </w:rPr>
        <w:t>Respect science. Import emotion.</w:t>
      </w:r>
      <w:bookmarkEnd w:id="0"/>
      <w:bookmarkEnd w:id="15"/>
    </w:p>
    <w:sectPr w:rsidR="00B31824" w:rsidRPr="0049378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A70A" w14:textId="77777777" w:rsidR="00967B33" w:rsidRDefault="00967B33">
      <w:pPr>
        <w:spacing w:after="0"/>
      </w:pPr>
      <w:r>
        <w:separator/>
      </w:r>
    </w:p>
  </w:endnote>
  <w:endnote w:type="continuationSeparator" w:id="0">
    <w:p w14:paraId="278DC7F6" w14:textId="77777777" w:rsidR="00967B33" w:rsidRDefault="00967B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F83D9" w14:textId="77777777" w:rsidR="00967B33" w:rsidRDefault="00967B33">
      <w:r>
        <w:separator/>
      </w:r>
    </w:p>
  </w:footnote>
  <w:footnote w:type="continuationSeparator" w:id="0">
    <w:p w14:paraId="40DC96F9" w14:textId="77777777" w:rsidR="00967B33" w:rsidRDefault="00967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0062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C80E1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E069E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27731842">
    <w:abstractNumId w:val="0"/>
  </w:num>
  <w:num w:numId="2" w16cid:durableId="1787653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5511576">
    <w:abstractNumId w:val="1"/>
  </w:num>
  <w:num w:numId="4" w16cid:durableId="837234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1288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4254211">
    <w:abstractNumId w:val="1"/>
  </w:num>
  <w:num w:numId="7" w16cid:durableId="487138934">
    <w:abstractNumId w:val="1"/>
  </w:num>
  <w:num w:numId="8" w16cid:durableId="2029598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1824"/>
    <w:rsid w:val="002A612D"/>
    <w:rsid w:val="00493786"/>
    <w:rsid w:val="004D1BDD"/>
    <w:rsid w:val="00536E81"/>
    <w:rsid w:val="005A2AFC"/>
    <w:rsid w:val="008B4900"/>
    <w:rsid w:val="00967B33"/>
    <w:rsid w:val="00B31824"/>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C89F9"/>
  <w15:docId w15:val="{B92EEB2E-1418-4D0E-8CE9-B5B61C90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D1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11035.225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15</Pages>
  <Words>4991</Words>
  <Characters>28452</Characters>
  <Application>Microsoft Office Word</Application>
  <DocSecurity>0</DocSecurity>
  <Lines>237</Lines>
  <Paragraphs>66</Paragraphs>
  <ScaleCrop>false</ScaleCrop>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6</cp:revision>
  <cp:lastPrinted>2026-07-18T18:59:00Z</cp:lastPrinted>
  <dcterms:created xsi:type="dcterms:W3CDTF">2026-07-15T16:48:00Z</dcterms:created>
  <dcterms:modified xsi:type="dcterms:W3CDTF">2026-07-18T19:02:00Z</dcterms:modified>
</cp:coreProperties>
</file>