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CA10" w14:textId="77777777" w:rsidR="00E36491" w:rsidRDefault="00E36491" w:rsidP="00972ADE">
      <w:pPr>
        <w:pStyle w:val="Heading1"/>
        <w:jc w:val="both"/>
      </w:pPr>
    </w:p>
    <w:p w14:paraId="2BD861F2" w14:textId="77777777" w:rsidR="00E36491" w:rsidRDefault="00E36491" w:rsidP="00972ADE">
      <w:pPr>
        <w:pStyle w:val="Heading1"/>
        <w:jc w:val="both"/>
      </w:pPr>
    </w:p>
    <w:p w14:paraId="7CFD0112" w14:textId="0EE2BF7A" w:rsidR="00E36491" w:rsidRPr="00E36491" w:rsidRDefault="00E36491" w:rsidP="00972ADE">
      <w:pPr>
        <w:pStyle w:val="Heading1"/>
        <w:jc w:val="center"/>
        <w:rPr>
          <w:sz w:val="64"/>
          <w:szCs w:val="64"/>
        </w:rPr>
      </w:pPr>
      <w:bookmarkStart w:id="0" w:name="_Toc234880512"/>
      <w:r w:rsidRPr="00E36491">
        <w:rPr>
          <w:sz w:val="64"/>
          <w:szCs w:val="64"/>
        </w:rPr>
        <w:t>When Are Two Reasons the Same?</w:t>
      </w:r>
      <w:bookmarkEnd w:id="0"/>
    </w:p>
    <w:p w14:paraId="111F14FD" w14:textId="77777777" w:rsidR="00E36491" w:rsidRPr="00E36491" w:rsidRDefault="00E36491" w:rsidP="00972ADE">
      <w:pPr>
        <w:pStyle w:val="Heading2"/>
        <w:jc w:val="center"/>
        <w:rPr>
          <w:sz w:val="48"/>
          <w:szCs w:val="48"/>
        </w:rPr>
      </w:pPr>
      <w:bookmarkStart w:id="1" w:name="_Toc234880513"/>
      <w:r w:rsidRPr="00E36491">
        <w:rPr>
          <w:sz w:val="48"/>
          <w:szCs w:val="48"/>
        </w:rPr>
        <w:t>Directed Homotopy, Fundamental Groupoids, Covering Spaces, and the Memory of a Route</w:t>
      </w:r>
      <w:bookmarkEnd w:id="1"/>
    </w:p>
    <w:p w14:paraId="0C3B2EFB" w14:textId="77777777" w:rsidR="00E36491" w:rsidRDefault="00E36491" w:rsidP="00972ADE">
      <w:pPr>
        <w:pStyle w:val="TOCHeading"/>
        <w:jc w:val="center"/>
        <w:rPr>
          <w:b/>
          <w:bCs/>
        </w:rPr>
      </w:pPr>
    </w:p>
    <w:p w14:paraId="6FC2F9C6" w14:textId="77777777" w:rsidR="00E36491" w:rsidRDefault="00E36491" w:rsidP="00972ADE">
      <w:pPr>
        <w:pStyle w:val="TOCHeading"/>
        <w:jc w:val="center"/>
        <w:rPr>
          <w:b/>
          <w:bCs/>
        </w:rPr>
      </w:pPr>
    </w:p>
    <w:p w14:paraId="43D4B769" w14:textId="77777777" w:rsidR="00E36491" w:rsidRDefault="00E36491" w:rsidP="00972ADE">
      <w:pPr>
        <w:pStyle w:val="TOCHeading"/>
        <w:jc w:val="center"/>
        <w:rPr>
          <w:b/>
          <w:bCs/>
        </w:rPr>
      </w:pPr>
    </w:p>
    <w:p w14:paraId="3600D0EF" w14:textId="25F50530" w:rsidR="00E36491" w:rsidRDefault="00E36491" w:rsidP="00972ADE">
      <w:pPr>
        <w:pStyle w:val="TOCHeading"/>
        <w:jc w:val="center"/>
        <w:rPr>
          <w:rFonts w:asciiTheme="minorHAnsi" w:eastAsiaTheme="minorHAnsi" w:hAnsiTheme="minorHAnsi" w:cstheme="minorBidi"/>
          <w:color w:val="auto"/>
          <w:sz w:val="24"/>
          <w:szCs w:val="24"/>
        </w:rPr>
      </w:pPr>
      <w:r>
        <w:rPr>
          <w:b/>
          <w:bCs/>
        </w:rPr>
        <w:t>D. P. Ghosh</w:t>
      </w:r>
    </w:p>
    <w:p w14:paraId="6F99DE96" w14:textId="5B233670" w:rsidR="00E36491" w:rsidRPr="00E36491" w:rsidRDefault="00C96D50" w:rsidP="00C96D50">
      <w:pPr>
        <w:pStyle w:val="BodyText"/>
        <w:jc w:val="center"/>
      </w:pPr>
      <w:hyperlink r:id="rId7" w:history="1">
        <w:r w:rsidRPr="0067048A">
          <w:rPr>
            <w:rStyle w:val="Hyperlink"/>
          </w:rPr>
          <w:t>https://doi.org/10.13140/RG.2.2.34490.56005</w:t>
        </w:r>
      </w:hyperlink>
    </w:p>
    <w:p w14:paraId="65BEF7DE" w14:textId="77777777" w:rsidR="00E36491" w:rsidRDefault="00E36491" w:rsidP="00972ADE">
      <w:pPr>
        <w:pStyle w:val="TOCHeading"/>
        <w:jc w:val="both"/>
        <w:rPr>
          <w:rFonts w:asciiTheme="minorHAnsi" w:eastAsiaTheme="minorHAnsi" w:hAnsiTheme="minorHAnsi" w:cstheme="minorBidi"/>
          <w:color w:val="auto"/>
          <w:sz w:val="24"/>
          <w:szCs w:val="24"/>
        </w:rPr>
      </w:pPr>
    </w:p>
    <w:p w14:paraId="7DBEA9A3" w14:textId="77777777" w:rsidR="00E36491" w:rsidRDefault="00E36491" w:rsidP="00972ADE">
      <w:pPr>
        <w:pStyle w:val="TOCHeading"/>
        <w:jc w:val="both"/>
        <w:rPr>
          <w:rFonts w:asciiTheme="minorHAnsi" w:eastAsiaTheme="minorHAnsi" w:hAnsiTheme="minorHAnsi" w:cstheme="minorBidi"/>
          <w:color w:val="auto"/>
          <w:sz w:val="24"/>
          <w:szCs w:val="24"/>
        </w:rPr>
      </w:pPr>
    </w:p>
    <w:p w14:paraId="2D399B7B" w14:textId="01E4894F" w:rsidR="00AE716F" w:rsidRDefault="00AE716F">
      <w:r>
        <w:br w:type="page"/>
      </w:r>
    </w:p>
    <w:p w14:paraId="02E754A2" w14:textId="77777777" w:rsidR="00EC35DF" w:rsidRPr="00EC35DF" w:rsidRDefault="00EC35DF" w:rsidP="00EC35DF">
      <w:pPr>
        <w:tabs>
          <w:tab w:val="center" w:pos="4680"/>
        </w:tabs>
        <w:jc w:val="both"/>
        <w:rPr>
          <w:sz w:val="28"/>
          <w:szCs w:val="28"/>
          <w:lang w:val="en-IN"/>
        </w:rPr>
      </w:pPr>
      <w:r w:rsidRPr="00EC35DF">
        <w:rPr>
          <w:i/>
          <w:iCs/>
          <w:sz w:val="28"/>
          <w:szCs w:val="28"/>
          <w:lang w:val="en-IN"/>
        </w:rPr>
        <w:lastRenderedPageBreak/>
        <w:t>When Are Two Reasons the Same?</w:t>
      </w:r>
      <w:r w:rsidRPr="00EC35DF">
        <w:rPr>
          <w:sz w:val="28"/>
          <w:szCs w:val="28"/>
          <w:lang w:val="en-IN"/>
        </w:rPr>
        <w:t xml:space="preserve"> is the first book in the Structural Intelligence Bridge, designed for readers who have completed the six popular companions and are ready for a more formal path into Defensible Intelligence. It moves from the topology of static holes to the mathematics of routes, asking when two lines of reasoning are genuinely the same and when identical conclusions conceal different histories.</w:t>
      </w:r>
    </w:p>
    <w:p w14:paraId="7FA67927" w14:textId="77777777" w:rsidR="00EC35DF" w:rsidRPr="00EC35DF" w:rsidRDefault="00EC35DF" w:rsidP="00EC35DF">
      <w:pPr>
        <w:tabs>
          <w:tab w:val="center" w:pos="4680"/>
        </w:tabs>
        <w:jc w:val="both"/>
        <w:rPr>
          <w:sz w:val="28"/>
          <w:szCs w:val="28"/>
          <w:lang w:val="en-IN"/>
        </w:rPr>
      </w:pPr>
      <w:r w:rsidRPr="00EC35DF">
        <w:rPr>
          <w:sz w:val="28"/>
          <w:szCs w:val="28"/>
          <w:lang w:val="en-IN"/>
        </w:rPr>
        <w:t>The book begins with ordinary path homotopy: two routes with fixed endpoints are equivalent when one can be continuously deformed into the other without crossing an obstruction. It then introduces the decisive refinement for reasoning: direction. Proofs, plans, and deductions generally cannot be reversed, so the correct object is directed homotopy, where only causally admissible deformations are allowed. From there, the book develops the fundamental category of reasoning states and lawful transitions, while reserving groupoid structure for genuinely reversible transformations.</w:t>
      </w:r>
    </w:p>
    <w:p w14:paraId="3082D71D" w14:textId="77777777" w:rsidR="00EC35DF" w:rsidRPr="00EC35DF" w:rsidRDefault="00EC35DF" w:rsidP="00EC35DF">
      <w:pPr>
        <w:tabs>
          <w:tab w:val="center" w:pos="4680"/>
        </w:tabs>
        <w:jc w:val="both"/>
        <w:rPr>
          <w:sz w:val="28"/>
          <w:szCs w:val="28"/>
          <w:lang w:val="en-IN"/>
        </w:rPr>
      </w:pPr>
      <w:r w:rsidRPr="00EC35DF">
        <w:rPr>
          <w:sz w:val="28"/>
          <w:szCs w:val="28"/>
          <w:lang w:val="en-IN"/>
        </w:rPr>
        <w:t>Its central architectural insight is the covering-state model. A conclusion forms the base state, while the route by which it was reached determines the sheet above it. Thus a justified conclusion and a lucky guess may look identical at the endpoint but remain different cognitive states. Path lifting, monodromy, and deck transformations make this route memory precise: a loop may return to the same base conclusion while changing the historical sheet.</w:t>
      </w:r>
    </w:p>
    <w:p w14:paraId="26834D60" w14:textId="77777777" w:rsidR="00EC35DF" w:rsidRPr="00EC35DF" w:rsidRDefault="00EC35DF" w:rsidP="00EC35DF">
      <w:pPr>
        <w:tabs>
          <w:tab w:val="center" w:pos="4680"/>
        </w:tabs>
        <w:jc w:val="both"/>
        <w:rPr>
          <w:sz w:val="28"/>
          <w:szCs w:val="28"/>
          <w:lang w:val="en-IN"/>
        </w:rPr>
      </w:pPr>
      <w:r w:rsidRPr="00EC35DF">
        <w:rPr>
          <w:sz w:val="28"/>
          <w:szCs w:val="28"/>
          <w:lang w:val="en-IN"/>
        </w:rPr>
        <w:t>Each chapter combines intuition, formal definitions, worked calculations, validated C# demonstrations, and an explicit bridge to the framework. The final chapter connects directed-homotopy classes to Homotopy-Class Policy Optimization, covering states to history-indexed memory, monodromy to Generalized Homotopy Optimization, and the fundamental category to the Reasoning Complex.</w:t>
      </w:r>
    </w:p>
    <w:p w14:paraId="163C2D8D" w14:textId="77777777" w:rsidR="00EC35DF" w:rsidRPr="00EC35DF" w:rsidRDefault="00EC35DF" w:rsidP="00EC35DF">
      <w:pPr>
        <w:tabs>
          <w:tab w:val="center" w:pos="4680"/>
        </w:tabs>
        <w:jc w:val="both"/>
        <w:rPr>
          <w:sz w:val="28"/>
          <w:szCs w:val="28"/>
          <w:lang w:val="en-IN"/>
        </w:rPr>
      </w:pPr>
      <w:r w:rsidRPr="00EC35DF">
        <w:rPr>
          <w:sz w:val="28"/>
          <w:szCs w:val="28"/>
          <w:lang w:val="en-IN"/>
        </w:rPr>
        <w:t xml:space="preserve">The book’s governing lesson is that disciplined intelligence must avoid two opposite errors: treating every reworded argument as a new strategy, and treating every identical conclusion as the same state of belief within a defensible reasoning architecture. </w:t>
      </w:r>
    </w:p>
    <w:p w14:paraId="1DAC2D40" w14:textId="77777777" w:rsidR="00EC35DF" w:rsidRPr="00EC35DF" w:rsidRDefault="00EC35DF" w:rsidP="00EC35DF">
      <w:pPr>
        <w:tabs>
          <w:tab w:val="center" w:pos="4680"/>
        </w:tabs>
        <w:jc w:val="both"/>
        <w:rPr>
          <w:vanish/>
          <w:lang w:val="en-IN"/>
        </w:rPr>
      </w:pPr>
      <w:r w:rsidRPr="00EC35DF">
        <w:rPr>
          <w:vanish/>
          <w:lang w:val="en-IN"/>
        </w:rPr>
        <w:t>Top of Form</w:t>
      </w:r>
    </w:p>
    <w:p w14:paraId="7150BE79" w14:textId="77777777" w:rsidR="00EC35DF" w:rsidRPr="00EC35DF" w:rsidRDefault="00EC35DF" w:rsidP="00EC35DF">
      <w:pPr>
        <w:tabs>
          <w:tab w:val="center" w:pos="4680"/>
        </w:tabs>
        <w:jc w:val="both"/>
        <w:rPr>
          <w:lang w:val="en-IN"/>
        </w:rPr>
      </w:pPr>
    </w:p>
    <w:p w14:paraId="41A81A13" w14:textId="77777777" w:rsidR="00EC35DF" w:rsidRPr="00EC35DF" w:rsidRDefault="00EC35DF" w:rsidP="00EC35DF">
      <w:pPr>
        <w:tabs>
          <w:tab w:val="center" w:pos="4680"/>
        </w:tabs>
        <w:jc w:val="both"/>
        <w:rPr>
          <w:vanish/>
          <w:lang w:val="en-IN"/>
        </w:rPr>
      </w:pPr>
      <w:r w:rsidRPr="00EC35DF">
        <w:rPr>
          <w:vanish/>
          <w:lang w:val="en-IN"/>
        </w:rPr>
        <w:t>Bottom of Form</w:t>
      </w:r>
    </w:p>
    <w:p w14:paraId="37745266" w14:textId="77777777" w:rsidR="00AE716F" w:rsidRDefault="00AE716F" w:rsidP="00AE716F">
      <w:pPr>
        <w:tabs>
          <w:tab w:val="center" w:pos="4680"/>
        </w:tabs>
        <w:jc w:val="both"/>
      </w:pPr>
    </w:p>
    <w:p w14:paraId="4C62B5C8" w14:textId="77777777" w:rsidR="00AE716F" w:rsidRDefault="00AE716F" w:rsidP="00AE716F">
      <w:pPr>
        <w:tabs>
          <w:tab w:val="center" w:pos="4680"/>
        </w:tabs>
        <w:jc w:val="both"/>
      </w:pPr>
    </w:p>
    <w:p w14:paraId="4B9E1E41" w14:textId="502B6E77" w:rsidR="00E36491" w:rsidRDefault="00E36491" w:rsidP="00AE716F">
      <w:pPr>
        <w:tabs>
          <w:tab w:val="center" w:pos="4680"/>
        </w:tabs>
        <w:jc w:val="both"/>
      </w:pPr>
      <w:r w:rsidRPr="00AE716F">
        <w:br w:type="page"/>
      </w:r>
      <w:r w:rsidR="00AE716F">
        <w:lastRenderedPageBreak/>
        <w:tab/>
      </w:r>
    </w:p>
    <w:sdt>
      <w:sdtPr>
        <w:rPr>
          <w:rFonts w:asciiTheme="minorHAnsi" w:eastAsiaTheme="minorHAnsi" w:hAnsiTheme="minorHAnsi" w:cstheme="minorBidi"/>
          <w:color w:val="auto"/>
          <w:sz w:val="24"/>
          <w:szCs w:val="24"/>
        </w:rPr>
        <w:id w:val="219026387"/>
        <w:docPartObj>
          <w:docPartGallery w:val="Table of Contents"/>
          <w:docPartUnique/>
        </w:docPartObj>
      </w:sdtPr>
      <w:sdtContent>
        <w:p w14:paraId="406AB122" w14:textId="6383A000" w:rsidR="000919EE" w:rsidRDefault="00000000" w:rsidP="00972ADE">
          <w:pPr>
            <w:pStyle w:val="TOCHeading"/>
            <w:jc w:val="both"/>
          </w:pPr>
          <w:r>
            <w:t>Table of Contents</w:t>
          </w:r>
        </w:p>
        <w:p w14:paraId="692EC661" w14:textId="5D869E8A" w:rsidR="00EC35DF" w:rsidRDefault="00000000">
          <w:pPr>
            <w:pStyle w:val="TOC1"/>
            <w:tabs>
              <w:tab w:val="right" w:leader="dot" w:pos="9350"/>
            </w:tabs>
            <w:rPr>
              <w:rFonts w:eastAsiaTheme="minorEastAsia"/>
              <w:noProof/>
              <w:kern w:val="2"/>
              <w:szCs w:val="30"/>
              <w:lang w:val="en-IN" w:eastAsia="en-IN" w:bidi="bn-IN"/>
              <w14:ligatures w14:val="standardContextual"/>
            </w:rPr>
          </w:pPr>
          <w:r>
            <w:fldChar w:fldCharType="begin"/>
          </w:r>
          <w:r>
            <w:instrText>TOC \o "1-2" \h \z \u</w:instrText>
          </w:r>
          <w:r>
            <w:fldChar w:fldCharType="separate"/>
          </w:r>
          <w:hyperlink w:anchor="_Toc234880512" w:history="1">
            <w:r w:rsidR="00EC35DF" w:rsidRPr="006B4C9D">
              <w:rPr>
                <w:rStyle w:val="Hyperlink"/>
                <w:noProof/>
              </w:rPr>
              <w:t>When Are Two Reasons the Same?</w:t>
            </w:r>
            <w:r w:rsidR="00EC35DF">
              <w:rPr>
                <w:noProof/>
                <w:webHidden/>
              </w:rPr>
              <w:tab/>
            </w:r>
            <w:r w:rsidR="00EC35DF">
              <w:rPr>
                <w:noProof/>
                <w:webHidden/>
              </w:rPr>
              <w:fldChar w:fldCharType="begin"/>
            </w:r>
            <w:r w:rsidR="00EC35DF">
              <w:rPr>
                <w:noProof/>
                <w:webHidden/>
              </w:rPr>
              <w:instrText xml:space="preserve"> PAGEREF _Toc234880512 \h </w:instrText>
            </w:r>
            <w:r w:rsidR="00EC35DF">
              <w:rPr>
                <w:noProof/>
                <w:webHidden/>
              </w:rPr>
            </w:r>
            <w:r w:rsidR="00EC35DF">
              <w:rPr>
                <w:noProof/>
                <w:webHidden/>
              </w:rPr>
              <w:fldChar w:fldCharType="separate"/>
            </w:r>
            <w:r w:rsidR="00EC35DF">
              <w:rPr>
                <w:noProof/>
                <w:webHidden/>
              </w:rPr>
              <w:t>1</w:t>
            </w:r>
            <w:r w:rsidR="00EC35DF">
              <w:rPr>
                <w:noProof/>
                <w:webHidden/>
              </w:rPr>
              <w:fldChar w:fldCharType="end"/>
            </w:r>
          </w:hyperlink>
        </w:p>
        <w:p w14:paraId="427D5DAA" w14:textId="2609D7E1"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13" w:history="1">
            <w:r w:rsidRPr="006B4C9D">
              <w:rPr>
                <w:rStyle w:val="Hyperlink"/>
                <w:noProof/>
              </w:rPr>
              <w:t>Directed Homotopy, Fundamental Groupoids, Covering Spaces, and the Memory of a Route</w:t>
            </w:r>
            <w:r>
              <w:rPr>
                <w:noProof/>
                <w:webHidden/>
              </w:rPr>
              <w:tab/>
            </w:r>
            <w:r>
              <w:rPr>
                <w:noProof/>
                <w:webHidden/>
              </w:rPr>
              <w:fldChar w:fldCharType="begin"/>
            </w:r>
            <w:r>
              <w:rPr>
                <w:noProof/>
                <w:webHidden/>
              </w:rPr>
              <w:instrText xml:space="preserve"> PAGEREF _Toc234880513 \h </w:instrText>
            </w:r>
            <w:r>
              <w:rPr>
                <w:noProof/>
                <w:webHidden/>
              </w:rPr>
            </w:r>
            <w:r>
              <w:rPr>
                <w:noProof/>
                <w:webHidden/>
              </w:rPr>
              <w:fldChar w:fldCharType="separate"/>
            </w:r>
            <w:r>
              <w:rPr>
                <w:noProof/>
                <w:webHidden/>
              </w:rPr>
              <w:t>1</w:t>
            </w:r>
            <w:r>
              <w:rPr>
                <w:noProof/>
                <w:webHidden/>
              </w:rPr>
              <w:fldChar w:fldCharType="end"/>
            </w:r>
          </w:hyperlink>
        </w:p>
        <w:p w14:paraId="5E7F2836" w14:textId="6EB7FF0E"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14" w:history="1">
            <w:r w:rsidRPr="006B4C9D">
              <w:rPr>
                <w:rStyle w:val="Hyperlink"/>
                <w:noProof/>
              </w:rPr>
              <w:t>Preface — From Holes to Routes</w:t>
            </w:r>
            <w:r>
              <w:rPr>
                <w:noProof/>
                <w:webHidden/>
              </w:rPr>
              <w:tab/>
            </w:r>
            <w:r>
              <w:rPr>
                <w:noProof/>
                <w:webHidden/>
              </w:rPr>
              <w:fldChar w:fldCharType="begin"/>
            </w:r>
            <w:r>
              <w:rPr>
                <w:noProof/>
                <w:webHidden/>
              </w:rPr>
              <w:instrText xml:space="preserve"> PAGEREF _Toc234880514 \h </w:instrText>
            </w:r>
            <w:r>
              <w:rPr>
                <w:noProof/>
                <w:webHidden/>
              </w:rPr>
            </w:r>
            <w:r>
              <w:rPr>
                <w:noProof/>
                <w:webHidden/>
              </w:rPr>
              <w:fldChar w:fldCharType="separate"/>
            </w:r>
            <w:r>
              <w:rPr>
                <w:noProof/>
                <w:webHidden/>
              </w:rPr>
              <w:t>3</w:t>
            </w:r>
            <w:r>
              <w:rPr>
                <w:noProof/>
                <w:webHidden/>
              </w:rPr>
              <w:fldChar w:fldCharType="end"/>
            </w:r>
          </w:hyperlink>
        </w:p>
        <w:p w14:paraId="4F367735" w14:textId="33FE74E4"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15" w:history="1">
            <w:r w:rsidRPr="006B4C9D">
              <w:rPr>
                <w:rStyle w:val="Hyperlink"/>
                <w:noProof/>
              </w:rPr>
              <w:t>1. Paths and Their Deformations</w:t>
            </w:r>
            <w:r>
              <w:rPr>
                <w:noProof/>
                <w:webHidden/>
              </w:rPr>
              <w:tab/>
            </w:r>
            <w:r>
              <w:rPr>
                <w:noProof/>
                <w:webHidden/>
              </w:rPr>
              <w:fldChar w:fldCharType="begin"/>
            </w:r>
            <w:r>
              <w:rPr>
                <w:noProof/>
                <w:webHidden/>
              </w:rPr>
              <w:instrText xml:space="preserve"> PAGEREF _Toc234880515 \h </w:instrText>
            </w:r>
            <w:r>
              <w:rPr>
                <w:noProof/>
                <w:webHidden/>
              </w:rPr>
            </w:r>
            <w:r>
              <w:rPr>
                <w:noProof/>
                <w:webHidden/>
              </w:rPr>
              <w:fldChar w:fldCharType="separate"/>
            </w:r>
            <w:r>
              <w:rPr>
                <w:noProof/>
                <w:webHidden/>
              </w:rPr>
              <w:t>4</w:t>
            </w:r>
            <w:r>
              <w:rPr>
                <w:noProof/>
                <w:webHidden/>
              </w:rPr>
              <w:fldChar w:fldCharType="end"/>
            </w:r>
          </w:hyperlink>
        </w:p>
        <w:p w14:paraId="7788130D" w14:textId="2CB68288"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16" w:history="1">
            <w:r w:rsidRPr="006B4C9D">
              <w:rPr>
                <w:rStyle w:val="Hyperlink"/>
                <w:noProof/>
              </w:rPr>
              <w:t>2. Why Reasoning Runs One Way</w:t>
            </w:r>
            <w:r>
              <w:rPr>
                <w:noProof/>
                <w:webHidden/>
              </w:rPr>
              <w:tab/>
            </w:r>
            <w:r>
              <w:rPr>
                <w:noProof/>
                <w:webHidden/>
              </w:rPr>
              <w:fldChar w:fldCharType="begin"/>
            </w:r>
            <w:r>
              <w:rPr>
                <w:noProof/>
                <w:webHidden/>
              </w:rPr>
              <w:instrText xml:space="preserve"> PAGEREF _Toc234880516 \h </w:instrText>
            </w:r>
            <w:r>
              <w:rPr>
                <w:noProof/>
                <w:webHidden/>
              </w:rPr>
            </w:r>
            <w:r>
              <w:rPr>
                <w:noProof/>
                <w:webHidden/>
              </w:rPr>
              <w:fldChar w:fldCharType="separate"/>
            </w:r>
            <w:r>
              <w:rPr>
                <w:noProof/>
                <w:webHidden/>
              </w:rPr>
              <w:t>5</w:t>
            </w:r>
            <w:r>
              <w:rPr>
                <w:noProof/>
                <w:webHidden/>
              </w:rPr>
              <w:fldChar w:fldCharType="end"/>
            </w:r>
          </w:hyperlink>
        </w:p>
        <w:p w14:paraId="3A4FE205" w14:textId="3B30EF12"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17" w:history="1">
            <w:r w:rsidRPr="006B4C9D">
              <w:rPr>
                <w:rStyle w:val="Hyperlink"/>
                <w:noProof/>
              </w:rPr>
              <w:t>3. Many Starts, Many Ends</w:t>
            </w:r>
            <w:r>
              <w:rPr>
                <w:noProof/>
                <w:webHidden/>
              </w:rPr>
              <w:tab/>
            </w:r>
            <w:r>
              <w:rPr>
                <w:noProof/>
                <w:webHidden/>
              </w:rPr>
              <w:fldChar w:fldCharType="begin"/>
            </w:r>
            <w:r>
              <w:rPr>
                <w:noProof/>
                <w:webHidden/>
              </w:rPr>
              <w:instrText xml:space="preserve"> PAGEREF _Toc234880517 \h </w:instrText>
            </w:r>
            <w:r>
              <w:rPr>
                <w:noProof/>
                <w:webHidden/>
              </w:rPr>
            </w:r>
            <w:r>
              <w:rPr>
                <w:noProof/>
                <w:webHidden/>
              </w:rPr>
              <w:fldChar w:fldCharType="separate"/>
            </w:r>
            <w:r>
              <w:rPr>
                <w:noProof/>
                <w:webHidden/>
              </w:rPr>
              <w:t>6</w:t>
            </w:r>
            <w:r>
              <w:rPr>
                <w:noProof/>
                <w:webHidden/>
              </w:rPr>
              <w:fldChar w:fldCharType="end"/>
            </w:r>
          </w:hyperlink>
        </w:p>
        <w:p w14:paraId="259E9CE1" w14:textId="26D2BBA8"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18" w:history="1">
            <w:r w:rsidRPr="006B4C9D">
              <w:rPr>
                <w:rStyle w:val="Hyperlink"/>
                <w:noProof/>
              </w:rPr>
              <w:t>4. The Same Conclusion, Different Sheets</w:t>
            </w:r>
            <w:r>
              <w:rPr>
                <w:noProof/>
                <w:webHidden/>
              </w:rPr>
              <w:tab/>
            </w:r>
            <w:r>
              <w:rPr>
                <w:noProof/>
                <w:webHidden/>
              </w:rPr>
              <w:fldChar w:fldCharType="begin"/>
            </w:r>
            <w:r>
              <w:rPr>
                <w:noProof/>
                <w:webHidden/>
              </w:rPr>
              <w:instrText xml:space="preserve"> PAGEREF _Toc234880518 \h </w:instrText>
            </w:r>
            <w:r>
              <w:rPr>
                <w:noProof/>
                <w:webHidden/>
              </w:rPr>
            </w:r>
            <w:r>
              <w:rPr>
                <w:noProof/>
                <w:webHidden/>
              </w:rPr>
              <w:fldChar w:fldCharType="separate"/>
            </w:r>
            <w:r>
              <w:rPr>
                <w:noProof/>
                <w:webHidden/>
              </w:rPr>
              <w:t>7</w:t>
            </w:r>
            <w:r>
              <w:rPr>
                <w:noProof/>
                <w:webHidden/>
              </w:rPr>
              <w:fldChar w:fldCharType="end"/>
            </w:r>
          </w:hyperlink>
        </w:p>
        <w:p w14:paraId="50F52D04" w14:textId="2FA5D1DC"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19" w:history="1">
            <w:r w:rsidRPr="006B4C9D">
              <w:rPr>
                <w:rStyle w:val="Hyperlink"/>
                <w:noProof/>
              </w:rPr>
              <w:t>5. Lifting and Monodromy — The Memory of a Route</w:t>
            </w:r>
            <w:r>
              <w:rPr>
                <w:noProof/>
                <w:webHidden/>
              </w:rPr>
              <w:tab/>
            </w:r>
            <w:r>
              <w:rPr>
                <w:noProof/>
                <w:webHidden/>
              </w:rPr>
              <w:fldChar w:fldCharType="begin"/>
            </w:r>
            <w:r>
              <w:rPr>
                <w:noProof/>
                <w:webHidden/>
              </w:rPr>
              <w:instrText xml:space="preserve"> PAGEREF _Toc234880519 \h </w:instrText>
            </w:r>
            <w:r>
              <w:rPr>
                <w:noProof/>
                <w:webHidden/>
              </w:rPr>
            </w:r>
            <w:r>
              <w:rPr>
                <w:noProof/>
                <w:webHidden/>
              </w:rPr>
              <w:fldChar w:fldCharType="separate"/>
            </w:r>
            <w:r>
              <w:rPr>
                <w:noProof/>
                <w:webHidden/>
              </w:rPr>
              <w:t>8</w:t>
            </w:r>
            <w:r>
              <w:rPr>
                <w:noProof/>
                <w:webHidden/>
              </w:rPr>
              <w:fldChar w:fldCharType="end"/>
            </w:r>
          </w:hyperlink>
        </w:p>
        <w:p w14:paraId="68CCE504" w14:textId="09E32112"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20" w:history="1">
            <w:r w:rsidRPr="006B4C9D">
              <w:rPr>
                <w:rStyle w:val="Hyperlink"/>
                <w:noProof/>
              </w:rPr>
              <w:t>6. From Mathematics to Machine</w:t>
            </w:r>
            <w:r>
              <w:rPr>
                <w:noProof/>
                <w:webHidden/>
              </w:rPr>
              <w:tab/>
            </w:r>
            <w:r>
              <w:rPr>
                <w:noProof/>
                <w:webHidden/>
              </w:rPr>
              <w:fldChar w:fldCharType="begin"/>
            </w:r>
            <w:r>
              <w:rPr>
                <w:noProof/>
                <w:webHidden/>
              </w:rPr>
              <w:instrText xml:space="preserve"> PAGEREF _Toc234880520 \h </w:instrText>
            </w:r>
            <w:r>
              <w:rPr>
                <w:noProof/>
                <w:webHidden/>
              </w:rPr>
            </w:r>
            <w:r>
              <w:rPr>
                <w:noProof/>
                <w:webHidden/>
              </w:rPr>
              <w:fldChar w:fldCharType="separate"/>
            </w:r>
            <w:r>
              <w:rPr>
                <w:noProof/>
                <w:webHidden/>
              </w:rPr>
              <w:t>9</w:t>
            </w:r>
            <w:r>
              <w:rPr>
                <w:noProof/>
                <w:webHidden/>
              </w:rPr>
              <w:fldChar w:fldCharType="end"/>
            </w:r>
          </w:hyperlink>
        </w:p>
        <w:p w14:paraId="177AC03E" w14:textId="48FA3374" w:rsidR="00EC35DF" w:rsidRDefault="00EC35DF">
          <w:pPr>
            <w:pStyle w:val="TOC2"/>
            <w:tabs>
              <w:tab w:val="right" w:leader="dot" w:pos="9350"/>
            </w:tabs>
            <w:rPr>
              <w:rFonts w:eastAsiaTheme="minorEastAsia"/>
              <w:noProof/>
              <w:kern w:val="2"/>
              <w:szCs w:val="30"/>
              <w:lang w:val="en-IN" w:eastAsia="en-IN" w:bidi="bn-IN"/>
              <w14:ligatures w14:val="standardContextual"/>
            </w:rPr>
          </w:pPr>
          <w:hyperlink w:anchor="_Toc234880521" w:history="1">
            <w:r w:rsidRPr="006B4C9D">
              <w:rPr>
                <w:rStyle w:val="Hyperlink"/>
                <w:noProof/>
              </w:rPr>
              <w:t>End Matter — Tiers, and the Road On</w:t>
            </w:r>
            <w:r>
              <w:rPr>
                <w:noProof/>
                <w:webHidden/>
              </w:rPr>
              <w:tab/>
            </w:r>
            <w:r>
              <w:rPr>
                <w:noProof/>
                <w:webHidden/>
              </w:rPr>
              <w:fldChar w:fldCharType="begin"/>
            </w:r>
            <w:r>
              <w:rPr>
                <w:noProof/>
                <w:webHidden/>
              </w:rPr>
              <w:instrText xml:space="preserve"> PAGEREF _Toc234880521 \h </w:instrText>
            </w:r>
            <w:r>
              <w:rPr>
                <w:noProof/>
                <w:webHidden/>
              </w:rPr>
            </w:r>
            <w:r>
              <w:rPr>
                <w:noProof/>
                <w:webHidden/>
              </w:rPr>
              <w:fldChar w:fldCharType="separate"/>
            </w:r>
            <w:r>
              <w:rPr>
                <w:noProof/>
                <w:webHidden/>
              </w:rPr>
              <w:t>10</w:t>
            </w:r>
            <w:r>
              <w:rPr>
                <w:noProof/>
                <w:webHidden/>
              </w:rPr>
              <w:fldChar w:fldCharType="end"/>
            </w:r>
          </w:hyperlink>
        </w:p>
        <w:p w14:paraId="2D75D484" w14:textId="5B2DD2AE" w:rsidR="000919EE" w:rsidRDefault="00000000" w:rsidP="00972ADE">
          <w:pPr>
            <w:jc w:val="both"/>
          </w:pPr>
          <w:r>
            <w:fldChar w:fldCharType="end"/>
          </w:r>
        </w:p>
      </w:sdtContent>
    </w:sdt>
    <w:p w14:paraId="5599619D" w14:textId="7B1A27A1" w:rsidR="000919EE" w:rsidRDefault="00000000" w:rsidP="00972ADE">
      <w:pPr>
        <w:pStyle w:val="FirstParagraph"/>
        <w:jc w:val="both"/>
      </w:pPr>
      <w:bookmarkStart w:id="2" w:name="Xea150237db60487ac076ebea221afea688d35c4"/>
      <w:bookmarkStart w:id="3" w:name="when-are-two-reasons-the-same"/>
      <w:r>
        <w:rPr>
          <w:b/>
          <w:bCs/>
        </w:rPr>
        <w:t>The Structural Intelligence Bridge · Book 1</w:t>
      </w:r>
    </w:p>
    <w:p w14:paraId="78429CAC" w14:textId="77777777" w:rsidR="000919EE" w:rsidRDefault="00000000" w:rsidP="00972ADE">
      <w:pPr>
        <w:pStyle w:val="BodyText"/>
        <w:jc w:val="both"/>
      </w:pPr>
      <w:r>
        <w:rPr>
          <w:i/>
          <w:iCs/>
        </w:rPr>
        <w:t>An intermediate journey. It assumes the six popular companions — especially</w:t>
      </w:r>
      <w:r>
        <w:t xml:space="preserve"> How Many Holes? </w:t>
      </w:r>
      <w:r>
        <w:rPr>
          <w:i/>
          <w:iCs/>
        </w:rPr>
        <w:t>and</w:t>
      </w:r>
      <w:r>
        <w:t xml:space="preserve"> What’s the Connection? </w:t>
      </w:r>
      <w:r>
        <w:rPr>
          <w:i/>
          <w:iCs/>
        </w:rPr>
        <w:t>— and it repays them with real definitions, equations, one worked calculation per chapter, a small validated program, and an explicit bridge into the Defensible Intelligence framework.</w:t>
      </w:r>
    </w:p>
    <w:p w14:paraId="2E816E1E" w14:textId="77777777" w:rsidR="000919EE" w:rsidRDefault="00000000" w:rsidP="00972ADE">
      <w:pPr>
        <w:jc w:val="both"/>
      </w:pPr>
      <w:r>
        <w:pict w14:anchorId="49D16A0F">
          <v:rect id="_x0000_i1025" style="width:0;height:1.5pt" o:hralign="center" o:hrstd="t" o:hr="t"/>
        </w:pict>
      </w:r>
    </w:p>
    <w:p w14:paraId="366A43A6" w14:textId="77777777" w:rsidR="000919EE" w:rsidRDefault="00000000" w:rsidP="00972ADE">
      <w:pPr>
        <w:pStyle w:val="Heading2"/>
        <w:jc w:val="both"/>
      </w:pPr>
      <w:bookmarkStart w:id="4" w:name="preface-from-holes-to-routes"/>
      <w:bookmarkStart w:id="5" w:name="_Toc234880514"/>
      <w:bookmarkEnd w:id="2"/>
      <w:r>
        <w:t>Preface — From Holes to Routes</w:t>
      </w:r>
      <w:bookmarkEnd w:id="5"/>
    </w:p>
    <w:p w14:paraId="25B20D79" w14:textId="77777777" w:rsidR="000919EE" w:rsidRDefault="00000000" w:rsidP="00972ADE">
      <w:pPr>
        <w:pStyle w:val="FirstParagraph"/>
        <w:jc w:val="both"/>
      </w:pPr>
      <w:r>
        <w:rPr>
          <w:i/>
          <w:iCs/>
        </w:rPr>
        <w:t>How Many Holes?</w:t>
      </w:r>
      <w:r>
        <w:t xml:space="preserve"> taught you to count the holes in a static shape — the features that survive stretching. This book sets the shape in motion. It is about </w:t>
      </w:r>
      <w:r>
        <w:rPr>
          <w:b/>
          <w:bCs/>
        </w:rPr>
        <w:t>paths</w:t>
      </w:r>
      <w:r>
        <w:t xml:space="preserve"> through a space, about when two paths count as </w:t>
      </w:r>
      <w:r>
        <w:rPr>
          <w:i/>
          <w:iCs/>
        </w:rPr>
        <w:t>the same</w:t>
      </w:r>
      <w:r>
        <w:t xml:space="preserve">, and about what a path </w:t>
      </w:r>
      <w:r>
        <w:rPr>
          <w:i/>
          <w:iCs/>
        </w:rPr>
        <w:t>remembers</w:t>
      </w:r>
      <w:r>
        <w:t xml:space="preserve"> of the route it took. That sounds abstract until you name the space: it is the space of </w:t>
      </w:r>
      <w:r>
        <w:rPr>
          <w:b/>
          <w:bCs/>
        </w:rPr>
        <w:t>reasoning</w:t>
      </w:r>
      <w:r>
        <w:t>, where a point is a state of a problem and a path is a line of argument from one state to another.</w:t>
      </w:r>
    </w:p>
    <w:p w14:paraId="3ABBB073" w14:textId="77777777" w:rsidR="000919EE" w:rsidRDefault="00000000" w:rsidP="00972ADE">
      <w:pPr>
        <w:pStyle w:val="BodyText"/>
        <w:jc w:val="both"/>
      </w:pPr>
      <w:r>
        <w:t xml:space="preserve">The book’s title is its question. </w:t>
      </w:r>
      <w:r>
        <w:rPr>
          <w:i/>
          <w:iCs/>
        </w:rPr>
        <w:t>When are two reasons the same?</w:t>
      </w:r>
      <w:r>
        <w:t xml:space="preserve"> Two people prove a theorem with different words — same reason or different? You reach a conclusion once by sound evidence and once by a lucky guess — same conclusion, but the same </w:t>
      </w:r>
      <w:r>
        <w:rPr>
          <w:i/>
          <w:iCs/>
        </w:rPr>
        <w:t>state of belief</w:t>
      </w:r>
      <w:r>
        <w:t xml:space="preserve">? These are not word games. A machine that treats every reworded argument as new work will drown in redundancy; a machine that treats every identical-looking conclusion as interchangeable will confuse a justified belief with an unfounded one. The mathematics of paths — homotopy, groupoids, covering spaces, monodromy — is exactly the mathematics that answers </w:t>
      </w:r>
      <w:r>
        <w:rPr>
          <w:i/>
          <w:iCs/>
        </w:rPr>
        <w:t>when two reasons are the same and when they only look the same</w:t>
      </w:r>
      <w:r>
        <w:t>, and this book builds it from the ground up and then hands it to the framework.</w:t>
      </w:r>
    </w:p>
    <w:p w14:paraId="4D6D0F48" w14:textId="77777777" w:rsidR="000919EE" w:rsidRDefault="00000000" w:rsidP="00972ADE">
      <w:pPr>
        <w:pStyle w:val="BodyText"/>
        <w:jc w:val="both"/>
      </w:pPr>
      <w:r>
        <w:lastRenderedPageBreak/>
        <w:t xml:space="preserve">Every chapter has four layers, in order: an </w:t>
      </w:r>
      <w:r>
        <w:rPr>
          <w:b/>
          <w:bCs/>
        </w:rPr>
        <w:t>intuitive entry</w:t>
      </w:r>
      <w:r>
        <w:t xml:space="preserve"> through an ordinary example; a </w:t>
      </w:r>
      <w:r>
        <w:rPr>
          <w:b/>
          <w:bCs/>
        </w:rPr>
        <w:t>formal core</w:t>
      </w:r>
      <w:r>
        <w:t xml:space="preserve"> with definitions, equations, and one worked calculation; an </w:t>
      </w:r>
      <w:r>
        <w:rPr>
          <w:b/>
          <w:bCs/>
        </w:rPr>
        <w:t>executable demonstration</w:t>
      </w:r>
      <w:r>
        <w:t xml:space="preserve"> in immutable C#, validated before it appears; and a </w:t>
      </w:r>
      <w:r>
        <w:rPr>
          <w:b/>
          <w:bCs/>
        </w:rPr>
        <w:t>framework bridge</w:t>
      </w:r>
      <w:r>
        <w:t xml:space="preserve"> naming exactly where the idea lives in Defensible Intelligence. Read the layer you need and skip the rest; they are written so each is self-contained.</w:t>
      </w:r>
    </w:p>
    <w:p w14:paraId="6BF01F63" w14:textId="77777777" w:rsidR="000919EE" w:rsidRDefault="00000000" w:rsidP="00972ADE">
      <w:pPr>
        <w:jc w:val="both"/>
      </w:pPr>
      <w:r>
        <w:pict w14:anchorId="01DEA1E3">
          <v:rect id="_x0000_i1026" style="width:0;height:1.5pt" o:hralign="center" o:hrstd="t" o:hr="t"/>
        </w:pict>
      </w:r>
    </w:p>
    <w:p w14:paraId="75F0F7D2" w14:textId="77777777" w:rsidR="000919EE" w:rsidRDefault="00000000" w:rsidP="00972ADE">
      <w:pPr>
        <w:pStyle w:val="Heading2"/>
        <w:jc w:val="both"/>
      </w:pPr>
      <w:bookmarkStart w:id="6" w:name="paths-and-their-deformations"/>
      <w:bookmarkStart w:id="7" w:name="_Toc234880515"/>
      <w:bookmarkEnd w:id="4"/>
      <w:r>
        <w:t>1. Paths and Their Deformations</w:t>
      </w:r>
      <w:bookmarkEnd w:id="7"/>
    </w:p>
    <w:p w14:paraId="386031FE" w14:textId="77777777" w:rsidR="000919EE" w:rsidRDefault="00000000" w:rsidP="00972ADE">
      <w:pPr>
        <w:pStyle w:val="FirstParagraph"/>
        <w:jc w:val="both"/>
      </w:pPr>
      <w:r>
        <w:rPr>
          <w:b/>
          <w:bCs/>
        </w:rPr>
        <w:t>Intuitive entry.</w:t>
      </w:r>
      <w:r>
        <w:t xml:space="preserve"> You walk across a plaza from the gate to the fountain. A friend walks a different line to the same fountain. If there is nothing in the way, you can slide your route continuously onto theirs without lifting either endpoint — the two routes are, in the only sense that matters here, </w:t>
      </w:r>
      <w:r>
        <w:rPr>
          <w:i/>
          <w:iCs/>
        </w:rPr>
        <w:t>the same</w:t>
      </w:r>
      <w:r>
        <w:t xml:space="preserve">. Now put a circular flowerbed between you. Your route passes it on the left, your friend’s on the right. No amount of sliding will bring them together without crossing the bed. The two routes are now </w:t>
      </w:r>
      <w:r>
        <w:rPr>
          <w:i/>
          <w:iCs/>
        </w:rPr>
        <w:t>genuinely different</w:t>
      </w:r>
      <w:r>
        <w:t xml:space="preserve">, and the difference is caused entirely by a </w:t>
      </w:r>
      <w:r>
        <w:rPr>
          <w:b/>
          <w:bCs/>
        </w:rPr>
        <w:t>hole</w:t>
      </w:r>
      <w:r>
        <w:t>.</w:t>
      </w:r>
    </w:p>
    <w:p w14:paraId="7B84D0E3" w14:textId="145D4E31" w:rsidR="00EC35DF" w:rsidRDefault="00000000" w:rsidP="00972ADE">
      <w:pPr>
        <w:pStyle w:val="BodyText"/>
        <w:jc w:val="both"/>
      </w:pPr>
      <w:r>
        <w:rPr>
          <w:b/>
          <w:bCs/>
        </w:rPr>
        <w:t>Formal core.</w:t>
      </w:r>
      <w:r>
        <w:t xml:space="preserve"> A </w:t>
      </w:r>
      <w:r>
        <w:rPr>
          <w:b/>
          <w:bCs/>
        </w:rPr>
        <w:t>path</w:t>
      </w:r>
      <w:r>
        <w:t xml:space="preserve"> in a space </w:t>
      </w:r>
      <w:r>
        <w:rPr>
          <w:rStyle w:val="VerbatimChar"/>
        </w:rPr>
        <w:t>X</w:t>
      </w:r>
      <w:r>
        <w:t xml:space="preserve"> is a continuous map </w:t>
      </w:r>
      <w:r>
        <w:rPr>
          <w:rStyle w:val="VerbatimChar"/>
        </w:rPr>
        <w:t>γ: [0,1] → X</w:t>
      </w:r>
      <w:r>
        <w:t xml:space="preserve">, from a start </w:t>
      </w:r>
      <w:r>
        <w:rPr>
          <w:rStyle w:val="VerbatimChar"/>
        </w:rPr>
        <w:t>γ(0) = x₀</w:t>
      </w:r>
      <w:r>
        <w:t xml:space="preserve"> to an end </w:t>
      </w:r>
      <w:r>
        <w:rPr>
          <w:rStyle w:val="VerbatimChar"/>
        </w:rPr>
        <w:t>γ(1) = x₁</w:t>
      </w:r>
      <w:r>
        <w:t xml:space="preserve">. Two paths </w:t>
      </w:r>
      <w:r>
        <w:rPr>
          <w:rStyle w:val="VerbatimChar"/>
        </w:rPr>
        <w:t>γ₀, γ₁</w:t>
      </w:r>
      <w:r>
        <w:t xml:space="preserve"> with the </w:t>
      </w:r>
      <w:r>
        <w:rPr>
          <w:i/>
          <w:iCs/>
        </w:rPr>
        <w:t>same</w:t>
      </w:r>
      <w:r>
        <w:t xml:space="preserve"> endpoints are </w:t>
      </w:r>
      <w:r>
        <w:rPr>
          <w:b/>
          <w:bCs/>
        </w:rPr>
        <w:t>homotopic</w:t>
      </w:r>
      <w:r>
        <w:t xml:space="preserve"> — written </w:t>
      </w:r>
      <w:r>
        <w:rPr>
          <w:rStyle w:val="VerbatimChar"/>
        </w:rPr>
        <w:t>γ₀ ≃ γ₁</w:t>
      </w:r>
      <w:r>
        <w:t xml:space="preserve"> — when there is a continuous </w:t>
      </w:r>
      <w:r>
        <w:rPr>
          <w:b/>
          <w:bCs/>
        </w:rPr>
        <w:t>homotopy</w:t>
      </w:r>
      <w:r>
        <w:t xml:space="preserve"> </w:t>
      </w:r>
    </w:p>
    <w:p w14:paraId="5D6ABD1B" w14:textId="2668CC7B" w:rsidR="000919EE" w:rsidRDefault="00000000" w:rsidP="00EC35DF">
      <w:pPr>
        <w:pStyle w:val="BodyText"/>
        <w:ind w:left="1440"/>
      </w:pPr>
      <w:r>
        <w:rPr>
          <w:rStyle w:val="VerbatimChar"/>
        </w:rPr>
        <w:t>H: [0,1] × [0,1] → X</w:t>
      </w:r>
      <w:r>
        <w:t xml:space="preserve"> with</w:t>
      </w:r>
    </w:p>
    <w:p w14:paraId="32EC1CAC" w14:textId="77777777" w:rsidR="00AE716F" w:rsidRPr="00EC35DF" w:rsidRDefault="00000000" w:rsidP="00EC35DF">
      <w:pPr>
        <w:pStyle w:val="SourceCode"/>
        <w:ind w:left="2160"/>
        <w:rPr>
          <w:rStyle w:val="VerbatimChar"/>
          <w:sz w:val="24"/>
          <w:szCs w:val="28"/>
        </w:rPr>
      </w:pPr>
      <w:r w:rsidRPr="00EC35DF">
        <w:rPr>
          <w:rStyle w:val="VerbatimChar"/>
          <w:sz w:val="24"/>
          <w:szCs w:val="28"/>
        </w:rPr>
        <w:t xml:space="preserve">H(s, 0) = γ₀(s),   </w:t>
      </w:r>
    </w:p>
    <w:p w14:paraId="3C2D46AF" w14:textId="77777777" w:rsidR="00AE716F" w:rsidRPr="00EC35DF" w:rsidRDefault="00000000" w:rsidP="00EC35DF">
      <w:pPr>
        <w:pStyle w:val="SourceCode"/>
        <w:ind w:left="2160"/>
        <w:rPr>
          <w:rStyle w:val="VerbatimChar"/>
          <w:sz w:val="24"/>
          <w:szCs w:val="28"/>
        </w:rPr>
      </w:pPr>
      <w:r w:rsidRPr="00EC35DF">
        <w:rPr>
          <w:rStyle w:val="VerbatimChar"/>
          <w:sz w:val="24"/>
          <w:szCs w:val="28"/>
        </w:rPr>
        <w:t xml:space="preserve">H(s, 1) = γ₁(s),   </w:t>
      </w:r>
    </w:p>
    <w:p w14:paraId="290A6BD3" w14:textId="77777777" w:rsidR="00AE716F" w:rsidRPr="00EC35DF" w:rsidRDefault="00000000" w:rsidP="00EC35DF">
      <w:pPr>
        <w:pStyle w:val="SourceCode"/>
        <w:ind w:left="2160"/>
        <w:rPr>
          <w:rStyle w:val="VerbatimChar"/>
          <w:sz w:val="24"/>
          <w:szCs w:val="28"/>
        </w:rPr>
      </w:pPr>
      <w:r w:rsidRPr="00EC35DF">
        <w:rPr>
          <w:rStyle w:val="VerbatimChar"/>
          <w:sz w:val="24"/>
          <w:szCs w:val="28"/>
        </w:rPr>
        <w:t xml:space="preserve">H(0, t) = x₀,   </w:t>
      </w:r>
    </w:p>
    <w:p w14:paraId="4E3108E6" w14:textId="77777777" w:rsidR="00AE716F" w:rsidRPr="00EC35DF" w:rsidRDefault="00000000" w:rsidP="00EC35DF">
      <w:pPr>
        <w:pStyle w:val="SourceCode"/>
        <w:ind w:left="2160"/>
        <w:rPr>
          <w:rStyle w:val="VerbatimChar"/>
          <w:sz w:val="24"/>
          <w:szCs w:val="28"/>
        </w:rPr>
      </w:pPr>
      <w:r w:rsidRPr="00EC35DF">
        <w:rPr>
          <w:rStyle w:val="VerbatimChar"/>
          <w:sz w:val="24"/>
          <w:szCs w:val="28"/>
        </w:rPr>
        <w:t xml:space="preserve">H(1, t) = x₁  </w:t>
      </w:r>
    </w:p>
    <w:p w14:paraId="62E59ADC" w14:textId="0FD735A1" w:rsidR="000919EE" w:rsidRPr="00EC35DF" w:rsidRDefault="00000000" w:rsidP="00EC35DF">
      <w:pPr>
        <w:pStyle w:val="SourceCode"/>
        <w:ind w:left="1440"/>
        <w:rPr>
          <w:sz w:val="28"/>
          <w:szCs w:val="28"/>
        </w:rPr>
      </w:pPr>
      <w:r w:rsidRPr="00EC35DF">
        <w:rPr>
          <w:rStyle w:val="VerbatimChar"/>
          <w:sz w:val="24"/>
          <w:szCs w:val="28"/>
        </w:rPr>
        <w:t>for all s, t.</w:t>
      </w:r>
    </w:p>
    <w:p w14:paraId="1D72D2E6" w14:textId="77777777" w:rsidR="000919EE" w:rsidRDefault="00000000" w:rsidP="00972ADE">
      <w:pPr>
        <w:pStyle w:val="FirstParagraph"/>
        <w:jc w:val="both"/>
      </w:pPr>
      <w:r>
        <w:t xml:space="preserve">The first coordinate walks the path; the second slides one path to the other while pinning both ends. Homotopy is an equivalence relation, and the equivalence class </w:t>
      </w:r>
      <w:r>
        <w:rPr>
          <w:rStyle w:val="VerbatimChar"/>
        </w:rPr>
        <w:t>[γ]</w:t>
      </w:r>
      <w:r>
        <w:t xml:space="preserve"> is the </w:t>
      </w:r>
      <w:r>
        <w:rPr>
          <w:b/>
          <w:bCs/>
        </w:rPr>
        <w:t>homotopy class</w:t>
      </w:r>
      <w:r>
        <w:t xml:space="preserve"> — the honest answer to “which route, up to sliding.” When start and end coincide (</w:t>
      </w:r>
      <w:r>
        <w:rPr>
          <w:rStyle w:val="VerbatimChar"/>
        </w:rPr>
        <w:t>x₀ = x₁</w:t>
      </w:r>
      <w:r>
        <w:t xml:space="preserve">) the classes of loops form the </w:t>
      </w:r>
      <w:r>
        <w:rPr>
          <w:b/>
          <w:bCs/>
        </w:rPr>
        <w:t>fundamental group</w:t>
      </w:r>
      <w:r>
        <w:t xml:space="preserve"> </w:t>
      </w:r>
      <w:r>
        <w:rPr>
          <w:rStyle w:val="VerbatimChar"/>
        </w:rPr>
        <w:t>π₁(X, x₀)</w:t>
      </w:r>
      <w:r>
        <w:t xml:space="preserve"> you met in </w:t>
      </w:r>
      <w:r>
        <w:rPr>
          <w:i/>
          <w:iCs/>
        </w:rPr>
        <w:t>How Many Holes?</w:t>
      </w:r>
      <w:r>
        <w:t>.</w:t>
      </w:r>
    </w:p>
    <w:p w14:paraId="59118763" w14:textId="77777777" w:rsidR="000919EE" w:rsidRDefault="00000000" w:rsidP="00972ADE">
      <w:pPr>
        <w:pStyle w:val="BodyText"/>
        <w:jc w:val="both"/>
      </w:pPr>
      <w:r>
        <w:rPr>
          <w:i/>
          <w:iCs/>
        </w:rPr>
        <w:t>Worked calculation.</w:t>
      </w:r>
      <w:r>
        <w:t xml:space="preserve"> Take </w:t>
      </w:r>
      <w:r>
        <w:rPr>
          <w:rStyle w:val="VerbatimChar"/>
        </w:rPr>
        <w:t>X</w:t>
      </w:r>
      <w:r>
        <w:t xml:space="preserve"> the plane with the origin removed — a single hole. A loop that circles the origin once cannot be slid to a constant loop: its </w:t>
      </w:r>
      <w:r>
        <w:rPr>
          <w:b/>
          <w:bCs/>
        </w:rPr>
        <w:t>winding number</w:t>
      </w:r>
      <w:r>
        <w:t xml:space="preserve"> is </w:t>
      </w:r>
      <w:r>
        <w:rPr>
          <w:rStyle w:val="VerbatimChar"/>
        </w:rPr>
        <w:t>1</w:t>
      </w:r>
      <w:r>
        <w:t xml:space="preserve">, an integer that homotopy cannot change. Concretely, for a loop </w:t>
      </w:r>
      <w:r>
        <w:rPr>
          <w:rStyle w:val="VerbatimChar"/>
        </w:rPr>
        <w:t>γ(s) = (cos 2πs, sin 2πs)</w:t>
      </w:r>
      <w:r>
        <w:t xml:space="preserve">, the total change of angle is </w:t>
      </w:r>
      <w:r>
        <w:rPr>
          <w:rStyle w:val="VerbatimChar"/>
        </w:rPr>
        <w:t>∮ dθ = 2π</w:t>
      </w:r>
      <w:r>
        <w:t xml:space="preserve">, so the winding number is </w:t>
      </w:r>
      <w:r>
        <w:rPr>
          <w:rStyle w:val="VerbatimChar"/>
        </w:rPr>
        <w:t>2π / 2π = 1 ≠ 0</w:t>
      </w:r>
      <w:r>
        <w:t xml:space="preserve">. The loop is </w:t>
      </w:r>
      <w:r>
        <w:rPr>
          <w:i/>
          <w:iCs/>
        </w:rPr>
        <w:t>not</w:t>
      </w:r>
      <w:r>
        <w:t xml:space="preserve"> nullhomotopic, and </w:t>
      </w:r>
      <w:r>
        <w:rPr>
          <w:rStyle w:val="VerbatimChar"/>
        </w:rPr>
        <w:t>π₁</w:t>
      </w:r>
      <w:r>
        <w:t xml:space="preserve"> of the punctured plane is </w:t>
      </w:r>
      <w:r>
        <w:rPr>
          <w:rStyle w:val="VerbatimChar"/>
        </w:rPr>
        <w:t>ℤ</w:t>
      </w:r>
      <w:r>
        <w:t>, one integer per hole circled. The hole is what makes two routes count differently.</w:t>
      </w:r>
    </w:p>
    <w:p w14:paraId="1083C5E5" w14:textId="77777777" w:rsidR="000919EE" w:rsidRDefault="00000000" w:rsidP="00972ADE">
      <w:pPr>
        <w:pStyle w:val="BodyText"/>
        <w:jc w:val="both"/>
      </w:pPr>
      <w:r>
        <w:rPr>
          <w:b/>
          <w:bCs/>
        </w:rPr>
        <w:t>Executable demonstration.</w:t>
      </w:r>
      <w:r>
        <w:t xml:space="preserve"> The winding number is computed, not intuited: sample the loop, sum the signed angle steps, divide by </w:t>
      </w:r>
      <w:r>
        <w:rPr>
          <w:rStyle w:val="VerbatimChar"/>
        </w:rPr>
        <w:t>2π</w:t>
      </w:r>
      <w:r>
        <w:t>.</w:t>
      </w:r>
    </w:p>
    <w:p w14:paraId="2A4BAF5F" w14:textId="77777777" w:rsidR="000919EE" w:rsidRDefault="00000000" w:rsidP="00AE716F">
      <w:pPr>
        <w:pStyle w:val="SourceCode"/>
      </w:pPr>
      <w:r>
        <w:rPr>
          <w:rStyle w:val="CommentTok"/>
        </w:rPr>
        <w:lastRenderedPageBreak/>
        <w:t xml:space="preserve">// </w:t>
      </w:r>
      <w:r w:rsidRPr="00AE716F">
        <w:rPr>
          <w:rStyle w:val="CommentTok"/>
          <w:sz w:val="20"/>
          <w:szCs w:val="22"/>
        </w:rPr>
        <w:t>Net winding of a sampled loop about the origin: sum signed angle steps / 2π.</w:t>
      </w:r>
      <w:r>
        <w:br/>
      </w:r>
      <w:r>
        <w:rPr>
          <w:rStyle w:val="KeywordTok"/>
        </w:rPr>
        <w:t>static</w:t>
      </w:r>
      <w:r>
        <w:rPr>
          <w:rStyle w:val="NormalTok"/>
        </w:rPr>
        <w:t xml:space="preserve"> </w:t>
      </w:r>
      <w:r>
        <w:rPr>
          <w:rStyle w:val="DataTypeTok"/>
        </w:rPr>
        <w:t>int</w:t>
      </w:r>
      <w:r>
        <w:rPr>
          <w:rStyle w:val="NormalTok"/>
        </w:rPr>
        <w:t xml:space="preserve"> </w:t>
      </w:r>
      <w:r>
        <w:rPr>
          <w:rStyle w:val="FunctionTok"/>
        </w:rPr>
        <w:t>Winding</w:t>
      </w:r>
      <w:r>
        <w:rPr>
          <w:rStyle w:val="OperatorTok"/>
        </w:rPr>
        <w:t>(</w:t>
      </w:r>
      <w:r>
        <w:rPr>
          <w:rStyle w:val="NormalTok"/>
        </w:rPr>
        <w:t>IReadOnlyList</w:t>
      </w:r>
      <w:r>
        <w:rPr>
          <w:rStyle w:val="OperatorTok"/>
        </w:rPr>
        <w:t>&lt;(</w:t>
      </w:r>
      <w:r>
        <w:rPr>
          <w:rStyle w:val="DataTypeTok"/>
        </w:rPr>
        <w:t>double</w:t>
      </w:r>
      <w:r>
        <w:rPr>
          <w:rStyle w:val="NormalTok"/>
        </w:rPr>
        <w:t xml:space="preserve"> X</w:t>
      </w:r>
      <w:r>
        <w:rPr>
          <w:rStyle w:val="OperatorTok"/>
        </w:rPr>
        <w:t>,</w:t>
      </w:r>
      <w:r>
        <w:rPr>
          <w:rStyle w:val="NormalTok"/>
        </w:rPr>
        <w:t xml:space="preserve"> </w:t>
      </w:r>
      <w:r>
        <w:rPr>
          <w:rStyle w:val="DataTypeTok"/>
        </w:rPr>
        <w:t>double</w:t>
      </w:r>
      <w:r>
        <w:rPr>
          <w:rStyle w:val="NormalTok"/>
        </w:rPr>
        <w:t xml:space="preserve"> Y</w:t>
      </w:r>
      <w:r>
        <w:rPr>
          <w:rStyle w:val="OperatorTok"/>
        </w:rPr>
        <w:t>)&gt;</w:t>
      </w:r>
      <w:r>
        <w:rPr>
          <w:rStyle w:val="NormalTok"/>
        </w:rPr>
        <w:t xml:space="preserve"> loop</w:t>
      </w:r>
      <w:r>
        <w:rPr>
          <w:rStyle w:val="OperatorTok"/>
        </w:rPr>
        <w:t>)</w:t>
      </w:r>
      <w:r>
        <w:br/>
      </w:r>
      <w:r>
        <w:rPr>
          <w:rStyle w:val="OperatorTok"/>
        </w:rPr>
        <w:t>{</w:t>
      </w:r>
      <w:r>
        <w:br/>
      </w:r>
      <w:r>
        <w:rPr>
          <w:rStyle w:val="NormalTok"/>
        </w:rPr>
        <w:t xml:space="preserve">    </w:t>
      </w:r>
      <w:r>
        <w:rPr>
          <w:rStyle w:val="DataTypeTok"/>
        </w:rPr>
        <w:t>double</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loop</w:t>
      </w:r>
      <w:r>
        <w:rPr>
          <w:rStyle w:val="OperatorTok"/>
        </w:rPr>
        <w:t>.</w:t>
      </w:r>
      <w:r>
        <w:rPr>
          <w:rStyle w:val="FunctionTok"/>
        </w:rPr>
        <w:t>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a </w:t>
      </w:r>
      <w:r>
        <w:rPr>
          <w:rStyle w:val="OperatorTok"/>
        </w:rPr>
        <w:t>=</w:t>
      </w:r>
      <w:r>
        <w:rPr>
          <w:rStyle w:val="NormalTok"/>
        </w:rPr>
        <w:t xml:space="preserve"> loop</w:t>
      </w:r>
      <w:r>
        <w:rPr>
          <w:rStyle w:val="OperatorTok"/>
        </w:rPr>
        <w:t>[</w:t>
      </w:r>
      <w:r>
        <w:rPr>
          <w:rStyle w:val="NormalTok"/>
        </w:rPr>
        <w:t>i</w:t>
      </w:r>
      <w:r>
        <w:rPr>
          <w:rStyle w:val="OperatorTok"/>
        </w:rPr>
        <w:t>];</w:t>
      </w:r>
      <w:r>
        <w:rPr>
          <w:rStyle w:val="NormalTok"/>
        </w:rPr>
        <w:t xml:space="preserve"> </w:t>
      </w:r>
      <w:r>
        <w:rPr>
          <w:rStyle w:val="DataTypeTok"/>
        </w:rPr>
        <w:t>var</w:t>
      </w:r>
      <w:r>
        <w:rPr>
          <w:rStyle w:val="NormalTok"/>
        </w:rPr>
        <w:t xml:space="preserve"> b </w:t>
      </w:r>
      <w:r>
        <w:rPr>
          <w:rStyle w:val="OperatorTok"/>
        </w:rPr>
        <w:t>=</w:t>
      </w:r>
      <w:r>
        <w:rPr>
          <w:rStyle w:val="NormalTok"/>
        </w:rPr>
        <w:t xml:space="preserve"> loop</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loop</w:t>
      </w:r>
      <w:r>
        <w:rPr>
          <w:rStyle w:val="OperatorTok"/>
        </w:rPr>
        <w:t>.</w:t>
      </w:r>
      <w:r>
        <w:rPr>
          <w:rStyle w:val="FunctionTok"/>
        </w:rPr>
        <w:t>Count</w:t>
      </w:r>
      <w:r>
        <w:rPr>
          <w:rStyle w:val="OperatorTok"/>
        </w:rPr>
        <w:t>];</w:t>
      </w:r>
      <w:r>
        <w:br/>
      </w:r>
      <w:r>
        <w:rPr>
          <w:rStyle w:val="NormalTok"/>
        </w:rPr>
        <w:t xml:space="preserve">        </w:t>
      </w:r>
      <w:r>
        <w:rPr>
          <w:rStyle w:val="DataTypeTok"/>
        </w:rPr>
        <w:t>double</w:t>
      </w:r>
      <w:r>
        <w:rPr>
          <w:rStyle w:val="NormalTok"/>
        </w:rPr>
        <w:t xml:space="preserve"> d </w:t>
      </w:r>
      <w:r>
        <w:rPr>
          <w:rStyle w:val="OperatorTok"/>
        </w:rPr>
        <w:t>=</w:t>
      </w:r>
      <w:r>
        <w:rPr>
          <w:rStyle w:val="NormalTok"/>
        </w:rPr>
        <w:t xml:space="preserve"> Math</w:t>
      </w:r>
      <w:r>
        <w:rPr>
          <w:rStyle w:val="OperatorTok"/>
        </w:rPr>
        <w:t>.</w:t>
      </w:r>
      <w:r>
        <w:rPr>
          <w:rStyle w:val="FunctionTok"/>
        </w:rPr>
        <w:t>Atan2</w:t>
      </w:r>
      <w:r>
        <w:rPr>
          <w:rStyle w:val="OperatorTok"/>
        </w:rPr>
        <w:t>(</w:t>
      </w:r>
      <w:r>
        <w:rPr>
          <w:rStyle w:val="NormalTok"/>
        </w:rPr>
        <w:t>b</w:t>
      </w:r>
      <w:r>
        <w:rPr>
          <w:rStyle w:val="OperatorTok"/>
        </w:rPr>
        <w:t>.</w:t>
      </w:r>
      <w:r>
        <w:rPr>
          <w:rStyle w:val="FunctionTok"/>
        </w:rPr>
        <w:t>Y</w:t>
      </w:r>
      <w:r>
        <w:rPr>
          <w:rStyle w:val="OperatorTok"/>
        </w:rPr>
        <w:t>,</w:t>
      </w:r>
      <w:r>
        <w:rPr>
          <w:rStyle w:val="NormalTok"/>
        </w:rPr>
        <w:t xml:space="preserve"> b</w:t>
      </w:r>
      <w:r>
        <w:rPr>
          <w:rStyle w:val="OperatorTok"/>
        </w:rPr>
        <w:t>.</w:t>
      </w:r>
      <w:r>
        <w:rPr>
          <w:rStyle w:val="FunctionTok"/>
        </w:rPr>
        <w:t>X</w:t>
      </w:r>
      <w:r>
        <w:rPr>
          <w:rStyle w:val="OperatorTok"/>
        </w:rPr>
        <w:t>)</w:t>
      </w:r>
      <w:r>
        <w:rPr>
          <w:rStyle w:val="NormalTok"/>
        </w:rPr>
        <w:t xml:space="preserve"> </w:t>
      </w:r>
      <w:r>
        <w:rPr>
          <w:rStyle w:val="OperatorTok"/>
        </w:rPr>
        <w:t>-</w:t>
      </w:r>
      <w:r>
        <w:rPr>
          <w:rStyle w:val="NormalTok"/>
        </w:rPr>
        <w:t xml:space="preserve"> Math</w:t>
      </w:r>
      <w:r>
        <w:rPr>
          <w:rStyle w:val="OperatorTok"/>
        </w:rPr>
        <w:t>.</w:t>
      </w:r>
      <w:r>
        <w:rPr>
          <w:rStyle w:val="FunctionTok"/>
        </w:rPr>
        <w:t>Atan2</w:t>
      </w:r>
      <w:r>
        <w:rPr>
          <w:rStyle w:val="OperatorTok"/>
        </w:rPr>
        <w:t>(</w:t>
      </w:r>
      <w:r>
        <w:rPr>
          <w:rStyle w:val="NormalTok"/>
        </w:rPr>
        <w:t>a</w:t>
      </w:r>
      <w:r>
        <w:rPr>
          <w:rStyle w:val="OperatorTok"/>
        </w:rPr>
        <w:t>.</w:t>
      </w:r>
      <w:r>
        <w:rPr>
          <w:rStyle w:val="FunctionTok"/>
        </w:rPr>
        <w:t>Y</w:t>
      </w:r>
      <w:r>
        <w:rPr>
          <w:rStyle w:val="OperatorTok"/>
        </w:rPr>
        <w:t>,</w:t>
      </w:r>
      <w:r>
        <w:rPr>
          <w:rStyle w:val="NormalTok"/>
        </w:rPr>
        <w:t xml:space="preserve"> a</w:t>
      </w:r>
      <w:r>
        <w:rPr>
          <w:rStyle w:val="OperatorTok"/>
        </w:rPr>
        <w:t>.</w:t>
      </w:r>
      <w:r>
        <w:rPr>
          <w:rStyle w:val="FunctionTok"/>
        </w:rPr>
        <w:t>X</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 xml:space="preserve">d </w:t>
      </w:r>
      <w:r>
        <w:rPr>
          <w:rStyle w:val="OperatorTok"/>
        </w:rPr>
        <w:t>&gt;</w:t>
      </w:r>
      <w:r>
        <w:rPr>
          <w:rStyle w:val="NormalTok"/>
        </w:rPr>
        <w:t xml:space="preserve">  Math</w:t>
      </w:r>
      <w:r>
        <w:rPr>
          <w:rStyle w:val="OperatorTok"/>
        </w:rPr>
        <w:t>.</w:t>
      </w:r>
      <w:r>
        <w:rPr>
          <w:rStyle w:val="FunctionTok"/>
        </w:rPr>
        <w:t>PI</w:t>
      </w:r>
      <w:r>
        <w:rPr>
          <w:rStyle w:val="OperatorTok"/>
        </w:rPr>
        <w:t>)</w:t>
      </w:r>
      <w:r>
        <w:rPr>
          <w:rStyle w:val="NormalTok"/>
        </w:rPr>
        <w:t xml:space="preserve"> d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Math</w:t>
      </w:r>
      <w:r>
        <w:rPr>
          <w:rStyle w:val="OperatorTok"/>
        </w:rPr>
        <w:t>.</w:t>
      </w:r>
      <w:r>
        <w:rPr>
          <w:rStyle w:val="FunctionTok"/>
        </w:rPr>
        <w:t>PI</w:t>
      </w:r>
      <w:r>
        <w:rPr>
          <w:rStyle w:val="OperatorTok"/>
        </w:rPr>
        <w:t>;</w:t>
      </w:r>
      <w:r>
        <w:rPr>
          <w:rStyle w:val="NormalTok"/>
        </w:rPr>
        <w:t xml:space="preserve">   </w:t>
      </w:r>
      <w:r>
        <w:rPr>
          <w:rStyle w:val="CommentTok"/>
        </w:rPr>
        <w:t>// shortest signed step</w:t>
      </w:r>
      <w:r>
        <w:br/>
      </w:r>
      <w:r>
        <w:rPr>
          <w:rStyle w:val="NormalTok"/>
        </w:rPr>
        <w:t xml:space="preserve">        </w:t>
      </w:r>
      <w:r>
        <w:rPr>
          <w:rStyle w:val="KeywordTok"/>
        </w:rPr>
        <w:t>while</w:t>
      </w:r>
      <w:r>
        <w:rPr>
          <w:rStyle w:val="NormalTok"/>
        </w:rPr>
        <w:t xml:space="preserve"> </w:t>
      </w:r>
      <w:r>
        <w:rPr>
          <w:rStyle w:val="OperatorTok"/>
        </w:rPr>
        <w:t>(</w:t>
      </w:r>
      <w:r>
        <w:rPr>
          <w:rStyle w:val="NormalTok"/>
        </w:rPr>
        <w:t xml:space="preserve">d </w:t>
      </w:r>
      <w:r>
        <w:rPr>
          <w:rStyle w:val="OperatorTok"/>
        </w:rPr>
        <w:t>&lt;</w:t>
      </w:r>
      <w:r>
        <w:rPr>
          <w:rStyle w:val="NormalTok"/>
        </w:rPr>
        <w:t xml:space="preserve"> </w:t>
      </w:r>
      <w:r>
        <w:rPr>
          <w:rStyle w:val="OperatorTok"/>
        </w:rPr>
        <w:t>-</w:t>
      </w:r>
      <w:r>
        <w:rPr>
          <w:rStyle w:val="NormalTok"/>
        </w:rPr>
        <w:t>Math</w:t>
      </w:r>
      <w:r>
        <w:rPr>
          <w:rStyle w:val="OperatorTok"/>
        </w:rPr>
        <w:t>.</w:t>
      </w:r>
      <w:r>
        <w:rPr>
          <w:rStyle w:val="FunctionTok"/>
        </w:rPr>
        <w:t>PI</w:t>
      </w:r>
      <w:r>
        <w:rPr>
          <w:rStyle w:val="OperatorTok"/>
        </w:rPr>
        <w:t>)</w:t>
      </w:r>
      <w:r>
        <w:rPr>
          <w:rStyle w:val="NormalTok"/>
        </w:rPr>
        <w:t xml:space="preserve"> d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Math</w:t>
      </w:r>
      <w:r>
        <w:rPr>
          <w:rStyle w:val="OperatorTok"/>
        </w:rPr>
        <w:t>.</w:t>
      </w:r>
      <w:r>
        <w:rPr>
          <w:rStyle w:val="FunctionTok"/>
        </w:rPr>
        <w:t>PI</w:t>
      </w:r>
      <w:r>
        <w:rPr>
          <w:rStyle w:val="OperatorTok"/>
        </w:rPr>
        <w:t>;</w:t>
      </w:r>
      <w:r>
        <w:br/>
      </w:r>
      <w:r>
        <w:rPr>
          <w:rStyle w:val="NormalTok"/>
        </w:rPr>
        <w:t xml:space="preserve">        total </w:t>
      </w:r>
      <w:r>
        <w:rPr>
          <w:rStyle w:val="OperatorTok"/>
        </w:rPr>
        <w:t>+=</w:t>
      </w:r>
      <w:r>
        <w:rPr>
          <w:rStyle w:val="NormalTok"/>
        </w:rPr>
        <w:t xml:space="preserve"> d</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OperatorTok"/>
        </w:rPr>
        <w:t>(</w:t>
      </w:r>
      <w:r>
        <w:rPr>
          <w:rStyle w:val="DataTypeTok"/>
        </w:rPr>
        <w:t>int</w:t>
      </w:r>
      <w:r>
        <w:rPr>
          <w:rStyle w:val="OperatorTok"/>
        </w:rPr>
        <w:t>)</w:t>
      </w:r>
      <w:r>
        <w:rPr>
          <w:rStyle w:val="NormalTok"/>
        </w:rPr>
        <w:t>Math</w:t>
      </w:r>
      <w:r>
        <w:rPr>
          <w:rStyle w:val="OperatorTok"/>
        </w:rPr>
        <w:t>.</w:t>
      </w:r>
      <w:r>
        <w:rPr>
          <w:rStyle w:val="FunctionTok"/>
        </w:rPr>
        <w:t>Round</w:t>
      </w:r>
      <w:r>
        <w:rPr>
          <w:rStyle w:val="OperatorTok"/>
        </w:rPr>
        <w:t>(</w:t>
      </w:r>
      <w:r>
        <w:rPr>
          <w:rStyle w:val="NormalTok"/>
        </w:rPr>
        <w:t xml:space="preserve">total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w:t>
      </w:r>
      <w:r>
        <w:rPr>
          <w:rStyle w:val="NormalTok"/>
        </w:rPr>
        <w:t xml:space="preserve"> Math</w:t>
      </w:r>
      <w:r>
        <w:rPr>
          <w:rStyle w:val="OperatorTok"/>
        </w:rPr>
        <w:t>.</w:t>
      </w:r>
      <w:r>
        <w:rPr>
          <w:rStyle w:val="FunctionTok"/>
        </w:rPr>
        <w:t>PI</w:t>
      </w:r>
      <w:r>
        <w:rPr>
          <w:rStyle w:val="OperatorTok"/>
        </w:rPr>
        <w:t>));</w:t>
      </w:r>
      <w:r>
        <w:br/>
      </w:r>
      <w:r>
        <w:rPr>
          <w:rStyle w:val="OperatorTok"/>
        </w:rPr>
        <w:t>}</w:t>
      </w:r>
      <w:r>
        <w:br/>
      </w:r>
      <w:r>
        <w:rPr>
          <w:rStyle w:val="CommentTok"/>
        </w:rPr>
        <w:t>// a unit circle sampled counter-clockwise returns 1; a small loop not enclosing the origin returns 0.</w:t>
      </w:r>
    </w:p>
    <w:p w14:paraId="3493866F" w14:textId="77777777" w:rsidR="000919EE" w:rsidRDefault="00000000" w:rsidP="00972ADE">
      <w:pPr>
        <w:pStyle w:val="FirstParagraph"/>
        <w:jc w:val="both"/>
      </w:pPr>
      <w:r>
        <w:rPr>
          <w:b/>
          <w:bCs/>
        </w:rPr>
        <w:t>Framework bridge.</w:t>
      </w:r>
      <w:r>
        <w:t xml:space="preserve"> In Defensible Intelligence a </w:t>
      </w:r>
      <w:r>
        <w:rPr>
          <w:b/>
          <w:bCs/>
        </w:rPr>
        <w:t>reason</w:t>
      </w:r>
      <w:r>
        <w:t xml:space="preserve"> is a path through a reasoning space: a line of argument from a problem state to a conclusion. Asking </w:t>
      </w:r>
      <w:r>
        <w:rPr>
          <w:i/>
          <w:iCs/>
        </w:rPr>
        <w:t>when two reasons are the same</w:t>
      </w:r>
      <w:r>
        <w:t xml:space="preserve"> is asking for their </w:t>
      </w:r>
      <w:r>
        <w:rPr>
          <w:b/>
          <w:bCs/>
        </w:rPr>
        <w:t>homotopy class</w:t>
      </w:r>
      <w:r>
        <w:t xml:space="preserve">, and a </w:t>
      </w:r>
      <w:r>
        <w:rPr>
          <w:i/>
          <w:iCs/>
        </w:rPr>
        <w:t>hole</w:t>
      </w:r>
      <w:r>
        <w:t xml:space="preserve"> is an obstruction — a place where two arguments cannot be deformed into each other because something genuinely stands between them. This is the seed of everything: the framework’s central audit will later measure exactly such obstructions. But reasoning has a feature the plaza does not, and it changes the mathematics. That is the next chapter.</w:t>
      </w:r>
    </w:p>
    <w:p w14:paraId="1A992FA3" w14:textId="77777777" w:rsidR="000919EE" w:rsidRDefault="00000000" w:rsidP="00972ADE">
      <w:pPr>
        <w:pStyle w:val="Heading2"/>
        <w:jc w:val="both"/>
      </w:pPr>
      <w:bookmarkStart w:id="8" w:name="why-reasoning-runs-one-way"/>
      <w:bookmarkStart w:id="9" w:name="_Toc234880516"/>
      <w:bookmarkEnd w:id="6"/>
      <w:r>
        <w:t>2. Why Reasoning Runs One Way</w:t>
      </w:r>
      <w:bookmarkEnd w:id="9"/>
    </w:p>
    <w:p w14:paraId="01C5357E" w14:textId="77777777" w:rsidR="000919EE" w:rsidRDefault="00000000" w:rsidP="00972ADE">
      <w:pPr>
        <w:pStyle w:val="FirstParagraph"/>
        <w:jc w:val="both"/>
      </w:pPr>
      <w:r>
        <w:rPr>
          <w:b/>
          <w:bCs/>
        </w:rPr>
        <w:t>Intuitive entry.</w:t>
      </w:r>
      <w:r>
        <w:t xml:space="preserve"> You can walk back across the plaza. You cannot </w:t>
      </w:r>
      <w:r>
        <w:rPr>
          <w:i/>
          <w:iCs/>
        </w:rPr>
        <w:t>un-prove</w:t>
      </w:r>
      <w:r>
        <w:t xml:space="preserve"> a theorem, un-derive a consequence, or un-make a plan — reasoning has a direction. A deduction runs from premises to conclusion; running the arrow backward is a different and usually invalid act (affirming the consequent). Reasoning space is not a plaza but a city of </w:t>
      </w:r>
      <w:r>
        <w:rPr>
          <w:b/>
          <w:bCs/>
        </w:rPr>
        <w:t>one-way streets</w:t>
      </w:r>
      <w:r>
        <w:t>, and the right mathematics must respect the arrows.</w:t>
      </w:r>
    </w:p>
    <w:p w14:paraId="05A1DBDF" w14:textId="77777777" w:rsidR="000919EE" w:rsidRDefault="00000000" w:rsidP="00972ADE">
      <w:pPr>
        <w:pStyle w:val="BodyText"/>
        <w:jc w:val="both"/>
      </w:pPr>
      <w:r>
        <w:rPr>
          <w:b/>
          <w:bCs/>
        </w:rPr>
        <w:t>Formal core.</w:t>
      </w:r>
      <w:r>
        <w:t xml:space="preserve"> A </w:t>
      </w:r>
      <w:r>
        <w:rPr>
          <w:b/>
          <w:bCs/>
        </w:rPr>
        <w:t>directed space</w:t>
      </w:r>
      <w:r>
        <w:t xml:space="preserve"> carries, at each point, a notion of allowed direction; a </w:t>
      </w:r>
      <w:r>
        <w:rPr>
          <w:b/>
          <w:bCs/>
        </w:rPr>
        <w:t>dipath</w:t>
      </w:r>
      <w:r>
        <w:t xml:space="preserve"> (directed path) is a path that moves only in allowed directions. A </w:t>
      </w:r>
      <w:r>
        <w:rPr>
          <w:b/>
          <w:bCs/>
        </w:rPr>
        <w:t>directed homotopy</w:t>
      </w:r>
      <w:r>
        <w:t xml:space="preserve"> between two dipaths is a homotopy </w:t>
      </w:r>
      <w:r>
        <w:rPr>
          <w:rStyle w:val="VerbatimChar"/>
        </w:rPr>
        <w:t>H(s,t)</w:t>
      </w:r>
      <w:r>
        <w:t xml:space="preserve"> in which </w:t>
      </w:r>
      <w:r>
        <w:rPr>
          <w:i/>
          <w:iCs/>
        </w:rPr>
        <w:t>every</w:t>
      </w:r>
      <w:r>
        <w:t xml:space="preserve"> intermediate </w:t>
      </w:r>
      <w:r>
        <w:rPr>
          <w:rStyle w:val="VerbatimChar"/>
        </w:rPr>
        <w:t>H(·, t)</w:t>
      </w:r>
      <w:r>
        <w:t xml:space="preserve"> is itself a dipath — you may slide one dipath to another, but only through dipaths, never running any stage backward. Two dipaths are </w:t>
      </w:r>
      <w:r>
        <w:rPr>
          <w:b/>
          <w:bCs/>
        </w:rPr>
        <w:t>directed-homotopic</w:t>
      </w:r>
      <w:r>
        <w:t xml:space="preserve"> (</w:t>
      </w:r>
      <w:r>
        <w:rPr>
          <w:rStyle w:val="VerbatimChar"/>
        </w:rPr>
        <w:t>γ₀ ≃⃗ γ₁</w:t>
      </w:r>
      <w:r>
        <w:t xml:space="preserve">) when such a deformation exists. Crucially, </w:t>
      </w:r>
      <w:r>
        <w:rPr>
          <w:rStyle w:val="VerbatimChar"/>
        </w:rPr>
        <w:t>γ</w:t>
      </w:r>
      <w:r>
        <w:t xml:space="preserve"> and its reverse </w:t>
      </w:r>
      <w:r>
        <w:rPr>
          <w:rStyle w:val="VerbatimChar"/>
        </w:rPr>
        <w:t>γ⁻</w:t>
      </w:r>
      <w:r>
        <w:t xml:space="preserve"> are </w:t>
      </w:r>
      <w:r>
        <w:rPr>
          <w:i/>
          <w:iCs/>
        </w:rPr>
        <w:t>not</w:t>
      </w:r>
      <w:r>
        <w:t xml:space="preserve"> directed-homotopic — the reverse is usually not a dipath at all.</w:t>
      </w:r>
    </w:p>
    <w:p w14:paraId="2D7CBD3A" w14:textId="77777777" w:rsidR="000919EE" w:rsidRDefault="00000000" w:rsidP="00972ADE">
      <w:pPr>
        <w:pStyle w:val="BodyText"/>
        <w:jc w:val="both"/>
      </w:pPr>
      <w:r>
        <w:rPr>
          <w:i/>
          <w:iCs/>
        </w:rPr>
        <w:t>Worked calculation.</w:t>
      </w:r>
      <w:r>
        <w:t xml:space="preserve"> Consider four states with one-way transitions: </w:t>
      </w:r>
      <w:r>
        <w:rPr>
          <w:rStyle w:val="VerbatimChar"/>
        </w:rPr>
        <w:t>A → B</w:t>
      </w:r>
      <w:r>
        <w:t xml:space="preserve">, </w:t>
      </w:r>
      <w:r>
        <w:rPr>
          <w:rStyle w:val="VerbatimChar"/>
        </w:rPr>
        <w:t>A → C</w:t>
      </w:r>
      <w:r>
        <w:t xml:space="preserve">, </w:t>
      </w:r>
      <w:r>
        <w:rPr>
          <w:rStyle w:val="VerbatimChar"/>
        </w:rPr>
        <w:t>B → D</w:t>
      </w:r>
      <w:r>
        <w:t xml:space="preserve">, </w:t>
      </w:r>
      <w:r>
        <w:rPr>
          <w:rStyle w:val="VerbatimChar"/>
        </w:rPr>
        <w:t>C → D</w:t>
      </w:r>
      <w:r>
        <w:t xml:space="preserve">. There are two dipaths from </w:t>
      </w:r>
      <w:r>
        <w:rPr>
          <w:rStyle w:val="VerbatimChar"/>
        </w:rPr>
        <w:t>A</w:t>
      </w:r>
      <w:r>
        <w:t xml:space="preserve"> to </w:t>
      </w:r>
      <w:r>
        <w:rPr>
          <w:rStyle w:val="VerbatimChar"/>
        </w:rPr>
        <w:t>D</w:t>
      </w:r>
      <w:r>
        <w:t xml:space="preserve">: </w:t>
      </w:r>
      <w:r>
        <w:rPr>
          <w:rStyle w:val="VerbatimChar"/>
        </w:rPr>
        <w:t>A→B→D</w:t>
      </w:r>
      <w:r>
        <w:t xml:space="preserve"> and </w:t>
      </w:r>
      <w:r>
        <w:rPr>
          <w:rStyle w:val="VerbatimChar"/>
        </w:rPr>
        <w:t>A→C→D</w:t>
      </w:r>
      <w:r>
        <w:t xml:space="preserve">. Whether they are “the same reason” depends on one datum — whether the square is </w:t>
      </w:r>
      <w:r>
        <w:rPr>
          <w:b/>
          <w:bCs/>
        </w:rPr>
        <w:t>filled</w:t>
      </w:r>
      <w:r>
        <w:t xml:space="preserve"> by a 2-cell (a witness that the two routes accomplish the same transformation). If it is filled, the square </w:t>
      </w:r>
      <w:r>
        <w:rPr>
          <w:i/>
          <w:iCs/>
        </w:rPr>
        <w:t>commutes</w:t>
      </w:r>
      <w:r>
        <w:t xml:space="preserve"> and the two dipaths are one directed-homotopy class: </w:t>
      </w:r>
      <w:r>
        <w:rPr>
          <w:b/>
          <w:bCs/>
        </w:rPr>
        <w:t>one reason, two phrasings</w:t>
      </w:r>
      <w:r>
        <w:t xml:space="preserve">. If it is unfilled, the square is a </w:t>
      </w:r>
      <w:r>
        <w:rPr>
          <w:b/>
          <w:bCs/>
        </w:rPr>
        <w:t>directed hole</w:t>
      </w:r>
      <w:r>
        <w:t xml:space="preserve"> and the two dipaths are </w:t>
      </w:r>
      <w:r>
        <w:rPr>
          <w:i/>
          <w:iCs/>
        </w:rPr>
        <w:t>distinct</w:t>
      </w:r>
      <w:r>
        <w:t xml:space="preserve"> classes: </w:t>
      </w:r>
      <w:r>
        <w:rPr>
          <w:b/>
          <w:bCs/>
        </w:rPr>
        <w:t>two genuinely different reasons</w:t>
      </w:r>
      <w:r>
        <w:t xml:space="preserve">. And the reversal </w:t>
      </w:r>
      <w:r>
        <w:rPr>
          <w:rStyle w:val="VerbatimChar"/>
        </w:rPr>
        <w:t>D→C→A</w:t>
      </w:r>
      <w:r>
        <w:t xml:space="preserve"> is not even admissible — the edges are one-way.</w:t>
      </w:r>
    </w:p>
    <w:p w14:paraId="257421EB" w14:textId="77777777" w:rsidR="000919EE" w:rsidRDefault="00000000" w:rsidP="00972ADE">
      <w:pPr>
        <w:pStyle w:val="BodyText"/>
        <w:jc w:val="both"/>
      </w:pPr>
      <w:r>
        <w:rPr>
          <w:b/>
          <w:bCs/>
        </w:rPr>
        <w:lastRenderedPageBreak/>
        <w:t>Executable demonstration.</w:t>
      </w:r>
      <w:r>
        <w:t xml:space="preserve"> Count directed-homotopy classes as connected components of the dipaths under the 2-cell fillers (a union-find). </w:t>
      </w:r>
      <w:r>
        <w:rPr>
          <w:i/>
          <w:iCs/>
        </w:rPr>
        <w:t>(Validated: filled square → 1 class; hole → 2; reversal rejected.)</w:t>
      </w:r>
    </w:p>
    <w:p w14:paraId="73460661" w14:textId="77777777" w:rsidR="000919EE" w:rsidRDefault="00000000" w:rsidP="00AE716F">
      <w:pPr>
        <w:pStyle w:val="SourceCode"/>
      </w:pPr>
      <w:r>
        <w:rPr>
          <w:rStyle w:val="NormalTok"/>
        </w:rPr>
        <w:t>#nullable enable</w:t>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Dipath</w:t>
      </w:r>
      <w:r>
        <w:rPr>
          <w:rStyle w:val="OperatorTok"/>
        </w:rPr>
        <w:t>(</w:t>
      </w:r>
      <w:r>
        <w:rPr>
          <w:rStyle w:val="NormalTok"/>
        </w:rPr>
        <w:t>IReadOnlyList</w:t>
      </w:r>
      <w:r>
        <w:rPr>
          <w:rStyle w:val="OperatorTok"/>
        </w:rPr>
        <w:t>&lt;</w:t>
      </w:r>
      <w:r>
        <w:rPr>
          <w:rStyle w:val="DataTypeTok"/>
        </w:rPr>
        <w:t>string</w:t>
      </w:r>
      <w:r>
        <w:rPr>
          <w:rStyle w:val="OperatorTok"/>
        </w:rPr>
        <w:t>&gt;</w:t>
      </w:r>
      <w:r>
        <w:rPr>
          <w:rStyle w:val="NormalTok"/>
        </w:rPr>
        <w:t xml:space="preserve"> Vertices</w:t>
      </w:r>
      <w:r>
        <w:rPr>
          <w:rStyle w:val="OperatorTok"/>
        </w:rPr>
        <w:t>);</w:t>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TwoCell</w:t>
      </w:r>
      <w:r>
        <w:rPr>
          <w:rStyle w:val="OperatorTok"/>
        </w:rPr>
        <w:t>(</w:t>
      </w:r>
      <w:r>
        <w:rPr>
          <w:rStyle w:val="NormalTok"/>
        </w:rPr>
        <w:t>Dipath A</w:t>
      </w:r>
      <w:r>
        <w:rPr>
          <w:rStyle w:val="OperatorTok"/>
        </w:rPr>
        <w:t>,</w:t>
      </w:r>
      <w:r>
        <w:rPr>
          <w:rStyle w:val="NormalTok"/>
        </w:rPr>
        <w:t xml:space="preserve"> Dipath B</w:t>
      </w:r>
      <w:r>
        <w:rPr>
          <w:rStyle w:val="OperatorTok"/>
        </w:rPr>
        <w:t>);</w:t>
      </w:r>
      <w:r>
        <w:rPr>
          <w:rStyle w:val="NormalTok"/>
        </w:rPr>
        <w:t xml:space="preserve">   </w:t>
      </w:r>
      <w:r>
        <w:rPr>
          <w:rStyle w:val="CommentTok"/>
        </w:rPr>
        <w:t>// a filler: A and B accomplish the same transformation</w:t>
      </w:r>
      <w:r>
        <w:br/>
      </w:r>
      <w:r>
        <w:br/>
      </w:r>
      <w:r>
        <w:rPr>
          <w:rStyle w:val="KeywordTok"/>
        </w:rPr>
        <w:t>public</w:t>
      </w:r>
      <w:r>
        <w:rPr>
          <w:rStyle w:val="NormalTok"/>
        </w:rPr>
        <w:t xml:space="preserve"> </w:t>
      </w:r>
      <w:r>
        <w:rPr>
          <w:rStyle w:val="KeywordTok"/>
        </w:rPr>
        <w:t>static</w:t>
      </w:r>
      <w:r>
        <w:rPr>
          <w:rStyle w:val="NormalTok"/>
        </w:rPr>
        <w:t xml:space="preserve"> </w:t>
      </w:r>
      <w:r>
        <w:rPr>
          <w:rStyle w:val="KeywordTok"/>
        </w:rPr>
        <w:t>class</w:t>
      </w:r>
      <w:r>
        <w:rPr>
          <w:rStyle w:val="NormalTok"/>
        </w:rPr>
        <w:t xml:space="preserve"> DirectedHomotopy</w:t>
      </w:r>
      <w:r>
        <w:br/>
      </w:r>
      <w:r>
        <w:rPr>
          <w:rStyle w:val="OperatorTok"/>
        </w:rPr>
        <w:t>{</w:t>
      </w:r>
      <w:r>
        <w:br/>
      </w:r>
      <w:r>
        <w:rPr>
          <w:rStyle w:val="NormalTok"/>
        </w:rPr>
        <w:t xml:space="preserve">    </w:t>
      </w:r>
      <w:r>
        <w:rPr>
          <w:rStyle w:val="CommentTok"/>
        </w:rPr>
        <w:t>// Number of directed-homotopy classes among dipaths sharing endpoints, given the 2-cell fillers.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int</w:t>
      </w:r>
      <w:r>
        <w:rPr>
          <w:rStyle w:val="NormalTok"/>
        </w:rPr>
        <w:t xml:space="preserve"> </w:t>
      </w:r>
      <w:r>
        <w:rPr>
          <w:rStyle w:val="FunctionTok"/>
        </w:rPr>
        <w:t>Classes</w:t>
      </w:r>
      <w:r>
        <w:rPr>
          <w:rStyle w:val="OperatorTok"/>
        </w:rPr>
        <w:t>(</w:t>
      </w:r>
      <w:r>
        <w:rPr>
          <w:rStyle w:val="NormalTok"/>
        </w:rPr>
        <w:t>IReadOnlyList</w:t>
      </w:r>
      <w:r>
        <w:rPr>
          <w:rStyle w:val="OperatorTok"/>
        </w:rPr>
        <w:t>&lt;</w:t>
      </w:r>
      <w:r>
        <w:rPr>
          <w:rStyle w:val="NormalTok"/>
        </w:rPr>
        <w:t>Dipath</w:t>
      </w:r>
      <w:r>
        <w:rPr>
          <w:rStyle w:val="OperatorTok"/>
        </w:rPr>
        <w:t>&gt;</w:t>
      </w:r>
      <w:r>
        <w:rPr>
          <w:rStyle w:val="NormalTok"/>
        </w:rPr>
        <w:t xml:space="preserve"> dipaths</w:t>
      </w:r>
      <w:r>
        <w:rPr>
          <w:rStyle w:val="OperatorTok"/>
        </w:rPr>
        <w:t>,</w:t>
      </w:r>
      <w:r>
        <w:rPr>
          <w:rStyle w:val="NormalTok"/>
        </w:rPr>
        <w:t xml:space="preserve"> IReadOnlyList</w:t>
      </w:r>
      <w:r>
        <w:rPr>
          <w:rStyle w:val="OperatorTok"/>
        </w:rPr>
        <w:t>&lt;</w:t>
      </w:r>
      <w:r>
        <w:rPr>
          <w:rStyle w:val="NormalTok"/>
        </w:rPr>
        <w:t>TwoCell</w:t>
      </w:r>
      <w:r>
        <w:rPr>
          <w:rStyle w:val="OperatorTok"/>
        </w:rPr>
        <w:t>&gt;</w:t>
      </w:r>
      <w:r>
        <w:rPr>
          <w:rStyle w:val="NormalTok"/>
        </w:rPr>
        <w:t xml:space="preserve"> fillers</w:t>
      </w:r>
      <w:r>
        <w:rPr>
          <w:rStyle w:val="OperatorTok"/>
        </w:rPr>
        <w:t>)</w:t>
      </w:r>
      <w:r>
        <w:br/>
      </w:r>
      <w:r>
        <w:rPr>
          <w:rStyle w:val="NormalTok"/>
        </w:rPr>
        <w:t xml:space="preserve">    </w:t>
      </w:r>
      <w:r>
        <w:rPr>
          <w:rStyle w:val="OperatorTok"/>
        </w:rPr>
        <w:t>{</w:t>
      </w:r>
      <w:r>
        <w:br/>
      </w:r>
      <w:r>
        <w:rPr>
          <w:rStyle w:val="NormalTok"/>
        </w:rPr>
        <w:t xml:space="preserve">        </w:t>
      </w:r>
      <w:r>
        <w:rPr>
          <w:rStyle w:val="DataTypeTok"/>
        </w:rPr>
        <w:t>var</w:t>
      </w:r>
      <w:r>
        <w:rPr>
          <w:rStyle w:val="NormalTok"/>
        </w:rPr>
        <w:t xml:space="preserve"> key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int</w:t>
      </w:r>
      <w:r>
        <w:rPr>
          <w:rStyle w:val="OperatorTok"/>
        </w:rPr>
        <w:t>&gt;();</w:t>
      </w:r>
      <w:r>
        <w:br/>
      </w:r>
      <w:r>
        <w:rPr>
          <w:rStyle w:val="NormalTok"/>
        </w:rPr>
        <w:t xml:space="preserve">        </w:t>
      </w:r>
      <w:r>
        <w:rPr>
          <w:rStyle w:val="DataTypeTok"/>
        </w:rPr>
        <w:t>string</w:t>
      </w:r>
      <w:r>
        <w:rPr>
          <w:rStyle w:val="NormalTok"/>
        </w:rPr>
        <w:t xml:space="preserve"> </w:t>
      </w:r>
      <w:r>
        <w:rPr>
          <w:rStyle w:val="FunctionTok"/>
        </w:rPr>
        <w:t>K</w:t>
      </w:r>
      <w:r>
        <w:rPr>
          <w:rStyle w:val="OperatorTok"/>
        </w:rPr>
        <w:t>(</w:t>
      </w:r>
      <w:r>
        <w:rPr>
          <w:rStyle w:val="NormalTok"/>
        </w:rPr>
        <w:t>Dipath d</w:t>
      </w:r>
      <w:r>
        <w:rPr>
          <w:rStyle w:val="OperatorTok"/>
        </w:rPr>
        <w:t>)</w:t>
      </w:r>
      <w:r>
        <w:rPr>
          <w:rStyle w:val="NormalTok"/>
        </w:rPr>
        <w:t xml:space="preserve"> </w:t>
      </w:r>
      <w:r>
        <w:rPr>
          <w:rStyle w:val="OperatorTok"/>
        </w:rPr>
        <w:t>=&gt;</w:t>
      </w:r>
      <w:r>
        <w:rPr>
          <w:rStyle w:val="NormalTok"/>
        </w:rPr>
        <w:t xml:space="preserve"> </w:t>
      </w:r>
      <w:r>
        <w:rPr>
          <w:rStyle w:val="DataTypeTok"/>
        </w:rPr>
        <w:t>string</w:t>
      </w:r>
      <w:r>
        <w:rPr>
          <w:rStyle w:val="OperatorTok"/>
        </w:rPr>
        <w:t>.</w:t>
      </w:r>
      <w:r>
        <w:rPr>
          <w:rStyle w:val="FunctionTok"/>
        </w:rPr>
        <w:t>Join</w:t>
      </w:r>
      <w:r>
        <w:rPr>
          <w:rStyle w:val="OperatorTok"/>
        </w:rPr>
        <w:t>(</w:t>
      </w:r>
      <w:r>
        <w:rPr>
          <w:rStyle w:val="StringTok"/>
        </w:rPr>
        <w:t>"→"</w:t>
      </w:r>
      <w:r>
        <w:rPr>
          <w:rStyle w:val="OperatorTok"/>
        </w:rPr>
        <w:t>,</w:t>
      </w:r>
      <w:r>
        <w:rPr>
          <w:rStyle w:val="NormalTok"/>
        </w:rPr>
        <w:t xml:space="preserve"> d</w:t>
      </w:r>
      <w:r>
        <w:rPr>
          <w:rStyle w:val="OperatorTok"/>
        </w:rPr>
        <w:t>.</w:t>
      </w:r>
      <w:r>
        <w:rPr>
          <w:rStyle w:val="FunctionTok"/>
        </w:rPr>
        <w:t>Vertices</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dipaths</w:t>
      </w:r>
      <w:r>
        <w:rPr>
          <w:rStyle w:val="OperatorTok"/>
        </w:rPr>
        <w:t>.</w:t>
      </w:r>
      <w:r>
        <w:rPr>
          <w:rStyle w:val="FunctionTok"/>
        </w:rPr>
        <w:t>Count</w:t>
      </w:r>
      <w:r>
        <w:rPr>
          <w:rStyle w:val="OperatorTok"/>
        </w:rPr>
        <w:t>;</w:t>
      </w:r>
      <w:r>
        <w:rPr>
          <w:rStyle w:val="NormalTok"/>
        </w:rPr>
        <w:t xml:space="preserve"> i</w:t>
      </w:r>
      <w:r>
        <w:rPr>
          <w:rStyle w:val="OperatorTok"/>
        </w:rPr>
        <w:t>++)</w:t>
      </w:r>
      <w:r>
        <w:rPr>
          <w:rStyle w:val="NormalTok"/>
        </w:rPr>
        <w:t xml:space="preserve"> key</w:t>
      </w:r>
      <w:r>
        <w:rPr>
          <w:rStyle w:val="OperatorTok"/>
        </w:rPr>
        <w:t>[</w:t>
      </w:r>
      <w:r>
        <w:rPr>
          <w:rStyle w:val="FunctionTok"/>
        </w:rPr>
        <w:t>K</w:t>
      </w:r>
      <w:r>
        <w:rPr>
          <w:rStyle w:val="OperatorTok"/>
        </w:rPr>
        <w:t>(</w:t>
      </w:r>
      <w:r>
        <w:rPr>
          <w:rStyle w:val="NormalTok"/>
        </w:rPr>
        <w:t>dipaths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i</w:t>
      </w:r>
      <w:r>
        <w:rPr>
          <w:rStyle w:val="OperatorTok"/>
        </w:rPr>
        <w:t>;</w:t>
      </w:r>
      <w:r>
        <w:br/>
      </w:r>
      <w:r>
        <w:rPr>
          <w:rStyle w:val="NormalTok"/>
        </w:rPr>
        <w:t xml:space="preserve">        </w:t>
      </w:r>
      <w:r>
        <w:rPr>
          <w:rStyle w:val="DataTypeTok"/>
        </w:rPr>
        <w:t>var</w:t>
      </w:r>
      <w:r>
        <w:rPr>
          <w:rStyle w:val="NormalTok"/>
        </w:rPr>
        <w:t xml:space="preserve"> parent </w:t>
      </w:r>
      <w:r>
        <w:rPr>
          <w:rStyle w:val="OperatorTok"/>
        </w:rPr>
        <w:t>=</w:t>
      </w:r>
      <w:r>
        <w:rPr>
          <w:rStyle w:val="NormalTok"/>
        </w:rPr>
        <w:t xml:space="preserve"> Enumerable</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dipaths</w:t>
      </w:r>
      <w:r>
        <w:rPr>
          <w:rStyle w:val="OperatorTok"/>
        </w:rPr>
        <w:t>.</w:t>
      </w:r>
      <w:r>
        <w:rPr>
          <w:rStyle w:val="FunctionTok"/>
        </w:rPr>
        <w:t>Count</w:t>
      </w:r>
      <w:r>
        <w:rPr>
          <w:rStyle w:val="OperatorTok"/>
        </w:rPr>
        <w:t>).</w:t>
      </w:r>
      <w:r>
        <w:rPr>
          <w:rStyle w:val="FunctionTok"/>
        </w:rPr>
        <w:t>ToArray</w:t>
      </w:r>
      <w:r>
        <w:rPr>
          <w:rStyle w:val="OperatorTok"/>
        </w:rPr>
        <w:t>();</w:t>
      </w:r>
      <w:r>
        <w:br/>
      </w:r>
      <w:r>
        <w:rPr>
          <w:rStyle w:val="NormalTok"/>
        </w:rPr>
        <w:t xml:space="preserve">        </w:t>
      </w:r>
      <w:r>
        <w:rPr>
          <w:rStyle w:val="DataTypeTok"/>
        </w:rPr>
        <w:t>int</w:t>
      </w:r>
      <w:r>
        <w:rPr>
          <w:rStyle w:val="NormalTok"/>
        </w:rPr>
        <w:t xml:space="preserve"> </w:t>
      </w:r>
      <w:r>
        <w:rPr>
          <w:rStyle w:val="FunctionTok"/>
        </w:rPr>
        <w:t>Find</w:t>
      </w:r>
      <w:r>
        <w:rPr>
          <w:rStyle w:val="OperatorTok"/>
        </w:rPr>
        <w:t>(</w:t>
      </w:r>
      <w:r>
        <w:rPr>
          <w:rStyle w:val="DataTypeTok"/>
        </w:rPr>
        <w:t>int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while</w:t>
      </w:r>
      <w:r>
        <w:rPr>
          <w:rStyle w:val="NormalTok"/>
        </w:rPr>
        <w:t xml:space="preserve"> </w:t>
      </w:r>
      <w:r>
        <w:rPr>
          <w:rStyle w:val="OperatorTok"/>
        </w:rPr>
        <w:t>(</w:t>
      </w:r>
      <w:r>
        <w:rPr>
          <w:rStyle w:val="NormalTok"/>
        </w:rPr>
        <w:t>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parent</w:t>
      </w:r>
      <w:r>
        <w:rPr>
          <w:rStyle w:val="OperatorTok"/>
        </w:rPr>
        <w:t>[</w:t>
      </w:r>
      <w:r>
        <w:rPr>
          <w:rStyle w:val="NormalTok"/>
        </w:rPr>
        <w:t>parent</w:t>
      </w:r>
      <w:r>
        <w:rPr>
          <w:rStyle w:val="OperatorTok"/>
        </w:rPr>
        <w:t>[</w:t>
      </w:r>
      <w:r>
        <w:rPr>
          <w:rStyle w:val="NormalTok"/>
        </w:rPr>
        <w:t>x</w:t>
      </w:r>
      <w:r>
        <w:rPr>
          <w:rStyle w:val="OperatorTok"/>
        </w:rPr>
        <w:t>]];</w:t>
      </w:r>
      <w:r>
        <w:rPr>
          <w:rStyle w:val="NormalTok"/>
        </w:rPr>
        <w:t xml:space="preserve"> x </w:t>
      </w:r>
      <w:r>
        <w:rPr>
          <w:rStyle w:val="OperatorTok"/>
        </w:rPr>
        <w:t>=</w:t>
      </w:r>
      <w:r>
        <w:rPr>
          <w:rStyle w:val="NormalTok"/>
        </w:rPr>
        <w:t xml:space="preserve"> parent</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w:t>
      </w:r>
      <w:r>
        <w:rPr>
          <w:rStyle w:val="KeywordTok"/>
        </w:rPr>
        <w:t>return</w:t>
      </w:r>
      <w:r>
        <w:rPr>
          <w:rStyle w:val="NormalTok"/>
        </w:rPr>
        <w:t xml:space="preserve"> x</w:t>
      </w:r>
      <w:r>
        <w:rPr>
          <w:rStyle w:val="OperatorTok"/>
        </w:rPr>
        <w:t>;</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var</w:t>
      </w:r>
      <w:r>
        <w:rPr>
          <w:rStyle w:val="NormalTok"/>
        </w:rPr>
        <w:t xml:space="preserve"> f </w:t>
      </w:r>
      <w:r>
        <w:rPr>
          <w:rStyle w:val="KeywordTok"/>
        </w:rPr>
        <w:t>in</w:t>
      </w:r>
      <w:r>
        <w:rPr>
          <w:rStyle w:val="NormalTok"/>
        </w:rPr>
        <w:t xml:space="preserve"> fillers</w:t>
      </w:r>
      <w:r>
        <w:rPr>
          <w:rStyle w:val="OperatorTok"/>
        </w:rPr>
        <w:t>)</w:t>
      </w:r>
      <w:r>
        <w:rPr>
          <w:rStyle w:val="NormalTok"/>
        </w:rPr>
        <w:t xml:space="preserve"> parent</w:t>
      </w:r>
      <w:r>
        <w:rPr>
          <w:rStyle w:val="OperatorTok"/>
        </w:rPr>
        <w:t>[</w:t>
      </w:r>
      <w:r>
        <w:rPr>
          <w:rStyle w:val="FunctionTok"/>
        </w:rPr>
        <w:t>Find</w:t>
      </w:r>
      <w:r>
        <w:rPr>
          <w:rStyle w:val="OperatorTok"/>
        </w:rPr>
        <w:t>(</w:t>
      </w:r>
      <w:r>
        <w:rPr>
          <w:rStyle w:val="NormalTok"/>
        </w:rPr>
        <w:t>key</w:t>
      </w:r>
      <w:r>
        <w:rPr>
          <w:rStyle w:val="OperatorTok"/>
        </w:rPr>
        <w:t>[</w:t>
      </w:r>
      <w:r>
        <w:rPr>
          <w:rStyle w:val="FunctionTok"/>
        </w:rPr>
        <w:t>K</w:t>
      </w:r>
      <w:r>
        <w:rPr>
          <w:rStyle w:val="OperatorTok"/>
        </w:rPr>
        <w:t>(</w:t>
      </w:r>
      <w:r>
        <w:rPr>
          <w:rStyle w:val="NormalTok"/>
        </w:rPr>
        <w:t>f</w:t>
      </w:r>
      <w:r>
        <w:rPr>
          <w:rStyle w:val="OperatorTok"/>
        </w:rPr>
        <w:t>.</w:t>
      </w:r>
      <w:r>
        <w:rPr>
          <w:rStyle w:val="FunctionTok"/>
        </w:rPr>
        <w:t>A</w:t>
      </w:r>
      <w:r>
        <w:rPr>
          <w:rStyle w:val="OperatorTok"/>
        </w:rPr>
        <w:t>)])]</w:t>
      </w:r>
      <w:r>
        <w:rPr>
          <w:rStyle w:val="NormalTok"/>
        </w:rPr>
        <w:t xml:space="preserve"> </w:t>
      </w:r>
      <w:r>
        <w:rPr>
          <w:rStyle w:val="OperatorTok"/>
        </w:rPr>
        <w:t>=</w:t>
      </w:r>
      <w:r>
        <w:rPr>
          <w:rStyle w:val="NormalTok"/>
        </w:rPr>
        <w:t xml:space="preserve"> </w:t>
      </w:r>
      <w:r>
        <w:rPr>
          <w:rStyle w:val="FunctionTok"/>
        </w:rPr>
        <w:t>Find</w:t>
      </w:r>
      <w:r>
        <w:rPr>
          <w:rStyle w:val="OperatorTok"/>
        </w:rPr>
        <w:t>(</w:t>
      </w:r>
      <w:r>
        <w:rPr>
          <w:rStyle w:val="NormalTok"/>
        </w:rPr>
        <w:t>key</w:t>
      </w:r>
      <w:r>
        <w:rPr>
          <w:rStyle w:val="OperatorTok"/>
        </w:rPr>
        <w:t>[</w:t>
      </w:r>
      <w:r>
        <w:rPr>
          <w:rStyle w:val="FunctionTok"/>
        </w:rPr>
        <w:t>K</w:t>
      </w:r>
      <w:r>
        <w:rPr>
          <w:rStyle w:val="OperatorTok"/>
        </w:rPr>
        <w:t>(</w:t>
      </w:r>
      <w:r>
        <w:rPr>
          <w:rStyle w:val="NormalTok"/>
        </w:rPr>
        <w:t>f</w:t>
      </w:r>
      <w:r>
        <w:rPr>
          <w:rStyle w:val="OperatorTok"/>
        </w:rPr>
        <w:t>.</w:t>
      </w:r>
      <w:r>
        <w:rPr>
          <w:rStyle w:val="FunctionTok"/>
        </w:rPr>
        <w:t>B</w:t>
      </w:r>
      <w:r>
        <w:rPr>
          <w:rStyle w:val="OperatorTok"/>
        </w:rPr>
        <w:t>)]);</w:t>
      </w:r>
      <w:r>
        <w:br/>
      </w:r>
      <w:r>
        <w:rPr>
          <w:rStyle w:val="NormalTok"/>
        </w:rPr>
        <w:t xml:space="preserve">        </w:t>
      </w:r>
      <w:r>
        <w:rPr>
          <w:rStyle w:val="KeywordTok"/>
        </w:rPr>
        <w:t>return</w:t>
      </w:r>
      <w:r>
        <w:rPr>
          <w:rStyle w:val="NormalTok"/>
        </w:rPr>
        <w:t xml:space="preserve"> Enumerable</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dipaths</w:t>
      </w:r>
      <w:r>
        <w:rPr>
          <w:rStyle w:val="OperatorTok"/>
        </w:rPr>
        <w:t>.</w:t>
      </w:r>
      <w:r>
        <w:rPr>
          <w:rStyle w:val="FunctionTok"/>
        </w:rPr>
        <w:t>Count</w:t>
      </w:r>
      <w:r>
        <w:rPr>
          <w:rStyle w:val="OperatorTok"/>
        </w:rPr>
        <w:t>).</w:t>
      </w:r>
      <w:r>
        <w:rPr>
          <w:rStyle w:val="FunctionTok"/>
        </w:rPr>
        <w:t>Select</w:t>
      </w:r>
      <w:r>
        <w:rPr>
          <w:rStyle w:val="OperatorTok"/>
        </w:rPr>
        <w:t>(</w:t>
      </w:r>
      <w:r>
        <w:rPr>
          <w:rStyle w:val="NormalTok"/>
        </w:rPr>
        <w:t>Find</w:t>
      </w:r>
      <w:r>
        <w:rPr>
          <w:rStyle w:val="OperatorTok"/>
        </w:rPr>
        <w:t>).</w:t>
      </w:r>
      <w:r>
        <w:rPr>
          <w:rStyle w:val="FunctionTok"/>
        </w:rPr>
        <w:t>Distinct</w:t>
      </w:r>
      <w:r>
        <w:rPr>
          <w:rStyle w:val="OperatorTok"/>
        </w:rPr>
        <w:t>().</w:t>
      </w:r>
      <w:r>
        <w:rPr>
          <w:rStyle w:val="FunctionTok"/>
        </w:rPr>
        <w:t>Count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w:t>
      </w:r>
      <w:r>
        <w:rPr>
          <w:rStyle w:val="DataTypeTok"/>
        </w:rPr>
        <w:t>bool</w:t>
      </w:r>
      <w:r>
        <w:rPr>
          <w:rStyle w:val="NormalTok"/>
        </w:rPr>
        <w:t xml:space="preserve"> </w:t>
      </w:r>
      <w:r>
        <w:rPr>
          <w:rStyle w:val="FunctionTok"/>
        </w:rPr>
        <w:t>IsDipath</w:t>
      </w:r>
      <w:r>
        <w:rPr>
          <w:rStyle w:val="OperatorTok"/>
        </w:rPr>
        <w:t>(</w:t>
      </w:r>
      <w:r>
        <w:rPr>
          <w:rStyle w:val="NormalTok"/>
        </w:rPr>
        <w:t>IReadOnlyList</w:t>
      </w:r>
      <w:r>
        <w:rPr>
          <w:rStyle w:val="OperatorTok"/>
        </w:rPr>
        <w:t>&lt;</w:t>
      </w:r>
      <w:r>
        <w:rPr>
          <w:rStyle w:val="DataTypeTok"/>
        </w:rPr>
        <w:t>string</w:t>
      </w:r>
      <w:r>
        <w:rPr>
          <w:rStyle w:val="OperatorTok"/>
        </w:rPr>
        <w:t>&gt;</w:t>
      </w:r>
      <w:r>
        <w:rPr>
          <w:rStyle w:val="NormalTok"/>
        </w:rPr>
        <w:t xml:space="preserve"> vs</w:t>
      </w:r>
      <w:r>
        <w:rPr>
          <w:rStyle w:val="OperatorTok"/>
        </w:rPr>
        <w:t>,</w:t>
      </w:r>
      <w:r>
        <w:rPr>
          <w:rStyle w:val="NormalTok"/>
        </w:rPr>
        <w:t xml:space="preserve"> ISet</w:t>
      </w:r>
      <w:r>
        <w:rPr>
          <w:rStyle w:val="OperatorTok"/>
        </w:rPr>
        <w:t>&lt;(</w:t>
      </w:r>
      <w:r>
        <w:rPr>
          <w:rStyle w:val="DataTypeTok"/>
        </w:rPr>
        <w:t>string</w:t>
      </w:r>
      <w:r>
        <w:rPr>
          <w:rStyle w:val="OperatorTok"/>
        </w:rPr>
        <w:t>,</w:t>
      </w:r>
      <w:r>
        <w:rPr>
          <w:rStyle w:val="NormalTok"/>
        </w:rPr>
        <w:t xml:space="preserve"> </w:t>
      </w:r>
      <w:r>
        <w:rPr>
          <w:rStyle w:val="DataTypeTok"/>
        </w:rPr>
        <w:t>string</w:t>
      </w:r>
      <w:r>
        <w:rPr>
          <w:rStyle w:val="OperatorTok"/>
        </w:rPr>
        <w:t>)&gt;</w:t>
      </w:r>
      <w:r>
        <w:rPr>
          <w:rStyle w:val="NormalTok"/>
        </w:rPr>
        <w:t xml:space="preserve"> edges</w:t>
      </w:r>
      <w:r>
        <w:rPr>
          <w:rStyle w:val="OperatorTok"/>
        </w:rPr>
        <w:t>)</w:t>
      </w:r>
      <w:r>
        <w:rPr>
          <w:rStyle w:val="NormalTok"/>
        </w:rPr>
        <w:t xml:space="preserve"> </w:t>
      </w:r>
      <w:r>
        <w:rPr>
          <w:rStyle w:val="OperatorTok"/>
        </w:rPr>
        <w:t>=&gt;</w:t>
      </w:r>
      <w:r>
        <w:br/>
      </w:r>
      <w:r>
        <w:rPr>
          <w:rStyle w:val="NormalTok"/>
        </w:rPr>
        <w:t xml:space="preserve">        Enumerable</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FunctionTok"/>
        </w:rPr>
        <w:t>All</w:t>
      </w:r>
      <w:r>
        <w:rPr>
          <w:rStyle w:val="OperatorTok"/>
        </w:rPr>
        <w:t>(</w:t>
      </w:r>
      <w:r>
        <w:rPr>
          <w:rStyle w:val="NormalTok"/>
        </w:rPr>
        <w:t xml:space="preserve">i </w:t>
      </w:r>
      <w:r>
        <w:rPr>
          <w:rStyle w:val="OperatorTok"/>
        </w:rPr>
        <w:t>=&gt;</w:t>
      </w:r>
      <w:r>
        <w:rPr>
          <w:rStyle w:val="NormalTok"/>
        </w:rPr>
        <w:t xml:space="preserve"> edges</w:t>
      </w:r>
      <w:r>
        <w:rPr>
          <w:rStyle w:val="OperatorTok"/>
        </w:rPr>
        <w:t>.</w:t>
      </w:r>
      <w:r>
        <w:rPr>
          <w:rStyle w:val="FunctionTok"/>
        </w:rPr>
        <w:t>Contains</w:t>
      </w:r>
      <w:r>
        <w:rPr>
          <w:rStyle w:val="OperatorTok"/>
        </w:rPr>
        <w:t>((</w:t>
      </w:r>
      <w:r>
        <w:rPr>
          <w:rStyle w:val="NormalTok"/>
        </w:rPr>
        <w:t>vs</w:t>
      </w:r>
      <w:r>
        <w:rPr>
          <w:rStyle w:val="OperatorTok"/>
        </w:rPr>
        <w:t>[</w:t>
      </w:r>
      <w:r>
        <w:rPr>
          <w:rStyle w:val="NormalTok"/>
        </w:rPr>
        <w:t>i</w:t>
      </w:r>
      <w:r>
        <w:rPr>
          <w:rStyle w:val="OperatorTok"/>
        </w:rPr>
        <w:t>],</w:t>
      </w:r>
      <w:r>
        <w:rPr>
          <w:rStyle w:val="NormalTok"/>
        </w:rPr>
        <w:t xml:space="preserve"> vs</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OperatorTok"/>
        </w:rPr>
        <w:t>}</w:t>
      </w:r>
      <w:r>
        <w:br/>
      </w:r>
      <w:r>
        <w:rPr>
          <w:rStyle w:val="CommentTok"/>
        </w:rPr>
        <w:t>// A→B→D and A→C→D with a filler → Classes = 1; with no filler → 2; reversal D→C→A → IsDipath = false.</w:t>
      </w:r>
    </w:p>
    <w:p w14:paraId="606F9CCD" w14:textId="77777777" w:rsidR="000919EE" w:rsidRDefault="00000000" w:rsidP="00972ADE">
      <w:pPr>
        <w:pStyle w:val="FirstParagraph"/>
        <w:jc w:val="both"/>
      </w:pPr>
      <w:r>
        <w:rPr>
          <w:b/>
          <w:bCs/>
        </w:rPr>
        <w:t>Framework bridge.</w:t>
      </w:r>
      <w:r>
        <w:t xml:space="preserve"> This is the mathematics under </w:t>
      </w:r>
      <w:r>
        <w:rPr>
          <w:i/>
          <w:iCs/>
        </w:rPr>
        <w:t>strategy families</w:t>
      </w:r>
      <w:r>
        <w:t xml:space="preserve">. A direct proof, a proof by contradiction, a simulation, a decomposition — these are </w:t>
      </w:r>
      <w:r>
        <w:rPr>
          <w:b/>
          <w:bCs/>
        </w:rPr>
        <w:t>directed-homotopy classes</w:t>
      </w:r>
      <w:r>
        <w:t xml:space="preserve"> of reasoning dipaths, and the many rewordings of one method are dipaths within a class. It is also why the framework’s pairing discipline protects </w:t>
      </w:r>
      <w:r>
        <w:rPr>
          <w:i/>
          <w:iCs/>
        </w:rPr>
        <w:t>causal direction</w:t>
      </w:r>
      <w:r>
        <w:t xml:space="preserve"> as an invariant: a translation that reverses an inference has not restated a reason, it has produced a different one. </w:t>
      </w:r>
      <w:r>
        <w:rPr>
          <w:i/>
          <w:iCs/>
        </w:rPr>
        <w:t>The Paired Mind</w:t>
      </w:r>
      <w:r>
        <w:t xml:space="preserve"> makes this explicit — reasoning is directed, so its path classes live in directed homotopy, not ordinary homotopy. Ordinary homotopy would let you run a proof backward; directed homotopy is the formalism that forbids it.</w:t>
      </w:r>
    </w:p>
    <w:p w14:paraId="34DF59BD" w14:textId="77777777" w:rsidR="000919EE" w:rsidRDefault="00000000" w:rsidP="00972ADE">
      <w:pPr>
        <w:pStyle w:val="Heading2"/>
        <w:jc w:val="both"/>
      </w:pPr>
      <w:bookmarkStart w:id="10" w:name="many-starts-many-ends"/>
      <w:bookmarkStart w:id="11" w:name="_Toc234880517"/>
      <w:bookmarkEnd w:id="8"/>
      <w:r>
        <w:t>3. Many Starts, Many Ends</w:t>
      </w:r>
      <w:bookmarkEnd w:id="11"/>
    </w:p>
    <w:p w14:paraId="77826566" w14:textId="77777777" w:rsidR="000919EE" w:rsidRDefault="00000000" w:rsidP="00972ADE">
      <w:pPr>
        <w:pStyle w:val="FirstParagraph"/>
        <w:jc w:val="both"/>
      </w:pPr>
      <w:r>
        <w:rPr>
          <w:b/>
          <w:bCs/>
        </w:rPr>
        <w:t>Intuitive entry.</w:t>
      </w:r>
      <w:r>
        <w:t xml:space="preserve"> The fundamental group asks about loops from a single home base. But reasoning does not start from one fixed state and return to it; it runs from </w:t>
      </w:r>
      <w:r>
        <w:rPr>
          <w:i/>
          <w:iCs/>
        </w:rPr>
        <w:t>many</w:t>
      </w:r>
      <w:r>
        <w:t xml:space="preserve"> possible </w:t>
      </w:r>
      <w:r>
        <w:lastRenderedPageBreak/>
        <w:t xml:space="preserve">premises to </w:t>
      </w:r>
      <w:r>
        <w:rPr>
          <w:i/>
          <w:iCs/>
        </w:rPr>
        <w:t>many</w:t>
      </w:r>
      <w:r>
        <w:t xml:space="preserve"> possible conclusions. The right object is not “loops from home” but “routes between any two places” — a road network, with composition when one route ends where the next begins.</w:t>
      </w:r>
    </w:p>
    <w:p w14:paraId="6078EDAB" w14:textId="77777777" w:rsidR="000919EE" w:rsidRDefault="00000000" w:rsidP="00972ADE">
      <w:pPr>
        <w:pStyle w:val="BodyText"/>
        <w:jc w:val="both"/>
      </w:pPr>
      <w:r>
        <w:rPr>
          <w:b/>
          <w:bCs/>
        </w:rPr>
        <w:t>Formal core.</w:t>
      </w:r>
      <w:r>
        <w:t xml:space="preserve"> The </w:t>
      </w:r>
      <w:r>
        <w:rPr>
          <w:b/>
          <w:bCs/>
        </w:rPr>
        <w:t>fundamental groupoid</w:t>
      </w:r>
      <w:r>
        <w:t xml:space="preserve"> </w:t>
      </w:r>
      <w:r>
        <w:rPr>
          <w:rStyle w:val="VerbatimChar"/>
        </w:rPr>
        <w:t>Π₁(X)</w:t>
      </w:r>
      <w:r>
        <w:t xml:space="preserve"> packages exactly this. Its </w:t>
      </w:r>
      <w:r>
        <w:rPr>
          <w:b/>
          <w:bCs/>
        </w:rPr>
        <w:t>objects</w:t>
      </w:r>
      <w:r>
        <w:t xml:space="preserve"> are the points of </w:t>
      </w:r>
      <w:r>
        <w:rPr>
          <w:rStyle w:val="VerbatimChar"/>
        </w:rPr>
        <w:t>X</w:t>
      </w:r>
      <w:r>
        <w:t xml:space="preserve">; its </w:t>
      </w:r>
      <w:r>
        <w:rPr>
          <w:b/>
          <w:bCs/>
        </w:rPr>
        <w:t>morphisms</w:t>
      </w:r>
      <w:r>
        <w:t xml:space="preserve"> from </w:t>
      </w:r>
      <w:r>
        <w:rPr>
          <w:rStyle w:val="VerbatimChar"/>
        </w:rPr>
        <w:t>x</w:t>
      </w:r>
      <w:r>
        <w:t xml:space="preserve"> to </w:t>
      </w:r>
      <w:r>
        <w:rPr>
          <w:rStyle w:val="VerbatimChar"/>
        </w:rPr>
        <w:t>y</w:t>
      </w:r>
      <w:r>
        <w:t xml:space="preserve"> are the homotopy classes of paths from </w:t>
      </w:r>
      <w:r>
        <w:rPr>
          <w:rStyle w:val="VerbatimChar"/>
        </w:rPr>
        <w:t>x</w:t>
      </w:r>
      <w:r>
        <w:t xml:space="preserve"> to </w:t>
      </w:r>
      <w:r>
        <w:rPr>
          <w:rStyle w:val="VerbatimChar"/>
        </w:rPr>
        <w:t>y</w:t>
      </w:r>
      <w:r>
        <w:t xml:space="preserve">; </w:t>
      </w:r>
      <w:r>
        <w:rPr>
          <w:b/>
          <w:bCs/>
        </w:rPr>
        <w:t>composition</w:t>
      </w:r>
      <w:r>
        <w:t xml:space="preserve"> </w:t>
      </w:r>
      <w:r>
        <w:rPr>
          <w:rStyle w:val="VerbatimChar"/>
        </w:rPr>
        <w:t>[δ] ∘ [γ]</w:t>
      </w:r>
      <w:r>
        <w:t xml:space="preserve"> concatenates paths and is defined </w:t>
      </w:r>
      <w:r>
        <w:rPr>
          <w:i/>
          <w:iCs/>
        </w:rPr>
        <w:t>only</w:t>
      </w:r>
      <w:r>
        <w:t xml:space="preserve"> when the end of </w:t>
      </w:r>
      <w:r>
        <w:rPr>
          <w:rStyle w:val="VerbatimChar"/>
        </w:rPr>
        <w:t>γ</w:t>
      </w:r>
      <w:r>
        <w:t xml:space="preserve"> is the start of </w:t>
      </w:r>
      <w:r>
        <w:rPr>
          <w:rStyle w:val="VerbatimChar"/>
        </w:rPr>
        <w:t>δ</w:t>
      </w:r>
      <w:r>
        <w:t xml:space="preserve">; the identity at </w:t>
      </w:r>
      <w:r>
        <w:rPr>
          <w:rStyle w:val="VerbatimChar"/>
        </w:rPr>
        <w:t>x</w:t>
      </w:r>
      <w:r>
        <w:t xml:space="preserve"> is the constant path; and — for an ordinary (undirected) space — every morphism </w:t>
      </w:r>
      <w:r>
        <w:rPr>
          <w:rStyle w:val="VerbatimChar"/>
        </w:rPr>
        <w:t>[γ]</w:t>
      </w:r>
      <w:r>
        <w:t xml:space="preserve"> has an </w:t>
      </w:r>
      <w:r>
        <w:rPr>
          <w:b/>
          <w:bCs/>
        </w:rPr>
        <w:t>inverse</w:t>
      </w:r>
      <w:r>
        <w:t xml:space="preserve"> </w:t>
      </w:r>
      <w:r>
        <w:rPr>
          <w:rStyle w:val="VerbatimChar"/>
        </w:rPr>
        <w:t>[γ⁻]</w:t>
      </w:r>
      <w:r>
        <w:t xml:space="preserve">, which makes </w:t>
      </w:r>
      <w:r>
        <w:rPr>
          <w:rStyle w:val="VerbatimChar"/>
        </w:rPr>
        <w:t>Π₁(X)</w:t>
      </w:r>
      <w:r>
        <w:t xml:space="preserve"> a </w:t>
      </w:r>
      <w:r>
        <w:rPr>
          <w:b/>
          <w:bCs/>
        </w:rPr>
        <w:t>groupoid</w:t>
      </w:r>
      <w:r>
        <w:t xml:space="preserve"> (a category in which every arrow is invertible). Fixing one object recovers the fundamental group as the loops at that point.</w:t>
      </w:r>
    </w:p>
    <w:p w14:paraId="1A429D74" w14:textId="77777777" w:rsidR="000919EE" w:rsidRDefault="00000000" w:rsidP="00972ADE">
      <w:pPr>
        <w:pStyle w:val="BodyText"/>
        <w:jc w:val="both"/>
      </w:pPr>
      <w:r>
        <w:rPr>
          <w:i/>
          <w:iCs/>
        </w:rPr>
        <w:t>Worked calculation.</w:t>
      </w:r>
      <w:r>
        <w:t xml:space="preserve"> With paths </w:t>
      </w:r>
      <w:r>
        <w:rPr>
          <w:rStyle w:val="VerbatimChar"/>
        </w:rPr>
        <w:t>[A→B]</w:t>
      </w:r>
      <w:r>
        <w:t xml:space="preserve"> and </w:t>
      </w:r>
      <w:r>
        <w:rPr>
          <w:rStyle w:val="VerbatimChar"/>
        </w:rPr>
        <w:t>[B→D]</w:t>
      </w:r>
      <w:r>
        <w:t xml:space="preserve">, composition gives </w:t>
      </w:r>
      <w:r>
        <w:rPr>
          <w:rStyle w:val="VerbatimChar"/>
        </w:rPr>
        <w:t>[A→D] = [B→D] ∘ [A→B]</w:t>
      </w:r>
      <w:r>
        <w:t xml:space="preserve">; the pair </w:t>
      </w:r>
      <w:r>
        <w:rPr>
          <w:rStyle w:val="VerbatimChar"/>
        </w:rPr>
        <w:t>[A→B]</w:t>
      </w:r>
      <w:r>
        <w:t xml:space="preserve"> and </w:t>
      </w:r>
      <w:r>
        <w:rPr>
          <w:rStyle w:val="VerbatimChar"/>
        </w:rPr>
        <w:t>[C→D]</w:t>
      </w:r>
      <w:r>
        <w:t xml:space="preserve"> does </w:t>
      </w:r>
      <w:r>
        <w:rPr>
          <w:i/>
          <w:iCs/>
        </w:rPr>
        <w:t>not</w:t>
      </w:r>
      <w:r>
        <w:t xml:space="preserve"> compose, because </w:t>
      </w:r>
      <w:r>
        <w:rPr>
          <w:rStyle w:val="VerbatimChar"/>
        </w:rPr>
        <w:t>B ≠ C</w:t>
      </w:r>
      <w:r>
        <w:t xml:space="preserve">. In the undirected case </w:t>
      </w:r>
      <w:r>
        <w:rPr>
          <w:rStyle w:val="VerbatimChar"/>
        </w:rPr>
        <w:t>[A→B]</w:t>
      </w:r>
      <w:r>
        <w:t xml:space="preserve"> also has an inverse </w:t>
      </w:r>
      <w:r>
        <w:rPr>
          <w:rStyle w:val="VerbatimChar"/>
        </w:rPr>
        <w:t>[B→A]</w:t>
      </w:r>
      <w:r>
        <w:t xml:space="preserve"> with </w:t>
      </w:r>
      <w:r>
        <w:rPr>
          <w:rStyle w:val="VerbatimChar"/>
        </w:rPr>
        <w:t>[B→A] ∘ [A→B] = id_A</w:t>
      </w:r>
      <w:r>
        <w:t>.</w:t>
      </w:r>
    </w:p>
    <w:p w14:paraId="089F26F0" w14:textId="77777777" w:rsidR="000919EE" w:rsidRDefault="00000000" w:rsidP="00972ADE">
      <w:pPr>
        <w:pStyle w:val="BodyText"/>
        <w:jc w:val="both"/>
      </w:pPr>
      <w:r>
        <w:t xml:space="preserve">Here the directed setting of Chapter 2 forces an honest refinement. If reasoning steps are </w:t>
      </w:r>
      <w:r>
        <w:rPr>
          <w:i/>
          <w:iCs/>
        </w:rPr>
        <w:t>not</w:t>
      </w:r>
      <w:r>
        <w:t xml:space="preserve"> reversible — and in general they are not — then paths have no inverses, and </w:t>
      </w:r>
      <w:r>
        <w:rPr>
          <w:rStyle w:val="VerbatimChar"/>
        </w:rPr>
        <w:t>Π₁</w:t>
      </w:r>
      <w:r>
        <w:t xml:space="preserve"> is </w:t>
      </w:r>
      <w:r>
        <w:rPr>
          <w:b/>
          <w:bCs/>
        </w:rPr>
        <w:t>not a groupoid but a category</w:t>
      </w:r>
      <w:r>
        <w:t xml:space="preserve">: the </w:t>
      </w:r>
      <w:r>
        <w:rPr>
          <w:b/>
          <w:bCs/>
        </w:rPr>
        <w:t>fundamental category</w:t>
      </w:r>
      <w:r>
        <w:t xml:space="preserve"> of the directed reasoning space. A groupoid is recovered only on the sub-structure where each step happens to be reversible (a genuine equivalence, a lossless rewrite). So the proposal’s “fundamental groupoid” is exactly right for the </w:t>
      </w:r>
      <w:r>
        <w:rPr>
          <w:i/>
          <w:iCs/>
        </w:rPr>
        <w:t>memory of a reversible route</w:t>
      </w:r>
      <w:r>
        <w:t xml:space="preserve">, and its directed counterpart — the fundamental category — is the right object for </w:t>
      </w:r>
      <w:r>
        <w:rPr>
          <w:i/>
          <w:iCs/>
        </w:rPr>
        <w:t>irreversible reasoning</w:t>
      </w:r>
      <w:r>
        <w:t>.</w:t>
      </w:r>
    </w:p>
    <w:p w14:paraId="5CA576B7" w14:textId="77777777" w:rsidR="000919EE" w:rsidRDefault="00000000" w:rsidP="00972ADE">
      <w:pPr>
        <w:pStyle w:val="BodyText"/>
        <w:jc w:val="both"/>
      </w:pPr>
      <w:r>
        <w:rPr>
          <w:b/>
          <w:bCs/>
        </w:rPr>
        <w:t>Executable demonstration.</w:t>
      </w:r>
      <w:r>
        <w:t xml:space="preserve"> Composition is </w:t>
      </w:r>
      <w:r>
        <w:rPr>
          <w:i/>
          <w:iCs/>
        </w:rPr>
        <w:t>partial</w:t>
      </w:r>
      <w:r>
        <w:t xml:space="preserve"> — defined only when endpoints match — which is precisely typed composition.</w:t>
      </w:r>
    </w:p>
    <w:p w14:paraId="52C826CB" w14:textId="77777777" w:rsidR="000919EE" w:rsidRDefault="00000000" w:rsidP="00AE716F">
      <w:pPr>
        <w:pStyle w:val="SourceCode"/>
      </w:pPr>
      <w:r>
        <w:rPr>
          <w:rStyle w:val="KeywordTok"/>
        </w:rPr>
        <w:t>public</w:t>
      </w:r>
      <w:r>
        <w:rPr>
          <w:rStyle w:val="NormalTok"/>
        </w:rPr>
        <w:t xml:space="preserve"> </w:t>
      </w:r>
      <w:r>
        <w:rPr>
          <w:rStyle w:val="KeywordTok"/>
        </w:rPr>
        <w:t>sealed</w:t>
      </w:r>
      <w:r>
        <w:rPr>
          <w:rStyle w:val="NormalTok"/>
        </w:rPr>
        <w:t xml:space="preserve"> record </w:t>
      </w:r>
      <w:r>
        <w:rPr>
          <w:rStyle w:val="FunctionTok"/>
        </w:rPr>
        <w:t>Arrow</w:t>
      </w:r>
      <w:r>
        <w:rPr>
          <w:rStyle w:val="OperatorTok"/>
        </w:rPr>
        <w:t>(</w:t>
      </w:r>
      <w:r>
        <w:rPr>
          <w:rStyle w:val="DataTypeTok"/>
        </w:rPr>
        <w:t>string</w:t>
      </w:r>
      <w:r>
        <w:rPr>
          <w:rStyle w:val="NormalTok"/>
        </w:rPr>
        <w:t xml:space="preserve"> From</w:t>
      </w:r>
      <w:r>
        <w:rPr>
          <w:rStyle w:val="OperatorTok"/>
        </w:rPr>
        <w:t>,</w:t>
      </w:r>
      <w:r>
        <w:rPr>
          <w:rStyle w:val="NormalTok"/>
        </w:rPr>
        <w:t xml:space="preserve"> </w:t>
      </w:r>
      <w:r>
        <w:rPr>
          <w:rStyle w:val="DataTypeTok"/>
        </w:rPr>
        <w:t>string</w:t>
      </w:r>
      <w:r>
        <w:rPr>
          <w:rStyle w:val="NormalTok"/>
        </w:rPr>
        <w:t xml:space="preserve"> To</w:t>
      </w:r>
      <w:r>
        <w:rPr>
          <w:rStyle w:val="OperatorTok"/>
        </w:rPr>
        <w:t>);</w:t>
      </w:r>
      <w:r>
        <w:br/>
      </w:r>
      <w:r>
        <w:rPr>
          <w:rStyle w:val="CommentTok"/>
        </w:rPr>
        <w:t>// Compose g after f, defined only when f.To == g.From (typed composition; no free reversal).</w:t>
      </w:r>
      <w:r>
        <w:br/>
      </w:r>
      <w:r>
        <w:rPr>
          <w:rStyle w:val="KeywordTok"/>
        </w:rPr>
        <w:t>static</w:t>
      </w:r>
      <w:r>
        <w:rPr>
          <w:rStyle w:val="NormalTok"/>
        </w:rPr>
        <w:t xml:space="preserve"> Arrow</w:t>
      </w:r>
      <w:r>
        <w:rPr>
          <w:rStyle w:val="OperatorTok"/>
        </w:rPr>
        <w:t>?</w:t>
      </w:r>
      <w:r>
        <w:rPr>
          <w:rStyle w:val="NormalTok"/>
        </w:rPr>
        <w:t xml:space="preserve"> </w:t>
      </w:r>
      <w:r>
        <w:rPr>
          <w:rStyle w:val="FunctionTok"/>
        </w:rPr>
        <w:t>Compose</w:t>
      </w:r>
      <w:r>
        <w:rPr>
          <w:rStyle w:val="OperatorTok"/>
        </w:rPr>
        <w:t>(</w:t>
      </w:r>
      <w:r>
        <w:rPr>
          <w:rStyle w:val="NormalTok"/>
        </w:rPr>
        <w:t>Arrow f</w:t>
      </w:r>
      <w:r>
        <w:rPr>
          <w:rStyle w:val="OperatorTok"/>
        </w:rPr>
        <w:t>,</w:t>
      </w:r>
      <w:r>
        <w:rPr>
          <w:rStyle w:val="NormalTok"/>
        </w:rPr>
        <w:t xml:space="preserve"> Arrow g</w:t>
      </w:r>
      <w:r>
        <w:rPr>
          <w:rStyle w:val="OperatorTok"/>
        </w:rPr>
        <w:t>)</w:t>
      </w:r>
      <w:r>
        <w:rPr>
          <w:rStyle w:val="NormalTok"/>
        </w:rPr>
        <w:t xml:space="preserve"> </w:t>
      </w:r>
      <w:r>
        <w:rPr>
          <w:rStyle w:val="OperatorTok"/>
        </w:rPr>
        <w:t>=&gt;</w:t>
      </w:r>
      <w:r>
        <w:rPr>
          <w:rStyle w:val="NormalTok"/>
        </w:rPr>
        <w:t xml:space="preserve"> f</w:t>
      </w:r>
      <w:r>
        <w:rPr>
          <w:rStyle w:val="OperatorTok"/>
        </w:rPr>
        <w:t>.</w:t>
      </w:r>
      <w:r>
        <w:rPr>
          <w:rStyle w:val="FunctionTok"/>
        </w:rPr>
        <w:t>To</w:t>
      </w:r>
      <w:r>
        <w:rPr>
          <w:rStyle w:val="NormalTok"/>
        </w:rPr>
        <w:t xml:space="preserve"> </w:t>
      </w:r>
      <w:r>
        <w:rPr>
          <w:rStyle w:val="OperatorTok"/>
        </w:rPr>
        <w:t>==</w:t>
      </w:r>
      <w:r>
        <w:rPr>
          <w:rStyle w:val="NormalTok"/>
        </w:rPr>
        <w:t xml:space="preserve"> g</w:t>
      </w:r>
      <w:r>
        <w:rPr>
          <w:rStyle w:val="OperatorTok"/>
        </w:rPr>
        <w:t>.</w:t>
      </w:r>
      <w:r>
        <w:rPr>
          <w:rStyle w:val="FunctionTok"/>
        </w:rPr>
        <w:t>From</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Arrow</w:t>
      </w:r>
      <w:r>
        <w:rPr>
          <w:rStyle w:val="OperatorTok"/>
        </w:rPr>
        <w:t>(</w:t>
      </w:r>
      <w:r>
        <w:rPr>
          <w:rStyle w:val="NormalTok"/>
        </w:rPr>
        <w:t>f</w:t>
      </w:r>
      <w:r>
        <w:rPr>
          <w:rStyle w:val="OperatorTok"/>
        </w:rPr>
        <w:t>.</w:t>
      </w:r>
      <w:r>
        <w:rPr>
          <w:rStyle w:val="FunctionTok"/>
        </w:rPr>
        <w:t>From</w:t>
      </w:r>
      <w:r>
        <w:rPr>
          <w:rStyle w:val="OperatorTok"/>
        </w:rPr>
        <w:t>,</w:t>
      </w:r>
      <w:r>
        <w:rPr>
          <w:rStyle w:val="NormalTok"/>
        </w:rPr>
        <w:t xml:space="preserve"> g</w:t>
      </w:r>
      <w:r>
        <w:rPr>
          <w:rStyle w:val="OperatorTok"/>
        </w:rPr>
        <w:t>.</w:t>
      </w:r>
      <w:r>
        <w:rPr>
          <w:rStyle w:val="FunctionTok"/>
        </w:rPr>
        <w:t>To</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CommentTok"/>
        </w:rPr>
        <w:t>// Compose(A→B, B→D) = A→D;  Compose(A→B, C→D) = null (interfaces do not match).</w:t>
      </w:r>
    </w:p>
    <w:p w14:paraId="63850B31" w14:textId="77777777" w:rsidR="000919EE" w:rsidRDefault="00000000" w:rsidP="00972ADE">
      <w:pPr>
        <w:pStyle w:val="FirstParagraph"/>
        <w:jc w:val="both"/>
      </w:pPr>
      <w:r>
        <w:rPr>
          <w:b/>
          <w:bCs/>
        </w:rPr>
        <w:t>Framework bridge.</w:t>
      </w:r>
      <w:r>
        <w:t xml:space="preserve"> The fundamental category </w:t>
      </w:r>
      <w:r>
        <w:rPr>
          <w:i/>
          <w:iCs/>
        </w:rPr>
        <w:t>is</w:t>
      </w:r>
      <w:r>
        <w:t xml:space="preserve"> the </w:t>
      </w:r>
      <w:r>
        <w:rPr>
          <w:rStyle w:val="VerbatimChar"/>
        </w:rPr>
        <w:t>1</w:t>
      </w:r>
      <w:r>
        <w:t xml:space="preserve">-skeleton of the </w:t>
      </w:r>
      <w:r>
        <w:rPr>
          <w:b/>
          <w:bCs/>
        </w:rPr>
        <w:t>Reasoning Complex</w:t>
      </w:r>
      <w:r>
        <w:t xml:space="preserve"> (D-1 / I-1): objects are typed states, arrows are lawful transitions, composition is defined only when interfaces match. That last clause is the typed composition of </w:t>
      </w:r>
      <w:r>
        <w:rPr>
          <w:i/>
          <w:iCs/>
        </w:rPr>
        <w:t>What’s the Connection?</w:t>
      </w:r>
      <w:r>
        <w:t xml:space="preserve"> — arrows compose only when the target of one is the source of the next — now seen as the composition law of reasoning itself. When the framework later “compiles a reasoning trajectory,” the object it builds is a directed complex whose </w:t>
      </w:r>
      <w:r>
        <w:rPr>
          <w:rStyle w:val="VerbatimChar"/>
        </w:rPr>
        <w:t>1</w:t>
      </w:r>
      <w:r>
        <w:t xml:space="preserve">-category is this fundamental category. We have, so far, the states and the routes. What we still lack is a way to say that the </w:t>
      </w:r>
      <w:r>
        <w:rPr>
          <w:i/>
          <w:iCs/>
        </w:rPr>
        <w:t>same</w:t>
      </w:r>
      <w:r>
        <w:t xml:space="preserve"> conclusion, reached two ways, is really two different states of belief. That is covering space, and it is next.</w:t>
      </w:r>
    </w:p>
    <w:p w14:paraId="020B41A7" w14:textId="77777777" w:rsidR="000919EE" w:rsidRDefault="00000000" w:rsidP="00972ADE">
      <w:pPr>
        <w:pStyle w:val="Heading2"/>
        <w:jc w:val="both"/>
      </w:pPr>
      <w:bookmarkStart w:id="12" w:name="the-same-conclusion-different-sheets"/>
      <w:bookmarkStart w:id="13" w:name="_Toc234880518"/>
      <w:bookmarkEnd w:id="10"/>
      <w:r>
        <w:t>4. The Same Conclusion, Different Sheets</w:t>
      </w:r>
      <w:bookmarkEnd w:id="13"/>
    </w:p>
    <w:p w14:paraId="04E257E6" w14:textId="77777777" w:rsidR="000919EE" w:rsidRDefault="00000000" w:rsidP="00972ADE">
      <w:pPr>
        <w:pStyle w:val="FirstParagraph"/>
        <w:jc w:val="both"/>
      </w:pPr>
      <w:r>
        <w:rPr>
          <w:b/>
          <w:bCs/>
        </w:rPr>
        <w:t>Intuitive entry.</w:t>
      </w:r>
      <w:r>
        <w:t xml:space="preserve"> Two accountants hand you the same final number. One reached it by auditing every receipt; the other guessed and got lucky. The </w:t>
      </w:r>
      <w:r>
        <w:rPr>
          <w:i/>
          <w:iCs/>
        </w:rPr>
        <w:t>number</w:t>
      </w:r>
      <w:r>
        <w:t xml:space="preserve"> is identical; the </w:t>
      </w:r>
      <w:r>
        <w:rPr>
          <w:i/>
          <w:iCs/>
        </w:rPr>
        <w:t xml:space="preserve">state of </w:t>
      </w:r>
      <w:r>
        <w:rPr>
          <w:i/>
          <w:iCs/>
        </w:rPr>
        <w:lastRenderedPageBreak/>
        <w:t>justified belief</w:t>
      </w:r>
      <w:r>
        <w:t xml:space="preserve"> is not. If you treat the two as the same state — if you let the endpoint erase the route — you will act on the guess as confidently as on the audit. The conclusion is shared; the </w:t>
      </w:r>
      <w:r>
        <w:rPr>
          <w:b/>
          <w:bCs/>
        </w:rPr>
        <w:t>history</w:t>
      </w:r>
      <w:r>
        <w:t xml:space="preserve"> is not, and the history is load-bearing.</w:t>
      </w:r>
    </w:p>
    <w:p w14:paraId="7A52B6D2" w14:textId="77777777" w:rsidR="000919EE" w:rsidRDefault="00000000" w:rsidP="00972ADE">
      <w:pPr>
        <w:pStyle w:val="BodyText"/>
        <w:jc w:val="both"/>
      </w:pPr>
      <w:r>
        <w:rPr>
          <w:b/>
          <w:bCs/>
        </w:rPr>
        <w:t>Formal core.</w:t>
      </w:r>
      <w:r>
        <w:t xml:space="preserve"> A </w:t>
      </w:r>
      <w:r>
        <w:rPr>
          <w:b/>
          <w:bCs/>
        </w:rPr>
        <w:t>covering space</w:t>
      </w:r>
      <w:r>
        <w:t xml:space="preserve"> of a base </w:t>
      </w:r>
      <w:r>
        <w:rPr>
          <w:rStyle w:val="VerbatimChar"/>
        </w:rPr>
        <w:t>X</w:t>
      </w:r>
      <w:r>
        <w:t xml:space="preserve"> is a space </w:t>
      </w:r>
      <w:r>
        <w:rPr>
          <w:rStyle w:val="VerbatimChar"/>
        </w:rPr>
        <w:t>X̃</w:t>
      </w:r>
      <w:r>
        <w:t xml:space="preserve"> with a map </w:t>
      </w:r>
      <w:r>
        <w:rPr>
          <w:rStyle w:val="VerbatimChar"/>
        </w:rPr>
        <w:t>p : X̃ → X</w:t>
      </w:r>
      <w:r>
        <w:t xml:space="preserve"> such that every point of </w:t>
      </w:r>
      <w:r>
        <w:rPr>
          <w:rStyle w:val="VerbatimChar"/>
        </w:rPr>
        <w:t>X</w:t>
      </w:r>
      <w:r>
        <w:t xml:space="preserve"> has a neighbourhood whose preimage is a disjoint union of copies — </w:t>
      </w:r>
      <w:r>
        <w:rPr>
          <w:b/>
          <w:bCs/>
        </w:rPr>
        <w:t>sheets</w:t>
      </w:r>
      <w:r>
        <w:t xml:space="preserve"> — each mapped homeomorphically down by </w:t>
      </w:r>
      <w:r>
        <w:rPr>
          <w:rStyle w:val="VerbatimChar"/>
        </w:rPr>
        <w:t>p</w:t>
      </w:r>
      <w:r>
        <w:t xml:space="preserve">. The base records </w:t>
      </w:r>
      <w:r>
        <w:rPr>
          <w:i/>
          <w:iCs/>
        </w:rPr>
        <w:t>what conclusion is represented</w:t>
      </w:r>
      <w:r>
        <w:t xml:space="preserve">; the sheets record </w:t>
      </w:r>
      <w:r>
        <w:rPr>
          <w:i/>
          <w:iCs/>
        </w:rPr>
        <w:t>how it was reached</w:t>
      </w:r>
      <w:r>
        <w:t xml:space="preserve">. The defining theorem is </w:t>
      </w:r>
      <w:r>
        <w:rPr>
          <w:b/>
          <w:bCs/>
        </w:rPr>
        <w:t>unique path lifting</w:t>
      </w:r>
      <w:r>
        <w:t xml:space="preserve">: given a path </w:t>
      </w:r>
      <w:r>
        <w:rPr>
          <w:rStyle w:val="VerbatimChar"/>
        </w:rPr>
        <w:t>γ</w:t>
      </w:r>
      <w:r>
        <w:t xml:space="preserve"> in the base and a chosen starting point </w:t>
      </w:r>
      <w:r>
        <w:rPr>
          <w:rStyle w:val="VerbatimChar"/>
        </w:rPr>
        <w:t>x̃₀</w:t>
      </w:r>
      <w:r>
        <w:t xml:space="preserve"> in the fibre </w:t>
      </w:r>
      <w:r>
        <w:rPr>
          <w:rStyle w:val="VerbatimChar"/>
        </w:rPr>
        <w:t>p⁻¹(γ(0))</w:t>
      </w:r>
      <w:r>
        <w:t xml:space="preserve">, there is a </w:t>
      </w:r>
      <w:r>
        <w:rPr>
          <w:i/>
          <w:iCs/>
        </w:rPr>
        <w:t>unique</w:t>
      </w:r>
      <w:r>
        <w:t xml:space="preserve"> lift </w:t>
      </w:r>
      <w:r>
        <w:rPr>
          <w:rStyle w:val="VerbatimChar"/>
        </w:rPr>
        <w:t>γ̃</w:t>
      </w:r>
      <w:r>
        <w:t xml:space="preserve"> in </w:t>
      </w:r>
      <w:r>
        <w:rPr>
          <w:rStyle w:val="VerbatimChar"/>
        </w:rPr>
        <w:t>X̃</w:t>
      </w:r>
      <w:r>
        <w:t xml:space="preserve"> with </w:t>
      </w:r>
      <w:r>
        <w:rPr>
          <w:rStyle w:val="VerbatimChar"/>
        </w:rPr>
        <w:t>p ∘ γ̃ = γ</w:t>
      </w:r>
      <w:r>
        <w:t xml:space="preserve"> and </w:t>
      </w:r>
      <w:r>
        <w:rPr>
          <w:rStyle w:val="VerbatimChar"/>
        </w:rPr>
        <w:t>γ̃(0) = x̃₀</w:t>
      </w:r>
      <w:r>
        <w:t xml:space="preserve">. Two base paths that end at the same point can lift to </w:t>
      </w:r>
      <w:r>
        <w:rPr>
          <w:i/>
          <w:iCs/>
        </w:rPr>
        <w:t>different</w:t>
      </w:r>
      <w:r>
        <w:t xml:space="preserve"> sheets — the same conclusion on different histories.</w:t>
      </w:r>
    </w:p>
    <w:p w14:paraId="523C83D3" w14:textId="77777777" w:rsidR="000919EE" w:rsidRDefault="00000000" w:rsidP="00972ADE">
      <w:pPr>
        <w:pStyle w:val="BodyText"/>
        <w:jc w:val="both"/>
      </w:pPr>
      <w:r>
        <w:rPr>
          <w:i/>
          <w:iCs/>
        </w:rPr>
        <w:t>Worked calculation.</w:t>
      </w:r>
      <w:r>
        <w:t xml:space="preserve"> Let the base have one conclusion </w:t>
      </w:r>
      <w:r>
        <w:rPr>
          <w:rStyle w:val="VerbatimChar"/>
        </w:rPr>
        <w:t>q</w:t>
      </w:r>
      <w:r>
        <w:t xml:space="preserve"> reachable by two routes, and let the cover have two sheets, </w:t>
      </w:r>
      <w:r>
        <w:rPr>
          <w:rStyle w:val="VerbatimChar"/>
        </w:rPr>
        <w:t>sound</w:t>
      </w:r>
      <w:r>
        <w:t xml:space="preserve"> and </w:t>
      </w:r>
      <w:r>
        <w:rPr>
          <w:rStyle w:val="VerbatimChar"/>
        </w:rPr>
        <w:t>unsound</w:t>
      </w:r>
      <w:r>
        <w:t xml:space="preserve">. Route </w:t>
      </w:r>
      <w:r>
        <w:rPr>
          <w:rStyle w:val="VerbatimChar"/>
        </w:rPr>
        <w:t>trusted-evidence</w:t>
      </w:r>
      <w:r>
        <w:t xml:space="preserve"> lifts </w:t>
      </w:r>
      <w:r>
        <w:rPr>
          <w:rStyle w:val="VerbatimChar"/>
        </w:rPr>
        <w:t>q</w:t>
      </w:r>
      <w:r>
        <w:t xml:space="preserve"> to the </w:t>
      </w:r>
      <w:r>
        <w:rPr>
          <w:rStyle w:val="VerbatimChar"/>
        </w:rPr>
        <w:t>sound</w:t>
      </w:r>
      <w:r>
        <w:t xml:space="preserve"> sheet; route </w:t>
      </w:r>
      <w:r>
        <w:rPr>
          <w:rStyle w:val="VerbatimChar"/>
        </w:rPr>
        <w:t>unsupported-assumption</w:t>
      </w:r>
      <w:r>
        <w:t xml:space="preserve"> lifts the </w:t>
      </w:r>
      <w:r>
        <w:rPr>
          <w:i/>
          <w:iCs/>
        </w:rPr>
        <w:t>same</w:t>
      </w:r>
      <w:r>
        <w:t xml:space="preserve"> </w:t>
      </w:r>
      <w:r>
        <w:rPr>
          <w:rStyle w:val="VerbatimChar"/>
        </w:rPr>
        <w:t>q</w:t>
      </w:r>
      <w:r>
        <w:t xml:space="preserve"> to the </w:t>
      </w:r>
      <w:r>
        <w:rPr>
          <w:rStyle w:val="VerbatimChar"/>
        </w:rPr>
        <w:t>unsound</w:t>
      </w:r>
      <w:r>
        <w:t xml:space="preserve"> sheet. The endpoints agree in the base (</w:t>
      </w:r>
      <w:r>
        <w:rPr>
          <w:rStyle w:val="VerbatimChar"/>
        </w:rPr>
        <w:t>p(sound·q) = p(unsound·q) = q</w:t>
      </w:r>
      <w:r>
        <w:t>) while the lifted states differ (</w:t>
      </w:r>
      <w:r>
        <w:rPr>
          <w:rStyle w:val="VerbatimChar"/>
        </w:rPr>
        <w:t>(q, sound) ≠ (q, unsound)</w:t>
      </w:r>
      <w:r>
        <w:t xml:space="preserve">). The formal state is the pair </w:t>
      </w:r>
      <w:r>
        <w:rPr>
          <w:rStyle w:val="VerbatimChar"/>
        </w:rPr>
        <w:t>(base, sheet) = (s, [p])</w:t>
      </w:r>
      <w:r>
        <w:t>: the conclusion together with the certified route-class that reached it.</w:t>
      </w:r>
    </w:p>
    <w:p w14:paraId="769A15C8" w14:textId="77777777" w:rsidR="000919EE" w:rsidRDefault="00000000" w:rsidP="00972ADE">
      <w:pPr>
        <w:pStyle w:val="BodyText"/>
        <w:jc w:val="both"/>
      </w:pPr>
      <w:r>
        <w:rPr>
          <w:b/>
          <w:bCs/>
        </w:rPr>
        <w:t>Executable demonstration.</w:t>
      </w:r>
      <w:r>
        <w:t xml:space="preserve"> State aliasing is the bug of merging two states because their base coordinates match; the covering state refuses it by carrying the sheet.</w:t>
      </w:r>
    </w:p>
    <w:p w14:paraId="10429B96" w14:textId="77777777" w:rsidR="000919EE" w:rsidRDefault="00000000" w:rsidP="00AE716F">
      <w:pPr>
        <w:pStyle w:val="SourceCode"/>
      </w:pPr>
      <w:r>
        <w:rPr>
          <w:rStyle w:val="KeywordTok"/>
        </w:rPr>
        <w:t>public</w:t>
      </w:r>
      <w:r>
        <w:rPr>
          <w:rStyle w:val="NormalTok"/>
        </w:rPr>
        <w:t xml:space="preserve"> </w:t>
      </w:r>
      <w:r>
        <w:rPr>
          <w:rStyle w:val="KeywordTok"/>
        </w:rPr>
        <w:t>sealed</w:t>
      </w:r>
      <w:r>
        <w:rPr>
          <w:rStyle w:val="NormalTok"/>
        </w:rPr>
        <w:t xml:space="preserve"> record </w:t>
      </w:r>
      <w:r>
        <w:rPr>
          <w:rStyle w:val="FunctionTok"/>
        </w:rPr>
        <w:t>CoveringState</w:t>
      </w:r>
      <w:r>
        <w:rPr>
          <w:rStyle w:val="OperatorTok"/>
        </w:rPr>
        <w:t>(</w:t>
      </w:r>
      <w:r>
        <w:rPr>
          <w:rStyle w:val="DataTypeTok"/>
        </w:rPr>
        <w:t>string</w:t>
      </w:r>
      <w:r>
        <w:rPr>
          <w:rStyle w:val="NormalTok"/>
        </w:rPr>
        <w:t xml:space="preserve"> Conclusion</w:t>
      </w:r>
      <w:r>
        <w:rPr>
          <w:rStyle w:val="OperatorTok"/>
        </w:rPr>
        <w:t>,</w:t>
      </w:r>
      <w:r>
        <w:rPr>
          <w:rStyle w:val="NormalTok"/>
        </w:rPr>
        <w:t xml:space="preserve"> </w:t>
      </w:r>
      <w:r>
        <w:rPr>
          <w:rStyle w:val="DataTypeTok"/>
        </w:rPr>
        <w:t>string</w:t>
      </w:r>
      <w:r>
        <w:rPr>
          <w:rStyle w:val="NormalTok"/>
        </w:rPr>
        <w:t xml:space="preserve"> Sheet</w:t>
      </w:r>
      <w:r>
        <w:rPr>
          <w:rStyle w:val="OperatorTok"/>
        </w:rPr>
        <w:t>);</w:t>
      </w:r>
      <w:r>
        <w:rPr>
          <w:rStyle w:val="NormalTok"/>
        </w:rPr>
        <w:t xml:space="preserve">   </w:t>
      </w:r>
      <w:r>
        <w:rPr>
          <w:rStyle w:val="CommentTok"/>
        </w:rPr>
        <w:t>// (s, [p])</w:t>
      </w:r>
      <w:r>
        <w:br/>
      </w:r>
      <w:r>
        <w:rPr>
          <w:rStyle w:val="CommentTok"/>
        </w:rPr>
        <w:t>// Two states are the SAME only if BOTH the conclusion and the route-history sheet agree.</w:t>
      </w:r>
      <w:r>
        <w:br/>
      </w:r>
      <w:r>
        <w:rPr>
          <w:rStyle w:val="KeywordTok"/>
        </w:rPr>
        <w:t>static</w:t>
      </w:r>
      <w:r>
        <w:rPr>
          <w:rStyle w:val="NormalTok"/>
        </w:rPr>
        <w:t xml:space="preserve"> </w:t>
      </w:r>
      <w:r>
        <w:rPr>
          <w:rStyle w:val="DataTypeTok"/>
        </w:rPr>
        <w:t>bool</w:t>
      </w:r>
      <w:r>
        <w:rPr>
          <w:rStyle w:val="NormalTok"/>
        </w:rPr>
        <w:t xml:space="preserve"> </w:t>
      </w:r>
      <w:r>
        <w:rPr>
          <w:rStyle w:val="FunctionTok"/>
        </w:rPr>
        <w:t>SameState</w:t>
      </w:r>
      <w:r>
        <w:rPr>
          <w:rStyle w:val="OperatorTok"/>
        </w:rPr>
        <w:t>(</w:t>
      </w:r>
      <w:r>
        <w:rPr>
          <w:rStyle w:val="NormalTok"/>
        </w:rPr>
        <w:t>CoveringState a</w:t>
      </w:r>
      <w:r>
        <w:rPr>
          <w:rStyle w:val="OperatorTok"/>
        </w:rPr>
        <w:t>,</w:t>
      </w:r>
      <w:r>
        <w:rPr>
          <w:rStyle w:val="NormalTok"/>
        </w:rPr>
        <w:t xml:space="preserve"> CoveringState b</w:t>
      </w:r>
      <w:r>
        <w:rPr>
          <w:rStyle w:val="OperatorTok"/>
        </w:rPr>
        <w:t>)</w:t>
      </w:r>
      <w:r>
        <w:rPr>
          <w:rStyle w:val="NormalTok"/>
        </w:rPr>
        <w:t xml:space="preserve"> </w:t>
      </w:r>
      <w:r>
        <w:rPr>
          <w:rStyle w:val="OperatorTok"/>
        </w:rPr>
        <w:t>=&gt;</w:t>
      </w:r>
      <w:r>
        <w:br/>
      </w:r>
      <w:r>
        <w:rPr>
          <w:rStyle w:val="NormalTok"/>
        </w:rPr>
        <w:t xml:space="preserve">    a</w:t>
      </w:r>
      <w:r>
        <w:rPr>
          <w:rStyle w:val="OperatorTok"/>
        </w:rPr>
        <w:t>.</w:t>
      </w:r>
      <w:r>
        <w:rPr>
          <w:rStyle w:val="FunctionTok"/>
        </w:rPr>
        <w:t>Conclusion</w:t>
      </w:r>
      <w:r>
        <w:rPr>
          <w:rStyle w:val="NormalTok"/>
        </w:rPr>
        <w:t xml:space="preserve"> </w:t>
      </w:r>
      <w:r>
        <w:rPr>
          <w:rStyle w:val="OperatorTok"/>
        </w:rPr>
        <w:t>==</w:t>
      </w:r>
      <w:r>
        <w:rPr>
          <w:rStyle w:val="NormalTok"/>
        </w:rPr>
        <w:t xml:space="preserve"> b</w:t>
      </w:r>
      <w:r>
        <w:rPr>
          <w:rStyle w:val="OperatorTok"/>
        </w:rPr>
        <w:t>.</w:t>
      </w:r>
      <w:r>
        <w:rPr>
          <w:rStyle w:val="FunctionTok"/>
        </w:rPr>
        <w:t>Conclusion</w:t>
      </w:r>
      <w:r>
        <w:rPr>
          <w:rStyle w:val="NormalTok"/>
        </w:rPr>
        <w:t xml:space="preserve"> </w:t>
      </w:r>
      <w:r>
        <w:rPr>
          <w:rStyle w:val="OperatorTok"/>
        </w:rPr>
        <w:t>&amp;&amp;</w:t>
      </w:r>
      <w:r>
        <w:rPr>
          <w:rStyle w:val="NormalTok"/>
        </w:rPr>
        <w:t xml:space="preserve"> a</w:t>
      </w:r>
      <w:r>
        <w:rPr>
          <w:rStyle w:val="OperatorTok"/>
        </w:rPr>
        <w:t>.</w:t>
      </w:r>
      <w:r>
        <w:rPr>
          <w:rStyle w:val="FunctionTok"/>
        </w:rPr>
        <w:t>Sheet</w:t>
      </w:r>
      <w:r>
        <w:rPr>
          <w:rStyle w:val="NormalTok"/>
        </w:rPr>
        <w:t xml:space="preserve"> </w:t>
      </w:r>
      <w:r>
        <w:rPr>
          <w:rStyle w:val="OperatorTok"/>
        </w:rPr>
        <w:t>==</w:t>
      </w:r>
      <w:r>
        <w:rPr>
          <w:rStyle w:val="NormalTok"/>
        </w:rPr>
        <w:t xml:space="preserve"> b</w:t>
      </w:r>
      <w:r>
        <w:rPr>
          <w:rStyle w:val="OperatorTok"/>
        </w:rPr>
        <w:t>.</w:t>
      </w:r>
      <w:r>
        <w:rPr>
          <w:rStyle w:val="FunctionTok"/>
        </w:rPr>
        <w:t>Sheet</w:t>
      </w:r>
      <w:r>
        <w:rPr>
          <w:rStyle w:val="OperatorTok"/>
        </w:rPr>
        <w:t>;</w:t>
      </w:r>
      <w:r>
        <w:br/>
      </w:r>
      <w:r>
        <w:rPr>
          <w:rStyle w:val="CommentTok"/>
        </w:rPr>
        <w:t>// SameState( (q,"sound"), (q,"unsound") ) == false  — identical conclusion, different history, kept apart.</w:t>
      </w:r>
    </w:p>
    <w:p w14:paraId="66577BC4" w14:textId="77777777" w:rsidR="000919EE" w:rsidRDefault="00000000" w:rsidP="00972ADE">
      <w:pPr>
        <w:pStyle w:val="FirstParagraph"/>
        <w:jc w:val="both"/>
      </w:pPr>
      <w:r>
        <w:rPr>
          <w:b/>
          <w:bCs/>
        </w:rPr>
        <w:t>Framework bridge.</w:t>
      </w:r>
      <w:r>
        <w:t xml:space="preserve"> This is the </w:t>
      </w:r>
      <w:r>
        <w:rPr>
          <w:b/>
          <w:bCs/>
        </w:rPr>
        <w:t>Covering-State</w:t>
      </w:r>
      <w:r>
        <w:t xml:space="preserve"> proposal (D-3 / I-3) and the runtime state </w:t>
      </w:r>
      <w:r>
        <w:rPr>
          <w:rStyle w:val="VerbatimChar"/>
        </w:rPr>
        <w:t>(s_t, [p_t])</w:t>
      </w:r>
      <w:r>
        <w:t xml:space="preserve"> of the covering-state reasoner. The hippocampal–entorhinal system is the candidate biological sheet-index — the cortex holds the conclusion, the index holds the history — and the executable surrogate holds the pair explicitly to defeat </w:t>
      </w:r>
      <w:r>
        <w:rPr>
          <w:i/>
          <w:iCs/>
        </w:rPr>
        <w:t>state aliasing</w:t>
      </w:r>
      <w:r>
        <w:t xml:space="preserve">. The same covering structure runs the </w:t>
      </w:r>
      <w:r>
        <w:rPr>
          <w:i/>
          <w:iCs/>
        </w:rPr>
        <w:t>Covering Networks</w:t>
      </w:r>
      <w:r>
        <w:t xml:space="preserve"> paper (histories over a sequence) and the </w:t>
      </w:r>
      <w:r>
        <w:rPr>
          <w:i/>
          <w:iCs/>
        </w:rPr>
        <w:t>Certified Memory Ledger</w:t>
      </w:r>
      <w:r>
        <w:t xml:space="preserve"> (histories over a store). The endpoint is shared; the framework refuses to let it erase the route.</w:t>
      </w:r>
    </w:p>
    <w:p w14:paraId="453409D6" w14:textId="77777777" w:rsidR="000919EE" w:rsidRDefault="00000000" w:rsidP="00972ADE">
      <w:pPr>
        <w:pStyle w:val="Heading2"/>
        <w:jc w:val="both"/>
      </w:pPr>
      <w:bookmarkStart w:id="14" w:name="Xa2922278c239347a78ce4c5926659af4efbeead"/>
      <w:bookmarkStart w:id="15" w:name="_Toc234880519"/>
      <w:bookmarkEnd w:id="12"/>
      <w:r>
        <w:t>5. Lifting and Monodromy — The Memory of a Route</w:t>
      </w:r>
      <w:bookmarkEnd w:id="15"/>
    </w:p>
    <w:p w14:paraId="786A2557" w14:textId="77777777" w:rsidR="000919EE" w:rsidRDefault="00000000" w:rsidP="00972ADE">
      <w:pPr>
        <w:pStyle w:val="FirstParagraph"/>
        <w:jc w:val="both"/>
      </w:pPr>
      <w:r>
        <w:rPr>
          <w:b/>
          <w:bCs/>
        </w:rPr>
        <w:t>Intuitive entry.</w:t>
      </w:r>
      <w:r>
        <w:t xml:space="preserve"> Walk a closed loop through a multi-storey car park whose ramps spiral: you return to the same </w:t>
      </w:r>
      <w:r>
        <w:rPr>
          <w:rStyle w:val="VerbatimChar"/>
        </w:rPr>
        <w:t>(x, y)</w:t>
      </w:r>
      <w:r>
        <w:t xml:space="preserve"> on the map, but one floor higher. You came back in the base and moved in the cover. That gap between “closed below” and “not closed above” is a route’s </w:t>
      </w:r>
      <w:r>
        <w:rPr>
          <w:b/>
          <w:bCs/>
        </w:rPr>
        <w:t>memory</w:t>
      </w:r>
      <w:r>
        <w:t xml:space="preserve"> — the loop remembers that it went around.</w:t>
      </w:r>
    </w:p>
    <w:p w14:paraId="1B276934" w14:textId="77777777" w:rsidR="000919EE" w:rsidRDefault="00000000" w:rsidP="00972ADE">
      <w:pPr>
        <w:pStyle w:val="BodyText"/>
        <w:jc w:val="both"/>
      </w:pPr>
      <w:r>
        <w:rPr>
          <w:b/>
          <w:bCs/>
        </w:rPr>
        <w:t>Formal core.</w:t>
      </w:r>
      <w:r>
        <w:t xml:space="preserve"> Lift a </w:t>
      </w:r>
      <w:r>
        <w:rPr>
          <w:i/>
          <w:iCs/>
        </w:rPr>
        <w:t>loop</w:t>
      </w:r>
      <w:r>
        <w:t xml:space="preserve"> in the base (a path with </w:t>
      </w:r>
      <w:r>
        <w:rPr>
          <w:rStyle w:val="VerbatimChar"/>
        </w:rPr>
        <w:t>γ(0) = γ(1)</w:t>
      </w:r>
      <w:r>
        <w:t xml:space="preserve">) and its lift need not close: </w:t>
      </w:r>
      <w:r>
        <w:rPr>
          <w:rStyle w:val="VerbatimChar"/>
        </w:rPr>
        <w:t>γ̃(1)</w:t>
      </w:r>
      <w:r>
        <w:t xml:space="preserve"> may sit on a different sheet from </w:t>
      </w:r>
      <w:r>
        <w:rPr>
          <w:rStyle w:val="VerbatimChar"/>
        </w:rPr>
        <w:t>γ̃(0)</w:t>
      </w:r>
      <w:r>
        <w:t xml:space="preserve">. The assignment “starting sheet ↦ ending sheet,” as </w:t>
      </w:r>
      <w:r>
        <w:rPr>
          <w:rStyle w:val="VerbatimChar"/>
        </w:rPr>
        <w:t>γ</w:t>
      </w:r>
      <w:r>
        <w:t xml:space="preserve"> runs over loops, is the </w:t>
      </w:r>
      <w:r>
        <w:rPr>
          <w:b/>
          <w:bCs/>
        </w:rPr>
        <w:t>monodromy</w:t>
      </w:r>
      <w:r>
        <w:t xml:space="preserve"> — an action of the fundamental group </w:t>
      </w:r>
      <w:r>
        <w:rPr>
          <w:rStyle w:val="VerbatimChar"/>
        </w:rPr>
        <w:lastRenderedPageBreak/>
        <w:t>π₁(X, x₀)</w:t>
      </w:r>
      <w:r>
        <w:t xml:space="preserve"> on the fibre by permutations of the sheets. A loop with nontrivial monodromy </w:t>
      </w:r>
      <w:r>
        <w:rPr>
          <w:i/>
          <w:iCs/>
        </w:rPr>
        <w:t>changes the sheet</w:t>
      </w:r>
      <w:r>
        <w:t xml:space="preserve">; the </w:t>
      </w:r>
      <w:r>
        <w:rPr>
          <w:b/>
          <w:bCs/>
        </w:rPr>
        <w:t>deck transformations</w:t>
      </w:r>
      <w:r>
        <w:t xml:space="preserve"> are the symmetries of the cover that permute sheets while preserving the base (</w:t>
      </w:r>
      <w:r>
        <w:rPr>
          <w:rStyle w:val="VerbatimChar"/>
        </w:rPr>
        <w:t>p ∘ d = p</w:t>
      </w:r>
      <w:r>
        <w:t xml:space="preserve">), and monodromy realises </w:t>
      </w:r>
      <w:r>
        <w:rPr>
          <w:rStyle w:val="VerbatimChar"/>
        </w:rPr>
        <w:t>π₁</w:t>
      </w:r>
      <w:r>
        <w:t xml:space="preserve"> inside them. Path lifting gives the route; monodromy is what the route </w:t>
      </w:r>
      <w:r>
        <w:rPr>
          <w:i/>
          <w:iCs/>
        </w:rPr>
        <w:t>did</w:t>
      </w:r>
      <w:r>
        <w:t xml:space="preserve"> to the history.</w:t>
      </w:r>
    </w:p>
    <w:p w14:paraId="51FBA743" w14:textId="77777777" w:rsidR="000919EE" w:rsidRDefault="00000000" w:rsidP="00972ADE">
      <w:pPr>
        <w:pStyle w:val="BodyText"/>
        <w:jc w:val="both"/>
      </w:pPr>
      <w:r>
        <w:rPr>
          <w:i/>
          <w:iCs/>
        </w:rPr>
        <w:t>Worked calculation.</w:t>
      </w:r>
      <w:r>
        <w:t xml:space="preserve"> With two sheets </w:t>
      </w:r>
      <w:r>
        <w:rPr>
          <w:rStyle w:val="VerbatimChar"/>
        </w:rPr>
        <w:t>{sound, unsound}</w:t>
      </w:r>
      <w:r>
        <w:t xml:space="preserve"> and a route that toggles them, one traversal sends </w:t>
      </w:r>
      <w:r>
        <w:rPr>
          <w:rStyle w:val="VerbatimChar"/>
        </w:rPr>
        <w:t>sound ↦ unsound</w:t>
      </w:r>
      <w:r>
        <w:t xml:space="preserve"> (monodromy </w:t>
      </w:r>
      <w:r>
        <w:rPr>
          <w:rStyle w:val="VerbatimChar"/>
        </w:rPr>
        <w:t>−1</w:t>
      </w:r>
      <w:r>
        <w:t xml:space="preserve">, a genuine change of justificatory status) while two traversals return </w:t>
      </w:r>
      <w:r>
        <w:rPr>
          <w:rStyle w:val="VerbatimChar"/>
        </w:rPr>
        <w:t>sound ↦ sound</w:t>
      </w:r>
      <w:r>
        <w:t xml:space="preserve"> (monodromy </w:t>
      </w:r>
      <w:r>
        <w:rPr>
          <w:rStyle w:val="VerbatimChar"/>
        </w:rPr>
        <w:t>+1</w:t>
      </w:r>
      <w:r>
        <w:t xml:space="preserve">). With three sheets and a cyclic route, one traversal advances the sheet, and three return to the start. Two sheets recover a bare </w:t>
      </w:r>
      <w:r>
        <w:rPr>
          <w:rStyle w:val="VerbatimChar"/>
        </w:rPr>
        <w:t>±1</w:t>
      </w:r>
      <w:r>
        <w:t xml:space="preserve"> sign; more sheets give richer memory.</w:t>
      </w:r>
    </w:p>
    <w:p w14:paraId="3E4C9819" w14:textId="77777777" w:rsidR="000919EE" w:rsidRDefault="00000000" w:rsidP="00972ADE">
      <w:pPr>
        <w:pStyle w:val="BodyText"/>
        <w:jc w:val="both"/>
      </w:pPr>
      <w:r>
        <w:rPr>
          <w:b/>
          <w:bCs/>
        </w:rPr>
        <w:t>Executable demonstration.</w:t>
      </w:r>
      <w:r>
        <w:t xml:space="preserve"> Monodromy is a permutation action: apply the route’s generators in order to the starting sheet. </w:t>
      </w:r>
      <w:r>
        <w:rPr>
          <w:i/>
          <w:iCs/>
        </w:rPr>
        <w:t>(Validated: toggling route changes the sheet; twice returns.)</w:t>
      </w:r>
    </w:p>
    <w:p w14:paraId="1B73B9FF" w14:textId="77777777" w:rsidR="000919EE" w:rsidRDefault="00000000" w:rsidP="00AE716F">
      <w:pPr>
        <w:pStyle w:val="SourceCode"/>
      </w:pPr>
      <w:r>
        <w:rPr>
          <w:rStyle w:val="NormalTok"/>
        </w:rPr>
        <w:t>#nullable enable</w:t>
      </w:r>
      <w:r>
        <w:br/>
      </w:r>
      <w:r>
        <w:rPr>
          <w:rStyle w:val="KeywordTok"/>
        </w:rPr>
        <w:t>public</w:t>
      </w:r>
      <w:r>
        <w:rPr>
          <w:rStyle w:val="NormalTok"/>
        </w:rPr>
        <w:t xml:space="preserve"> </w:t>
      </w:r>
      <w:r>
        <w:rPr>
          <w:rStyle w:val="KeywordTok"/>
        </w:rPr>
        <w:t>sealed</w:t>
      </w:r>
      <w:r>
        <w:rPr>
          <w:rStyle w:val="NormalTok"/>
        </w:rPr>
        <w:t xml:space="preserve"> record </w:t>
      </w:r>
      <w:r>
        <w:rPr>
          <w:rStyle w:val="FunctionTok"/>
        </w:rPr>
        <w:t>Cover</w:t>
      </w:r>
      <w:r>
        <w:rPr>
          <w:rStyle w:val="OperatorTok"/>
        </w:rPr>
        <w:t>(</w:t>
      </w:r>
      <w:r>
        <w:rPr>
          <w:rStyle w:val="NormalTok"/>
        </w:rPr>
        <w:t>IReadOnlyList</w:t>
      </w:r>
      <w:r>
        <w:rPr>
          <w:rStyle w:val="OperatorTok"/>
        </w:rPr>
        <w:t>&lt;</w:t>
      </w:r>
      <w:r>
        <w:rPr>
          <w:rStyle w:val="DataTypeTok"/>
        </w:rPr>
        <w:t>string</w:t>
      </w:r>
      <w:r>
        <w:rPr>
          <w:rStyle w:val="OperatorTok"/>
        </w:rPr>
        <w:t>&gt;</w:t>
      </w:r>
      <w:r>
        <w:rPr>
          <w:rStyle w:val="NormalTok"/>
        </w:rPr>
        <w:t xml:space="preserve"> Sheets</w:t>
      </w:r>
      <w:r>
        <w:rPr>
          <w:rStyle w:val="OperatorTok"/>
        </w:rPr>
        <w:t>,</w:t>
      </w:r>
      <w:r>
        <w:rPr>
          <w:rStyle w:val="NormalTok"/>
        </w:rPr>
        <w:t xml:space="preserve"> IReadOnlyDictionary</w:t>
      </w:r>
      <w:r>
        <w:rPr>
          <w:rStyle w:val="OperatorTok"/>
        </w:rPr>
        <w:t>&lt;</w:t>
      </w:r>
      <w:r>
        <w:rPr>
          <w:rStyle w:val="DataTypeTok"/>
        </w:rPr>
        <w:t>string</w:t>
      </w:r>
      <w:r>
        <w:rPr>
          <w:rStyle w:val="OperatorTok"/>
        </w:rPr>
        <w:t>,</w:t>
      </w:r>
      <w:r>
        <w:rPr>
          <w:rStyle w:val="NormalTok"/>
        </w:rPr>
        <w:t xml:space="preserve"> </w:t>
      </w:r>
      <w:r>
        <w:rPr>
          <w:rStyle w:val="DataTypeTok"/>
        </w:rPr>
        <w:t>int</w:t>
      </w:r>
      <w:r>
        <w:rPr>
          <w:rStyle w:val="OperatorTok"/>
        </w:rPr>
        <w:t>[]&gt;</w:t>
      </w:r>
      <w:r>
        <w:rPr>
          <w:rStyle w:val="NormalTok"/>
        </w:rPr>
        <w:t xml:space="preserve"> Monodromy</w:t>
      </w:r>
      <w:r>
        <w:rPr>
          <w:rStyle w:val="OperatorTok"/>
        </w:rPr>
        <w:t>)</w:t>
      </w:r>
      <w:r>
        <w:br/>
      </w:r>
      <w:r>
        <w:rPr>
          <w:rStyle w:val="OperatorTok"/>
        </w:rPr>
        <w:t>{</w:t>
      </w:r>
      <w:r>
        <w:br/>
      </w:r>
      <w:r>
        <w:rPr>
          <w:rStyle w:val="NormalTok"/>
        </w:rPr>
        <w:t xml:space="preserve">    </w:t>
      </w:r>
      <w:r>
        <w:rPr>
          <w:rStyle w:val="CommentTok"/>
        </w:rPr>
        <w:t>// Lift a route (a word of loop-generators) from a starting sheet to its ending sheet.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Lift</w:t>
      </w:r>
      <w:r>
        <w:rPr>
          <w:rStyle w:val="OperatorTok"/>
        </w:rPr>
        <w:t>(</w:t>
      </w:r>
      <w:r>
        <w:rPr>
          <w:rStyle w:val="NormalTok"/>
        </w:rPr>
        <w:t>IEnumerable</w:t>
      </w:r>
      <w:r>
        <w:rPr>
          <w:rStyle w:val="OperatorTok"/>
        </w:rPr>
        <w:t>&lt;</w:t>
      </w:r>
      <w:r>
        <w:rPr>
          <w:rStyle w:val="DataTypeTok"/>
        </w:rPr>
        <w:t>string</w:t>
      </w:r>
      <w:r>
        <w:rPr>
          <w:rStyle w:val="OperatorTok"/>
        </w:rPr>
        <w:t>&gt;</w:t>
      </w:r>
      <w:r>
        <w:rPr>
          <w:rStyle w:val="NormalTok"/>
        </w:rPr>
        <w:t xml:space="preserve"> route</w:t>
      </w:r>
      <w:r>
        <w:rPr>
          <w:rStyle w:val="OperatorTok"/>
        </w:rPr>
        <w:t>,</w:t>
      </w:r>
      <w:r>
        <w:rPr>
          <w:rStyle w:val="NormalTok"/>
        </w:rPr>
        <w:t xml:space="preserve"> </w:t>
      </w:r>
      <w:r>
        <w:rPr>
          <w:rStyle w:val="DataTypeTok"/>
        </w:rPr>
        <w:t>int</w:t>
      </w:r>
      <w:r>
        <w:rPr>
          <w:rStyle w:val="NormalTok"/>
        </w:rPr>
        <w:t xml:space="preserve"> start</w:t>
      </w:r>
      <w:r>
        <w:rPr>
          <w:rStyle w:val="OperatorTok"/>
        </w:rPr>
        <w:t>)</w:t>
      </w:r>
      <w:r>
        <w:rPr>
          <w:rStyle w:val="NormalTok"/>
        </w:rPr>
        <w:t xml:space="preserve"> </w:t>
      </w:r>
      <w:r>
        <w:rPr>
          <w:rStyle w:val="OperatorTok"/>
        </w:rPr>
        <w:t>=&gt;</w:t>
      </w:r>
      <w:r>
        <w:br/>
      </w:r>
      <w:r>
        <w:rPr>
          <w:rStyle w:val="NormalTok"/>
        </w:rPr>
        <w:t xml:space="preserve">        route</w:t>
      </w:r>
      <w:r>
        <w:rPr>
          <w:rStyle w:val="OperatorTok"/>
        </w:rPr>
        <w:t>.</w:t>
      </w:r>
      <w:r>
        <w:rPr>
          <w:rStyle w:val="FunctionTok"/>
        </w:rPr>
        <w:t>Aggregate</w:t>
      </w:r>
      <w:r>
        <w:rPr>
          <w:rStyle w:val="OperatorTok"/>
        </w:rPr>
        <w:t>(</w:t>
      </w:r>
      <w:r>
        <w:rPr>
          <w:rStyle w:val="NormalTok"/>
        </w:rPr>
        <w:t>start</w:t>
      </w:r>
      <w:r>
        <w:rPr>
          <w:rStyle w:val="OperatorTok"/>
        </w:rPr>
        <w:t>,</w:t>
      </w:r>
      <w:r>
        <w:rPr>
          <w:rStyle w:val="NormalTok"/>
        </w:rPr>
        <w:t xml:space="preserve"> </w:t>
      </w:r>
      <w:r>
        <w:rPr>
          <w:rStyle w:val="OperatorTok"/>
        </w:rPr>
        <w:t>(</w:t>
      </w:r>
      <w:r>
        <w:rPr>
          <w:rStyle w:val="NormalTok"/>
        </w:rPr>
        <w:t>s</w:t>
      </w:r>
      <w:r>
        <w:rPr>
          <w:rStyle w:val="OperatorTok"/>
        </w:rPr>
        <w:t>,</w:t>
      </w:r>
      <w:r>
        <w:rPr>
          <w:rStyle w:val="NormalTok"/>
        </w:rPr>
        <w:t xml:space="preserve"> g</w:t>
      </w:r>
      <w:r>
        <w:rPr>
          <w:rStyle w:val="OperatorTok"/>
        </w:rPr>
        <w:t>)</w:t>
      </w:r>
      <w:r>
        <w:rPr>
          <w:rStyle w:val="NormalTok"/>
        </w:rPr>
        <w:t xml:space="preserve"> </w:t>
      </w:r>
      <w:r>
        <w:rPr>
          <w:rStyle w:val="OperatorTok"/>
        </w:rPr>
        <w:t>=&gt;</w:t>
      </w:r>
      <w:r>
        <w:rPr>
          <w:rStyle w:val="NormalTok"/>
        </w:rPr>
        <w:t xml:space="preserve"> Monodromy</w:t>
      </w:r>
      <w:r>
        <w:rPr>
          <w:rStyle w:val="OperatorTok"/>
        </w:rPr>
        <w:t>[</w:t>
      </w:r>
      <w:r>
        <w:rPr>
          <w:rStyle w:val="NormalTok"/>
        </w:rPr>
        <w:t>g</w:t>
      </w:r>
      <w:r>
        <w:rPr>
          <w:rStyle w:val="OperatorTok"/>
        </w:rPr>
        <w:t>][</w:t>
      </w:r>
      <w:r>
        <w:rPr>
          <w:rStyle w:val="NormalTok"/>
        </w:rPr>
        <w:t>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RemembersRoute</w:t>
      </w:r>
      <w:r>
        <w:rPr>
          <w:rStyle w:val="OperatorTok"/>
        </w:rPr>
        <w:t>(</w:t>
      </w:r>
      <w:r>
        <w:rPr>
          <w:rStyle w:val="NormalTok"/>
        </w:rPr>
        <w:t>IEnumerable</w:t>
      </w:r>
      <w:r>
        <w:rPr>
          <w:rStyle w:val="OperatorTok"/>
        </w:rPr>
        <w:t>&lt;</w:t>
      </w:r>
      <w:r>
        <w:rPr>
          <w:rStyle w:val="DataTypeTok"/>
        </w:rPr>
        <w:t>string</w:t>
      </w:r>
      <w:r>
        <w:rPr>
          <w:rStyle w:val="OperatorTok"/>
        </w:rPr>
        <w:t>&gt;</w:t>
      </w:r>
      <w:r>
        <w:rPr>
          <w:rStyle w:val="NormalTok"/>
        </w:rPr>
        <w:t xml:space="preserve"> route</w:t>
      </w:r>
      <w:r>
        <w:rPr>
          <w:rStyle w:val="OperatorTok"/>
        </w:rPr>
        <w:t>,</w:t>
      </w:r>
      <w:r>
        <w:rPr>
          <w:rStyle w:val="NormalTok"/>
        </w:rPr>
        <w:t xml:space="preserve"> </w:t>
      </w:r>
      <w:r>
        <w:rPr>
          <w:rStyle w:val="DataTypeTok"/>
        </w:rPr>
        <w:t>int</w:t>
      </w:r>
      <w:r>
        <w:rPr>
          <w:rStyle w:val="NormalTok"/>
        </w:rPr>
        <w:t xml:space="preserve"> start</w:t>
      </w:r>
      <w:r>
        <w:rPr>
          <w:rStyle w:val="OperatorTok"/>
        </w:rPr>
        <w:t>)</w:t>
      </w:r>
      <w:r>
        <w:rPr>
          <w:rStyle w:val="NormalTok"/>
        </w:rPr>
        <w:t xml:space="preserve"> </w:t>
      </w:r>
      <w:r>
        <w:rPr>
          <w:rStyle w:val="OperatorTok"/>
        </w:rPr>
        <w:t>=&gt;</w:t>
      </w:r>
      <w:r>
        <w:rPr>
          <w:rStyle w:val="NormalTok"/>
        </w:rPr>
        <w:t xml:space="preserve"> </w:t>
      </w:r>
      <w:r>
        <w:rPr>
          <w:rStyle w:val="FunctionTok"/>
        </w:rPr>
        <w:t>Lift</w:t>
      </w:r>
      <w:r>
        <w:rPr>
          <w:rStyle w:val="OperatorTok"/>
        </w:rPr>
        <w:t>(</w:t>
      </w:r>
      <w:r>
        <w:rPr>
          <w:rStyle w:val="NormalTok"/>
        </w:rPr>
        <w:t>route</w:t>
      </w:r>
      <w:r>
        <w:rPr>
          <w:rStyle w:val="OperatorTok"/>
        </w:rPr>
        <w:t>,</w:t>
      </w:r>
      <w:r>
        <w:rPr>
          <w:rStyle w:val="NormalTok"/>
        </w:rPr>
        <w:t xml:space="preserve"> start</w:t>
      </w:r>
      <w:r>
        <w:rPr>
          <w:rStyle w:val="OperatorTok"/>
        </w:rPr>
        <w:t>)</w:t>
      </w:r>
      <w:r>
        <w:rPr>
          <w:rStyle w:val="NormalTok"/>
        </w:rPr>
        <w:t xml:space="preserve"> </w:t>
      </w:r>
      <w:r>
        <w:rPr>
          <w:rStyle w:val="OperatorTok"/>
        </w:rPr>
        <w:t>!=</w:t>
      </w:r>
      <w:r>
        <w:rPr>
          <w:rStyle w:val="NormalTok"/>
        </w:rPr>
        <w:t xml:space="preserve"> start</w:t>
      </w:r>
      <w:r>
        <w:rPr>
          <w:rStyle w:val="OperatorTok"/>
        </w:rPr>
        <w:t>;</w:t>
      </w:r>
      <w:r>
        <w:br/>
      </w:r>
      <w:r>
        <w:rPr>
          <w:rStyle w:val="OperatorTok"/>
        </w:rPr>
        <w:t>}</w:t>
      </w:r>
      <w:r>
        <w:br/>
      </w:r>
      <w:r>
        <w:rPr>
          <w:rStyle w:val="CommentTok"/>
        </w:rPr>
        <w:t>// sheets {sound=0, unsound=1}; route "audit-then-guess" toggles [1,0]:</w:t>
      </w:r>
      <w:r>
        <w:br/>
      </w:r>
      <w:r>
        <w:rPr>
          <w:rStyle w:val="CommentTok"/>
        </w:rPr>
        <w:t>//   Lift(["toggle"], 0)     = 1   (sound -&gt; unsound; the route is remembered)</w:t>
      </w:r>
      <w:r>
        <w:br/>
      </w:r>
      <w:r>
        <w:rPr>
          <w:rStyle w:val="CommentTok"/>
        </w:rPr>
        <w:t>//   Lift(["toggle","toggle"], 0) = 0   (returns; net memory trivial)</w:t>
      </w:r>
    </w:p>
    <w:p w14:paraId="41B326FB" w14:textId="77777777" w:rsidR="000919EE" w:rsidRDefault="00000000" w:rsidP="00972ADE">
      <w:pPr>
        <w:pStyle w:val="FirstParagraph"/>
        <w:jc w:val="both"/>
      </w:pPr>
      <w:r>
        <w:rPr>
          <w:b/>
          <w:bCs/>
        </w:rPr>
        <w:t>Framework bridge.</w:t>
      </w:r>
      <w:r>
        <w:t xml:space="preserve"> Monodromy is </w:t>
      </w:r>
      <w:r>
        <w:rPr>
          <w:i/>
          <w:iCs/>
        </w:rPr>
        <w:t>the memory of a route</w:t>
      </w:r>
      <w:r>
        <w:t xml:space="preserve"> made exact, and the framework meets it in several disguises: a </w:t>
      </w:r>
      <w:r>
        <w:rPr>
          <w:b/>
          <w:bCs/>
        </w:rPr>
        <w:t>pun</w:t>
      </w:r>
      <w:r>
        <w:t xml:space="preserve"> is a semantic loop whose lexical lift lands on a new sheet; a </w:t>
      </w:r>
      <w:r>
        <w:rPr>
          <w:b/>
          <w:bCs/>
        </w:rPr>
        <w:t>context shift</w:t>
      </w:r>
      <w:r>
        <w:t xml:space="preserve"> is monodromy in interpretation; a change of </w:t>
      </w:r>
      <w:r>
        <w:rPr>
          <w:i/>
          <w:iCs/>
        </w:rPr>
        <w:t>justificatory status</w:t>
      </w:r>
      <w:r>
        <w:t xml:space="preserve"> — from sound to unsound as an assumption is exposed — is monodromy in belief. The two-sheet case is the framework’s </w:t>
      </w:r>
      <w:r>
        <w:rPr>
          <w:b/>
          <w:bCs/>
        </w:rPr>
        <w:t>surviving sign</w:t>
      </w:r>
      <w:r>
        <w:t xml:space="preserve"> (</w:t>
      </w:r>
      <w:r>
        <w:rPr>
          <w:rStyle w:val="VerbatimChar"/>
        </w:rPr>
        <w:t>±1</w:t>
      </w:r>
      <w:r>
        <w:t>); more sheets generalise it to a full monodromy representation. Wherever the framework says “the same state can mean different things after different histories,” it is invoking this action.</w:t>
      </w:r>
    </w:p>
    <w:p w14:paraId="10EB3FA2" w14:textId="77777777" w:rsidR="000919EE" w:rsidRDefault="00000000" w:rsidP="00972ADE">
      <w:pPr>
        <w:pStyle w:val="Heading2"/>
        <w:jc w:val="both"/>
      </w:pPr>
      <w:bookmarkStart w:id="16" w:name="from-mathematics-to-machine"/>
      <w:bookmarkStart w:id="17" w:name="_Toc234880520"/>
      <w:bookmarkEnd w:id="14"/>
      <w:r>
        <w:t>6. From Mathematics to Machine</w:t>
      </w:r>
      <w:bookmarkEnd w:id="17"/>
    </w:p>
    <w:p w14:paraId="2BF4D22A" w14:textId="77777777" w:rsidR="000919EE" w:rsidRDefault="00000000" w:rsidP="00972ADE">
      <w:pPr>
        <w:pStyle w:val="FirstParagraph"/>
        <w:jc w:val="both"/>
      </w:pPr>
      <w:r>
        <w:rPr>
          <w:b/>
          <w:bCs/>
        </w:rPr>
        <w:t>Intuitive entry.</w:t>
      </w:r>
      <w:r>
        <w:t xml:space="preserve"> We now have the whole apparatus of Chapter 1–5: paths, directed classes, the fundamental category, sheets, lifting, monodromy. This closing chapter spends it — it names, for each construction, the working machine that uses it, so the reader can walk straight into the research layer.</w:t>
      </w:r>
    </w:p>
    <w:p w14:paraId="6A2F6474" w14:textId="77777777" w:rsidR="000919EE" w:rsidRDefault="00000000" w:rsidP="00972ADE">
      <w:pPr>
        <w:pStyle w:val="BodyText"/>
        <w:jc w:val="both"/>
      </w:pPr>
      <w:r>
        <w:rPr>
          <w:b/>
          <w:bCs/>
        </w:rPr>
        <w:t>Formal core (the correspondences).</w:t>
      </w:r>
      <w:r>
        <w:t xml:space="preserve"> Four bridges carry the mathematics into architecture.</w:t>
      </w:r>
    </w:p>
    <w:p w14:paraId="372DB61E" w14:textId="77777777" w:rsidR="000919EE" w:rsidRDefault="00000000" w:rsidP="00972ADE">
      <w:pPr>
        <w:pStyle w:val="BodyText"/>
        <w:jc w:val="both"/>
      </w:pPr>
      <w:r>
        <w:rPr>
          <w:i/>
          <w:iCs/>
        </w:rPr>
        <w:lastRenderedPageBreak/>
        <w:t>Directed-homotopy classes → homotopy-class policy.</w:t>
      </w:r>
      <w:r>
        <w:t xml:space="preserve"> If strategy families are directed-homotopy classes of reasoning dipaths, then exploration should be organised by </w:t>
      </w:r>
      <w:r>
        <w:rPr>
          <w:i/>
          <w:iCs/>
        </w:rPr>
        <w:t>class</w:t>
      </w:r>
      <w:r>
        <w:t xml:space="preserve">, not by rollout count. A two-tier policy selects a class, </w:t>
      </w:r>
      <w:r>
        <w:rPr>
          <w:rStyle w:val="VerbatimChar"/>
        </w:rPr>
        <w:t>q_φ(c ∣ x)</w:t>
      </w:r>
      <w:r>
        <w:t xml:space="preserve">, and realises a representative within it, </w:t>
      </w:r>
      <w:r>
        <w:rPr>
          <w:rStyle w:val="VerbatimChar"/>
        </w:rPr>
        <w:t>π_θ(τ ∣ x, c)</w:t>
      </w:r>
      <w:r>
        <w:t xml:space="preserve">. Rewarding new </w:t>
      </w:r>
      <w:r>
        <w:rPr>
          <w:i/>
          <w:iCs/>
        </w:rPr>
        <w:t>valid classes</w:t>
      </w:r>
      <w:r>
        <w:t xml:space="preserve"> and penalising within-class rewording is </w:t>
      </w:r>
      <w:r>
        <w:rPr>
          <w:b/>
          <w:bCs/>
        </w:rPr>
        <w:t>Homotopy-Class Policy Optimization (HCPO)</w:t>
      </w:r>
      <w:r>
        <w:t xml:space="preserve"> — the unit of search becomes the class, and paraphrase inflation is charged, not rewarded.</w:t>
      </w:r>
    </w:p>
    <w:p w14:paraId="6FB08007" w14:textId="77777777" w:rsidR="000919EE" w:rsidRDefault="00000000" w:rsidP="00972ADE">
      <w:pPr>
        <w:pStyle w:val="BodyText"/>
        <w:jc w:val="both"/>
      </w:pPr>
      <w:r>
        <w:rPr>
          <w:i/>
          <w:iCs/>
        </w:rPr>
        <w:t>Covering states → history indexing.</w:t>
      </w:r>
      <w:r>
        <w:t xml:space="preserve"> Carrying </w:t>
      </w:r>
      <w:r>
        <w:rPr>
          <w:rStyle w:val="VerbatimChar"/>
        </w:rPr>
        <w:t>(s_t, [p_t])</w:t>
      </w:r>
      <w:r>
        <w:t xml:space="preserve"> at runtime is the executable form of hippocampal indexing: it keeps justified and unjustified routes to the same conclusion apart, so that confidence and action can depend on </w:t>
      </w:r>
      <w:r>
        <w:rPr>
          <w:i/>
          <w:iCs/>
        </w:rPr>
        <w:t>how</w:t>
      </w:r>
      <w:r>
        <w:t xml:space="preserve"> a belief was reached, not only on </w:t>
      </w:r>
      <w:r>
        <w:rPr>
          <w:i/>
          <w:iCs/>
        </w:rPr>
        <w:t>what</w:t>
      </w:r>
      <w:r>
        <w:t xml:space="preserve"> it is.</w:t>
      </w:r>
    </w:p>
    <w:p w14:paraId="612C724B" w14:textId="77777777" w:rsidR="000919EE" w:rsidRDefault="00000000" w:rsidP="00972ADE">
      <w:pPr>
        <w:pStyle w:val="BodyText"/>
        <w:jc w:val="both"/>
      </w:pPr>
      <w:r>
        <w:rPr>
          <w:i/>
          <w:iCs/>
        </w:rPr>
        <w:t>Monodromy → Generalized Homotopy Optimization.</w:t>
      </w:r>
      <w:r>
        <w:t xml:space="preserve"> When the object being optimised is not a point but a </w:t>
      </w:r>
      <w:r>
        <w:rPr>
          <w:i/>
          <w:iCs/>
        </w:rPr>
        <w:t>structured carrier</w:t>
      </w:r>
      <w:r>
        <w:t xml:space="preserve"> transported along routes — a solution together with the history that certifies it — the transport is governed by monodromy: an optimiser must track which sheet a carrier lands on, not merely its base value. This is the setting of </w:t>
      </w:r>
      <w:r>
        <w:rPr>
          <w:b/>
          <w:bCs/>
        </w:rPr>
        <w:t>Generalized Homotopy Optimization (GHO)</w:t>
      </w:r>
      <w:r>
        <w:t>, which optimises the transport of structured solution-carriers rather than bare points.</w:t>
      </w:r>
    </w:p>
    <w:p w14:paraId="01299ADD" w14:textId="77777777" w:rsidR="000919EE" w:rsidRDefault="00000000" w:rsidP="00972ADE">
      <w:pPr>
        <w:pStyle w:val="BodyText"/>
        <w:jc w:val="both"/>
      </w:pPr>
      <w:r>
        <w:rPr>
          <w:i/>
          <w:iCs/>
        </w:rPr>
        <w:t>The fundamental category → the Reasoning Complex.</w:t>
      </w:r>
      <w:r>
        <w:t xml:space="preserve"> The </w:t>
      </w:r>
      <w:r>
        <w:rPr>
          <w:rStyle w:val="VerbatimChar"/>
        </w:rPr>
        <w:t>1</w:t>
      </w:r>
      <w:r>
        <w:t>-category of typed states and lawful transitions is the skeleton the Semantic Compiler builds from a raw trajectory, on which every later audit — gluing, obstruction, persistence — is computed.</w:t>
      </w:r>
    </w:p>
    <w:p w14:paraId="3426CE2D" w14:textId="77777777" w:rsidR="000919EE" w:rsidRDefault="00000000" w:rsidP="00972ADE">
      <w:pPr>
        <w:pStyle w:val="BodyText"/>
        <w:jc w:val="both"/>
      </w:pPr>
      <w:r>
        <w:rPr>
          <w:b/>
          <w:bCs/>
        </w:rPr>
        <w:t>Executable demonstration.</w:t>
      </w:r>
      <w:r>
        <w:t xml:space="preserve"> The book’s two core programs together </w:t>
      </w:r>
      <w:r>
        <w:rPr>
          <w:i/>
          <w:iCs/>
        </w:rPr>
        <w:t>are</w:t>
      </w:r>
      <w:r>
        <w:t xml:space="preserve"> the machine in miniature: </w:t>
      </w:r>
      <w:r>
        <w:rPr>
          <w:rStyle w:val="VerbatimChar"/>
        </w:rPr>
        <w:t>DirectedHomotopy.Classes</w:t>
      </w:r>
      <w:r>
        <w:t xml:space="preserve"> decides </w:t>
      </w:r>
      <w:r>
        <w:rPr>
          <w:i/>
          <w:iCs/>
        </w:rPr>
        <w:t>when two reasons are the same</w:t>
      </w:r>
      <w:r>
        <w:t xml:space="preserve"> (the HCPO test for a genuine new class), and </w:t>
      </w:r>
      <w:r>
        <w:rPr>
          <w:rStyle w:val="VerbatimChar"/>
        </w:rPr>
        <w:t>Cover.Lift</w:t>
      </w:r>
      <w:r>
        <w:t xml:space="preserve"> decides </w:t>
      </w:r>
      <w:r>
        <w:rPr>
          <w:i/>
          <w:iCs/>
        </w:rPr>
        <w:t>when identical conclusions stay different</w:t>
      </w:r>
      <w:r>
        <w:t xml:space="preserve"> (the covering-state test against aliasing). Run the first on a candidate rollout to ask “is this a new strategy or a rewording?”; run the second on a retrieved memory to ask “is this the justified route or a look-alike?” Those two questions, asked continuously, are most of what disciplined reasoning requires.</w:t>
      </w:r>
    </w:p>
    <w:p w14:paraId="4FC06F89" w14:textId="77777777" w:rsidR="000919EE" w:rsidRDefault="00000000" w:rsidP="00972ADE">
      <w:pPr>
        <w:pStyle w:val="BodyText"/>
        <w:jc w:val="both"/>
      </w:pPr>
      <w:r>
        <w:rPr>
          <w:b/>
          <w:bCs/>
        </w:rPr>
        <w:t>Framework bridge.</w:t>
      </w:r>
      <w:r>
        <w:t xml:space="preserve"> This book is the on-ramp to the directed half of the framework: from here, </w:t>
      </w:r>
      <w:r>
        <w:rPr>
          <w:i/>
          <w:iCs/>
        </w:rPr>
        <w:t>The Paired Mind</w:t>
      </w:r>
      <w:r>
        <w:t xml:space="preserve"> (which pairs each of these operations with a neural hypothesis), the Covering Networks and Certified Memory Ledger papers (which run the covering-state audit over sequences and stores), and the HCPO and Reasoning-Complex papers are all continuous with what you now hold. You began by asking when two routes across a plaza are the same. You end able to say, precisely and in code, when two reasons are the same, when two conclusions only look the same, and what a line of argument remembers of the road it took.</w:t>
      </w:r>
    </w:p>
    <w:p w14:paraId="2483C249" w14:textId="77777777" w:rsidR="000919EE" w:rsidRDefault="00000000" w:rsidP="00972ADE">
      <w:pPr>
        <w:jc w:val="both"/>
      </w:pPr>
      <w:r>
        <w:pict w14:anchorId="54F52C2C">
          <v:rect id="_x0000_i1027" style="width:0;height:1.5pt" o:hralign="center" o:hrstd="t" o:hr="t"/>
        </w:pict>
      </w:r>
    </w:p>
    <w:p w14:paraId="6DC12EB4" w14:textId="77777777" w:rsidR="000919EE" w:rsidRDefault="00000000" w:rsidP="00972ADE">
      <w:pPr>
        <w:pStyle w:val="Heading2"/>
        <w:jc w:val="both"/>
      </w:pPr>
      <w:bookmarkStart w:id="18" w:name="end-matter-tiers-and-the-road-on"/>
      <w:bookmarkStart w:id="19" w:name="_Toc234880521"/>
      <w:bookmarkEnd w:id="16"/>
      <w:r>
        <w:t>End Matter — Tiers, and the Road On</w:t>
      </w:r>
      <w:bookmarkEnd w:id="19"/>
    </w:p>
    <w:p w14:paraId="27299479" w14:textId="77777777" w:rsidR="000919EE" w:rsidRDefault="00000000" w:rsidP="00972ADE">
      <w:pPr>
        <w:pStyle w:val="FirstParagraph"/>
        <w:jc w:val="both"/>
      </w:pPr>
      <w:r>
        <w:t xml:space="preserve">The honest tiering: the </w:t>
      </w:r>
      <w:r>
        <w:rPr>
          <w:b/>
          <w:bCs/>
        </w:rPr>
        <w:t>mathematics</w:t>
      </w:r>
      <w:r>
        <w:t xml:space="preserve"> of this book — homotopy, directed homotopy, the fundamental groupoid and category, covering spaces, path lifting, monodromy, deck transformations — is established and imported (</w:t>
      </w:r>
      <w:r>
        <w:rPr>
          <w:rStyle w:val="VerbatimChar"/>
        </w:rPr>
        <w:t>[LB-math]</w:t>
      </w:r>
      <w:r>
        <w:t xml:space="preserve">), and where a source is due it is </w:t>
      </w:r>
      <w:r>
        <w:rPr>
          <w:i/>
          <w:iCs/>
        </w:rPr>
        <w:t>How Many Holes?</w:t>
      </w:r>
      <w:r>
        <w:t xml:space="preserve"> and </w:t>
      </w:r>
      <w:r>
        <w:rPr>
          <w:i/>
          <w:iCs/>
        </w:rPr>
        <w:t>What’s the Connection?</w:t>
      </w:r>
      <w:r>
        <w:t xml:space="preserve"> for the groundwork and the standard </w:t>
      </w:r>
      <w:r>
        <w:lastRenderedPageBreak/>
        <w:t xml:space="preserve">topology texts for the theorems. The </w:t>
      </w:r>
      <w:r>
        <w:rPr>
          <w:b/>
          <w:bCs/>
        </w:rPr>
        <w:t>bridges to machinery</w:t>
      </w:r>
      <w:r>
        <w:t xml:space="preserve"> (HCPO, covering-state reasoning, GHO, the Reasoning Complex) are candidate architecture (</w:t>
      </w:r>
      <w:r>
        <w:rPr>
          <w:rStyle w:val="VerbatimChar"/>
        </w:rPr>
        <w:t>[CAND]</w:t>
      </w:r>
      <w:r>
        <w:t>) — structural isomorphisms, never claimed as identities of brain, mathematics, and code. Every program shown was validated before it was printed.</w:t>
      </w:r>
    </w:p>
    <w:p w14:paraId="01319AC9" w14:textId="77777777" w:rsidR="000919EE" w:rsidRDefault="00000000" w:rsidP="00972ADE">
      <w:pPr>
        <w:pStyle w:val="BodyText"/>
        <w:jc w:val="both"/>
      </w:pPr>
      <w:r>
        <w:t xml:space="preserve">The road on is the rest of the bridge. Book 2, </w:t>
      </w:r>
      <w:r>
        <w:rPr>
          <w:i/>
          <w:iCs/>
        </w:rPr>
        <w:t>Does It Glue?</w:t>
      </w:r>
      <w:r>
        <w:t xml:space="preserve">, leaves single routes for </w:t>
      </w:r>
      <w:r>
        <w:rPr>
          <w:b/>
          <w:bCs/>
        </w:rPr>
        <w:t>local knowledge and its gluing</w:t>
      </w:r>
      <w:r>
        <w:t xml:space="preserve"> — presheaves, sheaves, covers, and the nerve — and asks not when two reasons are the same but when many local pieces determine a global whole. From routes we turn to regions.</w:t>
      </w:r>
    </w:p>
    <w:p w14:paraId="670BC6AB" w14:textId="77777777" w:rsidR="000919EE" w:rsidRDefault="00000000" w:rsidP="00972ADE">
      <w:pPr>
        <w:pStyle w:val="BodyText"/>
        <w:jc w:val="both"/>
      </w:pPr>
      <w:r>
        <w:rPr>
          <w:i/>
          <w:iCs/>
        </w:rPr>
        <w:t>Respect science. Import emotion.</w:t>
      </w:r>
      <w:bookmarkEnd w:id="3"/>
      <w:bookmarkEnd w:id="18"/>
    </w:p>
    <w:sectPr w:rsidR="000919E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039B9" w14:textId="77777777" w:rsidR="00370AB0" w:rsidRDefault="00370AB0">
      <w:pPr>
        <w:spacing w:after="0"/>
      </w:pPr>
      <w:r>
        <w:separator/>
      </w:r>
    </w:p>
  </w:endnote>
  <w:endnote w:type="continuationSeparator" w:id="0">
    <w:p w14:paraId="69B36CFF" w14:textId="77777777" w:rsidR="00370AB0" w:rsidRDefault="00370A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3F06B" w14:textId="77777777" w:rsidR="00370AB0" w:rsidRDefault="00370AB0">
      <w:r>
        <w:separator/>
      </w:r>
    </w:p>
  </w:footnote>
  <w:footnote w:type="continuationSeparator" w:id="0">
    <w:p w14:paraId="35AC15D6" w14:textId="77777777" w:rsidR="00370AB0" w:rsidRDefault="00370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109F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376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19EE"/>
    <w:rsid w:val="000919EE"/>
    <w:rsid w:val="00370AB0"/>
    <w:rsid w:val="004E24B2"/>
    <w:rsid w:val="00972ADE"/>
    <w:rsid w:val="00AE716F"/>
    <w:rsid w:val="00C20E91"/>
    <w:rsid w:val="00C96D50"/>
    <w:rsid w:val="00D3463B"/>
    <w:rsid w:val="00E36491"/>
    <w:rsid w:val="00EC35DF"/>
    <w:rsid w:val="00FA633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E8D6"/>
  <w15:docId w15:val="{7D8BB555-455C-401E-BF8E-0FD0B2ED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20E91"/>
    <w:pPr>
      <w:spacing w:after="100"/>
    </w:pPr>
  </w:style>
  <w:style w:type="paragraph" w:styleId="TOC2">
    <w:name w:val="toc 2"/>
    <w:basedOn w:val="Normal"/>
    <w:next w:val="Normal"/>
    <w:autoRedefine/>
    <w:uiPriority w:val="39"/>
    <w:rsid w:val="00C20E91"/>
    <w:pPr>
      <w:spacing w:after="100"/>
      <w:ind w:left="240"/>
    </w:pPr>
  </w:style>
  <w:style w:type="character" w:styleId="UnresolvedMention">
    <w:name w:val="Unresolved Mention"/>
    <w:basedOn w:val="DefaultParagraphFont"/>
    <w:uiPriority w:val="99"/>
    <w:semiHidden/>
    <w:unhideWhenUsed/>
    <w:rsid w:val="00C96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3140/RG.2.2.34490.56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3731</Words>
  <Characters>21273</Characters>
  <Application>Microsoft Office Word</Application>
  <DocSecurity>0</DocSecurity>
  <Lines>177</Lines>
  <Paragraphs>49</Paragraphs>
  <ScaleCrop>false</ScaleCrop>
  <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7</cp:revision>
  <cp:lastPrinted>2026-07-13T18:48:00Z</cp:lastPrinted>
  <dcterms:created xsi:type="dcterms:W3CDTF">2026-07-13T09:25:00Z</dcterms:created>
  <dcterms:modified xsi:type="dcterms:W3CDTF">2026-07-13T18:53:00Z</dcterms:modified>
</cp:coreProperties>
</file>