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35E7C" w14:textId="77777777" w:rsidR="00B43A0D" w:rsidRPr="00B43A0D" w:rsidRDefault="00B43A0D" w:rsidP="003571BA">
      <w:pPr>
        <w:pStyle w:val="Heading1"/>
        <w:jc w:val="center"/>
        <w:rPr>
          <w:sz w:val="62"/>
          <w:szCs w:val="62"/>
        </w:rPr>
      </w:pPr>
      <w:bookmarkStart w:id="0" w:name="_Toc234963630"/>
      <w:r w:rsidRPr="00B43A0D">
        <w:rPr>
          <w:sz w:val="62"/>
          <w:szCs w:val="62"/>
        </w:rPr>
        <w:t>Where Does the Contradiction Live?</w:t>
      </w:r>
      <w:bookmarkEnd w:id="0"/>
    </w:p>
    <w:p w14:paraId="4FBCBC13" w14:textId="77777777" w:rsidR="00B43A0D" w:rsidRDefault="00B43A0D" w:rsidP="003571BA">
      <w:pPr>
        <w:pStyle w:val="Heading2"/>
        <w:jc w:val="center"/>
        <w:rPr>
          <w:sz w:val="44"/>
          <w:szCs w:val="44"/>
        </w:rPr>
      </w:pPr>
      <w:bookmarkStart w:id="1" w:name="_Toc234963631"/>
      <w:r w:rsidRPr="00B43A0D">
        <w:rPr>
          <w:sz w:val="44"/>
          <w:szCs w:val="44"/>
        </w:rPr>
        <w:t>Cochains, Exact Sequences, Cohomology, Hodge Decomposition, and the Mathematics of Refusal</w:t>
      </w:r>
      <w:bookmarkEnd w:id="1"/>
    </w:p>
    <w:p w14:paraId="4AB7155E" w14:textId="77777777" w:rsidR="00B43A0D" w:rsidRDefault="00B43A0D" w:rsidP="003571BA">
      <w:pPr>
        <w:pStyle w:val="BodyText"/>
        <w:jc w:val="center"/>
      </w:pPr>
    </w:p>
    <w:p w14:paraId="70B382BB" w14:textId="77777777" w:rsidR="00B43A0D" w:rsidRDefault="00B43A0D" w:rsidP="003571BA">
      <w:pPr>
        <w:pStyle w:val="BodyText"/>
        <w:jc w:val="center"/>
      </w:pPr>
    </w:p>
    <w:p w14:paraId="0D4A8432" w14:textId="2CB2E86A" w:rsidR="00B43A0D" w:rsidRDefault="0079722E" w:rsidP="0079722E">
      <w:pPr>
        <w:pStyle w:val="BodyText"/>
        <w:tabs>
          <w:tab w:val="left" w:pos="6780"/>
        </w:tabs>
      </w:pPr>
      <w:r>
        <w:tab/>
      </w:r>
    </w:p>
    <w:p w14:paraId="7BE55683" w14:textId="77777777" w:rsidR="0079722E" w:rsidRDefault="0079722E" w:rsidP="0079722E">
      <w:pPr>
        <w:pStyle w:val="BodyText"/>
        <w:tabs>
          <w:tab w:val="left" w:pos="6780"/>
        </w:tabs>
      </w:pPr>
    </w:p>
    <w:p w14:paraId="0F889FC6" w14:textId="77777777" w:rsidR="0079722E" w:rsidRDefault="0079722E" w:rsidP="0079722E">
      <w:pPr>
        <w:pStyle w:val="BodyText"/>
        <w:tabs>
          <w:tab w:val="left" w:pos="6780"/>
        </w:tabs>
      </w:pPr>
    </w:p>
    <w:p w14:paraId="76DAC393" w14:textId="77777777" w:rsidR="0079722E" w:rsidRDefault="0079722E" w:rsidP="0079722E">
      <w:pPr>
        <w:pStyle w:val="BodyText"/>
        <w:tabs>
          <w:tab w:val="left" w:pos="6780"/>
        </w:tabs>
      </w:pPr>
    </w:p>
    <w:p w14:paraId="6082ED11" w14:textId="77777777" w:rsidR="00B43A0D" w:rsidRPr="00B43A0D" w:rsidRDefault="00B43A0D" w:rsidP="003571BA">
      <w:pPr>
        <w:pStyle w:val="BodyText"/>
        <w:jc w:val="center"/>
      </w:pPr>
    </w:p>
    <w:p w14:paraId="0F5E4BC5" w14:textId="702E54D4" w:rsidR="00B43A0D" w:rsidRDefault="00B43A0D" w:rsidP="003571BA">
      <w:pPr>
        <w:pStyle w:val="TOCHeading"/>
        <w:jc w:val="center"/>
        <w:rPr>
          <w:rFonts w:asciiTheme="minorHAnsi" w:eastAsiaTheme="minorHAnsi" w:hAnsiTheme="minorHAnsi" w:cstheme="minorBidi"/>
          <w:color w:val="auto"/>
          <w:sz w:val="24"/>
          <w:szCs w:val="24"/>
        </w:rPr>
      </w:pPr>
      <w:r>
        <w:rPr>
          <w:b/>
          <w:bCs/>
        </w:rPr>
        <w:t>D. P. Ghosh</w:t>
      </w:r>
    </w:p>
    <w:p w14:paraId="63EF30E3" w14:textId="10386A68" w:rsidR="00B43A0D" w:rsidRDefault="009A26C8" w:rsidP="009A26C8">
      <w:pPr>
        <w:pStyle w:val="BodyText"/>
        <w:jc w:val="center"/>
      </w:pPr>
      <w:hyperlink r:id="rId7" w:history="1">
        <w:r w:rsidRPr="00676984">
          <w:rPr>
            <w:rStyle w:val="Hyperlink"/>
          </w:rPr>
          <w:t>https://doi.org/10.13140/RG.2.2.16900.69762</w:t>
        </w:r>
      </w:hyperlink>
    </w:p>
    <w:p w14:paraId="7DA53611" w14:textId="77777777" w:rsidR="00B43A0D" w:rsidRPr="00B43A0D" w:rsidRDefault="00B43A0D" w:rsidP="003571BA">
      <w:pPr>
        <w:pStyle w:val="BodyText"/>
        <w:jc w:val="both"/>
      </w:pPr>
    </w:p>
    <w:p w14:paraId="3FA3B9BB" w14:textId="77777777" w:rsidR="00B43A0D" w:rsidRDefault="00B43A0D" w:rsidP="003571BA">
      <w:pPr>
        <w:jc w:val="both"/>
      </w:pPr>
      <w:r>
        <w:br w:type="page"/>
      </w:r>
    </w:p>
    <w:p w14:paraId="4D2A022F" w14:textId="77777777" w:rsidR="00732FEE" w:rsidRPr="00732FEE" w:rsidRDefault="00732FEE" w:rsidP="00732FEE">
      <w:pPr>
        <w:jc w:val="both"/>
        <w:rPr>
          <w:sz w:val="28"/>
          <w:szCs w:val="28"/>
          <w:lang w:val="en-IN"/>
        </w:rPr>
      </w:pPr>
      <w:r w:rsidRPr="00732FEE">
        <w:rPr>
          <w:i/>
          <w:iCs/>
          <w:sz w:val="28"/>
          <w:szCs w:val="28"/>
          <w:lang w:val="en-IN"/>
        </w:rPr>
        <w:lastRenderedPageBreak/>
        <w:t>Where Does the Contradiction Live?</w:t>
      </w:r>
      <w:r w:rsidRPr="00732FEE">
        <w:rPr>
          <w:sz w:val="28"/>
          <w:szCs w:val="28"/>
          <w:lang w:val="en-IN"/>
        </w:rPr>
        <w:t xml:space="preserve"> is the third and central volume of the Structural Intelligence Bridge. It converts the qualitative question “Do the local pieces glue?” into an exact mathematical diagnosis of how they fail, where the failure is located, and whether it can be repaired. The book introduces cochains, coboundary matrices, cohomology, sheaf Laplacians, and Hodge decomposition through small triangle-based examples, worked calculations, validated C# programs, and direct links to Defensible Intelligence. </w:t>
      </w:r>
    </w:p>
    <w:p w14:paraId="5FA2B5EA" w14:textId="290DE336" w:rsidR="00732FEE" w:rsidRPr="00732FEE" w:rsidRDefault="00732FEE" w:rsidP="00732FEE">
      <w:pPr>
        <w:jc w:val="both"/>
        <w:rPr>
          <w:sz w:val="28"/>
          <w:szCs w:val="28"/>
          <w:lang w:val="en-IN"/>
        </w:rPr>
      </w:pPr>
      <w:r w:rsidRPr="00732FEE">
        <w:rPr>
          <w:sz w:val="28"/>
          <w:szCs w:val="28"/>
          <w:lang w:val="en-IN"/>
        </w:rPr>
        <w:t xml:space="preserve">A candidate global assignment is represented as a 0-cochain. The first coboundary </w:t>
      </w:r>
      <m:oMath>
        <m:sSub>
          <m:sSubPr>
            <m:ctrlPr>
              <w:rPr>
                <w:rFonts w:ascii="Cambria Math" w:hAnsi="Cambria Math"/>
                <w:sz w:val="28"/>
                <w:szCs w:val="28"/>
                <w:lang w:val="en-IN"/>
              </w:rPr>
            </m:ctrlPr>
          </m:sSubPr>
          <m:e>
            <m:r>
              <w:rPr>
                <w:rFonts w:ascii="Cambria Math" w:hAnsi="Cambria Math"/>
                <w:sz w:val="28"/>
                <w:szCs w:val="28"/>
                <w:lang w:val="en-IN"/>
              </w:rPr>
              <m:t>D</m:t>
            </m:r>
          </m:e>
          <m:sub>
            <m:r>
              <w:rPr>
                <w:rFonts w:ascii="Cambria Math" w:hAnsi="Cambria Math"/>
                <w:sz w:val="28"/>
                <w:szCs w:val="28"/>
                <w:lang w:val="en-IN"/>
              </w:rPr>
              <m:t>0</m:t>
            </m:r>
          </m:sub>
        </m:sSub>
      </m:oMath>
      <w:r w:rsidRPr="00732FEE">
        <w:rPr>
          <w:sz w:val="28"/>
          <w:szCs w:val="28"/>
          <w:lang w:val="en-IN"/>
        </w:rPr>
        <w:t xml:space="preserve">maps it to seam residuals on overlaps, turning vague disagreement into a precise edge-valued vector. A second operator </w:t>
      </w:r>
      <m:oMath>
        <m:sSub>
          <m:sSubPr>
            <m:ctrlPr>
              <w:rPr>
                <w:rFonts w:ascii="Cambria Math" w:hAnsi="Cambria Math"/>
                <w:sz w:val="28"/>
                <w:szCs w:val="28"/>
                <w:lang w:val="en-IN"/>
              </w:rPr>
            </m:ctrlPr>
          </m:sSubPr>
          <m:e>
            <m:r>
              <w:rPr>
                <w:rFonts w:ascii="Cambria Math" w:hAnsi="Cambria Math"/>
                <w:sz w:val="28"/>
                <w:szCs w:val="28"/>
                <w:lang w:val="en-IN"/>
              </w:rPr>
              <m:t>D</m:t>
            </m:r>
          </m:e>
          <m:sub>
            <m:r>
              <w:rPr>
                <w:rFonts w:ascii="Cambria Math" w:hAnsi="Cambria Math"/>
                <w:sz w:val="28"/>
                <w:szCs w:val="28"/>
                <w:lang w:val="en-IN"/>
              </w:rPr>
              <m:t>1</m:t>
            </m:r>
          </m:sub>
        </m:sSub>
      </m:oMath>
      <w:r w:rsidRPr="00732FEE">
        <w:rPr>
          <w:sz w:val="28"/>
          <w:szCs w:val="28"/>
          <w:lang w:val="en-IN"/>
        </w:rPr>
        <w:t>checks higher-order consistency, while the identity</w:t>
      </w:r>
    </w:p>
    <w:p w14:paraId="5CDD1108" w14:textId="75E07001" w:rsidR="00732FEE" w:rsidRPr="00732FEE" w:rsidRDefault="00732FEE" w:rsidP="00732FEE">
      <w:pPr>
        <w:jc w:val="both"/>
        <w:rPr>
          <w:sz w:val="28"/>
          <w:szCs w:val="28"/>
          <w:lang w:val="en-IN"/>
        </w:rPr>
      </w:pPr>
      <m:oMathPara>
        <m:oMath>
          <m:sSub>
            <m:sSubPr>
              <m:ctrlPr>
                <w:rPr>
                  <w:rFonts w:ascii="Cambria Math" w:hAnsi="Cambria Math"/>
                  <w:sz w:val="28"/>
                  <w:szCs w:val="28"/>
                  <w:lang w:val="en-IN"/>
                </w:rPr>
              </m:ctrlPr>
            </m:sSubPr>
            <m:e>
              <m:r>
                <w:rPr>
                  <w:rFonts w:ascii="Cambria Math" w:hAnsi="Cambria Math"/>
                  <w:sz w:val="28"/>
                  <w:szCs w:val="28"/>
                  <w:lang w:val="en-IN"/>
                </w:rPr>
                <m:t>D</m:t>
              </m:r>
            </m:e>
            <m:sub>
              <m:r>
                <w:rPr>
                  <w:rFonts w:ascii="Cambria Math" w:hAnsi="Cambria Math"/>
                  <w:sz w:val="28"/>
                  <w:szCs w:val="28"/>
                  <w:lang w:val="en-IN"/>
                </w:rPr>
                <m:t>1</m:t>
              </m:r>
            </m:sub>
          </m:sSub>
          <m:sSub>
            <m:sSubPr>
              <m:ctrlPr>
                <w:rPr>
                  <w:rFonts w:ascii="Cambria Math" w:hAnsi="Cambria Math"/>
                  <w:sz w:val="28"/>
                  <w:szCs w:val="28"/>
                  <w:lang w:val="en-IN"/>
                </w:rPr>
              </m:ctrlPr>
            </m:sSubPr>
            <m:e>
              <m:r>
                <w:rPr>
                  <w:rFonts w:ascii="Cambria Math" w:hAnsi="Cambria Math"/>
                  <w:sz w:val="28"/>
                  <w:szCs w:val="28"/>
                  <w:lang w:val="en-IN"/>
                </w:rPr>
                <m:t>D</m:t>
              </m:r>
            </m:e>
            <m:sub>
              <m:r>
                <w:rPr>
                  <w:rFonts w:ascii="Cambria Math" w:hAnsi="Cambria Math"/>
                  <w:sz w:val="28"/>
                  <w:szCs w:val="28"/>
                  <w:lang w:val="en-IN"/>
                </w:rPr>
                <m:t>0</m:t>
              </m:r>
            </m:sub>
          </m:sSub>
          <m:r>
            <w:rPr>
              <w:rFonts w:ascii="Cambria Math" w:hAnsi="Cambria Math"/>
              <w:sz w:val="28"/>
              <w:szCs w:val="28"/>
              <w:lang w:val="en-IN"/>
            </w:rPr>
            <m:t>=0</m:t>
          </m:r>
          <m:r>
            <w:rPr>
              <w:i/>
              <w:sz w:val="28"/>
              <w:szCs w:val="28"/>
              <w:lang w:val="en-IN"/>
            </w:rPr>
            <w:br/>
          </m:r>
        </m:oMath>
      </m:oMathPara>
      <w:r w:rsidRPr="00732FEE">
        <w:rPr>
          <w:sz w:val="28"/>
          <w:szCs w:val="28"/>
          <w:lang w:val="en-IN"/>
        </w:rPr>
        <w:t>guarantees that ordinary recalibration errors cannot be confused with genuine global obstruction.</w:t>
      </w:r>
    </w:p>
    <w:p w14:paraId="27E3546C" w14:textId="402B2F39" w:rsidR="00732FEE" w:rsidRPr="00732FEE" w:rsidRDefault="00732FEE" w:rsidP="00732FEE">
      <w:pPr>
        <w:jc w:val="both"/>
        <w:rPr>
          <w:sz w:val="28"/>
          <w:szCs w:val="28"/>
          <w:lang w:val="en-IN"/>
        </w:rPr>
      </w:pPr>
      <w:r w:rsidRPr="00732FEE">
        <w:rPr>
          <w:sz w:val="28"/>
          <w:szCs w:val="28"/>
          <w:lang w:val="en-IN"/>
        </w:rPr>
        <w:t xml:space="preserve">The book then interprets </w:t>
      </w:r>
      <m:oMath>
        <m:sSup>
          <m:sSupPr>
            <m:ctrlPr>
              <w:rPr>
                <w:rFonts w:ascii="Cambria Math" w:hAnsi="Cambria Math"/>
                <w:sz w:val="28"/>
                <w:szCs w:val="28"/>
                <w:lang w:val="en-IN"/>
              </w:rPr>
            </m:ctrlPr>
          </m:sSupPr>
          <m:e>
            <m:r>
              <w:rPr>
                <w:rFonts w:ascii="Cambria Math" w:hAnsi="Cambria Math"/>
                <w:sz w:val="28"/>
                <w:szCs w:val="28"/>
                <w:lang w:val="en-IN"/>
              </w:rPr>
              <m:t>H</m:t>
            </m:r>
          </m:e>
          <m:sup>
            <m:r>
              <w:rPr>
                <w:rFonts w:ascii="Cambria Math" w:hAnsi="Cambria Math"/>
                <w:sz w:val="28"/>
                <w:szCs w:val="28"/>
                <w:lang w:val="en-IN"/>
              </w:rPr>
              <m:t>0</m:t>
            </m:r>
          </m:sup>
        </m:sSup>
        <m:r>
          <w:rPr>
            <w:rFonts w:ascii="Cambria Math" w:hAnsi="Cambria Math"/>
            <w:sz w:val="28"/>
            <w:szCs w:val="28"/>
            <w:lang w:val="en-IN"/>
          </w:rPr>
          <m:t>=</m:t>
        </m:r>
        <m:r>
          <m:rPr>
            <m:sty m:val="p"/>
          </m:rPr>
          <w:rPr>
            <w:rFonts w:ascii="Cambria Math" w:hAnsi="Cambria Math"/>
            <w:sz w:val="28"/>
            <w:szCs w:val="28"/>
            <w:lang w:val="en-IN"/>
          </w:rPr>
          <m:t>ker</m:t>
        </m:r>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D</m:t>
            </m:r>
          </m:e>
          <m:sub>
            <m:r>
              <w:rPr>
                <w:rFonts w:ascii="Cambria Math" w:hAnsi="Cambria Math"/>
                <w:sz w:val="28"/>
                <w:szCs w:val="28"/>
                <w:lang w:val="en-IN"/>
              </w:rPr>
              <m:t>0</m:t>
            </m:r>
          </m:sub>
        </m:sSub>
      </m:oMath>
      <w:r w:rsidRPr="00732FEE">
        <w:rPr>
          <w:sz w:val="28"/>
          <w:szCs w:val="28"/>
          <w:lang w:val="en-IN"/>
        </w:rPr>
        <w:t>as the space of compatible global sections: the assignments that truly agree across every interface. Its central object is</w:t>
      </w:r>
    </w:p>
    <w:p w14:paraId="15730F16" w14:textId="3E35DBF6" w:rsidR="00732FEE" w:rsidRPr="00732FEE" w:rsidRDefault="00732FEE" w:rsidP="00732FEE">
      <w:pPr>
        <w:jc w:val="both"/>
        <w:rPr>
          <w:sz w:val="28"/>
          <w:szCs w:val="28"/>
          <w:lang w:val="en-IN"/>
        </w:rPr>
      </w:pPr>
      <m:oMathPara>
        <m:oMath>
          <m:sSup>
            <m:sSupPr>
              <m:ctrlPr>
                <w:rPr>
                  <w:rFonts w:ascii="Cambria Math" w:hAnsi="Cambria Math"/>
                  <w:sz w:val="28"/>
                  <w:szCs w:val="28"/>
                  <w:lang w:val="en-IN"/>
                </w:rPr>
              </m:ctrlPr>
            </m:sSupPr>
            <m:e>
              <m:r>
                <w:rPr>
                  <w:rFonts w:ascii="Cambria Math" w:hAnsi="Cambria Math"/>
                  <w:sz w:val="28"/>
                  <w:szCs w:val="28"/>
                  <w:lang w:val="en-IN"/>
                </w:rPr>
                <m:t>H</m:t>
              </m:r>
            </m:e>
            <m:sup>
              <m:r>
                <w:rPr>
                  <w:rFonts w:ascii="Cambria Math" w:hAnsi="Cambria Math"/>
                  <w:sz w:val="28"/>
                  <w:szCs w:val="28"/>
                  <w:lang w:val="en-IN"/>
                </w:rPr>
                <m:t>1</m:t>
              </m:r>
            </m:sup>
          </m:sSup>
          <m:r>
            <w:rPr>
              <w:rFonts w:ascii="Cambria Math" w:hAnsi="Cambria Math"/>
              <w:sz w:val="28"/>
              <w:szCs w:val="28"/>
              <w:lang w:val="en-IN"/>
            </w:rPr>
            <m:t>=</m:t>
          </m:r>
          <m:r>
            <m:rPr>
              <m:sty m:val="p"/>
            </m:rPr>
            <w:rPr>
              <w:rFonts w:ascii="Cambria Math" w:hAnsi="Cambria Math"/>
              <w:sz w:val="28"/>
              <w:szCs w:val="28"/>
              <w:lang w:val="en-IN"/>
            </w:rPr>
            <m:t>ker</m:t>
          </m:r>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D</m:t>
              </m:r>
            </m:e>
            <m:sub>
              <m:r>
                <w:rPr>
                  <w:rFonts w:ascii="Cambria Math" w:hAnsi="Cambria Math"/>
                  <w:sz w:val="28"/>
                  <w:szCs w:val="28"/>
                  <w:lang w:val="en-IN"/>
                </w:rPr>
                <m:t>1</m:t>
              </m:r>
            </m:sub>
          </m:sSub>
          <m:r>
            <m:rPr>
              <m:sty m:val="p"/>
            </m:rPr>
            <w:rPr>
              <w:rFonts w:ascii="Cambria Math" w:hAnsi="Cambria Math"/>
              <w:sz w:val="28"/>
              <w:szCs w:val="28"/>
              <w:lang w:val="en-IN"/>
            </w:rPr>
            <m:t>/im</m:t>
          </m:r>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D</m:t>
              </m:r>
            </m:e>
            <m:sub>
              <m:r>
                <w:rPr>
                  <w:rFonts w:ascii="Cambria Math" w:hAnsi="Cambria Math"/>
                  <w:sz w:val="28"/>
                  <w:szCs w:val="28"/>
                  <w:lang w:val="en-IN"/>
                </w:rPr>
                <m:t>0</m:t>
              </m:r>
            </m:sub>
          </m:sSub>
          <m:r>
            <w:rPr>
              <w:rFonts w:ascii="Cambria Math" w:hAnsi="Cambria Math"/>
              <w:sz w:val="28"/>
              <w:szCs w:val="28"/>
              <w:lang w:val="en-IN"/>
            </w:rPr>
            <m:t>,</m:t>
          </m:r>
          <m:r>
            <w:rPr>
              <w:i/>
              <w:sz w:val="28"/>
              <w:szCs w:val="28"/>
              <w:lang w:val="en-IN"/>
            </w:rPr>
            <w:br/>
          </m:r>
        </m:oMath>
      </m:oMathPara>
      <w:r w:rsidRPr="00732FEE">
        <w:rPr>
          <w:sz w:val="28"/>
          <w:szCs w:val="28"/>
          <w:lang w:val="en-IN"/>
        </w:rPr>
        <w:t>which captures coherent disagreements that no permitted local adjustment can remove. A nonzero class is therefore not merely noise or poor calibration; it is a structural contradiction.</w:t>
      </w:r>
    </w:p>
    <w:p w14:paraId="7A168785" w14:textId="77777777" w:rsidR="00732FEE" w:rsidRPr="00732FEE" w:rsidRDefault="00732FEE" w:rsidP="00732FEE">
      <w:pPr>
        <w:jc w:val="both"/>
        <w:rPr>
          <w:sz w:val="28"/>
          <w:szCs w:val="28"/>
          <w:lang w:val="en-IN"/>
        </w:rPr>
      </w:pPr>
      <w:r w:rsidRPr="00732FEE">
        <w:rPr>
          <w:sz w:val="28"/>
          <w:szCs w:val="28"/>
          <w:lang w:val="en-IN"/>
        </w:rPr>
        <w:t>Hodge decomposition refines the diagnosis by splitting disagreement into exact, coexact, and harmonic parts. The exact component is locally repairable, the coexact component signals higher-order inconsistency, and the harmonic component is the irreducible obstruction. This leads directly to the framework’s refusal logic: accept negligible noise, recalibrate exact error, refine the cover for higher-order failure, and refuse a global conclusion when the harmonic obstruction remains.</w:t>
      </w:r>
    </w:p>
    <w:p w14:paraId="672ACE04" w14:textId="3344411D" w:rsidR="00B43A0D" w:rsidRPr="00732FEE" w:rsidRDefault="00732FEE" w:rsidP="003571BA">
      <w:pPr>
        <w:jc w:val="both"/>
        <w:rPr>
          <w:sz w:val="28"/>
          <w:szCs w:val="28"/>
          <w:lang w:val="en-IN"/>
        </w:rPr>
      </w:pPr>
      <w:r w:rsidRPr="00732FEE">
        <w:rPr>
          <w:sz w:val="28"/>
          <w:szCs w:val="28"/>
          <w:lang w:val="en-IN"/>
        </w:rPr>
        <w:t>The governing lesson is that defensible intelligence must not merely detect disagreement. It must distinguish what can be fixed from what cannot, localize the irreducible conflict, and know when refusal is the mathematically correct form of intelligence. Thus, refusal becomes a certified diagnosis rather than hesitation, weakness, or failure.</w:t>
      </w:r>
      <w:r w:rsidR="00B43A0D">
        <w:br w:type="page"/>
      </w:r>
    </w:p>
    <w:sdt>
      <w:sdtPr>
        <w:rPr>
          <w:rFonts w:asciiTheme="minorHAnsi" w:eastAsiaTheme="minorHAnsi" w:hAnsiTheme="minorHAnsi" w:cstheme="minorBidi"/>
          <w:color w:val="auto"/>
          <w:sz w:val="24"/>
          <w:szCs w:val="24"/>
        </w:rPr>
        <w:id w:val="1656871003"/>
        <w:docPartObj>
          <w:docPartGallery w:val="Table of Contents"/>
          <w:docPartUnique/>
        </w:docPartObj>
      </w:sdtPr>
      <w:sdtContent>
        <w:p w14:paraId="7DEED6A1" w14:textId="07190D95" w:rsidR="007B5457" w:rsidRDefault="00000000" w:rsidP="003571BA">
          <w:pPr>
            <w:pStyle w:val="TOCHeading"/>
            <w:jc w:val="both"/>
          </w:pPr>
          <w:r>
            <w:t>Table of Contents</w:t>
          </w:r>
        </w:p>
        <w:p w14:paraId="4EACE835" w14:textId="3E7F0298" w:rsidR="00B43A0D" w:rsidRDefault="00000000" w:rsidP="003571BA">
          <w:pPr>
            <w:pStyle w:val="TOC1"/>
            <w:tabs>
              <w:tab w:val="right" w:leader="dot" w:pos="9350"/>
            </w:tabs>
            <w:jc w:val="both"/>
            <w:rPr>
              <w:noProof/>
            </w:rPr>
          </w:pPr>
          <w:r>
            <w:fldChar w:fldCharType="begin"/>
          </w:r>
          <w:r>
            <w:instrText>TOC \o "1-2" \h \z \u</w:instrText>
          </w:r>
          <w:r>
            <w:fldChar w:fldCharType="separate"/>
          </w:r>
          <w:hyperlink w:anchor="_Toc234963630" w:history="1">
            <w:r w:rsidR="00B43A0D" w:rsidRPr="00A1624A">
              <w:rPr>
                <w:rStyle w:val="Hyperlink"/>
                <w:noProof/>
              </w:rPr>
              <w:t>Where Does the Contradiction Live?</w:t>
            </w:r>
            <w:r w:rsidR="00B43A0D">
              <w:rPr>
                <w:noProof/>
                <w:webHidden/>
              </w:rPr>
              <w:tab/>
            </w:r>
            <w:r w:rsidR="00B43A0D">
              <w:rPr>
                <w:noProof/>
                <w:webHidden/>
              </w:rPr>
              <w:fldChar w:fldCharType="begin"/>
            </w:r>
            <w:r w:rsidR="00B43A0D">
              <w:rPr>
                <w:noProof/>
                <w:webHidden/>
              </w:rPr>
              <w:instrText xml:space="preserve"> PAGEREF _Toc234963630 \h </w:instrText>
            </w:r>
            <w:r w:rsidR="00B43A0D">
              <w:rPr>
                <w:noProof/>
                <w:webHidden/>
              </w:rPr>
            </w:r>
            <w:r w:rsidR="00B43A0D">
              <w:rPr>
                <w:noProof/>
                <w:webHidden/>
              </w:rPr>
              <w:fldChar w:fldCharType="separate"/>
            </w:r>
            <w:r w:rsidR="003571BA">
              <w:rPr>
                <w:noProof/>
                <w:webHidden/>
              </w:rPr>
              <w:t>1</w:t>
            </w:r>
            <w:r w:rsidR="00B43A0D">
              <w:rPr>
                <w:noProof/>
                <w:webHidden/>
              </w:rPr>
              <w:fldChar w:fldCharType="end"/>
            </w:r>
          </w:hyperlink>
        </w:p>
        <w:p w14:paraId="5A550DB2" w14:textId="15F3964C" w:rsidR="00B43A0D" w:rsidRDefault="00B43A0D" w:rsidP="003571BA">
          <w:pPr>
            <w:pStyle w:val="TOC2"/>
            <w:tabs>
              <w:tab w:val="right" w:leader="dot" w:pos="9350"/>
            </w:tabs>
            <w:jc w:val="both"/>
            <w:rPr>
              <w:noProof/>
            </w:rPr>
          </w:pPr>
          <w:hyperlink w:anchor="_Toc234963631" w:history="1">
            <w:r w:rsidRPr="00A1624A">
              <w:rPr>
                <w:rStyle w:val="Hyperlink"/>
                <w:noProof/>
              </w:rPr>
              <w:t>Cochains, Exact Sequences, Cohomology, Hodge Decomposition, and the Mathematics of Refusal</w:t>
            </w:r>
            <w:r>
              <w:rPr>
                <w:noProof/>
                <w:webHidden/>
              </w:rPr>
              <w:tab/>
            </w:r>
            <w:r>
              <w:rPr>
                <w:noProof/>
                <w:webHidden/>
              </w:rPr>
              <w:fldChar w:fldCharType="begin"/>
            </w:r>
            <w:r>
              <w:rPr>
                <w:noProof/>
                <w:webHidden/>
              </w:rPr>
              <w:instrText xml:space="preserve"> PAGEREF _Toc234963631 \h </w:instrText>
            </w:r>
            <w:r>
              <w:rPr>
                <w:noProof/>
                <w:webHidden/>
              </w:rPr>
            </w:r>
            <w:r>
              <w:rPr>
                <w:noProof/>
                <w:webHidden/>
              </w:rPr>
              <w:fldChar w:fldCharType="separate"/>
            </w:r>
            <w:r w:rsidR="003571BA">
              <w:rPr>
                <w:noProof/>
                <w:webHidden/>
              </w:rPr>
              <w:t>1</w:t>
            </w:r>
            <w:r>
              <w:rPr>
                <w:noProof/>
                <w:webHidden/>
              </w:rPr>
              <w:fldChar w:fldCharType="end"/>
            </w:r>
          </w:hyperlink>
        </w:p>
        <w:p w14:paraId="0BFB5AB5" w14:textId="01368A4F" w:rsidR="00B43A0D" w:rsidRDefault="00B43A0D" w:rsidP="003571BA">
          <w:pPr>
            <w:pStyle w:val="TOC2"/>
            <w:tabs>
              <w:tab w:val="right" w:leader="dot" w:pos="9350"/>
            </w:tabs>
            <w:jc w:val="both"/>
            <w:rPr>
              <w:noProof/>
            </w:rPr>
          </w:pPr>
          <w:hyperlink w:anchor="_Toc234963632" w:history="1">
            <w:r w:rsidRPr="00A1624A">
              <w:rPr>
                <w:rStyle w:val="Hyperlink"/>
                <w:noProof/>
              </w:rPr>
              <w:t>Preface — From “Does It Glue?” to “Where Is the Fault?”</w:t>
            </w:r>
            <w:r>
              <w:rPr>
                <w:noProof/>
                <w:webHidden/>
              </w:rPr>
              <w:tab/>
            </w:r>
            <w:r>
              <w:rPr>
                <w:noProof/>
                <w:webHidden/>
              </w:rPr>
              <w:fldChar w:fldCharType="begin"/>
            </w:r>
            <w:r>
              <w:rPr>
                <w:noProof/>
                <w:webHidden/>
              </w:rPr>
              <w:instrText xml:space="preserve"> PAGEREF _Toc234963632 \h </w:instrText>
            </w:r>
            <w:r>
              <w:rPr>
                <w:noProof/>
                <w:webHidden/>
              </w:rPr>
            </w:r>
            <w:r>
              <w:rPr>
                <w:noProof/>
                <w:webHidden/>
              </w:rPr>
              <w:fldChar w:fldCharType="separate"/>
            </w:r>
            <w:r w:rsidR="003571BA">
              <w:rPr>
                <w:noProof/>
                <w:webHidden/>
              </w:rPr>
              <w:t>3</w:t>
            </w:r>
            <w:r>
              <w:rPr>
                <w:noProof/>
                <w:webHidden/>
              </w:rPr>
              <w:fldChar w:fldCharType="end"/>
            </w:r>
          </w:hyperlink>
        </w:p>
        <w:p w14:paraId="44D37A97" w14:textId="433422C8" w:rsidR="00B43A0D" w:rsidRDefault="00B43A0D" w:rsidP="003571BA">
          <w:pPr>
            <w:pStyle w:val="TOC2"/>
            <w:tabs>
              <w:tab w:val="right" w:leader="dot" w:pos="9350"/>
            </w:tabs>
            <w:jc w:val="both"/>
            <w:rPr>
              <w:noProof/>
            </w:rPr>
          </w:pPr>
          <w:hyperlink w:anchor="_Toc234963633" w:history="1">
            <w:r w:rsidRPr="00A1624A">
              <w:rPr>
                <w:rStyle w:val="Hyperlink"/>
                <w:noProof/>
              </w:rPr>
              <w:t>1. From Gluing to an Exact Audit</w:t>
            </w:r>
            <w:r>
              <w:rPr>
                <w:noProof/>
                <w:webHidden/>
              </w:rPr>
              <w:tab/>
            </w:r>
            <w:r>
              <w:rPr>
                <w:noProof/>
                <w:webHidden/>
              </w:rPr>
              <w:fldChar w:fldCharType="begin"/>
            </w:r>
            <w:r>
              <w:rPr>
                <w:noProof/>
                <w:webHidden/>
              </w:rPr>
              <w:instrText xml:space="preserve"> PAGEREF _Toc234963633 \h </w:instrText>
            </w:r>
            <w:r>
              <w:rPr>
                <w:noProof/>
                <w:webHidden/>
              </w:rPr>
            </w:r>
            <w:r>
              <w:rPr>
                <w:noProof/>
                <w:webHidden/>
              </w:rPr>
              <w:fldChar w:fldCharType="separate"/>
            </w:r>
            <w:r w:rsidR="003571BA">
              <w:rPr>
                <w:noProof/>
                <w:webHidden/>
              </w:rPr>
              <w:t>4</w:t>
            </w:r>
            <w:r>
              <w:rPr>
                <w:noProof/>
                <w:webHidden/>
              </w:rPr>
              <w:fldChar w:fldCharType="end"/>
            </w:r>
          </w:hyperlink>
        </w:p>
        <w:p w14:paraId="0012CC79" w14:textId="7500D8FA" w:rsidR="00B43A0D" w:rsidRDefault="00B43A0D" w:rsidP="003571BA">
          <w:pPr>
            <w:pStyle w:val="TOC2"/>
            <w:tabs>
              <w:tab w:val="right" w:leader="dot" w:pos="9350"/>
            </w:tabs>
            <w:jc w:val="both"/>
            <w:rPr>
              <w:noProof/>
            </w:rPr>
          </w:pPr>
          <w:hyperlink w:anchor="_Toc234963634" w:history="1">
            <w:r w:rsidRPr="00A1624A">
              <w:rPr>
                <w:rStyle w:val="Hyperlink"/>
                <w:noProof/>
              </w:rPr>
              <w:t>2. The Boundary of a Boundary Is Zero</w:t>
            </w:r>
            <w:r>
              <w:rPr>
                <w:noProof/>
                <w:webHidden/>
              </w:rPr>
              <w:tab/>
            </w:r>
            <w:r>
              <w:rPr>
                <w:noProof/>
                <w:webHidden/>
              </w:rPr>
              <w:fldChar w:fldCharType="begin"/>
            </w:r>
            <w:r>
              <w:rPr>
                <w:noProof/>
                <w:webHidden/>
              </w:rPr>
              <w:instrText xml:space="preserve"> PAGEREF _Toc234963634 \h </w:instrText>
            </w:r>
            <w:r>
              <w:rPr>
                <w:noProof/>
                <w:webHidden/>
              </w:rPr>
            </w:r>
            <w:r>
              <w:rPr>
                <w:noProof/>
                <w:webHidden/>
              </w:rPr>
              <w:fldChar w:fldCharType="separate"/>
            </w:r>
            <w:r w:rsidR="003571BA">
              <w:rPr>
                <w:noProof/>
                <w:webHidden/>
              </w:rPr>
              <w:t>5</w:t>
            </w:r>
            <w:r>
              <w:rPr>
                <w:noProof/>
                <w:webHidden/>
              </w:rPr>
              <w:fldChar w:fldCharType="end"/>
            </w:r>
          </w:hyperlink>
        </w:p>
        <w:p w14:paraId="6C3AFAB9" w14:textId="1BADB347" w:rsidR="00B43A0D" w:rsidRDefault="00B43A0D" w:rsidP="003571BA">
          <w:pPr>
            <w:pStyle w:val="TOC2"/>
            <w:tabs>
              <w:tab w:val="right" w:leader="dot" w:pos="9350"/>
            </w:tabs>
            <w:jc w:val="both"/>
            <w:rPr>
              <w:noProof/>
            </w:rPr>
          </w:pPr>
          <w:hyperlink w:anchor="_Toc234963635" w:history="1">
            <w:r w:rsidRPr="00A1624A">
              <w:rPr>
                <w:rStyle w:val="Hyperlink"/>
                <w:noProof/>
              </w:rPr>
              <w:t>3. H⁰ — The Space of Agreement</w:t>
            </w:r>
            <w:r>
              <w:rPr>
                <w:noProof/>
                <w:webHidden/>
              </w:rPr>
              <w:tab/>
            </w:r>
            <w:r>
              <w:rPr>
                <w:noProof/>
                <w:webHidden/>
              </w:rPr>
              <w:fldChar w:fldCharType="begin"/>
            </w:r>
            <w:r>
              <w:rPr>
                <w:noProof/>
                <w:webHidden/>
              </w:rPr>
              <w:instrText xml:space="preserve"> PAGEREF _Toc234963635 \h </w:instrText>
            </w:r>
            <w:r>
              <w:rPr>
                <w:noProof/>
                <w:webHidden/>
              </w:rPr>
            </w:r>
            <w:r>
              <w:rPr>
                <w:noProof/>
                <w:webHidden/>
              </w:rPr>
              <w:fldChar w:fldCharType="separate"/>
            </w:r>
            <w:r w:rsidR="003571BA">
              <w:rPr>
                <w:noProof/>
                <w:webHidden/>
              </w:rPr>
              <w:t>6</w:t>
            </w:r>
            <w:r>
              <w:rPr>
                <w:noProof/>
                <w:webHidden/>
              </w:rPr>
              <w:fldChar w:fldCharType="end"/>
            </w:r>
          </w:hyperlink>
        </w:p>
        <w:p w14:paraId="2DB170F6" w14:textId="72F54158" w:rsidR="00B43A0D" w:rsidRDefault="00B43A0D" w:rsidP="003571BA">
          <w:pPr>
            <w:pStyle w:val="TOC2"/>
            <w:tabs>
              <w:tab w:val="right" w:leader="dot" w:pos="9350"/>
            </w:tabs>
            <w:jc w:val="both"/>
            <w:rPr>
              <w:noProof/>
            </w:rPr>
          </w:pPr>
          <w:hyperlink w:anchor="_Toc234963636" w:history="1">
            <w:r w:rsidRPr="00A1624A">
              <w:rPr>
                <w:rStyle w:val="Hyperlink"/>
                <w:noProof/>
              </w:rPr>
              <w:t>4. H¹ — Where the Contradiction Lives</w:t>
            </w:r>
            <w:r>
              <w:rPr>
                <w:noProof/>
                <w:webHidden/>
              </w:rPr>
              <w:tab/>
            </w:r>
            <w:r>
              <w:rPr>
                <w:noProof/>
                <w:webHidden/>
              </w:rPr>
              <w:fldChar w:fldCharType="begin"/>
            </w:r>
            <w:r>
              <w:rPr>
                <w:noProof/>
                <w:webHidden/>
              </w:rPr>
              <w:instrText xml:space="preserve"> PAGEREF _Toc234963636 \h </w:instrText>
            </w:r>
            <w:r>
              <w:rPr>
                <w:noProof/>
                <w:webHidden/>
              </w:rPr>
            </w:r>
            <w:r>
              <w:rPr>
                <w:noProof/>
                <w:webHidden/>
              </w:rPr>
              <w:fldChar w:fldCharType="separate"/>
            </w:r>
            <w:r w:rsidR="003571BA">
              <w:rPr>
                <w:noProof/>
                <w:webHidden/>
              </w:rPr>
              <w:t>7</w:t>
            </w:r>
            <w:r>
              <w:rPr>
                <w:noProof/>
                <w:webHidden/>
              </w:rPr>
              <w:fldChar w:fldCharType="end"/>
            </w:r>
          </w:hyperlink>
        </w:p>
        <w:p w14:paraId="0B476842" w14:textId="2527D211" w:rsidR="00B43A0D" w:rsidRDefault="00B43A0D" w:rsidP="003571BA">
          <w:pPr>
            <w:pStyle w:val="TOC2"/>
            <w:tabs>
              <w:tab w:val="right" w:leader="dot" w:pos="9350"/>
            </w:tabs>
            <w:jc w:val="both"/>
            <w:rPr>
              <w:noProof/>
            </w:rPr>
          </w:pPr>
          <w:hyperlink w:anchor="_Toc234963637" w:history="1">
            <w:r w:rsidRPr="00A1624A">
              <w:rPr>
                <w:rStyle w:val="Hyperlink"/>
                <w:noProof/>
              </w:rPr>
              <w:t>5. Sorting Disagreement — The Hodge Decomposition</w:t>
            </w:r>
            <w:r>
              <w:rPr>
                <w:noProof/>
                <w:webHidden/>
              </w:rPr>
              <w:tab/>
            </w:r>
            <w:r>
              <w:rPr>
                <w:noProof/>
                <w:webHidden/>
              </w:rPr>
              <w:fldChar w:fldCharType="begin"/>
            </w:r>
            <w:r>
              <w:rPr>
                <w:noProof/>
                <w:webHidden/>
              </w:rPr>
              <w:instrText xml:space="preserve"> PAGEREF _Toc234963637 \h </w:instrText>
            </w:r>
            <w:r>
              <w:rPr>
                <w:noProof/>
                <w:webHidden/>
              </w:rPr>
            </w:r>
            <w:r>
              <w:rPr>
                <w:noProof/>
                <w:webHidden/>
              </w:rPr>
              <w:fldChar w:fldCharType="separate"/>
            </w:r>
            <w:r w:rsidR="003571BA">
              <w:rPr>
                <w:noProof/>
                <w:webHidden/>
              </w:rPr>
              <w:t>8</w:t>
            </w:r>
            <w:r>
              <w:rPr>
                <w:noProof/>
                <w:webHidden/>
              </w:rPr>
              <w:fldChar w:fldCharType="end"/>
            </w:r>
          </w:hyperlink>
        </w:p>
        <w:p w14:paraId="4D776C1D" w14:textId="76235D22" w:rsidR="00B43A0D" w:rsidRDefault="00B43A0D" w:rsidP="003571BA">
          <w:pPr>
            <w:pStyle w:val="TOC2"/>
            <w:tabs>
              <w:tab w:val="right" w:leader="dot" w:pos="9350"/>
            </w:tabs>
            <w:jc w:val="both"/>
            <w:rPr>
              <w:noProof/>
            </w:rPr>
          </w:pPr>
          <w:hyperlink w:anchor="_Toc234963638" w:history="1">
            <w:r w:rsidRPr="00A1624A">
              <w:rPr>
                <w:rStyle w:val="Hyperlink"/>
                <w:noProof/>
              </w:rPr>
              <w:t>6. From Mathematics to Machine — The Mathematics of Refusal</w:t>
            </w:r>
            <w:r>
              <w:rPr>
                <w:noProof/>
                <w:webHidden/>
              </w:rPr>
              <w:tab/>
            </w:r>
            <w:r>
              <w:rPr>
                <w:noProof/>
                <w:webHidden/>
              </w:rPr>
              <w:fldChar w:fldCharType="begin"/>
            </w:r>
            <w:r>
              <w:rPr>
                <w:noProof/>
                <w:webHidden/>
              </w:rPr>
              <w:instrText xml:space="preserve"> PAGEREF _Toc234963638 \h </w:instrText>
            </w:r>
            <w:r>
              <w:rPr>
                <w:noProof/>
                <w:webHidden/>
              </w:rPr>
            </w:r>
            <w:r>
              <w:rPr>
                <w:noProof/>
                <w:webHidden/>
              </w:rPr>
              <w:fldChar w:fldCharType="separate"/>
            </w:r>
            <w:r w:rsidR="003571BA">
              <w:rPr>
                <w:noProof/>
                <w:webHidden/>
              </w:rPr>
              <w:t>9</w:t>
            </w:r>
            <w:r>
              <w:rPr>
                <w:noProof/>
                <w:webHidden/>
              </w:rPr>
              <w:fldChar w:fldCharType="end"/>
            </w:r>
          </w:hyperlink>
        </w:p>
        <w:p w14:paraId="797B80F4" w14:textId="62136680" w:rsidR="00B43A0D" w:rsidRDefault="00B43A0D" w:rsidP="003571BA">
          <w:pPr>
            <w:pStyle w:val="TOC2"/>
            <w:tabs>
              <w:tab w:val="right" w:leader="dot" w:pos="9350"/>
            </w:tabs>
            <w:jc w:val="both"/>
            <w:rPr>
              <w:noProof/>
            </w:rPr>
          </w:pPr>
          <w:hyperlink w:anchor="_Toc234963639" w:history="1">
            <w:r w:rsidRPr="00A1624A">
              <w:rPr>
                <w:rStyle w:val="Hyperlink"/>
                <w:noProof/>
              </w:rPr>
              <w:t>End Matter — Tiers, and the Road On</w:t>
            </w:r>
            <w:r>
              <w:rPr>
                <w:noProof/>
                <w:webHidden/>
              </w:rPr>
              <w:tab/>
            </w:r>
            <w:r>
              <w:rPr>
                <w:noProof/>
                <w:webHidden/>
              </w:rPr>
              <w:fldChar w:fldCharType="begin"/>
            </w:r>
            <w:r>
              <w:rPr>
                <w:noProof/>
                <w:webHidden/>
              </w:rPr>
              <w:instrText xml:space="preserve"> PAGEREF _Toc234963639 \h </w:instrText>
            </w:r>
            <w:r>
              <w:rPr>
                <w:noProof/>
                <w:webHidden/>
              </w:rPr>
            </w:r>
            <w:r>
              <w:rPr>
                <w:noProof/>
                <w:webHidden/>
              </w:rPr>
              <w:fldChar w:fldCharType="separate"/>
            </w:r>
            <w:r w:rsidR="003571BA">
              <w:rPr>
                <w:noProof/>
                <w:webHidden/>
              </w:rPr>
              <w:t>10</w:t>
            </w:r>
            <w:r>
              <w:rPr>
                <w:noProof/>
                <w:webHidden/>
              </w:rPr>
              <w:fldChar w:fldCharType="end"/>
            </w:r>
          </w:hyperlink>
        </w:p>
        <w:p w14:paraId="120F0A7A" w14:textId="77777777" w:rsidR="007B5457" w:rsidRDefault="00000000" w:rsidP="003571BA">
          <w:pPr>
            <w:jc w:val="both"/>
          </w:pPr>
          <w:r>
            <w:fldChar w:fldCharType="end"/>
          </w:r>
        </w:p>
      </w:sdtContent>
    </w:sdt>
    <w:p w14:paraId="3BDF825E" w14:textId="3E119447" w:rsidR="007B5457" w:rsidRDefault="00000000" w:rsidP="003571BA">
      <w:pPr>
        <w:pStyle w:val="FirstParagraph"/>
        <w:jc w:val="both"/>
      </w:pPr>
      <w:bookmarkStart w:id="2" w:name="where-does-the-contradiction-live"/>
      <w:bookmarkStart w:id="3" w:name="X75cc2e144f79a127c84d89eaaf0aeee65a2e731"/>
      <w:r>
        <w:rPr>
          <w:b/>
          <w:bCs/>
        </w:rPr>
        <w:t>The Structural Intelligence Bridge · Book 3</w:t>
      </w:r>
    </w:p>
    <w:p w14:paraId="08991516" w14:textId="77777777" w:rsidR="007B5457" w:rsidRDefault="00000000" w:rsidP="003571BA">
      <w:pPr>
        <w:pStyle w:val="BodyText"/>
        <w:jc w:val="both"/>
      </w:pPr>
      <w:r>
        <w:rPr>
          <w:i/>
          <w:iCs/>
        </w:rPr>
        <w:t>The central book of the bridge. Book 2 asked whether local pieces glue; this book turns that yes-or-no into an exact audit that says</w:t>
      </w:r>
      <w:r>
        <w:t xml:space="preserve"> how </w:t>
      </w:r>
      <w:r>
        <w:rPr>
          <w:i/>
          <w:iCs/>
        </w:rPr>
        <w:t>they fail — and, crucially, distinguishes a disagreement you can repair from a contradiction you cannot. Four layers per chapter, now with real matrices: intuitive entry, formal core with a worked calculation, a validated program, and a framework bridge.</w:t>
      </w:r>
    </w:p>
    <w:p w14:paraId="73CAA4A9" w14:textId="77777777" w:rsidR="007B5457" w:rsidRDefault="00000000" w:rsidP="003571BA">
      <w:pPr>
        <w:jc w:val="both"/>
      </w:pPr>
      <w:r>
        <w:pict w14:anchorId="7120FC70">
          <v:rect id="_x0000_i1025" style="width:0;height:1.5pt" o:hralign="center" o:hrstd="t" o:hr="t"/>
        </w:pict>
      </w:r>
    </w:p>
    <w:p w14:paraId="401BE606" w14:textId="77777777" w:rsidR="007B5457" w:rsidRDefault="00000000" w:rsidP="003571BA">
      <w:pPr>
        <w:pStyle w:val="Heading2"/>
        <w:jc w:val="both"/>
      </w:pPr>
      <w:bookmarkStart w:id="4" w:name="X0ab67e1ea708cf6f5c811417aef349f06c29fd5"/>
      <w:bookmarkStart w:id="5" w:name="_Toc234963632"/>
      <w:bookmarkEnd w:id="3"/>
      <w:r>
        <w:t>Preface — From “Does It Glue?” to “Where Is the Fault?”</w:t>
      </w:r>
      <w:bookmarkEnd w:id="5"/>
    </w:p>
    <w:p w14:paraId="09544D20" w14:textId="77777777" w:rsidR="007B5457" w:rsidRDefault="00000000" w:rsidP="003571BA">
      <w:pPr>
        <w:pStyle w:val="FirstParagraph"/>
        <w:jc w:val="both"/>
      </w:pPr>
      <w:r>
        <w:t xml:space="preserve">A good engineer, told that a structure does not hold, does not stop at “it fails.” They ask </w:t>
      </w:r>
      <w:r>
        <w:rPr>
          <w:i/>
          <w:iCs/>
        </w:rPr>
        <w:t>where</w:t>
      </w:r>
      <w:r>
        <w:t xml:space="preserve">, and </w:t>
      </w:r>
      <w:r>
        <w:rPr>
          <w:i/>
          <w:iCs/>
        </w:rPr>
        <w:t>what kind</w:t>
      </w:r>
      <w:r>
        <w:t xml:space="preserve"> of failure: a loose bolt you can tighten, a mis-set dial you can recalibrate, or a design contradiction that no local fix can remove and that forces a redesign. The difference between the three is the difference between an afternoon’s work and a new drawing. Book 2 gave us the yes-or-no of gluing. This book gives us the </w:t>
      </w:r>
      <w:r>
        <w:rPr>
          <w:i/>
          <w:iCs/>
        </w:rPr>
        <w:t>diagnosis</w:t>
      </w:r>
      <w:r>
        <w:t>.</w:t>
      </w:r>
    </w:p>
    <w:p w14:paraId="021F690B" w14:textId="77777777" w:rsidR="007B5457" w:rsidRDefault="00000000" w:rsidP="003571BA">
      <w:pPr>
        <w:pStyle w:val="BodyText"/>
        <w:jc w:val="both"/>
      </w:pPr>
      <w:r>
        <w:t xml:space="preserve">The instrument is </w:t>
      </w:r>
      <w:r>
        <w:rPr>
          <w:b/>
          <w:bCs/>
        </w:rPr>
        <w:t>cohomology</w:t>
      </w:r>
      <w:r>
        <w:t xml:space="preserve">, and it is the exact mathematics of “where does the contradiction live.” It builds, from the overlaps of Book 2, a small chain of matrices — the coboundary operators — obeying one clean identity, </w:t>
      </w:r>
      <w:r>
        <w:rPr>
          <w:rStyle w:val="VerbatimChar"/>
        </w:rPr>
        <w:t>D_{k+1} D_k = 0</w:t>
      </w:r>
      <w:r>
        <w:t xml:space="preserve">. From those matrices it reads two spaces. The first, </w:t>
      </w:r>
      <w:r>
        <w:rPr>
          <w:rStyle w:val="VerbatimChar"/>
        </w:rPr>
        <w:t>H⁰</w:t>
      </w:r>
      <w:r>
        <w:t xml:space="preserve">, is the space of genuine agreement: the compatible global sections. The second, </w:t>
      </w:r>
      <w:r>
        <w:rPr>
          <w:rStyle w:val="VerbatimChar"/>
        </w:rPr>
        <w:t>H¹</w:t>
      </w:r>
      <w:r>
        <w:t xml:space="preserve">, is where the coherent contradictions live: disagreements that are internally consistent yet cannot be removed by any permitted local adjustment. And a finer instrument still — the </w:t>
      </w:r>
      <w:r>
        <w:rPr>
          <w:b/>
          <w:bCs/>
        </w:rPr>
        <w:t>Hodge decomposition</w:t>
      </w:r>
      <w:r>
        <w:t xml:space="preserve"> — sorts any disagreement into a part you </w:t>
      </w:r>
      <w:r>
        <w:rPr>
          <w:i/>
          <w:iCs/>
        </w:rPr>
        <w:t>can</w:t>
      </w:r>
      <w:r>
        <w:t xml:space="preserve"> repair locally and a part you </w:t>
      </w:r>
      <w:r>
        <w:rPr>
          <w:i/>
          <w:iCs/>
        </w:rPr>
        <w:t>cannot</w:t>
      </w:r>
      <w:r>
        <w:t>, the irreducible obstruction. That sorting is the mathematical form of a defensible system’s most important act: knowing when to fix, and when to refuse.</w:t>
      </w:r>
    </w:p>
    <w:p w14:paraId="0A0D891E" w14:textId="77777777" w:rsidR="007B5457" w:rsidRDefault="00000000" w:rsidP="003571BA">
      <w:pPr>
        <w:pStyle w:val="BodyText"/>
        <w:jc w:val="both"/>
      </w:pPr>
      <w:r>
        <w:lastRenderedPageBreak/>
        <w:t>The four-layer format continues, and the formal cores now carry matrices. They are small — three regions, a triangle — because the whole of the framework’s audit is already visible at that size.</w:t>
      </w:r>
    </w:p>
    <w:p w14:paraId="4451E744" w14:textId="77777777" w:rsidR="007B5457" w:rsidRDefault="00000000" w:rsidP="003571BA">
      <w:pPr>
        <w:jc w:val="both"/>
      </w:pPr>
      <w:r>
        <w:pict w14:anchorId="19813FFD">
          <v:rect id="_x0000_i1026" style="width:0;height:1.5pt" o:hralign="center" o:hrstd="t" o:hr="t"/>
        </w:pict>
      </w:r>
    </w:p>
    <w:p w14:paraId="15220259" w14:textId="77777777" w:rsidR="007B5457" w:rsidRDefault="00000000" w:rsidP="003571BA">
      <w:pPr>
        <w:pStyle w:val="Heading2"/>
        <w:jc w:val="both"/>
      </w:pPr>
      <w:bookmarkStart w:id="6" w:name="from-gluing-to-an-exact-audit"/>
      <w:bookmarkStart w:id="7" w:name="_Toc234963633"/>
      <w:bookmarkEnd w:id="4"/>
      <w:r>
        <w:t>1. From Gluing to an Exact Audit</w:t>
      </w:r>
      <w:bookmarkEnd w:id="7"/>
    </w:p>
    <w:p w14:paraId="54C0D50A" w14:textId="77777777" w:rsidR="007B5457" w:rsidRDefault="00000000" w:rsidP="003571BA">
      <w:pPr>
        <w:pStyle w:val="FirstParagraph"/>
        <w:jc w:val="both"/>
      </w:pPr>
      <w:r>
        <w:rPr>
          <w:b/>
          <w:bCs/>
        </w:rPr>
        <w:t>Intuitive entry.</w:t>
      </w:r>
      <w:r>
        <w:t xml:space="preserve"> Three laboratories each report a measurement, and you want one consistent global picture. Propose a candidate value for each lab, then look at what they say to </w:t>
      </w:r>
      <w:r>
        <w:rPr>
          <w:i/>
          <w:iCs/>
        </w:rPr>
        <w:t>each other</w:t>
      </w:r>
      <w:r>
        <w:t xml:space="preserve"> across their shared interfaces. If lab 0 and lab 1 share a quantity and your candidates differ there, that edge carries a </w:t>
      </w:r>
      <w:r>
        <w:rPr>
          <w:b/>
          <w:bCs/>
        </w:rPr>
        <w:t>residual</w:t>
      </w:r>
      <w:r>
        <w:t xml:space="preserve"> — a numeric disagreement. Collect the residual on every shared edge and you have turned a vague “they don’t quite agree” into an exact vector you can compute with.</w:t>
      </w:r>
    </w:p>
    <w:p w14:paraId="04B9D021" w14:textId="77777777" w:rsidR="007B5457" w:rsidRDefault="00000000" w:rsidP="003571BA">
      <w:pPr>
        <w:pStyle w:val="BodyText"/>
        <w:jc w:val="both"/>
      </w:pPr>
      <w:r>
        <w:rPr>
          <w:b/>
          <w:bCs/>
        </w:rPr>
        <w:t>Formal core.</w:t>
      </w:r>
      <w:r>
        <w:t xml:space="preserve"> Orient the overlaps. A </w:t>
      </w:r>
      <w:r>
        <w:rPr>
          <w:b/>
          <w:bCs/>
        </w:rPr>
        <w:t>0-cochain</w:t>
      </w:r>
      <w:r>
        <w:t xml:space="preserve"> </w:t>
      </w:r>
      <w:r>
        <w:rPr>
          <w:rStyle w:val="VerbatimChar"/>
        </w:rPr>
        <w:t>s</w:t>
      </w:r>
      <w:r>
        <w:t xml:space="preserve"> assigns a value to each region (vertex): </w:t>
      </w:r>
      <w:r>
        <w:rPr>
          <w:rStyle w:val="VerbatimChar"/>
        </w:rPr>
        <w:t>s = (s_0, s_1, s_2, …)</w:t>
      </w:r>
      <w:r>
        <w:t xml:space="preserve">. The </w:t>
      </w:r>
      <w:r>
        <w:rPr>
          <w:b/>
          <w:bCs/>
        </w:rPr>
        <w:t>coboundary operator</w:t>
      </w:r>
      <w:r>
        <w:t xml:space="preserve"> </w:t>
      </w:r>
      <w:r>
        <w:rPr>
          <w:rStyle w:val="VerbatimChar"/>
        </w:rPr>
        <w:t>D_0</w:t>
      </w:r>
      <w:r>
        <w:t xml:space="preserve"> sends a 0-cochain to a 1-cochain — a value on each oriented edge — by the discrete difference</w:t>
      </w:r>
    </w:p>
    <w:p w14:paraId="67724040" w14:textId="77777777" w:rsidR="007B5457" w:rsidRDefault="00000000" w:rsidP="003571BA">
      <w:pPr>
        <w:pStyle w:val="SourceCode"/>
        <w:jc w:val="center"/>
      </w:pPr>
      <w:r>
        <w:rPr>
          <w:rStyle w:val="VerbatimChar"/>
        </w:rPr>
        <w:t>(D_0 s)_{i→j} = s_j − s_i.</w:t>
      </w:r>
    </w:p>
    <w:p w14:paraId="2517D548" w14:textId="77777777" w:rsidR="007B5457" w:rsidRDefault="00000000" w:rsidP="003571BA">
      <w:pPr>
        <w:pStyle w:val="FirstParagraph"/>
        <w:jc w:val="both"/>
      </w:pPr>
      <w:r>
        <w:t xml:space="preserve">This edge value is the </w:t>
      </w:r>
      <w:r>
        <w:rPr>
          <w:b/>
          <w:bCs/>
        </w:rPr>
        <w:t>seam residual</w:t>
      </w:r>
      <w:r>
        <w:t xml:space="preserve">: what the two regions’ candidate values disagree by on their shared interface. As a matrix, </w:t>
      </w:r>
      <w:r>
        <w:rPr>
          <w:rStyle w:val="VerbatimChar"/>
        </w:rPr>
        <w:t>D_0</w:t>
      </w:r>
      <w:r>
        <w:t xml:space="preserve"> has one row per edge and one column per vertex, with a </w:t>
      </w:r>
      <w:r>
        <w:rPr>
          <w:rStyle w:val="VerbatimChar"/>
        </w:rPr>
        <w:t>−1</w:t>
      </w:r>
      <w:r>
        <w:t xml:space="preserve"> at the source and </w:t>
      </w:r>
      <w:r>
        <w:rPr>
          <w:rStyle w:val="VerbatimChar"/>
        </w:rPr>
        <w:t>+1</w:t>
      </w:r>
      <w:r>
        <w:t xml:space="preserve"> at the target. The seam residual </w:t>
      </w:r>
      <w:r>
        <w:rPr>
          <w:rStyle w:val="VerbatimChar"/>
        </w:rPr>
        <w:t>D_0 s</w:t>
      </w:r>
      <w:r>
        <w:t xml:space="preserve"> is the raw, first-order disagreement of a proposed global assignment.</w:t>
      </w:r>
    </w:p>
    <w:p w14:paraId="1E5DF291" w14:textId="77777777" w:rsidR="007B5457" w:rsidRDefault="00000000" w:rsidP="003571BA">
      <w:pPr>
        <w:pStyle w:val="BodyText"/>
        <w:jc w:val="both"/>
      </w:pPr>
      <w:r>
        <w:rPr>
          <w:i/>
          <w:iCs/>
        </w:rPr>
        <w:t>Worked calculation.</w:t>
      </w:r>
      <w:r>
        <w:t xml:space="preserve"> Three regions with candidate temperatures </w:t>
      </w:r>
      <w:r>
        <w:rPr>
          <w:rStyle w:val="VerbatimChar"/>
        </w:rPr>
        <w:t>s = (20, 20, 25)</w:t>
      </w:r>
      <w:r>
        <w:t xml:space="preserve"> and oriented edges </w:t>
      </w:r>
      <w:r>
        <w:rPr>
          <w:rStyle w:val="VerbatimChar"/>
        </w:rPr>
        <w:t>0→1</w:t>
      </w:r>
      <w:r>
        <w:t xml:space="preserve">, </w:t>
      </w:r>
      <w:r>
        <w:rPr>
          <w:rStyle w:val="VerbatimChar"/>
        </w:rPr>
        <w:t>1→2</w:t>
      </w:r>
      <w:r>
        <w:t xml:space="preserve">, </w:t>
      </w:r>
      <w:r>
        <w:rPr>
          <w:rStyle w:val="VerbatimChar"/>
        </w:rPr>
        <w:t>0→2</w:t>
      </w:r>
      <w:r>
        <w:t xml:space="preserve">. Then </w:t>
      </w:r>
      <w:r>
        <w:rPr>
          <w:rStyle w:val="VerbatimChar"/>
        </w:rPr>
        <w:t>(D_0 s)_{0→1} = 20 − 20 = 0</w:t>
      </w:r>
      <w:r>
        <w:t xml:space="preserve"> (labs 0 and 1 agree), </w:t>
      </w:r>
      <w:r>
        <w:rPr>
          <w:rStyle w:val="VerbatimChar"/>
        </w:rPr>
        <w:t>(D_0 s)_{1→2} = 25 − 20 = 5</w:t>
      </w:r>
      <w:r>
        <w:t xml:space="preserve">, </w:t>
      </w:r>
      <w:r>
        <w:rPr>
          <w:rStyle w:val="VerbatimChar"/>
        </w:rPr>
        <w:t>(D_0 s)_{0→2} = 25 − 20 = 5</w:t>
      </w:r>
      <w:r>
        <w:t xml:space="preserve">. The residual vector </w:t>
      </w:r>
      <w:r>
        <w:rPr>
          <w:rStyle w:val="VerbatimChar"/>
        </w:rPr>
        <w:t>(0, 5, 5)</w:t>
      </w:r>
      <w:r>
        <w:t xml:space="preserve"> localizes the disagreement to the edges touching region 2 — the audit already points at where the trouble is.</w:t>
      </w:r>
    </w:p>
    <w:p w14:paraId="152F5C20" w14:textId="77777777" w:rsidR="007B5457" w:rsidRDefault="00000000" w:rsidP="003571BA">
      <w:pPr>
        <w:pStyle w:val="BodyText"/>
        <w:jc w:val="both"/>
      </w:pPr>
      <w:r>
        <w:rPr>
          <w:b/>
          <w:bCs/>
        </w:rPr>
        <w:t>Executable demonstration.</w:t>
      </w:r>
      <w:r>
        <w:t xml:space="preserve"> The coboundary is a difference along oriented edges.</w:t>
      </w:r>
    </w:p>
    <w:p w14:paraId="54EDFAFC" w14:textId="77777777" w:rsidR="007B5457" w:rsidRDefault="00000000" w:rsidP="003571BA">
      <w:pPr>
        <w:pStyle w:val="SourceCode"/>
      </w:pPr>
      <w:r>
        <w:rPr>
          <w:rStyle w:val="NormalTok"/>
        </w:rPr>
        <w:t>#nullable enable</w:t>
      </w:r>
      <w:r>
        <w:br/>
      </w:r>
      <w:r>
        <w:rPr>
          <w:rStyle w:val="KeywordTok"/>
        </w:rPr>
        <w:t>public</w:t>
      </w:r>
      <w:r>
        <w:rPr>
          <w:rStyle w:val="NormalTok"/>
        </w:rPr>
        <w:t xml:space="preserve"> </w:t>
      </w:r>
      <w:r>
        <w:rPr>
          <w:rStyle w:val="KeywordTok"/>
        </w:rPr>
        <w:t>sealed</w:t>
      </w:r>
      <w:r>
        <w:rPr>
          <w:rStyle w:val="NormalTok"/>
        </w:rPr>
        <w:t xml:space="preserve"> record </w:t>
      </w:r>
      <w:r>
        <w:rPr>
          <w:rStyle w:val="FunctionTok"/>
        </w:rPr>
        <w:t>Edge</w:t>
      </w:r>
      <w:r>
        <w:rPr>
          <w:rStyle w:val="OperatorTok"/>
        </w:rPr>
        <w:t>(</w:t>
      </w:r>
      <w:r>
        <w:rPr>
          <w:rStyle w:val="DataTypeTok"/>
        </w:rPr>
        <w:t>int</w:t>
      </w:r>
      <w:r>
        <w:rPr>
          <w:rStyle w:val="NormalTok"/>
        </w:rPr>
        <w:t xml:space="preserve"> From</w:t>
      </w:r>
      <w:r>
        <w:rPr>
          <w:rStyle w:val="OperatorTok"/>
        </w:rPr>
        <w:t>,</w:t>
      </w:r>
      <w:r>
        <w:rPr>
          <w:rStyle w:val="NormalTok"/>
        </w:rPr>
        <w:t xml:space="preserve"> </w:t>
      </w:r>
      <w:r>
        <w:rPr>
          <w:rStyle w:val="DataTypeTok"/>
        </w:rPr>
        <w:t>int</w:t>
      </w:r>
      <w:r>
        <w:rPr>
          <w:rStyle w:val="NormalTok"/>
        </w:rPr>
        <w:t xml:space="preserve"> To</w:t>
      </w:r>
      <w:r>
        <w:rPr>
          <w:rStyle w:val="OperatorTok"/>
        </w:rPr>
        <w:t>);</w:t>
      </w:r>
      <w:r>
        <w:br/>
      </w:r>
      <w: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Coboundary</w:t>
      </w:r>
      <w:r>
        <w:br/>
      </w:r>
      <w:r>
        <w:rPr>
          <w:rStyle w:val="OperatorTok"/>
        </w:rPr>
        <w:t>{</w:t>
      </w:r>
      <w:r>
        <w:br/>
      </w:r>
      <w:r>
        <w:rPr>
          <w:rStyle w:val="NormalTok"/>
        </w:rPr>
        <w:t xml:space="preserve">    </w:t>
      </w:r>
      <w:r>
        <w:rPr>
          <w:rStyle w:val="CommentTok"/>
        </w:rPr>
        <w:t>// D0 : 0-cochain (value per vertex) -&gt; 1-cochain (seam residual per oriented edge).</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double</w:t>
      </w:r>
      <w:r>
        <w:rPr>
          <w:rStyle w:val="OperatorTok"/>
        </w:rPr>
        <w:t>[]</w:t>
      </w:r>
      <w:r>
        <w:rPr>
          <w:rStyle w:val="NormalTok"/>
        </w:rPr>
        <w:t xml:space="preserve"> </w:t>
      </w:r>
      <w:r>
        <w:rPr>
          <w:rStyle w:val="FunctionTok"/>
        </w:rPr>
        <w:t>D0</w:t>
      </w:r>
      <w:r>
        <w:rPr>
          <w:rStyle w:val="OperatorTok"/>
        </w:rPr>
        <w:t>(</w:t>
      </w:r>
      <w:r>
        <w:rPr>
          <w:rStyle w:val="NormalTok"/>
        </w:rPr>
        <w:t>IReadOnlyList</w:t>
      </w:r>
      <w:r>
        <w:rPr>
          <w:rStyle w:val="OperatorTok"/>
        </w:rPr>
        <w:t>&lt;</w:t>
      </w:r>
      <w:r>
        <w:rPr>
          <w:rStyle w:val="DataTypeTok"/>
        </w:rPr>
        <w:t>double</w:t>
      </w:r>
      <w:r>
        <w:rPr>
          <w:rStyle w:val="OperatorTok"/>
        </w:rPr>
        <w:t>&gt;</w:t>
      </w:r>
      <w:r>
        <w:rPr>
          <w:rStyle w:val="NormalTok"/>
        </w:rPr>
        <w:t xml:space="preserve"> s</w:t>
      </w:r>
      <w:r>
        <w:rPr>
          <w:rStyle w:val="OperatorTok"/>
        </w:rPr>
        <w:t>,</w:t>
      </w:r>
      <w:r>
        <w:rPr>
          <w:rStyle w:val="NormalTok"/>
        </w:rPr>
        <w:t xml:space="preserve"> IReadOnlyList</w:t>
      </w:r>
      <w:r>
        <w:rPr>
          <w:rStyle w:val="OperatorTok"/>
        </w:rPr>
        <w:t>&lt;</w:t>
      </w:r>
      <w:r>
        <w:rPr>
          <w:rStyle w:val="NormalTok"/>
        </w:rPr>
        <w:t>Edge</w:t>
      </w:r>
      <w:r>
        <w:rPr>
          <w:rStyle w:val="OperatorTok"/>
        </w:rPr>
        <w:t>&gt;</w:t>
      </w:r>
      <w:r>
        <w:rPr>
          <w:rStyle w:val="NormalTok"/>
        </w:rPr>
        <w:t xml:space="preserve"> edges</w:t>
      </w:r>
      <w:r>
        <w:rPr>
          <w:rStyle w:val="OperatorTok"/>
        </w:rPr>
        <w:t>)</w:t>
      </w:r>
      <w:r>
        <w:rPr>
          <w:rStyle w:val="NormalTok"/>
        </w:rPr>
        <w:t xml:space="preserve"> </w:t>
      </w:r>
      <w:r>
        <w:rPr>
          <w:rStyle w:val="OperatorTok"/>
        </w:rPr>
        <w:t>=&gt;</w:t>
      </w:r>
      <w:r>
        <w:br/>
      </w:r>
      <w:r>
        <w:rPr>
          <w:rStyle w:val="NormalTok"/>
        </w:rPr>
        <w:t xml:space="preserve">        edges</w:t>
      </w:r>
      <w:r>
        <w:rPr>
          <w:rStyle w:val="OperatorTok"/>
        </w:rPr>
        <w:t>.</w:t>
      </w:r>
      <w:r>
        <w:rPr>
          <w:rStyle w:val="FunctionTok"/>
        </w:rPr>
        <w:t>Select</w:t>
      </w:r>
      <w:r>
        <w:rPr>
          <w:rStyle w:val="OperatorTok"/>
        </w:rPr>
        <w:t>(</w:t>
      </w:r>
      <w:r>
        <w:rPr>
          <w:rStyle w:val="NormalTok"/>
        </w:rPr>
        <w:t xml:space="preserve">e </w:t>
      </w:r>
      <w:r>
        <w:rPr>
          <w:rStyle w:val="OperatorTok"/>
        </w:rPr>
        <w:t>=&gt;</w:t>
      </w:r>
      <w:r>
        <w:rPr>
          <w:rStyle w:val="NormalTok"/>
        </w:rPr>
        <w:t xml:space="preserve"> s</w:t>
      </w:r>
      <w:r>
        <w:rPr>
          <w:rStyle w:val="OperatorTok"/>
        </w:rPr>
        <w:t>[</w:t>
      </w:r>
      <w:r>
        <w:rPr>
          <w:rStyle w:val="NormalTok"/>
        </w:rPr>
        <w:t>e</w:t>
      </w:r>
      <w:r>
        <w:rPr>
          <w:rStyle w:val="OperatorTok"/>
        </w:rPr>
        <w:t>.</w:t>
      </w:r>
      <w:r>
        <w:rPr>
          <w:rStyle w:val="FunctionTok"/>
        </w:rPr>
        <w:t>To</w:t>
      </w:r>
      <w:r>
        <w:rPr>
          <w:rStyle w:val="OperatorTok"/>
        </w:rPr>
        <w:t>]</w:t>
      </w:r>
      <w:r>
        <w:rPr>
          <w:rStyle w:val="NormalTok"/>
        </w:rPr>
        <w:t xml:space="preserve"> </w:t>
      </w:r>
      <w:r>
        <w:rPr>
          <w:rStyle w:val="OperatorTok"/>
        </w:rPr>
        <w:t>-</w:t>
      </w:r>
      <w:r>
        <w:rPr>
          <w:rStyle w:val="NormalTok"/>
        </w:rPr>
        <w:t xml:space="preserve"> s</w:t>
      </w:r>
      <w:r>
        <w:rPr>
          <w:rStyle w:val="OperatorTok"/>
        </w:rPr>
        <w:t>[</w:t>
      </w:r>
      <w:r>
        <w:rPr>
          <w:rStyle w:val="NormalTok"/>
        </w:rPr>
        <w:t>e</w:t>
      </w:r>
      <w:r>
        <w:rPr>
          <w:rStyle w:val="OperatorTok"/>
        </w:rPr>
        <w:t>.</w:t>
      </w:r>
      <w:r>
        <w:rPr>
          <w:rStyle w:val="FunctionTok"/>
        </w:rPr>
        <w:t>From</w:t>
      </w:r>
      <w:r>
        <w:rPr>
          <w:rStyle w:val="OperatorTok"/>
        </w:rPr>
        <w:t>]).</w:t>
      </w:r>
      <w:r>
        <w:rPr>
          <w:rStyle w:val="FunctionTok"/>
        </w:rPr>
        <w:t>ToArray</w:t>
      </w:r>
      <w:r>
        <w:rPr>
          <w:rStyle w:val="OperatorTok"/>
        </w:rPr>
        <w:t>();</w:t>
      </w:r>
      <w:r>
        <w:br/>
      </w:r>
      <w:r>
        <w:rPr>
          <w:rStyle w:val="OperatorTok"/>
        </w:rPr>
        <w:t>}</w:t>
      </w:r>
      <w:r>
        <w:br/>
      </w:r>
      <w:r>
        <w:rPr>
          <w:rStyle w:val="CommentTok"/>
        </w:rPr>
        <w:t>// s = (20,20,25), edges 0→1,1→2,0→2  ⟹  D0 s = (0, 5, 5)</w:t>
      </w:r>
    </w:p>
    <w:p w14:paraId="48C27AB3" w14:textId="77777777" w:rsidR="007B5457" w:rsidRDefault="00000000" w:rsidP="003571BA">
      <w:pPr>
        <w:pStyle w:val="FirstParagraph"/>
        <w:jc w:val="both"/>
      </w:pPr>
      <w:r>
        <w:rPr>
          <w:b/>
          <w:bCs/>
        </w:rPr>
        <w:t>Framework bridge.</w:t>
      </w:r>
      <w:r>
        <w:t xml:space="preserve"> The seam residual is exactly what the framework’s </w:t>
      </w:r>
      <w:r>
        <w:rPr>
          <w:b/>
          <w:bCs/>
        </w:rPr>
        <w:t>CAB</w:t>
      </w:r>
      <w:r>
        <w:t xml:space="preserve"> (the coherence-audit boundary) measures when it restricts a proposed whole back to its local interfaces. In the language of the earlier books, </w:t>
      </w:r>
      <w:r>
        <w:rPr>
          <w:rStyle w:val="VerbatimChar"/>
        </w:rPr>
        <w:t>D_0 s</w:t>
      </w:r>
      <w:r>
        <w:t xml:space="preserve"> is the disagreement a candidate </w:t>
      </w:r>
      <w:r>
        <w:lastRenderedPageBreak/>
        <w:t>global section leaves on the overlaps of a cover. But a residual is not yet a verdict: a large residual might be a mere mis-set candidate you can fix, or the shadow of something you cannot. Telling those apart needs one more operator, and one clean identity.</w:t>
      </w:r>
    </w:p>
    <w:p w14:paraId="67EA071B" w14:textId="77777777" w:rsidR="007B5457" w:rsidRDefault="00000000" w:rsidP="003571BA">
      <w:pPr>
        <w:pStyle w:val="Heading2"/>
        <w:jc w:val="both"/>
      </w:pPr>
      <w:bookmarkStart w:id="8" w:name="the-boundary-of-a-boundary-is-zero"/>
      <w:bookmarkStart w:id="9" w:name="_Toc234963634"/>
      <w:bookmarkEnd w:id="6"/>
      <w:r>
        <w:t>2. The Boundary of a Boundary Is Zero</w:t>
      </w:r>
      <w:bookmarkEnd w:id="9"/>
    </w:p>
    <w:p w14:paraId="181F8E19" w14:textId="77777777" w:rsidR="007B5457" w:rsidRDefault="00000000" w:rsidP="003571BA">
      <w:pPr>
        <w:pStyle w:val="FirstParagraph"/>
        <w:jc w:val="both"/>
      </w:pPr>
      <w:r>
        <w:rPr>
          <w:b/>
          <w:bCs/>
        </w:rPr>
        <w:t>Intuitive entry.</w:t>
      </w:r>
      <w:r>
        <w:t xml:space="preserve"> Walk the three edges of a triangle in order and you return to where you started — the round trip cancels. That trivial fact, taken seriously, is the single algebraic identity on which all of cohomology rests: apply the boundary twice and you get zero. It is what guarantees that a disagreement which is </w:t>
      </w:r>
      <w:r>
        <w:rPr>
          <w:i/>
          <w:iCs/>
        </w:rPr>
        <w:t>merely</w:t>
      </w:r>
      <w:r>
        <w:t xml:space="preserve"> a mis-set candidate can never be mistaken for a genuine contradiction.</w:t>
      </w:r>
    </w:p>
    <w:p w14:paraId="0D9B0F28" w14:textId="77777777" w:rsidR="007B5457" w:rsidRDefault="00000000" w:rsidP="003571BA">
      <w:pPr>
        <w:pStyle w:val="BodyText"/>
        <w:jc w:val="both"/>
      </w:pPr>
      <w:r>
        <w:rPr>
          <w:b/>
          <w:bCs/>
        </w:rPr>
        <w:t>Formal core.</w:t>
      </w:r>
      <w:r>
        <w:t xml:space="preserve"> Orient the faces. A </w:t>
      </w:r>
      <w:r>
        <w:rPr>
          <w:b/>
          <w:bCs/>
        </w:rPr>
        <w:t>1-cochain</w:t>
      </w:r>
      <w:r>
        <w:t xml:space="preserve"> </w:t>
      </w:r>
      <w:r>
        <w:rPr>
          <w:rStyle w:val="VerbatimChar"/>
        </w:rPr>
        <w:t>g</w:t>
      </w:r>
      <w:r>
        <w:t xml:space="preserve"> (a value per edge) maps under a second coboundary </w:t>
      </w:r>
      <w:r>
        <w:rPr>
          <w:rStyle w:val="VerbatimChar"/>
        </w:rPr>
        <w:t>D_1</w:t>
      </w:r>
      <w:r>
        <w:t xml:space="preserve"> to a </w:t>
      </w:r>
      <w:r>
        <w:rPr>
          <w:b/>
          <w:bCs/>
        </w:rPr>
        <w:t>2-cochain</w:t>
      </w:r>
      <w:r>
        <w:t xml:space="preserve"> (a value per triangle). For the triangle </w:t>
      </w:r>
      <w:r>
        <w:rPr>
          <w:rStyle w:val="VerbatimChar"/>
        </w:rPr>
        <w:t>[0,1,2]</w:t>
      </w:r>
      <w:r>
        <w:t xml:space="preserve"> with oriented boundary </w:t>
      </w:r>
      <w:r>
        <w:rPr>
          <w:rStyle w:val="VerbatimChar"/>
        </w:rPr>
        <w:t>e_{0→1} + e_{1→2} − e_{0→2}</w:t>
      </w:r>
      <w:r>
        <w:t>,</w:t>
      </w:r>
    </w:p>
    <w:p w14:paraId="10A11C3E" w14:textId="77777777" w:rsidR="007B5457" w:rsidRDefault="00000000" w:rsidP="003571BA">
      <w:pPr>
        <w:pStyle w:val="SourceCode"/>
        <w:jc w:val="center"/>
      </w:pPr>
      <w:r>
        <w:rPr>
          <w:rStyle w:val="VerbatimChar"/>
        </w:rPr>
        <w:t>(D_1 g)_{[0,1,2]} = g_{0→1} + g_{1→2} − g_{0→2}.</w:t>
      </w:r>
    </w:p>
    <w:p w14:paraId="0FC53E88" w14:textId="77777777" w:rsidR="007B5457" w:rsidRDefault="00000000" w:rsidP="003571BA">
      <w:pPr>
        <w:pStyle w:val="FirstParagraph"/>
        <w:jc w:val="both"/>
      </w:pPr>
      <w:r>
        <w:t xml:space="preserve">The chain of operators </w:t>
      </w:r>
      <w:r>
        <w:rPr>
          <w:rStyle w:val="VerbatimChar"/>
        </w:rPr>
        <w:t>… → C⁰ →^{D_0} C¹ →^{D_1} C² → …</w:t>
      </w:r>
      <w:r>
        <w:t xml:space="preserve"> is a </w:t>
      </w:r>
      <w:r>
        <w:rPr>
          <w:b/>
          <w:bCs/>
        </w:rPr>
        <w:t>cochain complex</w:t>
      </w:r>
      <w:r>
        <w:t>, and it obeys the fundamental identity</w:t>
      </w:r>
    </w:p>
    <w:p w14:paraId="1CFCB03D" w14:textId="77777777" w:rsidR="007B5457" w:rsidRDefault="00000000" w:rsidP="003571BA">
      <w:pPr>
        <w:pStyle w:val="SourceCode"/>
        <w:jc w:val="center"/>
      </w:pPr>
      <w:r>
        <w:rPr>
          <w:rStyle w:val="VerbatimChar"/>
        </w:rPr>
        <w:t>D_1 D_0 = 0.</w:t>
      </w:r>
    </w:p>
    <w:p w14:paraId="2501DCEB" w14:textId="77777777" w:rsidR="007B5457" w:rsidRDefault="00000000" w:rsidP="003571BA">
      <w:pPr>
        <w:pStyle w:val="FirstParagraph"/>
        <w:jc w:val="both"/>
      </w:pPr>
      <w:r>
        <w:t xml:space="preserve">Every seam residual </w:t>
      </w:r>
      <w:r>
        <w:rPr>
          <w:rStyle w:val="VerbatimChar"/>
        </w:rPr>
        <w:t>D_0 s</w:t>
      </w:r>
      <w:r>
        <w:t xml:space="preserve"> is automatically </w:t>
      </w:r>
      <w:r>
        <w:rPr>
          <w:b/>
          <w:bCs/>
        </w:rPr>
        <w:t>closed</w:t>
      </w:r>
      <w:r>
        <w:t xml:space="preserve">: </w:t>
      </w:r>
      <w:r>
        <w:rPr>
          <w:rStyle w:val="VerbatimChar"/>
        </w:rPr>
        <w:t>D_1(D_0 s) = 0</w:t>
      </w:r>
      <w:r>
        <w:t xml:space="preserve">. This is not a coincidence to be checked case by case; it is forced by orientation. Its consequence is decisive — a disagreement that comes from a mis-set candidate (a coboundary, something in the image of </w:t>
      </w:r>
      <w:r>
        <w:rPr>
          <w:rStyle w:val="VerbatimChar"/>
        </w:rPr>
        <w:t>D_0</w:t>
      </w:r>
      <w:r>
        <w:t xml:space="preserve">) </w:t>
      </w:r>
      <w:r>
        <w:rPr>
          <w:i/>
          <w:iCs/>
        </w:rPr>
        <w:t>always</w:t>
      </w:r>
      <w:r>
        <w:t xml:space="preserve"> satisfies the closure condition, so it can never masquerade as the kind of obstruction that violates it.</w:t>
      </w:r>
    </w:p>
    <w:p w14:paraId="5384E528" w14:textId="77777777" w:rsidR="007B5457" w:rsidRDefault="00000000" w:rsidP="003571BA">
      <w:pPr>
        <w:pStyle w:val="BodyText"/>
        <w:jc w:val="both"/>
      </w:pPr>
      <w:r>
        <w:rPr>
          <w:i/>
          <w:iCs/>
        </w:rPr>
        <w:t>Worked calculation.</w:t>
      </w:r>
      <w:r>
        <w:t xml:space="preserve"> With </w:t>
      </w:r>
      <w:r>
        <w:rPr>
          <w:rStyle w:val="VerbatimChar"/>
        </w:rPr>
        <w:t>D_0</w:t>
      </w:r>
      <w:r>
        <w:t xml:space="preserve"> the </w:t>
      </w:r>
      <w:r>
        <w:rPr>
          <w:rStyle w:val="VerbatimChar"/>
        </w:rPr>
        <w:t>3×3</w:t>
      </w:r>
      <w:r>
        <w:t xml:space="preserve"> matrix (</w:t>
      </w:r>
      <w:r>
        <w:rPr>
          <w:rStyle w:val="VerbatimChar"/>
        </w:rPr>
        <w:t>−1/+1</w:t>
      </w:r>
      <w:r>
        <w:t xml:space="preserve"> per edge) and </w:t>
      </w:r>
      <w:r>
        <w:rPr>
          <w:rStyle w:val="VerbatimChar"/>
        </w:rPr>
        <w:t>D_1 = [1, 1, −1]</w:t>
      </w:r>
      <w:r>
        <w:t xml:space="preserve">, the product </w:t>
      </w:r>
      <w:r>
        <w:rPr>
          <w:rStyle w:val="VerbatimChar"/>
        </w:rPr>
        <w:t>D_1 D_0</w:t>
      </w:r>
      <w:r>
        <w:t xml:space="preserve"> is the row vector </w:t>
      </w:r>
      <w:r>
        <w:rPr>
          <w:rStyle w:val="VerbatimChar"/>
        </w:rPr>
        <w:t>[0, 0, 0]</w:t>
      </w:r>
      <w:r>
        <w:t xml:space="preserve">: for any vertex assignment </w:t>
      </w:r>
      <w:r>
        <w:rPr>
          <w:rStyle w:val="VerbatimChar"/>
        </w:rPr>
        <w:t>s</w:t>
      </w:r>
      <w:r>
        <w:t xml:space="preserve">, </w:t>
      </w:r>
      <w:r>
        <w:rPr>
          <w:rStyle w:val="VerbatimChar"/>
        </w:rPr>
        <w:t>g_{0→1} + g_{1→2} − g_{0→2} = (s_1−s_0) + (s_2−s_1) − (s_2−s_0) = 0</w:t>
      </w:r>
      <w:r>
        <w:t>. The round trip cancels, exactly as walking the triangle did.</w:t>
      </w:r>
    </w:p>
    <w:p w14:paraId="2C581BCE" w14:textId="77777777" w:rsidR="007B5457" w:rsidRDefault="00000000" w:rsidP="003571BA">
      <w:pPr>
        <w:pStyle w:val="BodyText"/>
        <w:jc w:val="both"/>
      </w:pPr>
      <w:r>
        <w:rPr>
          <w:b/>
          <w:bCs/>
        </w:rPr>
        <w:t>Executable demonstration.</w:t>
      </w:r>
      <w:r>
        <w:t xml:space="preserve"> The identity is a matrix product that must vanish. </w:t>
      </w:r>
      <w:r>
        <w:rPr>
          <w:i/>
          <w:iCs/>
        </w:rPr>
        <w:t xml:space="preserve">(Validated: </w:t>
      </w:r>
      <w:r>
        <w:rPr>
          <w:rStyle w:val="VerbatimChar"/>
          <w:i/>
          <w:iCs/>
        </w:rPr>
        <w:t>D_1 D_0 = (0,0,0)</w:t>
      </w:r>
      <w:r>
        <w:rPr>
          <w:i/>
          <w:iCs/>
        </w:rPr>
        <w:t>.)</w:t>
      </w:r>
    </w:p>
    <w:p w14:paraId="4B2F735E" w14:textId="77777777" w:rsidR="007B5457" w:rsidRDefault="00000000" w:rsidP="003571BA">
      <w:pPr>
        <w:pStyle w:val="SourceCode"/>
      </w:pP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Complex</w:t>
      </w:r>
      <w:r>
        <w:br/>
      </w:r>
      <w:r>
        <w:rPr>
          <w:rStyle w:val="OperatorTok"/>
        </w:rPr>
        <w:t>{</w:t>
      </w:r>
      <w:r>
        <w:br/>
      </w:r>
      <w:r>
        <w:rPr>
          <w:rStyle w:val="NormalTok"/>
        </w:rPr>
        <w:t xml:space="preserve">    </w:t>
      </w:r>
      <w:r>
        <w:rPr>
          <w:rStyle w:val="CommentTok"/>
        </w:rPr>
        <w:t>// D0: edges×vertices (−1 source, +1 target). D1: triangle×edges (e01 + e12 − e02).</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w:t>
      </w:r>
      <w:r>
        <w:rPr>
          <w:rStyle w:val="DataTypeTok"/>
        </w:rPr>
        <w:t>int</w:t>
      </w:r>
      <w:r>
        <w:rPr>
          <w:rStyle w:val="OperatorTok"/>
        </w:rPr>
        <w:t>[][]</w:t>
      </w:r>
      <w:r>
        <w:rPr>
          <w:rStyle w:val="NormalTok"/>
        </w:rPr>
        <w:t xml:space="preserve"> D0 </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OperatorTok"/>
        </w:rPr>
        <w:t>[]{-</w:t>
      </w:r>
      <w:r>
        <w:rPr>
          <w:rStyle w:val="DecValTok"/>
        </w:rPr>
        <w:t>1</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w:t>
      </w:r>
      <w:r>
        <w:rPr>
          <w:rStyle w:val="KeywordTok"/>
        </w:rPr>
        <w:t>new</w:t>
      </w:r>
      <w:r>
        <w:rPr>
          <w:rStyle w:val="OperatorTok"/>
        </w:rPr>
        <w:t>[]{</w:t>
      </w:r>
      <w:r>
        <w:rPr>
          <w:rStyle w:val="DecValTok"/>
        </w:rPr>
        <w:t>0</w:t>
      </w:r>
      <w:r>
        <w:rPr>
          <w:rStyle w:val="OperatorTok"/>
        </w:rPr>
        <w:t>,-</w:t>
      </w:r>
      <w:r>
        <w:rPr>
          <w:rStyle w:val="DecValTok"/>
        </w:rPr>
        <w:t>1</w:t>
      </w:r>
      <w:r>
        <w:rPr>
          <w:rStyle w:val="OperatorTok"/>
        </w:rPr>
        <w:t>,</w:t>
      </w:r>
      <w:r>
        <w:rPr>
          <w:rStyle w:val="DecValTok"/>
        </w:rPr>
        <w:t>1</w:t>
      </w:r>
      <w:r>
        <w:rPr>
          <w:rStyle w:val="OperatorTok"/>
        </w:rPr>
        <w:t>},</w:t>
      </w:r>
      <w:r>
        <w:rPr>
          <w:rStyle w:val="NormalTok"/>
        </w:rPr>
        <w:t xml:space="preserve"> </w:t>
      </w:r>
      <w:r>
        <w:rPr>
          <w:rStyle w:val="KeywordTok"/>
        </w:rPr>
        <w:t>new</w:t>
      </w:r>
      <w:r>
        <w:rPr>
          <w:rStyle w:val="OperatorTok"/>
        </w:rPr>
        <w:t>[]{-</w:t>
      </w:r>
      <w:r>
        <w:rPr>
          <w:rStyle w:val="DecValTok"/>
        </w:rPr>
        <w:t>1</w:t>
      </w:r>
      <w:r>
        <w:rPr>
          <w:rStyle w:val="OperatorTok"/>
        </w:rPr>
        <w:t>,</w:t>
      </w:r>
      <w:r>
        <w:rPr>
          <w:rStyle w:val="DecValTok"/>
        </w:rPr>
        <w:t>0</w:t>
      </w:r>
      <w:r>
        <w:rPr>
          <w:rStyle w:val="OperatorTok"/>
        </w:rPr>
        <w:t>,</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KeywordTok"/>
        </w:rPr>
        <w:t>readonly</w:t>
      </w:r>
      <w:r>
        <w:rPr>
          <w:rStyle w:val="NormalTok"/>
        </w:rPr>
        <w:t xml:space="preserve"> </w:t>
      </w:r>
      <w:r>
        <w:rPr>
          <w:rStyle w:val="DataTypeTok"/>
        </w:rPr>
        <w:t>int</w:t>
      </w:r>
      <w:r>
        <w:rPr>
          <w:rStyle w:val="OperatorTok"/>
        </w:rPr>
        <w:t>[][]</w:t>
      </w:r>
      <w:r>
        <w:rPr>
          <w:rStyle w:val="NormalTok"/>
        </w:rPr>
        <w:t xml:space="preserve"> D1 </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OperatorTok"/>
        </w:rPr>
        <w:t>[]{</w:t>
      </w:r>
      <w:r>
        <w:rPr>
          <w:rStyle w:val="DecValTok"/>
        </w:rPr>
        <w:t>1</w:t>
      </w:r>
      <w:r>
        <w:rPr>
          <w:rStyle w:val="OperatorTok"/>
        </w:rPr>
        <w:t>,</w:t>
      </w:r>
      <w:r>
        <w:rPr>
          <w:rStyle w:val="DecValTok"/>
        </w:rPr>
        <w:t>1</w:t>
      </w:r>
      <w:r>
        <w:rPr>
          <w:rStyle w:val="OperatorTok"/>
        </w:rPr>
        <w:t>,-</w:t>
      </w:r>
      <w:r>
        <w:rPr>
          <w:rStyle w:val="DecValTok"/>
        </w:rPr>
        <w:t>1</w:t>
      </w:r>
      <w:r>
        <w:rPr>
          <w:rStyle w:val="OperatorTok"/>
        </w:rPr>
        <w:t>}</w:t>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int</w:t>
      </w:r>
      <w:r>
        <w:rPr>
          <w:rStyle w:val="OperatorTok"/>
        </w:rPr>
        <w:t>[]</w:t>
      </w:r>
      <w:r>
        <w:rPr>
          <w:rStyle w:val="NormalTok"/>
        </w:rPr>
        <w:t xml:space="preserve"> </w:t>
      </w:r>
      <w:r>
        <w:rPr>
          <w:rStyle w:val="FunctionTok"/>
        </w:rPr>
        <w:t>D1D0</w:t>
      </w:r>
      <w:r>
        <w:rPr>
          <w:rStyle w:val="OperatorTok"/>
        </w:rPr>
        <w:t>()</w:t>
      </w:r>
      <w:r>
        <w:rPr>
          <w:rStyle w:val="NormalTok"/>
        </w:rPr>
        <w:t xml:space="preserve">   </w:t>
      </w:r>
      <w:r>
        <w:rPr>
          <w:rStyle w:val="CommentTok"/>
        </w:rPr>
        <w:t>// must be all zeros — the boundary of a boundary is zero</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cols </w:t>
      </w:r>
      <w:r>
        <w:rPr>
          <w:rStyle w:val="OperatorTok"/>
        </w:rPr>
        <w:t>=</w:t>
      </w:r>
      <w:r>
        <w:rPr>
          <w:rStyle w:val="NormalTok"/>
        </w:rPr>
        <w:t xml:space="preserve"> D0</w:t>
      </w:r>
      <w:r>
        <w:rPr>
          <w:rStyle w:val="OperatorTok"/>
        </w:rPr>
        <w:t>[</w:t>
      </w:r>
      <w:r>
        <w:rPr>
          <w:rStyle w:val="DecValTok"/>
        </w:rPr>
        <w:t>0</w:t>
      </w:r>
      <w:r>
        <w:rPr>
          <w:rStyle w:val="OperatorTok"/>
        </w:rPr>
        <w:t>].</w:t>
      </w:r>
      <w:r>
        <w:rPr>
          <w:rStyle w:val="FunctionTok"/>
        </w:rPr>
        <w:t>Length</w:t>
      </w:r>
      <w:r>
        <w:rPr>
          <w:rStyle w:val="OperatorTok"/>
        </w:rPr>
        <w:t>;</w:t>
      </w:r>
      <w:r>
        <w:br/>
      </w:r>
      <w:r>
        <w:rPr>
          <w:rStyle w:val="NormalTok"/>
        </w:rPr>
        <w:t xml:space="preserve">        </w:t>
      </w:r>
      <w:r>
        <w:rPr>
          <w:rStyle w:val="DataTypeTok"/>
        </w:rPr>
        <w:t>var</w:t>
      </w:r>
      <w:r>
        <w:rPr>
          <w:rStyle w:val="NormalTok"/>
        </w:rPr>
        <w:t xml:space="preserve"> row </w:t>
      </w:r>
      <w:r>
        <w:rPr>
          <w:rStyle w:val="OperatorTok"/>
        </w:rPr>
        <w:t>=</w:t>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cols</w:t>
      </w:r>
      <w:r>
        <w:rPr>
          <w:rStyle w:val="OperatorTok"/>
        </w:rPr>
        <w:t>];</w:t>
      </w:r>
      <w:r>
        <w:br/>
      </w:r>
      <w:r>
        <w:rPr>
          <w:rStyle w:val="NormalTok"/>
        </w:rPr>
        <w:lastRenderedPageBreak/>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j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&lt;</w:t>
      </w:r>
      <w:r>
        <w:rPr>
          <w:rStyle w:val="NormalTok"/>
        </w:rPr>
        <w:t xml:space="preserve"> cols</w:t>
      </w:r>
      <w:r>
        <w:rPr>
          <w:rStyle w:val="OperatorTok"/>
        </w:rPr>
        <w:t>;</w:t>
      </w:r>
      <w:r>
        <w:rPr>
          <w:rStyle w:val="NormalTok"/>
        </w:rPr>
        <w:t xml:space="preserve"> j</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e </w:t>
      </w:r>
      <w:r>
        <w:rPr>
          <w:rStyle w:val="OperatorTok"/>
        </w:rPr>
        <w:t>=</w:t>
      </w:r>
      <w:r>
        <w:rPr>
          <w:rStyle w:val="NormalTok"/>
        </w:rPr>
        <w:t xml:space="preserve"> </w:t>
      </w:r>
      <w:r>
        <w:rPr>
          <w:rStyle w:val="DecValTok"/>
        </w:rPr>
        <w:t>0</w:t>
      </w:r>
      <w:r>
        <w:rPr>
          <w:rStyle w:val="OperatorTok"/>
        </w:rPr>
        <w:t>;</w:t>
      </w:r>
      <w:r>
        <w:rPr>
          <w:rStyle w:val="NormalTok"/>
        </w:rPr>
        <w:t xml:space="preserve"> e </w:t>
      </w:r>
      <w:r>
        <w:rPr>
          <w:rStyle w:val="OperatorTok"/>
        </w:rPr>
        <w:t>&lt;</w:t>
      </w:r>
      <w:r>
        <w:rPr>
          <w:rStyle w:val="NormalTok"/>
        </w:rPr>
        <w:t xml:space="preserve"> D0</w:t>
      </w:r>
      <w:r>
        <w:rPr>
          <w:rStyle w:val="OperatorTok"/>
        </w:rPr>
        <w:t>.</w:t>
      </w:r>
      <w:r>
        <w:rPr>
          <w:rStyle w:val="FunctionTok"/>
        </w:rPr>
        <w:t>Length</w:t>
      </w:r>
      <w:r>
        <w:rPr>
          <w:rStyle w:val="OperatorTok"/>
        </w:rPr>
        <w:t>;</w:t>
      </w:r>
      <w:r>
        <w:rPr>
          <w:rStyle w:val="NormalTok"/>
        </w:rPr>
        <w:t xml:space="preserve"> e</w:t>
      </w:r>
      <w:r>
        <w:rPr>
          <w:rStyle w:val="OperatorTok"/>
        </w:rPr>
        <w:t>++)</w:t>
      </w:r>
      <w:r>
        <w:rPr>
          <w:rStyle w:val="NormalTok"/>
        </w:rPr>
        <w:t xml:space="preserve"> row</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D1</w:t>
      </w:r>
      <w:r>
        <w:rPr>
          <w:rStyle w:val="OperatorTok"/>
        </w:rPr>
        <w:t>[</w:t>
      </w:r>
      <w:r>
        <w:rPr>
          <w:rStyle w:val="DecValTok"/>
        </w:rPr>
        <w:t>0</w:t>
      </w:r>
      <w:r>
        <w:rPr>
          <w:rStyle w:val="OperatorTok"/>
        </w:rPr>
        <w:t>][</w:t>
      </w:r>
      <w:r>
        <w:rPr>
          <w:rStyle w:val="NormalTok"/>
        </w:rPr>
        <w:t>e</w:t>
      </w:r>
      <w:r>
        <w:rPr>
          <w:rStyle w:val="OperatorTok"/>
        </w:rPr>
        <w:t>]</w:t>
      </w:r>
      <w:r>
        <w:rPr>
          <w:rStyle w:val="NormalTok"/>
        </w:rPr>
        <w:t xml:space="preserve"> </w:t>
      </w:r>
      <w:r>
        <w:rPr>
          <w:rStyle w:val="OperatorTok"/>
        </w:rPr>
        <w:t>*</w:t>
      </w:r>
      <w:r>
        <w:rPr>
          <w:rStyle w:val="NormalTok"/>
        </w:rPr>
        <w:t xml:space="preserve"> D0</w:t>
      </w:r>
      <w:r>
        <w:rPr>
          <w:rStyle w:val="OperatorTok"/>
        </w:rPr>
        <w:t>[</w:t>
      </w:r>
      <w:r>
        <w:rPr>
          <w:rStyle w:val="NormalTok"/>
        </w:rPr>
        <w:t>e</w:t>
      </w:r>
      <w:r>
        <w:rPr>
          <w:rStyle w:val="OperatorTok"/>
        </w:rPr>
        <w:t>][</w:t>
      </w:r>
      <w:r>
        <w:rPr>
          <w:rStyle w:val="NormalTok"/>
        </w:rPr>
        <w:t>j</w:t>
      </w:r>
      <w:r>
        <w:rPr>
          <w:rStyle w:val="OperatorTok"/>
        </w:rPr>
        <w:t>];</w:t>
      </w:r>
      <w:r>
        <w:br/>
      </w:r>
      <w:r>
        <w:rPr>
          <w:rStyle w:val="NormalTok"/>
        </w:rPr>
        <w:t xml:space="preserve">        </w:t>
      </w:r>
      <w:r>
        <w:rPr>
          <w:rStyle w:val="KeywordTok"/>
        </w:rPr>
        <w:t>return</w:t>
      </w:r>
      <w:r>
        <w:rPr>
          <w:rStyle w:val="NormalTok"/>
        </w:rPr>
        <w:t xml:space="preserve"> row</w:t>
      </w:r>
      <w:r>
        <w:rPr>
          <w:rStyle w:val="OperatorTok"/>
        </w:rPr>
        <w:t>;</w:t>
      </w:r>
      <w:r>
        <w:br/>
      </w:r>
      <w:r>
        <w:rPr>
          <w:rStyle w:val="NormalTok"/>
        </w:rPr>
        <w:t xml:space="preserve">    </w:t>
      </w:r>
      <w:r>
        <w:rPr>
          <w:rStyle w:val="OperatorTok"/>
        </w:rPr>
        <w:t>}</w:t>
      </w:r>
      <w:r>
        <w:br/>
      </w:r>
      <w:r>
        <w:rPr>
          <w:rStyle w:val="OperatorTok"/>
        </w:rPr>
        <w:t>}</w:t>
      </w:r>
      <w:r>
        <w:br/>
      </w:r>
      <w:r>
        <w:rPr>
          <w:rStyle w:val="CommentTok"/>
        </w:rPr>
        <w:t>// Complex.D1D0() == {0, 0, 0}</w:t>
      </w:r>
    </w:p>
    <w:p w14:paraId="7669CC90" w14:textId="77777777" w:rsidR="007B5457" w:rsidRDefault="00000000" w:rsidP="003571BA">
      <w:pPr>
        <w:pStyle w:val="FirstParagraph"/>
        <w:jc w:val="both"/>
      </w:pPr>
      <w:r>
        <w:rPr>
          <w:b/>
          <w:bCs/>
        </w:rPr>
        <w:t>Framework bridge.</w:t>
      </w:r>
      <w:r>
        <w:t xml:space="preserve"> </w:t>
      </w:r>
      <w:r>
        <w:rPr>
          <w:rStyle w:val="VerbatimChar"/>
        </w:rPr>
        <w:t>D_1 D_0 = 0</w:t>
      </w:r>
      <w:r>
        <w:t xml:space="preserve"> is the quiet guarantee behind the framework’s refusal to cry wolf. Because coboundaries are automatically closed, the audit can never classify a </w:t>
      </w:r>
      <w:r>
        <w:rPr>
          <w:i/>
          <w:iCs/>
        </w:rPr>
        <w:t>repairable</w:t>
      </w:r>
      <w:r>
        <w:t xml:space="preserve"> mismatch as a </w:t>
      </w:r>
      <w:r>
        <w:rPr>
          <w:i/>
          <w:iCs/>
        </w:rPr>
        <w:t>genuine</w:t>
      </w:r>
      <w:r>
        <w:t xml:space="preserve"> obstruction — the algebra forbids it. This is what lets the framework distinguish, later, between recalibrating a local estimate and refusing a conclusion outright. The identity is the reason the distinction is well-defined at all.</w:t>
      </w:r>
    </w:p>
    <w:p w14:paraId="53D9B456" w14:textId="77777777" w:rsidR="007B5457" w:rsidRDefault="00000000" w:rsidP="003571BA">
      <w:pPr>
        <w:pStyle w:val="Heading2"/>
        <w:jc w:val="both"/>
      </w:pPr>
      <w:bookmarkStart w:id="10" w:name="h⁰-the-space-of-agreement"/>
      <w:bookmarkStart w:id="11" w:name="_Toc234963635"/>
      <w:bookmarkEnd w:id="8"/>
      <w:r>
        <w:t>3. H⁰ — The Space of Agreement</w:t>
      </w:r>
      <w:bookmarkEnd w:id="11"/>
    </w:p>
    <w:p w14:paraId="61E8232D" w14:textId="77777777" w:rsidR="007B5457" w:rsidRDefault="00000000" w:rsidP="003571BA">
      <w:pPr>
        <w:pStyle w:val="FirstParagraph"/>
        <w:jc w:val="both"/>
      </w:pPr>
      <w:r>
        <w:rPr>
          <w:b/>
          <w:bCs/>
        </w:rPr>
        <w:t>Intuitive entry.</w:t>
      </w:r>
      <w:r>
        <w:t xml:space="preserve"> When do your candidate values </w:t>
      </w:r>
      <w:r>
        <w:rPr>
          <w:i/>
          <w:iCs/>
        </w:rPr>
        <w:t>fully</w:t>
      </w:r>
      <w:r>
        <w:t xml:space="preserve"> agree — no residual on any edge at all? Exactly when every pair of neighbours holds the same value, which, followed across the whole connected region, means the value is constant on each connected piece. The space of such fully-agreeing assignments is the first cohomology group, </w:t>
      </w:r>
      <w:r>
        <w:rPr>
          <w:rStyle w:val="VerbatimChar"/>
        </w:rPr>
        <w:t>H⁰</w:t>
      </w:r>
      <w:r>
        <w:t>, and it is the mathematics of “one coherent global answer.”</w:t>
      </w:r>
    </w:p>
    <w:p w14:paraId="219A70AF" w14:textId="77777777" w:rsidR="007B5457" w:rsidRDefault="00000000" w:rsidP="003571BA">
      <w:pPr>
        <w:pStyle w:val="BodyText"/>
        <w:jc w:val="both"/>
      </w:pPr>
      <w:r>
        <w:rPr>
          <w:b/>
          <w:bCs/>
        </w:rPr>
        <w:t>Formal core.</w:t>
      </w:r>
      <w:r>
        <w:t xml:space="preserve"> </w:t>
      </w:r>
      <w:r>
        <w:rPr>
          <w:rStyle w:val="VerbatimChar"/>
        </w:rPr>
        <w:t>H⁰ = ker D_0</w:t>
      </w:r>
      <w:r>
        <w:t xml:space="preserve">: the 0-cochains whose seam residual vanishes on </w:t>
      </w:r>
      <w:r>
        <w:rPr>
          <w:i/>
          <w:iCs/>
        </w:rPr>
        <w:t>every</w:t>
      </w:r>
      <w:r>
        <w:t xml:space="preserve"> edge, </w:t>
      </w:r>
      <w:r>
        <w:rPr>
          <w:rStyle w:val="VerbatimChar"/>
        </w:rPr>
        <w:t>D_0 s = 0</w:t>
      </w:r>
      <w:r>
        <w:t xml:space="preserve">. Since </w:t>
      </w:r>
      <w:r>
        <w:rPr>
          <w:rStyle w:val="VerbatimChar"/>
        </w:rPr>
        <w:t>(D_0 s)_{i→j} = s_j − s_i = 0</w:t>
      </w:r>
      <w:r>
        <w:t xml:space="preserve"> forces </w:t>
      </w:r>
      <w:r>
        <w:rPr>
          <w:rStyle w:val="VerbatimChar"/>
        </w:rPr>
        <w:t>s_i = s_j</w:t>
      </w:r>
      <w:r>
        <w:t xml:space="preserve"> across each edge, a kernel element is </w:t>
      </w:r>
      <w:r>
        <w:rPr>
          <w:b/>
          <w:bCs/>
        </w:rPr>
        <w:t>constant on each connected component</w:t>
      </w:r>
      <w:r>
        <w:t>. Therefore</w:t>
      </w:r>
    </w:p>
    <w:p w14:paraId="3CE19C4D" w14:textId="77777777" w:rsidR="007B5457" w:rsidRDefault="00000000" w:rsidP="003571BA">
      <w:pPr>
        <w:pStyle w:val="SourceCode"/>
        <w:jc w:val="center"/>
      </w:pPr>
      <w:r>
        <w:rPr>
          <w:rStyle w:val="VerbatimChar"/>
        </w:rPr>
        <w:t>dim H⁰ = number of connected components of the cover's nerve.</w:t>
      </w:r>
    </w:p>
    <w:p w14:paraId="36360EB0" w14:textId="77777777" w:rsidR="007B5457" w:rsidRDefault="00000000" w:rsidP="003571BA">
      <w:pPr>
        <w:pStyle w:val="FirstParagraph"/>
        <w:jc w:val="both"/>
      </w:pPr>
      <w:r>
        <w:rPr>
          <w:rStyle w:val="VerbatimChar"/>
        </w:rPr>
        <w:t>H⁰</w:t>
      </w:r>
      <w:r>
        <w:t xml:space="preserve"> is the space of </w:t>
      </w:r>
      <w:r>
        <w:rPr>
          <w:b/>
          <w:bCs/>
        </w:rPr>
        <w:t>compatible global sections</w:t>
      </w:r>
      <w:r>
        <w:t xml:space="preserve"> — the assignments that glue with </w:t>
      </w:r>
      <w:r>
        <w:rPr>
          <w:i/>
          <w:iCs/>
        </w:rPr>
        <w:t>zero</w:t>
      </w:r>
      <w:r>
        <w:t xml:space="preserve"> disagreement. One component gives </w:t>
      </w:r>
      <w:r>
        <w:rPr>
          <w:rStyle w:val="VerbatimChar"/>
        </w:rPr>
        <w:t>dim H⁰ = 1</w:t>
      </w:r>
      <w:r>
        <w:t>: a single consistent global value (up to the choice of that value). More components mean the problem has fallen into pieces that share nothing, and each carries its own independent answer.</w:t>
      </w:r>
    </w:p>
    <w:p w14:paraId="52DE522C" w14:textId="77777777" w:rsidR="007B5457" w:rsidRDefault="00000000" w:rsidP="003571BA">
      <w:pPr>
        <w:pStyle w:val="BodyText"/>
        <w:jc w:val="both"/>
      </w:pPr>
      <w:r>
        <w:rPr>
          <w:i/>
          <w:iCs/>
        </w:rPr>
        <w:t>Worked calculation.</w:t>
      </w:r>
      <w:r>
        <w:t xml:space="preserve"> For the connected triangle (all three regions linked), </w:t>
      </w:r>
      <w:r>
        <w:rPr>
          <w:rStyle w:val="VerbatimChar"/>
        </w:rPr>
        <w:t>ker D_0</w:t>
      </w:r>
      <w:r>
        <w:t xml:space="preserve"> is one-dimensional: the assignments </w:t>
      </w:r>
      <w:r>
        <w:rPr>
          <w:rStyle w:val="VerbatimChar"/>
        </w:rPr>
        <w:t>s_0 = s_1 = s_2 = c</w:t>
      </w:r>
      <w:r>
        <w:t xml:space="preserve"> for any constant </w:t>
      </w:r>
      <w:r>
        <w:rPr>
          <w:rStyle w:val="VerbatimChar"/>
        </w:rPr>
        <w:t>c</w:t>
      </w:r>
      <w:r>
        <w:t xml:space="preserve">, and nothing else. So </w:t>
      </w:r>
      <w:r>
        <w:rPr>
          <w:rStyle w:val="VerbatimChar"/>
        </w:rPr>
        <w:t>dim H⁰ = 1</w:t>
      </w:r>
      <w:r>
        <w:t xml:space="preserve"> — one coherent global answer. If region 2 were disconnected from </w:t>
      </w:r>
      <w:r>
        <w:rPr>
          <w:rStyle w:val="VerbatimChar"/>
        </w:rPr>
        <w:t>{0,1}</w:t>
      </w:r>
      <w:r>
        <w:t xml:space="preserve">, there would be two components and </w:t>
      </w:r>
      <w:r>
        <w:rPr>
          <w:rStyle w:val="VerbatimChar"/>
        </w:rPr>
        <w:t>dim H⁰ = 2</w:t>
      </w:r>
      <w:r>
        <w:t>: two independent answers, no shared truth.</w:t>
      </w:r>
    </w:p>
    <w:p w14:paraId="360352D4" w14:textId="77777777" w:rsidR="007B5457" w:rsidRDefault="00000000" w:rsidP="003571BA">
      <w:pPr>
        <w:pStyle w:val="BodyText"/>
        <w:jc w:val="both"/>
      </w:pPr>
      <w:r>
        <w:rPr>
          <w:b/>
          <w:bCs/>
        </w:rPr>
        <w:t>Executable demonstration.</w:t>
      </w:r>
      <w:r>
        <w:t xml:space="preserve"> </w:t>
      </w:r>
      <w:r>
        <w:rPr>
          <w:rStyle w:val="VerbatimChar"/>
        </w:rPr>
        <w:t>H⁰</w:t>
      </w:r>
      <w:r>
        <w:t>’s dimension is the component count.</w:t>
      </w:r>
    </w:p>
    <w:p w14:paraId="388D579F" w14:textId="77777777" w:rsidR="007B5457" w:rsidRDefault="00000000" w:rsidP="003571BA">
      <w:pPr>
        <w:pStyle w:val="SourceCode"/>
      </w:pP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Agreement</w:t>
      </w:r>
      <w:r>
        <w:br/>
      </w:r>
      <w:r>
        <w:rPr>
          <w:rStyle w:val="OperatorTok"/>
        </w:rPr>
        <w:t>{</w:t>
      </w:r>
      <w:r>
        <w:br/>
      </w:r>
      <w:r>
        <w:rPr>
          <w:rStyle w:val="NormalTok"/>
        </w:rPr>
        <w:t xml:space="preserve">    </w:t>
      </w:r>
      <w:r>
        <w:rPr>
          <w:rStyle w:val="CommentTok"/>
        </w:rPr>
        <w:t>// dim H0 = number of connected components (kernel of D0 = locally-constant sections).</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int</w:t>
      </w:r>
      <w:r>
        <w:rPr>
          <w:rStyle w:val="NormalTok"/>
        </w:rPr>
        <w:t xml:space="preserve"> </w:t>
      </w:r>
      <w:r>
        <w:rPr>
          <w:rStyle w:val="FunctionTok"/>
        </w:rPr>
        <w:t>DimH0</w:t>
      </w:r>
      <w:r>
        <w:rPr>
          <w:rStyle w:val="OperatorTok"/>
        </w:rPr>
        <w:t>(</w:t>
      </w:r>
      <w:r>
        <w:rPr>
          <w:rStyle w:val="DataTypeTok"/>
        </w:rPr>
        <w:t>int</w:t>
      </w:r>
      <w:r>
        <w:rPr>
          <w:rStyle w:val="NormalTok"/>
        </w:rPr>
        <w:t xml:space="preserve"> vertices</w:t>
      </w:r>
      <w:r>
        <w:rPr>
          <w:rStyle w:val="OperatorTok"/>
        </w:rPr>
        <w:t>,</w:t>
      </w:r>
      <w:r>
        <w:rPr>
          <w:rStyle w:val="NormalTok"/>
        </w:rPr>
        <w:t xml:space="preserve"> IReadOnlyList</w:t>
      </w:r>
      <w:r>
        <w:rPr>
          <w:rStyle w:val="OperatorTok"/>
        </w:rPr>
        <w:t>&lt;</w:t>
      </w:r>
      <w:r>
        <w:rPr>
          <w:rStyle w:val="NormalTok"/>
        </w:rPr>
        <w:t>Edge</w:t>
      </w:r>
      <w:r>
        <w:rPr>
          <w:rStyle w:val="OperatorTok"/>
        </w:rPr>
        <w:t>&gt;</w:t>
      </w:r>
      <w:r>
        <w:rPr>
          <w:rStyle w:val="NormalTok"/>
        </w:rPr>
        <w:t xml:space="preserve"> edges</w:t>
      </w:r>
      <w:r>
        <w:rPr>
          <w:rStyle w:val="OperatorTok"/>
        </w:rPr>
        <w:t>)</w:t>
      </w:r>
      <w:r>
        <w:br/>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parent </w:t>
      </w:r>
      <w:r>
        <w:rPr>
          <w:rStyle w:val="OperatorTok"/>
        </w:rPr>
        <w:t>=</w:t>
      </w:r>
      <w:r>
        <w:rPr>
          <w:rStyle w:val="NormalTok"/>
        </w:rPr>
        <w:t xml:space="preserve"> Enumerable</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vertices</w:t>
      </w:r>
      <w:r>
        <w:rPr>
          <w:rStyle w:val="OperatorTok"/>
        </w:rPr>
        <w:t>).</w:t>
      </w:r>
      <w:r>
        <w:rPr>
          <w:rStyle w:val="FunctionTok"/>
        </w:rPr>
        <w:t>ToArray</w:t>
      </w:r>
      <w:r>
        <w:rPr>
          <w:rStyle w:val="OperatorTok"/>
        </w:rPr>
        <w:t>();</w:t>
      </w:r>
      <w:r>
        <w:br/>
      </w:r>
      <w:r>
        <w:rPr>
          <w:rStyle w:val="NormalTok"/>
        </w:rPr>
        <w:t xml:space="preserve">        </w:t>
      </w:r>
      <w:r>
        <w:rPr>
          <w:rStyle w:val="DataTypeTok"/>
        </w:rPr>
        <w:t>int</w:t>
      </w:r>
      <w:r>
        <w:rPr>
          <w:rStyle w:val="NormalTok"/>
        </w:rPr>
        <w:t xml:space="preserve"> </w:t>
      </w:r>
      <w:r>
        <w:rPr>
          <w:rStyle w:val="FunctionTok"/>
        </w:rPr>
        <w:t>Find</w:t>
      </w:r>
      <w:r>
        <w:rPr>
          <w:rStyle w:val="OperatorTok"/>
        </w:rPr>
        <w:t>(</w:t>
      </w:r>
      <w:r>
        <w:rPr>
          <w:rStyle w:val="DataTypeTok"/>
        </w:rPr>
        <w:t>int</w:t>
      </w:r>
      <w:r>
        <w:rPr>
          <w:rStyle w:val="NormalTok"/>
        </w:rPr>
        <w:t xml:space="preserve"> x</w:t>
      </w:r>
      <w:r>
        <w:rPr>
          <w:rStyle w:val="OperatorTok"/>
        </w:rPr>
        <w:t>)</w:t>
      </w:r>
      <w:r>
        <w:rPr>
          <w:rStyle w:val="NormalTok"/>
        </w:rPr>
        <w:t xml:space="preserve"> </w:t>
      </w:r>
      <w:r>
        <w:rPr>
          <w:rStyle w:val="OperatorTok"/>
        </w:rPr>
        <w:t>{</w:t>
      </w:r>
      <w:r>
        <w:rPr>
          <w:rStyle w:val="NormalTok"/>
        </w:rPr>
        <w:t xml:space="preserve"> </w:t>
      </w:r>
      <w:r>
        <w:rPr>
          <w:rStyle w:val="KeywordTok"/>
        </w:rPr>
        <w:t>while</w:t>
      </w:r>
      <w:r>
        <w:rPr>
          <w:rStyle w:val="NormalTok"/>
        </w:rPr>
        <w:t xml:space="preserve"> </w:t>
      </w:r>
      <w:r>
        <w:rPr>
          <w:rStyle w:val="OperatorTok"/>
        </w:rPr>
        <w:t>(</w:t>
      </w:r>
      <w:r>
        <w:rPr>
          <w:rStyle w:val="NormalTok"/>
        </w:rPr>
        <w:t>parent</w:t>
      </w:r>
      <w:r>
        <w:rPr>
          <w:rStyle w:val="OperatorTok"/>
        </w:rPr>
        <w:t>[</w:t>
      </w:r>
      <w:r>
        <w:rPr>
          <w:rStyle w:val="NormalTok"/>
        </w:rPr>
        <w:t>x</w:t>
      </w:r>
      <w:r>
        <w:rPr>
          <w:rStyle w:val="OperatorTok"/>
        </w:rPr>
        <w:t>]</w:t>
      </w:r>
      <w:r>
        <w:rPr>
          <w:rStyle w:val="NormalTok"/>
        </w:rPr>
        <w:t xml:space="preserve">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parent</w:t>
      </w:r>
      <w:r>
        <w:rPr>
          <w:rStyle w:val="OperatorTok"/>
        </w:rPr>
        <w:t>[</w:t>
      </w:r>
      <w:r>
        <w:rPr>
          <w:rStyle w:val="NormalTok"/>
        </w:rPr>
        <w:t>x</w:t>
      </w:r>
      <w:r>
        <w:rPr>
          <w:rStyle w:val="OperatorTok"/>
        </w:rPr>
        <w:t>]</w:t>
      </w:r>
      <w:r>
        <w:rPr>
          <w:rStyle w:val="NormalTok"/>
        </w:rPr>
        <w:t xml:space="preserve"> </w:t>
      </w:r>
      <w:r>
        <w:rPr>
          <w:rStyle w:val="OperatorTok"/>
        </w:rPr>
        <w:t>=</w:t>
      </w:r>
      <w:r>
        <w:rPr>
          <w:rStyle w:val="NormalTok"/>
        </w:rPr>
        <w:t xml:space="preserve"> parent</w:t>
      </w:r>
      <w:r>
        <w:rPr>
          <w:rStyle w:val="OperatorTok"/>
        </w:rPr>
        <w:t>[</w:t>
      </w:r>
      <w:r>
        <w:rPr>
          <w:rStyle w:val="NormalTok"/>
        </w:rPr>
        <w:t>parent</w:t>
      </w:r>
      <w:r>
        <w:rPr>
          <w:rStyle w:val="OperatorTok"/>
        </w:rPr>
        <w:t>[</w:t>
      </w:r>
      <w:r>
        <w:rPr>
          <w:rStyle w:val="NormalTok"/>
        </w:rPr>
        <w:t>x</w:t>
      </w:r>
      <w:r>
        <w:rPr>
          <w:rStyle w:val="OperatorTok"/>
        </w:rPr>
        <w:t>]];</w:t>
      </w:r>
      <w:r>
        <w:rPr>
          <w:rStyle w:val="NormalTok"/>
        </w:rPr>
        <w:t xml:space="preserve"> x </w:t>
      </w:r>
      <w:r>
        <w:rPr>
          <w:rStyle w:val="OperatorTok"/>
        </w:rPr>
        <w:t>=</w:t>
      </w:r>
      <w:r>
        <w:rPr>
          <w:rStyle w:val="NormalTok"/>
        </w:rPr>
        <w:t xml:space="preserve"> parent</w:t>
      </w:r>
      <w:r>
        <w:rPr>
          <w:rStyle w:val="OperatorTok"/>
        </w:rPr>
        <w:t>[</w:t>
      </w:r>
      <w:r>
        <w:rPr>
          <w:rStyle w:val="NormalTok"/>
        </w:rPr>
        <w:t>x</w:t>
      </w:r>
      <w:r>
        <w:rPr>
          <w:rStyle w:val="OperatorTok"/>
        </w:rPr>
        <w:t>];</w:t>
      </w:r>
      <w:r>
        <w:rPr>
          <w:rStyle w:val="NormalTok"/>
        </w:rPr>
        <w:t xml:space="preserve"> </w:t>
      </w:r>
      <w:r>
        <w:rPr>
          <w:rStyle w:val="OperatorTok"/>
        </w:rPr>
        <w:t>}</w:t>
      </w:r>
      <w:r>
        <w:rPr>
          <w:rStyle w:val="NormalTok"/>
        </w:rPr>
        <w:t xml:space="preserve"> </w:t>
      </w:r>
      <w:r>
        <w:rPr>
          <w:rStyle w:val="KeywordTok"/>
        </w:rPr>
        <w:t>return</w:t>
      </w:r>
      <w:r>
        <w:rPr>
          <w:rStyle w:val="NormalTok"/>
        </w:rPr>
        <w:t xml:space="preserve"> x</w:t>
      </w:r>
      <w:r>
        <w:rPr>
          <w:rStyle w:val="OperatorTok"/>
        </w:rPr>
        <w:t>;</w:t>
      </w:r>
      <w:r>
        <w:rPr>
          <w:rStyle w:val="NormalTok"/>
        </w:rPr>
        <w:t xml:space="preserve"> </w:t>
      </w:r>
      <w:r>
        <w:rPr>
          <w:rStyle w:val="OperatorTok"/>
        </w:rPr>
        <w:t>}</w:t>
      </w:r>
      <w:r>
        <w:br/>
      </w:r>
      <w:r>
        <w:rPr>
          <w:rStyle w:val="NormalTok"/>
        </w:rPr>
        <w:lastRenderedPageBreak/>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e </w:t>
      </w:r>
      <w:r>
        <w:rPr>
          <w:rStyle w:val="KeywordTok"/>
        </w:rPr>
        <w:t>in</w:t>
      </w:r>
      <w:r>
        <w:rPr>
          <w:rStyle w:val="NormalTok"/>
        </w:rPr>
        <w:t xml:space="preserve"> edges</w:t>
      </w:r>
      <w:r>
        <w:rPr>
          <w:rStyle w:val="OperatorTok"/>
        </w:rPr>
        <w:t>)</w:t>
      </w:r>
      <w:r>
        <w:rPr>
          <w:rStyle w:val="NormalTok"/>
        </w:rPr>
        <w:t xml:space="preserve"> parent</w:t>
      </w:r>
      <w:r>
        <w:rPr>
          <w:rStyle w:val="OperatorTok"/>
        </w:rPr>
        <w:t>[</w:t>
      </w:r>
      <w:r>
        <w:rPr>
          <w:rStyle w:val="FunctionTok"/>
        </w:rPr>
        <w:t>Find</w:t>
      </w:r>
      <w:r>
        <w:rPr>
          <w:rStyle w:val="OperatorTok"/>
        </w:rPr>
        <w:t>(</w:t>
      </w:r>
      <w:r>
        <w:rPr>
          <w:rStyle w:val="NormalTok"/>
        </w:rPr>
        <w:t>e</w:t>
      </w:r>
      <w:r>
        <w:rPr>
          <w:rStyle w:val="OperatorTok"/>
        </w:rPr>
        <w:t>.</w:t>
      </w:r>
      <w:r>
        <w:rPr>
          <w:rStyle w:val="FunctionTok"/>
        </w:rPr>
        <w:t>From</w:t>
      </w:r>
      <w:r>
        <w:rPr>
          <w:rStyle w:val="OperatorTok"/>
        </w:rPr>
        <w:t>)]</w:t>
      </w:r>
      <w:r>
        <w:rPr>
          <w:rStyle w:val="NormalTok"/>
        </w:rPr>
        <w:t xml:space="preserve"> </w:t>
      </w:r>
      <w:r>
        <w:rPr>
          <w:rStyle w:val="OperatorTok"/>
        </w:rPr>
        <w:t>=</w:t>
      </w:r>
      <w:r>
        <w:rPr>
          <w:rStyle w:val="NormalTok"/>
        </w:rPr>
        <w:t xml:space="preserve"> </w:t>
      </w:r>
      <w:r>
        <w:rPr>
          <w:rStyle w:val="FunctionTok"/>
        </w:rPr>
        <w:t>Find</w:t>
      </w:r>
      <w:r>
        <w:rPr>
          <w:rStyle w:val="OperatorTok"/>
        </w:rPr>
        <w:t>(</w:t>
      </w:r>
      <w:r>
        <w:rPr>
          <w:rStyle w:val="NormalTok"/>
        </w:rPr>
        <w:t>e</w:t>
      </w:r>
      <w:r>
        <w:rPr>
          <w:rStyle w:val="OperatorTok"/>
        </w:rPr>
        <w:t>.</w:t>
      </w:r>
      <w:r>
        <w:rPr>
          <w:rStyle w:val="FunctionTok"/>
        </w:rPr>
        <w:t>To</w:t>
      </w:r>
      <w:r>
        <w:rPr>
          <w:rStyle w:val="OperatorTok"/>
        </w:rPr>
        <w:t>);</w:t>
      </w:r>
      <w:r>
        <w:br/>
      </w:r>
      <w:r>
        <w:rPr>
          <w:rStyle w:val="NormalTok"/>
        </w:rPr>
        <w:t xml:space="preserve">        </w:t>
      </w:r>
      <w:r>
        <w:rPr>
          <w:rStyle w:val="KeywordTok"/>
        </w:rPr>
        <w:t>return</w:t>
      </w:r>
      <w:r>
        <w:rPr>
          <w:rStyle w:val="NormalTok"/>
        </w:rPr>
        <w:t xml:space="preserve"> Enumerable</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vertices</w:t>
      </w:r>
      <w:r>
        <w:rPr>
          <w:rStyle w:val="OperatorTok"/>
        </w:rPr>
        <w:t>).</w:t>
      </w:r>
      <w:r>
        <w:rPr>
          <w:rStyle w:val="FunctionTok"/>
        </w:rPr>
        <w:t>Select</w:t>
      </w:r>
      <w:r>
        <w:rPr>
          <w:rStyle w:val="OperatorTok"/>
        </w:rPr>
        <w:t>(</w:t>
      </w:r>
      <w:r>
        <w:rPr>
          <w:rStyle w:val="NormalTok"/>
        </w:rPr>
        <w:t>Find</w:t>
      </w:r>
      <w:r>
        <w:rPr>
          <w:rStyle w:val="OperatorTok"/>
        </w:rPr>
        <w:t>).</w:t>
      </w:r>
      <w:r>
        <w:rPr>
          <w:rStyle w:val="FunctionTok"/>
        </w:rPr>
        <w:t>Distinct</w:t>
      </w:r>
      <w:r>
        <w:rPr>
          <w:rStyle w:val="OperatorTok"/>
        </w:rPr>
        <w:t>().</w:t>
      </w:r>
      <w:r>
        <w:rPr>
          <w:rStyle w:val="FunctionTok"/>
        </w:rPr>
        <w:t>Count</w:t>
      </w:r>
      <w:r>
        <w:rPr>
          <w:rStyle w:val="OperatorTok"/>
        </w:rPr>
        <w:t>();</w:t>
      </w:r>
      <w:r>
        <w:br/>
      </w:r>
      <w:r>
        <w:rPr>
          <w:rStyle w:val="NormalTok"/>
        </w:rPr>
        <w:t xml:space="preserve">    </w:t>
      </w:r>
      <w:r>
        <w:rPr>
          <w:rStyle w:val="OperatorTok"/>
        </w:rPr>
        <w:t>}</w:t>
      </w:r>
      <w:r>
        <w:br/>
      </w:r>
      <w:r>
        <w:rPr>
          <w:rStyle w:val="OperatorTok"/>
        </w:rPr>
        <w:t>}</w:t>
      </w:r>
      <w:r>
        <w:br/>
      </w:r>
      <w:r>
        <w:rPr>
          <w:rStyle w:val="CommentTok"/>
        </w:rPr>
        <w:t>// connected triangle ⟹ DimH0 = 1 (one coherent global answer)</w:t>
      </w:r>
    </w:p>
    <w:p w14:paraId="216748FA" w14:textId="77777777" w:rsidR="007B5457" w:rsidRDefault="00000000" w:rsidP="003571BA">
      <w:pPr>
        <w:pStyle w:val="FirstParagraph"/>
        <w:jc w:val="both"/>
      </w:pPr>
      <w:r>
        <w:rPr>
          <w:b/>
          <w:bCs/>
        </w:rPr>
        <w:t>Framework bridge.</w:t>
      </w:r>
      <w:r>
        <w:t xml:space="preserve"> </w:t>
      </w:r>
      <w:r>
        <w:rPr>
          <w:rStyle w:val="VerbatimChar"/>
        </w:rPr>
        <w:t>H⁰</w:t>
      </w:r>
      <w:r>
        <w:t xml:space="preserve"> is the framework’s </w:t>
      </w:r>
      <w:r>
        <w:rPr>
          <w:b/>
          <w:bCs/>
        </w:rPr>
        <w:t>coherent whole</w:t>
      </w:r>
      <w:r>
        <w:t xml:space="preserve"> made exact: the compatible global section the system is entitled to assert, and the dimension counts how many independent, non-communicating answers the problem really has. When </w:t>
      </w:r>
      <w:r>
        <w:rPr>
          <w:rStyle w:val="VerbatimChar"/>
        </w:rPr>
        <w:t>dim H⁰ = 1</w:t>
      </w:r>
      <w:r>
        <w:t xml:space="preserve">, there is one truth to report; when it is larger, the framework must report </w:t>
      </w:r>
      <w:r>
        <w:rPr>
          <w:i/>
          <w:iCs/>
        </w:rPr>
        <w:t>several</w:t>
      </w:r>
      <w:r>
        <w:t xml:space="preserve">, not fabricate a single one by forcing disconnected pieces together. Agreement is now a computed number. The harder question — what to make of disagreement that is </w:t>
      </w:r>
      <w:r>
        <w:rPr>
          <w:i/>
          <w:iCs/>
        </w:rPr>
        <w:t>coherent</w:t>
      </w:r>
      <w:r>
        <w:t xml:space="preserve"> yet </w:t>
      </w:r>
      <w:r>
        <w:rPr>
          <w:i/>
          <w:iCs/>
        </w:rPr>
        <w:t>irreparable</w:t>
      </w:r>
      <w:r>
        <w:t xml:space="preserve"> — is the next, and central, chapter.</w:t>
      </w:r>
    </w:p>
    <w:p w14:paraId="12676CF9" w14:textId="77777777" w:rsidR="007B5457" w:rsidRDefault="00000000" w:rsidP="003571BA">
      <w:pPr>
        <w:pStyle w:val="Heading2"/>
        <w:jc w:val="both"/>
      </w:pPr>
      <w:bookmarkStart w:id="12" w:name="h¹-where-the-contradiction-lives"/>
      <w:bookmarkStart w:id="13" w:name="_Toc234963636"/>
      <w:bookmarkEnd w:id="10"/>
      <w:r>
        <w:t>4. H¹ — Where the Contradiction Lives</w:t>
      </w:r>
      <w:bookmarkEnd w:id="13"/>
    </w:p>
    <w:p w14:paraId="24CC513E" w14:textId="77777777" w:rsidR="007B5457" w:rsidRDefault="00000000" w:rsidP="003571BA">
      <w:pPr>
        <w:pStyle w:val="FirstParagraph"/>
        <w:jc w:val="both"/>
      </w:pPr>
      <w:r>
        <w:rPr>
          <w:b/>
          <w:bCs/>
        </w:rPr>
        <w:t>Intuitive entry.</w:t>
      </w:r>
      <w:r>
        <w:t xml:space="preserve"> Three surveyors measure the pairwise height differences around a valley: </w:t>
      </w:r>
      <w:r>
        <w:rPr>
          <w:rStyle w:val="VerbatimChar"/>
        </w:rPr>
        <w:t>A</w:t>
      </w:r>
      <w:r>
        <w:t xml:space="preserve"> is </w:t>
      </w:r>
      <w:r>
        <w:rPr>
          <w:rStyle w:val="VerbatimChar"/>
        </w:rPr>
        <w:t>1</w:t>
      </w:r>
      <w:r>
        <w:t xml:space="preserve"> metre below </w:t>
      </w:r>
      <w:r>
        <w:rPr>
          <w:rStyle w:val="VerbatimChar"/>
        </w:rPr>
        <w:t>B</w:t>
      </w:r>
      <w:r>
        <w:t xml:space="preserve">, </w:t>
      </w:r>
      <w:r>
        <w:rPr>
          <w:rStyle w:val="VerbatimChar"/>
        </w:rPr>
        <w:t>B</w:t>
      </w:r>
      <w:r>
        <w:t xml:space="preserve"> is </w:t>
      </w:r>
      <w:r>
        <w:rPr>
          <w:rStyle w:val="VerbatimChar"/>
        </w:rPr>
        <w:t>1</w:t>
      </w:r>
      <w:r>
        <w:t xml:space="preserve"> below </w:t>
      </w:r>
      <w:r>
        <w:rPr>
          <w:rStyle w:val="VerbatimChar"/>
        </w:rPr>
        <w:t>C</w:t>
      </w:r>
      <w:r>
        <w:t xml:space="preserve">, and </w:t>
      </w:r>
      <w:r>
        <w:rPr>
          <w:rStyle w:val="VerbatimChar"/>
        </w:rPr>
        <w:t>C</w:t>
      </w:r>
      <w:r>
        <w:t xml:space="preserve"> is </w:t>
      </w:r>
      <w:r>
        <w:rPr>
          <w:rStyle w:val="VerbatimChar"/>
        </w:rPr>
        <w:t>2</w:t>
      </w:r>
      <w:r>
        <w:t xml:space="preserve"> below </w:t>
      </w:r>
      <w:r>
        <w:rPr>
          <w:rStyle w:val="VerbatimChar"/>
        </w:rPr>
        <w:t>A</w:t>
      </w:r>
      <w:r>
        <w:t xml:space="preserve">. Each pair is individually reasonable. But add them around the loop — </w:t>
      </w:r>
      <w:r>
        <w:rPr>
          <w:rStyle w:val="VerbatimChar"/>
        </w:rPr>
        <w:t>1 + 1 − 2 = 0</w:t>
      </w:r>
      <w:r>
        <w:t xml:space="preserve"> — and they close: there is a consistent set of absolute heights, and any apparent disagreement is just an un-chosen origin, fixable by picking one lab’s zero. Now suppose the last reading were </w:t>
      </w:r>
      <w:r>
        <w:rPr>
          <w:rStyle w:val="VerbatimChar"/>
        </w:rPr>
        <w:t>C</w:t>
      </w:r>
      <w:r>
        <w:t xml:space="preserve"> is </w:t>
      </w:r>
      <w:r>
        <w:rPr>
          <w:rStyle w:val="VerbatimChar"/>
        </w:rPr>
        <w:t>0</w:t>
      </w:r>
      <w:r>
        <w:t xml:space="preserve"> below </w:t>
      </w:r>
      <w:r>
        <w:rPr>
          <w:rStyle w:val="VerbatimChar"/>
        </w:rPr>
        <w:t>A</w:t>
      </w:r>
      <w:r>
        <w:t xml:space="preserve">: the loop sums to </w:t>
      </w:r>
      <w:r>
        <w:rPr>
          <w:rStyle w:val="VerbatimChar"/>
        </w:rPr>
        <w:t>1 + 1 − 0 = 2 ≠ 0</w:t>
      </w:r>
      <w:r>
        <w:t xml:space="preserve">. No assignment of absolute heights can satisfy all three at once. The disagreement is </w:t>
      </w:r>
      <w:r>
        <w:rPr>
          <w:i/>
          <w:iCs/>
        </w:rPr>
        <w:t>coherent</w:t>
      </w:r>
      <w:r>
        <w:t xml:space="preserve"> — every pair is fine — and yet </w:t>
      </w:r>
      <w:r>
        <w:rPr>
          <w:i/>
          <w:iCs/>
        </w:rPr>
        <w:t>irreparable</w:t>
      </w:r>
      <w:r>
        <w:t xml:space="preserve">. That leftover, </w:t>
      </w:r>
      <w:r>
        <w:rPr>
          <w:rStyle w:val="VerbatimChar"/>
        </w:rPr>
        <w:t>2</w:t>
      </w:r>
      <w:r>
        <w:t>, is where the contradiction lives.</w:t>
      </w:r>
    </w:p>
    <w:p w14:paraId="4D55879F" w14:textId="77777777" w:rsidR="007B5457" w:rsidRDefault="00000000" w:rsidP="003571BA">
      <w:pPr>
        <w:pStyle w:val="BodyText"/>
        <w:jc w:val="both"/>
      </w:pPr>
      <w:r>
        <w:rPr>
          <w:b/>
          <w:bCs/>
        </w:rPr>
        <w:t>Formal core.</w:t>
      </w:r>
      <w:r>
        <w:t xml:space="preserve"> A 1-cochain </w:t>
      </w:r>
      <w:r>
        <w:rPr>
          <w:rStyle w:val="VerbatimChar"/>
        </w:rPr>
        <w:t>g</w:t>
      </w:r>
      <w:r>
        <w:t xml:space="preserve"> is a </w:t>
      </w:r>
      <w:r>
        <w:rPr>
          <w:b/>
          <w:bCs/>
        </w:rPr>
        <w:t>cocycle</w:t>
      </w:r>
      <w:r>
        <w:t xml:space="preserve"> (closed) when </w:t>
      </w:r>
      <w:r>
        <w:rPr>
          <w:rStyle w:val="VerbatimChar"/>
        </w:rPr>
        <w:t>D_1 g = 0</w:t>
      </w:r>
      <w:r>
        <w:t xml:space="preserve"> — it satisfies the loop condition </w:t>
      </w:r>
      <w:r>
        <w:rPr>
          <w:rStyle w:val="VerbatimChar"/>
        </w:rPr>
        <w:t>g_{0→1} + g_{1→2} − g_{0→2} = 0</w:t>
      </w:r>
      <w:r>
        <w:t xml:space="preserve">. It is a </w:t>
      </w:r>
      <w:r>
        <w:rPr>
          <w:b/>
          <w:bCs/>
        </w:rPr>
        <w:t>coboundary</w:t>
      </w:r>
      <w:r>
        <w:t xml:space="preserve"> (exact) when </w:t>
      </w:r>
      <w:r>
        <w:rPr>
          <w:rStyle w:val="VerbatimChar"/>
        </w:rPr>
        <w:t>g = D_0 s</w:t>
      </w:r>
      <w:r>
        <w:t xml:space="preserve"> for some vertex assignment — a mere mis-set origin. The first cohomology is the quotient</w:t>
      </w:r>
    </w:p>
    <w:p w14:paraId="6540BF44" w14:textId="77777777" w:rsidR="007B5457" w:rsidRDefault="00000000" w:rsidP="003571BA">
      <w:pPr>
        <w:pStyle w:val="SourceCode"/>
        <w:jc w:val="center"/>
      </w:pPr>
      <w:r>
        <w:rPr>
          <w:rStyle w:val="VerbatimChar"/>
        </w:rPr>
        <w:t>H¹ = ker D_1 / im D_0 = (cocycles) / (coboundaries):</w:t>
      </w:r>
    </w:p>
    <w:p w14:paraId="7FF6921B" w14:textId="77777777" w:rsidR="007B5457" w:rsidRDefault="00000000" w:rsidP="003571BA">
      <w:pPr>
        <w:pStyle w:val="FirstParagraph"/>
        <w:jc w:val="both"/>
      </w:pPr>
      <w:r>
        <w:t xml:space="preserve">the coherent disagreements that are </w:t>
      </w:r>
      <w:r>
        <w:rPr>
          <w:i/>
          <w:iCs/>
        </w:rPr>
        <w:t>not</w:t>
      </w:r>
      <w:r>
        <w:t xml:space="preserve"> merely a change of origin. Two regimes, exactly matching Book 2’s nerve:</w:t>
      </w:r>
    </w:p>
    <w:p w14:paraId="3150000F" w14:textId="77777777" w:rsidR="007B5457" w:rsidRDefault="00000000" w:rsidP="003571BA">
      <w:pPr>
        <w:pStyle w:val="Compact"/>
        <w:numPr>
          <w:ilvl w:val="0"/>
          <w:numId w:val="2"/>
        </w:numPr>
        <w:jc w:val="both"/>
      </w:pPr>
      <w:r>
        <w:rPr>
          <w:b/>
          <w:bCs/>
        </w:rPr>
        <w:t>No joint witness (no 2-cell).</w:t>
      </w:r>
      <w:r>
        <w:t xml:space="preserve"> Then </w:t>
      </w:r>
      <w:r>
        <w:rPr>
          <w:rStyle w:val="VerbatimChar"/>
        </w:rPr>
        <w:t>D_1 = 0</w:t>
      </w:r>
      <w:r>
        <w:t xml:space="preserve">, every 1-cochain is trivially closed, and </w:t>
      </w:r>
      <w:r>
        <w:rPr>
          <w:rStyle w:val="VerbatimChar"/>
        </w:rPr>
        <w:t>H¹</w:t>
      </w:r>
      <w:r>
        <w:t xml:space="preserve"> has dimension </w:t>
      </w:r>
      <w:r>
        <w:rPr>
          <w:rStyle w:val="VerbatimChar"/>
        </w:rPr>
        <w:t>edges − rank(D_0) = 3 − 2 = 1</w:t>
      </w:r>
      <w:r>
        <w:t xml:space="preserve">. A disagreement with nonzero loop sum (the </w:t>
      </w:r>
      <w:r>
        <w:rPr>
          <w:b/>
          <w:bCs/>
        </w:rPr>
        <w:t>holonomy</w:t>
      </w:r>
      <w:r>
        <w:t xml:space="preserve"> </w:t>
      </w:r>
      <w:r>
        <w:rPr>
          <w:rStyle w:val="VerbatimChar"/>
        </w:rPr>
        <w:t>h = g_{0→1} + g_{1→2} − g_{0→2}</w:t>
      </w:r>
      <w:r>
        <w:t>) is closed but not exact: a genuine class, a real obstruction.</w:t>
      </w:r>
    </w:p>
    <w:p w14:paraId="651F08CD" w14:textId="77777777" w:rsidR="007B5457" w:rsidRDefault="00000000" w:rsidP="003571BA">
      <w:pPr>
        <w:pStyle w:val="Compact"/>
        <w:numPr>
          <w:ilvl w:val="0"/>
          <w:numId w:val="2"/>
        </w:numPr>
        <w:jc w:val="both"/>
      </w:pPr>
      <w:r>
        <w:rPr>
          <w:b/>
          <w:bCs/>
        </w:rPr>
        <w:t>Joint witness present (the 2-cell).</w:t>
      </w:r>
      <w:r>
        <w:t xml:space="preserve"> Then </w:t>
      </w:r>
      <w:r>
        <w:rPr>
          <w:rStyle w:val="VerbatimChar"/>
        </w:rPr>
        <w:t>ker D_1 = {g : h = 0}</w:t>
      </w:r>
      <w:r>
        <w:t xml:space="preserve"> has dimension </w:t>
      </w:r>
      <w:r>
        <w:rPr>
          <w:rStyle w:val="VerbatimChar"/>
        </w:rPr>
        <w:t>2</w:t>
      </w:r>
      <w:r>
        <w:t xml:space="preserve">, </w:t>
      </w:r>
      <w:r>
        <w:rPr>
          <w:rStyle w:val="VerbatimChar"/>
        </w:rPr>
        <w:t>im D_0</w:t>
      </w:r>
      <w:r>
        <w:t xml:space="preserve"> has dimension </w:t>
      </w:r>
      <w:r>
        <w:rPr>
          <w:rStyle w:val="VerbatimChar"/>
        </w:rPr>
        <w:t>2</w:t>
      </w:r>
      <w:r>
        <w:t xml:space="preserve">, and </w:t>
      </w:r>
      <w:r>
        <w:rPr>
          <w:rStyle w:val="VerbatimChar"/>
        </w:rPr>
        <w:t>H¹ = 0</w:t>
      </w:r>
      <w:r>
        <w:t>: every closed disagreement is a coboundary — repairable. The joint overlap fills the hole.</w:t>
      </w:r>
    </w:p>
    <w:p w14:paraId="72A19A01" w14:textId="77777777" w:rsidR="007B5457" w:rsidRDefault="00000000" w:rsidP="003571BA">
      <w:pPr>
        <w:pStyle w:val="FirstParagraph"/>
        <w:jc w:val="both"/>
      </w:pPr>
      <w:r>
        <w:t xml:space="preserve">So the holonomy </w:t>
      </w:r>
      <w:r>
        <w:rPr>
          <w:rStyle w:val="VerbatimChar"/>
        </w:rPr>
        <w:t>h</w:t>
      </w:r>
      <w:r>
        <w:t xml:space="preserve"> decides it: </w:t>
      </w:r>
      <w:r>
        <w:rPr>
          <w:rStyle w:val="VerbatimChar"/>
        </w:rPr>
        <w:t>h = 0</w:t>
      </w:r>
      <w:r>
        <w:t xml:space="preserve"> means the disagreement is a coboundary you can recalibrate away; </w:t>
      </w:r>
      <w:r>
        <w:rPr>
          <w:rStyle w:val="VerbatimChar"/>
        </w:rPr>
        <w:t>h ≠ 0</w:t>
      </w:r>
      <w:r>
        <w:t xml:space="preserve">, with no witness to fill the loop, means a genuine </w:t>
      </w:r>
      <w:r>
        <w:rPr>
          <w:rStyle w:val="VerbatimChar"/>
        </w:rPr>
        <w:t>H¹</w:t>
      </w:r>
      <w:r>
        <w:t xml:space="preserve"> obstruction. This is precisely the false zero of Book 2, now given its exact home — the nonzero class in </w:t>
      </w:r>
      <w:r>
        <w:rPr>
          <w:rStyle w:val="VerbatimChar"/>
        </w:rPr>
        <w:t>H¹</w:t>
      </w:r>
      <w:r>
        <w:t>.</w:t>
      </w:r>
    </w:p>
    <w:p w14:paraId="3C9E0A08" w14:textId="77777777" w:rsidR="007B5457" w:rsidRDefault="00000000" w:rsidP="003571BA">
      <w:pPr>
        <w:pStyle w:val="BodyText"/>
        <w:jc w:val="both"/>
      </w:pPr>
      <w:r>
        <w:rPr>
          <w:i/>
          <w:iCs/>
        </w:rPr>
        <w:t>Worked calculation.</w:t>
      </w:r>
      <w:r>
        <w:t xml:space="preserve"> </w:t>
      </w:r>
      <w:r>
        <w:rPr>
          <w:rStyle w:val="VerbatimChar"/>
        </w:rPr>
        <w:t>g = (1, 1, 2)</w:t>
      </w:r>
      <w:r>
        <w:t xml:space="preserve">: holonomy </w:t>
      </w:r>
      <w:r>
        <w:rPr>
          <w:rStyle w:val="VerbatimChar"/>
        </w:rPr>
        <w:t>1 + 1 − 2 = 0</w:t>
      </w:r>
      <w:r>
        <w:t xml:space="preserve">, a coboundary — set heights </w:t>
      </w:r>
      <w:r>
        <w:rPr>
          <w:rStyle w:val="VerbatimChar"/>
        </w:rPr>
        <w:t>s = (0, 1, 2)</w:t>
      </w:r>
      <w:r>
        <w:t xml:space="preserve"> and </w:t>
      </w:r>
      <w:r>
        <w:rPr>
          <w:rStyle w:val="VerbatimChar"/>
        </w:rPr>
        <w:t>D_0 s = (1, 1, 2)</w:t>
      </w:r>
      <w:r>
        <w:t xml:space="preserve"> reproduces it exactly; </w:t>
      </w:r>
      <w:r>
        <w:rPr>
          <w:b/>
          <w:bCs/>
        </w:rPr>
        <w:t>repairable</w:t>
      </w:r>
      <w:r>
        <w:t xml:space="preserve">. </w:t>
      </w:r>
      <w:r>
        <w:rPr>
          <w:rStyle w:val="VerbatimChar"/>
        </w:rPr>
        <w:t>g = (1, 1, 0)</w:t>
      </w:r>
      <w:r>
        <w:t xml:space="preserve">: </w:t>
      </w:r>
      <w:r>
        <w:lastRenderedPageBreak/>
        <w:t xml:space="preserve">holonomy </w:t>
      </w:r>
      <w:r>
        <w:rPr>
          <w:rStyle w:val="VerbatimChar"/>
        </w:rPr>
        <w:t>1 + 1 − 0 = 2 ≠ 0</w:t>
      </w:r>
      <w:r>
        <w:t xml:space="preserve">, and no </w:t>
      </w:r>
      <w:r>
        <w:rPr>
          <w:rStyle w:val="VerbatimChar"/>
        </w:rPr>
        <w:t>s</w:t>
      </w:r>
      <w:r>
        <w:t xml:space="preserve"> yields it; a nonzero element of </w:t>
      </w:r>
      <w:r>
        <w:rPr>
          <w:rStyle w:val="VerbatimChar"/>
        </w:rPr>
        <w:t>H¹</w:t>
      </w:r>
      <w:r>
        <w:t xml:space="preserve">; </w:t>
      </w:r>
      <w:r>
        <w:rPr>
          <w:b/>
          <w:bCs/>
        </w:rPr>
        <w:t>a genuine obstruction</w:t>
      </w:r>
      <w:r>
        <w:t>.</w:t>
      </w:r>
    </w:p>
    <w:p w14:paraId="15F39D84" w14:textId="77777777" w:rsidR="007B5457" w:rsidRDefault="00000000" w:rsidP="003571BA">
      <w:pPr>
        <w:pStyle w:val="BodyText"/>
        <w:jc w:val="both"/>
      </w:pPr>
      <w:r>
        <w:rPr>
          <w:b/>
          <w:bCs/>
        </w:rPr>
        <w:t>Executable demonstration.</w:t>
      </w:r>
      <w:r>
        <w:t xml:space="preserve"> The holonomy classifies the disagreement. </w:t>
      </w:r>
      <w:r>
        <w:rPr>
          <w:i/>
          <w:iCs/>
        </w:rPr>
        <w:t>(Validated against the full rank computation.)</w:t>
      </w:r>
    </w:p>
    <w:p w14:paraId="3DEE84CE" w14:textId="77777777" w:rsidR="007B5457" w:rsidRDefault="00000000" w:rsidP="003571BA">
      <w:pPr>
        <w:pStyle w:val="SourceCode"/>
      </w:pP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WhereContradiction</w:t>
      </w:r>
      <w:r>
        <w:br/>
      </w:r>
      <w:r>
        <w:rPr>
          <w:rStyle w:val="OperatorTok"/>
        </w:rPr>
        <w:t>{</w:t>
      </w:r>
      <w:r>
        <w:br/>
      </w:r>
      <w:r>
        <w:rPr>
          <w:rStyle w:val="NormalTok"/>
        </w:rPr>
        <w:t xml:space="preserve">    </w:t>
      </w:r>
      <w:r>
        <w:rPr>
          <w:rStyle w:val="CommentTok"/>
        </w:rPr>
        <w:t>// Classify a pairwise disagreement (g01,g12,g02) on the triangle. With no joint witness (2-cell),</w:t>
      </w:r>
      <w:r>
        <w:br/>
      </w:r>
      <w:r>
        <w:rPr>
          <w:rStyle w:val="NormalTok"/>
        </w:rPr>
        <w:t xml:space="preserve">    </w:t>
      </w:r>
      <w:r>
        <w:rPr>
          <w:rStyle w:val="CommentTok"/>
        </w:rPr>
        <w:t>// holonomy 0 ⟹ a coboundary (repairable); holonomy ≠ 0 ⟹ a genuine H¹ obstruction.</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string</w:t>
      </w:r>
      <w:r>
        <w:rPr>
          <w:rStyle w:val="NormalTok"/>
        </w:rPr>
        <w:t xml:space="preserve"> </w:t>
      </w:r>
      <w:r>
        <w:rPr>
          <w:rStyle w:val="FunctionTok"/>
        </w:rPr>
        <w:t>Classify</w:t>
      </w:r>
      <w:r>
        <w:rPr>
          <w:rStyle w:val="OperatorTok"/>
        </w:rPr>
        <w:t>(</w:t>
      </w:r>
      <w:r>
        <w:rPr>
          <w:rStyle w:val="DataTypeTok"/>
        </w:rPr>
        <w:t>double</w:t>
      </w:r>
      <w:r>
        <w:rPr>
          <w:rStyle w:val="NormalTok"/>
        </w:rPr>
        <w:t xml:space="preserve"> g01</w:t>
      </w:r>
      <w:r>
        <w:rPr>
          <w:rStyle w:val="OperatorTok"/>
        </w:rPr>
        <w:t>,</w:t>
      </w:r>
      <w:r>
        <w:rPr>
          <w:rStyle w:val="NormalTok"/>
        </w:rPr>
        <w:t xml:space="preserve"> </w:t>
      </w:r>
      <w:r>
        <w:rPr>
          <w:rStyle w:val="DataTypeTok"/>
        </w:rPr>
        <w:t>double</w:t>
      </w:r>
      <w:r>
        <w:rPr>
          <w:rStyle w:val="NormalTok"/>
        </w:rPr>
        <w:t xml:space="preserve"> g12</w:t>
      </w:r>
      <w:r>
        <w:rPr>
          <w:rStyle w:val="OperatorTok"/>
        </w:rPr>
        <w:t>,</w:t>
      </w:r>
      <w:r>
        <w:rPr>
          <w:rStyle w:val="NormalTok"/>
        </w:rPr>
        <w:t xml:space="preserve"> </w:t>
      </w:r>
      <w:r>
        <w:rPr>
          <w:rStyle w:val="DataTypeTok"/>
        </w:rPr>
        <w:t>double</w:t>
      </w:r>
      <w:r>
        <w:rPr>
          <w:rStyle w:val="NormalTok"/>
        </w:rPr>
        <w:t xml:space="preserve"> g02</w:t>
      </w:r>
      <w:r>
        <w:rPr>
          <w:rStyle w:val="OperatorTok"/>
        </w:rPr>
        <w:t>,</w:t>
      </w:r>
      <w:r>
        <w:rPr>
          <w:rStyle w:val="NormalTok"/>
        </w:rPr>
        <w:t xml:space="preserve"> </w:t>
      </w:r>
      <w:r>
        <w:rPr>
          <w:rStyle w:val="DataTypeTok"/>
        </w:rPr>
        <w:t>bool</w:t>
      </w:r>
      <w:r>
        <w:rPr>
          <w:rStyle w:val="NormalTok"/>
        </w:rPr>
        <w:t xml:space="preserve"> jointWitness</w:t>
      </w:r>
      <w:r>
        <w:rPr>
          <w:rStyle w:val="OperatorTok"/>
        </w:rPr>
        <w:t>)</w:t>
      </w:r>
      <w:r>
        <w:br/>
      </w:r>
      <w:r>
        <w:rPr>
          <w:rStyle w:val="NormalTok"/>
        </w:rPr>
        <w:t xml:space="preserve">    </w:t>
      </w:r>
      <w:r>
        <w:rPr>
          <w:rStyle w:val="OperatorTok"/>
        </w:rPr>
        <w:t>{</w:t>
      </w:r>
      <w:r>
        <w:br/>
      </w:r>
      <w:r>
        <w:rPr>
          <w:rStyle w:val="NormalTok"/>
        </w:rPr>
        <w:t xml:space="preserve">        </w:t>
      </w:r>
      <w:r>
        <w:rPr>
          <w:rStyle w:val="DataTypeTok"/>
        </w:rPr>
        <w:t>double</w:t>
      </w:r>
      <w:r>
        <w:rPr>
          <w:rStyle w:val="NormalTok"/>
        </w:rPr>
        <w:t xml:space="preserve"> holonomy </w:t>
      </w:r>
      <w:r>
        <w:rPr>
          <w:rStyle w:val="OperatorTok"/>
        </w:rPr>
        <w:t>=</w:t>
      </w:r>
      <w:r>
        <w:rPr>
          <w:rStyle w:val="NormalTok"/>
        </w:rPr>
        <w:t xml:space="preserve"> g01 </w:t>
      </w:r>
      <w:r>
        <w:rPr>
          <w:rStyle w:val="OperatorTok"/>
        </w:rPr>
        <w:t>+</w:t>
      </w:r>
      <w:r>
        <w:rPr>
          <w:rStyle w:val="NormalTok"/>
        </w:rPr>
        <w:t xml:space="preserve"> g12 </w:t>
      </w:r>
      <w:r>
        <w:rPr>
          <w:rStyle w:val="OperatorTok"/>
        </w:rPr>
        <w:t>-</w:t>
      </w:r>
      <w:r>
        <w:rPr>
          <w:rStyle w:val="NormalTok"/>
        </w:rPr>
        <w:t xml:space="preserve"> g02</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System</w:t>
      </w:r>
      <w:r>
        <w:rPr>
          <w:rStyle w:val="OperatorTok"/>
        </w:rPr>
        <w:t>.</w:t>
      </w:r>
      <w:r>
        <w:rPr>
          <w:rStyle w:val="FunctionTok"/>
        </w:rPr>
        <w:t>Math</w:t>
      </w:r>
      <w:r>
        <w:rPr>
          <w:rStyle w:val="OperatorTok"/>
        </w:rPr>
        <w:t>.</w:t>
      </w:r>
      <w:r>
        <w:rPr>
          <w:rStyle w:val="FunctionTok"/>
        </w:rPr>
        <w:t>Abs</w:t>
      </w:r>
      <w:r>
        <w:rPr>
          <w:rStyle w:val="OperatorTok"/>
        </w:rPr>
        <w:t>(</w:t>
      </w:r>
      <w:r>
        <w:rPr>
          <w:rStyle w:val="NormalTok"/>
        </w:rPr>
        <w:t>holonomy</w:t>
      </w:r>
      <w:r>
        <w:rPr>
          <w:rStyle w:val="OperatorTok"/>
        </w:rPr>
        <w:t>)</w:t>
      </w:r>
      <w:r>
        <w:rPr>
          <w:rStyle w:val="NormalTok"/>
        </w:rPr>
        <w:t xml:space="preserve"> </w:t>
      </w:r>
      <w:r>
        <w:rPr>
          <w:rStyle w:val="OperatorTok"/>
        </w:rPr>
        <w:t>&lt;</w:t>
      </w:r>
      <w:r>
        <w:rPr>
          <w:rStyle w:val="NormalTok"/>
        </w:rPr>
        <w:t xml:space="preserve"> </w:t>
      </w:r>
      <w:r>
        <w:rPr>
          <w:rStyle w:val="FloatTok"/>
        </w:rPr>
        <w:t>1e-9</w:t>
      </w:r>
      <w:r>
        <w:rPr>
          <w:rStyle w:val="OperatorTok"/>
        </w:rPr>
        <w:t>)</w:t>
      </w:r>
      <w:r>
        <w:rPr>
          <w:rStyle w:val="NormalTok"/>
        </w:rPr>
        <w:t xml:space="preserve"> </w:t>
      </w:r>
      <w:r>
        <w:rPr>
          <w:rStyle w:val="KeywordTok"/>
        </w:rPr>
        <w:t>return</w:t>
      </w:r>
      <w:r>
        <w:rPr>
          <w:rStyle w:val="NormalTok"/>
        </w:rPr>
        <w:t xml:space="preserve"> </w:t>
      </w:r>
      <w:r>
        <w:rPr>
          <w:rStyle w:val="StringTok"/>
        </w:rPr>
        <w:t>"coboundary — repairable by local recalibration"</w:t>
      </w:r>
      <w:r>
        <w:rPr>
          <w:rStyle w:val="OperatorTok"/>
        </w:rPr>
        <w:t>;</w:t>
      </w:r>
      <w:r>
        <w:br/>
      </w:r>
      <w:r>
        <w:rPr>
          <w:rStyle w:val="NormalTok"/>
        </w:rPr>
        <w:t xml:space="preserve">        </w:t>
      </w:r>
      <w:r>
        <w:rPr>
          <w:rStyle w:val="KeywordTok"/>
        </w:rPr>
        <w:t>return</w:t>
      </w:r>
      <w:r>
        <w:rPr>
          <w:rStyle w:val="NormalTok"/>
        </w:rPr>
        <w:t xml:space="preserve"> jointWitness</w:t>
      </w:r>
      <w:r>
        <w:br/>
      </w:r>
      <w:r>
        <w:rPr>
          <w:rStyle w:val="NormalTok"/>
        </w:rPr>
        <w:t xml:space="preserve">            </w:t>
      </w:r>
      <w:r>
        <w:rPr>
          <w:rStyle w:val="OperatorTok"/>
        </w:rPr>
        <w:t>?</w:t>
      </w:r>
      <w:r>
        <w:rPr>
          <w:rStyle w:val="NormalTok"/>
        </w:rPr>
        <w:t xml:space="preserve"> </w:t>
      </w:r>
      <w:r>
        <w:rPr>
          <w:rStyle w:val="StringTok"/>
        </w:rPr>
        <w:t>"closed and filled — repairable (the witness closes the loop)"</w:t>
      </w:r>
      <w:r>
        <w:br/>
      </w:r>
      <w:r>
        <w:rPr>
          <w:rStyle w:val="NormalTok"/>
        </w:rPr>
        <w:t xml:space="preserve">            </w:t>
      </w:r>
      <w:r>
        <w:rPr>
          <w:rStyle w:val="OperatorTok"/>
        </w:rPr>
        <w:t>:</w:t>
      </w:r>
      <w:r>
        <w:rPr>
          <w:rStyle w:val="NormalTok"/>
        </w:rPr>
        <w:t xml:space="preserve"> $</w:t>
      </w:r>
      <w:r>
        <w:rPr>
          <w:rStyle w:val="StringTok"/>
        </w:rPr>
        <w:t>"genuine H¹ obstruction (holonomy = {holonomy}) — cannot be removed locally"</w:t>
      </w:r>
      <w:r>
        <w:rPr>
          <w:rStyle w:val="OperatorTok"/>
        </w:rPr>
        <w:t>;</w:t>
      </w:r>
      <w:r>
        <w:br/>
      </w:r>
      <w:r>
        <w:rPr>
          <w:rStyle w:val="NormalTok"/>
        </w:rPr>
        <w:t xml:space="preserve">    </w:t>
      </w:r>
      <w:r>
        <w:rPr>
          <w:rStyle w:val="OperatorTok"/>
        </w:rPr>
        <w:t>}</w:t>
      </w:r>
      <w:r>
        <w:br/>
      </w:r>
      <w:r>
        <w:rPr>
          <w:rStyle w:val="OperatorTok"/>
        </w:rPr>
        <w:t>}</w:t>
      </w:r>
      <w:r>
        <w:br/>
      </w:r>
      <w:r>
        <w:rPr>
          <w:rStyle w:val="CommentTok"/>
        </w:rPr>
        <w:t>// Classify(1,1,2, false) → repairable ;  Classify(1,1,0, false) → genuine H¹ obstruction</w:t>
      </w:r>
    </w:p>
    <w:p w14:paraId="0269A0FD" w14:textId="77777777" w:rsidR="007B5457" w:rsidRDefault="00000000" w:rsidP="003571BA">
      <w:pPr>
        <w:pStyle w:val="FirstParagraph"/>
        <w:jc w:val="both"/>
      </w:pPr>
      <w:r>
        <w:rPr>
          <w:b/>
          <w:bCs/>
        </w:rPr>
        <w:t>Framework bridge.</w:t>
      </w:r>
      <w:r>
        <w:t xml:space="preserve"> </w:t>
      </w:r>
      <w:r>
        <w:rPr>
          <w:rStyle w:val="VerbatimChar"/>
        </w:rPr>
        <w:t>H¹</w:t>
      </w:r>
      <w:r>
        <w:t xml:space="preserve"> is the framework’s </w:t>
      </w:r>
      <w:r>
        <w:rPr>
          <w:b/>
          <w:bCs/>
        </w:rPr>
        <w:t>coherent disagreement that no local fix removes</w:t>
      </w:r>
      <w:r>
        <w:t xml:space="preserve"> — the mathematical form of a contradiction that must be </w:t>
      </w:r>
      <w:r>
        <w:rPr>
          <w:i/>
          <w:iCs/>
        </w:rPr>
        <w:t>refused</w:t>
      </w:r>
      <w:r>
        <w:t xml:space="preserve"> rather than smoothed. It is the obstruction the covering and memory audits detect, the nonzero cocycle the higher-order audit catches, the reason a defensible system can say “these are each locally fine and cannot all be true.” But </w:t>
      </w:r>
      <w:r>
        <w:rPr>
          <w:rStyle w:val="VerbatimChar"/>
        </w:rPr>
        <w:t>H¹</w:t>
      </w:r>
      <w:r>
        <w:t xml:space="preserve"> being nonzero is a verdict of </w:t>
      </w:r>
      <w:r>
        <w:rPr>
          <w:i/>
          <w:iCs/>
        </w:rPr>
        <w:t>presence</w:t>
      </w:r>
      <w:r>
        <w:t xml:space="preserve">. To act well, the framework must also know </w:t>
      </w:r>
      <w:r>
        <w:rPr>
          <w:i/>
          <w:iCs/>
        </w:rPr>
        <w:t>how much</w:t>
      </w:r>
      <w:r>
        <w:t xml:space="preserve"> of a disagreement is irreparable and how much can still be fixed — and that finer reading is the Hodge decomposition.</w:t>
      </w:r>
    </w:p>
    <w:p w14:paraId="2951CEB2" w14:textId="77777777" w:rsidR="007B5457" w:rsidRDefault="00000000" w:rsidP="003571BA">
      <w:pPr>
        <w:pStyle w:val="Heading2"/>
        <w:jc w:val="both"/>
      </w:pPr>
      <w:bookmarkStart w:id="14" w:name="X7b287ad5061e04f6f6cd7a00eba14951f457561"/>
      <w:bookmarkStart w:id="15" w:name="_Toc234963637"/>
      <w:bookmarkEnd w:id="12"/>
      <w:r>
        <w:t>5. Sorting Disagreement — The Hodge Decomposition</w:t>
      </w:r>
      <w:bookmarkEnd w:id="15"/>
    </w:p>
    <w:p w14:paraId="427352C4" w14:textId="77777777" w:rsidR="007B5457" w:rsidRDefault="00000000" w:rsidP="003571BA">
      <w:pPr>
        <w:pStyle w:val="FirstParagraph"/>
        <w:jc w:val="both"/>
      </w:pPr>
      <w:r>
        <w:rPr>
          <w:b/>
          <w:bCs/>
        </w:rPr>
        <w:t>Intuitive entry.</w:t>
      </w:r>
      <w:r>
        <w:t xml:space="preserve"> A real disagreement is rarely purely repairable or purely hopeless; it is usually part one, part the other. You want to </w:t>
      </w:r>
      <w:r>
        <w:rPr>
          <w:i/>
          <w:iCs/>
        </w:rPr>
        <w:t>subtract off</w:t>
      </w:r>
      <w:r>
        <w:t xml:space="preserve"> everything that a local recalibration can fix and see what irreducibly remains. The remainder — the part no adjustment can touch — is the true size of the contradiction. The Hodge decomposition performs exactly this subtraction, cleanly and uniquely.</w:t>
      </w:r>
    </w:p>
    <w:p w14:paraId="5D3AFA59" w14:textId="77777777" w:rsidR="007B5457" w:rsidRDefault="00000000" w:rsidP="003571BA">
      <w:pPr>
        <w:pStyle w:val="BodyText"/>
        <w:jc w:val="both"/>
      </w:pPr>
      <w:r>
        <w:rPr>
          <w:b/>
          <w:bCs/>
        </w:rPr>
        <w:t>Formal core.</w:t>
      </w:r>
      <w:r>
        <w:t xml:space="preserve"> Introduce the </w:t>
      </w:r>
      <w:r>
        <w:rPr>
          <w:b/>
          <w:bCs/>
        </w:rPr>
        <w:t>sheaf Laplacian</w:t>
      </w:r>
      <w:r>
        <w:t xml:space="preserve"> </w:t>
      </w:r>
      <w:r>
        <w:rPr>
          <w:rStyle w:val="VerbatimChar"/>
        </w:rPr>
        <w:t>L = D_0 D_0^⊤ + D_1^⊤ D_1</w:t>
      </w:r>
      <w:r>
        <w:t xml:space="preserve"> acting on 1-cochains. The </w:t>
      </w:r>
      <w:r>
        <w:rPr>
          <w:b/>
          <w:bCs/>
        </w:rPr>
        <w:t>Hodge decomposition</w:t>
      </w:r>
      <w:r>
        <w:t xml:space="preserve"> splits any 1-cochain </w:t>
      </w:r>
      <w:r>
        <w:rPr>
          <w:rStyle w:val="VerbatimChar"/>
        </w:rPr>
        <w:t>g</w:t>
      </w:r>
      <w:r>
        <w:t xml:space="preserve"> uniquely into three orthogonal parts:</w:t>
      </w:r>
    </w:p>
    <w:p w14:paraId="3AA31DAC" w14:textId="77777777" w:rsidR="007B5457" w:rsidRDefault="00000000" w:rsidP="003571BA">
      <w:pPr>
        <w:pStyle w:val="SourceCode"/>
        <w:jc w:val="center"/>
      </w:pPr>
      <w:r>
        <w:rPr>
          <w:rStyle w:val="VerbatimChar"/>
        </w:rPr>
        <w:t>g = D_0 s   ⊕   D_1^⊤ φ   ⊕   h,</w:t>
      </w:r>
      <w:r>
        <w:br/>
      </w:r>
      <w:r>
        <w:rPr>
          <w:rStyle w:val="VerbatimChar"/>
        </w:rPr>
        <w:t xml:space="preserve">      exact       coexact      harmonic</w:t>
      </w:r>
    </w:p>
    <w:p w14:paraId="1EB61432" w14:textId="77777777" w:rsidR="007B5457" w:rsidRDefault="00000000" w:rsidP="003571BA">
      <w:pPr>
        <w:pStyle w:val="FirstParagraph"/>
        <w:jc w:val="both"/>
      </w:pPr>
      <w:r>
        <w:lastRenderedPageBreak/>
        <w:t xml:space="preserve">The </w:t>
      </w:r>
      <w:r>
        <w:rPr>
          <w:b/>
          <w:bCs/>
        </w:rPr>
        <w:t>exact</w:t>
      </w:r>
      <w:r>
        <w:t xml:space="preserve"> part (</w:t>
      </w:r>
      <w:r>
        <w:rPr>
          <w:rStyle w:val="VerbatimChar"/>
        </w:rPr>
        <w:t>im D_0</w:t>
      </w:r>
      <w:r>
        <w:t xml:space="preserve">) is the recalibratable disagreement — a mis-set origin, removable by adjusting local values. The </w:t>
      </w:r>
      <w:r>
        <w:rPr>
          <w:b/>
          <w:bCs/>
        </w:rPr>
        <w:t>coexact</w:t>
      </w:r>
      <w:r>
        <w:t xml:space="preserve"> part (</w:t>
      </w:r>
      <w:r>
        <w:rPr>
          <w:rStyle w:val="VerbatimChar"/>
        </w:rPr>
        <w:t>im D_1^⊤</w:t>
      </w:r>
      <w:r>
        <w:t xml:space="preserve">) is higher-order, tied to the faces. The </w:t>
      </w:r>
      <w:r>
        <w:rPr>
          <w:b/>
          <w:bCs/>
        </w:rPr>
        <w:t>harmonic</w:t>
      </w:r>
      <w:r>
        <w:t xml:space="preserve"> part </w:t>
      </w:r>
      <w:r>
        <w:rPr>
          <w:rStyle w:val="VerbatimChar"/>
        </w:rPr>
        <w:t>h</w:t>
      </w:r>
      <w:r>
        <w:t xml:space="preserve"> lies in </w:t>
      </w:r>
      <w:r>
        <w:rPr>
          <w:rStyle w:val="VerbatimChar"/>
        </w:rPr>
        <w:t>ker L</w:t>
      </w:r>
      <w:r>
        <w:t xml:space="preserve">, and — this is the theorem — the harmonic space is isomorphic to </w:t>
      </w:r>
      <w:r>
        <w:rPr>
          <w:rStyle w:val="VerbatimChar"/>
        </w:rPr>
        <w:t>H¹</w:t>
      </w:r>
      <w:r>
        <w:t xml:space="preserve">: it is a </w:t>
      </w:r>
      <w:r>
        <w:rPr>
          <w:i/>
          <w:iCs/>
        </w:rPr>
        <w:t>canonical representative</w:t>
      </w:r>
      <w:r>
        <w:t xml:space="preserve"> of the genuine obstruction, the disagreement that is simultaneously closed and co-closed, touched by no local fix. The harmonic part is zero exactly when the disagreement is fully repairable.</w:t>
      </w:r>
    </w:p>
    <w:p w14:paraId="4A318B4B" w14:textId="77777777" w:rsidR="007B5457" w:rsidRDefault="00000000" w:rsidP="003571BA">
      <w:pPr>
        <w:pStyle w:val="BodyText"/>
        <w:jc w:val="both"/>
      </w:pPr>
      <w:r>
        <w:rPr>
          <w:i/>
          <w:iCs/>
        </w:rPr>
        <w:t>Worked calculation.</w:t>
      </w:r>
      <w:r>
        <w:t xml:space="preserve"> Decompose </w:t>
      </w:r>
      <w:r>
        <w:rPr>
          <w:rStyle w:val="VerbatimChar"/>
        </w:rPr>
        <w:t>g = (1, 1, 2)</w:t>
      </w:r>
      <w:r>
        <w:t xml:space="preserve"> (holonomy </w:t>
      </w:r>
      <w:r>
        <w:rPr>
          <w:rStyle w:val="VerbatimChar"/>
        </w:rPr>
        <w:t>0</w:t>
      </w:r>
      <w:r>
        <w:t xml:space="preserve">): its exact part is all of it, the harmonic part has norm </w:t>
      </w:r>
      <w:r>
        <w:rPr>
          <w:rStyle w:val="VerbatimChar"/>
        </w:rPr>
        <w:t>0</w:t>
      </w:r>
      <w:r>
        <w:t xml:space="preserve"> — </w:t>
      </w:r>
      <w:r>
        <w:rPr>
          <w:b/>
          <w:bCs/>
        </w:rPr>
        <w:t>fully repairable</w:t>
      </w:r>
      <w:r>
        <w:t xml:space="preserve">. Decompose </w:t>
      </w:r>
      <w:r>
        <w:rPr>
          <w:rStyle w:val="VerbatimChar"/>
        </w:rPr>
        <w:t>g = (1, 1, 0)</w:t>
      </w:r>
      <w:r>
        <w:t xml:space="preserve"> (holonomy </w:t>
      </w:r>
      <w:r>
        <w:rPr>
          <w:rStyle w:val="VerbatimChar"/>
        </w:rPr>
        <w:t>2</w:t>
      </w:r>
      <w:r>
        <w:t xml:space="preserve">): least-squares fitting the best global assignment leaves an exact part of norm </w:t>
      </w:r>
      <w:r>
        <w:rPr>
          <w:rStyle w:val="VerbatimChar"/>
        </w:rPr>
        <w:t>≈ 0.82</w:t>
      </w:r>
      <w:r>
        <w:t xml:space="preserve"> and a </w:t>
      </w:r>
      <w:r>
        <w:rPr>
          <w:b/>
          <w:bCs/>
        </w:rPr>
        <w:t xml:space="preserve">harmonic remainder of norm </w:t>
      </w:r>
      <w:r>
        <w:rPr>
          <w:rStyle w:val="VerbatimChar"/>
          <w:b/>
          <w:bCs/>
        </w:rPr>
        <w:t>≈ 1.15</w:t>
      </w:r>
      <w:r>
        <w:t xml:space="preserve"> — the irreducible obstruction, equal to the holonomy spread evenly around the loop, </w:t>
      </w:r>
      <w:r>
        <w:rPr>
          <w:rStyle w:val="VerbatimChar"/>
        </w:rPr>
        <w:t>(2/3)(1, 1, −1)</w:t>
      </w:r>
      <w:r>
        <w:t xml:space="preserve">. The number </w:t>
      </w:r>
      <w:r>
        <w:rPr>
          <w:rStyle w:val="VerbatimChar"/>
        </w:rPr>
        <w:t>1.15</w:t>
      </w:r>
      <w:r>
        <w:t xml:space="preserve"> is the true size of the contradiction, after everything fixable has been removed.</w:t>
      </w:r>
    </w:p>
    <w:p w14:paraId="69B9A0DF" w14:textId="77777777" w:rsidR="007B5457" w:rsidRDefault="00000000" w:rsidP="003571BA">
      <w:pPr>
        <w:pStyle w:val="BodyText"/>
        <w:jc w:val="both"/>
      </w:pPr>
      <w:r>
        <w:rPr>
          <w:b/>
          <w:bCs/>
        </w:rPr>
        <w:t>Executable demonstration.</w:t>
      </w:r>
      <w:r>
        <w:t xml:space="preserve"> For the triangle, the harmonic part is the holonomy distributed around the loop; its magnitude is the irreducible obstruction.</w:t>
      </w:r>
    </w:p>
    <w:p w14:paraId="115D890B" w14:textId="77777777" w:rsidR="007B5457" w:rsidRDefault="00000000" w:rsidP="003571BA">
      <w:pPr>
        <w:pStyle w:val="SourceCode"/>
      </w:pP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Hodge</w:t>
      </w:r>
      <w:r>
        <w:br/>
      </w:r>
      <w:r>
        <w:rPr>
          <w:rStyle w:val="OperatorTok"/>
        </w:rPr>
        <w:t>{</w:t>
      </w:r>
      <w:r>
        <w:br/>
      </w:r>
      <w:r>
        <w:rPr>
          <w:rStyle w:val="NormalTok"/>
        </w:rPr>
        <w:t xml:space="preserve">    </w:t>
      </w:r>
      <w:r>
        <w:rPr>
          <w:rStyle w:val="CommentTok"/>
        </w:rPr>
        <w:t>// Triangle case: harmonic part = (holonomy/3)·(1,1,−1); its norm is the irreducible obstruction.</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OperatorTok"/>
        </w:rPr>
        <w:t>(</w:t>
      </w:r>
      <w:r>
        <w:rPr>
          <w:rStyle w:val="DataTypeTok"/>
        </w:rPr>
        <w:t>double</w:t>
      </w:r>
      <w:r>
        <w:rPr>
          <w:rStyle w:val="OperatorTok"/>
        </w:rPr>
        <w:t>[]</w:t>
      </w:r>
      <w:r>
        <w:rPr>
          <w:rStyle w:val="NormalTok"/>
        </w:rPr>
        <w:t xml:space="preserve"> harmonic</w:t>
      </w:r>
      <w:r>
        <w:rPr>
          <w:rStyle w:val="OperatorTok"/>
        </w:rPr>
        <w:t>,</w:t>
      </w:r>
      <w:r>
        <w:rPr>
          <w:rStyle w:val="NormalTok"/>
        </w:rPr>
        <w:t xml:space="preserve"> </w:t>
      </w:r>
      <w:r>
        <w:rPr>
          <w:rStyle w:val="DataTypeTok"/>
        </w:rPr>
        <w:t>double</w:t>
      </w:r>
      <w:r>
        <w:rPr>
          <w:rStyle w:val="NormalTok"/>
        </w:rPr>
        <w:t xml:space="preserve"> magnitude</w:t>
      </w:r>
      <w:r>
        <w:rPr>
          <w:rStyle w:val="OperatorTok"/>
        </w:rPr>
        <w:t>)</w:t>
      </w:r>
      <w:r>
        <w:rPr>
          <w:rStyle w:val="NormalTok"/>
        </w:rPr>
        <w:t xml:space="preserve"> </w:t>
      </w:r>
      <w:r>
        <w:rPr>
          <w:rStyle w:val="FunctionTok"/>
        </w:rPr>
        <w:t>Harmonic</w:t>
      </w:r>
      <w:r>
        <w:rPr>
          <w:rStyle w:val="OperatorTok"/>
        </w:rPr>
        <w:t>(</w:t>
      </w:r>
      <w:r>
        <w:rPr>
          <w:rStyle w:val="DataTypeTok"/>
        </w:rPr>
        <w:t>double</w:t>
      </w:r>
      <w:r>
        <w:rPr>
          <w:rStyle w:val="NormalTok"/>
        </w:rPr>
        <w:t xml:space="preserve"> g01</w:t>
      </w:r>
      <w:r>
        <w:rPr>
          <w:rStyle w:val="OperatorTok"/>
        </w:rPr>
        <w:t>,</w:t>
      </w:r>
      <w:r>
        <w:rPr>
          <w:rStyle w:val="NormalTok"/>
        </w:rPr>
        <w:t xml:space="preserve"> </w:t>
      </w:r>
      <w:r>
        <w:rPr>
          <w:rStyle w:val="DataTypeTok"/>
        </w:rPr>
        <w:t>double</w:t>
      </w:r>
      <w:r>
        <w:rPr>
          <w:rStyle w:val="NormalTok"/>
        </w:rPr>
        <w:t xml:space="preserve"> g12</w:t>
      </w:r>
      <w:r>
        <w:rPr>
          <w:rStyle w:val="OperatorTok"/>
        </w:rPr>
        <w:t>,</w:t>
      </w:r>
      <w:r>
        <w:rPr>
          <w:rStyle w:val="NormalTok"/>
        </w:rPr>
        <w:t xml:space="preserve"> </w:t>
      </w:r>
      <w:r>
        <w:rPr>
          <w:rStyle w:val="DataTypeTok"/>
        </w:rPr>
        <w:t>double</w:t>
      </w:r>
      <w:r>
        <w:rPr>
          <w:rStyle w:val="NormalTok"/>
        </w:rPr>
        <w:t xml:space="preserve"> g02</w:t>
      </w:r>
      <w:r>
        <w:rPr>
          <w:rStyle w:val="OperatorTok"/>
        </w:rPr>
        <w:t>)</w:t>
      </w:r>
      <w:r>
        <w:br/>
      </w:r>
      <w:r>
        <w:rPr>
          <w:rStyle w:val="NormalTok"/>
        </w:rPr>
        <w:t xml:space="preserve">    </w:t>
      </w:r>
      <w:r>
        <w:rPr>
          <w:rStyle w:val="OperatorTok"/>
        </w:rPr>
        <w:t>{</w:t>
      </w:r>
      <w:r>
        <w:br/>
      </w:r>
      <w:r>
        <w:rPr>
          <w:rStyle w:val="NormalTok"/>
        </w:rPr>
        <w:t xml:space="preserve">        </w:t>
      </w:r>
      <w:r>
        <w:rPr>
          <w:rStyle w:val="DataTypeTok"/>
        </w:rPr>
        <w:t>double</w:t>
      </w:r>
      <w:r>
        <w:rPr>
          <w:rStyle w:val="NormalTok"/>
        </w:rPr>
        <w:t xml:space="preserve"> h </w:t>
      </w:r>
      <w:r>
        <w:rPr>
          <w:rStyle w:val="OperatorTok"/>
        </w:rPr>
        <w:t>=</w:t>
      </w:r>
      <w:r>
        <w:rPr>
          <w:rStyle w:val="NormalTok"/>
        </w:rPr>
        <w:t xml:space="preserve"> </w:t>
      </w:r>
      <w:r>
        <w:rPr>
          <w:rStyle w:val="OperatorTok"/>
        </w:rPr>
        <w:t>(</w:t>
      </w:r>
      <w:r>
        <w:rPr>
          <w:rStyle w:val="NormalTok"/>
        </w:rPr>
        <w:t xml:space="preserve">g01 </w:t>
      </w:r>
      <w:r>
        <w:rPr>
          <w:rStyle w:val="OperatorTok"/>
        </w:rPr>
        <w:t>+</w:t>
      </w:r>
      <w:r>
        <w:rPr>
          <w:rStyle w:val="NormalTok"/>
        </w:rPr>
        <w:t xml:space="preserve"> g12 </w:t>
      </w:r>
      <w:r>
        <w:rPr>
          <w:rStyle w:val="OperatorTok"/>
        </w:rPr>
        <w:t>-</w:t>
      </w:r>
      <w:r>
        <w:rPr>
          <w:rStyle w:val="NormalTok"/>
        </w:rPr>
        <w:t xml:space="preserve"> g02</w:t>
      </w:r>
      <w:r>
        <w:rPr>
          <w:rStyle w:val="OperatorTok"/>
        </w:rPr>
        <w:t>)</w:t>
      </w:r>
      <w:r>
        <w:rPr>
          <w:rStyle w:val="NormalTok"/>
        </w:rPr>
        <w:t xml:space="preserve"> </w:t>
      </w:r>
      <w:r>
        <w:rPr>
          <w:rStyle w:val="OperatorTok"/>
        </w:rPr>
        <w:t>/</w:t>
      </w:r>
      <w:r>
        <w:rPr>
          <w:rStyle w:val="NormalTok"/>
        </w:rPr>
        <w:t xml:space="preserve"> </w:t>
      </w:r>
      <w:r>
        <w:rPr>
          <w:rStyle w:val="FloatTok"/>
        </w:rPr>
        <w:t>3.0</w:t>
      </w:r>
      <w:r>
        <w:rPr>
          <w:rStyle w:val="OperatorTok"/>
        </w:rPr>
        <w:t>;</w:t>
      </w:r>
      <w:r>
        <w:br/>
      </w:r>
      <w:r>
        <w:rPr>
          <w:rStyle w:val="NormalTok"/>
        </w:rPr>
        <w:t xml:space="preserve">        </w:t>
      </w:r>
      <w:r>
        <w:rPr>
          <w:rStyle w:val="DataTypeTok"/>
        </w:rPr>
        <w:t>var</w:t>
      </w:r>
      <w:r>
        <w:rPr>
          <w:rStyle w:val="NormalTok"/>
        </w:rPr>
        <w:t xml:space="preserve"> harmonic </w:t>
      </w:r>
      <w:r>
        <w:rPr>
          <w:rStyle w:val="OperatorTok"/>
        </w:rPr>
        <w:t>=</w:t>
      </w:r>
      <w:r>
        <w:rPr>
          <w:rStyle w:val="NormalTok"/>
        </w:rPr>
        <w:t xml:space="preserve"> </w:t>
      </w:r>
      <w:r>
        <w:rPr>
          <w:rStyle w:val="KeywordTok"/>
        </w:rPr>
        <w:t>new</w:t>
      </w:r>
      <w:r>
        <w:rPr>
          <w:rStyle w:val="OperatorTok"/>
        </w:rPr>
        <w:t>[]</w:t>
      </w:r>
      <w:r>
        <w:rPr>
          <w:rStyle w:val="NormalTok"/>
        </w:rPr>
        <w:t xml:space="preserve"> </w:t>
      </w:r>
      <w:r>
        <w:rPr>
          <w:rStyle w:val="OperatorTok"/>
        </w:rPr>
        <w:t>{</w:t>
      </w:r>
      <w:r>
        <w:rPr>
          <w:rStyle w:val="NormalTok"/>
        </w:rPr>
        <w:t xml:space="preserve"> h</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h </w:t>
      </w:r>
      <w:r>
        <w:rPr>
          <w:rStyle w:val="OperatorTok"/>
        </w:rPr>
        <w:t>};</w:t>
      </w:r>
      <w:r>
        <w:br/>
      </w:r>
      <w:r>
        <w:rPr>
          <w:rStyle w:val="NormalTok"/>
        </w:rPr>
        <w:t xml:space="preserve">        </w:t>
      </w:r>
      <w:r>
        <w:rPr>
          <w:rStyle w:val="DataTypeTok"/>
        </w:rPr>
        <w:t>double</w:t>
      </w:r>
      <w:r>
        <w:rPr>
          <w:rStyle w:val="NormalTok"/>
        </w:rPr>
        <w:t xml:space="preserve"> mag </w:t>
      </w:r>
      <w:r>
        <w:rPr>
          <w:rStyle w:val="OperatorTok"/>
        </w:rPr>
        <w:t>=</w:t>
      </w:r>
      <w:r>
        <w:rPr>
          <w:rStyle w:val="NormalTok"/>
        </w:rPr>
        <w:t xml:space="preserve"> System</w:t>
      </w:r>
      <w:r>
        <w:rPr>
          <w:rStyle w:val="OperatorTok"/>
        </w:rPr>
        <w:t>.</w:t>
      </w:r>
      <w:r>
        <w:rPr>
          <w:rStyle w:val="FunctionTok"/>
        </w:rPr>
        <w:t>Math</w:t>
      </w:r>
      <w:r>
        <w:rPr>
          <w:rStyle w:val="OperatorTok"/>
        </w:rPr>
        <w:t>.</w:t>
      </w:r>
      <w:r>
        <w:rPr>
          <w:rStyle w:val="FunctionTok"/>
        </w:rPr>
        <w:t>Sqrt</w:t>
      </w:r>
      <w:r>
        <w:rPr>
          <w:rStyle w:val="OperatorTok"/>
        </w:rPr>
        <w:t>(</w:t>
      </w:r>
      <w:r>
        <w:rPr>
          <w:rStyle w:val="DecValTok"/>
        </w:rPr>
        <w:t>3</w:t>
      </w:r>
      <w:r>
        <w:rPr>
          <w:rStyle w:val="OperatorTok"/>
        </w:rPr>
        <w:t>)</w:t>
      </w:r>
      <w:r>
        <w:rPr>
          <w:rStyle w:val="NormalTok"/>
        </w:rPr>
        <w:t xml:space="preserve"> </w:t>
      </w:r>
      <w:r>
        <w:rPr>
          <w:rStyle w:val="OperatorTok"/>
        </w:rPr>
        <w:t>*</w:t>
      </w:r>
      <w:r>
        <w:rPr>
          <w:rStyle w:val="NormalTok"/>
        </w:rPr>
        <w:t xml:space="preserve"> System</w:t>
      </w:r>
      <w:r>
        <w:rPr>
          <w:rStyle w:val="OperatorTok"/>
        </w:rPr>
        <w:t>.</w:t>
      </w:r>
      <w:r>
        <w:rPr>
          <w:rStyle w:val="FunctionTok"/>
        </w:rPr>
        <w:t>Math</w:t>
      </w:r>
      <w:r>
        <w:rPr>
          <w:rStyle w:val="OperatorTok"/>
        </w:rPr>
        <w:t>.</w:t>
      </w:r>
      <w:r>
        <w:rPr>
          <w:rStyle w:val="FunctionTok"/>
        </w:rPr>
        <w:t>Abs</w:t>
      </w:r>
      <w:r>
        <w:rPr>
          <w:rStyle w:val="OperatorTok"/>
        </w:rPr>
        <w:t>(</w:t>
      </w:r>
      <w:r>
        <w:rPr>
          <w:rStyle w:val="NormalTok"/>
        </w:rPr>
        <w:t>h</w:t>
      </w:r>
      <w:r>
        <w:rPr>
          <w:rStyle w:val="OperatorTok"/>
        </w:rPr>
        <w:t>);</w:t>
      </w:r>
      <w:r>
        <w:br/>
      </w:r>
      <w:r>
        <w:rPr>
          <w:rStyle w:val="NormalTok"/>
        </w:rPr>
        <w:t xml:space="preserve">        </w:t>
      </w:r>
      <w:r>
        <w:rPr>
          <w:rStyle w:val="KeywordTok"/>
        </w:rPr>
        <w:t>return</w:t>
      </w:r>
      <w:r>
        <w:rPr>
          <w:rStyle w:val="NormalTok"/>
        </w:rPr>
        <w:t xml:space="preserve"> </w:t>
      </w:r>
      <w:r>
        <w:rPr>
          <w:rStyle w:val="OperatorTok"/>
        </w:rPr>
        <w:t>(</w:t>
      </w:r>
      <w:r>
        <w:rPr>
          <w:rStyle w:val="NormalTok"/>
        </w:rPr>
        <w:t>harmonic</w:t>
      </w:r>
      <w:r>
        <w:rPr>
          <w:rStyle w:val="OperatorTok"/>
        </w:rPr>
        <w:t>,</w:t>
      </w:r>
      <w:r>
        <w:rPr>
          <w:rStyle w:val="NormalTok"/>
        </w:rPr>
        <w:t xml:space="preserve"> mag</w:t>
      </w:r>
      <w:r>
        <w:rPr>
          <w:rStyle w:val="OperatorTok"/>
        </w:rPr>
        <w:t>);</w:t>
      </w:r>
      <w:r>
        <w:br/>
      </w:r>
      <w:r>
        <w:rPr>
          <w:rStyle w:val="NormalTok"/>
        </w:rPr>
        <w:t xml:space="preserve">    </w:t>
      </w:r>
      <w:r>
        <w:rPr>
          <w:rStyle w:val="OperatorTok"/>
        </w:rPr>
        <w:t>}</w:t>
      </w:r>
      <w:r>
        <w:br/>
      </w:r>
      <w:r>
        <w:rPr>
          <w:rStyle w:val="OperatorTok"/>
        </w:rPr>
        <w:t>}</w:t>
      </w:r>
      <w:r>
        <w:br/>
      </w:r>
      <w:r>
        <w:rPr>
          <w:rStyle w:val="CommentTok"/>
        </w:rPr>
        <w:t>// Harmonic(1,1,2) → magnitude 0.00 (repairable);  Harmonic(1,1,0) → magnitude ≈ 1.15 (irreducible)</w:t>
      </w:r>
    </w:p>
    <w:p w14:paraId="4C5F3267" w14:textId="77777777" w:rsidR="007B5457" w:rsidRDefault="00000000" w:rsidP="003571BA">
      <w:pPr>
        <w:pStyle w:val="FirstParagraph"/>
        <w:jc w:val="both"/>
      </w:pPr>
      <w:r>
        <w:rPr>
          <w:b/>
          <w:bCs/>
        </w:rPr>
        <w:t>Framework bridge.</w:t>
      </w:r>
      <w:r>
        <w:t xml:space="preserve"> The Hodge decomposition is the framework’s four-way diagnosis made quantitative. The </w:t>
      </w:r>
      <w:r>
        <w:rPr>
          <w:b/>
          <w:bCs/>
        </w:rPr>
        <w:t>exact</w:t>
      </w:r>
      <w:r>
        <w:t xml:space="preserve"> part is a </w:t>
      </w:r>
      <w:r>
        <w:rPr>
          <w:i/>
          <w:iCs/>
        </w:rPr>
        <w:t>repairable mismatch</w:t>
      </w:r>
      <w:r>
        <w:t xml:space="preserve"> — recalibrate a local estimate. The </w:t>
      </w:r>
      <w:r>
        <w:rPr>
          <w:b/>
          <w:bCs/>
        </w:rPr>
        <w:t>coexact</w:t>
      </w:r>
      <w:r>
        <w:t xml:space="preserve"> part is a </w:t>
      </w:r>
      <w:r>
        <w:rPr>
          <w:i/>
          <w:iCs/>
        </w:rPr>
        <w:t>higher-order inconsistency</w:t>
      </w:r>
      <w:r>
        <w:t xml:space="preserve"> — a failure among the faces. The </w:t>
      </w:r>
      <w:r>
        <w:rPr>
          <w:b/>
          <w:bCs/>
        </w:rPr>
        <w:t>harmonic</w:t>
      </w:r>
      <w:r>
        <w:t xml:space="preserve"> part is the </w:t>
      </w:r>
      <w:r>
        <w:rPr>
          <w:i/>
          <w:iCs/>
        </w:rPr>
        <w:t>genuine obstruction</w:t>
      </w:r>
      <w:r>
        <w:t xml:space="preserve"> — refuse, and localize the irreducible disagreement for targeted repair. And a residual too small to matter is </w:t>
      </w:r>
      <w:r>
        <w:rPr>
          <w:i/>
          <w:iCs/>
        </w:rPr>
        <w:t>local error</w:t>
      </w:r>
      <w:r>
        <w:t xml:space="preserve"> — noise below threshold. This is exactly the classification the reader was promised: </w:t>
      </w:r>
      <w:r>
        <w:rPr>
          <w:b/>
          <w:bCs/>
        </w:rPr>
        <w:t>local error, repairable mismatch, higher-order inconsistency, and genuine obstruction</w:t>
      </w:r>
      <w:r>
        <w:t>, now separable by projection and measurable by norm.</w:t>
      </w:r>
    </w:p>
    <w:p w14:paraId="7B1D773A" w14:textId="77777777" w:rsidR="007B5457" w:rsidRDefault="00000000" w:rsidP="003571BA">
      <w:pPr>
        <w:pStyle w:val="Heading2"/>
        <w:jc w:val="both"/>
      </w:pPr>
      <w:bookmarkStart w:id="16" w:name="X294799f3fb33cd2506e8be0084ae42555a01dae"/>
      <w:bookmarkStart w:id="17" w:name="_Toc234963638"/>
      <w:bookmarkEnd w:id="14"/>
      <w:r>
        <w:t>6. From Mathematics to Machine — The Mathematics of Refusal</w:t>
      </w:r>
      <w:bookmarkEnd w:id="17"/>
    </w:p>
    <w:p w14:paraId="3473D5CC" w14:textId="77777777" w:rsidR="007B5457" w:rsidRDefault="00000000" w:rsidP="003571BA">
      <w:pPr>
        <w:pStyle w:val="FirstParagraph"/>
        <w:jc w:val="both"/>
      </w:pPr>
      <w:r>
        <w:rPr>
          <w:b/>
          <w:bCs/>
        </w:rPr>
        <w:t>Intuitive entry.</w:t>
      </w:r>
      <w:r>
        <w:t xml:space="preserve"> We hold the complete audit: the coboundary that measures disagreement, the identity that keeps repairable and genuine apart, </w:t>
      </w:r>
      <w:r>
        <w:rPr>
          <w:rStyle w:val="VerbatimChar"/>
        </w:rPr>
        <w:t>H⁰</w:t>
      </w:r>
      <w:r>
        <w:t xml:space="preserve"> for agreement, </w:t>
      </w:r>
      <w:r>
        <w:rPr>
          <w:rStyle w:val="VerbatimChar"/>
        </w:rPr>
        <w:t>H¹</w:t>
      </w:r>
      <w:r>
        <w:t xml:space="preserve"> for irreducible contradiction, and the Hodge decomposition that sorts any disagreement into its fixable and unfixable parts. This closing chapter spends it as the framework’s decision procedure — the mathematics of </w:t>
      </w:r>
      <w:r>
        <w:rPr>
          <w:i/>
          <w:iCs/>
        </w:rPr>
        <w:t>refusal</w:t>
      </w:r>
      <w:r>
        <w:t>.</w:t>
      </w:r>
    </w:p>
    <w:p w14:paraId="5ADDB1F9" w14:textId="77777777" w:rsidR="007B5457" w:rsidRDefault="00000000" w:rsidP="003571BA">
      <w:pPr>
        <w:pStyle w:val="BodyText"/>
        <w:jc w:val="both"/>
      </w:pPr>
      <w:r>
        <w:rPr>
          <w:b/>
          <w:bCs/>
        </w:rPr>
        <w:lastRenderedPageBreak/>
        <w:t>Formal core (the decision).</w:t>
      </w:r>
      <w:r>
        <w:t xml:space="preserve"> Given a proposed conclusion assembled from local sections, the machine computes the seam residual </w:t>
      </w:r>
      <w:r>
        <w:rPr>
          <w:rStyle w:val="VerbatimChar"/>
        </w:rPr>
        <w:t>D_0 s</w:t>
      </w:r>
      <w:r>
        <w:t>, then reads the Hodge decomposition of the disagreement and acts on each part:</w:t>
      </w:r>
    </w:p>
    <w:p w14:paraId="06018683" w14:textId="77777777" w:rsidR="007B5457" w:rsidRDefault="00000000" w:rsidP="003571BA">
      <w:pPr>
        <w:pStyle w:val="Compact"/>
        <w:numPr>
          <w:ilvl w:val="0"/>
          <w:numId w:val="3"/>
        </w:numPr>
        <w:jc w:val="both"/>
      </w:pPr>
      <w:r>
        <w:t xml:space="preserve">residual below threshold → </w:t>
      </w:r>
      <w:r>
        <w:rPr>
          <w:b/>
          <w:bCs/>
        </w:rPr>
        <w:t>local error</w:t>
      </w:r>
      <w:r>
        <w:t>: accept, it is noise;</w:t>
      </w:r>
    </w:p>
    <w:p w14:paraId="0391F608" w14:textId="77777777" w:rsidR="007B5457" w:rsidRDefault="00000000" w:rsidP="003571BA">
      <w:pPr>
        <w:pStyle w:val="Compact"/>
        <w:numPr>
          <w:ilvl w:val="0"/>
          <w:numId w:val="3"/>
        </w:numPr>
        <w:jc w:val="both"/>
      </w:pPr>
      <w:r>
        <w:t xml:space="preserve">exact part dominant → </w:t>
      </w:r>
      <w:r>
        <w:rPr>
          <w:b/>
          <w:bCs/>
        </w:rPr>
        <w:t>repairable mismatch</w:t>
      </w:r>
      <w:r>
        <w:t>: recalibrate the offending local estimate and re-audit;</w:t>
      </w:r>
    </w:p>
    <w:p w14:paraId="11984B5A" w14:textId="77777777" w:rsidR="007B5457" w:rsidRDefault="00000000" w:rsidP="003571BA">
      <w:pPr>
        <w:pStyle w:val="Compact"/>
        <w:numPr>
          <w:ilvl w:val="0"/>
          <w:numId w:val="3"/>
        </w:numPr>
        <w:jc w:val="both"/>
      </w:pPr>
      <w:r>
        <w:t xml:space="preserve">coexact part present → </w:t>
      </w:r>
      <w:r>
        <w:rPr>
          <w:b/>
          <w:bCs/>
        </w:rPr>
        <w:t>higher-order inconsistency</w:t>
      </w:r>
      <w:r>
        <w:t>: refine the cover or the interfaces (bounded hypercover refinement) and re-audit;</w:t>
      </w:r>
    </w:p>
    <w:p w14:paraId="1A8F8940" w14:textId="77777777" w:rsidR="007B5457" w:rsidRDefault="00000000" w:rsidP="003571BA">
      <w:pPr>
        <w:pStyle w:val="Compact"/>
        <w:numPr>
          <w:ilvl w:val="0"/>
          <w:numId w:val="3"/>
        </w:numPr>
        <w:jc w:val="both"/>
      </w:pPr>
      <w:r>
        <w:t xml:space="preserve">harmonic part nonzero → </w:t>
      </w:r>
      <w:r>
        <w:rPr>
          <w:b/>
          <w:bCs/>
        </w:rPr>
        <w:t>genuine obstruction</w:t>
      </w:r>
      <w:r>
        <w:t xml:space="preserve">: </w:t>
      </w:r>
      <w:r>
        <w:rPr>
          <w:i/>
          <w:iCs/>
        </w:rPr>
        <w:t>refuse</w:t>
      </w:r>
      <w:r>
        <w:t xml:space="preserve"> to assert the whole, and localize the harmonic support for targeted inquiry.</w:t>
      </w:r>
    </w:p>
    <w:p w14:paraId="0F910FA7" w14:textId="77777777" w:rsidR="007B5457" w:rsidRDefault="00000000" w:rsidP="003571BA">
      <w:pPr>
        <w:pStyle w:val="FirstParagraph"/>
        <w:jc w:val="both"/>
      </w:pPr>
      <w:r>
        <w:t xml:space="preserve">The last line is the framework’s defining act. A system that always produces a conclusion has no </w:t>
      </w:r>
      <w:r>
        <w:rPr>
          <w:rStyle w:val="VerbatimChar"/>
        </w:rPr>
        <w:t>H¹</w:t>
      </w:r>
      <w:r>
        <w:t xml:space="preserve"> in its vocabulary; a defensible one computes the harmonic part and, when it is nonzero, declines. Refusal is not a failure of the machine — it is the machine correctly reporting that no coherent whole exists.</w:t>
      </w:r>
    </w:p>
    <w:p w14:paraId="4B12445F" w14:textId="77777777" w:rsidR="007B5457" w:rsidRDefault="00000000" w:rsidP="003571BA">
      <w:pPr>
        <w:pStyle w:val="BodyText"/>
        <w:jc w:val="both"/>
      </w:pPr>
      <w:r>
        <w:rPr>
          <w:b/>
          <w:bCs/>
        </w:rPr>
        <w:t>Executable demonstration.</w:t>
      </w:r>
      <w:r>
        <w:t xml:space="preserve"> The book’s programs compose into the audit: </w:t>
      </w:r>
      <w:r>
        <w:rPr>
          <w:rStyle w:val="VerbatimChar"/>
        </w:rPr>
        <w:t>Coboundary.D0</w:t>
      </w:r>
      <w:r>
        <w:t xml:space="preserve"> measures the seam residual; </w:t>
      </w:r>
      <w:r>
        <w:rPr>
          <w:rStyle w:val="VerbatimChar"/>
        </w:rPr>
        <w:t>Complex.D1D0</w:t>
      </w:r>
      <w:r>
        <w:t xml:space="preserve"> guarantees repairable and genuine are never confused; </w:t>
      </w:r>
      <w:r>
        <w:rPr>
          <w:rStyle w:val="VerbatimChar"/>
        </w:rPr>
        <w:t>Agreement.DimH0</w:t>
      </w:r>
      <w:r>
        <w:t xml:space="preserve"> counts the coherent answers; </w:t>
      </w:r>
      <w:r>
        <w:rPr>
          <w:rStyle w:val="VerbatimChar"/>
        </w:rPr>
        <w:t>WhereContradiction.Classify</w:t>
      </w:r>
      <w:r>
        <w:t xml:space="preserve"> and </w:t>
      </w:r>
      <w:r>
        <w:rPr>
          <w:rStyle w:val="VerbatimChar"/>
        </w:rPr>
        <w:t>Hodge.Harmonic</w:t>
      </w:r>
      <w:r>
        <w:t xml:space="preserve"> separate the fixable from the irreducible. Run them in order and the output is not a fluent answer but a </w:t>
      </w:r>
      <w:r>
        <w:rPr>
          <w:i/>
          <w:iCs/>
        </w:rPr>
        <w:t>diagnosis</w:t>
      </w:r>
      <w:r>
        <w:t xml:space="preserve"> — and, where the harmonic part is nonzero, a principled refusal.</w:t>
      </w:r>
    </w:p>
    <w:p w14:paraId="16D5CE06" w14:textId="77777777" w:rsidR="007B5457" w:rsidRDefault="00000000" w:rsidP="003571BA">
      <w:pPr>
        <w:pStyle w:val="BodyText"/>
        <w:jc w:val="both"/>
      </w:pPr>
      <w:r>
        <w:rPr>
          <w:b/>
          <w:bCs/>
        </w:rPr>
        <w:t>Framework bridge.</w:t>
      </w:r>
      <w:r>
        <w:t xml:space="preserve"> This is the exact content of the framework’s central slogan — </w:t>
      </w:r>
      <w:r>
        <w:rPr>
          <w:i/>
          <w:iCs/>
        </w:rPr>
        <w:t>attention proposes; cohomology audits</w:t>
      </w:r>
      <w:r>
        <w:t xml:space="preserve"> — and of its </w:t>
      </w:r>
      <w:r>
        <w:rPr>
          <w:b/>
          <w:bCs/>
        </w:rPr>
        <w:t>refusal gate</w:t>
      </w:r>
      <w:r>
        <w:t xml:space="preserve">. Attention and retrieval propose a whole; the cohomological audit of this book decides whether the whole may be asserted, repaired, or must be refused. Every later mechanism inherits it: the covering and memory audits compute this </w:t>
      </w:r>
      <w:r>
        <w:rPr>
          <w:rStyle w:val="VerbatimChar"/>
        </w:rPr>
        <w:t>H¹</w:t>
      </w:r>
      <w:r>
        <w:t xml:space="preserve"> over sequences and stores; the release kernel refuses to sign an obstructed conclusion; the active experimenter aims its next question at the harmonic support. You began by asking whether local pieces glue. You end able to compute </w:t>
      </w:r>
      <w:r>
        <w:rPr>
          <w:i/>
          <w:iCs/>
        </w:rPr>
        <w:t>where the contradiction lives</w:t>
      </w:r>
      <w:r>
        <w:t xml:space="preserve">, </w:t>
      </w:r>
      <w:r>
        <w:rPr>
          <w:i/>
          <w:iCs/>
        </w:rPr>
        <w:t>how much of it is irreducible</w:t>
      </w:r>
      <w:r>
        <w:t xml:space="preserve">, and </w:t>
      </w:r>
      <w:r>
        <w:rPr>
          <w:i/>
          <w:iCs/>
        </w:rPr>
        <w:t>when a defensible system must refuse</w:t>
      </w:r>
      <w:r>
        <w:t>.</w:t>
      </w:r>
    </w:p>
    <w:p w14:paraId="70B5242E" w14:textId="77777777" w:rsidR="007B5457" w:rsidRPr="00557078" w:rsidRDefault="00000000" w:rsidP="003571BA">
      <w:pPr>
        <w:pStyle w:val="Heading2"/>
        <w:jc w:val="both"/>
        <w:rPr>
          <w:sz w:val="24"/>
          <w:szCs w:val="24"/>
        </w:rPr>
      </w:pPr>
      <w:bookmarkStart w:id="18" w:name="end-matter-tiers-and-the-road-on"/>
      <w:bookmarkStart w:id="19" w:name="_Toc234963639"/>
      <w:bookmarkEnd w:id="16"/>
      <w:r w:rsidRPr="00557078">
        <w:rPr>
          <w:sz w:val="24"/>
          <w:szCs w:val="24"/>
        </w:rPr>
        <w:t>End Matter — Tiers, and the Road On</w:t>
      </w:r>
      <w:bookmarkEnd w:id="19"/>
    </w:p>
    <w:p w14:paraId="7039D94A" w14:textId="77777777" w:rsidR="007B5457" w:rsidRPr="0094254F" w:rsidRDefault="00000000" w:rsidP="003571BA">
      <w:pPr>
        <w:pStyle w:val="FirstParagraph"/>
        <w:jc w:val="both"/>
        <w:rPr>
          <w:sz w:val="20"/>
          <w:szCs w:val="20"/>
        </w:rPr>
      </w:pPr>
      <w:r w:rsidRPr="0094254F">
        <w:rPr>
          <w:sz w:val="20"/>
          <w:szCs w:val="20"/>
        </w:rPr>
        <w:t xml:space="preserve">The honest tiering: the </w:t>
      </w:r>
      <w:r w:rsidRPr="0094254F">
        <w:rPr>
          <w:b/>
          <w:bCs/>
          <w:sz w:val="20"/>
          <w:szCs w:val="20"/>
        </w:rPr>
        <w:t>mathematics</w:t>
      </w:r>
      <w:r w:rsidRPr="0094254F">
        <w:rPr>
          <w:sz w:val="20"/>
          <w:szCs w:val="20"/>
        </w:rPr>
        <w:t xml:space="preserve"> — cochain complexes, the identity </w:t>
      </w:r>
      <w:r w:rsidRPr="0094254F">
        <w:rPr>
          <w:rStyle w:val="VerbatimChar"/>
          <w:sz w:val="18"/>
          <w:szCs w:val="20"/>
        </w:rPr>
        <w:t>D_{k+1} D_k = 0</w:t>
      </w:r>
      <w:r w:rsidRPr="0094254F">
        <w:rPr>
          <w:sz w:val="20"/>
          <w:szCs w:val="20"/>
        </w:rPr>
        <w:t xml:space="preserve">, </w:t>
      </w:r>
      <w:r w:rsidRPr="0094254F">
        <w:rPr>
          <w:rStyle w:val="VerbatimChar"/>
          <w:sz w:val="18"/>
          <w:szCs w:val="20"/>
        </w:rPr>
        <w:t>H⁰</w:t>
      </w:r>
      <w:r w:rsidRPr="0094254F">
        <w:rPr>
          <w:sz w:val="20"/>
          <w:szCs w:val="20"/>
        </w:rPr>
        <w:t xml:space="preserve"> and </w:t>
      </w:r>
      <w:r w:rsidRPr="0094254F">
        <w:rPr>
          <w:rStyle w:val="VerbatimChar"/>
          <w:sz w:val="18"/>
          <w:szCs w:val="20"/>
        </w:rPr>
        <w:t>H¹</w:t>
      </w:r>
      <w:r w:rsidRPr="0094254F">
        <w:rPr>
          <w:sz w:val="20"/>
          <w:szCs w:val="20"/>
        </w:rPr>
        <w:t>, the sheaf Laplacian, and the Hodge decomposition into exact, coexact, and harmonic parts — is established and imported (</w:t>
      </w:r>
      <w:r w:rsidRPr="0094254F">
        <w:rPr>
          <w:rStyle w:val="VerbatimChar"/>
          <w:sz w:val="18"/>
          <w:szCs w:val="20"/>
        </w:rPr>
        <w:t>[LB-math]</w:t>
      </w:r>
      <w:r w:rsidRPr="0094254F">
        <w:rPr>
          <w:sz w:val="20"/>
          <w:szCs w:val="20"/>
        </w:rPr>
        <w:t xml:space="preserve">), the discrete/combinatorial Hodge theory being standard. The </w:t>
      </w:r>
      <w:r w:rsidRPr="0094254F">
        <w:rPr>
          <w:b/>
          <w:bCs/>
          <w:sz w:val="20"/>
          <w:szCs w:val="20"/>
        </w:rPr>
        <w:t>bridges to machinery</w:t>
      </w:r>
      <w:r w:rsidRPr="0094254F">
        <w:rPr>
          <w:sz w:val="20"/>
          <w:szCs w:val="20"/>
        </w:rPr>
        <w:t xml:space="preserve"> — CAB, the refusal gate, harmonic-directed repair — are candidate architecture (</w:t>
      </w:r>
      <w:r w:rsidRPr="0094254F">
        <w:rPr>
          <w:rStyle w:val="VerbatimChar"/>
          <w:sz w:val="18"/>
          <w:szCs w:val="20"/>
        </w:rPr>
        <w:t>[CAND]</w:t>
      </w:r>
      <w:r w:rsidRPr="0094254F">
        <w:rPr>
          <w:sz w:val="20"/>
          <w:szCs w:val="20"/>
        </w:rPr>
        <w:t>), structural isomorphisms and never identities. Every program was validated before it was printed; the matrices are small on purpose, because the whole audit is visible at the size of a triangle.</w:t>
      </w:r>
    </w:p>
    <w:p w14:paraId="7651F154" w14:textId="77777777" w:rsidR="007B5457" w:rsidRPr="0094254F" w:rsidRDefault="00000000" w:rsidP="003571BA">
      <w:pPr>
        <w:pStyle w:val="BodyText"/>
        <w:jc w:val="both"/>
        <w:rPr>
          <w:sz w:val="20"/>
          <w:szCs w:val="20"/>
        </w:rPr>
      </w:pPr>
      <w:r w:rsidRPr="0094254F">
        <w:rPr>
          <w:sz w:val="20"/>
          <w:szCs w:val="20"/>
        </w:rPr>
        <w:t xml:space="preserve">This closes the </w:t>
      </w:r>
      <w:r w:rsidRPr="0094254F">
        <w:rPr>
          <w:b/>
          <w:bCs/>
          <w:sz w:val="20"/>
          <w:szCs w:val="20"/>
        </w:rPr>
        <w:t>mathematical trilogy</w:t>
      </w:r>
      <w:r w:rsidRPr="0094254F">
        <w:rPr>
          <w:sz w:val="20"/>
          <w:szCs w:val="20"/>
        </w:rPr>
        <w:t xml:space="preserve"> — routes (Book 1), regions (Book 2), and now the exact audit of their contradictions (Book 3). The </w:t>
      </w:r>
      <w:r w:rsidRPr="0094254F">
        <w:rPr>
          <w:b/>
          <w:bCs/>
          <w:sz w:val="20"/>
          <w:szCs w:val="20"/>
        </w:rPr>
        <w:t>architectural trilogy</w:t>
      </w:r>
      <w:r w:rsidRPr="0094254F">
        <w:rPr>
          <w:sz w:val="20"/>
          <w:szCs w:val="20"/>
        </w:rPr>
        <w:t xml:space="preserve"> begins with Book 4, </w:t>
      </w:r>
      <w:r w:rsidRPr="0094254F">
        <w:rPr>
          <w:i/>
          <w:iCs/>
          <w:sz w:val="20"/>
          <w:szCs w:val="20"/>
        </w:rPr>
        <w:t>What Survives Change?</w:t>
      </w:r>
      <w:r w:rsidRPr="0094254F">
        <w:rPr>
          <w:sz w:val="20"/>
          <w:szCs w:val="20"/>
        </w:rPr>
        <w:t xml:space="preserve">: cohomology was computed at one frozen moment, but evidence arrives and departs, and a conclusion certified today may expire tomorrow. Persistence and zigzag carry the audit through time. From </w:t>
      </w:r>
      <w:r w:rsidRPr="0094254F">
        <w:rPr>
          <w:i/>
          <w:iCs/>
          <w:sz w:val="20"/>
          <w:szCs w:val="20"/>
        </w:rPr>
        <w:t>where</w:t>
      </w:r>
      <w:r w:rsidRPr="0094254F">
        <w:rPr>
          <w:sz w:val="20"/>
          <w:szCs w:val="20"/>
        </w:rPr>
        <w:t xml:space="preserve"> the contradiction lives, we turn to </w:t>
      </w:r>
      <w:r w:rsidRPr="0094254F">
        <w:rPr>
          <w:i/>
          <w:iCs/>
          <w:sz w:val="20"/>
          <w:szCs w:val="20"/>
        </w:rPr>
        <w:t>what survives</w:t>
      </w:r>
      <w:r w:rsidRPr="0094254F">
        <w:rPr>
          <w:sz w:val="20"/>
          <w:szCs w:val="20"/>
        </w:rPr>
        <w:t xml:space="preserve"> when the world changes.</w:t>
      </w:r>
    </w:p>
    <w:p w14:paraId="40A410B0" w14:textId="2A456F67" w:rsidR="007B5457" w:rsidRDefault="00000000" w:rsidP="0094254F">
      <w:pPr>
        <w:pStyle w:val="BodyText"/>
        <w:tabs>
          <w:tab w:val="center" w:pos="4680"/>
        </w:tabs>
        <w:jc w:val="both"/>
      </w:pPr>
      <w:r w:rsidRPr="0094254F">
        <w:rPr>
          <w:i/>
          <w:iCs/>
          <w:sz w:val="20"/>
          <w:szCs w:val="20"/>
        </w:rPr>
        <w:t>Respect science. Import emotion.</w:t>
      </w:r>
      <w:r w:rsidR="0094254F" w:rsidRPr="0094254F">
        <w:rPr>
          <w:i/>
          <w:iCs/>
          <w:sz w:val="20"/>
          <w:szCs w:val="20"/>
        </w:rPr>
        <w:tab/>
      </w:r>
      <w:bookmarkEnd w:id="2"/>
      <w:bookmarkEnd w:id="18"/>
    </w:p>
    <w:sectPr w:rsidR="007B545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4A301" w14:textId="77777777" w:rsidR="008A5407" w:rsidRDefault="008A5407">
      <w:pPr>
        <w:spacing w:after="0"/>
      </w:pPr>
      <w:r>
        <w:separator/>
      </w:r>
    </w:p>
  </w:endnote>
  <w:endnote w:type="continuationSeparator" w:id="0">
    <w:p w14:paraId="2FD34FF3" w14:textId="77777777" w:rsidR="008A5407" w:rsidRDefault="008A54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7B0A0" w14:textId="77777777" w:rsidR="008A5407" w:rsidRDefault="008A5407">
      <w:r>
        <w:separator/>
      </w:r>
    </w:p>
  </w:footnote>
  <w:footnote w:type="continuationSeparator" w:id="0">
    <w:p w14:paraId="2E249AD1" w14:textId="77777777" w:rsidR="008A5407" w:rsidRDefault="008A54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A619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03871B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400514961">
    <w:abstractNumId w:val="0"/>
  </w:num>
  <w:num w:numId="2" w16cid:durableId="267547381">
    <w:abstractNumId w:val="1"/>
  </w:num>
  <w:num w:numId="3" w16cid:durableId="672227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5457"/>
    <w:rsid w:val="00265C90"/>
    <w:rsid w:val="003571BA"/>
    <w:rsid w:val="00557078"/>
    <w:rsid w:val="00732FEE"/>
    <w:rsid w:val="0079722E"/>
    <w:rsid w:val="007B5457"/>
    <w:rsid w:val="008A5407"/>
    <w:rsid w:val="00903956"/>
    <w:rsid w:val="0094254F"/>
    <w:rsid w:val="009A26C8"/>
    <w:rsid w:val="00B43A0D"/>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A198C"/>
  <w15:docId w15:val="{8405EB15-6E4F-42B6-9931-45144929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43A0D"/>
    <w:pPr>
      <w:spacing w:after="100"/>
    </w:pPr>
  </w:style>
  <w:style w:type="paragraph" w:styleId="TOC2">
    <w:name w:val="toc 2"/>
    <w:basedOn w:val="Normal"/>
    <w:next w:val="Normal"/>
    <w:autoRedefine/>
    <w:uiPriority w:val="39"/>
    <w:rsid w:val="00B43A0D"/>
    <w:pPr>
      <w:spacing w:after="100"/>
      <w:ind w:left="240"/>
    </w:pPr>
  </w:style>
  <w:style w:type="character" w:styleId="UnresolvedMention">
    <w:name w:val="Unresolved Mention"/>
    <w:basedOn w:val="DefaultParagraphFont"/>
    <w:uiPriority w:val="99"/>
    <w:semiHidden/>
    <w:unhideWhenUsed/>
    <w:rsid w:val="009A26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3140/RG.2.2.16900.6976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10</Pages>
  <Words>3515</Words>
  <Characters>20036</Characters>
  <Application>Microsoft Office Word</Application>
  <DocSecurity>0</DocSecurity>
  <Lines>166</Lines>
  <Paragraphs>47</Paragraphs>
  <ScaleCrop>false</ScaleCrop>
  <Company/>
  <LinksUpToDate>false</LinksUpToDate>
  <CharactersWithSpaces>23504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Debiprasad Ghosh</cp:lastModifiedBy>
  <cp:revision>9</cp:revision>
  <cp:lastPrinted>2026-07-14T18:01:00Z</cp:lastPrinted>
  <dcterms:created xsi:type="dcterms:W3CDTF">2026-07-14T08:30:00Z</dcterms:created>
  <dcterms:modified xsi:type="dcterms:W3CDTF">2026-07-14T18:07:00Z</dcterms:modified>
</cp:coreProperties>
</file>