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02FA" w14:textId="77777777" w:rsidR="00757DBF" w:rsidRPr="006B4CC5" w:rsidRDefault="00757DBF" w:rsidP="00757DBF">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18</w:t>
      </w:r>
      <w:r w:rsidRPr="006B4CC5">
        <w:rPr>
          <w:rFonts w:asciiTheme="minorHAnsi" w:hAnsiTheme="minorHAnsi"/>
          <w:sz w:val="22"/>
          <w:szCs w:val="22"/>
        </w:rPr>
        <w:t>, 202</w:t>
      </w:r>
      <w:r>
        <w:rPr>
          <w:rFonts w:asciiTheme="minorHAnsi" w:hAnsiTheme="minorHAnsi"/>
          <w:sz w:val="22"/>
          <w:szCs w:val="22"/>
        </w:rPr>
        <w:t>6.</w:t>
      </w:r>
    </w:p>
    <w:p w14:paraId="38EEEF2C" w14:textId="77777777" w:rsidR="00757DBF" w:rsidRDefault="00757DBF" w:rsidP="00757DBF">
      <w:pPr>
        <w:pStyle w:val="Title"/>
        <w:jc w:val="center"/>
        <w:rPr>
          <w:sz w:val="48"/>
          <w:szCs w:val="48"/>
        </w:rPr>
      </w:pPr>
      <w:r w:rsidRPr="00757DBF">
        <w:rPr>
          <w:sz w:val="50"/>
          <w:szCs w:val="50"/>
        </w:rPr>
        <w:t>Hypercovering and Descent</w:t>
      </w:r>
      <w:r w:rsidRPr="00757DBF">
        <w:rPr>
          <w:sz w:val="52"/>
          <w:szCs w:val="52"/>
        </w:rPr>
        <w:t xml:space="preserve">: </w:t>
      </w:r>
      <w:r w:rsidRPr="00757DBF">
        <w:rPr>
          <w:sz w:val="48"/>
          <w:szCs w:val="48"/>
        </w:rPr>
        <w:t>A Thalamo-Cortical Algorithm for Defensible Multimodal Gluing</w:t>
      </w:r>
    </w:p>
    <w:p w14:paraId="103C8538" w14:textId="77777777" w:rsidR="00757DBF" w:rsidRDefault="00757DBF" w:rsidP="00757DBF">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3A1D5268" wp14:editId="11EF3042">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7CCF6033" w14:textId="77777777" w:rsidR="00757DBF" w:rsidRPr="006B4CC5" w:rsidRDefault="00757DBF" w:rsidP="00757DBF">
      <w:pPr>
        <w:jc w:val="center"/>
      </w:pPr>
      <w:r>
        <w:t>CTO, AI &amp;</w:t>
      </w:r>
      <w:r w:rsidRPr="006B4CC5">
        <w:t xml:space="preserve"> Automation</w:t>
      </w:r>
    </w:p>
    <w:p w14:paraId="3AAA80D6" w14:textId="77777777" w:rsidR="00757DBF" w:rsidRDefault="00757DBF" w:rsidP="00757DBF">
      <w:pPr>
        <w:jc w:val="center"/>
      </w:pPr>
      <w:r w:rsidRPr="00F5609C">
        <w:t>Engineering Design &amp; Research Center, Larsen &amp; Toubro Construction (M&amp;M) Kolkata, India</w:t>
      </w:r>
    </w:p>
    <w:p w14:paraId="75EAA32D" w14:textId="2A091897" w:rsidR="00757DBF" w:rsidRPr="00757DBF" w:rsidRDefault="00400DF0" w:rsidP="00400DF0">
      <w:pPr>
        <w:jc w:val="center"/>
        <w:rPr>
          <w:b/>
          <w:bCs/>
        </w:rPr>
      </w:pPr>
      <w:hyperlink r:id="rId8" w:history="1">
        <w:r w:rsidRPr="00AD78F1">
          <w:rPr>
            <w:rStyle w:val="Hyperlink"/>
            <w:b/>
            <w:bCs/>
          </w:rPr>
          <w:t>https://doi.org/10.13140/RG.2.2.31337.45929</w:t>
        </w:r>
      </w:hyperlink>
      <w:r>
        <w:rPr>
          <w:b/>
          <w:bCs/>
        </w:rPr>
        <w:t xml:space="preserve"> </w:t>
      </w:r>
    </w:p>
    <w:p w14:paraId="40345722" w14:textId="5876ADE3" w:rsidR="00757DBF" w:rsidRPr="00757DBF" w:rsidRDefault="00757DBF" w:rsidP="00757DBF">
      <w:pPr>
        <w:jc w:val="both"/>
      </w:pPr>
      <w:r w:rsidRPr="00757DBF">
        <w:rPr>
          <w:b/>
          <w:bCs/>
        </w:rPr>
        <w:t>Abstract</w:t>
      </w:r>
      <w:r>
        <w:rPr>
          <w:b/>
          <w:bCs/>
        </w:rPr>
        <w:t xml:space="preserve">: </w:t>
      </w:r>
      <w:r w:rsidRPr="00757DBF">
        <w:t xml:space="preserve">The framework's obstruction gate computes over a cover, and every prior volume assumed that cover given. This note takes up the question deferred — where the cover comes from, and how a system knows it is adequate — because an inadequate cover corrupts the obstruction silently. A gate computing over a cover too coarse to resolve the structure hidden in its overlaps can return zero over a binding that carries a real obstruction inside an overlap the cover treated as a structureless point. We call this a </w:t>
      </w:r>
      <w:r w:rsidRPr="00757DBF">
        <w:rPr>
          <w:i/>
          <w:iCs/>
        </w:rPr>
        <w:t>false zero</w:t>
      </w:r>
      <w:r w:rsidRPr="00757DBF">
        <w:t xml:space="preserve">, and we argue it is the characteristic failure of multimodal binding: cross-modal overlaps — carrying object identity, orientation, containment, affordance, material, and task role — are generically non-Leray and so hide obstructions a single-level cover cannot see. The thesis is that defensible intelligence requires not only an obstruction gate but a mechanism that recursively discovers the right overlaps </w:t>
      </w:r>
      <w:r w:rsidRPr="00757DBF">
        <w:rPr>
          <w:i/>
          <w:iCs/>
        </w:rPr>
        <w:t>before</w:t>
      </w:r>
      <w:r w:rsidRPr="00757DBF">
        <w:t xml:space="preserve"> computing the obstruction; otherwise it proves coherence over a cover too coarse to reveal the incoherence, and hallucinates by under-resolution.</w:t>
      </w:r>
    </w:p>
    <w:p w14:paraId="32FF8E64" w14:textId="77777777" w:rsidR="00757DBF" w:rsidRPr="00757DBF" w:rsidRDefault="00757DBF" w:rsidP="00757DBF">
      <w:pPr>
        <w:jc w:val="both"/>
      </w:pPr>
      <w:r w:rsidRPr="00757DBF">
        <w:t xml:space="preserve">We place this beside, not in place of, the framework's existing account. False-zero gluing — a </w:t>
      </w:r>
      <w:r w:rsidRPr="00757DBF">
        <w:rPr>
          <w:i/>
          <w:iCs/>
        </w:rPr>
        <w:t>resolution</w:t>
      </w:r>
      <w:r w:rsidRPr="00757DBF">
        <w:t xml:space="preserve"> failure, the obstruction never computed — is a second species of hallucination, orthogonal in cure to the illegitimate gluing of Paper 3 — a </w:t>
      </w:r>
      <w:r w:rsidRPr="00757DBF">
        <w:rPr>
          <w:i/>
          <w:iCs/>
        </w:rPr>
        <w:t>precision</w:t>
      </w:r>
      <w:r w:rsidRPr="00757DBF">
        <w:t xml:space="preserve"> failure, the obstruction computed and tolerated — the two completing the failure taxonomy along the independent axes of resolution and precision. The mathematical remedy is hypercovering: where a cover is non-Leray, covering its overlaps and their overlaps recovers the true cohomology by cohomological descent, where a fixed Čech cover returns the false zero. The architecture is the </w:t>
      </w:r>
      <w:r w:rsidRPr="00757DBF">
        <w:rPr>
          <w:b/>
          <w:bCs/>
        </w:rPr>
        <w:t>Hypercovering Attention Block</w:t>
      </w:r>
      <w:r w:rsidRPr="00757DBF">
        <w:t xml:space="preserve">, which runs the gate inside a refinement loop — computing provisionally and escalating only when the internal variance of the transition map exceeds the precision parameter ε(Π), a learned proxy for Leray-condition failure that introduces no new quantity. Refinement is supplied by a </w:t>
      </w:r>
      <w:r w:rsidRPr="00757DBF">
        <w:rPr>
          <w:b/>
          <w:bCs/>
        </w:rPr>
        <w:t>thalamo-cortical pincer</w:t>
      </w:r>
      <w:r w:rsidRPr="00757DBF">
        <w:t xml:space="preserve">, in which an enrichment path demanding resolution drives a restriction path to relax its compression and return the sub-cover it had discarded — well-defined because relaxation is the free, forgetting direction of the enrichment ladder. Termination, which topology does not guarantee, is forced thermodynamically: descent halts when the precision-per-cost ratio Δρ/ΔC falls below an ε(Π)-governed threshold. We read the substrate as a </w:t>
      </w:r>
      <w:r w:rsidRPr="00757DBF">
        <w:rPr>
          <w:b/>
          <w:bCs/>
        </w:rPr>
        <w:t>chain/cochain duality</w:t>
      </w:r>
      <w:r w:rsidRPr="00757DBF">
        <w:t xml:space="preserve"> — the thalamo-cortico-thalamic loop as the dimension-reducing restriction complex, the cortico-thalamo-cortical loop as the dimension-increasing enrichment complex — the homological form of the enrichment ladder, and we read sleep as offline hypercover repair, holding two candidate readings of the offline regimes at parity for experiment to decide.</w:t>
      </w:r>
    </w:p>
    <w:p w14:paraId="11066068" w14:textId="77777777" w:rsidR="00757DBF" w:rsidRPr="00757DBF" w:rsidRDefault="00757DBF" w:rsidP="00757DBF">
      <w:pPr>
        <w:jc w:val="both"/>
      </w:pPr>
      <w:r w:rsidRPr="00757DBF">
        <w:t xml:space="preserve">The account is testable, most decisively by whether a hypercovering architecture outperforms single-level and flat-attention gates </w:t>
      </w:r>
      <w:r w:rsidRPr="00757DBF">
        <w:rPr>
          <w:i/>
          <w:iCs/>
        </w:rPr>
        <w:t>specifically</w:t>
      </w:r>
      <w:r w:rsidRPr="00757DBF">
        <w:t xml:space="preserve"> on hidden-overlap tasks at matched capacity — refuted by a uniform gain, which would indicate added capacity rather than refinement — and by whether sleep pressure produces two simultaneous signatures, a precision collapse and a </w:t>
      </w:r>
      <w:r w:rsidRPr="00757DBF">
        <w:rPr>
          <w:i/>
          <w:iCs/>
        </w:rPr>
        <w:t>resolution</w:t>
      </w:r>
      <w:r w:rsidRPr="00757DBF">
        <w:t xml:space="preserve"> collapse spiking false-zero errors, refuted if hidden-affordance tasks degrade no faster than Leray-simple ones under </w:t>
      </w:r>
      <w:r w:rsidRPr="00757DBF">
        <w:lastRenderedPageBreak/>
        <w:t xml:space="preserve">fatigue. The whole contribution is candidate. The mathematics — Leray's theorem, the false zero, cohomological descent, the chain/cochain duality — is established; its application to defensible intelligence is held until these tests. The note </w:t>
      </w:r>
      <w:r w:rsidRPr="00757DBF">
        <w:rPr>
          <w:b/>
          <w:bCs/>
        </w:rPr>
        <w:t>reduces</w:t>
      </w:r>
      <w:r w:rsidRPr="00757DBF">
        <w:t xml:space="preserve"> the cover-definition debt — supplying the refined cover's syntax, the refinement trigger, the supply mechanism, and a termination rule — </w:t>
      </w:r>
      <w:r w:rsidRPr="00757DBF">
        <w:rPr>
          <w:b/>
          <w:bCs/>
        </w:rPr>
        <w:t>without solving it</w:t>
      </w:r>
      <w:r w:rsidRPr="00757DBF">
        <w:t>, the learned descent policy and the premise that attention realises the fine sheaf licensing the whole computation remaining open; the substrate localisation is supported-tier and speculative, and arbitrary-depth hypercohomology is left at the horizon. Throughout, the claims are structural isomorphisms and not identities.</w:t>
      </w:r>
    </w:p>
    <w:p w14:paraId="3CAD3399" w14:textId="77777777" w:rsidR="00757DBF" w:rsidRPr="00757DBF" w:rsidRDefault="00757DBF" w:rsidP="00757DBF">
      <w:pPr>
        <w:jc w:val="both"/>
      </w:pPr>
      <w:r w:rsidRPr="00757DBF">
        <w:rPr>
          <w:b/>
          <w:bCs/>
        </w:rPr>
        <w:t>Keywords:</w:t>
      </w:r>
      <w:r w:rsidRPr="00757DBF">
        <w:t xml:space="preserve"> hypercovering; cohomological descent; Leray condition; false-zero hallucination; Čech cohomology; cover-definition problem; partition of unity; thalamo-cortical loops; chain/cochain duality; defensible intelligence.</w:t>
      </w:r>
    </w:p>
    <w:p w14:paraId="5BA148CD" w14:textId="77777777" w:rsidR="00757DBF" w:rsidRPr="00757DBF" w:rsidRDefault="00757DBF" w:rsidP="00757DBF">
      <w:pPr>
        <w:pStyle w:val="Heading1"/>
      </w:pPr>
      <w:r w:rsidRPr="00757DBF">
        <w:t>1. Introduction</w:t>
      </w:r>
    </w:p>
    <w:p w14:paraId="5572C09B" w14:textId="77777777" w:rsidR="00757DBF" w:rsidRPr="00757DBF" w:rsidRDefault="00757DBF" w:rsidP="00757DBF">
      <w:pPr>
        <w:jc w:val="both"/>
        <w:rPr>
          <w:b/>
          <w:bCs/>
        </w:rPr>
      </w:pPr>
      <w:r w:rsidRPr="00757DBF">
        <w:rPr>
          <w:b/>
          <w:bCs/>
        </w:rPr>
        <w:t>1.1 The cover-definition debt</w:t>
      </w:r>
    </w:p>
    <w:p w14:paraId="2E53D5DF" w14:textId="77777777" w:rsidR="00757DBF" w:rsidRPr="00757DBF" w:rsidRDefault="00757DBF" w:rsidP="00757DBF">
      <w:pPr>
        <w:jc w:val="both"/>
      </w:pPr>
      <w:r w:rsidRPr="00757DBF">
        <w:t xml:space="preserve">The framework's gate computes an obstruction over a cover. Local sections are laid over the open sets of a cover, their agreement is tested on the overlaps, and the binding is released only if the obstruction to gluing them vanishes within tolerance. Every paper in the series has assumed that cover given — that the open sets and their overlaps are already individuated, so that the obstruction has a domain to be computed over. The question the series deferred is where the cover comes from, and, more sharply, how the system knows the cover it has is good enough. This is the </w:t>
      </w:r>
      <w:r w:rsidRPr="00757DBF">
        <w:rPr>
          <w:b/>
          <w:bCs/>
        </w:rPr>
        <w:t>cover-definition debt</w:t>
      </w:r>
      <w:r w:rsidRPr="00757DBF">
        <w:t>: the framework's principal standing commitment, named in Paper 4 as the unresolved problem of how a learned system obtains the cover, overlaps, and shared contents over which the obstruction test is run, and sharpened in the cortex paper, where the second-order cup-product gate was shown to require two modalities' covers brought into register as a single common base.</w:t>
      </w:r>
    </w:p>
    <w:p w14:paraId="6140A480" w14:textId="77777777" w:rsidR="00757DBF" w:rsidRPr="00757DBF" w:rsidRDefault="00757DBF" w:rsidP="00757DBF">
      <w:pPr>
        <w:jc w:val="both"/>
      </w:pPr>
      <w:r w:rsidRPr="00757DBF">
        <w:t xml:space="preserve">The debt is not merely the inconvenience of having to supply a cover. It is that an </w:t>
      </w:r>
      <w:r w:rsidRPr="00757DBF">
        <w:rPr>
          <w:i/>
          <w:iCs/>
        </w:rPr>
        <w:t>inadequate</w:t>
      </w:r>
      <w:r w:rsidRPr="00757DBF">
        <w:t xml:space="preserve"> cover corrupts the obstruction silently. A gate that computes over a cover too coarse to resolve the structure hidden in its overlaps can return zero — provisional coherence — over a binding that in truth carries a real obstruction inside an overlap the cover treated as a structureless point. The gate then clears the binding, not because it tolerated a contradiction it saw, but because it never saw the contradiction at all. This is the </w:t>
      </w:r>
      <w:r w:rsidRPr="00757DBF">
        <w:rPr>
          <w:b/>
          <w:bCs/>
        </w:rPr>
        <w:t>false zero</w:t>
      </w:r>
      <w:r w:rsidRPr="00757DBF">
        <w:t>, and it is a failure the framework's earlier gate, however well-tuned its tolerance, cannot detect: tightening the precision threshold does nothing, because there is no computed obstruction for a tighter threshold to reject. The cover-definition debt is therefore not only about obtaining a cover but about obtaining one fine enough that the obstruction computed over it is the true obstruction — and the cost of getting this wrong is confident incoherence.</w:t>
      </w:r>
    </w:p>
    <w:p w14:paraId="07F3B033" w14:textId="77777777" w:rsidR="00757DBF" w:rsidRPr="00757DBF" w:rsidRDefault="00757DBF" w:rsidP="00757DBF">
      <w:pPr>
        <w:jc w:val="both"/>
      </w:pPr>
      <w:r w:rsidRPr="00757DBF">
        <w:t>Multimodal binding makes the debt unavoidable rather than incidental. When two modalities overlap — when a visual region and a linguistic region make claims about the same content — their intersection is not a structureless point of agreement but the entire structure of how they co-refer: object identity, viewpoint, orientation, containment, material, affordance, task role. Each of these is a dimension along which the agreement could hold or fail, and together they give the overlap an interior with its own topology, exactly the structure a coarse cover hides. This is why multimodal systems can fail confidently on physical-coherence and affordance reasoning while appearing aligned at the level a single overlap exposes: their gate, however good, computes over a cover too coarse to see the hole. The cover-definition debt is the gap through which such confident failures pass, and closing it is the subject of this note.</w:t>
      </w:r>
    </w:p>
    <w:p w14:paraId="2ABB4502" w14:textId="77777777" w:rsidR="00757DBF" w:rsidRPr="00757DBF" w:rsidRDefault="00757DBF" w:rsidP="00757DBF">
      <w:pPr>
        <w:jc w:val="both"/>
        <w:rPr>
          <w:b/>
          <w:bCs/>
        </w:rPr>
      </w:pPr>
      <w:r w:rsidRPr="00757DBF">
        <w:rPr>
          <w:b/>
          <w:bCs/>
        </w:rPr>
        <w:lastRenderedPageBreak/>
        <w:t>1.2 The framework and what this note adds</w:t>
      </w:r>
    </w:p>
    <w:p w14:paraId="6D532535" w14:textId="77777777" w:rsidR="00757DBF" w:rsidRPr="00757DBF" w:rsidRDefault="00757DBF" w:rsidP="00757DBF">
      <w:pPr>
        <w:jc w:val="both"/>
      </w:pPr>
      <w:r w:rsidRPr="00757DBF">
        <w:t>The note inherits the framework's machinery and adds the mechanism the debt requires. It inherits the obstruction gate of the Cohomological Attention Block; the enrichment ladder of Paper 1, with its asymmetry between free descent and obstructed ascent; the online and offline regimes of Paper 3; and, from the cortex paper, the tensor-product memory algebra, the cup-product gate, and the common-base requirement that sharpened the debt. To these it adds five things, each an extension of, or an identification within, what the framework already held.</w:t>
      </w:r>
    </w:p>
    <w:p w14:paraId="29C74709" w14:textId="77777777" w:rsidR="00757DBF" w:rsidRPr="00757DBF" w:rsidRDefault="00757DBF" w:rsidP="00757DBF">
      <w:pPr>
        <w:jc w:val="both"/>
      </w:pPr>
      <w:r w:rsidRPr="00757DBF">
        <w:t xml:space="preserve">First, it adds a </w:t>
      </w:r>
      <w:r w:rsidRPr="00757DBF">
        <w:rPr>
          <w:b/>
          <w:bCs/>
        </w:rPr>
        <w:t>second species of hallucination</w:t>
      </w:r>
      <w:r w:rsidRPr="00757DBF">
        <w:t xml:space="preserve">. Beside the </w:t>
      </w:r>
      <w:r w:rsidRPr="00757DBF">
        <w:rPr>
          <w:i/>
          <w:iCs/>
        </w:rPr>
        <w:t>illegitimate gluing</w:t>
      </w:r>
      <w:r w:rsidRPr="00757DBF">
        <w:t xml:space="preserve"> of Paper 3 — an obstruction computed and tolerated, a precision failure — it places </w:t>
      </w:r>
      <w:r w:rsidRPr="00757DBF">
        <w:rPr>
          <w:i/>
          <w:iCs/>
        </w:rPr>
        <w:t>false-zero gluing</w:t>
      </w:r>
      <w:r w:rsidRPr="00757DBF">
        <w:t xml:space="preserve"> — an obstruction never computed because the cover was too coarse, a resolution failure — and shows the two to be orthogonal in mechanism and in cure, completing the failure taxonomy along a new axis. Second, it identifies the mathematical remedy: where a cover is too coarse, </w:t>
      </w:r>
      <w:r w:rsidRPr="00757DBF">
        <w:rPr>
          <w:b/>
          <w:bCs/>
        </w:rPr>
        <w:t>hypercovering</w:t>
      </w:r>
      <w:r w:rsidRPr="00757DBF">
        <w:t xml:space="preserve"> refines it, covering the overlaps and the overlaps of overlaps, and cohomological descent recovers the true obstruction the coarse cover hid. Third, it proposes an architecture, the </w:t>
      </w:r>
      <w:r w:rsidRPr="00757DBF">
        <w:rPr>
          <w:b/>
          <w:bCs/>
        </w:rPr>
        <w:t>Hypercovering Attention Block</w:t>
      </w:r>
      <w:r w:rsidRPr="00757DBF">
        <w:t xml:space="preserve">, which runs the gate inside a refinement loop — escalating from a provisional check only on suspicion, with the suspicion signal a byproduct of the provisional computation. Fourth, it grounds the refinement in a runtime coupling, the </w:t>
      </w:r>
      <w:r w:rsidRPr="00757DBF">
        <w:rPr>
          <w:b/>
          <w:bCs/>
        </w:rPr>
        <w:t>thalamo-cortical pincer</w:t>
      </w:r>
      <w:r w:rsidRPr="00757DBF">
        <w:t xml:space="preserve">, in which an enrichment path demanding resolution drives a restriction path to relax its compression and supply the sub-cover — so that refinement is a defined operation, not an oracle. Fifth, it reads the substrate as a </w:t>
      </w:r>
      <w:r w:rsidRPr="00757DBF">
        <w:rPr>
          <w:b/>
          <w:bCs/>
        </w:rPr>
        <w:t>chain/cochain duality</w:t>
      </w:r>
      <w:r w:rsidRPr="00757DBF">
        <w:t>, the two thalamo-cortical loops realising the dimension-reducing and dimension-increasing directions the framework had used by halves.</w:t>
      </w:r>
    </w:p>
    <w:p w14:paraId="5CFCE395" w14:textId="77777777" w:rsidR="00757DBF" w:rsidRPr="00757DBF" w:rsidRDefault="00757DBF" w:rsidP="00757DBF">
      <w:pPr>
        <w:jc w:val="both"/>
      </w:pPr>
      <w:r w:rsidRPr="00757DBF">
        <w:t xml:space="preserve">The thesis that unifies these is one sentence: defensible intelligence requires not only an obstruction gate but a mechanism that recursively discovers the right overlaps </w:t>
      </w:r>
      <w:r w:rsidRPr="00757DBF">
        <w:rPr>
          <w:i/>
          <w:iCs/>
        </w:rPr>
        <w:t>before</w:t>
      </w:r>
      <w:r w:rsidRPr="00757DBF">
        <w:t xml:space="preserve"> computing the obstruction; otherwise it can prove coherence over a cover too coarse to reveal the incoherence, and hallucinate by under-resolution. The note supplies the syntax of that mechanism, its trigger, its supply, its termination, and a candidate substrate — and is explicit about which of these it has established and which it has only proposed.</w:t>
      </w:r>
    </w:p>
    <w:p w14:paraId="6CB3B79F" w14:textId="77777777" w:rsidR="00757DBF" w:rsidRPr="00757DBF" w:rsidRDefault="00757DBF" w:rsidP="00757DBF">
      <w:pPr>
        <w:jc w:val="both"/>
        <w:rPr>
          <w:b/>
          <w:bCs/>
        </w:rPr>
      </w:pPr>
      <w:r w:rsidRPr="00757DBF">
        <w:rPr>
          <w:b/>
          <w:bCs/>
        </w:rPr>
        <w:t>1.3 Method, tiers, and the limit of the claim</w:t>
      </w:r>
    </w:p>
    <w:p w14:paraId="45984F90" w14:textId="77777777" w:rsidR="00757DBF" w:rsidRPr="00757DBF" w:rsidRDefault="00757DBF" w:rsidP="00757DBF">
      <w:pPr>
        <w:jc w:val="both"/>
      </w:pPr>
      <w:r w:rsidRPr="00757DBF">
        <w:t xml:space="preserve">The note's contribution is [CAND] — candidate, awaiting the experiments of §9 — even though its mathematics is not. The mathematics it rests on (Leray's theorem, the false zero, cohomological descent, the chain/cochain duality) is established [LB]; what is candidate is the </w:t>
      </w:r>
      <w:r w:rsidRPr="00757DBF">
        <w:rPr>
          <w:i/>
          <w:iCs/>
        </w:rPr>
        <w:t>application</w:t>
      </w:r>
      <w:r w:rsidRPr="00757DBF">
        <w:t xml:space="preserve"> of that mathematics to defensible intelligence: that learned multimodal overlaps are non-Leray, that the false zero is a real species of hallucination, that the Hypercovering Attention Block and the pincer are the right architecture. The substrate identification — the thalamo-cortical loops as the chain/cochain pair — is supported-tier [SUP] with its localisation speculative, and the deeper machinery the construction points toward — arbitrary-depth hypercoverings, higher hypercohomology read as failure modes, the ∞-topos formulation — is left at the interpretive horizon [HOR]. The note constructs only the first level of refinement and the second-order case it serves.</w:t>
      </w:r>
    </w:p>
    <w:p w14:paraId="7F312A70" w14:textId="77777777" w:rsidR="00757DBF" w:rsidRPr="00757DBF" w:rsidRDefault="00757DBF" w:rsidP="00757DBF">
      <w:pPr>
        <w:jc w:val="both"/>
      </w:pPr>
      <w:r w:rsidRPr="00757DBF">
        <w:t xml:space="preserve">The limit of the claim must be stated at the outset so the rest is not misread. The note </w:t>
      </w:r>
      <w:r w:rsidRPr="00757DBF">
        <w:rPr>
          <w:b/>
          <w:bCs/>
        </w:rPr>
        <w:t>does not solve the cover-definition debt; it reduces it</w:t>
      </w:r>
      <w:r w:rsidRPr="00757DBF">
        <w:t xml:space="preserve">. It supplies a formal object for the refined cover, a trigger form for when to refine, a mechanism that supplies the refinement, and a rule that terminates it — moving the debt from "no object and no trigger" to "object, trigger, supply, and termination given, policy still learned." What remains is the learned descent policy and, beneath it, the deepest open premise of the note: that the network's attention realises the fine sheaf whose acyclicity licenses the discrete </w:t>
      </w:r>
      <w:r w:rsidRPr="00757DBF">
        <w:lastRenderedPageBreak/>
        <w:t xml:space="preserve">computation at all. These are reported as open, not waved away. As throughout the framework, the claims are structural isomorphisms and not identities: incoherence is </w:t>
      </w:r>
      <w:r w:rsidRPr="00757DBF">
        <w:rPr>
          <w:i/>
          <w:iCs/>
        </w:rPr>
        <w:t>read as</w:t>
      </w:r>
      <w:r w:rsidRPr="00757DBF">
        <w:t xml:space="preserve"> false-zero gluing, the gate </w:t>
      </w:r>
      <w:r w:rsidRPr="00757DBF">
        <w:rPr>
          <w:i/>
          <w:iCs/>
        </w:rPr>
        <w:t>as</w:t>
      </w:r>
      <w:r w:rsidRPr="00757DBF">
        <w:t xml:space="preserve"> a refinement loop, the loops </w:t>
      </w:r>
      <w:r w:rsidRPr="00757DBF">
        <w:rPr>
          <w:i/>
          <w:iCs/>
        </w:rPr>
        <w:t>as</w:t>
      </w:r>
      <w:r w:rsidRPr="00757DBF">
        <w:t xml:space="preserve"> the dual complexes, with no assertion that latent overlaps are sheaf-theoretic spaces or that the brain is the architecture.</w:t>
      </w:r>
    </w:p>
    <w:p w14:paraId="1C3616CE" w14:textId="77777777" w:rsidR="00757DBF" w:rsidRPr="00757DBF" w:rsidRDefault="00757DBF" w:rsidP="00757DBF">
      <w:pPr>
        <w:jc w:val="both"/>
        <w:rPr>
          <w:b/>
          <w:bCs/>
        </w:rPr>
      </w:pPr>
      <w:r w:rsidRPr="00757DBF">
        <w:rPr>
          <w:b/>
          <w:bCs/>
        </w:rPr>
        <w:t>1.4 Plan of the paper</w:t>
      </w:r>
    </w:p>
    <w:p w14:paraId="6215AA16" w14:textId="77777777" w:rsidR="00757DBF" w:rsidRPr="00757DBF" w:rsidRDefault="00757DBF" w:rsidP="00757DBF">
      <w:pPr>
        <w:jc w:val="both"/>
      </w:pPr>
      <w:r w:rsidRPr="00757DBF">
        <w:t>Sections 2 and 3 establish the two computational principles the note builds on: soft resolutions and the computability of cohomology (§2), which is where the fine-sheaf premise is stated, and Čech cohomology as the first concrete algorithm, the gate the framework already runs (§3). Section 4 establishes the failure the note exists to address — the Leray condition, the false zero, and the two-species taxonomy. Section 5 gives the mathematical remedy, hypercovering and descent, and §5a forces its termination thermodynamically. Section 6 turns the remedy into an architecture, the Hypercovering Attention Block, and §6a grounds its refinement in the thalamo-cortical pincer. Section 7 reads the substrate as a chain/cochain duality, the homological form of the enrichment ladder. Section 8 extends the account to sleep as offline hypercover repair, holding two candidate readings of the offline regimes at parity. Section 9 states the predictions and the conditions that would refute them, led by the hidden-overlap advantage and the dual signatures of fatigue. Section 10 states the scope and consolidates the debt ledger.</w:t>
      </w:r>
    </w:p>
    <w:p w14:paraId="742AF23E" w14:textId="77777777" w:rsidR="00757DBF" w:rsidRPr="00757DBF" w:rsidRDefault="00757DBF" w:rsidP="00757DBF">
      <w:pPr>
        <w:pStyle w:val="Heading1"/>
      </w:pPr>
      <w:r w:rsidRPr="00757DBF">
        <w:t>2. Soft Resolutions and Computability</w:t>
      </w:r>
    </w:p>
    <w:p w14:paraId="2E9C3613" w14:textId="77777777" w:rsidR="00757DBF" w:rsidRPr="00757DBF" w:rsidRDefault="00757DBF" w:rsidP="00757DBF">
      <w:pPr>
        <w:jc w:val="both"/>
      </w:pPr>
      <w:r w:rsidRPr="00757DBF">
        <w:t xml:space="preserve">Before the note can claim that a network computes a topological obstruction, it must say why a </w:t>
      </w:r>
      <w:r w:rsidRPr="00757DBF">
        <w:rPr>
          <w:i/>
          <w:iCs/>
        </w:rPr>
        <w:t>discrete, combinatorial</w:t>
      </w:r>
      <w:r w:rsidRPr="00757DBF">
        <w:t xml:space="preserve"> computation recovers a cohomological invariant at all. This section establishes the licensing argument, and it is the section in which the note's deepest premise is stated. We recall how sheaf cohomology is made computable by acyclic resolutions (§2.1), the role of partitions of unity in fineness and in the explicit computation (§2.2), the fact that the soft-resolution and Čech computations are alternative pathways and not a pipeline (§2.3), the note's reading of attention as the partition of unity that licenses the discrete computation (§2.4), and the assumption that reading rests on (§2.5).</w:t>
      </w:r>
    </w:p>
    <w:p w14:paraId="39D352FD" w14:textId="77777777" w:rsidR="00757DBF" w:rsidRPr="00757DBF" w:rsidRDefault="00757DBF" w:rsidP="00757DBF">
      <w:pPr>
        <w:jc w:val="both"/>
        <w:rPr>
          <w:b/>
          <w:bCs/>
        </w:rPr>
      </w:pPr>
      <w:r w:rsidRPr="00757DBF">
        <w:rPr>
          <w:b/>
          <w:bCs/>
        </w:rPr>
        <w:t>2.1 Cohomology by acyclic resolution [LB]</w:t>
      </w:r>
    </w:p>
    <w:p w14:paraId="7B2396D0" w14:textId="77777777" w:rsidR="00757DBF" w:rsidRPr="00757DBF" w:rsidRDefault="00757DBF" w:rsidP="00757DBF">
      <w:pPr>
        <w:jc w:val="both"/>
      </w:pPr>
      <w:r w:rsidRPr="00757DBF">
        <w:t xml:space="preserve">Sheaf cohomology Hⁿ(X, F) is defined abstractly as the derived functors of the global-sections functor: it is not computed from F directly but from a </w:t>
      </w:r>
      <w:r w:rsidRPr="00757DBF">
        <w:rPr>
          <w:i/>
          <w:iCs/>
        </w:rPr>
        <w:t>resolution</w:t>
      </w:r>
      <w:r w:rsidRPr="00757DBF">
        <w:t xml:space="preserve"> of F by sheaves on which global sections behave well. The computational principle is that a resolution by </w:t>
      </w:r>
      <w:r w:rsidRPr="00757DBF">
        <w:rPr>
          <w:b/>
          <w:bCs/>
        </w:rPr>
        <w:t>acyclic</w:t>
      </w:r>
      <w:r w:rsidRPr="00757DBF">
        <w:t xml:space="preserve"> sheaves — sheaves whose own higher cohomology vanishes — turns the abstract derived functor into something concrete: take such a resolution, apply global sections, and the cohomology of the resulting complex is the sheaf cohomology of F. Several classes of sheaves are acyclic and serve as the resolving objects: </w:t>
      </w:r>
      <w:r w:rsidRPr="00757DBF">
        <w:rPr>
          <w:b/>
          <w:bCs/>
        </w:rPr>
        <w:t>flabby</w:t>
      </w:r>
      <w:r w:rsidRPr="00757DBF">
        <w:t xml:space="preserve"> sheaves, whose restriction maps are surjective; </w:t>
      </w:r>
      <w:r w:rsidRPr="00757DBF">
        <w:rPr>
          <w:b/>
          <w:bCs/>
        </w:rPr>
        <w:t>soft</w:t>
      </w:r>
      <w:r w:rsidRPr="00757DBF">
        <w:t xml:space="preserve"> sheaves, whose sections over closed sets extend globally; and </w:t>
      </w:r>
      <w:r w:rsidRPr="00757DBF">
        <w:rPr>
          <w:b/>
          <w:bCs/>
        </w:rPr>
        <w:t>fine</w:t>
      </w:r>
      <w:r w:rsidRPr="00757DBF">
        <w:t xml:space="preserve"> sheaves, which admit partitions of unity. On the paracompact spaces the framework works over, fine implies soft implies acyclic, and a resolution by any of them computes the cohomology.</w:t>
      </w:r>
    </w:p>
    <w:p w14:paraId="1F5DA0C7" w14:textId="77777777" w:rsidR="00757DBF" w:rsidRPr="00757DBF" w:rsidRDefault="00757DBF" w:rsidP="00757DBF">
      <w:pPr>
        <w:jc w:val="both"/>
      </w:pPr>
      <w:r w:rsidRPr="00757DBF">
        <w:t xml:space="preserve">The canonical instance is the de Rham resolution: the sheaf of smooth differential forms resolves the constant sheaf, and because smooth forms admit partitions of unity — they are fine — the global-sections complex of that resolution is the de Rham complex, whose cohomology is the true cohomology of the space. The lesson the note carries forward is that </w:t>
      </w:r>
      <w:r w:rsidRPr="00757DBF">
        <w:rPr>
          <w:i/>
          <w:iCs/>
        </w:rPr>
        <w:t>what makes cohomology computable is the availability of acyclic, partition-of-unity-admitting resolving sheaves</w:t>
      </w:r>
      <w:r w:rsidRPr="00757DBF">
        <w:t>, and that the obstruction sheaf itself need not be fine — fineness is a property of the resolving objects through which the obstruction is computed, not of the obstruction.</w:t>
      </w:r>
    </w:p>
    <w:p w14:paraId="65EDA578" w14:textId="77777777" w:rsidR="00757DBF" w:rsidRPr="00757DBF" w:rsidRDefault="00757DBF" w:rsidP="00757DBF">
      <w:pPr>
        <w:jc w:val="both"/>
        <w:rPr>
          <w:b/>
          <w:bCs/>
        </w:rPr>
      </w:pPr>
      <w:r w:rsidRPr="00757DBF">
        <w:rPr>
          <w:b/>
          <w:bCs/>
        </w:rPr>
        <w:lastRenderedPageBreak/>
        <w:t>2.2 Partitions of unity and the explicit computation [LB]</w:t>
      </w:r>
    </w:p>
    <w:p w14:paraId="68F1C8C1" w14:textId="77777777" w:rsidR="00757DBF" w:rsidRPr="00757DBF" w:rsidRDefault="00757DBF" w:rsidP="00757DBF">
      <w:pPr>
        <w:jc w:val="both"/>
      </w:pPr>
      <w:r w:rsidRPr="00757DBF">
        <w:t xml:space="preserve">A sheaf is </w:t>
      </w:r>
      <w:r w:rsidRPr="00757DBF">
        <w:rPr>
          <w:b/>
          <w:bCs/>
        </w:rPr>
        <w:t>fine</w:t>
      </w:r>
      <w:r w:rsidRPr="00757DBF">
        <w:t xml:space="preserve"> when it admits partitions of unity subordinate to any locally finite cover: for a cover {Uᵢ} there are endomorphisms {ηᵢ} with ηᵢ supported in Uᵢ and Σ ηᵢ = id. Partitions of unity are the operational heart of local-to-global passage, and they do two things the note needs. They let a global object be </w:t>
      </w:r>
      <w:r w:rsidRPr="00757DBF">
        <w:rPr>
          <w:i/>
          <w:iCs/>
        </w:rPr>
        <w:t>split</w:t>
      </w:r>
      <w:r w:rsidRPr="00757DBF">
        <w:t xml:space="preserve"> into pieces subordinate to a cover — multiply by each ηᵢ — and they let local pieces, consistent on overlaps, be </w:t>
      </w:r>
      <w:r w:rsidRPr="00757DBF">
        <w:rPr>
          <w:i/>
          <w:iCs/>
        </w:rPr>
        <w:t>glued</w:t>
      </w:r>
      <w:r w:rsidRPr="00757DBF">
        <w:t xml:space="preserve"> into a global object — sum the ηᵢ-weighted pieces. Splitting and gluing along a partition of unity are the explicit moves by which local data on a cover is assembled into a section and a section is decomposed onto a cover.</w:t>
      </w:r>
    </w:p>
    <w:p w14:paraId="1EAF7DFD" w14:textId="77777777" w:rsidR="00757DBF" w:rsidRPr="00757DBF" w:rsidRDefault="00757DBF" w:rsidP="00757DBF">
      <w:pPr>
        <w:jc w:val="both"/>
      </w:pPr>
      <w:r w:rsidRPr="00757DBF">
        <w:t xml:space="preserve">This is also what makes the comparison between the two ways of computing cohomology </w:t>
      </w:r>
      <w:r w:rsidRPr="00757DBF">
        <w:rPr>
          <w:i/>
          <w:iCs/>
        </w:rPr>
        <w:t>explicit</w:t>
      </w:r>
      <w:r w:rsidRPr="00757DBF">
        <w:t xml:space="preserve"> rather than merely abstract. In the Čech–de Rham construction, the isomorphism between Čech cohomology of a cover and the de Rham cohomology of the space is realised concretely by the partition of unity: it is the partition that builds the cochain maps carrying a Čech class to a global form and back. Partitions of unity are therefore not a side condition; they are the computational substrate on which the local-to-global maps are written, and a setting that lacks them lacks the explicit passage between local agreement and global section that the gate's whole operation depends on.</w:t>
      </w:r>
    </w:p>
    <w:p w14:paraId="4D811FA3" w14:textId="77777777" w:rsidR="00757DBF" w:rsidRPr="00757DBF" w:rsidRDefault="00757DBF" w:rsidP="00757DBF">
      <w:pPr>
        <w:jc w:val="both"/>
        <w:rPr>
          <w:b/>
          <w:bCs/>
        </w:rPr>
      </w:pPr>
      <w:r w:rsidRPr="00757DBF">
        <w:rPr>
          <w:b/>
          <w:bCs/>
        </w:rPr>
        <w:t>2.3 Two pathways, not a pipeline [LB]</w:t>
      </w:r>
    </w:p>
    <w:p w14:paraId="6DA78A0D" w14:textId="77777777" w:rsidR="00757DBF" w:rsidRPr="00757DBF" w:rsidRDefault="00757DBF" w:rsidP="00757DBF">
      <w:pPr>
        <w:jc w:val="both"/>
      </w:pPr>
      <w:r w:rsidRPr="00757DBF">
        <w:t xml:space="preserve">There are two routes from local data to the true cohomology, and they must not be confused with a sequence. The </w:t>
      </w:r>
      <w:r w:rsidRPr="00757DBF">
        <w:rPr>
          <w:b/>
          <w:bCs/>
        </w:rPr>
        <w:t>soft-resolution pathway</w:t>
      </w:r>
      <w:r w:rsidRPr="00757DBF">
        <w:t xml:space="preserve"> computes cohomology from the global sections of an acyclic resolution; the </w:t>
      </w:r>
      <w:r w:rsidRPr="00757DBF">
        <w:rPr>
          <w:b/>
          <w:bCs/>
        </w:rPr>
        <w:t>Čech pathway</w:t>
      </w:r>
      <w:r w:rsidRPr="00757DBF">
        <w:t xml:space="preserve"> computes it combinatorially from the nerve of a cover, exactly when the cover is good (the Leray condition of §4). Both compute the </w:t>
      </w:r>
      <w:r w:rsidRPr="00757DBF">
        <w:rPr>
          <w:i/>
          <w:iCs/>
        </w:rPr>
        <w:t>same</w:t>
      </w:r>
      <w:r w:rsidRPr="00757DBF">
        <w:t xml:space="preserve"> sheaf cohomology, by different means — one through resolving sheaves and global sections, the other through overlaps and coboundary maps. They are alternative computations of one invariant, not stages of one computation: data is not passed through a soft resolution and </w:t>
      </w:r>
      <w:r w:rsidRPr="00757DBF">
        <w:rPr>
          <w:i/>
          <w:iCs/>
        </w:rPr>
        <w:t>then</w:t>
      </w:r>
      <w:r w:rsidRPr="00757DBF">
        <w:t xml:space="preserve"> into a Čech nerve. The note uses the Čech pathway and its hypercovering refinement (§§3–5), because that pathway is discrete, combinatorial, and implementable as an architecture; the soft-resolution pathway is recalled here not as a preprocessing stage but to locate where partitions of unity enter — they are what make either pathway computable and what make the comparison between them explicit.</w:t>
      </w:r>
    </w:p>
    <w:p w14:paraId="4F680CC2" w14:textId="77777777" w:rsidR="00757DBF" w:rsidRPr="00757DBF" w:rsidRDefault="00757DBF" w:rsidP="00757DBF">
      <w:pPr>
        <w:jc w:val="both"/>
      </w:pPr>
      <w:r w:rsidRPr="00757DBF">
        <w:t>Stating this avoids a specific error the framework is prone to: treating "soft resolution makes cohomology computable, Čech makes it local, hypercovering makes it trustworthy" as a pipeline through which a representation flows. It is not. Softness and Čech are two faces of the same computability; the slogan names two licenses for one combinatorial computation, not three sequential operations on data.</w:t>
      </w:r>
    </w:p>
    <w:p w14:paraId="65BE4804" w14:textId="77777777" w:rsidR="00757DBF" w:rsidRPr="00757DBF" w:rsidRDefault="00757DBF" w:rsidP="00757DBF">
      <w:pPr>
        <w:jc w:val="both"/>
        <w:rPr>
          <w:b/>
          <w:bCs/>
        </w:rPr>
      </w:pPr>
      <w:r w:rsidRPr="00757DBF">
        <w:rPr>
          <w:b/>
          <w:bCs/>
        </w:rPr>
        <w:t>2.4 Attention as the partition of unity [CAND]</w:t>
      </w:r>
    </w:p>
    <w:p w14:paraId="4FDD9D9D" w14:textId="77777777" w:rsidR="00757DBF" w:rsidRPr="00757DBF" w:rsidRDefault="00757DBF" w:rsidP="00757DBF">
      <w:pPr>
        <w:jc w:val="both"/>
      </w:pPr>
      <w:r w:rsidRPr="00757DBF">
        <w:t xml:space="preserve">The note's application of this machinery is a single identification. A neural system's attention weights, normalised to sum to one over a set of regions or tokens and concentrated on those regions, have the form of a partition of unity: each weight αᵢ is supported on a region Uᵢ, and Σ αᵢ = 1. The proposal is that attention </w:t>
      </w:r>
      <w:r w:rsidRPr="00757DBF">
        <w:rPr>
          <w:i/>
          <w:iCs/>
        </w:rPr>
        <w:t>is</w:t>
      </w:r>
      <w:r w:rsidRPr="00757DBF">
        <w:t xml:space="preserve"> the partition of unity of the latent representation — the operation by which the system splits a global representation onto a cover of regions and glues local representations back into a whole. If so, the attention-structured latent space is the paracompact, partition-of-unity-admitting setting in which the soft and fine machinery applies, and in which the discrete Čech and hypercovering computations of §§3–5 are licensed: the splitting and gluing those computations require are exactly what attention performs.</w:t>
      </w:r>
    </w:p>
    <w:p w14:paraId="03F479EA" w14:textId="46BB2C01" w:rsidR="00757DBF" w:rsidRPr="00757DBF" w:rsidRDefault="00757DBF" w:rsidP="00757DBF">
      <w:pPr>
        <w:jc w:val="both"/>
      </w:pPr>
      <w:r w:rsidRPr="00757DBF">
        <w:lastRenderedPageBreak/>
        <w:t xml:space="preserve">This is why the discrete topological computation the note proposes is not arbitrary. The combinatorial gate does not impose a foreign structure on the network; it reads off the cohomology of a setting the network's own attention has already made soft, using the attention weights as the partition of unity that the local-to-global passage is written in. The softness is the ambient license for the combinatorial computation — the condition under which summing and gluing local sections recovers a global one — and not a separate stage the data is routed through. (The published Transformer paper, </w:t>
      </w:r>
      <w:r w:rsidRPr="00757DBF">
        <w:rPr>
          <w:i/>
          <w:iCs/>
        </w:rPr>
        <w:t>Proximity, Uniformity, and Provenance</w:t>
      </w:r>
      <w:r w:rsidRPr="00757DBF">
        <w:t xml:space="preserve">, </w:t>
      </w:r>
      <w:hyperlink r:id="rId9" w:history="1">
        <w:r w:rsidR="00B92EF8" w:rsidRPr="00353613">
          <w:rPr>
            <w:rStyle w:val="Hyperlink"/>
          </w:rPr>
          <w:t>https://doi.org/10.13140/RG.2.2.22726.02889</w:t>
        </w:r>
      </w:hyperlink>
      <w:r w:rsidRPr="00757DBF">
        <w:t>,</w:t>
      </w:r>
      <w:r w:rsidR="00B92EF8">
        <w:t xml:space="preserve"> </w:t>
      </w:r>
      <w:r w:rsidRPr="00757DBF">
        <w:t xml:space="preserve">establishes the equation-level half of this identification — that the softmax row </w:t>
      </w:r>
      <w:r w:rsidRPr="00757DBF">
        <w:rPr>
          <w:i/>
          <w:iCs/>
        </w:rPr>
        <w:t>is</w:t>
      </w:r>
      <w:r w:rsidRPr="00757DBF">
        <w:t xml:space="preserve"> a partition of unity, nonnegative and summing to one — as [LB]; the deeper claim this note rests on, that attention realises a genuine </w:t>
      </w:r>
      <w:r w:rsidRPr="00757DBF">
        <w:rPr>
          <w:i/>
          <w:iCs/>
        </w:rPr>
        <w:t>fine sheaf</w:t>
      </w:r>
      <w:r w:rsidRPr="00757DBF">
        <w:t xml:space="preserve"> with the requisite support-locality, remains the open premise carried to the ledger in §2.5.)</w:t>
      </w:r>
    </w:p>
    <w:p w14:paraId="54F5AC5F" w14:textId="77777777" w:rsidR="00757DBF" w:rsidRPr="00757DBF" w:rsidRDefault="00757DBF" w:rsidP="00757DBF">
      <w:pPr>
        <w:jc w:val="both"/>
        <w:rPr>
          <w:b/>
          <w:bCs/>
        </w:rPr>
      </w:pPr>
      <w:r w:rsidRPr="00757DBF">
        <w:rPr>
          <w:b/>
          <w:bCs/>
        </w:rPr>
        <w:t>2.5 The assumption, and where it goes [CAND / DEBT]</w:t>
      </w:r>
    </w:p>
    <w:p w14:paraId="6FE29259" w14:textId="77777777" w:rsidR="00757DBF" w:rsidRPr="00757DBF" w:rsidRDefault="00757DBF" w:rsidP="00757DBF">
      <w:pPr>
        <w:jc w:val="both"/>
      </w:pPr>
      <w:r w:rsidRPr="00757DBF">
        <w:t xml:space="preserve">The identification of §2.4 is an assumption, and it is the note's deepest open commitment, because the entire combinatorial computation is licensed by it. What is established is only part of what fineness requires: a softmax delivers Σ αᵢ = 1, the summation half of a partition of unity. What is </w:t>
      </w:r>
      <w:r w:rsidRPr="00757DBF">
        <w:rPr>
          <w:i/>
          <w:iCs/>
        </w:rPr>
        <w:t>not</w:t>
      </w:r>
      <w:r w:rsidRPr="00757DBF">
        <w:t xml:space="preserve"> established is that attention weights carry the support-locality and the sheaf-endomorphism structure that make a genuine fine sheaf — that each weight is properly supported on its region, that the family is subordinate to a locally finite cover, that the splitting and gluing they perform satisfy the compatibilities a partition of unity must. A network's attention may approximate a partition of unity well enough to license the computation, or it may not, and whether it does is a property of the learned representation, not a theorem.</w:t>
      </w:r>
    </w:p>
    <w:p w14:paraId="6215585E" w14:textId="77777777" w:rsidR="00757DBF" w:rsidRPr="00757DBF" w:rsidRDefault="00757DBF" w:rsidP="00757DBF">
      <w:pPr>
        <w:jc w:val="both"/>
      </w:pPr>
      <w:r w:rsidRPr="00757DBF">
        <w:t xml:space="preserve">The note therefore states the </w:t>
      </w:r>
      <w:r w:rsidRPr="00757DBF">
        <w:rPr>
          <w:b/>
          <w:bCs/>
        </w:rPr>
        <w:t>soft-sheaf assumption</w:t>
      </w:r>
      <w:r w:rsidRPr="00757DBF">
        <w:t xml:space="preserve"> as a premise and carries it to the debt ledger (§10.2) rather than waving it away: the discrete Hyper-Čech computation of the later sections is licensed </w:t>
      </w:r>
      <w:r w:rsidRPr="00757DBF">
        <w:rPr>
          <w:i/>
          <w:iCs/>
        </w:rPr>
        <w:t>if</w:t>
      </w:r>
      <w:r w:rsidRPr="00757DBF">
        <w:t xml:space="preserve"> attention realises a fine sheaf, and the degree to which it does is open. This is the honest foundation of everything that follows — the mathematics of §§4–5 is exact, the architecture of §6 is built on it, and both rest on a premise about learned representations that the framework owns as unproven. With that stated, §3 turns to the first concrete computation the licensed setting permits: Čech cohomology as the gate the framework already runs.</w:t>
      </w:r>
    </w:p>
    <w:p w14:paraId="67EBE7B0" w14:textId="77777777" w:rsidR="00757DBF" w:rsidRPr="00757DBF" w:rsidRDefault="00757DBF" w:rsidP="00757DBF">
      <w:pPr>
        <w:pStyle w:val="Heading1"/>
      </w:pPr>
      <w:r w:rsidRPr="00757DBF">
        <w:t>3. Čech Cohomology as the First Algorithm</w:t>
      </w:r>
    </w:p>
    <w:p w14:paraId="60242719" w14:textId="77777777" w:rsidR="00757DBF" w:rsidRPr="00757DBF" w:rsidRDefault="00757DBF" w:rsidP="00757DBF">
      <w:pPr>
        <w:jc w:val="both"/>
      </w:pPr>
      <w:r w:rsidRPr="00757DBF">
        <w:t>Section 2 licensed a discrete computation of cohomology in the attention-softened setting; this section states the concrete computation the framework already runs. It introduces no new claims — it is a recapitulation of the obstruction gate of the earlier papers in the language the note needs — and it ends by isolating the single assumption that §4 will examine. We state the Čech complex of a cover (§3.1), identify the framework's gate as exactly this computation (§3.2), and flag what the computation presupposes (§3.3).</w:t>
      </w:r>
    </w:p>
    <w:p w14:paraId="65FCD3F4" w14:textId="77777777" w:rsidR="00757DBF" w:rsidRPr="00757DBF" w:rsidRDefault="00757DBF" w:rsidP="00757DBF">
      <w:pPr>
        <w:jc w:val="both"/>
        <w:rPr>
          <w:b/>
          <w:bCs/>
        </w:rPr>
      </w:pPr>
      <w:r w:rsidRPr="00757DBF">
        <w:rPr>
          <w:b/>
          <w:bCs/>
        </w:rPr>
        <w:t>3.1 The nerve and the Čech complex [LB]</w:t>
      </w:r>
    </w:p>
    <w:p w14:paraId="2F5C2ABB" w14:textId="77777777" w:rsidR="00757DBF" w:rsidRPr="00757DBF" w:rsidRDefault="00757DBF" w:rsidP="00757DBF">
      <w:pPr>
        <w:jc w:val="both"/>
      </w:pPr>
      <w:r w:rsidRPr="00757DBF">
        <w:t xml:space="preserve">Given a cover {Uᵢ} of a space, its </w:t>
      </w:r>
      <w:r w:rsidRPr="00757DBF">
        <w:rPr>
          <w:b/>
          <w:bCs/>
        </w:rPr>
        <w:t>nerve</w:t>
      </w:r>
      <w:r w:rsidRPr="00757DBF">
        <w:t xml:space="preserve"> is the combinatorial object whose vertices are the cover elements, whose edges are the nonempty pairwise overlaps Uᵢ ∩ Uⱼ, and whose faces are the triple overlaps Uᵢ ∩ Uⱼ ∩ Uₖ, and so on for higher intersections. The Čech complex assigns data to this nerve. A </w:t>
      </w:r>
      <w:r w:rsidRPr="00757DBF">
        <w:rPr>
          <w:b/>
          <w:bCs/>
        </w:rPr>
        <w:t>0-cochain</w:t>
      </w:r>
      <w:r w:rsidRPr="00757DBF">
        <w:t xml:space="preserve"> assigns a local section to each vertex — the representation over each region. A </w:t>
      </w:r>
      <w:r w:rsidRPr="00757DBF">
        <w:rPr>
          <w:b/>
          <w:bCs/>
        </w:rPr>
        <w:t>1-cochain</w:t>
      </w:r>
      <w:r w:rsidRPr="00757DBF">
        <w:t xml:space="preserve"> assigns data to each edge — the transition between two regions on their overlap. A </w:t>
      </w:r>
      <w:r w:rsidRPr="00757DBF">
        <w:rPr>
          <w:b/>
          <w:bCs/>
        </w:rPr>
        <w:t>2-cochain</w:t>
      </w:r>
      <w:r w:rsidRPr="00757DBF">
        <w:t xml:space="preserve"> assigns data to each face — the relation among three regions on their common overlap.</w:t>
      </w:r>
    </w:p>
    <w:p w14:paraId="7DE021C5" w14:textId="77777777" w:rsidR="00757DBF" w:rsidRPr="00757DBF" w:rsidRDefault="00757DBF" w:rsidP="00757DBF">
      <w:pPr>
        <w:jc w:val="both"/>
      </w:pPr>
      <w:r w:rsidRPr="00757DBF">
        <w:lastRenderedPageBreak/>
        <w:t xml:space="preserve">The coboundary maps move data up the nerve. The first, δ⁰, sends a 0-cochain to the disagreement it induces on overlaps: (δ⁰f)ᵢⱼ = fⱼ − fᵢ, the failure of two regions' sections to match where they meet. The second, δ¹, sends a 1-cochain to its inconsistency on triple overlaps: (δ¹g)ᵢⱼₖ = gⱼₖ − gᵢₖ + gᵢⱼ, the failure of three transitions to compose to the identity around a triangle. These satisfy δ </w:t>
      </w:r>
      <w:r w:rsidRPr="00757DBF">
        <w:rPr>
          <w:rFonts w:ascii="Cambria Math" w:hAnsi="Cambria Math" w:cs="Cambria Math"/>
        </w:rPr>
        <w:t>∘</w:t>
      </w:r>
      <w:r w:rsidRPr="00757DBF">
        <w:t xml:space="preserve"> </w:t>
      </w:r>
      <w:r w:rsidRPr="00757DBF">
        <w:rPr>
          <w:rFonts w:ascii="Calibri" w:hAnsi="Calibri" w:cs="Calibri"/>
        </w:rPr>
        <w:t>δ</w:t>
      </w:r>
      <w:r w:rsidRPr="00757DBF">
        <w:t xml:space="preserve"> = 0, and the cohomology measures the gap between consistency and triviality. The first obstruction class is H</w:t>
      </w:r>
      <w:r w:rsidRPr="00757DBF">
        <w:rPr>
          <w:rFonts w:ascii="Calibri" w:hAnsi="Calibri" w:cs="Calibri"/>
        </w:rPr>
        <w:t>¹</w:t>
      </w:r>
      <w:r w:rsidRPr="00757DBF">
        <w:t xml:space="preserve"> = ker </w:t>
      </w:r>
      <w:r w:rsidRPr="00757DBF">
        <w:rPr>
          <w:rFonts w:ascii="Calibri" w:hAnsi="Calibri" w:cs="Calibri"/>
        </w:rPr>
        <w:t>δ¹</w:t>
      </w:r>
      <w:r w:rsidRPr="00757DBF">
        <w:t xml:space="preserve"> / im </w:t>
      </w:r>
      <w:r w:rsidRPr="00757DBF">
        <w:rPr>
          <w:rFonts w:ascii="Calibri" w:hAnsi="Calibri" w:cs="Calibri"/>
        </w:rPr>
        <w:t>δ⁰</w:t>
      </w:r>
      <w:r w:rsidRPr="00757DBF">
        <w:t xml:space="preserve">: transition data that is consistent on every triple overlap (a cocycle, </w:t>
      </w:r>
      <w:r w:rsidRPr="00757DBF">
        <w:rPr>
          <w:rFonts w:ascii="Calibri" w:hAnsi="Calibri" w:cs="Calibri"/>
        </w:rPr>
        <w:t>δ¹</w:t>
      </w:r>
      <w:r w:rsidRPr="00757DBF">
        <w:t xml:space="preserve">g = 0) but does not arise as the disagreement of any global assignment (not a coboundary, g </w:t>
      </w:r>
      <w:r w:rsidRPr="00757DBF">
        <w:rPr>
          <w:rFonts w:ascii="Calibri" w:hAnsi="Calibri" w:cs="Calibri"/>
        </w:rPr>
        <w:t>≠</w:t>
      </w:r>
      <w:r w:rsidRPr="00757DBF">
        <w:t xml:space="preserve"> </w:t>
      </w:r>
      <w:r w:rsidRPr="00757DBF">
        <w:rPr>
          <w:rFonts w:ascii="Calibri" w:hAnsi="Calibri" w:cs="Calibri"/>
        </w:rPr>
        <w:t>δ⁰</w:t>
      </w:r>
      <w:r w:rsidRPr="00757DBF">
        <w:t>f). A nonzero H</w:t>
      </w:r>
      <w:r w:rsidRPr="00757DBF">
        <w:rPr>
          <w:rFonts w:ascii="Calibri" w:hAnsi="Calibri" w:cs="Calibri"/>
        </w:rPr>
        <w:t>¹</w:t>
      </w:r>
      <w:r w:rsidRPr="00757DBF">
        <w:t xml:space="preserve"> is the obstruction to gluing </w:t>
      </w:r>
      <w:r w:rsidRPr="00757DBF">
        <w:rPr>
          <w:rFonts w:ascii="Calibri" w:hAnsi="Calibri" w:cs="Calibri"/>
        </w:rPr>
        <w:t>—</w:t>
      </w:r>
      <w:r w:rsidRPr="00757DBF">
        <w:t xml:space="preserve"> local sections that agree pairwise in a consistent way and yet cannot be assembled into a single global section. The second class, H² = ker δ² / im δ¹, measures obstruction one order higher, among the relations of relations.</w:t>
      </w:r>
    </w:p>
    <w:p w14:paraId="1A7C7A9B" w14:textId="77777777" w:rsidR="00757DBF" w:rsidRPr="00757DBF" w:rsidRDefault="00757DBF" w:rsidP="00757DBF">
      <w:pPr>
        <w:jc w:val="both"/>
        <w:rPr>
          <w:b/>
          <w:bCs/>
        </w:rPr>
      </w:pPr>
      <w:r w:rsidRPr="00757DBF">
        <w:rPr>
          <w:b/>
          <w:bCs/>
        </w:rPr>
        <w:t>3.2 The framework's gate is a Čech gate [LB, recapitulation]</w:t>
      </w:r>
    </w:p>
    <w:p w14:paraId="34783F7C" w14:textId="77777777" w:rsidR="00757DBF" w:rsidRPr="00757DBF" w:rsidRDefault="00757DBF" w:rsidP="00757DBF">
      <w:pPr>
        <w:jc w:val="both"/>
      </w:pPr>
      <w:r w:rsidRPr="00757DBF">
        <w:t>The obstruction gate of the earlier papers is this computation, run over a fixed cover. The first-order Cohomological Attention Block lays local sections over a cover, computes the transition data on overlaps, tests its consistency on triple overlaps — the δ¹ test — and reads the resulting H¹ class as the obstruction to binding: it binds when the class is trivial within the precision tolerance ε(Π), withholds when it is not, and deliberates at the margin. The cortex paper's second-order gate computes one order up: the cup product of two first-order obstructions is a class in H², and the gate withholds when that class is nontrivial, detecting the compound failures a first-order test cannot. Both are Čech computations — the first over H¹, the second over H² — and both are exactly the combinatorial pathway §2.3 identified as the one the note uses, licensed by the softness attention supplies. The persistence parameter ε(Π) is the tolerance against which the class is judged, at either order.</w:t>
      </w:r>
    </w:p>
    <w:p w14:paraId="04285436" w14:textId="77777777" w:rsidR="00757DBF" w:rsidRPr="00757DBF" w:rsidRDefault="00757DBF" w:rsidP="00757DBF">
      <w:pPr>
        <w:jc w:val="both"/>
      </w:pPr>
      <w:r w:rsidRPr="00757DBF">
        <w:t>This is the framework's gate stated in full: a Čech complex over a cover, a coboundary test on overlaps and triple overlaps, an obstruction class at first or second order, and a bind/deliberate/withhold decision against a chemically-set tolerance. Nothing in the note's earlier volumes lies outside this description, and the note adds nothing to it here.</w:t>
      </w:r>
    </w:p>
    <w:p w14:paraId="1A335F21" w14:textId="77777777" w:rsidR="00757DBF" w:rsidRPr="00757DBF" w:rsidRDefault="00757DBF" w:rsidP="00757DBF">
      <w:pPr>
        <w:jc w:val="both"/>
        <w:rPr>
          <w:b/>
          <w:bCs/>
        </w:rPr>
      </w:pPr>
      <w:r w:rsidRPr="00757DBF">
        <w:rPr>
          <w:b/>
          <w:bCs/>
        </w:rPr>
        <w:t>3.3 What the first algorithm presupposes [LB → setup]</w:t>
      </w:r>
    </w:p>
    <w:p w14:paraId="3FD541B7" w14:textId="77777777" w:rsidR="00757DBF" w:rsidRPr="00757DBF" w:rsidRDefault="00757DBF" w:rsidP="00757DBF">
      <w:pPr>
        <w:jc w:val="both"/>
      </w:pPr>
      <w:r w:rsidRPr="00757DBF">
        <w:t xml:space="preserve">The Čech computation is the </w:t>
      </w:r>
      <w:r w:rsidRPr="00757DBF">
        <w:rPr>
          <w:i/>
          <w:iCs/>
        </w:rPr>
        <w:t>first</w:t>
      </w:r>
      <w:r w:rsidRPr="00757DBF">
        <w:t xml:space="preserve"> algorithm in a precise sense: it is the concrete, local, combinatorial procedure the softness of §2 makes available, and it is correct — as far as it goes. What it presupposes is the point §4 turns on. The computation runs over a </w:t>
      </w:r>
      <w:r w:rsidRPr="00757DBF">
        <w:rPr>
          <w:i/>
          <w:iCs/>
        </w:rPr>
        <w:t>given</w:t>
      </w:r>
      <w:r w:rsidRPr="00757DBF">
        <w:t xml:space="preserve"> cover, and it reads the cohomology of that cover's nerve. For the cohomology of the nerve to be the true cohomology of the space — for the obstruction the gate computes to be the obstruction that is really there — the cover must be not merely given but </w:t>
      </w:r>
      <w:r w:rsidRPr="00757DBF">
        <w:rPr>
          <w:b/>
          <w:bCs/>
        </w:rPr>
        <w:t>adequate</w:t>
      </w:r>
      <w:r w:rsidRPr="00757DBF">
        <w:t>: good enough that its overlaps hide nothing the nerve cannot see. The framework has, to this point, assumed adequacy silently, computing over whatever cover it was handed as though the nerve's cohomology were the truth.</w:t>
      </w:r>
    </w:p>
    <w:p w14:paraId="7346E351" w14:textId="77777777" w:rsidR="00757DBF" w:rsidRPr="00757DBF" w:rsidRDefault="00757DBF" w:rsidP="00757DBF">
      <w:pPr>
        <w:jc w:val="both"/>
      </w:pPr>
      <w:r w:rsidRPr="00757DBF">
        <w:t>Section 4 examines that assumption and finds it is exactly the condition — the Leray condition — under which Čech equals sheaf cohomology, and shows what the gate computes when the condition fails: a false zero, coherence certified over a cover too coarse to see the obstruction inside its overlaps. The first algorithm is the right computation over an adequate cover; the rest of the note is about what to do when the cover is not adequate, which §4 argues is the generic multimodal case.</w:t>
      </w:r>
    </w:p>
    <w:p w14:paraId="018B9277" w14:textId="77777777" w:rsidR="00757DBF" w:rsidRPr="00757DBF" w:rsidRDefault="00757DBF" w:rsidP="00757DBF">
      <w:pPr>
        <w:pStyle w:val="Heading1"/>
      </w:pPr>
      <w:r w:rsidRPr="00757DBF">
        <w:lastRenderedPageBreak/>
        <w:t>4. Why Čech Is Not Enough: The Leray Condition and the False-Zero Species</w:t>
      </w:r>
    </w:p>
    <w:p w14:paraId="627E9268" w14:textId="77777777" w:rsidR="00757DBF" w:rsidRPr="00757DBF" w:rsidRDefault="00757DBF" w:rsidP="00757DBF">
      <w:pPr>
        <w:jc w:val="both"/>
      </w:pPr>
      <w:r w:rsidRPr="00757DBF">
        <w:t xml:space="preserve">The previous section recalled the obstruction gate as a Čech computation over a fixed cover. This section establishes that such a computation is reliable only under a condition the framework has never checked — that the cover be Leray — and that when the condition fails, the gate can return a </w:t>
      </w:r>
      <w:r w:rsidRPr="00757DBF">
        <w:rPr>
          <w:i/>
          <w:iCs/>
        </w:rPr>
        <w:t>false zero</w:t>
      </w:r>
      <w:r w:rsidRPr="00757DBF">
        <w:t>, clearing a binding whose true obstruction the cover was too coarse to see. This is the failure the note exists to address, and it is a second species of hallucination, distinct in mechanism and in cure from the one Paper 3 named. We state the mathematics (§4.1), the false zero it permits (§4.2), the two-species taxonomy (§4.3), and why multimodal overlaps are generically the dangerous case (§4.4), and we close on the tier boundary (§4.5).</w:t>
      </w:r>
    </w:p>
    <w:p w14:paraId="2CC37BF2" w14:textId="77777777" w:rsidR="00757DBF" w:rsidRPr="00757DBF" w:rsidRDefault="00757DBF" w:rsidP="00757DBF">
      <w:pPr>
        <w:jc w:val="both"/>
        <w:rPr>
          <w:b/>
          <w:bCs/>
        </w:rPr>
      </w:pPr>
      <w:r w:rsidRPr="00757DBF">
        <w:rPr>
          <w:b/>
          <w:bCs/>
        </w:rPr>
        <w:t>4.1 What Čech computes, and the Leray condition [LB]</w:t>
      </w:r>
    </w:p>
    <w:p w14:paraId="6276C1E3" w14:textId="77777777" w:rsidR="00757DBF" w:rsidRPr="00757DBF" w:rsidRDefault="00757DBF" w:rsidP="00757DBF">
      <w:pPr>
        <w:jc w:val="both"/>
      </w:pPr>
      <w:r w:rsidRPr="00757DBF">
        <w:t xml:space="preserve">Čech cohomology over a cover is an </w:t>
      </w:r>
      <w:r w:rsidRPr="00757DBF">
        <w:rPr>
          <w:i/>
          <w:iCs/>
        </w:rPr>
        <w:t>approximation</w:t>
      </w:r>
      <w:r w:rsidRPr="00757DBF">
        <w:t xml:space="preserve"> to the true cohomology of a sheaf, and the approximation is governed by a precise condition. For a sheaf F on a space X and an open cover </w:t>
      </w:r>
      <w:r w:rsidRPr="00757DBF">
        <w:rPr>
          <w:rFonts w:ascii="Cambria Math" w:hAnsi="Cambria Math" w:cs="Cambria Math"/>
        </w:rPr>
        <w:t>𝒰</w:t>
      </w:r>
      <w:r w:rsidRPr="00757DBF">
        <w:t xml:space="preserve">, the Čech complex of </w:t>
      </w:r>
      <w:r w:rsidRPr="00757DBF">
        <w:rPr>
          <w:rFonts w:ascii="Cambria Math" w:hAnsi="Cambria Math" w:cs="Cambria Math"/>
        </w:rPr>
        <w:t>𝒰</w:t>
      </w:r>
      <w:r w:rsidRPr="00757DBF">
        <w:t xml:space="preserve"> produces groups Ȟⁿ(</w:t>
      </w:r>
      <w:r w:rsidRPr="00757DBF">
        <w:rPr>
          <w:rFonts w:ascii="Cambria Math" w:hAnsi="Cambria Math" w:cs="Cambria Math"/>
        </w:rPr>
        <w:t>𝒰</w:t>
      </w:r>
      <w:r w:rsidRPr="00757DBF">
        <w:t>, F), and there is a canonical comparison map to the true (derived-functor, or sheaf) cohomology,</w:t>
      </w:r>
    </w:p>
    <w:p w14:paraId="00F90C8B" w14:textId="77777777" w:rsidR="00757DBF" w:rsidRPr="00757DBF" w:rsidRDefault="00757DBF" w:rsidP="00757DBF">
      <w:pPr>
        <w:jc w:val="center"/>
      </w:pPr>
      <w:r w:rsidRPr="00757DBF">
        <w:t>Ȟⁿ(</w:t>
      </w:r>
      <w:r w:rsidRPr="00757DBF">
        <w:rPr>
          <w:rFonts w:ascii="Cambria Math" w:hAnsi="Cambria Math" w:cs="Cambria Math"/>
        </w:rPr>
        <w:t>𝒰</w:t>
      </w:r>
      <w:r w:rsidRPr="00757DBF">
        <w:t>, F) → Hⁿ(X, F).</w:t>
      </w:r>
    </w:p>
    <w:p w14:paraId="6D62D343" w14:textId="77777777" w:rsidR="00757DBF" w:rsidRPr="00757DBF" w:rsidRDefault="00757DBF" w:rsidP="00757DBF">
      <w:pPr>
        <w:jc w:val="both"/>
      </w:pPr>
      <w:r w:rsidRPr="00757DBF">
        <w:t xml:space="preserve">Leray's theorem states the condition under which this map is an isomorphism for all n: the cover must be </w:t>
      </w:r>
      <w:r w:rsidRPr="00757DBF">
        <w:rPr>
          <w:b/>
          <w:bCs/>
        </w:rPr>
        <w:t>Leray</w:t>
      </w:r>
      <w:r w:rsidRPr="00757DBF">
        <w:t xml:space="preserve"> (a "good cover") for F — every finite intersection of cover elements must be F-acyclic, carrying no higher cohomology of its own. When the cover is Leray, the combinatorial Čech computation over its nerve recovers the true cohomology exactly. When it is not — when some overlap has internal topology, a hole of its own — the comparison map need not be an isomorphism, and the Čech computation over that cover can differ from the truth.</w:t>
      </w:r>
    </w:p>
    <w:p w14:paraId="034F95F9" w14:textId="77777777" w:rsidR="00757DBF" w:rsidRPr="00757DBF" w:rsidRDefault="00757DBF" w:rsidP="00757DBF">
      <w:pPr>
        <w:jc w:val="both"/>
      </w:pPr>
      <w:r w:rsidRPr="00757DBF">
        <w:t xml:space="preserve">The reason is structural and worth stating in plain terms, because it is the whole intuition of the note. The Čech nerve records only the </w:t>
      </w:r>
      <w:r w:rsidRPr="00757DBF">
        <w:rPr>
          <w:i/>
          <w:iCs/>
        </w:rPr>
        <w:t>combinatorial pattern</w:t>
      </w:r>
      <w:r w:rsidRPr="00757DBF">
        <w:t xml:space="preserve"> of overlaps — which cover elements intersect which, and in what multiplicities — and treats each overlap as if it were structureless, a single cell of the nerve. If an overlap is itself a complicated space with its own cohomology, the nerve is blind to that interior: it records "these elements intersect" but not "their intersection has a hole." The cohomology hiding in the hole is cohomology the nerve cannot represent. The Leray condition is exactly the demand that no overlap have such an interior, so that nothing is hidden from the nerve; a non-Leray cover is one in which some overlap hides structure the combinatorial computation cannot see.</w:t>
      </w:r>
    </w:p>
    <w:p w14:paraId="1F392E60" w14:textId="77777777" w:rsidR="00757DBF" w:rsidRPr="00757DBF" w:rsidRDefault="00757DBF" w:rsidP="00757DBF">
      <w:pPr>
        <w:jc w:val="both"/>
      </w:pPr>
      <w:r w:rsidRPr="00757DBF">
        <w:t>The cleanest illustration is the first-order case the gate most uses. For any cover, the comparison map Ȟ¹(</w:t>
      </w:r>
      <w:r w:rsidRPr="00757DBF">
        <w:rPr>
          <w:rFonts w:ascii="Cambria Math" w:hAnsi="Cambria Math" w:cs="Cambria Math"/>
        </w:rPr>
        <w:t>𝒰</w:t>
      </w:r>
      <w:r w:rsidRPr="00757DBF">
        <w:t xml:space="preserve">, F) → H¹(X, F) is </w:t>
      </w:r>
      <w:r w:rsidRPr="00757DBF">
        <w:rPr>
          <w:i/>
          <w:iCs/>
        </w:rPr>
        <w:t>injective</w:t>
      </w:r>
      <w:r w:rsidRPr="00757DBF">
        <w:t xml:space="preserve">: the Čech H¹ over a cover is a subgroup of the true H¹, recovering the whole of it only in the limit over refinements. A coarse cover therefore sees only part of the true first cohomology — and in particular it can see </w:t>
      </w:r>
      <w:r w:rsidRPr="00757DBF">
        <w:rPr>
          <w:i/>
          <w:iCs/>
        </w:rPr>
        <w:t>none of it</w:t>
      </w:r>
      <w:r w:rsidRPr="00757DBF">
        <w:t>, computing Ȟ¹(</w:t>
      </w:r>
      <w:r w:rsidRPr="00757DBF">
        <w:rPr>
          <w:rFonts w:ascii="Cambria Math" w:hAnsi="Cambria Math" w:cs="Cambria Math"/>
        </w:rPr>
        <w:t>𝒰</w:t>
      </w:r>
      <w:r w:rsidRPr="00757DBF">
        <w:t>, F) = 0 while H¹(X, F) ≠ 0. The obstruction is real; the cover is too coarse to register it. Refining the cover toward a Leray cover recovers the missing class. This is the precise mathematical content of "false zero," and it is established cohomology, not interpretation.</w:t>
      </w:r>
    </w:p>
    <w:p w14:paraId="6FB4E633" w14:textId="77777777" w:rsidR="00757DBF" w:rsidRPr="00757DBF" w:rsidRDefault="00757DBF" w:rsidP="00757DBF">
      <w:pPr>
        <w:jc w:val="both"/>
        <w:rPr>
          <w:b/>
          <w:bCs/>
        </w:rPr>
      </w:pPr>
      <w:r w:rsidRPr="00757DBF">
        <w:rPr>
          <w:b/>
          <w:bCs/>
        </w:rPr>
        <w:t>4.2 The false zero [LB math / CAND interpretation]</w:t>
      </w:r>
    </w:p>
    <w:p w14:paraId="09F034C2" w14:textId="77777777" w:rsidR="00757DBF" w:rsidRPr="00757DBF" w:rsidRDefault="00757DBF" w:rsidP="00757DBF">
      <w:pPr>
        <w:jc w:val="both"/>
      </w:pPr>
      <w:r w:rsidRPr="00757DBF">
        <w:t xml:space="preserve">The consequence for the gate is immediate. The obstruction gate of the earlier papers computes a Čech obstruction over whatever cover it is given and withholds when that obstruction is nontrivial. If </w:t>
      </w:r>
      <w:r w:rsidRPr="00757DBF">
        <w:lastRenderedPageBreak/>
        <w:t>the cover is not Leray, the gate can compute zero — provisional coherence — over an overlap that in truth carries a nonzero obstruction inside it. The gate then clears the binding, not because it tolerated a contradiction it saw, but because it never saw the contradiction at all. It applied its rule correctly to an input the cover had already corrupted. The binding is released over a real but invisible obstruction: a false zero.</w:t>
      </w:r>
    </w:p>
    <w:p w14:paraId="5F249E43" w14:textId="77777777" w:rsidR="00757DBF" w:rsidRPr="00757DBF" w:rsidRDefault="00757DBF" w:rsidP="00757DBF">
      <w:pPr>
        <w:jc w:val="both"/>
      </w:pPr>
      <w:r w:rsidRPr="00757DBF">
        <w:t xml:space="preserve">We mark the tier carefully, because the mathematics and its application part company here. That a non-Leray cover can yield a Čech false zero is [LB] — it is Leray's theorem read in the contrapositive. That a </w:t>
      </w:r>
      <w:r w:rsidRPr="00757DBF">
        <w:rPr>
          <w:i/>
          <w:iCs/>
        </w:rPr>
        <w:t>learned latent overlap</w:t>
      </w:r>
      <w:r w:rsidRPr="00757DBF">
        <w:t xml:space="preserve"> in a neural system possesses the "internal topology" that makes it non-Leray — that the intersection of a visual region and a linguistic region is, in the relevant sense, a space with a hole rather than a structureless cell — is [CAND]. The note proposes that learned multimodal overlaps are generically non-Leray (§4.4) and that this is why such systems false-zero, but the identification of a learned overlap's internal variance with genuine sheaf-theoretic internal topology is an interpretation awaiting the tests of §9, not a theorem.</w:t>
      </w:r>
    </w:p>
    <w:p w14:paraId="1AD85B7D" w14:textId="77777777" w:rsidR="00757DBF" w:rsidRPr="00757DBF" w:rsidRDefault="00757DBF" w:rsidP="00757DBF">
      <w:pPr>
        <w:jc w:val="both"/>
        <w:rPr>
          <w:b/>
          <w:bCs/>
        </w:rPr>
      </w:pPr>
      <w:r w:rsidRPr="00757DBF">
        <w:rPr>
          <w:b/>
          <w:bCs/>
        </w:rPr>
        <w:t>4.3 Two species of hallucination [LB structure / CAND clinical]</w:t>
      </w:r>
    </w:p>
    <w:p w14:paraId="793A9A81" w14:textId="77777777" w:rsidR="00757DBF" w:rsidRPr="00757DBF" w:rsidRDefault="00757DBF" w:rsidP="00757DBF">
      <w:pPr>
        <w:jc w:val="both"/>
      </w:pPr>
      <w:r w:rsidRPr="00757DBF">
        <w:t>The framework now recognises two routes to the same symptom — a system confidently producing an incoherent binding — and they are distinct in mechanism and in cure. The distinction is the section's main structural contribution, and it does not replace the earlier account; it sits beside it.</w:t>
      </w:r>
    </w:p>
    <w:p w14:paraId="58464DBC" w14:textId="77777777" w:rsidR="00757DBF" w:rsidRPr="00757DBF" w:rsidRDefault="00757DBF" w:rsidP="00757DBF">
      <w:pPr>
        <w:jc w:val="both"/>
      </w:pPr>
      <w:r w:rsidRPr="00757DBF">
        <w:rPr>
          <w:i/>
          <w:iCs/>
        </w:rPr>
        <w:t>Illegitimate gluing</w:t>
      </w:r>
      <w:r w:rsidRPr="00757DBF">
        <w:t xml:space="preserve"> (Paper 3): the obstruction is present and is </w:t>
      </w:r>
      <w:r w:rsidRPr="00757DBF">
        <w:rPr>
          <w:b/>
          <w:bCs/>
        </w:rPr>
        <w:t>computed</w:t>
      </w:r>
      <w:r w:rsidRPr="00757DBF">
        <w:t xml:space="preserve"> — the cover was adequate, the Čech value is genuinely nonzero — but the precision is too low, so the gate tolerates the obstruction and glues anyway. This is a </w:t>
      </w:r>
      <w:r w:rsidRPr="00757DBF">
        <w:rPr>
          <w:b/>
          <w:bCs/>
        </w:rPr>
        <w:t>precision failure</w:t>
      </w:r>
      <w:r w:rsidRPr="00757DBF">
        <w:t>. Its control is ε(Π), and its cure is to tighten the tolerance.</w:t>
      </w:r>
    </w:p>
    <w:p w14:paraId="1C20FD57" w14:textId="77777777" w:rsidR="00757DBF" w:rsidRPr="00757DBF" w:rsidRDefault="00757DBF" w:rsidP="00757DBF">
      <w:pPr>
        <w:jc w:val="both"/>
      </w:pPr>
      <w:r w:rsidRPr="00757DBF">
        <w:rPr>
          <w:i/>
          <w:iCs/>
        </w:rPr>
        <w:t>False-zero gluing</w:t>
      </w:r>
      <w:r w:rsidRPr="00757DBF">
        <w:t xml:space="preserve"> (this note): the obstruction is present but is </w:t>
      </w:r>
      <w:r w:rsidRPr="00757DBF">
        <w:rPr>
          <w:b/>
          <w:bCs/>
        </w:rPr>
        <w:t>never computed</w:t>
      </w:r>
      <w:r w:rsidRPr="00757DBF">
        <w:t xml:space="preserve">, because the cover was too coarse to expose it; the Čech value is zero, and the gate glues correctly by its own rule on a corrupted input. This is a </w:t>
      </w:r>
      <w:r w:rsidRPr="00757DBF">
        <w:rPr>
          <w:b/>
          <w:bCs/>
        </w:rPr>
        <w:t>resolution failure</w:t>
      </w:r>
      <w:r w:rsidRPr="00757DBF">
        <w:t>. Its control is the adequacy of the cover, and its cure is to refine it — to hypercover the overlap.</w:t>
      </w:r>
    </w:p>
    <w:p w14:paraId="38A3B67E" w14:textId="77777777" w:rsidR="00757DBF" w:rsidRPr="00757DBF" w:rsidRDefault="00757DBF" w:rsidP="00757DBF">
      <w:pPr>
        <w:jc w:val="both"/>
      </w:pPr>
      <w:r w:rsidRPr="00757DBF">
        <w:t xml:space="preserve">The two are orthogonal, and recognising both is what makes the taxonomy complete. Tightening ε(Π) cures illegitimate gluing and does nothing for a false zero, because there is no computed obstruction for a tighter tolerance to catch. Refining the cover cures a false zero and does nothing for illegitimate gluing, because the obstruction was already seen and the failure was in tolerating it. A system can fail by tolerating an obstruction it computed or by never computing one the cover hid, and a complete account of confident incoherence needs both axes — precision and resolution. The note's proposal is not that false-zero gluing is </w:t>
      </w:r>
      <w:r w:rsidRPr="00757DBF">
        <w:rPr>
          <w:i/>
          <w:iCs/>
        </w:rPr>
        <w:t>the</w:t>
      </w:r>
      <w:r w:rsidRPr="00757DBF">
        <w:t xml:space="preserve"> mechanism of hallucination, displacing Paper 3, but that it is a second species along a new axis, with its own control and its own cure.</w:t>
      </w:r>
    </w:p>
    <w:p w14:paraId="7B9CC8FA" w14:textId="77777777" w:rsidR="00757DBF" w:rsidRPr="00757DBF" w:rsidRDefault="00757DBF" w:rsidP="00757DBF">
      <w:pPr>
        <w:jc w:val="both"/>
        <w:rPr>
          <w:b/>
          <w:bCs/>
        </w:rPr>
      </w:pPr>
      <w:r w:rsidRPr="00757DBF">
        <w:rPr>
          <w:b/>
          <w:bCs/>
        </w:rPr>
        <w:t>4.4 Why multimodal overlaps are generically non-Leray [CAND]</w:t>
      </w:r>
    </w:p>
    <w:p w14:paraId="48D70A6B" w14:textId="77777777" w:rsidR="00757DBF" w:rsidRPr="00757DBF" w:rsidRDefault="00757DBF" w:rsidP="00757DBF">
      <w:pPr>
        <w:jc w:val="both"/>
      </w:pPr>
      <w:r w:rsidRPr="00757DBF">
        <w:t xml:space="preserve">If false zeros required exotic, hand-constructed covers, they would be a curiosity. The note's claim is that they are the </w:t>
      </w:r>
      <w:r w:rsidRPr="00757DBF">
        <w:rPr>
          <w:i/>
          <w:iCs/>
        </w:rPr>
        <w:t>characteristic</w:t>
      </w:r>
      <w:r w:rsidRPr="00757DBF">
        <w:t xml:space="preserve"> failure of multimodal binding, because multimodal overlaps are generically non-Leray, and this is where the [CAND] interpretation does its work.</w:t>
      </w:r>
    </w:p>
    <w:p w14:paraId="7CB77E6A" w14:textId="77777777" w:rsidR="00757DBF" w:rsidRPr="00757DBF" w:rsidRDefault="00757DBF" w:rsidP="00757DBF">
      <w:pPr>
        <w:jc w:val="both"/>
      </w:pPr>
      <w:r w:rsidRPr="00757DBF">
        <w:t xml:space="preserve">When two modalities overlap — when a visual region and a linguistic region make claims about the same content — their intersection is not a structureless point of agreement. It is the entire structure of </w:t>
      </w:r>
      <w:r w:rsidRPr="00757DBF">
        <w:rPr>
          <w:i/>
          <w:iCs/>
        </w:rPr>
        <w:t>how the two modalities co-refer</w:t>
      </w:r>
      <w:r w:rsidRPr="00757DBF">
        <w:t xml:space="preserve">: object identity, viewpoint, orientation, containment, material, affordance, reachability, task role. Each of these is a dimension along which the agreement could be coherent or not, and together they give the overlap an interior with its own topology. A single-level nerve records "vision and language agree about the cup" as one cell; the truth is that this cell is a </w:t>
      </w:r>
      <w:r w:rsidRPr="00757DBF">
        <w:lastRenderedPageBreak/>
        <w:t>structured space in which the agreement may hold on identity and fail on orientation, hold on label and fail on material integrity. The hidden incoherence lives in the interior of the overlap, exactly where a non-Leray cover hides it.</w:t>
      </w:r>
    </w:p>
    <w:p w14:paraId="267996A8" w14:textId="77777777" w:rsidR="00757DBF" w:rsidRPr="00757DBF" w:rsidRDefault="00757DBF" w:rsidP="00757DBF">
      <w:pPr>
        <w:jc w:val="both"/>
      </w:pPr>
      <w:r w:rsidRPr="00757DBF">
        <w:t xml:space="preserve">The worked case makes the point concrete. "A cup on a table" is coherent visually and linguistically; "pour water into the cup" is coherent as an action. A single Čech overlap over these representations clears the scene — Ȟ¹ = 0. But if the cup is upside down, cracked, transparent, or behind glass, the incoherence is not between the modalities at the level the nerve sees; it is </w:t>
      </w:r>
      <w:r w:rsidRPr="00757DBF">
        <w:rPr>
          <w:i/>
          <w:iCs/>
        </w:rPr>
        <w:t>inside</w:t>
      </w:r>
      <w:r w:rsidRPr="00757DBF">
        <w:t xml:space="preserve"> the visual–action overlap, in the containment-and-orientation structure the coarse cell collapsed to a point. Only a cover that descends into that overlap — splitting it into identity, orientation, containment, affordance, material integrity, reachability — exposes the obstruction. This is why current multimodal systems can fail confidently on exactly the physical-coherence and affordance cases where the incoherence is nested inside an apparent agreement: their gate, however good, computes over a cover too coarse to see the hole. The note reads this as the false-zero species in the wild, and §9 makes the reading testable.</w:t>
      </w:r>
    </w:p>
    <w:p w14:paraId="21955F1C" w14:textId="77777777" w:rsidR="00757DBF" w:rsidRPr="00757DBF" w:rsidRDefault="00757DBF" w:rsidP="00757DBF">
      <w:pPr>
        <w:jc w:val="both"/>
        <w:rPr>
          <w:b/>
          <w:bCs/>
        </w:rPr>
      </w:pPr>
      <w:r w:rsidRPr="00757DBF">
        <w:rPr>
          <w:b/>
          <w:bCs/>
        </w:rPr>
        <w:t>4.5 The tier boundary</w:t>
      </w:r>
    </w:p>
    <w:p w14:paraId="7A6E71DC" w14:textId="77777777" w:rsidR="00757DBF" w:rsidRPr="00757DBF" w:rsidRDefault="00757DBF" w:rsidP="00757DBF">
      <w:pPr>
        <w:jc w:val="both"/>
      </w:pPr>
      <w:r w:rsidRPr="00757DBF">
        <w:t>The section's load divides cleanly. That Čech equals sheaf cohomology only over a Leray cover, that the comparison map can undercount on a coarse cover, and that Ȟ¹ is a subgroup of the true H¹ recovered only under refinement, are established mathematics [LB]. That learned multimodal overlaps carry the internal topology that makes them non-Leray, that the resulting false zero is a genuine second species of hallucination, and that this explains the characteristic confident failures of multimodal systems, are interpretations [CAND] — precise enough to predict from (§9), and held as candidate until those predictions are tested. The mathematics says a coarse cover can hide a real obstruction; the note proposes that this is what is happening when a multimodal system proves coherence over a scene it has not actually resolved, and offers, in the sections that follow, the refinement mechanism (§5, §5a), its architecture (§6, §6a), and its substrate (§7, §8) — together with the conditions under which the whole proposal would be refuted.</w:t>
      </w:r>
    </w:p>
    <w:p w14:paraId="7A130A11" w14:textId="77777777" w:rsidR="00757DBF" w:rsidRPr="00757DBF" w:rsidRDefault="00757DBF" w:rsidP="00757DBF">
      <w:pPr>
        <w:pStyle w:val="Heading1"/>
      </w:pPr>
      <w:r w:rsidRPr="00757DBF">
        <w:t>5. Hypercovering and Descent</w:t>
      </w:r>
    </w:p>
    <w:p w14:paraId="477625D6" w14:textId="77777777" w:rsidR="00757DBF" w:rsidRPr="00757DBF" w:rsidRDefault="00757DBF" w:rsidP="00757DBF">
      <w:pPr>
        <w:jc w:val="both"/>
      </w:pPr>
      <w:r w:rsidRPr="00757DBF">
        <w:t>Section 4 established that a non-Leray cover can hide a real obstruction and let the gate read a false zero. This section gives the mathematical remedy — hypercovering — and is careful about exactly how much of it the note uses and what it does not guarantee. We state the construction and the descent theorem that licenses it (§5.1), confine the note's use to the first level of refinement and the second-order case (§5.2), and state plainly the one thing the mathematics does not provide: a guarantee that refinement terminates (§5.3), which §5a then supplies by other means.</w:t>
      </w:r>
    </w:p>
    <w:p w14:paraId="1A965FBB" w14:textId="77777777" w:rsidR="00757DBF" w:rsidRPr="00757DBF" w:rsidRDefault="00757DBF" w:rsidP="00757DBF">
      <w:pPr>
        <w:jc w:val="both"/>
        <w:rPr>
          <w:b/>
          <w:bCs/>
        </w:rPr>
      </w:pPr>
      <w:r w:rsidRPr="00757DBF">
        <w:rPr>
          <w:b/>
          <w:bCs/>
        </w:rPr>
        <w:t>5.1 The construction and the descent theorem [LB]</w:t>
      </w:r>
    </w:p>
    <w:p w14:paraId="15E34C5F" w14:textId="77777777" w:rsidR="00757DBF" w:rsidRPr="00757DBF" w:rsidRDefault="00757DBF" w:rsidP="00757DBF">
      <w:pPr>
        <w:jc w:val="both"/>
      </w:pPr>
      <w:r w:rsidRPr="00757DBF">
        <w:t xml:space="preserve">The Čech nerve of a cover is a rigid simplicial object: its n-simplices are exactly the (n+1)-fold intersections, each treated as a structureless cell. A </w:t>
      </w:r>
      <w:r w:rsidRPr="00757DBF">
        <w:rPr>
          <w:b/>
          <w:bCs/>
        </w:rPr>
        <w:t>hypercovering</w:t>
      </w:r>
      <w:r w:rsidRPr="00757DBF">
        <w:t xml:space="preserve"> relaxes this rigidity. Instead of requiring each simplicial level to be precisely the intersections of the level below, a hypercovering allows each level to be </w:t>
      </w:r>
      <w:r w:rsidRPr="00757DBF">
        <w:rPr>
          <w:i/>
          <w:iCs/>
        </w:rPr>
        <w:t>covered again</w:t>
      </w:r>
      <w:r w:rsidRPr="00757DBF">
        <w:t>: the overlaps are themselves covered, the overlaps of those covers are covered, and so on, with the only requirement being that the map at each simplicial degree be a cover. Where the Čech nerve records an overlap as one cell, the hypercovering can resolve that overlap by a cover of its own, exposing the interior the nerve had hidden.</w:t>
      </w:r>
    </w:p>
    <w:p w14:paraId="4BF59E45" w14:textId="77777777" w:rsidR="00757DBF" w:rsidRPr="00757DBF" w:rsidRDefault="00757DBF" w:rsidP="00757DBF">
      <w:pPr>
        <w:jc w:val="both"/>
      </w:pPr>
      <w:r w:rsidRPr="00757DBF">
        <w:lastRenderedPageBreak/>
        <w:t xml:space="preserve">The theorem that licenses this is </w:t>
      </w:r>
      <w:r w:rsidRPr="00757DBF">
        <w:rPr>
          <w:b/>
          <w:bCs/>
        </w:rPr>
        <w:t>cohomological descent</w:t>
      </w:r>
      <w:r w:rsidRPr="00757DBF">
        <w:t>: the cohomology computed over a hypercovering equals the true derived-functor (sheaf) cohomology of the space, whether or not any single level of the hypercovering is Leray (Verdier, SGA4; Artin–Mazur; Deligne). This is the precise sense in which hypercovering is the systematic remedy for the false zero. A fixed Čech cover gives the truth only if it happens to be Leray, and finding a Leray cover for a given sheaf can be hard or, for a wild space, unavailable; cohomological descent says one need not find a good cover at all — refining recursively, covering overlaps and their overlaps, recovers the true cohomology in the limit. Where §4's coarse cover hid an obstruction in a non-acyclic overlap, the hypercovering covers that overlap, the hidden cohomology becomes visible at the next level, and the obstruction the gate had missed is recovered.</w:t>
      </w:r>
    </w:p>
    <w:p w14:paraId="28C59B07" w14:textId="77777777" w:rsidR="00757DBF" w:rsidRPr="00757DBF" w:rsidRDefault="00757DBF" w:rsidP="00757DBF">
      <w:pPr>
        <w:jc w:val="both"/>
      </w:pPr>
      <w:r w:rsidRPr="00757DBF">
        <w:t xml:space="preserve">The structural reading for the framework is direct. Descent is the passage from local agreement to global coherence, made explicit at every level: a datum descends to a global section only if its local pieces agree on overlaps, </w:t>
      </w:r>
      <w:r w:rsidRPr="00757DBF">
        <w:rPr>
          <w:i/>
          <w:iCs/>
        </w:rPr>
        <w:t>and</w:t>
      </w:r>
      <w:r w:rsidRPr="00757DBF">
        <w:t xml:space="preserve"> on overlaps of overlaps, </w:t>
      </w:r>
      <w:r w:rsidRPr="00757DBF">
        <w:rPr>
          <w:i/>
          <w:iCs/>
        </w:rPr>
        <w:t>and</w:t>
      </w:r>
      <w:r w:rsidRPr="00757DBF">
        <w:t xml:space="preserve"> at every higher intersection the hypercovering exposes. A false zero is precisely a datum that agrees at the level the coarse cover sees and disagrees at a level it does not; cohomological descent is the statement that checking agreement at all levels is what it takes to certify a genuine global section. The gate's job, refined, is to test descent — not merely first-level overlap agreement.</w:t>
      </w:r>
    </w:p>
    <w:p w14:paraId="3FD92CD7" w14:textId="77777777" w:rsidR="00757DBF" w:rsidRPr="00757DBF" w:rsidRDefault="00757DBF" w:rsidP="00757DBF">
      <w:pPr>
        <w:jc w:val="both"/>
        <w:rPr>
          <w:b/>
          <w:bCs/>
        </w:rPr>
      </w:pPr>
      <w:r w:rsidRPr="00757DBF">
        <w:rPr>
          <w:b/>
          <w:bCs/>
        </w:rPr>
        <w:t>5.2 What the note uses, and what it leaves at the horizon [LB / HOR]</w:t>
      </w:r>
    </w:p>
    <w:p w14:paraId="099A1105" w14:textId="639E3D27" w:rsidR="00757DBF" w:rsidRPr="00757DBF" w:rsidRDefault="00757DBF" w:rsidP="00757DBF">
      <w:pPr>
        <w:jc w:val="both"/>
      </w:pPr>
      <w:r w:rsidRPr="00757DBF">
        <w:t xml:space="preserve">The note uses only a bounded fragment of this machinery, and says so to avoid the overreach the framework polices. It constructs the </w:t>
      </w:r>
      <w:r w:rsidRPr="00757DBF">
        <w:rPr>
          <w:b/>
          <w:bCs/>
        </w:rPr>
        <w:t>first level of refinement</w:t>
      </w:r>
      <w:r w:rsidRPr="00757DBF">
        <w:t xml:space="preserve"> — covering a suspect overlap once, to expose the interior the initial nerve hid — and applies it to the </w:t>
      </w:r>
      <w:r w:rsidRPr="00757DBF">
        <w:rPr>
          <w:b/>
          <w:bCs/>
        </w:rPr>
        <w:t>second-order case</w:t>
      </w:r>
      <w:r w:rsidRPr="00757DBF">
        <w:t xml:space="preserve"> the cortex paper requires: supplying the common base over which the cup product [u] </w:t>
      </w:r>
      <w:r w:rsidRPr="00757DBF">
        <w:rPr>
          <w:rFonts w:ascii="Cambria Math" w:hAnsi="Cambria Math" w:cs="Cambria Math"/>
        </w:rPr>
        <w:t>⌣</w:t>
      </w:r>
      <w:r w:rsidR="00110263">
        <w:t xml:space="preserve"> </w:t>
      </w:r>
      <w:r w:rsidRPr="00757DBF">
        <w:rPr>
          <w:rFonts w:ascii="Cambria Math" w:hAnsi="Cambria Math" w:cs="Cambria Math"/>
        </w:rPr>
        <w:t>∈</w:t>
      </w:r>
      <w:r w:rsidRPr="00757DBF">
        <w:t xml:space="preserve"> H</w:t>
      </w:r>
      <w:r w:rsidRPr="00757DBF">
        <w:rPr>
          <w:rFonts w:ascii="Calibri" w:hAnsi="Calibri" w:cs="Calibri"/>
        </w:rPr>
        <w:t>²</w:t>
      </w:r>
      <w:r w:rsidRPr="00757DBF">
        <w:t xml:space="preserve"> of two modality obstructions can be computed (cortex </w:t>
      </w:r>
      <w:r w:rsidRPr="00757DBF">
        <w:rPr>
          <w:rFonts w:ascii="Calibri" w:hAnsi="Calibri" w:cs="Calibri"/>
        </w:rPr>
        <w:t>§</w:t>
      </w:r>
      <w:r w:rsidRPr="00757DBF">
        <w:t xml:space="preserve">3.4). The first level of refinement, computing the obstruction over the refined overlap, is what catches the false-zero of </w:t>
      </w:r>
      <w:r w:rsidRPr="00757DBF">
        <w:rPr>
          <w:rFonts w:ascii="Calibri" w:hAnsi="Calibri" w:cs="Calibri"/>
        </w:rPr>
        <w:t>§</w:t>
      </w:r>
      <w:r w:rsidRPr="00757DBF">
        <w:t>4.</w:t>
      </w:r>
    </w:p>
    <w:p w14:paraId="768BA948" w14:textId="77777777" w:rsidR="00757DBF" w:rsidRPr="00757DBF" w:rsidRDefault="00757DBF" w:rsidP="00757DBF">
      <w:pPr>
        <w:jc w:val="both"/>
      </w:pPr>
      <w:r w:rsidRPr="00757DBF">
        <w:t xml:space="preserve">What the note does </w:t>
      </w:r>
      <w:r w:rsidRPr="00757DBF">
        <w:rPr>
          <w:i/>
          <w:iCs/>
        </w:rPr>
        <w:t>not</w:t>
      </w:r>
      <w:r w:rsidRPr="00757DBF">
        <w:t xml:space="preserve"> do is build the full hypercovering tower or interpret H^n_hyp for general n as a named failure mode. Arbitrary-depth hypercohomology, the deeper descent machinery, and the ∞-topos formulation in which hypercoverings find their natural modern home (Lurie) are real and are left at the interpretive horizon [HOR]: the note names them as where the construction lives in full generality and constructs only the first level and the H² case it serves. A reading of H³_hyp or higher as "distributed multi-context failure" is exactly the kind of unlicensed extension the framework declines; it is named as horizon, not asserted.</w:t>
      </w:r>
    </w:p>
    <w:p w14:paraId="66EA1F66" w14:textId="77777777" w:rsidR="00757DBF" w:rsidRPr="00757DBF" w:rsidRDefault="00757DBF" w:rsidP="00757DBF">
      <w:pPr>
        <w:jc w:val="both"/>
        <w:rPr>
          <w:b/>
          <w:bCs/>
        </w:rPr>
      </w:pPr>
      <w:r w:rsidRPr="00757DBF">
        <w:rPr>
          <w:b/>
          <w:bCs/>
        </w:rPr>
        <w:t>5.3 The descent-termination problem [DEBT]</w:t>
      </w:r>
    </w:p>
    <w:p w14:paraId="3EC369CA" w14:textId="77777777" w:rsidR="00757DBF" w:rsidRPr="00757DBF" w:rsidRDefault="00757DBF" w:rsidP="00757DBF">
      <w:pPr>
        <w:jc w:val="both"/>
      </w:pPr>
      <w:r w:rsidRPr="00757DBF">
        <w:t xml:space="preserve">There is one thing cohomological descent does not give, and it must be stated rather than hidden inside the word "recursively." The descent theorem says that refining </w:t>
      </w:r>
      <w:r w:rsidRPr="00757DBF">
        <w:rPr>
          <w:i/>
          <w:iCs/>
        </w:rPr>
        <w:t>to the limit</w:t>
      </w:r>
      <w:r w:rsidRPr="00757DBF">
        <w:t xml:space="preserve"> recovers the true cohomology; it does not say the limit is reached in finitely many steps. For a benign space a Leray cover exists and a finite refinement suffices, but a learned latent overlap need not be benign — its interior may carry structure at every scale, arbitrarily fractal, so that each refinement exposes a further interior and descent never stabilises in finite time. Topology offers no general guarantee of finite termination, and a recursive refinement that could run without bound is not an algorithm.</w:t>
      </w:r>
    </w:p>
    <w:p w14:paraId="69BE4D23" w14:textId="77777777" w:rsidR="00757DBF" w:rsidRPr="00757DBF" w:rsidRDefault="00757DBF" w:rsidP="00757DBF">
      <w:pPr>
        <w:jc w:val="both"/>
      </w:pPr>
      <w:r w:rsidRPr="00757DBF">
        <w:t xml:space="preserve">This is the </w:t>
      </w:r>
      <w:r w:rsidRPr="00757DBF">
        <w:rPr>
          <w:b/>
          <w:bCs/>
        </w:rPr>
        <w:t>descent-termination debt</w:t>
      </w:r>
      <w:r w:rsidRPr="00757DBF">
        <w:t xml:space="preserve">, and the note does not discharge it topologically, because topology cannot. It discharges it by a different resource entirely — the framework's own thermodynamics — forcing termination by metabolic budget rather than waiting for the topology to resolve. That is the subject of §5a. The honest statement of the present section is therefore bounded: hypercovering is the </w:t>
      </w:r>
      <w:r w:rsidRPr="00757DBF">
        <w:rPr>
          <w:i/>
          <w:iCs/>
        </w:rPr>
        <w:t>correct</w:t>
      </w:r>
      <w:r w:rsidRPr="00757DBF">
        <w:t xml:space="preserve"> remedy for the false zero, recovering the true cohomology in the limit, </w:t>
      </w:r>
      <w:r w:rsidRPr="00757DBF">
        <w:lastRenderedPageBreak/>
        <w:t xml:space="preserve">and the note constructs the first level of it; whether refinement </w:t>
      </w:r>
      <w:r w:rsidRPr="00757DBF">
        <w:rPr>
          <w:i/>
          <w:iCs/>
        </w:rPr>
        <w:t>halts</w:t>
      </w:r>
      <w:r w:rsidRPr="00757DBF">
        <w:t xml:space="preserve"> is not a topological question and is answered, candidately, by cost.</w:t>
      </w:r>
    </w:p>
    <w:p w14:paraId="1AD86B9F" w14:textId="77777777" w:rsidR="00757DBF" w:rsidRPr="00757DBF" w:rsidRDefault="00757DBF" w:rsidP="00757DBF">
      <w:pPr>
        <w:pStyle w:val="Heading1"/>
      </w:pPr>
      <w:r w:rsidRPr="00757DBF">
        <w:t>5a. Thermodynamic Descent Termination [CAND]</w:t>
      </w:r>
    </w:p>
    <w:p w14:paraId="7BA560D7" w14:textId="77777777" w:rsidR="00757DBF" w:rsidRPr="00757DBF" w:rsidRDefault="00757DBF" w:rsidP="00757DBF">
      <w:pPr>
        <w:jc w:val="both"/>
        <w:rPr>
          <w:b/>
          <w:bCs/>
        </w:rPr>
      </w:pPr>
      <w:r w:rsidRPr="00757DBF">
        <w:rPr>
          <w:b/>
          <w:bCs/>
        </w:rPr>
        <w:t>5a.1 Why termination must be forced</w:t>
      </w:r>
    </w:p>
    <w:p w14:paraId="12810D26" w14:textId="77777777" w:rsidR="00757DBF" w:rsidRPr="00757DBF" w:rsidRDefault="00757DBF" w:rsidP="00757DBF">
      <w:pPr>
        <w:jc w:val="both"/>
      </w:pPr>
      <w:r w:rsidRPr="00757DBF">
        <w:t>If topology cannot guarantee that recursive refinement halts, something must force it, or the H-CAB of §6 is a process that may never return. The note forces termination by the resource the framework already meters: metabolic cost — ATP in the biological reading, FLOPs in the artificial one. Each refinement level k → k+1 raises the cost of the computation, because the transition-map computation over a finer cover is larger; refinement is not free, and the note makes that cost the mechanism of termination rather than an obstacle to it. The tier is [CAND]: that a metabolic cost exists and rises with refinement is established, but the specific halting rule below is a design choice, motivated and falsifiable, not a theorem. It is not [LB].</w:t>
      </w:r>
    </w:p>
    <w:p w14:paraId="7BE213CA" w14:textId="77777777" w:rsidR="00757DBF" w:rsidRPr="00757DBF" w:rsidRDefault="00757DBF" w:rsidP="00757DBF">
      <w:pPr>
        <w:jc w:val="both"/>
        <w:rPr>
          <w:b/>
          <w:bCs/>
        </w:rPr>
      </w:pPr>
      <w:r w:rsidRPr="00757DBF">
        <w:rPr>
          <w:b/>
          <w:bCs/>
        </w:rPr>
        <w:t>5a.2 The halting rule, dimensionally correct</w:t>
      </w:r>
    </w:p>
    <w:p w14:paraId="2B1E13EF" w14:textId="77777777" w:rsidR="00757DBF" w:rsidRPr="00757DBF" w:rsidRDefault="00757DBF" w:rsidP="00757DBF">
      <w:pPr>
        <w:jc w:val="both"/>
      </w:pPr>
      <w:r w:rsidRPr="00757DBF">
        <w:t xml:space="preserve">Descent halts when the precision bought by the next refinement is no longer worth its cost. Let Δρ be the predicted reduction in transition-map variance from the next level of refinement — the coherence the refinement would buy — and ΔC the marginal metabolic or compute cost of performing it. The halting rule is the </w:t>
      </w:r>
      <w:r w:rsidRPr="00757DBF">
        <w:rPr>
          <w:b/>
          <w:bCs/>
        </w:rPr>
        <w:t>ratio against a threshold</w:t>
      </w:r>
      <w:r w:rsidRPr="00757DBF">
        <w:t>:</w:t>
      </w:r>
    </w:p>
    <w:p w14:paraId="3BEF92DD" w14:textId="77777777" w:rsidR="00757DBF" w:rsidRPr="00757DBF" w:rsidRDefault="00757DBF" w:rsidP="00757DBF">
      <w:pPr>
        <w:jc w:val="both"/>
      </w:pPr>
      <w:r w:rsidRPr="00757DBF">
        <w:t>halt when Δρ / ΔC &lt; λ.</w:t>
      </w:r>
    </w:p>
    <w:p w14:paraId="70E1F65C" w14:textId="77777777" w:rsidR="00757DBF" w:rsidRPr="00757DBF" w:rsidRDefault="00757DBF" w:rsidP="00757DBF">
      <w:pPr>
        <w:jc w:val="both"/>
      </w:pPr>
      <w:r w:rsidRPr="00757DBF">
        <w:t xml:space="preserve">The ratio form is required and the difference form is wrong: Δρ is a variance reduction and ΔC is an energy or a count of operations, quantities in different units, so comparing them directly (Δρ &lt; ΔC) is a type error with no defined meaning. Their </w:t>
      </w:r>
      <w:r w:rsidRPr="00757DBF">
        <w:rPr>
          <w:i/>
          <w:iCs/>
        </w:rPr>
        <w:t>ratio</w:t>
      </w:r>
      <w:r w:rsidRPr="00757DBF">
        <w:t xml:space="preserve"> Δρ / ΔC has units of precision-per-cost, and it is compared to a threshold λ of the same units — the exchange rate at which the system is willing to convert metabolic cost into coherence.</w:t>
      </w:r>
    </w:p>
    <w:p w14:paraId="27B50B9A" w14:textId="77777777" w:rsidR="00757DBF" w:rsidRPr="00757DBF" w:rsidRDefault="00757DBF" w:rsidP="00757DBF">
      <w:pPr>
        <w:jc w:val="both"/>
        <w:rPr>
          <w:b/>
          <w:bCs/>
        </w:rPr>
      </w:pPr>
      <w:r w:rsidRPr="00757DBF">
        <w:rPr>
          <w:b/>
          <w:bCs/>
        </w:rPr>
        <w:t>5a.3 The threshold is governed by ε(Π), not free</w:t>
      </w:r>
    </w:p>
    <w:p w14:paraId="678AE73D" w14:textId="77777777" w:rsidR="00757DBF" w:rsidRPr="00757DBF" w:rsidRDefault="00757DBF" w:rsidP="00757DBF">
      <w:pPr>
        <w:jc w:val="both"/>
      </w:pPr>
      <w:r w:rsidRPr="00757DBF">
        <w:t>The exchange rate λ is not a new free parameter. It is governed by the chemical precision tone ε(Π) the framework already carries: the same precision that sets the gate's tolerance also sets how much coherence the system will pay to obtain. The relation is monotone and runs the natural way. When precision Π is high — an alert system demanding coherence — λ(Π) is low: the system continues refining even for small per-cost gains, because it is unwilling to act on unresolved ground. When precision is low — a fatigued system with loosened tolerance — λ(Π) is high: the system halts refinement unless the per-cost gain is large, because it is less willing to pay for coherence. Termination is therefore sourced entirely from the existing chemical category; the descent policy inherits its governor from Paper 2, and no parameter is introduced that the framework did not already have.</w:t>
      </w:r>
    </w:p>
    <w:p w14:paraId="56D5F643" w14:textId="77777777" w:rsidR="00757DBF" w:rsidRPr="00757DBF" w:rsidRDefault="00757DBF" w:rsidP="00757DBF">
      <w:pPr>
        <w:jc w:val="both"/>
        <w:rPr>
          <w:b/>
          <w:bCs/>
        </w:rPr>
      </w:pPr>
      <w:r w:rsidRPr="00757DBF">
        <w:rPr>
          <w:b/>
          <w:bCs/>
        </w:rPr>
        <w:t>5a.4 The halt and its two outcomes</w:t>
      </w:r>
    </w:p>
    <w:p w14:paraId="69553FC7" w14:textId="77777777" w:rsidR="00757DBF" w:rsidRPr="00757DBF" w:rsidRDefault="00757DBF" w:rsidP="00757DBF">
      <w:pPr>
        <w:jc w:val="both"/>
      </w:pPr>
      <w:r w:rsidRPr="00757DBF">
        <w:t>When descent halts, the obstruction computed over the current, incompletely-refined hypercover is in one of two states, and the framework's response differs by which.</w:t>
      </w:r>
    </w:p>
    <w:p w14:paraId="067CB486" w14:textId="77777777" w:rsidR="00757DBF" w:rsidRPr="00757DBF" w:rsidRDefault="00757DBF" w:rsidP="00757DBF">
      <w:pPr>
        <w:jc w:val="both"/>
      </w:pPr>
      <w:r w:rsidRPr="00757DBF">
        <w:t xml:space="preserve">If the obstruction is </w:t>
      </w:r>
      <w:r w:rsidRPr="00757DBF">
        <w:rPr>
          <w:b/>
          <w:bCs/>
        </w:rPr>
        <w:t>visibly nontrivial</w:t>
      </w:r>
      <w:r w:rsidRPr="00757DBF">
        <w:t xml:space="preserve"> at the halt — refinement has already exposed a real obstruction the coarser cover hid — the system </w:t>
      </w:r>
      <w:r w:rsidRPr="00757DBF">
        <w:rPr>
          <w:b/>
          <w:bCs/>
        </w:rPr>
        <w:t>withholds</w:t>
      </w:r>
      <w:r w:rsidRPr="00757DBF">
        <w:t>, exactly as the first-order gate would on a computed obstruction. This is the success case: the false zero was caught before the budget ran out, and the binding is refused.</w:t>
      </w:r>
    </w:p>
    <w:p w14:paraId="79263C7D" w14:textId="77777777" w:rsidR="00757DBF" w:rsidRPr="00757DBF" w:rsidRDefault="00757DBF" w:rsidP="00757DBF">
      <w:pPr>
        <w:jc w:val="both"/>
      </w:pPr>
      <w:r w:rsidRPr="00757DBF">
        <w:lastRenderedPageBreak/>
        <w:t xml:space="preserve">If the obstruction is </w:t>
      </w:r>
      <w:r w:rsidRPr="00757DBF">
        <w:rPr>
          <w:b/>
          <w:bCs/>
        </w:rPr>
        <w:t>provisionally trivial</w:t>
      </w:r>
      <w:r w:rsidRPr="00757DBF">
        <w:t xml:space="preserve"> at the halt — the refinement so far shows agreement, but the budget exhausted before deeper levels could be checked — the system has a provisional zero reached under termination, not a certified global section. It cannot withhold on every such halt without paralysing itself, so it releases; and this release is exactly where a prematurely-halted descent produces a false zero, acting on an agreement it could not afford to verify to the depth the overlap required. The danger is therefore not in the rule but in the threshold: a high λ(Π) halts early, converts more would-be-refined overlaps into released provisional zeros, and so raises the false-zero rate. This is the mechanism §9 turns into the resolution-collapse prediction — that lowering precision (fatigue) raises λ, halts descent sooner, and spikes false-zero hallucinations specifically, distinct from the precision-collapse route of Paper 3.</w:t>
      </w:r>
    </w:p>
    <w:p w14:paraId="4AEB7002" w14:textId="77777777" w:rsidR="00757DBF" w:rsidRPr="00757DBF" w:rsidRDefault="00757DBF" w:rsidP="00757DBF">
      <w:pPr>
        <w:jc w:val="both"/>
        <w:rPr>
          <w:b/>
          <w:bCs/>
        </w:rPr>
      </w:pPr>
      <w:r w:rsidRPr="00757DBF">
        <w:rPr>
          <w:b/>
          <w:bCs/>
        </w:rPr>
        <w:t>5a.5 What this discharges and what it does not</w:t>
      </w:r>
    </w:p>
    <w:p w14:paraId="4534EC72" w14:textId="77777777" w:rsidR="00757DBF" w:rsidRPr="00757DBF" w:rsidRDefault="00757DBF" w:rsidP="00757DBF">
      <w:pPr>
        <w:jc w:val="both"/>
      </w:pPr>
      <w:r w:rsidRPr="00757DBF">
        <w:t xml:space="preserve">The thermodynamic halting rule discharges the descent-termination and refinement-cost debts of §5.3 — not by resolving the topology, which it cannot, but by guaranteeing that descent stabilises because the budget exhausts first. Descent stabilises in finite time not because the overlap was perfectly resolved but because the system stopped paying to resolve it, and the conservative default on a visibly-unresolved halt is withholding. This is a real discharge of an otherwise open-ended recursion, and it ties Paper 5's termination directly to Paper 2's free-energy dynamics and Paper 3's precision-and-fatigue account. What it does not do is make the halt </w:t>
      </w:r>
      <w:r w:rsidRPr="00757DBF">
        <w:rPr>
          <w:i/>
          <w:iCs/>
        </w:rPr>
        <w:t>correct</w:t>
      </w:r>
      <w:r w:rsidRPr="00757DBF">
        <w:t>: a thermodynamically-terminated descent may release a provisional zero that deeper refinement would have rejected, and the framework owns this as the price of finite computation — the resolution-collapse failure is the standing cost of an architecture that must stop refining before the topology is exhausted. The rule is [CAND] throughout: that ε(Π) is the right governor of λ, and that the fatigue consequence is real, are claims the experiments of §9 are built to test.</w:t>
      </w:r>
    </w:p>
    <w:p w14:paraId="1A5FA496" w14:textId="77777777" w:rsidR="00757DBF" w:rsidRPr="00757DBF" w:rsidRDefault="00757DBF" w:rsidP="00757DBF">
      <w:pPr>
        <w:pStyle w:val="Heading1"/>
      </w:pPr>
      <w:r w:rsidRPr="00757DBF">
        <w:t>6. The Hypercovering Attention Block</w:t>
      </w:r>
    </w:p>
    <w:p w14:paraId="6239D9CB" w14:textId="77777777" w:rsidR="00757DBF" w:rsidRPr="00757DBF" w:rsidRDefault="00757DBF" w:rsidP="00757DBF">
      <w:pPr>
        <w:jc w:val="both"/>
      </w:pPr>
      <w:r w:rsidRPr="00757DBF">
        <w:t xml:space="preserve">The mathematics of §§4–5a becomes an architecture here. The Hypercovering Attention Block (H-CAB) is the obstruction gate of the earlier papers wrapped in a cover-refinement loop: where the Cohomological Attention Block computes an obstruction over a </w:t>
      </w:r>
      <w:r w:rsidRPr="00757DBF">
        <w:rPr>
          <w:i/>
          <w:iCs/>
        </w:rPr>
        <w:t>given</w:t>
      </w:r>
      <w:r w:rsidRPr="00757DBF">
        <w:t xml:space="preserve"> cover, the H-CAB additionally tests whether the given cover can be trusted and, when it cannot, refines it before computing. We state what the H-CAB is and is not (§6.1), the provisional-first loop that resolves the apparent ordering paradox (§6.2), the trigger and why it introduces no new quantity (§6.3), and the boundary between what the construction derives and what the network must learn (§6.4).</w:t>
      </w:r>
    </w:p>
    <w:p w14:paraId="60652FA3" w14:textId="77777777" w:rsidR="00757DBF" w:rsidRPr="00757DBF" w:rsidRDefault="00757DBF" w:rsidP="00757DBF">
      <w:pPr>
        <w:jc w:val="both"/>
        <w:rPr>
          <w:b/>
          <w:bCs/>
        </w:rPr>
      </w:pPr>
      <w:r w:rsidRPr="00757DBF">
        <w:rPr>
          <w:b/>
          <w:bCs/>
        </w:rPr>
        <w:t>6.1 What the H-CAB is [CAND]</w:t>
      </w:r>
    </w:p>
    <w:p w14:paraId="24E179D3" w14:textId="77777777" w:rsidR="00757DBF" w:rsidRPr="00757DBF" w:rsidRDefault="00757DBF" w:rsidP="00757DBF">
      <w:pPr>
        <w:jc w:val="both"/>
      </w:pPr>
      <w:r w:rsidRPr="00757DBF">
        <w:t xml:space="preserve">The H-CAB is a [CAND] architectural primitive. It is not a new gate replacing the CAB; it </w:t>
      </w:r>
      <w:r w:rsidRPr="00757DBF">
        <w:rPr>
          <w:i/>
          <w:iCs/>
        </w:rPr>
        <w:t>contains</w:t>
      </w:r>
      <w:r w:rsidRPr="00757DBF">
        <w:t xml:space="preserve"> the CAB as its inner computation — the first- and second-order obstruction tests of the addendum and the cortex paper run unchanged at each level — and adds around them the loop that decides whether the current cover is adequate and refines it if not. Its output is the same three-way decision the CAB makes — bind, deliberate, or withhold — now taken over a descent-stabilised or thermodynamically-terminated cover rather than over a fixed one. The H-CAB does not change what an obstruction </w:t>
      </w:r>
      <w:r w:rsidRPr="00757DBF">
        <w:rPr>
          <w:i/>
          <w:iCs/>
        </w:rPr>
        <w:t>is</w:t>
      </w:r>
      <w:r w:rsidRPr="00757DBF">
        <w:t xml:space="preserve"> or how it is computed; it changes the cover the computation runs over, which is the one degree of freedom §4 showed the earlier gate had left unexamined.</w:t>
      </w:r>
    </w:p>
    <w:p w14:paraId="790B65EC" w14:textId="77777777" w:rsidR="00757DBF" w:rsidRPr="00757DBF" w:rsidRDefault="00757DBF" w:rsidP="00757DBF">
      <w:pPr>
        <w:jc w:val="both"/>
        <w:rPr>
          <w:b/>
          <w:bCs/>
        </w:rPr>
      </w:pPr>
      <w:r w:rsidRPr="00757DBF">
        <w:rPr>
          <w:b/>
          <w:bCs/>
        </w:rPr>
        <w:t>6.2 The provisional-first loop [CAND]</w:t>
      </w:r>
    </w:p>
    <w:p w14:paraId="4551F982" w14:textId="77777777" w:rsidR="00757DBF" w:rsidRPr="00757DBF" w:rsidRDefault="00757DBF" w:rsidP="00757DBF">
      <w:pPr>
        <w:jc w:val="both"/>
      </w:pPr>
      <w:r w:rsidRPr="00757DBF">
        <w:lastRenderedPageBreak/>
        <w:t xml:space="preserve">There is an apparent paradox in cover refinement: how can the gate know an overlap hides a hole, and so warrants refinement, before it has computed the obstruction? It cannot, and the H-CAB does not pretend to. It runs </w:t>
      </w:r>
      <w:r w:rsidRPr="00757DBF">
        <w:rPr>
          <w:b/>
          <w:bCs/>
        </w:rPr>
        <w:t>provisional-first, escalate-on-suspicion</w:t>
      </w:r>
      <w:r w:rsidRPr="00757DBF">
        <w:t>:</w:t>
      </w:r>
    </w:p>
    <w:p w14:paraId="74DDC3EB" w14:textId="77777777" w:rsidR="00757DBF" w:rsidRPr="00757DBF" w:rsidRDefault="00757DBF" w:rsidP="00757DBF">
      <w:pPr>
        <w:numPr>
          <w:ilvl w:val="0"/>
          <w:numId w:val="1"/>
        </w:numPr>
        <w:jc w:val="both"/>
      </w:pPr>
      <w:r w:rsidRPr="00757DBF">
        <w:t>Compute the obstruction over the initial (level-0) cover, using the ordinary CAB.</w:t>
      </w:r>
    </w:p>
    <w:p w14:paraId="7AB20A73" w14:textId="77777777" w:rsidR="00757DBF" w:rsidRPr="00757DBF" w:rsidRDefault="00757DBF" w:rsidP="00757DBF">
      <w:pPr>
        <w:numPr>
          <w:ilvl w:val="0"/>
          <w:numId w:val="1"/>
        </w:numPr>
        <w:jc w:val="both"/>
      </w:pPr>
      <w:r w:rsidRPr="00757DBF">
        <w:t xml:space="preserve">If the obstruction is nontrivial, </w:t>
      </w:r>
      <w:r w:rsidRPr="00757DBF">
        <w:rPr>
          <w:b/>
          <w:bCs/>
        </w:rPr>
        <w:t>halt and withhold</w:t>
      </w:r>
      <w:r w:rsidRPr="00757DBF">
        <w:t xml:space="preserve"> — this is the Paper 3 case, an obstruction computed and present; no refinement is needed to know the binding must be refused.</w:t>
      </w:r>
    </w:p>
    <w:p w14:paraId="1B47D631" w14:textId="77777777" w:rsidR="00757DBF" w:rsidRPr="00757DBF" w:rsidRDefault="00757DBF" w:rsidP="00757DBF">
      <w:pPr>
        <w:numPr>
          <w:ilvl w:val="0"/>
          <w:numId w:val="1"/>
        </w:numPr>
        <w:jc w:val="both"/>
      </w:pPr>
      <w:r w:rsidRPr="00757DBF">
        <w:t xml:space="preserve">If the obstruction is provisionally trivial, </w:t>
      </w:r>
      <w:r w:rsidRPr="00757DBF">
        <w:rPr>
          <w:b/>
          <w:bCs/>
        </w:rPr>
        <w:t>do not yet clear</w:t>
      </w:r>
      <w:r w:rsidRPr="00757DBF">
        <w:t>. Evaluate the internal variance of the transition maps ρ_ij across the overlap — a quantity the provisional computation already produced.</w:t>
      </w:r>
    </w:p>
    <w:p w14:paraId="2DF0C562" w14:textId="77777777" w:rsidR="00757DBF" w:rsidRPr="00757DBF" w:rsidRDefault="00757DBF" w:rsidP="00757DBF">
      <w:pPr>
        <w:numPr>
          <w:ilvl w:val="0"/>
          <w:numId w:val="1"/>
        </w:numPr>
        <w:jc w:val="both"/>
      </w:pPr>
      <w:r w:rsidRPr="00757DBF">
        <w:t>If that variance exceeds the precision tolerance ε(Π), suspect a non-Leray overlap, obtain a refined cover of it (by the Pincer of §6a), and recompute the obstruction over the refinement.</w:t>
      </w:r>
    </w:p>
    <w:p w14:paraId="08D10132" w14:textId="77777777" w:rsidR="00757DBF" w:rsidRPr="00757DBF" w:rsidRDefault="00757DBF" w:rsidP="00757DBF">
      <w:pPr>
        <w:numPr>
          <w:ilvl w:val="0"/>
          <w:numId w:val="1"/>
        </w:numPr>
        <w:jc w:val="both"/>
      </w:pPr>
      <w:r w:rsidRPr="00757DBF">
        <w:t xml:space="preserve">Repeat until one of three things happens: the obstruction is discharged (the overlap was genuinely coherent — </w:t>
      </w:r>
      <w:r w:rsidRPr="00757DBF">
        <w:rPr>
          <w:b/>
          <w:bCs/>
        </w:rPr>
        <w:t>bind</w:t>
      </w:r>
      <w:r w:rsidRPr="00757DBF">
        <w:t xml:space="preserve">); a refinement exposes a nontrivial obstruction the coarse cover had hidden (the false zero is caught — </w:t>
      </w:r>
      <w:r w:rsidRPr="00757DBF">
        <w:rPr>
          <w:b/>
          <w:bCs/>
        </w:rPr>
        <w:t>withhold</w:t>
      </w:r>
      <w:r w:rsidRPr="00757DBF">
        <w:t xml:space="preserve">); or the thermodynamic halting rule of §5a terminates descent (stop refining — </w:t>
      </w:r>
      <w:r w:rsidRPr="00757DBF">
        <w:rPr>
          <w:b/>
          <w:bCs/>
        </w:rPr>
        <w:t>withhold on a visibly-unresolved halt, release on a provisional-zero halt</w:t>
      </w:r>
      <w:r w:rsidRPr="00757DBF">
        <w:t>, with the false-zero risk §5a.4 describes).</w:t>
      </w:r>
    </w:p>
    <w:p w14:paraId="55277E4E" w14:textId="77777777" w:rsidR="00757DBF" w:rsidRPr="00757DBF" w:rsidRDefault="00757DBF" w:rsidP="00757DBF">
      <w:pPr>
        <w:jc w:val="both"/>
      </w:pPr>
      <w:r w:rsidRPr="00757DBF">
        <w:t xml:space="preserve">The paradox dissolves because the suspicion signal is a </w:t>
      </w:r>
      <w:r w:rsidRPr="00757DBF">
        <w:rPr>
          <w:i/>
          <w:iCs/>
        </w:rPr>
        <w:t>byproduct</w:t>
      </w:r>
      <w:r w:rsidRPr="00757DBF">
        <w:t xml:space="preserve"> of the provisional computation, not a separate prior measurement. Computing the obstruction over a cover already produces the transition maps and their behaviour across each overlap; the internal variance of those maps is therefore in hand the moment the provisional obstruction is, and no second pre-computation is needed to decide whether to suspect a hidden hole. The gate computes first and inspects the residue of its own computation to decide whether to descend.</w:t>
      </w:r>
    </w:p>
    <w:p w14:paraId="67255771" w14:textId="77777777" w:rsidR="00757DBF" w:rsidRPr="00757DBF" w:rsidRDefault="00757DBF" w:rsidP="00757DBF">
      <w:pPr>
        <w:jc w:val="both"/>
        <w:rPr>
          <w:b/>
          <w:bCs/>
        </w:rPr>
      </w:pPr>
      <w:r w:rsidRPr="00757DBF">
        <w:rPr>
          <w:b/>
          <w:bCs/>
        </w:rPr>
        <w:t>6.3 The trigger introduces no new quantity [CAND]</w:t>
      </w:r>
    </w:p>
    <w:p w14:paraId="1E98737A" w14:textId="77777777" w:rsidR="00757DBF" w:rsidRPr="00757DBF" w:rsidRDefault="00757DBF" w:rsidP="00757DBF">
      <w:pPr>
        <w:jc w:val="both"/>
      </w:pPr>
      <w:r w:rsidRPr="00757DBF">
        <w:t>The escalation trigger in step 4 is the internal variance of the transition map ρ_ij across an overlap, thresholded against the precision parameter ε(Π). Both objects already exist in the framework: ρ_ij is the transition map the CAB uses to compare local sections, and ε(Π) is the chemical precision tone of Paper 2 that already sets the gate's tolerance. The H-CAB adds no new mathematical quantity and no new free parameter; it reads an existing quantity (the map's internal variation) against an existing threshold (the precision tone), one level up from where the first-order gate used them.</w:t>
      </w:r>
    </w:p>
    <w:p w14:paraId="5992D899" w14:textId="77777777" w:rsidR="00757DBF" w:rsidRPr="00757DBF" w:rsidRDefault="00757DBF" w:rsidP="00757DBF">
      <w:pPr>
        <w:jc w:val="both"/>
      </w:pPr>
      <w:r w:rsidRPr="00757DBF">
        <w:t xml:space="preserve">The interpretation of this trigger is a </w:t>
      </w:r>
      <w:r w:rsidRPr="00757DBF">
        <w:rPr>
          <w:b/>
          <w:bCs/>
        </w:rPr>
        <w:t>learned estimate of Leray-condition failure</w:t>
      </w:r>
      <w:r w:rsidRPr="00757DBF">
        <w:t>, and the reasoning is the one §4 made precise. Over a Leray (acyclic) overlap there is no internal topology, so the transition map that glues the two local sections has no internal structure to vary against — it is consistent across the overlap. Over a non-Leray overlap, the gluing relation differs in different parts of the structured interior, so the transition map varies internally. High internal variance of ρ_ij is therefore a signature of non-acyclicity — of the very Leray failure that produces the false zero. The precision tone sets how much such variance is tolerated before the gate suspects a hole, exactly as it sets how much obstruction is tolerated before the gate withholds.</w:t>
      </w:r>
    </w:p>
    <w:p w14:paraId="718C5825" w14:textId="77777777" w:rsidR="00757DBF" w:rsidRPr="00757DBF" w:rsidRDefault="00757DBF" w:rsidP="00757DBF">
      <w:pPr>
        <w:jc w:val="both"/>
      </w:pPr>
      <w:r w:rsidRPr="00757DBF">
        <w:t xml:space="preserve">We are honest that this is a </w:t>
      </w:r>
      <w:r w:rsidRPr="00757DBF">
        <w:rPr>
          <w:i/>
          <w:iCs/>
        </w:rPr>
        <w:t>proxy</w:t>
      </w:r>
      <w:r w:rsidRPr="00757DBF">
        <w:t xml:space="preserve">, not a proof. High transition-map variance is consistent with a hidden hole but also with benign causes — noise, or genuine smooth variation that carries no topology — and detecting actual topology in a learned latent overlap is, in full generality, the cover-definition debt itself. The variance is the network's </w:t>
      </w:r>
      <w:r w:rsidRPr="00757DBF">
        <w:rPr>
          <w:i/>
          <w:iCs/>
        </w:rPr>
        <w:t>learnable</w:t>
      </w:r>
      <w:r w:rsidRPr="00757DBF">
        <w:t xml:space="preserve"> estimate of Leray failure, not a certificate of it.</w:t>
      </w:r>
    </w:p>
    <w:p w14:paraId="301E793B" w14:textId="77777777" w:rsidR="00757DBF" w:rsidRPr="00757DBF" w:rsidRDefault="00757DBF" w:rsidP="00757DBF">
      <w:pPr>
        <w:jc w:val="both"/>
        <w:rPr>
          <w:b/>
          <w:bCs/>
        </w:rPr>
      </w:pPr>
      <w:r w:rsidRPr="00757DBF">
        <w:rPr>
          <w:b/>
          <w:bCs/>
        </w:rPr>
        <w:t>6.4 What is derived and what is learned [CAND / DEBT]</w:t>
      </w:r>
    </w:p>
    <w:p w14:paraId="1C1D9498" w14:textId="77777777" w:rsidR="00757DBF" w:rsidRPr="00757DBF" w:rsidRDefault="00757DBF" w:rsidP="00757DBF">
      <w:pPr>
        <w:jc w:val="both"/>
      </w:pPr>
      <w:r w:rsidRPr="00757DBF">
        <w:lastRenderedPageBreak/>
        <w:t xml:space="preserve">The H-CAB makes a clean division between what the mathematics supplies and what the network must solve, and stating it is what keeps the construction from posing as an oracle. Hypercovering supplies the </w:t>
      </w:r>
      <w:r w:rsidRPr="00757DBF">
        <w:rPr>
          <w:b/>
          <w:bCs/>
        </w:rPr>
        <w:t>syntax</w:t>
      </w:r>
      <w:r w:rsidRPr="00757DBF">
        <w:t xml:space="preserve"> of cover refinement — what a refined cover is (§5.1), what descent must check, when the true cohomology has been recovered. What it does not supply is the </w:t>
      </w:r>
      <w:r w:rsidRPr="00757DBF">
        <w:rPr>
          <w:b/>
          <w:bCs/>
        </w:rPr>
        <w:t>policy</w:t>
      </w:r>
      <w:r w:rsidRPr="00757DBF">
        <w:t xml:space="preserve">: </w:t>
      </w:r>
      <w:r w:rsidRPr="00757DBF">
        <w:rPr>
          <w:i/>
          <w:iCs/>
        </w:rPr>
        <w:t>when</w:t>
      </w:r>
      <w:r w:rsidRPr="00757DBF">
        <w:t xml:space="preserve"> a suspected overlap warrants the cost of refinement. A network that refined every overlap would consume unbounded compute; one that refined on a fixed, hand-set threshold would be an ordinary attention head wearing topological vocabulary, discovering nothing. The descent policy — when the transition-map variance, weighed against the thermodynamic budget of §5a, justifies generating a refinement — must be </w:t>
      </w:r>
      <w:r w:rsidRPr="00757DBF">
        <w:rPr>
          <w:b/>
          <w:bCs/>
        </w:rPr>
        <w:t>learned</w:t>
      </w:r>
      <w:r w:rsidRPr="00757DBF">
        <w:t xml:space="preserve"> by gradient descent, and it stays on the framework's debt ledger as the learned-policy debt.</w:t>
      </w:r>
    </w:p>
    <w:p w14:paraId="35DA3BA0" w14:textId="77777777" w:rsidR="00757DBF" w:rsidRPr="00757DBF" w:rsidRDefault="00757DBF" w:rsidP="00757DBF">
      <w:pPr>
        <w:jc w:val="both"/>
      </w:pPr>
      <w:r w:rsidRPr="00757DBF">
        <w:t>This is the precise residue of the cover-definition debt after this note. The note converts it from "we have no formal object for the refined cover and no trigger for refining" into "we have the object (the hypercover), the trigger form (transition-map variance against ε(Π)), and the termination rule (§5a) — and we must learn the policy that fires the trigger." That is a real reduction of the debt and not its discharge, and the H-CAB is, accordingly, a proposed architecture awaiting the tests of §9, not a validated one.</w:t>
      </w:r>
    </w:p>
    <w:p w14:paraId="56003B1D" w14:textId="77777777" w:rsidR="00757DBF" w:rsidRPr="00757DBF" w:rsidRDefault="00757DBF" w:rsidP="00757DBF">
      <w:pPr>
        <w:pStyle w:val="Heading1"/>
      </w:pPr>
      <w:r w:rsidRPr="00757DBF">
        <w:t>6a. The Thalamo-Cortical Pincer</w:t>
      </w:r>
    </w:p>
    <w:p w14:paraId="61E8ACC3" w14:textId="77777777" w:rsidR="00757DBF" w:rsidRPr="00757DBF" w:rsidRDefault="00757DBF" w:rsidP="00757DBF">
      <w:pPr>
        <w:jc w:val="both"/>
        <w:rPr>
          <w:b/>
          <w:bCs/>
        </w:rPr>
      </w:pPr>
      <w:r w:rsidRPr="00757DBF">
        <w:rPr>
          <w:b/>
          <w:bCs/>
        </w:rPr>
        <w:t>6a.1 The oracle problem [CAND]</w:t>
      </w:r>
    </w:p>
    <w:p w14:paraId="36389DE4" w14:textId="77777777" w:rsidR="00757DBF" w:rsidRPr="00757DBF" w:rsidRDefault="00757DBF" w:rsidP="00757DBF">
      <w:pPr>
        <w:jc w:val="both"/>
      </w:pPr>
      <w:r w:rsidRPr="00757DBF">
        <w:t xml:space="preserve">Step 4 of the H-CAB says "obtain a refined cover of the overlap," and that instruction is where the construction would become an oracle if left unspecified. The circuit running the H-CAB cannot conjure the missing internal topology of an overlap out of nothing: by the time the gate is computing obstructions, the fine interior of the overlap has already been </w:t>
      </w:r>
      <w:r w:rsidRPr="00757DBF">
        <w:rPr>
          <w:i/>
          <w:iCs/>
        </w:rPr>
        <w:t>compressed away</w:t>
      </w:r>
      <w:r w:rsidRPr="00757DBF">
        <w:t xml:space="preserve"> by the restriction pass that delivered the representation to it. Naming where the refined cover comes from is therefore not a detail but the difference between a defined operation and a magical one.</w:t>
      </w:r>
    </w:p>
    <w:p w14:paraId="350E00A1" w14:textId="77777777" w:rsidR="00757DBF" w:rsidRPr="00757DBF" w:rsidRDefault="00757DBF" w:rsidP="00757DBF">
      <w:pPr>
        <w:jc w:val="both"/>
      </w:pPr>
      <w:r w:rsidRPr="00757DBF">
        <w:t xml:space="preserve">The note's answer couples the two paths of the thalamo-cortical duality (developed fully in §7) at runtime. Two directions are at work: a </w:t>
      </w:r>
      <w:r w:rsidRPr="00757DBF">
        <w:rPr>
          <w:b/>
          <w:bCs/>
        </w:rPr>
        <w:t>restriction (chain) direction</w:t>
      </w:r>
      <w:r w:rsidRPr="00757DBF">
        <w:t xml:space="preserve"> that compresses — extracting boundaries and skeletons, reducing dimension, the operator written ∂ — and an </w:t>
      </w:r>
      <w:r w:rsidRPr="00757DBF">
        <w:rPr>
          <w:b/>
          <w:bCs/>
        </w:rPr>
        <w:t>enrichment (cochain) direction</w:t>
      </w:r>
      <w:r w:rsidRPr="00757DBF">
        <w:t xml:space="preserve"> that glues and computes obstructions, raising dimension, the operator written d. The duality's labels for these are the thalamo-cortico-thalamic loop (restriction) and the cortico-thalamo-cortical loop (enrichment); §7 develops the substrate reading, and the present section needs only the two directions.</w:t>
      </w:r>
    </w:p>
    <w:p w14:paraId="753B014B" w14:textId="77777777" w:rsidR="00757DBF" w:rsidRPr="00757DBF" w:rsidRDefault="00757DBF" w:rsidP="00757DBF">
      <w:pPr>
        <w:jc w:val="both"/>
        <w:rPr>
          <w:b/>
          <w:bCs/>
        </w:rPr>
      </w:pPr>
      <w:r w:rsidRPr="00757DBF">
        <w:rPr>
          <w:b/>
          <w:bCs/>
        </w:rPr>
        <w:t>6a.2 The cross-complex query [CAND]</w:t>
      </w:r>
    </w:p>
    <w:p w14:paraId="73AD8E28" w14:textId="77777777" w:rsidR="00757DBF" w:rsidRPr="00757DBF" w:rsidRDefault="00757DBF" w:rsidP="00757DBF">
      <w:pPr>
        <w:jc w:val="both"/>
      </w:pPr>
      <w:r w:rsidRPr="00757DBF">
        <w:t xml:space="preserve">The H-CAB runs on the enrichment direction: it is the gluing-and-obstruction computation. When it detects high transition-map variance (ρ_ij &gt; ε(Π)) and suspects a false zero, it issues a </w:t>
      </w:r>
      <w:r w:rsidRPr="00757DBF">
        <w:rPr>
          <w:b/>
          <w:bCs/>
        </w:rPr>
        <w:t>cross-complex query</w:t>
      </w:r>
      <w:r w:rsidRPr="00757DBF">
        <w:t xml:space="preserve"> rather than refining locally on its own. It signals the restriction direction to </w:t>
      </w:r>
      <w:r w:rsidRPr="00757DBF">
        <w:rPr>
          <w:b/>
          <w:bCs/>
        </w:rPr>
        <w:t>relax its compression on that specific overlap</w:t>
      </w:r>
      <w:r w:rsidRPr="00757DBF">
        <w:t xml:space="preserve"> — to stop discarding the fine interior structure there and to pass the higher-frequency, lower-dimensional detail it had been compressing back up. That returned detail </w:t>
      </w:r>
      <w:r w:rsidRPr="00757DBF">
        <w:rPr>
          <w:i/>
          <w:iCs/>
        </w:rPr>
        <w:t>is</w:t>
      </w:r>
      <w:r w:rsidRPr="00757DBF">
        <w:t xml:space="preserve"> the refined cover: the sub-cover of the suspect overlap, supplied by the restriction path on demand.</w:t>
      </w:r>
    </w:p>
    <w:p w14:paraId="643394BB" w14:textId="77777777" w:rsidR="00757DBF" w:rsidRPr="00757DBF" w:rsidRDefault="00757DBF" w:rsidP="00757DBF">
      <w:pPr>
        <w:jc w:val="both"/>
      </w:pPr>
      <w:r w:rsidRPr="00757DBF">
        <w:t xml:space="preserve">This is the </w:t>
      </w:r>
      <w:r w:rsidRPr="00757DBF">
        <w:rPr>
          <w:b/>
          <w:bCs/>
        </w:rPr>
        <w:t>pincer</w:t>
      </w:r>
      <w:r w:rsidRPr="00757DBF">
        <w:t xml:space="preserve">: the enrichment path </w:t>
      </w:r>
      <w:r w:rsidRPr="00757DBF">
        <w:rPr>
          <w:i/>
          <w:iCs/>
        </w:rPr>
        <w:t>demands</w:t>
      </w:r>
      <w:r w:rsidRPr="00757DBF">
        <w:t xml:space="preserve"> higher resolution because it cannot compute the hidden obstruction without it, and the restriction path </w:t>
      </w:r>
      <w:r w:rsidRPr="00757DBF">
        <w:rPr>
          <w:i/>
          <w:iCs/>
        </w:rPr>
        <w:t>supplies</w:t>
      </w:r>
      <w:r w:rsidRPr="00757DBF">
        <w:t xml:space="preserve"> the sub-cover by temporarily relaxing the compression that hid the interior in the first place. The two paths, which §7 presents as a static duality, are coupled here into a dynamic loop — demand from above, supply from below — and the </w:t>
      </w:r>
      <w:r w:rsidRPr="00757DBF">
        <w:lastRenderedPageBreak/>
        <w:t>H-CAB's otherwise-unspecified "refine" step becomes a concrete request answered by an existing circuit.</w:t>
      </w:r>
    </w:p>
    <w:p w14:paraId="29DDC20C" w14:textId="77777777" w:rsidR="00757DBF" w:rsidRPr="00757DBF" w:rsidRDefault="00757DBF" w:rsidP="00757DBF">
      <w:pPr>
        <w:jc w:val="both"/>
        <w:rPr>
          <w:b/>
          <w:bCs/>
        </w:rPr>
      </w:pPr>
      <w:r w:rsidRPr="00757DBF">
        <w:rPr>
          <w:b/>
          <w:bCs/>
        </w:rPr>
        <w:t>6a.3 Why the missing topology is recoverable [CAND]</w:t>
      </w:r>
    </w:p>
    <w:p w14:paraId="3B6A005B" w14:textId="77777777" w:rsidR="00757DBF" w:rsidRPr="00757DBF" w:rsidRDefault="00757DBF" w:rsidP="00757DBF">
      <w:pPr>
        <w:jc w:val="both"/>
      </w:pPr>
      <w:r w:rsidRPr="00757DBF">
        <w:t xml:space="preserve">The pincer is non-magical for a reason that ties directly to the framework's enrichment ladder. The restriction direction is the </w:t>
      </w:r>
      <w:r w:rsidRPr="00757DBF">
        <w:rPr>
          <w:i/>
          <w:iCs/>
        </w:rPr>
        <w:t>forgetting</w:t>
      </w:r>
      <w:r w:rsidRPr="00757DBF">
        <w:t xml:space="preserve"> direction of the ladder — the free, always-available descent that discards structure — and forgetting is recoverable in a way that fabrication is not, because the discarded detail was not destroyed but merely not passed up. The restriction operator ∂ compressed the overlap by extracting its boundary and dropping its interior; relaxing ∂ locally means forgetting </w:t>
      </w:r>
      <w:r w:rsidRPr="00757DBF">
        <w:rPr>
          <w:i/>
          <w:iCs/>
        </w:rPr>
        <w:t>less</w:t>
      </w:r>
      <w:r w:rsidRPr="00757DBF">
        <w:t xml:space="preserve"> — passing up the interior detail the path still has on hand. Because relaxation moves in the free direction of the ladder, the sub-cover is always available to supply: the system is not asked to invent the missing topology (an obstructed, possibly impossible ascent) but only to stop discarding it (a free descent it can always perform). The pincer works precisely because the supply side is the cheap direction, and the obstruction-computation that needs the supply is the expensive one — the architecture pairs the free direction's surplus with the obstructed direction's need.</w:t>
      </w:r>
    </w:p>
    <w:p w14:paraId="6C9C6D29" w14:textId="77777777" w:rsidR="00757DBF" w:rsidRPr="00757DBF" w:rsidRDefault="00757DBF" w:rsidP="00757DBF">
      <w:pPr>
        <w:jc w:val="both"/>
        <w:rPr>
          <w:b/>
          <w:bCs/>
        </w:rPr>
      </w:pPr>
      <w:r w:rsidRPr="00757DBF">
        <w:rPr>
          <w:b/>
          <w:bCs/>
        </w:rPr>
        <w:t>6a.4 Tier and exposure [CAND architecture / SUP biology]</w:t>
      </w:r>
    </w:p>
    <w:p w14:paraId="4814B063" w14:textId="77777777" w:rsidR="00757DBF" w:rsidRPr="00757DBF" w:rsidRDefault="00757DBF" w:rsidP="00757DBF">
      <w:pPr>
        <w:jc w:val="both"/>
      </w:pPr>
      <w:r w:rsidRPr="00757DBF">
        <w:t xml:space="preserve">Two tiers must be kept apart here. The </w:t>
      </w:r>
      <w:r w:rsidRPr="00757DBF">
        <w:rPr>
          <w:b/>
          <w:bCs/>
        </w:rPr>
        <w:t>coupling</w:t>
      </w:r>
      <w:r w:rsidRPr="00757DBF">
        <w:t xml:space="preserve"> — that an enrichment path demanding resolution drives a restriction path to relax compression and supply a sub-cover, and that this is well-defined because relaxation is the free direction — is the [CAND] architectural claim, and it could be implemented in an artificial system with no thalamus at all: two coupled computational paths, one compressing and one gluing, with a feedback request from the latter to the former. The </w:t>
      </w:r>
      <w:r w:rsidRPr="00757DBF">
        <w:rPr>
          <w:b/>
          <w:bCs/>
        </w:rPr>
        <w:t>localisation</w:t>
      </w:r>
      <w:r w:rsidRPr="00757DBF">
        <w:t xml:space="preserve"> — that this restriction path </w:t>
      </w:r>
      <w:r w:rsidRPr="00757DBF">
        <w:rPr>
          <w:i/>
          <w:iCs/>
        </w:rPr>
        <w:t>is</w:t>
      </w:r>
      <w:r w:rsidRPr="00757DBF">
        <w:t xml:space="preserve"> the thalamo-cortico-thalamic loop and that enrichment path </w:t>
      </w:r>
      <w:r w:rsidRPr="00757DBF">
        <w:rPr>
          <w:i/>
          <w:iCs/>
        </w:rPr>
        <w:t>is</w:t>
      </w:r>
      <w:r w:rsidRPr="00757DBF">
        <w:t xml:space="preserve"> the cortico-thalamo-cortical loop, with particular nuclei and layers realising ∂ and d — is the [SUP] substrate hypothesis of §7, and carries that section's speculative caveat: the </w:t>
      </w:r>
      <w:r w:rsidRPr="00757DBF">
        <w:rPr>
          <w:i/>
          <w:iCs/>
        </w:rPr>
        <w:t>direction</w:t>
      </w:r>
      <w:r w:rsidRPr="00757DBF">
        <w:t xml:space="preserve"> of the coupling (enrichment demands, restriction supplies) is the defensible content, and the precise anatomical assignment is named, not asserted. The pincer grounds the H-CAB's recursive generation in a concrete feedback loop; whether that loop is the brain's is the supported-tier question §7 takes up and §9 tests.</w:t>
      </w:r>
    </w:p>
    <w:p w14:paraId="5CBF8E6B" w14:textId="77777777" w:rsidR="00757DBF" w:rsidRPr="00757DBF" w:rsidRDefault="00757DBF" w:rsidP="00757DBF">
      <w:pPr>
        <w:pStyle w:val="Heading1"/>
      </w:pPr>
      <w:r w:rsidRPr="00757DBF">
        <w:t>7. The Thalamo-Cortical Chain/Cochain Duality</w:t>
      </w:r>
    </w:p>
    <w:p w14:paraId="3BC79183" w14:textId="77777777" w:rsidR="00757DBF" w:rsidRPr="00757DBF" w:rsidRDefault="00757DBF" w:rsidP="00757DBF">
      <w:pPr>
        <w:jc w:val="both"/>
      </w:pPr>
      <w:r w:rsidRPr="00757DBF">
        <w:t>Section 6a coupled two computational directions at runtime — a restriction direction that supplies sub-covers and an enrichment direction that demands them — and deferred their substrate to here. This section offers that substrate, at the supported tier, as a duality between the two loops of thalamo-cortical circuitry. It is the note's most attractive mapping and, for that reason, the one most in need of discipline. We state the mathematical duality the framework had used only half of (§7.1), the two loops as its two complexes (§7.2), the recognition that the duality is the substrate form of the enrichment ladder rather than a new structure (§7.3), and the tier boundary, including an explicit refusal of the overclaim this section invites (§7.4).</w:t>
      </w:r>
    </w:p>
    <w:p w14:paraId="722624FB" w14:textId="77777777" w:rsidR="00757DBF" w:rsidRPr="00757DBF" w:rsidRDefault="00757DBF" w:rsidP="00757DBF">
      <w:pPr>
        <w:jc w:val="both"/>
        <w:rPr>
          <w:b/>
          <w:bCs/>
        </w:rPr>
      </w:pPr>
      <w:r w:rsidRPr="00757DBF">
        <w:rPr>
          <w:b/>
          <w:bCs/>
        </w:rPr>
        <w:t>7.1 The duality the framework had used by halves [LB]</w:t>
      </w:r>
    </w:p>
    <w:p w14:paraId="3C659B95" w14:textId="77777777" w:rsidR="00757DBF" w:rsidRPr="00757DBF" w:rsidRDefault="00757DBF" w:rsidP="00757DBF">
      <w:pPr>
        <w:jc w:val="both"/>
      </w:pPr>
      <w:r w:rsidRPr="00757DBF">
        <w:t xml:space="preserve">A chain complex runs in the dimension-reducing direction: … → C_n → C_{n-1} → …, with a boundary operator ∂_n : C_n → C_{n-1} satisfying ∂² = 0, and its homology H_n = ker ∂_n / im ∂_{n+1}. A cochain complex runs the other way, dimension-increasing: C⁰ → C¹ → … → C^n → …, with a coboundary d^n : C^n → C^{n+1} satisfying d² = 0, and its cohomology H^n = ker d^n / im d^{n-1}. The two are dual: cochains are functionals on chains, and d is the adjoint of ∂ under the pairing, </w:t>
      </w:r>
      <w:r w:rsidRPr="00757DBF">
        <w:rPr>
          <w:rFonts w:ascii="Cambria Math" w:hAnsi="Cambria Math" w:cs="Cambria Math"/>
        </w:rPr>
        <w:t>⟨</w:t>
      </w:r>
      <w:r w:rsidRPr="00757DBF">
        <w:t>dφ, c</w:t>
      </w:r>
      <w:r w:rsidRPr="00757DBF">
        <w:rPr>
          <w:rFonts w:ascii="Cambria Math" w:hAnsi="Cambria Math" w:cs="Cambria Math"/>
        </w:rPr>
        <w:t>⟩</w:t>
      </w:r>
      <w:r w:rsidRPr="00757DBF">
        <w:t xml:space="preserve"> = </w:t>
      </w:r>
      <w:r w:rsidRPr="00757DBF">
        <w:rPr>
          <w:rFonts w:ascii="Cambria Math" w:hAnsi="Cambria Math" w:cs="Cambria Math"/>
        </w:rPr>
        <w:t>⟨</w:t>
      </w:r>
      <w:r w:rsidRPr="00757DBF">
        <w:t>φ, ∂c</w:t>
      </w:r>
      <w:r w:rsidRPr="00757DBF">
        <w:rPr>
          <w:rFonts w:ascii="Cambria Math" w:hAnsi="Cambria Math" w:cs="Cambria Math"/>
        </w:rPr>
        <w:t>⟩</w:t>
      </w:r>
      <w:r w:rsidRPr="00757DBF">
        <w:t>.</w:t>
      </w:r>
    </w:p>
    <w:p w14:paraId="210E7A46" w14:textId="77777777" w:rsidR="00757DBF" w:rsidRPr="00757DBF" w:rsidRDefault="00757DBF" w:rsidP="00757DBF">
      <w:pPr>
        <w:jc w:val="both"/>
      </w:pPr>
      <w:r w:rsidRPr="00757DBF">
        <w:lastRenderedPageBreak/>
        <w:t xml:space="preserve">The framework, to this point, has lived entirely on the cochain side. The obstruction is a </w:t>
      </w:r>
      <w:r w:rsidRPr="00757DBF">
        <w:rPr>
          <w:i/>
          <w:iCs/>
        </w:rPr>
        <w:t>cohomology</w:t>
      </w:r>
      <w:r w:rsidRPr="00757DBF">
        <w:t xml:space="preserve"> class — H¹ for the first-order gate, H² for the cup product — computed by </w:t>
      </w:r>
      <w:r w:rsidRPr="00757DBF">
        <w:rPr>
          <w:i/>
          <w:iCs/>
        </w:rPr>
        <w:t>coboundary</w:t>
      </w:r>
      <w:r w:rsidRPr="00757DBF">
        <w:t xml:space="preserve"> maps; gluing, transition-map comparison, and the whole obstruction machinery are dimension-increasing, enrichment-direction operations. The chain side — homology, the boundary operator, the dimension-reducing direction — has not appeared, and §6a is where the framework first needed it: the restriction path that </w:t>
      </w:r>
      <w:r w:rsidRPr="00757DBF">
        <w:rPr>
          <w:i/>
          <w:iCs/>
        </w:rPr>
        <w:t>supplies</w:t>
      </w:r>
      <w:r w:rsidRPr="00757DBF">
        <w:t xml:space="preserve"> sub-covers is a dimension-reducing operation, and it is the chain complex the cohomological machinery is dual to. This section's mathematical content is therefore that the framework's architecture has two dual halves, of which it had been using one, and that the missing half — restriction, compression, the boundary direction — is the supply side the pincer required.</w:t>
      </w:r>
    </w:p>
    <w:p w14:paraId="43758C6C" w14:textId="77777777" w:rsidR="00757DBF" w:rsidRPr="00757DBF" w:rsidRDefault="00757DBF" w:rsidP="00757DBF">
      <w:pPr>
        <w:jc w:val="both"/>
        <w:rPr>
          <w:b/>
          <w:bCs/>
        </w:rPr>
      </w:pPr>
      <w:r w:rsidRPr="00757DBF">
        <w:rPr>
          <w:b/>
          <w:bCs/>
        </w:rPr>
        <w:t>7.2 The two loops as the two complexes [SUP]</w:t>
      </w:r>
    </w:p>
    <w:p w14:paraId="0F98DF88" w14:textId="77777777" w:rsidR="00757DBF" w:rsidRPr="00757DBF" w:rsidRDefault="00757DBF" w:rsidP="00757DBF">
      <w:pPr>
        <w:jc w:val="both"/>
      </w:pPr>
      <w:r w:rsidRPr="00757DBF">
        <w:t>The substrate reading maps the two directions onto the two loops of thalamo-cortical circuitry, drawing on the anatomy established in Paper 4 §8.</w:t>
      </w:r>
    </w:p>
    <w:p w14:paraId="76C42524" w14:textId="77777777" w:rsidR="00757DBF" w:rsidRPr="00757DBF" w:rsidRDefault="00757DBF" w:rsidP="00757DBF">
      <w:pPr>
        <w:jc w:val="both"/>
      </w:pPr>
      <w:r w:rsidRPr="00757DBF">
        <w:t xml:space="preserve">The </w:t>
      </w:r>
      <w:r w:rsidRPr="00757DBF">
        <w:rPr>
          <w:b/>
          <w:bCs/>
        </w:rPr>
        <w:t>thalamo-cortico-thalamic loop</w:t>
      </w:r>
      <w:r w:rsidRPr="00757DBF">
        <w:t xml:space="preserve"> is read as the chain (restriction) complex. Its operations are dimension-reducing: first-order thalamic relay of peripheral input to layer 4, corticothalamic feedback from layer 6, and the gating of the thalamic reticular nucleus together extract structure and discard redundant sensory interior — an image patch reduced toward an edge skeleton, an auditory stream toward its temporal boundaries, a body map toward its contact points. The functional character is ∂-like: boundary extraction, compression, restriction.</w:t>
      </w:r>
    </w:p>
    <w:p w14:paraId="5DD1D3E2" w14:textId="77777777" w:rsidR="00757DBF" w:rsidRPr="00757DBF" w:rsidRDefault="00757DBF" w:rsidP="00757DBF">
      <w:pPr>
        <w:jc w:val="both"/>
      </w:pPr>
      <w:r w:rsidRPr="00757DBF">
        <w:t xml:space="preserve">The </w:t>
      </w:r>
      <w:r w:rsidRPr="00757DBF">
        <w:rPr>
          <w:b/>
          <w:bCs/>
        </w:rPr>
        <w:t>cortico-thalamo-cortical loop</w:t>
      </w:r>
      <w:r w:rsidRPr="00757DBF">
        <w:t xml:space="preserve"> is read as the cochain (enrichment) complex. Its operations are dimension-increasing: layer 5 output driving the higher-order thalamus, the pulvinar and mediodorsal relay carrying signals trans-thalamically between cortical areas, return to the layer 4 of higher areas, and layer 2/3 associative expansion together enrich, compute transition maps, glue, and run the cup-product test. The functional character is d-like: enrichment, gluing, semantic ascent — the direction the obstruction gate already lived in.</w:t>
      </w:r>
    </w:p>
    <w:p w14:paraId="55BA5E0A" w14:textId="77777777" w:rsidR="00757DBF" w:rsidRPr="00757DBF" w:rsidRDefault="00757DBF" w:rsidP="00757DBF">
      <w:pPr>
        <w:jc w:val="both"/>
      </w:pPr>
      <w:r w:rsidRPr="00757DBF">
        <w:t>The duality between the loops is then the substrate's realisation of the adjoint pair: the thalamo-cortico-thalamic loop compresses, the cortico-thalamo-cortical loop enriches, and the pincer of §6a is their runtime coupling — the enrichment loop demanding resolution and the restriction loop relaxing its compression to supply it. The static duality of this section and the dynamic loop of §6a are the same pair seen at rest and in motion.</w:t>
      </w:r>
    </w:p>
    <w:p w14:paraId="69B696C6" w14:textId="77777777" w:rsidR="00757DBF" w:rsidRPr="00757DBF" w:rsidRDefault="00757DBF" w:rsidP="00757DBF">
      <w:pPr>
        <w:jc w:val="both"/>
        <w:rPr>
          <w:b/>
          <w:bCs/>
        </w:rPr>
      </w:pPr>
      <w:r w:rsidRPr="00757DBF">
        <w:rPr>
          <w:b/>
          <w:bCs/>
        </w:rPr>
        <w:t>7.3 The duality is the substrate form of the enrichment ladder</w:t>
      </w:r>
    </w:p>
    <w:p w14:paraId="1CC30E69" w14:textId="77777777" w:rsidR="00757DBF" w:rsidRPr="00757DBF" w:rsidRDefault="00757DBF" w:rsidP="00757DBF">
      <w:pPr>
        <w:jc w:val="both"/>
      </w:pPr>
      <w:r w:rsidRPr="00757DBF">
        <w:t xml:space="preserve">The most important thing to say about this duality is that it is not a new structure bolted onto the framework but the homological form of one the framework already has. The enrichment ladder of Paper 1 has an asymmetry at its core: descent — forgetting structure — is free and always available, while ascent — lifting structure — is obstructed. The chain/cochain duality is exactly this asymmetry in homological dress. The chain direction, ∂, restriction and compression, is the </w:t>
      </w:r>
      <w:r w:rsidRPr="00757DBF">
        <w:rPr>
          <w:i/>
          <w:iCs/>
        </w:rPr>
        <w:t>free descent</w:t>
      </w:r>
      <w:r w:rsidRPr="00757DBF">
        <w:t xml:space="preserve">: it discards structure, and discarding cannot fail. The cochain direction, d, enrichment and gluing, is the </w:t>
      </w:r>
      <w:r w:rsidRPr="00757DBF">
        <w:rPr>
          <w:i/>
          <w:iCs/>
        </w:rPr>
        <w:t>obstructed ascent</w:t>
      </w:r>
      <w:r w:rsidRPr="00757DBF">
        <w:t xml:space="preserve">: it attempts to build structure, and the obstruction to building is precisely the cohomology class the gate computes. The two loops are the two directions of the ladder made circuit, and the pincer works for the reason §6a gave — the restriction loop can always supply a sub-cover because supplying it is the free direction, while the enrichment loop that needs the supply is doing the obstructed work. Reading the thalamo-cortical loops as the chain/cochain pair is therefore continuous with the whole framework: it says the substrate runs the ladder's two directions as two coupled loops, with compression cheap and gluing gated, exactly as Paper 1 required. (This is the same free-restriction / obstructed-gluing asymmetry the </w:t>
      </w:r>
      <w:r w:rsidRPr="00757DBF">
        <w:rPr>
          <w:i/>
          <w:iCs/>
        </w:rPr>
        <w:t>Feedback as Restriction</w:t>
      </w:r>
      <w:r w:rsidRPr="00757DBF">
        <w:t xml:space="preserve"> note takes as its anchor: physical feedback </w:t>
      </w:r>
      <w:r w:rsidRPr="00757DBF">
        <w:lastRenderedPageBreak/>
        <w:t>realises the chain/restriction direction, and the pincer of §6a — the restriction loop supplying a sub-cover on demand — is, in that note's terms, feedback-as-restriction made recursive.)</w:t>
      </w:r>
    </w:p>
    <w:p w14:paraId="020C9BE1" w14:textId="77777777" w:rsidR="00757DBF" w:rsidRPr="00757DBF" w:rsidRDefault="00757DBF" w:rsidP="00757DBF">
      <w:pPr>
        <w:jc w:val="both"/>
        <w:rPr>
          <w:b/>
          <w:bCs/>
        </w:rPr>
      </w:pPr>
      <w:r w:rsidRPr="00757DBF">
        <w:rPr>
          <w:b/>
          <w:bCs/>
        </w:rPr>
        <w:t>7.4 Tier and exposure [SUP, localization speculative]</w:t>
      </w:r>
    </w:p>
    <w:p w14:paraId="38C4B006" w14:textId="77777777" w:rsidR="00757DBF" w:rsidRPr="00757DBF" w:rsidRDefault="00757DBF" w:rsidP="00757DBF">
      <w:pPr>
        <w:jc w:val="both"/>
      </w:pPr>
      <w:r w:rsidRPr="00757DBF">
        <w:t xml:space="preserve">The section's load divides as sharply as it can, because this is the mapping most able to seduce. The </w:t>
      </w:r>
      <w:r w:rsidRPr="00757DBF">
        <w:rPr>
          <w:b/>
          <w:bCs/>
        </w:rPr>
        <w:t>mathematics</w:t>
      </w:r>
      <w:r w:rsidRPr="00757DBF">
        <w:t xml:space="preserve"> — that chain and cochain complexes are dual, that the framework had used only the cochain side, and that restriction is the dimension-reducing dual of enrichment — is [LB]. The </w:t>
      </w:r>
      <w:r w:rsidRPr="00757DBF">
        <w:rPr>
          <w:b/>
          <w:bCs/>
        </w:rPr>
        <w:t>direction of the substrate asymmetry</w:t>
      </w:r>
      <w:r w:rsidRPr="00757DBF">
        <w:t xml:space="preserve"> — that one thalamo-cortical loop compresses and the other enriches — is the defensible [SUP] content, well-aligned with the established first-order/higher-order relay distinction and the laminar input/output/feedback organisation of Paper 4 §8. The </w:t>
      </w:r>
      <w:r w:rsidRPr="00757DBF">
        <w:rPr>
          <w:b/>
          <w:bCs/>
        </w:rPr>
        <w:t>localisation</w:t>
      </w:r>
      <w:r w:rsidRPr="00757DBF">
        <w:t xml:space="preserve"> — that the thalamo-cortico-thalamic loop </w:t>
      </w:r>
      <w:r w:rsidRPr="00757DBF">
        <w:rPr>
          <w:i/>
          <w:iCs/>
        </w:rPr>
        <w:t>is</w:t>
      </w:r>
      <w:r w:rsidRPr="00757DBF">
        <w:t xml:space="preserve"> the chain complex and the cortico-thalamo-cortical loop </w:t>
      </w:r>
      <w:r w:rsidRPr="00757DBF">
        <w:rPr>
          <w:i/>
          <w:iCs/>
        </w:rPr>
        <w:t>is</w:t>
      </w:r>
      <w:r w:rsidRPr="00757DBF">
        <w:t xml:space="preserve"> the cochain complex, with specific nuclei and layers realising ∂ and d — is the speculative end of [SUP], and carries exactly the caveat Paper 4 §8 placed on its one-region-per-rung assignment: the loops subserve many computations, the one-loop-per-complex mapping is an interpretation, and which nucleus realises which operator is named, not asserted.</w:t>
      </w:r>
    </w:p>
    <w:p w14:paraId="6CA1B33E" w14:textId="77777777" w:rsidR="00757DBF" w:rsidRPr="00757DBF" w:rsidRDefault="00757DBF" w:rsidP="00757DBF">
      <w:pPr>
        <w:jc w:val="both"/>
      </w:pPr>
      <w:r w:rsidRPr="00757DBF">
        <w:t xml:space="preserve">We flag one temptation explicitly, because it is the borrowed-prestige risk in its purest form here. The correspondence between the two loops and the two complexes is clean enough to invite the word "flawless," and that word is exactly what the framework's discipline forbids: a mapping is not load-bearing because it is elegant, and the elegance of ∂-compresses / d-enriches is a reason to be </w:t>
      </w:r>
      <w:r w:rsidRPr="00757DBF">
        <w:rPr>
          <w:i/>
          <w:iCs/>
        </w:rPr>
        <w:t>more</w:t>
      </w:r>
      <w:r w:rsidRPr="00757DBF">
        <w:t xml:space="preserve"> careful, not less. The note states the direction of the asymmetry as defensible and the precise anatomical identification as a hypothesis whose substrate signatures — restriction/compression in the first-order loops, enrichment/gluing in the higher-order loops — §9 makes testable. If those signatures are not found, the localisation fails while the mathematical duality and the engineering pincer of §6a, which needs no thalamus, stand untouched. The duality is offered as a candidate substrate for the architecture, not as evidence that the brain is the architecture.</w:t>
      </w:r>
    </w:p>
    <w:p w14:paraId="126632EF" w14:textId="77777777" w:rsidR="00757DBF" w:rsidRPr="00757DBF" w:rsidRDefault="00757DBF" w:rsidP="00757DBF">
      <w:pPr>
        <w:pStyle w:val="Heading1"/>
      </w:pPr>
      <w:r w:rsidRPr="00757DBF">
        <w:t>8. Sleep as Offline Hypercover Repair</w:t>
      </w:r>
    </w:p>
    <w:p w14:paraId="75BCB364" w14:textId="77777777" w:rsidR="00757DBF" w:rsidRPr="00757DBF" w:rsidRDefault="00757DBF" w:rsidP="00757DBF">
      <w:pPr>
        <w:jc w:val="both"/>
      </w:pPr>
      <w:r w:rsidRPr="00757DBF">
        <w:t xml:space="preserve">The cortex paper established that the orthogonal basis the tensor algebra needs is built offline, by the N3 lift, because the global re-coordinatisation it requires cannot be performed on a moving base. This note adds a prior question. Before a basis can be built over a cover, the </w:t>
      </w:r>
      <w:r w:rsidRPr="00757DBF">
        <w:rPr>
          <w:i/>
          <w:iCs/>
        </w:rPr>
        <w:t>cover</w:t>
      </w:r>
      <w:r w:rsidRPr="00757DBF">
        <w:t xml:space="preserve"> must be adequate — Leray enough that the obstruction computed over it is the true one — and §§4–6 showed that learned covers are not adequate by default and must be refined. So there is a second offline job beside the basis lift: the repair of the cover itself. This section frames that job (§8.1), gives the two candidate readings of how it relates to the basis lift at equal weight (§8.2), states what each predicts (§8.3), is explicit about what is left to experiment and what it would cost the earlier papers (§8.4), and names the terminus the two offline repairs share — the liftable–irreducible classification (§8.5).</w:t>
      </w:r>
    </w:p>
    <w:p w14:paraId="633B08D9" w14:textId="77777777" w:rsidR="00757DBF" w:rsidRPr="00757DBF" w:rsidRDefault="00757DBF" w:rsidP="00757DBF">
      <w:pPr>
        <w:jc w:val="both"/>
        <w:rPr>
          <w:b/>
          <w:bCs/>
        </w:rPr>
      </w:pPr>
      <w:r w:rsidRPr="00757DBF">
        <w:rPr>
          <w:b/>
          <w:bCs/>
        </w:rPr>
        <w:t>8.1 The online and offline forms of cover repair [CAND]</w:t>
      </w:r>
    </w:p>
    <w:p w14:paraId="6ACF610B" w14:textId="77777777" w:rsidR="00757DBF" w:rsidRPr="00757DBF" w:rsidRDefault="00757DBF" w:rsidP="00757DBF">
      <w:pPr>
        <w:jc w:val="both"/>
      </w:pPr>
      <w:r w:rsidRPr="00757DBF">
        <w:t xml:space="preserve">The pincer of §6a is cover repair in its </w:t>
      </w:r>
      <w:r w:rsidRPr="00757DBF">
        <w:rPr>
          <w:i/>
          <w:iCs/>
        </w:rPr>
        <w:t>online, local</w:t>
      </w:r>
      <w:r w:rsidRPr="00757DBF">
        <w:t xml:space="preserve"> form: against an arriving stream, the enrichment loop suspects a false zero and the restriction loop relaxes its compression to supply a sub-cover for </w:t>
      </w:r>
      <w:r w:rsidRPr="00757DBF">
        <w:rPr>
          <w:i/>
          <w:iCs/>
        </w:rPr>
        <w:t>that</w:t>
      </w:r>
      <w:r w:rsidRPr="00757DBF">
        <w:t xml:space="preserve"> overlap, then and there. But online repair is necessarily local and piecemeal. The base is moving — the world keeps delivering new content — and a system coupled to that stream can patch the overlaps it happens to traverse; it cannot stand back and re-cover the whole representation, because the representation will not hold still to be re-covered. This is the same constraint Paper 3 derived for the basis lift and the cortex paper applied in §4.3: a global re-covering is a global operation, and global operations require a frozen base, which waking does not provide.</w:t>
      </w:r>
    </w:p>
    <w:p w14:paraId="30CAD8A3" w14:textId="77777777" w:rsidR="00757DBF" w:rsidRPr="00757DBF" w:rsidRDefault="00757DBF" w:rsidP="00757DBF">
      <w:pPr>
        <w:jc w:val="both"/>
      </w:pPr>
      <w:r w:rsidRPr="00757DBF">
        <w:lastRenderedPageBreak/>
        <w:t xml:space="preserve">Sleep provides it. Offline, with the stream disconnected and the base frozen, the system can do for the </w:t>
      </w:r>
      <w:r w:rsidRPr="00757DBF">
        <w:rPr>
          <w:i/>
          <w:iCs/>
        </w:rPr>
        <w:t>cover</w:t>
      </w:r>
      <w:r w:rsidRPr="00757DBF">
        <w:t xml:space="preserve"> what the cortex paper said it does for the </w:t>
      </w:r>
      <w:r w:rsidRPr="00757DBF">
        <w:rPr>
          <w:i/>
          <w:iCs/>
        </w:rPr>
        <w:t>basis</w:t>
      </w:r>
      <w:r w:rsidRPr="00757DBF">
        <w:t>: a global repair rather than a local patch — systematically refining and stabilising the covers across the whole store, descending into overlaps that online maintenance never reached, conditioning the representation so that the waking gate runs over covers less likely to false-zero. The pincer is the online, local form of hypercover repair; sleep is its offline, global form. The framework's sleep account, which already contained an offline basis lift, now contains an offline cover repair as well — and the open question is how the two relate.</w:t>
      </w:r>
    </w:p>
    <w:p w14:paraId="70E59F95" w14:textId="77777777" w:rsidR="00757DBF" w:rsidRPr="00757DBF" w:rsidRDefault="00757DBF" w:rsidP="00757DBF">
      <w:pPr>
        <w:jc w:val="both"/>
        <w:rPr>
          <w:b/>
          <w:bCs/>
        </w:rPr>
      </w:pPr>
      <w:r w:rsidRPr="00757DBF">
        <w:rPr>
          <w:b/>
          <w:bCs/>
        </w:rPr>
        <w:t>8.2 Two readings, at parity [CAND / TEST]</w:t>
      </w:r>
    </w:p>
    <w:p w14:paraId="34280413" w14:textId="77777777" w:rsidR="00757DBF" w:rsidRPr="00757DBF" w:rsidRDefault="00757DBF" w:rsidP="00757DBF">
      <w:pPr>
        <w:jc w:val="both"/>
      </w:pPr>
      <w:r w:rsidRPr="00757DBF">
        <w:t>There are two candidate readings of the relation between offline cover repair and the offline basis lift, and the note commits to neither. Because one of them is new to this note and the other is already specified in the cortex paper, the exposition is necessarily asymmetric in length; the note manages that asymmetry explicitly so it does not become a bias, stating each branch's mechanism at equal standing and noting where the fuller specification of the second already lives.</w:t>
      </w:r>
    </w:p>
    <w:p w14:paraId="7E312AEF" w14:textId="77777777" w:rsidR="00757DBF" w:rsidRPr="00757DBF" w:rsidRDefault="00757DBF" w:rsidP="00757DBF">
      <w:pPr>
        <w:jc w:val="both"/>
      </w:pPr>
      <w:r w:rsidRPr="00757DBF">
        <w:rPr>
          <w:b/>
          <w:bCs/>
        </w:rPr>
        <w:t>Branch A — the sequential ladder.</w:t>
      </w:r>
      <w:r w:rsidRPr="00757DBF">
        <w:t xml:space="preserve"> Offline repair and offline lift are stages of one process with a serial dependency between them. First, cover repair: a low-precision, exploratory regime </w:t>
      </w:r>
      <w:r w:rsidRPr="00757DBF">
        <w:rPr>
          <w:i/>
          <w:iCs/>
        </w:rPr>
        <w:t>works toward conditioning</w:t>
      </w:r>
      <w:r w:rsidRPr="00757DBF">
        <w:t xml:space="preserve"> the covers — reducing the non-Leray structure in the overlaps by stochastic permutation, descending into hidden interiors and flattening them where it can. It does not, and cannot, guarantee that the covers become Leray; it prepares the ground. Then, the basis lift: a high-precision regime, taking the conditioned covers as sufficiently Leray, executes the polarisation lift of cortex §4 and builds the orthogonal inner-product algebra over them. On this reading, the first regime is offline </w:t>
      </w:r>
      <w:r w:rsidRPr="00757DBF">
        <w:rPr>
          <w:i/>
          <w:iCs/>
        </w:rPr>
        <w:t>hypercover repair</w:t>
      </w:r>
      <w:r w:rsidRPr="00757DBF">
        <w:t xml:space="preserve"> (fixing the base over which structure will be built) and the second is the offline </w:t>
      </w:r>
      <w:r w:rsidRPr="00757DBF">
        <w:rPr>
          <w:i/>
          <w:iCs/>
        </w:rPr>
        <w:t>tensor lift</w:t>
      </w:r>
      <w:r w:rsidRPr="00757DBF">
        <w:t xml:space="preserve"> (building the algebra over the now-conditioned base) — and damaging the first degrades the second downstream, a serial dependency.</w:t>
      </w:r>
    </w:p>
    <w:p w14:paraId="3F491174" w14:textId="77777777" w:rsidR="00757DBF" w:rsidRPr="00757DBF" w:rsidRDefault="00757DBF" w:rsidP="00757DBF">
      <w:pPr>
        <w:jc w:val="both"/>
      </w:pPr>
      <w:r w:rsidRPr="00757DBF">
        <w:rPr>
          <w:b/>
          <w:bCs/>
        </w:rPr>
        <w:t>Branch B — two co-equal factors.</w:t>
      </w:r>
      <w:r w:rsidRPr="00757DBF">
        <w:t xml:space="preserve"> Offline repair and offline lift are not sequential stages but parallel operations on different kinds of content, exactly as the cortex paper §4.5 specified: one regime executes the high-fidelity polarisation lift on the structured role and context factors, the other a lower-precision lift on the affective and topological factors, the two co-equal and independent. The full mechanism of this branch is the cortex paper §4.5 and is not re-derived here; it is referenced at equal standing, not as a lesser alternative. On this reading the regimes act on disjoint factor types in parallel, and disrupting one spares the other — a double dissociation.</w:t>
      </w:r>
    </w:p>
    <w:p w14:paraId="712F6814" w14:textId="77777777" w:rsidR="00757DBF" w:rsidRPr="00757DBF" w:rsidRDefault="00757DBF" w:rsidP="00757DBF">
      <w:pPr>
        <w:jc w:val="both"/>
      </w:pPr>
      <w:r w:rsidRPr="00757DBF">
        <w:t>The two branches share the framing of §8.1 — that sleep does offline what the pincer does online — and differ in whether the cover repair and the basis lift are one ordered process or two parallel ones.</w:t>
      </w:r>
    </w:p>
    <w:p w14:paraId="42B8B868" w14:textId="77777777" w:rsidR="00757DBF" w:rsidRPr="00757DBF" w:rsidRDefault="00757DBF" w:rsidP="00757DBF">
      <w:pPr>
        <w:jc w:val="both"/>
        <w:rPr>
          <w:b/>
          <w:bCs/>
        </w:rPr>
      </w:pPr>
      <w:r w:rsidRPr="00757DBF">
        <w:rPr>
          <w:b/>
          <w:bCs/>
        </w:rPr>
        <w:t>8.3 What each branch predicts [TEST]</w:t>
      </w:r>
    </w:p>
    <w:p w14:paraId="43875269" w14:textId="77777777" w:rsidR="00757DBF" w:rsidRPr="00757DBF" w:rsidRDefault="00757DBF" w:rsidP="00757DBF">
      <w:pPr>
        <w:jc w:val="both"/>
      </w:pPr>
      <w:r w:rsidRPr="00757DBF">
        <w:t xml:space="preserve">The branches are distinguished by their disruption signatures, and the distinction is sharp. Branch A predicts a </w:t>
      </w:r>
      <w:r w:rsidRPr="00757DBF">
        <w:rPr>
          <w:b/>
          <w:bCs/>
        </w:rPr>
        <w:t>serial dependency</w:t>
      </w:r>
      <w:r w:rsidRPr="00757DBF">
        <w:t xml:space="preserve">: because the basis lift operates on what cover repair prepared, disrupting the repair regime degrades the lift's product downstream, so a deficit in the earlier regime appears as a deficit in the later one's output. Branch B predicts a </w:t>
      </w:r>
      <w:r w:rsidRPr="00757DBF">
        <w:rPr>
          <w:b/>
          <w:bCs/>
        </w:rPr>
        <w:t>double dissociation</w:t>
      </w:r>
      <w:r w:rsidRPr="00757DBF">
        <w:t>: because the regimes act on disjoint factor types in parallel, disrupting one impairs its factor while sparing the other's, with no downstream coupling.</w:t>
      </w:r>
    </w:p>
    <w:p w14:paraId="39715DD0" w14:textId="77777777" w:rsidR="00757DBF" w:rsidRPr="00757DBF" w:rsidRDefault="00757DBF" w:rsidP="00757DBF">
      <w:pPr>
        <w:jc w:val="both"/>
      </w:pPr>
      <w:r w:rsidRPr="00757DBF">
        <w:t xml:space="preserve">Branch A admits a sharper, </w:t>
      </w:r>
      <w:r w:rsidRPr="00757DBF">
        <w:rPr>
          <w:i/>
          <w:iCs/>
        </w:rPr>
        <w:t>typed</w:t>
      </w:r>
      <w:r w:rsidRPr="00757DBF">
        <w:t xml:space="preserve"> version of its prediction, which §9 develops. If the sequential reading holds, the two regimes fail in different species: disrupting the cover-repair regime leaves base covers non-Leray and should produce </w:t>
      </w:r>
      <w:r w:rsidRPr="00757DBF">
        <w:rPr>
          <w:b/>
          <w:bCs/>
        </w:rPr>
        <w:t>false-zero / resolution-type</w:t>
      </w:r>
      <w:r w:rsidRPr="00757DBF">
        <w:t xml:space="preserve"> failures in waking — confident incoherence on hidden-overlap, hidden-affordance content; while disrupting the basis-lift regime leaves the covers </w:t>
      </w:r>
      <w:r w:rsidRPr="00757DBF">
        <w:lastRenderedPageBreak/>
        <w:t xml:space="preserve">adequate but the factors un-orthogonalised and should produce </w:t>
      </w:r>
      <w:r w:rsidRPr="00757DBF">
        <w:rPr>
          <w:b/>
          <w:bCs/>
        </w:rPr>
        <w:t>cross-talk / precision-type</w:t>
      </w:r>
      <w:r w:rsidRPr="00757DBF">
        <w:t xml:space="preserve"> retrieval failures — role and context intrusions of the kind the cortex paper §6 predicted. The two branches thus predict not merely different magnitudes of deficit but different </w:t>
      </w:r>
      <w:r w:rsidRPr="00757DBF">
        <w:rPr>
          <w:i/>
          <w:iCs/>
        </w:rPr>
        <w:t>patterns of error type</w:t>
      </w:r>
      <w:r w:rsidRPr="00757DBF">
        <w:t>, which is a stronger discriminator than serial-versus-parallel alone. Section 9 states the test.</w:t>
      </w:r>
    </w:p>
    <w:p w14:paraId="4D28BBF8" w14:textId="77777777" w:rsidR="00757DBF" w:rsidRPr="00757DBF" w:rsidRDefault="00757DBF" w:rsidP="00757DBF">
      <w:pPr>
        <w:jc w:val="both"/>
        <w:rPr>
          <w:b/>
          <w:bCs/>
        </w:rPr>
      </w:pPr>
      <w:r w:rsidRPr="00757DBF">
        <w:rPr>
          <w:b/>
          <w:bCs/>
        </w:rPr>
        <w:t>8.4 Tier and exposure [CAND, architecture decided by experiment]</w:t>
      </w:r>
    </w:p>
    <w:p w14:paraId="2EBFF6E8" w14:textId="77777777" w:rsidR="00757DBF" w:rsidRPr="00757DBF" w:rsidRDefault="00757DBF" w:rsidP="00757DBF">
      <w:pPr>
        <w:jc w:val="both"/>
      </w:pPr>
      <w:r w:rsidRPr="00757DBF">
        <w:t>The framing of §8.1 — that the pincer is online cover repair and sleep its offline global form — is [CAND], resting on the Paper 3 irreducibility argument carried over from the cortex paper. The choice between Branch A and Branch B is explicitly left to the disruption experiments of §9 and is not made in prose; the note's commitment is to state both mechanisms fairly and let the data select.</w:t>
      </w:r>
    </w:p>
    <w:p w14:paraId="156FE5A5" w14:textId="77777777" w:rsidR="00757DBF" w:rsidRPr="00757DBF" w:rsidRDefault="00757DBF" w:rsidP="00757DBF">
      <w:pPr>
        <w:jc w:val="both"/>
      </w:pPr>
      <w:r w:rsidRPr="00757DBF">
        <w:t xml:space="preserve">Three cautions complete the section. First, parity: Branch A is new and Branch B is inherited, so Branch A is elaborated here while Branch B is referenced to cortex §4.5, and this difference in exposition is not a difference in standing — the note must not let the freshly-drawn mechanism of Branch A make the inherited mechanism of Branch B look like the weaker option, because until disruption data arrive they are co-equal candidates. Second, the softening: Branch A's repair regime </w:t>
      </w:r>
      <w:r w:rsidRPr="00757DBF">
        <w:rPr>
          <w:i/>
          <w:iCs/>
        </w:rPr>
        <w:t>works toward conditioning</w:t>
      </w:r>
      <w:r w:rsidRPr="00757DBF">
        <w:t xml:space="preserve"> the covers and does </w:t>
      </w:r>
      <w:r w:rsidRPr="00757DBF">
        <w:rPr>
          <w:b/>
          <w:bCs/>
        </w:rPr>
        <w:t>not</w:t>
      </w:r>
      <w:r w:rsidRPr="00757DBF">
        <w:t xml:space="preserve"> flatten them to provably Leray intersections — a low-precision stochastic process cannot guarantee contractibility, and to claim it could would repeat exactly the "N3 </w:t>
      </w:r>
      <w:r w:rsidRPr="00757DBF">
        <w:rPr>
          <w:i/>
          <w:iCs/>
        </w:rPr>
        <w:t>is</w:t>
      </w:r>
      <w:r w:rsidRPr="00757DBF">
        <w:t xml:space="preserve"> the polarisation lift" overreach the cortex paper §4.5 fenced; the regime reduces non-Leray structure without certifying its absence. Third, and most consequential for the series: the two branches are not equivalent in what they imply for the earlier papers. Branch B is the cortex paper §4.5 reading and is consistent with the published account of the offline regimes, including the reading on which the lower-precision regime reaches the inner-product rung directly. Branch A is a candidate </w:t>
      </w:r>
      <w:r w:rsidRPr="00757DBF">
        <w:rPr>
          <w:i/>
          <w:iCs/>
        </w:rPr>
        <w:t>revision</w:t>
      </w:r>
      <w:r w:rsidRPr="00757DBF">
        <w:t xml:space="preserve"> of that account, in which the lower-precision regime's offline role is cover-conditioning that prepares for a later lift rather than a lift in its own right. The note does not assert the revision; it records that the sequential branch, if the experiment selects it, would revise the earlier reading, and that the parallel branch would not — so that the experiment is understood to be choosing not only between two offline architectures but between keeping and revising the published regime account. As throughout, the claims are structural isomorphisms and not identities: sleep is read as performing offline global cover repair, not asserted to be that repair.</w:t>
      </w:r>
    </w:p>
    <w:p w14:paraId="00C9A9BC" w14:textId="77777777" w:rsidR="00757DBF" w:rsidRPr="00757DBF" w:rsidRDefault="00757DBF" w:rsidP="00757DBF">
      <w:pPr>
        <w:jc w:val="both"/>
        <w:rPr>
          <w:b/>
          <w:bCs/>
        </w:rPr>
      </w:pPr>
      <w:r w:rsidRPr="00757DBF">
        <w:rPr>
          <w:b/>
          <w:bCs/>
        </w:rPr>
        <w:t>8.5 The terminus: liftable and irreducible obstructions [CAND]</w:t>
      </w:r>
    </w:p>
    <w:p w14:paraId="53814D04" w14:textId="77777777" w:rsidR="00757DBF" w:rsidRPr="00757DBF" w:rsidRDefault="00757DBF" w:rsidP="00757DBF">
      <w:pPr>
        <w:jc w:val="both"/>
      </w:pPr>
      <w:r w:rsidRPr="00757DBF">
        <w:t xml:space="preserve">The two offline repairs — the cover refinement of this note and the basis lift of cortex §4 — share a terminus, and naming it closes the account of what offline work can and cannot achieve. An obstruction that refinement has surfaced as visibly nontrivial (§5a.4) is not yet classified as permanent; it is handed to the offline lift, which attempts to re-coordinatise the base so that the conflicting sections glue. Two outcomes follow, and the cortex and deployment-lifecycle papers name them. The obstruction is </w:t>
      </w:r>
      <w:r w:rsidRPr="00757DBF">
        <w:rPr>
          <w:b/>
          <w:bCs/>
        </w:rPr>
        <w:t>liftable</w:t>
      </w:r>
      <w:r w:rsidRPr="00757DBF">
        <w:t xml:space="preserve"> if re-coordinatising or enlarging the base discharges it — a conflict that looked irreducible at the coarse cover but is clean once the base is refined or the dimension raised, the case where refinement and lift together succeed. It is </w:t>
      </w:r>
      <w:r w:rsidRPr="00757DBF">
        <w:rPr>
          <w:b/>
          <w:bCs/>
        </w:rPr>
        <w:t>irreducible</w:t>
      </w:r>
      <w:r w:rsidRPr="00757DBF">
        <w:t xml:space="preserve"> if it survives both repairs: no refinement the budget allows surfaces a cover on which it becomes trivial, and no re-coordinatisation the lift performs makes its sections glue. The defensible response to the second is the conservative default of §5a.4 made standing — the obstruction carried as a no-go region rather than forced into a coherence that does not exist.</w:t>
      </w:r>
    </w:p>
    <w:p w14:paraId="22746361" w14:textId="77777777" w:rsidR="00757DBF" w:rsidRPr="00757DBF" w:rsidRDefault="00757DBF" w:rsidP="00757DBF">
      <w:pPr>
        <w:jc w:val="both"/>
      </w:pPr>
      <w:r w:rsidRPr="00757DBF">
        <w:t xml:space="preserve">The thermodynamic halt sharpens this distinction rather than dissolving it. "Irreducible" here is budget-relative, exactly as the provisional zero of §5a.5 is budget-relative: the system classifies an obstruction as irreducible when it survives refinement and lift </w:t>
      </w:r>
      <w:r w:rsidRPr="00757DBF">
        <w:rPr>
          <w:i/>
          <w:iCs/>
        </w:rPr>
        <w:t>to the limit the budget allows</w:t>
      </w:r>
      <w:r w:rsidRPr="00757DBF">
        <w:t xml:space="preserve">, not when </w:t>
      </w:r>
      <w:r w:rsidRPr="00757DBF">
        <w:lastRenderedPageBreak/>
        <w:t>it has been proved topologically irreducible, which a finite computation cannot establish. This is the same honesty §5a.5 applied to the halt — the classification is the conservative operating decision of an architecture that must stop, not a theorem. An obstruction treated as irreducible under one budget may prove liftable under a larger one, which is why the no-go region is a standing withhold open to revision, not a closed verdict.</w:t>
      </w:r>
    </w:p>
    <w:p w14:paraId="661545C5" w14:textId="77777777" w:rsidR="00757DBF" w:rsidRPr="00757DBF" w:rsidRDefault="00757DBF" w:rsidP="00757DBF">
      <w:pPr>
        <w:jc w:val="both"/>
      </w:pPr>
      <w:r w:rsidRPr="00757DBF">
        <w:t>This terminus is where the note meets the rest of the series. The cortex paper schedules it: repeated failure of the offline lift is the trigger that calls the hypercover (cortex §4.6), and the nightly cycle runs the lift, then the refinement on what will not lift, then the carrying-forward of what survives both, across N3 and its companion regimes (cortex §5.5). The deployment-lifecycle paper deploys it: a field agent's audited obstruction is lifted where liftable and carried as a permanent constraint where irreducible, which is how a defensible agent gains domain competence without forcing the contradictions it cannot resolve. The hypercover of this note is therefore one of two complementary offline repairs whose joint terminus is the liftable–irreducible classification — refinement surfaces what the coarse cover hid, the lift resolves what a finer base permits, and what survives both is withheld — at the candidate tier throughout, a reading of how offline work is organised and not a claim that the substrate performs exactly this classification.</w:t>
      </w:r>
    </w:p>
    <w:p w14:paraId="592285FC" w14:textId="77777777" w:rsidR="00757DBF" w:rsidRPr="00757DBF" w:rsidRDefault="00757DBF" w:rsidP="00757DBF">
      <w:pPr>
        <w:pStyle w:val="Heading1"/>
      </w:pPr>
      <w:r w:rsidRPr="00757DBF">
        <w:t>9. Predictions and Tests</w:t>
      </w:r>
    </w:p>
    <w:p w14:paraId="1C7AF236" w14:textId="77777777" w:rsidR="00757DBF" w:rsidRPr="00757DBF" w:rsidRDefault="00757DBF" w:rsidP="00757DBF">
      <w:pPr>
        <w:jc w:val="both"/>
      </w:pPr>
      <w:r w:rsidRPr="00757DBF">
        <w:t>The note is [CAND] throughout, which means it earns its place only by predicting. This section states what would confirm, weaken, or refute it, with each prediction tied to the mechanism it tests rather than merely consistent with the theory, and each given the condition that would falsify it. The load-bearing engineering predictions come first (§9.1–§9.3, §9.6); the substrate predictions, whose failure would not touch the engineering core, follow (§9.4–§9.5); and §9.7 says which bears hardest.</w:t>
      </w:r>
    </w:p>
    <w:p w14:paraId="33AAB70B" w14:textId="77777777" w:rsidR="00757DBF" w:rsidRPr="00757DBF" w:rsidRDefault="00757DBF" w:rsidP="00757DBF">
      <w:pPr>
        <w:jc w:val="both"/>
        <w:rPr>
          <w:b/>
          <w:bCs/>
        </w:rPr>
      </w:pPr>
      <w:r w:rsidRPr="00757DBF">
        <w:rPr>
          <w:b/>
          <w:bCs/>
        </w:rPr>
        <w:t>9.1 The hidden-overlap advantage [TEST — decisive, cheapest]</w:t>
      </w:r>
    </w:p>
    <w:p w14:paraId="373CE807" w14:textId="77777777" w:rsidR="00757DBF" w:rsidRPr="00757DBF" w:rsidRDefault="00757DBF" w:rsidP="00757DBF">
      <w:pPr>
        <w:jc w:val="both"/>
      </w:pPr>
      <w:r w:rsidRPr="00757DBF">
        <w:t xml:space="preserve">If false zeros are real and hypercovering catches them, then a hypercovering architecture should outperform both a single-level gate and flat shared attention </w:t>
      </w:r>
      <w:r w:rsidRPr="00757DBF">
        <w:rPr>
          <w:b/>
          <w:bCs/>
        </w:rPr>
        <w:t>specifically</w:t>
      </w:r>
      <w:r w:rsidRPr="00757DBF">
        <w:t xml:space="preserve"> on tasks where the incoherence is hidden inside an overlap — hidden-affordance, nested-context, and material-integrity tasks — and show </w:t>
      </w:r>
      <w:r w:rsidRPr="00757DBF">
        <w:rPr>
          <w:b/>
          <w:bCs/>
        </w:rPr>
        <w:t>little or no advantage</w:t>
      </w:r>
      <w:r w:rsidRPr="00757DBF">
        <w:t xml:space="preserve"> on Leray-simple tasks where the initial cover is already adequate, such as object labelling or plain semantic matching. The worked case of §4.4 is the template: "a cup on a table" with "pour water into it" clears a single overlap, but the cup being upside down, cracked, transparent, or behind glass hides the incoherence inside the visual–action overlap, where only a refinement that splits it into identity, orientation, containment, affordance, material integrity, and reachability surfaces the obstruction.</w:t>
      </w:r>
    </w:p>
    <w:p w14:paraId="369E35E0" w14:textId="77777777" w:rsidR="00757DBF" w:rsidRPr="00757DBF" w:rsidRDefault="00757DBF" w:rsidP="00757DBF">
      <w:pPr>
        <w:jc w:val="both"/>
      </w:pPr>
      <w:r w:rsidRPr="00757DBF">
        <w:rPr>
          <w:i/>
          <w:iCs/>
        </w:rPr>
        <w:t>Falsified</w:t>
      </w:r>
      <w:r w:rsidRPr="00757DBF">
        <w:t xml:space="preserve"> if a single-level gate or flat attention catches the false-zero cases without any explicit or implicit recursive refinement — which would show no cover-refinement mechanism was needed. </w:t>
      </w:r>
      <w:r w:rsidRPr="00757DBF">
        <w:rPr>
          <w:i/>
          <w:iCs/>
        </w:rPr>
        <w:t>And — the caveat that makes the test mean anything —</w:t>
      </w:r>
      <w:r w:rsidRPr="00757DBF">
        <w:t xml:space="preserve"> the benchmark must be constructed so the advantage cannot be obtained by simply adding capacity or attention heads: the comparison must be at matched capacity, and the predicted signature is the </w:t>
      </w:r>
      <w:r w:rsidRPr="00757DBF">
        <w:rPr>
          <w:i/>
          <w:iCs/>
        </w:rPr>
        <w:t>specificity</w:t>
      </w:r>
      <w:r w:rsidRPr="00757DBF">
        <w:t xml:space="preserve"> of the advantage (hidden-overlap tasks improve, Leray-simple tasks do not), not a uniform gain. A uniform improvement across both task types would indicate added capacity, not hypercovering, and would not confirm the mechanism. This is the note's most decisive test and the cheapest, because it runs in a controlled artificial system; a clean refutation here removes the note's central engineering claim.</w:t>
      </w:r>
    </w:p>
    <w:p w14:paraId="6E85AA57" w14:textId="77777777" w:rsidR="00757DBF" w:rsidRPr="00757DBF" w:rsidRDefault="00757DBF" w:rsidP="00757DBF">
      <w:pPr>
        <w:jc w:val="both"/>
        <w:rPr>
          <w:b/>
          <w:bCs/>
        </w:rPr>
      </w:pPr>
      <w:r w:rsidRPr="00757DBF">
        <w:rPr>
          <w:b/>
          <w:bCs/>
        </w:rPr>
        <w:t>9.2 The two-species partition [TEST]</w:t>
      </w:r>
    </w:p>
    <w:p w14:paraId="18E4AEE3" w14:textId="77777777" w:rsidR="00757DBF" w:rsidRPr="00757DBF" w:rsidRDefault="00757DBF" w:rsidP="00757DBF">
      <w:pPr>
        <w:jc w:val="both"/>
      </w:pPr>
      <w:r w:rsidRPr="00757DBF">
        <w:lastRenderedPageBreak/>
        <w:t xml:space="preserve">If hallucination has the two species §4.3 distinguished, then observed confident-incoherence failures should partition into two classes with different cures: those a tighter precision tolerance ε(Π) would have caught (the obstruction was computed and tolerated — precision failures), and those that only a finer cover surfaces (the obstruction was never computed — resolution failures). The two should be separable by intervention: tightening ε(Π) should reduce the first class and leave the second untouched, while refining the cover should reduce the second and leave the first untouched. </w:t>
      </w:r>
      <w:r w:rsidRPr="00757DBF">
        <w:rPr>
          <w:i/>
          <w:iCs/>
        </w:rPr>
        <w:t>Weakened</w:t>
      </w:r>
      <w:r w:rsidRPr="00757DBF">
        <w:t xml:space="preserve"> if no such partition is observable — if every reduction in one class moves the other in lockstep, or if no intervention separates them — which would indicate the two species are not distinct mechanisms but one. The prediction is the orthogonality of the two cures, and it is testable wherever the two interventions (precision tightening and cover refinement) can be applied independently.</w:t>
      </w:r>
    </w:p>
    <w:p w14:paraId="181607DE" w14:textId="77777777" w:rsidR="00757DBF" w:rsidRPr="00757DBF" w:rsidRDefault="00757DBF" w:rsidP="00757DBF">
      <w:pPr>
        <w:jc w:val="both"/>
        <w:rPr>
          <w:b/>
          <w:bCs/>
        </w:rPr>
      </w:pPr>
      <w:r w:rsidRPr="00757DBF">
        <w:rPr>
          <w:b/>
          <w:bCs/>
        </w:rPr>
        <w:t>9.3 The dual signatures of fatigue [TEST]</w:t>
      </w:r>
    </w:p>
    <w:p w14:paraId="20389B7A" w14:textId="77777777" w:rsidR="00757DBF" w:rsidRPr="00757DBF" w:rsidRDefault="00757DBF" w:rsidP="00757DBF">
      <w:pPr>
        <w:jc w:val="both"/>
      </w:pPr>
      <w:r w:rsidRPr="00757DBF">
        <w:t xml:space="preserve">This is the prediction the thermodynamic halting rule of §5a yields, and it unifies the two species under a single cause. Sleep pressure lowers available metabolic energy and so raises the precision-per-cost threshold λ(Π); the framework predicts it therefore breaks the system in </w:t>
      </w:r>
      <w:r w:rsidRPr="00757DBF">
        <w:rPr>
          <w:b/>
          <w:bCs/>
        </w:rPr>
        <w:t>two distinct, simultaneously-present ways</w:t>
      </w:r>
      <w:r w:rsidRPr="00757DBF">
        <w:t xml:space="preserve">, one per species. </w:t>
      </w:r>
      <w:r w:rsidRPr="00757DBF">
        <w:rPr>
          <w:i/>
          <w:iCs/>
        </w:rPr>
        <w:t>Precision collapse</w:t>
      </w:r>
      <w:r w:rsidRPr="00757DBF">
        <w:t xml:space="preserve"> (the Paper 3 species): the tolerance ε(Π) loosens, first-order gates tolerate obstructions they would normally reject, and the system illegitimately glues mismatched sections — confident execution of contradictions. </w:t>
      </w:r>
      <w:r w:rsidRPr="00757DBF">
        <w:rPr>
          <w:i/>
          <w:iCs/>
        </w:rPr>
        <w:t>Resolution collapse</w:t>
      </w:r>
      <w:r w:rsidRPr="00757DBF">
        <w:t xml:space="preserve"> (the species of this note): the elevated λ(Π) makes the H-CAB terminate descent earlier (§5a.4), so it stops refining suspect overlaps prematurely, releases more provisional zeros, and false-zero hallucinations spike specifically on hidden-overlap content.</w:t>
      </w:r>
    </w:p>
    <w:p w14:paraId="36B16A44" w14:textId="77777777" w:rsidR="00757DBF" w:rsidRPr="00757DBF" w:rsidRDefault="00757DBF" w:rsidP="00757DBF">
      <w:pPr>
        <w:jc w:val="both"/>
      </w:pPr>
      <w:r w:rsidRPr="00757DBF">
        <w:rPr>
          <w:i/>
          <w:iCs/>
        </w:rPr>
        <w:t>Falsified</w:t>
      </w:r>
      <w:r w:rsidRPr="00757DBF">
        <w:t xml:space="preserve"> if a fatigued system shows rising standard precision errors but </w:t>
      </w:r>
      <w:r w:rsidRPr="00757DBF">
        <w:rPr>
          <w:b/>
          <w:bCs/>
        </w:rPr>
        <w:t>no</w:t>
      </w:r>
      <w:r w:rsidRPr="00757DBF">
        <w:t xml:space="preserve"> specific rise in false-zero / hidden-affordance errors — that is, if hidden-affordance tasks degrade at the same rate as Leray-simple tasks under fatigue, the thermodynamic halting rule Δρ/ΔC &lt; λ(Π) is refuted, because that rule is precisely what predicts the </w:t>
      </w:r>
      <w:r w:rsidRPr="00757DBF">
        <w:rPr>
          <w:i/>
          <w:iCs/>
        </w:rPr>
        <w:t>additional</w:t>
      </w:r>
      <w:r w:rsidRPr="00757DBF">
        <w:t xml:space="preserve">, resolution-typed failure mode. The prediction's strength is that it maps the two sleep-deprivation failure modes onto the two hallucination species through one mechanism — the rising threshold — and so a single manipulation (sleep pressure) should produce a </w:t>
      </w:r>
      <w:r w:rsidRPr="00757DBF">
        <w:rPr>
          <w:i/>
          <w:iCs/>
        </w:rPr>
        <w:t>patterned</w:t>
      </w:r>
      <w:r w:rsidRPr="00757DBF">
        <w:t xml:space="preserve"> increase in errors, not a uniform one.</w:t>
      </w:r>
    </w:p>
    <w:p w14:paraId="4F468F77" w14:textId="77777777" w:rsidR="00757DBF" w:rsidRPr="00757DBF" w:rsidRDefault="00757DBF" w:rsidP="00757DBF">
      <w:pPr>
        <w:jc w:val="both"/>
        <w:rPr>
          <w:b/>
          <w:bCs/>
        </w:rPr>
      </w:pPr>
      <w:r w:rsidRPr="00757DBF">
        <w:rPr>
          <w:b/>
          <w:bCs/>
        </w:rPr>
        <w:t>9.4 The offline fork: which sleep architecture [TEST — substrate]</w:t>
      </w:r>
    </w:p>
    <w:p w14:paraId="60FA9D1F" w14:textId="77777777" w:rsidR="00757DBF" w:rsidRPr="00757DBF" w:rsidRDefault="00757DBF" w:rsidP="00757DBF">
      <w:pPr>
        <w:jc w:val="both"/>
      </w:pPr>
      <w:r w:rsidRPr="00757DBF">
        <w:t xml:space="preserve">The disruption experiments of §8 decide between the two readings of the offline regimes, and they predict different </w:t>
      </w:r>
      <w:r w:rsidRPr="00757DBF">
        <w:rPr>
          <w:i/>
          <w:iCs/>
        </w:rPr>
        <w:t>patterns of error type</w:t>
      </w:r>
      <w:r w:rsidRPr="00757DBF">
        <w:t xml:space="preserve">, not merely different magnitudes. If </w:t>
      </w:r>
      <w:r w:rsidRPr="00757DBF">
        <w:rPr>
          <w:b/>
          <w:bCs/>
        </w:rPr>
        <w:t>Branch A</w:t>
      </w:r>
      <w:r w:rsidRPr="00757DBF">
        <w:t xml:space="preserve"> (sequential ladder) holds, disruption is typed and serially dependent: disrupting the cover-repair regime leaves base covers non-Leray and yields </w:t>
      </w:r>
      <w:r w:rsidRPr="00757DBF">
        <w:rPr>
          <w:b/>
          <w:bCs/>
        </w:rPr>
        <w:t>false-zero / semantic-intrusion</w:t>
      </w:r>
      <w:r w:rsidRPr="00757DBF">
        <w:t xml:space="preserve"> failures in waking, while disrupting the basis-lift regime leaves covers adequate but factors un-orthogonalised and yields </w:t>
      </w:r>
      <w:r w:rsidRPr="00757DBF">
        <w:rPr>
          <w:b/>
          <w:bCs/>
        </w:rPr>
        <w:t>cross-talk retrieval</w:t>
      </w:r>
      <w:r w:rsidRPr="00757DBF">
        <w:t xml:space="preserve"> failures — and damaging the earlier regime degrades the later one's product downstream. If </w:t>
      </w:r>
      <w:r w:rsidRPr="00757DBF">
        <w:rPr>
          <w:b/>
          <w:bCs/>
        </w:rPr>
        <w:t>Branch B</w:t>
      </w:r>
      <w:r w:rsidRPr="00757DBF">
        <w:t xml:space="preserve"> (two co-equal factors, cortex §4.5) holds, the dissociation is by factor type — structured versus affective — with no downstream coupling, a clean double dissociation. </w:t>
      </w:r>
      <w:r w:rsidRPr="00757DBF">
        <w:rPr>
          <w:i/>
          <w:iCs/>
        </w:rPr>
        <w:t>Decided</w:t>
      </w:r>
      <w:r w:rsidRPr="00757DBF">
        <w:t xml:space="preserve"> by whether disruption produces a serial dependency with typed failures (Branch A) or an uncoupled double dissociation by factor type (Branch B). This is a substrate-tier test: its outcome selects the offline architecture and, per §8.4, decides whether the published regime account is kept or revised, but it does not touch the engineering core of §§4–6.</w:t>
      </w:r>
    </w:p>
    <w:p w14:paraId="096AA6C0" w14:textId="77777777" w:rsidR="00757DBF" w:rsidRPr="00757DBF" w:rsidRDefault="00757DBF" w:rsidP="00757DBF">
      <w:pPr>
        <w:jc w:val="both"/>
        <w:rPr>
          <w:b/>
          <w:bCs/>
        </w:rPr>
      </w:pPr>
      <w:r w:rsidRPr="00757DBF">
        <w:rPr>
          <w:b/>
          <w:bCs/>
        </w:rPr>
        <w:t>9.5 The duality signatures [TEST — substrate, SUP]</w:t>
      </w:r>
    </w:p>
    <w:p w14:paraId="5B8BCA39" w14:textId="77777777" w:rsidR="00757DBF" w:rsidRPr="00757DBF" w:rsidRDefault="00757DBF" w:rsidP="00757DBF">
      <w:pPr>
        <w:jc w:val="both"/>
      </w:pPr>
      <w:r w:rsidRPr="00757DBF">
        <w:t xml:space="preserve">If the chain/cochain duality of §7 maps onto the thalamo-cortical loops as proposed, the two loops should show the predicted directional signatures: the first-order thalamo-cortico-thalamic loops should show </w:t>
      </w:r>
      <w:r w:rsidRPr="00757DBF">
        <w:rPr>
          <w:b/>
          <w:bCs/>
        </w:rPr>
        <w:t>restriction and compression</w:t>
      </w:r>
      <w:r w:rsidRPr="00757DBF">
        <w:t xml:space="preserve"> signatures — dimension reduction, boundary extraction — </w:t>
      </w:r>
      <w:r w:rsidRPr="00757DBF">
        <w:lastRenderedPageBreak/>
        <w:t xml:space="preserve">and the higher-order cortico-thalamo-cortical loops should show </w:t>
      </w:r>
      <w:r w:rsidRPr="00757DBF">
        <w:rPr>
          <w:b/>
          <w:bCs/>
        </w:rPr>
        <w:t>enrichment and gluing</w:t>
      </w:r>
      <w:r w:rsidRPr="00757DBF">
        <w:t xml:space="preserve"> signatures — dimension increase, association, obstruction computation. </w:t>
      </w:r>
      <w:r w:rsidRPr="00757DBF">
        <w:rPr>
          <w:i/>
          <w:iCs/>
        </w:rPr>
        <w:t>Weakened</w:t>
      </w:r>
      <w:r w:rsidRPr="00757DBF">
        <w:t xml:space="preserve"> if the loops show no such directional asymmetry, or if the asymmetry runs the other way. This is the most speculative test, at the localisation end of [SUP]; its failure would weaken the substrate identification of §7 while leaving the mathematical duality and the engineering pincer of §6a — which needs no thalamus — untouched. As §7.4 insisted, the </w:t>
      </w:r>
      <w:r w:rsidRPr="00757DBF">
        <w:rPr>
          <w:i/>
          <w:iCs/>
        </w:rPr>
        <w:t>direction</w:t>
      </w:r>
      <w:r w:rsidRPr="00757DBF">
        <w:t xml:space="preserve"> of the asymmetry is the defensible content here, and the precise anatomical assignment is what the signature would confirm or deny.</w:t>
      </w:r>
    </w:p>
    <w:p w14:paraId="1CD9C892" w14:textId="77777777" w:rsidR="00757DBF" w:rsidRPr="00757DBF" w:rsidRDefault="00757DBF" w:rsidP="00757DBF">
      <w:pPr>
        <w:jc w:val="both"/>
        <w:rPr>
          <w:b/>
          <w:bCs/>
        </w:rPr>
      </w:pPr>
      <w:r w:rsidRPr="00757DBF">
        <w:rPr>
          <w:b/>
          <w:bCs/>
        </w:rPr>
        <w:t>9.6 The product-versus-sum fingerprint [TEST]</w:t>
      </w:r>
    </w:p>
    <w:p w14:paraId="69F0570A" w14:textId="77777777" w:rsidR="00757DBF" w:rsidRPr="00757DBF" w:rsidRDefault="00757DBF" w:rsidP="00757DBF">
      <w:pPr>
        <w:jc w:val="both"/>
      </w:pPr>
      <w:r w:rsidRPr="00757DBF">
        <w:t xml:space="preserve">Inherited from the cortex paper as the signature of a genuine second-order (cup-product) obstruction, now stated over hypercover-supplied common bases. Where two modality obstructions are cupped over the common base the hypercovering supplies (§5.2), a compound failure should scale with the </w:t>
      </w:r>
      <w:r w:rsidRPr="00757DBF">
        <w:rPr>
          <w:i/>
          <w:iCs/>
        </w:rPr>
        <w:t>product</w:t>
      </w:r>
      <w:r w:rsidRPr="00757DBF">
        <w:t xml:space="preserve"> of the two perturbation magnitudes and vanish if either is set to zero — the bilinear signature — rather than scaling with their sum. </w:t>
      </w:r>
      <w:r w:rsidRPr="00757DBF">
        <w:rPr>
          <w:i/>
          <w:iCs/>
        </w:rPr>
        <w:t>Refuted</w:t>
      </w:r>
      <w:r w:rsidRPr="00757DBF">
        <w:t xml:space="preserve"> if the failure scales additively, which would demote the cup product to an emblem; </w:t>
      </w:r>
      <w:r w:rsidRPr="00757DBF">
        <w:rPr>
          <w:i/>
          <w:iCs/>
        </w:rPr>
        <w:t>confirmed</w:t>
      </w:r>
      <w:r w:rsidRPr="00757DBF">
        <w:t xml:space="preserve"> by multiplicative scaling with bilinear vanishing. The note adds to the cortex paper's version only that the common base over which the product is computed is the one hypercovering constructs, so this test also indirectly probes whether the supplied base was adequate.</w:t>
      </w:r>
    </w:p>
    <w:p w14:paraId="4447F7D8" w14:textId="77777777" w:rsidR="00757DBF" w:rsidRPr="00757DBF" w:rsidRDefault="00757DBF" w:rsidP="00757DBF">
      <w:pPr>
        <w:jc w:val="both"/>
        <w:rPr>
          <w:b/>
          <w:bCs/>
        </w:rPr>
      </w:pPr>
      <w:r w:rsidRPr="00757DBF">
        <w:rPr>
          <w:b/>
          <w:bCs/>
        </w:rPr>
        <w:t>9.7 Which bears hardest</w:t>
      </w:r>
    </w:p>
    <w:p w14:paraId="17FBF1D0" w14:textId="77777777" w:rsidR="00757DBF" w:rsidRPr="00757DBF" w:rsidRDefault="00757DBF" w:rsidP="00757DBF">
      <w:pPr>
        <w:jc w:val="both"/>
      </w:pPr>
      <w:r w:rsidRPr="00757DBF">
        <w:t>The note's weight is in §§9.1–9.3 and §9.6, the engineering predictions, and of these §9.1 bears hardest: it is the most decisive and the cheapest, runnable at matched capacity in an artificial system, and its specificity criterion — advantage on hidden-overlap tasks, none on Leray-simple ones — maps directly onto a real-versus-emblematic verdict on hypercovering. A clean refutation there removes the central engineering claim regardless of anything the substrate sections say. Section 9.3 is the most unifying, tying the thermodynamic halting rule to a patterned fatigue signature that no account without the rule predicts. Sections 9.4 and 9.5 are substrate tests, harder to run cleanly and consequential for the biological reading and the offline architecture, but their collective failure would leave the engineering core — the false-zero species, the H-CAB, the pincer as an artificial coupling — exactly where §§4–6 placed it. The note is most willing to be wrong about the brain and least willing to be wrong about whether covers must be refined before obstructions are trusted; the experiments are arranged so that the second question can be answered without settling the first.</w:t>
      </w:r>
    </w:p>
    <w:p w14:paraId="377871F5" w14:textId="77777777" w:rsidR="00757DBF" w:rsidRPr="00757DBF" w:rsidRDefault="00757DBF" w:rsidP="00757DBF">
      <w:pPr>
        <w:pStyle w:val="Heading1"/>
      </w:pPr>
      <w:r w:rsidRPr="00757DBF">
        <w:t>10. Scope and Debts</w:t>
      </w:r>
    </w:p>
    <w:p w14:paraId="22B8A317" w14:textId="77777777" w:rsidR="00757DBF" w:rsidRPr="00757DBF" w:rsidRDefault="00757DBF" w:rsidP="00757DBF">
      <w:pPr>
        <w:jc w:val="both"/>
        <w:rPr>
          <w:b/>
          <w:bCs/>
        </w:rPr>
      </w:pPr>
      <w:r w:rsidRPr="00757DBF">
        <w:rPr>
          <w:b/>
          <w:bCs/>
        </w:rPr>
        <w:t>10.1 What the note establishes</w:t>
      </w:r>
    </w:p>
    <w:p w14:paraId="20557017" w14:textId="77777777" w:rsidR="00757DBF" w:rsidRPr="00757DBF" w:rsidRDefault="00757DBF" w:rsidP="00757DBF">
      <w:pPr>
        <w:jc w:val="both"/>
      </w:pPr>
      <w:r w:rsidRPr="00757DBF">
        <w:t xml:space="preserve">The note's load-bearing claim is bounded and definite. It establishes — at the level of mathematics — that a Čech obstruction computed over a non-Leray cover can return a false zero, clearing a binding whose true obstruction the cover was too coarse to see, and that hypercovering is the correct remedy, recovering the true cohomology by cohomological descent where a fixed cover cannot. From this it draws a structural addition the framework did not have: a </w:t>
      </w:r>
      <w:r w:rsidRPr="00757DBF">
        <w:rPr>
          <w:b/>
          <w:bCs/>
        </w:rPr>
        <w:t>second species of hallucination</w:t>
      </w:r>
      <w:r w:rsidRPr="00757DBF">
        <w:t xml:space="preserve"> — resolution failure, the obstruction never computed — distinct in mechanism and cure from the precision failure Paper 3 named, the two forming a complete taxonomy along the orthogonal axes of precision and resolution. And it proposes an architecture, the </w:t>
      </w:r>
      <w:r w:rsidRPr="00757DBF">
        <w:rPr>
          <w:b/>
          <w:bCs/>
        </w:rPr>
        <w:t>Hypercovering Attention Block</w:t>
      </w:r>
      <w:r w:rsidRPr="00757DBF">
        <w:t>, that runs the obstruction gate inside a cover-refinement loop, escalating from a provisional first-order check only on suspicion, refining by a cross-complex pincer, and terminating by metabolic budget.</w:t>
      </w:r>
    </w:p>
    <w:p w14:paraId="08B9E7D1" w14:textId="77777777" w:rsidR="00757DBF" w:rsidRPr="00757DBF" w:rsidRDefault="00757DBF" w:rsidP="00757DBF">
      <w:pPr>
        <w:jc w:val="both"/>
      </w:pPr>
      <w:r w:rsidRPr="00757DBF">
        <w:lastRenderedPageBreak/>
        <w:t xml:space="preserve">What the note does </w:t>
      </w:r>
      <w:r w:rsidRPr="00757DBF">
        <w:rPr>
          <w:i/>
          <w:iCs/>
        </w:rPr>
        <w:t>not</w:t>
      </w:r>
      <w:r w:rsidRPr="00757DBF">
        <w:t xml:space="preserve"> establish is as important. It does not show that the brain implements any of this; the thalamo-cortical reading is a supported-tier candidate substrate and the offline architecture is left to experiment. It does not solve the cover-definition debt. It does not validate the H-CAB, which is a proposal awaiting the tests of §9. And it does not license the deeper descent machinery it names. The load is in the false-zero species and the refinement architecture; everything else is candidate or horizon.</w:t>
      </w:r>
    </w:p>
    <w:p w14:paraId="5EFEFF03" w14:textId="77777777" w:rsidR="00757DBF" w:rsidRPr="00757DBF" w:rsidRDefault="00757DBF" w:rsidP="00757DBF">
      <w:pPr>
        <w:jc w:val="both"/>
        <w:rPr>
          <w:b/>
          <w:bCs/>
        </w:rPr>
      </w:pPr>
      <w:r w:rsidRPr="00757DBF">
        <w:rPr>
          <w:b/>
          <w:bCs/>
        </w:rPr>
        <w:t>10.2 The debt ledger, consolidated</w:t>
      </w:r>
    </w:p>
    <w:p w14:paraId="7789F7DE" w14:textId="77777777" w:rsidR="00757DBF" w:rsidRPr="00757DBF" w:rsidRDefault="00757DBF" w:rsidP="00757DBF">
      <w:pPr>
        <w:jc w:val="both"/>
      </w:pPr>
      <w:r w:rsidRPr="00757DBF">
        <w:t>The note's honesty rests on stating exactly what it owes, and the ledger now reads as follows.</w:t>
      </w:r>
    </w:p>
    <w:p w14:paraId="02F7016E" w14:textId="77777777" w:rsidR="00757DBF" w:rsidRPr="00757DBF" w:rsidRDefault="00757DBF" w:rsidP="00757DBF">
      <w:pPr>
        <w:jc w:val="both"/>
      </w:pPr>
      <w:r w:rsidRPr="00757DBF">
        <w:rPr>
          <w:i/>
          <w:iCs/>
        </w:rPr>
        <w:t>The cover-definition debt — reduced, not solved.</w:t>
      </w:r>
      <w:r w:rsidRPr="00757DBF">
        <w:t xml:space="preserve"> This was the framework's principal standing debt: how a learned system obtains the cover over which the obstruction is computed. The note reduces it without discharging it. It supplies the </w:t>
      </w:r>
      <w:r w:rsidRPr="00757DBF">
        <w:rPr>
          <w:b/>
          <w:bCs/>
        </w:rPr>
        <w:t>syntax</w:t>
      </w:r>
      <w:r w:rsidRPr="00757DBF">
        <w:t xml:space="preserve"> (the hypercover, §5.1), the </w:t>
      </w:r>
      <w:r w:rsidRPr="00757DBF">
        <w:rPr>
          <w:b/>
          <w:bCs/>
        </w:rPr>
        <w:t>trigger form</w:t>
      </w:r>
      <w:r w:rsidRPr="00757DBF">
        <w:t xml:space="preserve"> (transition-map variance against ε(Π) as a learned Leray-failure proxy, §6.3), the </w:t>
      </w:r>
      <w:r w:rsidRPr="00757DBF">
        <w:rPr>
          <w:b/>
          <w:bCs/>
        </w:rPr>
        <w:t>supply mechanism</w:t>
      </w:r>
      <w:r w:rsidRPr="00757DBF">
        <w:t xml:space="preserve"> (the pincer, §6a), and the </w:t>
      </w:r>
      <w:r w:rsidRPr="00757DBF">
        <w:rPr>
          <w:b/>
          <w:bCs/>
        </w:rPr>
        <w:t>termination rule</w:t>
      </w:r>
      <w:r w:rsidRPr="00757DBF">
        <w:t xml:space="preserve"> (§5a). What remains is the </w:t>
      </w:r>
      <w:r w:rsidRPr="00757DBF">
        <w:rPr>
          <w:b/>
          <w:bCs/>
        </w:rPr>
        <w:t>learned descent policy</w:t>
      </w:r>
      <w:r w:rsidRPr="00757DBF">
        <w:t xml:space="preserve"> — when the trigger's proxy justifies the cost of refining — which must be learned by gradient descent and is not derived. The debt moves from "no formal object and no trigger" to "object, trigger, supply, and termination given; policy still learned." This is a real reduction and is reported as exactly that, not as a solution.</w:t>
      </w:r>
    </w:p>
    <w:p w14:paraId="58FE7D26" w14:textId="77777777" w:rsidR="00757DBF" w:rsidRPr="00757DBF" w:rsidRDefault="00757DBF" w:rsidP="00757DBF">
      <w:pPr>
        <w:jc w:val="both"/>
      </w:pPr>
      <w:r w:rsidRPr="00757DBF">
        <w:rPr>
          <w:i/>
          <w:iCs/>
        </w:rPr>
        <w:t>Descent termination and refinement cost — candidate-resolved.</w:t>
      </w:r>
      <w:r w:rsidRPr="00757DBF">
        <w:t xml:space="preserve"> These were new debts the note incurred in §5: topology gives no guarantee that recursive refinement halts, and each refinement costs compute. The note discharges them into the thermodynamic halting rule of §5a — descent halts when the precision-per-cost ratio falls below an ε(Π)-governed threshold — which forces finite termination by budget rather than by topological resolution, and makes the cost the mechanism rather than an obstacle. The discharge is into a </w:t>
      </w:r>
      <w:r w:rsidRPr="00757DBF">
        <w:rPr>
          <w:b/>
          <w:bCs/>
        </w:rPr>
        <w:t>[CAND] heuristic tied to Paper 2's free-energy accounting, not a theorem</w:t>
      </w:r>
      <w:r w:rsidRPr="00757DBF">
        <w:t>: that ε(Π) is the right governor and that the rule behaves as §9.3 predicts are claims under test, not results. The debts are candidate-resolved, and kept on the ledger as such.</w:t>
      </w:r>
    </w:p>
    <w:p w14:paraId="361410BF" w14:textId="77777777" w:rsidR="00757DBF" w:rsidRPr="00757DBF" w:rsidRDefault="00757DBF" w:rsidP="00757DBF">
      <w:pPr>
        <w:jc w:val="both"/>
      </w:pPr>
      <w:r w:rsidRPr="00757DBF">
        <w:rPr>
          <w:i/>
          <w:iCs/>
        </w:rPr>
        <w:t>The soft-sheaf assumption — open.</w:t>
      </w:r>
      <w:r w:rsidRPr="00757DBF">
        <w:t xml:space="preserve"> The licensing of the discrete Hyper-Čech computation rests on the assumption that the network's attention realises a fine or soft sheaf (a partition of unity over the cover, §2). This is a premise about the network's representations, not a proven property, and it is the deepest open commitment, because the whole combinatorial computation is licensed by it. It remains open.</w:t>
      </w:r>
    </w:p>
    <w:p w14:paraId="3AD3361F" w14:textId="77777777" w:rsidR="00757DBF" w:rsidRPr="00757DBF" w:rsidRDefault="00757DBF" w:rsidP="00757DBF">
      <w:pPr>
        <w:jc w:val="both"/>
      </w:pPr>
      <w:r w:rsidRPr="00757DBF">
        <w:rPr>
          <w:i/>
          <w:iCs/>
        </w:rPr>
        <w:t>H^n-class decidability — worsened.</w:t>
      </w:r>
      <w:r w:rsidRPr="00757DBF">
        <w:t xml:space="preserve"> The cortex paper incurred a decidability debt: deciding whether a class is trivial is harder than comparing a norm to a threshold. The note's first-level, H²-case use inherits exactly that debt; its general formulation, deciding triviality of higher hypercohomology classes, worsens it, and that general case is held at the horizon (§10.3) rather than claimed.</w:t>
      </w:r>
    </w:p>
    <w:p w14:paraId="53D008B8" w14:textId="77777777" w:rsidR="00757DBF" w:rsidRPr="00757DBF" w:rsidRDefault="00757DBF" w:rsidP="00757DBF">
      <w:pPr>
        <w:jc w:val="both"/>
        <w:rPr>
          <w:b/>
          <w:bCs/>
        </w:rPr>
      </w:pPr>
      <w:r w:rsidRPr="00757DBF">
        <w:rPr>
          <w:b/>
          <w:bCs/>
        </w:rPr>
        <w:t>10.3 The horizon and the tiers</w:t>
      </w:r>
    </w:p>
    <w:p w14:paraId="6EEB634B" w14:textId="77777777" w:rsidR="00757DBF" w:rsidRPr="00757DBF" w:rsidRDefault="00757DBF" w:rsidP="00757DBF">
      <w:pPr>
        <w:jc w:val="both"/>
      </w:pPr>
      <w:r w:rsidRPr="00757DBF">
        <w:t xml:space="preserve">The note keeps its tiers visible. The mathematics — Leray's theorem, the false zero, cohomological descent, the chain/cochain duality — is [LB]. The interpretations — that learned multimodal overlaps are non-Leray, that the false zero is a real species of hallucination, the H-CAB, the pincer coupling, the thermodynamic termination rule — are [CAND], precise enough to predict from and held until §9's tests. The substrate identification — the thalamo-cortical loops as the chain/cochain pair, with localised nuclei and layers — is [SUP] with its localisation speculative. And the deeper machinery stays at the interpretive horizon [HOR]: arbitrary-depth hypercoverings, the reading of H^n_hyp for general n as a named failure mode, and the ∞-topos formulation in which hypercoverings find their full modern home are named as where the construction lives in generality, and the note constructs only </w:t>
      </w:r>
      <w:r w:rsidRPr="00757DBF">
        <w:lastRenderedPageBreak/>
        <w:t>the first level of refinement and the H² case it serves. A reading of higher hypercohomology as "distributed multi-context failure" is exactly the unlicensed extension the framework declines.</w:t>
      </w:r>
    </w:p>
    <w:p w14:paraId="574D1607" w14:textId="77777777" w:rsidR="00757DBF" w:rsidRPr="00757DBF" w:rsidRDefault="00757DBF" w:rsidP="00757DBF">
      <w:pPr>
        <w:jc w:val="both"/>
      </w:pPr>
      <w:r w:rsidRPr="00757DBF">
        <w:t xml:space="preserve">What would change the note's tier is stated plainly. A controlled demonstration that an explicit hypercovering mechanism catches hidden-overlap false zeros that single-level gates and flat attention miss </w:t>
      </w:r>
      <w:r w:rsidRPr="00757DBF">
        <w:rPr>
          <w:i/>
          <w:iCs/>
        </w:rPr>
        <w:t>at matched capacity</w:t>
      </w:r>
      <w:r w:rsidRPr="00757DBF">
        <w:t>, and that the catch depends on recursive refinement rather than added parameters, would move the false-zero species and the H-CAB from [CAND] toward [LB]. The note is refuted if flat attention catches the same false zeros without refinement, if the hidden-overlap advantage vanishes once capacity is matched, or if fatigue fails to produce the resolution-collapse signature §9.3 predicts — which would refute the thermodynamic halting rule and leave the descent policy ungoverned.</w:t>
      </w:r>
    </w:p>
    <w:p w14:paraId="4352E608" w14:textId="77777777" w:rsidR="00757DBF" w:rsidRPr="00757DBF" w:rsidRDefault="00757DBF" w:rsidP="00757DBF">
      <w:pPr>
        <w:jc w:val="both"/>
        <w:rPr>
          <w:b/>
          <w:bCs/>
        </w:rPr>
      </w:pPr>
      <w:r w:rsidRPr="00757DBF">
        <w:rPr>
          <w:b/>
          <w:bCs/>
        </w:rPr>
        <w:t>10.4 Place in the series, and the limit of the claim</w:t>
      </w:r>
    </w:p>
    <w:p w14:paraId="5E4F926D" w14:textId="77777777" w:rsidR="00757DBF" w:rsidRPr="00757DBF" w:rsidRDefault="00757DBF" w:rsidP="00757DBF">
      <w:pPr>
        <w:jc w:val="both"/>
      </w:pPr>
      <w:r w:rsidRPr="00757DBF">
        <w:t xml:space="preserve">The note is one of three forward extensions of the framework and must not be confused with the others. It is distinct from the </w:t>
      </w:r>
      <w:r w:rsidRPr="00757DBF">
        <w:rPr>
          <w:b/>
          <w:bCs/>
        </w:rPr>
        <w:t>prefrontal-holonomy companion</w:t>
      </w:r>
      <w:r w:rsidRPr="00757DBF">
        <w:t xml:space="preserve">, which concerns the curvature of the operator loops — what a representation undergoes when transported around a loop of inference — whereas this note concerns the refinement of the </w:t>
      </w:r>
      <w:r w:rsidRPr="00757DBF">
        <w:rPr>
          <w:i/>
          <w:iCs/>
        </w:rPr>
        <w:t>cover</w:t>
      </w:r>
      <w:r w:rsidRPr="00757DBF">
        <w:t xml:space="preserve"> over which the obstruction is computed. Holonomy is about the operators; hypercovering is about the base. They are orthogonal extensions, and the book's forward program holds both, each at its own tier. The note is continuous with the cortex paper, whose cover-definition debt and cup-product common base it addresses, and with Papers 1 through 4, whose enrichment ladder it reads the chain/cochain duality as the homological form of, whose obstruction gate it extends into the H-CAB, and whose offline regimes it offers two candidate readings of.</w:t>
      </w:r>
    </w:p>
    <w:p w14:paraId="2DB1516A" w14:textId="77777777" w:rsidR="00757DBF" w:rsidRPr="00757DBF" w:rsidRDefault="00757DBF" w:rsidP="00757DBF">
      <w:pPr>
        <w:jc w:val="both"/>
      </w:pPr>
      <w:r w:rsidRPr="00757DBF">
        <w:t xml:space="preserve">As throughout the framework, the claims are structural isomorphisms and not identities. The note reads multimodal incoherence as false-zero gluing over a non-Leray cover, the gate as a Hypercovering Attention Block, and the thalamo-cortical loops as a chain/cochain pair; it does not assert that latent overlaps </w:t>
      </w:r>
      <w:r w:rsidRPr="00757DBF">
        <w:rPr>
          <w:i/>
          <w:iCs/>
        </w:rPr>
        <w:t>are</w:t>
      </w:r>
      <w:r w:rsidRPr="00757DBF">
        <w:t xml:space="preserve"> sheaf-theoretic spaces, that the brain </w:t>
      </w:r>
      <w:r w:rsidRPr="00757DBF">
        <w:rPr>
          <w:i/>
          <w:iCs/>
        </w:rPr>
        <w:t>is</w:t>
      </w:r>
      <w:r w:rsidRPr="00757DBF">
        <w:t xml:space="preserve"> the H-CAB, or that the loops </w:t>
      </w:r>
      <w:r w:rsidRPr="00757DBF">
        <w:rPr>
          <w:i/>
          <w:iCs/>
        </w:rPr>
        <w:t>are</w:t>
      </w:r>
      <w:r w:rsidRPr="00757DBF">
        <w:t xml:space="preserve"> the complexes. It proposes that defensible intelligence must recursively discover the right overlaps before computing the obstruction — and supplies the syntax, the trigger, the architecture, the termination, and a candidate substrate for doing so — while keeping the learned descent policy, the soft-sheaf premise, and the substrate localisation explicitly unsolved, and leaving the offline architecture to the experiment that would decide it.</w:t>
      </w:r>
    </w:p>
    <w:p w14:paraId="068D25FB" w14:textId="55D53638" w:rsidR="00757DBF" w:rsidRPr="00757DBF" w:rsidRDefault="00757DBF" w:rsidP="00757DBF">
      <w:pPr>
        <w:pStyle w:val="Heading1"/>
      </w:pPr>
      <w:r w:rsidRPr="00757DBF">
        <w:t>Bibliography</w:t>
      </w:r>
    </w:p>
    <w:p w14:paraId="66371BAC" w14:textId="77777777" w:rsidR="00757DBF" w:rsidRPr="00757DBF" w:rsidRDefault="00757DBF" w:rsidP="00757DBF">
      <w:pPr>
        <w:jc w:val="both"/>
      </w:pPr>
      <w:r w:rsidRPr="00757DBF">
        <w:rPr>
          <w:i/>
          <w:iCs/>
        </w:rPr>
        <w:t>Note on tier.</w:t>
      </w:r>
      <w:r w:rsidRPr="00757DBF">
        <w:t xml:space="preserve"> The mathematics below is established [LB] within the note; what the note holds at the candidate tier is the </w:t>
      </w:r>
      <w:r w:rsidRPr="00757DBF">
        <w:rPr>
          <w:i/>
          <w:iCs/>
        </w:rPr>
        <w:t>application</w:t>
      </w:r>
      <w:r w:rsidRPr="00757DBF">
        <w:t xml:space="preserve"> of this mathematics to defensible intelligence (the false-zero species, the Hypercovering Attention Block, the thalamo-cortical reading). The references ground the mathematics; they do not underwrite the application, which §9 leaves to experiment.</w:t>
      </w:r>
    </w:p>
    <w:p w14:paraId="4A9003C1" w14:textId="77777777" w:rsidR="00757DBF" w:rsidRPr="00757DBF" w:rsidRDefault="00757DBF" w:rsidP="00757DBF">
      <w:pPr>
        <w:pStyle w:val="Heading2"/>
      </w:pPr>
      <w:r w:rsidRPr="00757DBF">
        <w:t>Soft resolutions and sheaf cohomology (§2)</w:t>
      </w:r>
    </w:p>
    <w:p w14:paraId="11ECD5C3" w14:textId="6F51C449" w:rsidR="00757DBF" w:rsidRPr="00757DBF" w:rsidRDefault="00757DBF" w:rsidP="00757DBF">
      <w:pPr>
        <w:jc w:val="both"/>
      </w:pPr>
      <w:r w:rsidRPr="00757DBF">
        <w:t xml:space="preserve">Godement, R. (1958). </w:t>
      </w:r>
      <w:r w:rsidRPr="00757DBF">
        <w:rPr>
          <w:i/>
          <w:iCs/>
        </w:rPr>
        <w:t>Topologie algébrique et théorie des faisceaux.</w:t>
      </w:r>
      <w:r w:rsidRPr="00757DBF">
        <w:t xml:space="preserve"> Hermann, Paris.</w:t>
      </w:r>
      <w:r w:rsidR="00110263">
        <w:t xml:space="preserve"> </w:t>
      </w:r>
      <w:r w:rsidRPr="00757DBF">
        <w:t>(Sheaf cohomology as the derived functors of global sections; flabby (</w:t>
      </w:r>
      <w:r w:rsidRPr="00757DBF">
        <w:rPr>
          <w:i/>
          <w:iCs/>
        </w:rPr>
        <w:t>flasque</w:t>
      </w:r>
      <w:r w:rsidRPr="00757DBF">
        <w:t>) and soft (</w:t>
      </w:r>
      <w:r w:rsidRPr="00757DBF">
        <w:rPr>
          <w:i/>
          <w:iCs/>
        </w:rPr>
        <w:t>mou</w:t>
      </w:r>
      <w:r w:rsidRPr="00757DBF">
        <w:t xml:space="preserve">) sheaves and their acyclicity; the canonical-resolution computation. The source for §2.1's principle that cohomology is computed by acyclic resolutions and for the fine </w:t>
      </w:r>
      <w:r w:rsidRPr="00757DBF">
        <w:rPr>
          <w:rFonts w:ascii="Cambria Math" w:hAnsi="Cambria Math" w:cs="Cambria Math"/>
        </w:rPr>
        <w:t>⟹</w:t>
      </w:r>
      <w:r w:rsidRPr="00757DBF">
        <w:t xml:space="preserve"> soft </w:t>
      </w:r>
      <w:r w:rsidRPr="00757DBF">
        <w:rPr>
          <w:rFonts w:ascii="Cambria Math" w:hAnsi="Cambria Math" w:cs="Cambria Math"/>
        </w:rPr>
        <w:t>⟹</w:t>
      </w:r>
      <w:r w:rsidRPr="00757DBF">
        <w:t xml:space="preserve"> acyclic chain on paracompact spaces.)</w:t>
      </w:r>
    </w:p>
    <w:p w14:paraId="45D15ABA" w14:textId="77777777" w:rsidR="00757DBF" w:rsidRPr="00757DBF" w:rsidRDefault="00757DBF" w:rsidP="00757DBF">
      <w:pPr>
        <w:pStyle w:val="Heading2"/>
      </w:pPr>
      <w:r w:rsidRPr="00757DBF">
        <w:lastRenderedPageBreak/>
        <w:t>Good covers, Čech cohomology, and partitions of unity (§§3–4)</w:t>
      </w:r>
    </w:p>
    <w:p w14:paraId="0B9276F4" w14:textId="7E81C00F" w:rsidR="00757DBF" w:rsidRPr="00757DBF" w:rsidRDefault="00757DBF" w:rsidP="00757DBF">
      <w:pPr>
        <w:jc w:val="both"/>
      </w:pPr>
      <w:r w:rsidRPr="00757DBF">
        <w:t xml:space="preserve">Bott, R., &amp; Tu, L. W. (1982). </w:t>
      </w:r>
      <w:r w:rsidRPr="00757DBF">
        <w:rPr>
          <w:i/>
          <w:iCs/>
        </w:rPr>
        <w:t>Differential Forms in Algebraic Topology.</w:t>
      </w:r>
      <w:r w:rsidRPr="00757DBF">
        <w:t xml:space="preserve"> Graduate Texts in Mathematics 82. Springer.</w:t>
      </w:r>
      <w:r w:rsidR="00110263">
        <w:t xml:space="preserve"> </w:t>
      </w:r>
      <w:r w:rsidRPr="00757DBF">
        <w:t>(Good (Leray) covers; the Čech–de Rham comparison and Leray's theorem that Čech equals sheaf cohomology over a good cover; partitions of unity as the explicit tool realising the local-to-global isomorphism — the references for §2.2, §3, and the Leray condition of §4.1. The contrapositive — that a non-Leray cover can undercount, and that Ȟ¹(</w:t>
      </w:r>
      <w:r w:rsidRPr="00757DBF">
        <w:rPr>
          <w:rFonts w:ascii="Cambria Math" w:hAnsi="Cambria Math" w:cs="Cambria Math"/>
        </w:rPr>
        <w:t>𝒰</w:t>
      </w:r>
      <w:r w:rsidRPr="00757DBF">
        <w:t xml:space="preserve">) </w:t>
      </w:r>
      <w:r w:rsidRPr="00757DBF">
        <w:rPr>
          <w:rFonts w:ascii="Cambria Math" w:hAnsi="Cambria Math" w:cs="Cambria Math"/>
        </w:rPr>
        <w:t>↪</w:t>
      </w:r>
      <w:r w:rsidRPr="00757DBF">
        <w:t xml:space="preserve"> H</w:t>
      </w:r>
      <w:r w:rsidRPr="00757DBF">
        <w:rPr>
          <w:rFonts w:ascii="Calibri" w:hAnsi="Calibri" w:cs="Calibri"/>
        </w:rPr>
        <w:t>¹</w:t>
      </w:r>
      <w:r w:rsidRPr="00757DBF">
        <w:t>(X) recovers the whole of H</w:t>
      </w:r>
      <w:r w:rsidRPr="00757DBF">
        <w:rPr>
          <w:rFonts w:ascii="Calibri" w:hAnsi="Calibri" w:cs="Calibri"/>
        </w:rPr>
        <w:t>¹</w:t>
      </w:r>
      <w:r w:rsidRPr="00757DBF">
        <w:t xml:space="preserve"> only under refinement </w:t>
      </w:r>
      <w:r w:rsidRPr="00757DBF">
        <w:rPr>
          <w:rFonts w:ascii="Calibri" w:hAnsi="Calibri" w:cs="Calibri"/>
        </w:rPr>
        <w:t>—</w:t>
      </w:r>
      <w:r w:rsidRPr="00757DBF">
        <w:t xml:space="preserve"> is the false zero of </w:t>
      </w:r>
      <w:r w:rsidRPr="00757DBF">
        <w:rPr>
          <w:rFonts w:ascii="Calibri" w:hAnsi="Calibri" w:cs="Calibri"/>
        </w:rPr>
        <w:t>§</w:t>
      </w:r>
      <w:r w:rsidRPr="00757DBF">
        <w:t>4.2.)</w:t>
      </w:r>
    </w:p>
    <w:p w14:paraId="0CEA18E7" w14:textId="77777777" w:rsidR="00757DBF" w:rsidRPr="00757DBF" w:rsidRDefault="00757DBF" w:rsidP="00757DBF">
      <w:pPr>
        <w:pStyle w:val="Heading2"/>
      </w:pPr>
      <w:r w:rsidRPr="00757DBF">
        <w:t>Cohomological descent and hypercoverings (§5)</w:t>
      </w:r>
    </w:p>
    <w:p w14:paraId="0BCA1A7B" w14:textId="0FC3B159" w:rsidR="00757DBF" w:rsidRPr="00757DBF" w:rsidRDefault="00757DBF" w:rsidP="00757DBF">
      <w:pPr>
        <w:jc w:val="both"/>
      </w:pPr>
      <w:r w:rsidRPr="00757DBF">
        <w:t xml:space="preserve">Artin, M., Grothendieck, A., &amp; Verdier, J.-L. (1972). </w:t>
      </w:r>
      <w:r w:rsidRPr="00757DBF">
        <w:rPr>
          <w:i/>
          <w:iCs/>
        </w:rPr>
        <w:t>Théorie des topos et cohomologie étale des schémas</w:t>
      </w:r>
      <w:r w:rsidRPr="00757DBF">
        <w:t xml:space="preserve"> (SGA 4). Lecture Notes in Mathematics 269, 270, 305. Springer.</w:t>
      </w:r>
      <w:r w:rsidR="00110263">
        <w:t xml:space="preserve"> </w:t>
      </w:r>
      <w:r w:rsidRPr="00757DBF">
        <w:t>(Verdier's treatment of cohomological descent and hypercoverings: the theorem that the cohomology computed over a hypercovering equals the true derived-functor cohomology without requiring a good cover — the licensing result of §5.1.)</w:t>
      </w:r>
    </w:p>
    <w:p w14:paraId="63669BE0" w14:textId="3D329360" w:rsidR="00757DBF" w:rsidRPr="00757DBF" w:rsidRDefault="00757DBF" w:rsidP="00757DBF">
      <w:pPr>
        <w:jc w:val="both"/>
      </w:pPr>
      <w:r w:rsidRPr="00757DBF">
        <w:t xml:space="preserve">Artin, M., &amp; Mazur, B. (1969). </w:t>
      </w:r>
      <w:r w:rsidRPr="00757DBF">
        <w:rPr>
          <w:i/>
          <w:iCs/>
        </w:rPr>
        <w:t>Étale Homotopy.</w:t>
      </w:r>
      <w:r w:rsidRPr="00757DBF">
        <w:t xml:space="preserve"> Lecture Notes in Mathematics 100. Springer.</w:t>
      </w:r>
      <w:r w:rsidR="00110263">
        <w:t xml:space="preserve"> </w:t>
      </w:r>
      <w:r w:rsidRPr="00757DBF">
        <w:t>(Hypercoverings as the simplicial refinement of the Čech nerve; the construction §5.1 invokes for refining overlaps and their overlaps.)</w:t>
      </w:r>
    </w:p>
    <w:p w14:paraId="7276CD3E" w14:textId="1025CA2A" w:rsidR="00757DBF" w:rsidRPr="00757DBF" w:rsidRDefault="00757DBF" w:rsidP="00757DBF">
      <w:pPr>
        <w:jc w:val="both"/>
      </w:pPr>
      <w:r w:rsidRPr="00757DBF">
        <w:t xml:space="preserve">Deligne, P. (1974). Théorie de Hodge: III. </w:t>
      </w:r>
      <w:r w:rsidRPr="00757DBF">
        <w:rPr>
          <w:i/>
          <w:iCs/>
        </w:rPr>
        <w:t>Publications Mathématiques de l'IHÉS, 44</w:t>
      </w:r>
      <w:r w:rsidRPr="00757DBF">
        <w:t>, 5–77.</w:t>
      </w:r>
      <w:r w:rsidR="00110263">
        <w:t xml:space="preserve"> </w:t>
      </w:r>
      <w:r w:rsidRPr="00757DBF">
        <w:t>(Simplicial/cohomological-descent methods computing cohomology via hypercoverings; cited with the above as the standard descent machinery.)</w:t>
      </w:r>
    </w:p>
    <w:p w14:paraId="52ACC0CD" w14:textId="0BBF076A" w:rsidR="00757DBF" w:rsidRPr="00757DBF" w:rsidRDefault="00757DBF" w:rsidP="00757DBF">
      <w:pPr>
        <w:jc w:val="both"/>
      </w:pPr>
      <w:r w:rsidRPr="00757DBF">
        <w:t xml:space="preserve">Lurie, J. (2009). </w:t>
      </w:r>
      <w:r w:rsidRPr="00757DBF">
        <w:rPr>
          <w:i/>
          <w:iCs/>
        </w:rPr>
        <w:t>Higher Topos Theory.</w:t>
      </w:r>
      <w:r w:rsidRPr="00757DBF">
        <w:t xml:space="preserve"> Annals of Mathematics Studies 170. Princeton University Press.</w:t>
      </w:r>
      <w:r w:rsidR="00110263">
        <w:t xml:space="preserve"> </w:t>
      </w:r>
      <w:r w:rsidRPr="00757DBF">
        <w:t>(The ∞-topos formulation in which hypercoverings and hypercompleteness find their modern general home — named in §5.2 as the horizon [HOR] at which arbitrary-depth descent lives, and which the note does not enter, constructing only the first level of refinement.)</w:t>
      </w:r>
    </w:p>
    <w:p w14:paraId="486D6D49" w14:textId="77777777" w:rsidR="00757DBF" w:rsidRPr="00757DBF" w:rsidRDefault="00757DBF" w:rsidP="00757DBF">
      <w:pPr>
        <w:pStyle w:val="Heading2"/>
      </w:pPr>
      <w:r w:rsidRPr="00757DBF">
        <w:t>Thalamo-cortical substrate (§§7–8)</w:t>
      </w:r>
    </w:p>
    <w:p w14:paraId="29066A2E" w14:textId="77777777" w:rsidR="00757DBF" w:rsidRPr="00757DBF" w:rsidRDefault="00757DBF" w:rsidP="00757DBF">
      <w:pPr>
        <w:jc w:val="both"/>
      </w:pPr>
      <w:r w:rsidRPr="00757DBF">
        <w:rPr>
          <w:i/>
          <w:iCs/>
        </w:rPr>
        <w:t>The substrate reading of §§7–8 is supported-tier [SUP] and its full anatomical grounding is developed in Paper 4 §8 of this series. The two primary sources it most leans on:</w:t>
      </w:r>
    </w:p>
    <w:p w14:paraId="76242652" w14:textId="2BE02079" w:rsidR="00757DBF" w:rsidRPr="00757DBF" w:rsidRDefault="00757DBF" w:rsidP="00757DBF">
      <w:pPr>
        <w:jc w:val="both"/>
      </w:pPr>
      <w:r w:rsidRPr="00757DBF">
        <w:t xml:space="preserve">Sherman, S. M. (2005). Thalamic relays and cortical functioning. </w:t>
      </w:r>
      <w:r w:rsidRPr="00757DBF">
        <w:rPr>
          <w:i/>
          <w:iCs/>
        </w:rPr>
        <w:t>Progress in Brain Research, 149</w:t>
      </w:r>
      <w:r w:rsidRPr="00757DBF">
        <w:t>, 107–126.</w:t>
      </w:r>
      <w:r w:rsidR="00110263">
        <w:t xml:space="preserve"> </w:t>
      </w:r>
      <w:r w:rsidRPr="00757DBF">
        <w:t>(First-order versus higher-order thalamic relays and the trans-thalamic cortico-cortical route — layer-5 drive to higher-order thalamus relayed to the layer 4 of higher cortical areas. The anatomical basis for reading the cortico-thalamo-cortical loop as the enrichment direction in §7.2.)</w:t>
      </w:r>
    </w:p>
    <w:p w14:paraId="63DF2028" w14:textId="55737EE1" w:rsidR="00757DBF" w:rsidRPr="00757DBF" w:rsidRDefault="00757DBF" w:rsidP="00757DBF">
      <w:pPr>
        <w:jc w:val="both"/>
      </w:pPr>
      <w:r w:rsidRPr="00757DBF">
        <w:t xml:space="preserve">Crick, F. (1984). Function of the thalamic reticular complex: the searchlight hypothesis. </w:t>
      </w:r>
      <w:r w:rsidRPr="00757DBF">
        <w:rPr>
          <w:i/>
          <w:iCs/>
        </w:rPr>
        <w:t>Proceedings of the National Academy of Sciences, 81</w:t>
      </w:r>
      <w:r w:rsidRPr="00757DBF">
        <w:t>(14), 4586–4590.</w:t>
      </w:r>
      <w:r w:rsidR="00110263">
        <w:t xml:space="preserve"> </w:t>
      </w:r>
      <w:r w:rsidRPr="00757DBF">
        <w:t>(The thalamic reticular nucleus as a gating/selection structure — the filtering element in the restriction-direction reading of the thalamo-cortico-thalamic loop in §7.2.)</w:t>
      </w:r>
    </w:p>
    <w:p w14:paraId="01E18EDA" w14:textId="45D6D171" w:rsidR="00757DBF" w:rsidRPr="00757DBF" w:rsidRDefault="00757DBF" w:rsidP="00757DBF">
      <w:pPr>
        <w:jc w:val="both"/>
      </w:pPr>
      <w:r w:rsidRPr="00757DBF">
        <w:t xml:space="preserve">Sherman, S. M., &amp; Usrey, W. M. (2024). Transthalamic pathways for cortical function. </w:t>
      </w:r>
      <w:r w:rsidRPr="00757DBF">
        <w:rPr>
          <w:i/>
          <w:iCs/>
        </w:rPr>
        <w:t>Journal of Neuroscience, 44</w:t>
      </w:r>
      <w:r w:rsidRPr="00757DBF">
        <w:t xml:space="preserve">(35), e0909242024. </w:t>
      </w:r>
      <w:hyperlink r:id="rId10" w:history="1">
        <w:r w:rsidRPr="00757DBF">
          <w:rPr>
            <w:rStyle w:val="Hyperlink"/>
          </w:rPr>
          <w:t>https://doi.org/10.1523/JNEUROSCI.0909-24.2024</w:t>
        </w:r>
      </w:hyperlink>
      <w:r w:rsidRPr="00757DBF">
        <w:t xml:space="preserve"> (PMID 39197951).</w:t>
      </w:r>
      <w:r w:rsidR="00110263">
        <w:t xml:space="preserve"> </w:t>
      </w:r>
      <w:r w:rsidRPr="00757DBF">
        <w:t>(Recent synthesis confirming the two distinct corticothalamic sources the §7 duality rests on: Layer 5 drivers feeding the feedforward cortico-thalamo-cortical transthalamic route — the enrichment/dimension-increasing loop — versus Layer 6 modulators organized as reciprocal feedback — the restriction/dimension-reducing loop. "The feedforward transthalamic pathway is strictly driver, whereas the feedback serves a modulatory role.")</w:t>
      </w:r>
    </w:p>
    <w:p w14:paraId="4531FF63" w14:textId="3D48E1C5" w:rsidR="00757DBF" w:rsidRPr="00757DBF" w:rsidRDefault="00757DBF" w:rsidP="00757DBF">
      <w:pPr>
        <w:jc w:val="both"/>
      </w:pPr>
      <w:r w:rsidRPr="00757DBF">
        <w:lastRenderedPageBreak/>
        <w:t xml:space="preserve">Antunes, F. M., &amp; Malmierca, M. S. (2021). Corticothalamic pathways in auditory processing: recent advances and insights from other sensory systems. </w:t>
      </w:r>
      <w:r w:rsidRPr="00757DBF">
        <w:rPr>
          <w:i/>
          <w:iCs/>
        </w:rPr>
        <w:t>Frontiers in Neural Circuits, 15</w:t>
      </w:r>
      <w:r w:rsidRPr="00757DBF">
        <w:t xml:space="preserve">, 721186. </w:t>
      </w:r>
      <w:hyperlink r:id="rId11" w:history="1">
        <w:r w:rsidRPr="00757DBF">
          <w:rPr>
            <w:rStyle w:val="Hyperlink"/>
          </w:rPr>
          <w:t>https://doi.org/10.3389/fncir.2021.721186</w:t>
        </w:r>
      </w:hyperlink>
      <w:r w:rsidRPr="00757DBF">
        <w:t>.</w:t>
      </w:r>
      <w:r w:rsidR="00110263">
        <w:t xml:space="preserve"> </w:t>
      </w:r>
      <w:r w:rsidRPr="00757DBF">
        <w:t>(The proposal that higher-order thalamus, via transthalamic pathways, coordinates and contextualizes hierarchical inference in cortical hierarchies — noted in §7 as the independent research direction the chain/cochain reading is consonant with, not as confirmation of it.)</w:t>
      </w:r>
    </w:p>
    <w:p w14:paraId="0D59E14B" w14:textId="77777777" w:rsidR="00757DBF" w:rsidRPr="00757DBF" w:rsidRDefault="00757DBF" w:rsidP="00757DBF">
      <w:pPr>
        <w:pStyle w:val="Heading1"/>
      </w:pPr>
      <w:r w:rsidRPr="00757DBF">
        <w:t>This framework</w:t>
      </w:r>
    </w:p>
    <w:p w14:paraId="4C24A840" w14:textId="0C41925E" w:rsidR="00757DBF" w:rsidRPr="00757DBF" w:rsidRDefault="00757DBF" w:rsidP="00757DBF">
      <w:pPr>
        <w:jc w:val="both"/>
      </w:pPr>
      <w:r w:rsidRPr="00757DBF">
        <w:t xml:space="preserve">Ghosh, D. P. (2025). </w:t>
      </w:r>
      <w:r w:rsidRPr="00757DBF">
        <w:rPr>
          <w:i/>
          <w:iCs/>
        </w:rPr>
        <w:t>The Geometry of Defensible Action.</w:t>
      </w:r>
      <w:r w:rsidRPr="00757DBF">
        <w:t xml:space="preserve"> (Paper 1 of this series.) DOI 10.13140/RG.2.2.24454.54080.</w:t>
      </w:r>
      <w:r w:rsidR="00110263">
        <w:t xml:space="preserve"> </w:t>
      </w:r>
      <w:r w:rsidRPr="00757DBF">
        <w:t>(The enrichment ladder and its free-descent / obstructed-ascent asymmetry — the structure §6a's pincer exploits and §7.3 identifies the chain/cochain duality as the homological form of; the offline lift the note's sleep account extends.)</w:t>
      </w:r>
    </w:p>
    <w:p w14:paraId="35578D52" w14:textId="620A292B" w:rsidR="00757DBF" w:rsidRPr="00757DBF" w:rsidRDefault="00757DBF" w:rsidP="00757DBF">
      <w:pPr>
        <w:jc w:val="both"/>
      </w:pPr>
      <w:r w:rsidRPr="00757DBF">
        <w:t xml:space="preserve">Ghosh, D. P. (2026). </w:t>
      </w:r>
      <w:r w:rsidRPr="00757DBF">
        <w:rPr>
          <w:i/>
          <w:iCs/>
        </w:rPr>
        <w:t>Dynamic Predictive Gluing: A Sheaf-Theoretic Theory of Consciousness and the Necessity of Sleep.</w:t>
      </w:r>
      <w:r w:rsidRPr="00757DBF">
        <w:t xml:space="preserve"> (Paper 3 of this series.) DOI 10.13140/RG.2.2.19848.99846.</w:t>
      </w:r>
      <w:r w:rsidR="00110263">
        <w:t xml:space="preserve"> </w:t>
      </w:r>
      <w:r w:rsidRPr="00757DBF">
        <w:t xml:space="preserve">(The online/offline regimes and online-irreducibility — applied in §5.3 and §8.1 to argue cover repair must be offline; the failure taxonomy whose </w:t>
      </w:r>
      <w:r w:rsidRPr="00757DBF">
        <w:rPr>
          <w:i/>
          <w:iCs/>
        </w:rPr>
        <w:t>illegitimate gluing</w:t>
      </w:r>
      <w:r w:rsidRPr="00757DBF">
        <w:t xml:space="preserve"> §4.3 places beside the new false-zero species, and whose precision-collapse §9.3 pairs with resolution-collapse.)</w:t>
      </w:r>
    </w:p>
    <w:p w14:paraId="7AD5561B" w14:textId="62CC2AA5" w:rsidR="00757DBF" w:rsidRPr="00757DBF" w:rsidRDefault="00757DBF" w:rsidP="00757DBF">
      <w:pPr>
        <w:jc w:val="both"/>
      </w:pPr>
      <w:r w:rsidRPr="00757DBF">
        <w:t xml:space="preserve">Ghosh, D. P. (2026). </w:t>
      </w:r>
      <w:r w:rsidRPr="00757DBF">
        <w:rPr>
          <w:i/>
          <w:iCs/>
        </w:rPr>
        <w:t>The Hierarchy of Binding: Multimodal Dynamic Predictive Gluing and Why Language Must Enter at the Top.</w:t>
      </w:r>
      <w:r w:rsidRPr="00757DBF">
        <w:t xml:space="preserve"> (Paper 4 of this series.) doi:10.13140/RG.2.2.34889.51044.</w:t>
      </w:r>
      <w:r w:rsidR="00110263">
        <w:t xml:space="preserve"> </w:t>
      </w:r>
      <w:r w:rsidRPr="00757DBF">
        <w:t>(The cover-definition debt, named here as the framework's standing commitment (§1.1); the multimodal hierarchy whose lifts produce the common rung the cup product needs; the thalamic substrate (first/higher-order relays, TRN, laminar organisation) the §§7–8 reading draws on; the two offline regimes §8 gives two candidate readings of.)</w:t>
      </w:r>
    </w:p>
    <w:p w14:paraId="65554969" w14:textId="31E62951" w:rsidR="00757DBF" w:rsidRPr="00757DBF" w:rsidRDefault="00757DBF" w:rsidP="00757DBF">
      <w:pPr>
        <w:jc w:val="both"/>
      </w:pPr>
      <w:r w:rsidRPr="00757DBF">
        <w:t xml:space="preserve">Ghosh, D. P. </w:t>
      </w:r>
      <w:r w:rsidRPr="00757DBF">
        <w:rPr>
          <w:i/>
          <w:iCs/>
        </w:rPr>
        <w:t>From Coboundary Norms to Persistent Čech H¹.</w:t>
      </w:r>
      <w:r w:rsidRPr="00757DBF">
        <w:t xml:space="preserve"> (Cohomological Attention Block addendum to this series.)</w:t>
      </w:r>
      <w:r w:rsidR="00110263">
        <w:t xml:space="preserve"> </w:t>
      </w:r>
      <w:r w:rsidRPr="00757DBF">
        <w:t>(The first-order obstruction gate, the triple-overlap (δ¹) test, the bind/deliberate/withhold decision, and the persistence parameter ε(Π) and transition map ρ_ij — the existing quantities §3.2 recapitulates and §6 extends into the H-CAB.)</w:t>
      </w:r>
    </w:p>
    <w:p w14:paraId="13EE27E0" w14:textId="58300DD5" w:rsidR="00757DBF" w:rsidRPr="00757DBF" w:rsidRDefault="00757DBF" w:rsidP="00757DBF">
      <w:pPr>
        <w:jc w:val="both"/>
      </w:pPr>
      <w:r w:rsidRPr="00757DBF">
        <w:t xml:space="preserve">Ghosh, D. P. </w:t>
      </w:r>
      <w:r w:rsidRPr="00757DBF">
        <w:rPr>
          <w:i/>
          <w:iCs/>
        </w:rPr>
        <w:t>The Algorithm of the 3→6-Layer Cortex: Tensor-Bound Storage, Contraction Retrieval, and the Cup-Product Gate, with N3 as the Offline Tensor Lift.</w:t>
      </w:r>
      <w:r w:rsidRPr="00757DBF">
        <w:t xml:space="preserve"> doi:10.13140/RG.2.2.14232.56328. (Companion paper to this note.)</w:t>
      </w:r>
      <w:r w:rsidR="00110263">
        <w:t xml:space="preserve"> </w:t>
      </w:r>
      <w:r w:rsidRPr="00757DBF">
        <w:t>(The cup-product H² gate and the common-base requirement that sharpened the cover-definition debt (its §3.4), addressed here in §5.2; the N3 tensor lift and the two-factor offline reading (its §4.5), one of §8's two parity branches; its Appendix A, which introduced the false-zero species this note develops; and the scheduling of the §8.5 terminus — repeated lift failure as the hypercover trigger (its §4.6) and the nightly lift-then-refine-then-carry cycle (its §5.5).)</w:t>
      </w:r>
    </w:p>
    <w:p w14:paraId="327C70FA" w14:textId="0CBB7B8F" w:rsidR="00757DBF" w:rsidRPr="00757DBF" w:rsidRDefault="00757DBF" w:rsidP="00757DBF">
      <w:pPr>
        <w:jc w:val="both"/>
      </w:pPr>
      <w:r w:rsidRPr="00757DBF">
        <w:t xml:space="preserve">Ghosh, D. P. (2026). </w:t>
      </w:r>
      <w:r w:rsidRPr="00757DBF">
        <w:rPr>
          <w:i/>
          <w:iCs/>
        </w:rPr>
        <w:t>AI is Pretrain → Finetune; Defensible AGI is Audit → Lift.</w:t>
      </w:r>
      <w:r w:rsidRPr="00757DBF">
        <w:t xml:space="preserve"> (Deployment-lifecycle paper of this series.) DOI 10.13140/RG.2.2.20183.23205.</w:t>
      </w:r>
      <w:r w:rsidR="00110263">
        <w:t xml:space="preserve"> </w:t>
      </w:r>
      <w:r w:rsidRPr="00757DBF">
        <w:t>(The field auditor whose detected obstructions are lifted where liftable and carried as permanent no-go constraints where irreducible — the deployment form of the §8.5 terminus, and the source of the liftable-versus-irreducible distinction this note ties to its budget-relative descent halt.)</w:t>
      </w:r>
    </w:p>
    <w:p w14:paraId="6B06EDED" w14:textId="35911597" w:rsidR="00757DBF" w:rsidRPr="00757DBF" w:rsidRDefault="00757DBF" w:rsidP="00757DBF">
      <w:pPr>
        <w:jc w:val="both"/>
      </w:pPr>
      <w:r w:rsidRPr="00757DBF">
        <w:t xml:space="preserve">Ghosh, D. P. (2026). </w:t>
      </w:r>
      <w:r w:rsidRPr="00757DBF">
        <w:rPr>
          <w:i/>
          <w:iCs/>
        </w:rPr>
        <w:t>Proximity, Uniformity, and Provenance: A Sheaf-Theoretic Reading of the Transformer Block.</w:t>
      </w:r>
      <w:r w:rsidRPr="00757DBF">
        <w:t xml:space="preserve"> doi:10.13140/RG.2.2.22726.02889.</w:t>
      </w:r>
      <w:r w:rsidR="00110263">
        <w:t xml:space="preserve"> </w:t>
      </w:r>
      <w:r w:rsidRPr="00757DBF">
        <w:t xml:space="preserve">(The architecture-level companion: it reads vanilla attention as the soft gluing over a partition of unity that §2.4 here proposes, establishing the partition-of-unity form at the equation level and citing this note for the fine-sheaf machinery; its </w:t>
      </w:r>
      <w:r w:rsidRPr="00757DBF">
        <w:lastRenderedPageBreak/>
        <w:t xml:space="preserve">missing-gate diagnosis (trivial transition maps </w:t>
      </w:r>
      <w:r w:rsidRPr="00757DBF">
        <w:rPr>
          <w:rFonts w:ascii="Cambria Math" w:hAnsi="Cambria Math" w:cs="Cambria Math"/>
        </w:rPr>
        <w:t>⟹</w:t>
      </w:r>
      <w:r w:rsidRPr="00757DBF">
        <w:t xml:space="preserve"> vacuous obstruction) is the precision-axis counterpart to the resolution-axis false zero §4 develops, and the H-CAB of §6 is the hypercovering refinement of the gate that paper locates as absent.)</w:t>
      </w:r>
    </w:p>
    <w:p w14:paraId="03E28567" w14:textId="0F38885E" w:rsidR="00757DBF" w:rsidRPr="00757DBF" w:rsidRDefault="00757DBF" w:rsidP="00757DBF">
      <w:pPr>
        <w:jc w:val="both"/>
      </w:pPr>
      <w:r w:rsidRPr="00757DBF">
        <w:t xml:space="preserve">Ghosh, D. P. </w:t>
      </w:r>
      <w:r w:rsidRPr="00757DBF">
        <w:rPr>
          <w:i/>
          <w:iCs/>
        </w:rPr>
        <w:t>Feedback as Restriction: the operational loop of the architecture</w:t>
      </w:r>
      <w:r w:rsidRPr="00757DBF">
        <w:t xml:space="preserve"> (synthesis note).</w:t>
      </w:r>
      <w:r w:rsidR="00110263">
        <w:t xml:space="preserve"> </w:t>
      </w:r>
      <w:r w:rsidRPr="00757DBF">
        <w:t>(Reads physical feedback as the realization of the chain/restriction direction §7.3 identifies as the free descent, and names the §6a pincer "feedback-as-restriction made recursive"; built on the same left-exact-not-right-exact asymmetry, and consistent with — refining, not replacing — the Transformer paper's vacuous-obstruction diagnosis.)</w:t>
      </w:r>
    </w:p>
    <w:p w14:paraId="4045CAEE" w14:textId="77777777" w:rsidR="00DC1523" w:rsidRDefault="00DC1523" w:rsidP="00757DBF">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F4A6D"/>
    <w:multiLevelType w:val="multilevel"/>
    <w:tmpl w:val="0684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5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FB"/>
    <w:rsid w:val="00110263"/>
    <w:rsid w:val="001F7C84"/>
    <w:rsid w:val="002C3F9C"/>
    <w:rsid w:val="0035152C"/>
    <w:rsid w:val="00400DF0"/>
    <w:rsid w:val="00757DBF"/>
    <w:rsid w:val="00865EFB"/>
    <w:rsid w:val="008B08B7"/>
    <w:rsid w:val="009129D6"/>
    <w:rsid w:val="00997E89"/>
    <w:rsid w:val="00B92EF8"/>
    <w:rsid w:val="00BB2733"/>
    <w:rsid w:val="00C24516"/>
    <w:rsid w:val="00DC1523"/>
    <w:rsid w:val="00F008CA"/>
    <w:rsid w:val="00F404CD"/>
    <w:rsid w:val="00FA17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12A"/>
  <w15:chartTrackingRefBased/>
  <w15:docId w15:val="{A2B8941C-93D8-4B22-B4C3-70C595FE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EFB"/>
    <w:rPr>
      <w:rFonts w:eastAsiaTheme="majorEastAsia" w:cstheme="majorBidi"/>
      <w:color w:val="272727" w:themeColor="text1" w:themeTint="D8"/>
    </w:rPr>
  </w:style>
  <w:style w:type="paragraph" w:styleId="Title">
    <w:name w:val="Title"/>
    <w:basedOn w:val="Normal"/>
    <w:next w:val="Normal"/>
    <w:link w:val="TitleChar"/>
    <w:uiPriority w:val="10"/>
    <w:qFormat/>
    <w:rsid w:val="00865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EFB"/>
    <w:pPr>
      <w:spacing w:before="160"/>
      <w:jc w:val="center"/>
    </w:pPr>
    <w:rPr>
      <w:i/>
      <w:iCs/>
      <w:color w:val="404040" w:themeColor="text1" w:themeTint="BF"/>
    </w:rPr>
  </w:style>
  <w:style w:type="character" w:customStyle="1" w:styleId="QuoteChar">
    <w:name w:val="Quote Char"/>
    <w:basedOn w:val="DefaultParagraphFont"/>
    <w:link w:val="Quote"/>
    <w:uiPriority w:val="29"/>
    <w:rsid w:val="00865EFB"/>
    <w:rPr>
      <w:i/>
      <w:iCs/>
      <w:color w:val="404040" w:themeColor="text1" w:themeTint="BF"/>
    </w:rPr>
  </w:style>
  <w:style w:type="paragraph" w:styleId="ListParagraph">
    <w:name w:val="List Paragraph"/>
    <w:basedOn w:val="Normal"/>
    <w:uiPriority w:val="34"/>
    <w:qFormat/>
    <w:rsid w:val="00865EFB"/>
    <w:pPr>
      <w:ind w:left="720"/>
      <w:contextualSpacing/>
    </w:pPr>
  </w:style>
  <w:style w:type="character" w:styleId="IntenseEmphasis">
    <w:name w:val="Intense Emphasis"/>
    <w:basedOn w:val="DefaultParagraphFont"/>
    <w:uiPriority w:val="21"/>
    <w:qFormat/>
    <w:rsid w:val="00865EFB"/>
    <w:rPr>
      <w:i/>
      <w:iCs/>
      <w:color w:val="2F5496" w:themeColor="accent1" w:themeShade="BF"/>
    </w:rPr>
  </w:style>
  <w:style w:type="paragraph" w:styleId="IntenseQuote">
    <w:name w:val="Intense Quote"/>
    <w:basedOn w:val="Normal"/>
    <w:next w:val="Normal"/>
    <w:link w:val="IntenseQuoteChar"/>
    <w:uiPriority w:val="30"/>
    <w:qFormat/>
    <w:rsid w:val="00865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EFB"/>
    <w:rPr>
      <w:i/>
      <w:iCs/>
      <w:color w:val="2F5496" w:themeColor="accent1" w:themeShade="BF"/>
    </w:rPr>
  </w:style>
  <w:style w:type="character" w:styleId="IntenseReference">
    <w:name w:val="Intense Reference"/>
    <w:basedOn w:val="DefaultParagraphFont"/>
    <w:uiPriority w:val="32"/>
    <w:qFormat/>
    <w:rsid w:val="00865EFB"/>
    <w:rPr>
      <w:b/>
      <w:bCs/>
      <w:smallCaps/>
      <w:color w:val="2F5496" w:themeColor="accent1" w:themeShade="BF"/>
      <w:spacing w:val="5"/>
    </w:rPr>
  </w:style>
  <w:style w:type="character" w:styleId="Hyperlink">
    <w:name w:val="Hyperlink"/>
    <w:basedOn w:val="DefaultParagraphFont"/>
    <w:uiPriority w:val="99"/>
    <w:unhideWhenUsed/>
    <w:rsid w:val="00757DBF"/>
    <w:rPr>
      <w:color w:val="0563C1" w:themeColor="hyperlink"/>
      <w:u w:val="single"/>
    </w:rPr>
  </w:style>
  <w:style w:type="character" w:styleId="UnresolvedMention">
    <w:name w:val="Unresolved Mention"/>
    <w:basedOn w:val="DefaultParagraphFont"/>
    <w:uiPriority w:val="99"/>
    <w:semiHidden/>
    <w:unhideWhenUsed/>
    <w:rsid w:val="00757DBF"/>
    <w:rPr>
      <w:color w:val="605E5C"/>
      <w:shd w:val="clear" w:color="auto" w:fill="E1DFDD"/>
    </w:rPr>
  </w:style>
  <w:style w:type="character" w:styleId="FollowedHyperlink">
    <w:name w:val="FollowedHyperlink"/>
    <w:basedOn w:val="DefaultParagraphFont"/>
    <w:uiPriority w:val="99"/>
    <w:semiHidden/>
    <w:unhideWhenUsed/>
    <w:rsid w:val="00B92E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1337.459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3389/fncir.2021.721186" TargetMode="External"/><Relationship Id="rId5" Type="http://schemas.openxmlformats.org/officeDocument/2006/relationships/hyperlink" Target="mailto:debiprasadghosh@lntecc.com" TargetMode="External"/><Relationship Id="rId10" Type="http://schemas.openxmlformats.org/officeDocument/2006/relationships/hyperlink" Target="https://doi.org/10.1523/JNEUROSCI.0909-24.2024" TargetMode="External"/><Relationship Id="rId4" Type="http://schemas.openxmlformats.org/officeDocument/2006/relationships/webSettings" Target="webSettings.xml"/><Relationship Id="rId9" Type="http://schemas.openxmlformats.org/officeDocument/2006/relationships/hyperlink" Target="https://doi.org/10.13140/RG.2.2.22726.02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28</Pages>
  <Words>15490</Words>
  <Characters>88296</Characters>
  <Application>Microsoft Office Word</Application>
  <DocSecurity>0</DocSecurity>
  <Lines>735</Lines>
  <Paragraphs>207</Paragraphs>
  <ScaleCrop>false</ScaleCrop>
  <Company/>
  <LinksUpToDate>false</LinksUpToDate>
  <CharactersWithSpaces>103579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7</cp:revision>
  <cp:lastPrinted>2026-06-18T17:58:00Z</cp:lastPrinted>
  <dcterms:created xsi:type="dcterms:W3CDTF">2026-06-17T17:51:00Z</dcterms:created>
  <dcterms:modified xsi:type="dcterms:W3CDTF">2026-06-18T18:02:00Z</dcterms:modified>
</cp:coreProperties>
</file>