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4BC8" w14:textId="77777777" w:rsidR="006451D9" w:rsidRPr="0040152B" w:rsidRDefault="00000000" w:rsidP="0040152B">
      <w:pPr>
        <w:pStyle w:val="Title"/>
        <w:jc w:val="center"/>
        <w:rPr>
          <w:sz w:val="72"/>
          <w:szCs w:val="72"/>
        </w:rPr>
      </w:pPr>
      <w:r w:rsidRPr="0040152B">
        <w:rPr>
          <w:sz w:val="72"/>
          <w:szCs w:val="72"/>
        </w:rPr>
        <w:t>Cerebellum as a 1-Bit Closure</w:t>
      </w:r>
    </w:p>
    <w:p w14:paraId="5D4DEAE8" w14:textId="77777777" w:rsidR="006451D9" w:rsidRPr="0040152B" w:rsidRDefault="00000000" w:rsidP="0040152B">
      <w:pPr>
        <w:pStyle w:val="Subtitle"/>
        <w:jc w:val="center"/>
        <w:rPr>
          <w:color w:val="00B0F0"/>
        </w:rPr>
      </w:pPr>
      <w:r w:rsidRPr="0040152B">
        <w:rPr>
          <w:color w:val="00B0F0"/>
        </w:rPr>
        <w:t>Binary inhibitory connectivity and the conditions for neural completion</w:t>
      </w:r>
    </w:p>
    <w:p w14:paraId="1139A96A" w14:textId="77777777" w:rsidR="006451D9" w:rsidRDefault="00000000" w:rsidP="0040152B">
      <w:pPr>
        <w:jc w:val="center"/>
      </w:pPr>
      <w:r>
        <w:t>Debi Prasad Ghosh</w:t>
      </w:r>
      <w:r>
        <w:br/>
        <w:t>Debias Parametric Guru, Kolkata, India</w:t>
      </w:r>
      <w:r>
        <w:br/>
        <w:t>debiprasadghosh@gmail.com</w:t>
      </w:r>
    </w:p>
    <w:p w14:paraId="6C2506E5" w14:textId="77777777" w:rsidR="006451D9" w:rsidRDefault="00000000" w:rsidP="0040152B">
      <w:pPr>
        <w:pStyle w:val="BodyText"/>
        <w:jc w:val="center"/>
      </w:pPr>
      <w:r>
        <w:t>Version 3 · 17 October 2026 · Evidence reviewed through 17 October 2026</w:t>
      </w:r>
    </w:p>
    <w:p w14:paraId="638672A7" w14:textId="77777777" w:rsidR="006451D9" w:rsidRDefault="00000000" w:rsidP="0040152B">
      <w:pPr>
        <w:pStyle w:val="Heading1"/>
        <w:jc w:val="both"/>
      </w:pPr>
      <w:bookmarkStart w:id="0" w:name="abstract"/>
      <w:r>
        <w:t>Abstract</w:t>
      </w:r>
    </w:p>
    <w:p w14:paraId="37E96D6D" w14:textId="4F817D50" w:rsidR="006451D9" w:rsidRDefault="00000000" w:rsidP="0040152B">
      <w:pPr>
        <w:jc w:val="both"/>
      </w:pPr>
      <w:r>
        <w:t>Can a cerebellar-inspired inhibitory network implement a closure with one bit per connection? We give a constructive answer for an explicit computational model. A binary incompatibility mask used in two inhibitory layers, with the second layer tied to its transpose, computes a Boolean order closure in one feedforward pass. Every signal weight is 0 or −1; tonic biases, activations and accumulators remain separate resources. The construction is universal for finite closure operators, with minimal hidden width equal to the number of meet-irreducible closed sets. We retain a second route through positive-rule iteration, inhibitory NOR gates and retained state, including its convergence and noise bounds. New proofs distinguish transposition as a characterization of the antitone adjunction from transposition as merely sufficient for a composite closure. We show why the Boolean ReLU MLP fails on graded inputs, and derive a min–max extension that preserves the closure axioms, threshold cuts and monotone quantization. Candidate removal and shared-mask edits can preserve mathematical closure while changing its conclusions. In the eight-predicate experiment, a 152-bit shared mask reproduces all 256 rule closures. Every single shared-bit flip preserves closure but changes the computed map; independent-layer flips violate closure in 182 of 304 cases. Neuroscience supports disinhibitory teaching pathways, predictive activity and distributed maintenance, but does not establish a one-bit synapse, transposed veto circuit or neural closure code. Recent AI harness papers motivate scoped memory, proposal admission, versioned rules and separate action authorization. The result is a falsifiable mathematical hypothesis and an executable synthetic model, rather than a demonstrated account of cerebellar computation.</w:t>
      </w:r>
    </w:p>
    <w:p w14:paraId="1117B2A3" w14:textId="77777777" w:rsidR="006451D9" w:rsidRDefault="00000000" w:rsidP="0040152B">
      <w:pPr>
        <w:pStyle w:val="BodyText"/>
        <w:jc w:val="both"/>
      </w:pPr>
      <w:r>
        <w:t>Keywords: cerebellum; one bit weights; inhibitory network; closure operator; Galois connection; MLP; graded evidence; fixed point; mixture of experts; agent harness.</w:t>
      </w:r>
    </w:p>
    <w:p w14:paraId="552CC7FE" w14:textId="77777777" w:rsidR="006451D9" w:rsidRDefault="00000000" w:rsidP="0040152B">
      <w:pPr>
        <w:pStyle w:val="Heading1"/>
        <w:jc w:val="both"/>
      </w:pPr>
      <w:bookmarkStart w:id="1" w:name="the-question-and-the-meaning-of-closure"/>
      <w:bookmarkEnd w:id="0"/>
      <w:r>
        <w:t>1 The question and the meaning of closure</w:t>
      </w:r>
    </w:p>
    <w:p w14:paraId="32013EA1" w14:textId="77777777" w:rsidR="006451D9" w:rsidRDefault="00000000" w:rsidP="0040152B">
      <w:pPr>
        <w:jc w:val="both"/>
      </w:pPr>
      <w:r>
        <w:t>An inhibitory circuit can do more than prevent a movement. It can select which contextual information becomes effective, regulate whether a teaching event changes a synapse, and suppress alternatives that are inconsistent with the current task. The question is whether such operations can organise a computation that carries its context with it and, under stronger conditions, completes an initially partial state.</w:t>
      </w:r>
    </w:p>
    <w:p w14:paraId="74CC7AC8" w14:textId="77777777" w:rsidR="006451D9" w:rsidRDefault="00000000" w:rsidP="0040152B">
      <w:pPr>
        <w:pStyle w:val="BodyText"/>
        <w:jc w:val="both"/>
      </w:pPr>
      <w:r>
        <w:t>The Closure Diffusion manuscript [1] gives the word a precise starting meaning. The denoising code is shared, while its captured environment contains either the fitness-weighted current population or a persistent bank of witnesses and recurrence statistics. Its introduction explicitly does not require topological or order-theoretic closure. We retain that definition. We then ask separately whether a cerebellar-inspired inhibitory construction can implement a mathematical closure operator. The second claim requires proof and additional mechanisms; it is not implied by the terminology of the first.</w:t>
      </w:r>
    </w:p>
    <w:p w14:paraId="638F31C1" w14:textId="77777777" w:rsidR="006451D9" w:rsidRDefault="00000000" w:rsidP="0040152B">
      <w:pPr>
        <w:pStyle w:val="Caption"/>
        <w:keepNext/>
        <w:jc w:val="both"/>
      </w:pPr>
      <w:r>
        <w:lastRenderedPageBreak/>
        <w:t>Table 1 Three meanings that must be kept separate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096"/>
        <w:gridCol w:w="4536"/>
      </w:tblGrid>
      <w:tr w:rsidR="006451D9" w14:paraId="4C751BB1" w14:textId="77777777">
        <w:trPr>
          <w:cantSplit/>
          <w:tblHeader/>
          <w:jc w:val="center"/>
        </w:trPr>
        <w:tc>
          <w:tcPr>
            <w:tcW w:w="2304" w:type="dxa"/>
            <w:shd w:val="clear" w:color="auto" w:fill="E9EEF3"/>
            <w:tcMar>
              <w:top w:w="70" w:type="dxa"/>
              <w:left w:w="85" w:type="dxa"/>
              <w:bottom w:w="70" w:type="dxa"/>
              <w:right w:w="85" w:type="dxa"/>
            </w:tcMar>
            <w:vAlign w:val="center"/>
          </w:tcPr>
          <w:p w14:paraId="0774B6EC" w14:textId="77777777" w:rsidR="006451D9" w:rsidRDefault="00000000" w:rsidP="0040152B">
            <w:pPr>
              <w:keepNext/>
              <w:spacing w:before="20" w:after="20" w:line="245" w:lineRule="auto"/>
              <w:jc w:val="both"/>
            </w:pPr>
            <w:r>
              <w:rPr>
                <w:b/>
                <w:bCs/>
                <w:sz w:val="20"/>
              </w:rPr>
              <w:t>Meaning</w:t>
            </w:r>
          </w:p>
        </w:tc>
        <w:tc>
          <w:tcPr>
            <w:tcW w:w="3096" w:type="dxa"/>
            <w:shd w:val="clear" w:color="auto" w:fill="E9EEF3"/>
            <w:tcMar>
              <w:top w:w="70" w:type="dxa"/>
              <w:left w:w="85" w:type="dxa"/>
              <w:bottom w:w="70" w:type="dxa"/>
              <w:right w:w="85" w:type="dxa"/>
            </w:tcMar>
            <w:vAlign w:val="center"/>
          </w:tcPr>
          <w:p w14:paraId="239A2E3D" w14:textId="77777777" w:rsidR="006451D9" w:rsidRDefault="00000000" w:rsidP="0040152B">
            <w:pPr>
              <w:keepNext/>
              <w:spacing w:before="20" w:after="20" w:line="245" w:lineRule="auto"/>
              <w:jc w:val="both"/>
            </w:pPr>
            <w:r>
              <w:rPr>
                <w:b/>
                <w:bCs/>
                <w:sz w:val="20"/>
              </w:rPr>
              <w:t>Object</w:t>
            </w:r>
          </w:p>
        </w:tc>
        <w:tc>
          <w:tcPr>
            <w:tcW w:w="4536" w:type="dxa"/>
            <w:shd w:val="clear" w:color="auto" w:fill="E9EEF3"/>
            <w:tcMar>
              <w:top w:w="70" w:type="dxa"/>
              <w:left w:w="85" w:type="dxa"/>
              <w:bottom w:w="70" w:type="dxa"/>
              <w:right w:w="85" w:type="dxa"/>
            </w:tcMar>
            <w:vAlign w:val="center"/>
          </w:tcPr>
          <w:p w14:paraId="6CEC9DF8" w14:textId="77777777" w:rsidR="006451D9" w:rsidRDefault="00000000" w:rsidP="0040152B">
            <w:pPr>
              <w:keepNext/>
              <w:spacing w:before="20" w:after="20" w:line="245" w:lineRule="auto"/>
              <w:jc w:val="both"/>
            </w:pPr>
            <w:r>
              <w:rPr>
                <w:b/>
                <w:bCs/>
                <w:sz w:val="20"/>
              </w:rPr>
              <w:t>Required property</w:t>
            </w:r>
          </w:p>
        </w:tc>
      </w:tr>
      <w:tr w:rsidR="006451D9" w14:paraId="3B3DC296" w14:textId="77777777">
        <w:trPr>
          <w:cantSplit/>
          <w:jc w:val="center"/>
        </w:trPr>
        <w:tc>
          <w:tcPr>
            <w:tcW w:w="2304" w:type="dxa"/>
            <w:shd w:val="clear" w:color="auto" w:fill="F5F7F9"/>
            <w:tcMar>
              <w:top w:w="70" w:type="dxa"/>
              <w:left w:w="85" w:type="dxa"/>
              <w:bottom w:w="70" w:type="dxa"/>
              <w:right w:w="85" w:type="dxa"/>
            </w:tcMar>
            <w:vAlign w:val="center"/>
          </w:tcPr>
          <w:p w14:paraId="43B44505" w14:textId="77777777" w:rsidR="006451D9" w:rsidRDefault="00000000" w:rsidP="0040152B">
            <w:pPr>
              <w:spacing w:before="20" w:after="20" w:line="245" w:lineRule="auto"/>
              <w:jc w:val="both"/>
            </w:pPr>
            <w:r>
              <w:rPr>
                <w:sz w:val="20"/>
              </w:rPr>
              <w:t>Programming closure</w:t>
            </w:r>
          </w:p>
        </w:tc>
        <w:tc>
          <w:tcPr>
            <w:tcW w:w="3096" w:type="dxa"/>
            <w:shd w:val="clear" w:color="auto" w:fill="F5F7F9"/>
            <w:tcMar>
              <w:top w:w="70" w:type="dxa"/>
              <w:left w:w="85" w:type="dxa"/>
              <w:bottom w:w="70" w:type="dxa"/>
              <w:right w:w="85" w:type="dxa"/>
            </w:tcMar>
            <w:vAlign w:val="center"/>
          </w:tcPr>
          <w:p w14:paraId="75C8A3FC" w14:textId="77777777" w:rsidR="006451D9" w:rsidRDefault="00000000" w:rsidP="0040152B">
            <w:pPr>
              <w:spacing w:before="20" w:after="20" w:line="245" w:lineRule="auto"/>
              <w:jc w:val="both"/>
            </w:pPr>
            <w:r>
              <w:rPr>
                <w:sz w:val="20"/>
              </w:rPr>
              <w:t>A computation with bound state</w:t>
            </w:r>
          </w:p>
        </w:tc>
        <w:tc>
          <w:tcPr>
            <w:tcW w:w="4536" w:type="dxa"/>
            <w:shd w:val="clear" w:color="auto" w:fill="F5F7F9"/>
            <w:tcMar>
              <w:top w:w="70" w:type="dxa"/>
              <w:left w:w="85" w:type="dxa"/>
              <w:bottom w:w="70" w:type="dxa"/>
              <w:right w:w="85" w:type="dxa"/>
            </w:tcMar>
            <w:vAlign w:val="center"/>
          </w:tcPr>
          <w:p w14:paraId="2D47EC37" w14:textId="77777777" w:rsidR="006451D9" w:rsidRDefault="00000000" w:rsidP="0040152B">
            <w:pPr>
              <w:spacing w:before="20" w:after="20" w:line="245" w:lineRule="auto"/>
              <w:jc w:val="both"/>
            </w:pPr>
            <w:r>
              <w:rPr>
                <w:sz w:val="20"/>
              </w:rPr>
              <w:t>The relevant environment is captured or explicitly referenced</w:t>
            </w:r>
          </w:p>
        </w:tc>
      </w:tr>
      <w:tr w:rsidR="006451D9" w14:paraId="7CC63C45" w14:textId="77777777">
        <w:trPr>
          <w:cantSplit/>
          <w:jc w:val="center"/>
        </w:trPr>
        <w:tc>
          <w:tcPr>
            <w:tcW w:w="2304" w:type="dxa"/>
            <w:shd w:val="clear" w:color="auto" w:fill="F5F7F9"/>
            <w:tcMar>
              <w:top w:w="70" w:type="dxa"/>
              <w:left w:w="85" w:type="dxa"/>
              <w:bottom w:w="70" w:type="dxa"/>
              <w:right w:w="85" w:type="dxa"/>
            </w:tcMar>
            <w:vAlign w:val="center"/>
          </w:tcPr>
          <w:p w14:paraId="4B5ECEB5" w14:textId="77777777" w:rsidR="006451D9" w:rsidRDefault="00000000" w:rsidP="0040152B">
            <w:pPr>
              <w:spacing w:before="20" w:after="20" w:line="245" w:lineRule="auto"/>
              <w:jc w:val="both"/>
            </w:pPr>
            <w:r>
              <w:rPr>
                <w:sz w:val="20"/>
              </w:rPr>
              <w:t>Order closure</w:t>
            </w:r>
          </w:p>
        </w:tc>
        <w:tc>
          <w:tcPr>
            <w:tcW w:w="3096" w:type="dxa"/>
            <w:shd w:val="clear" w:color="auto" w:fill="F5F7F9"/>
            <w:tcMar>
              <w:top w:w="70" w:type="dxa"/>
              <w:left w:w="85" w:type="dxa"/>
              <w:bottom w:w="70" w:type="dxa"/>
              <w:right w:w="85" w:type="dxa"/>
            </w:tcMar>
            <w:vAlign w:val="center"/>
          </w:tcPr>
          <w:p w14:paraId="0F2CC3E8" w14:textId="77777777" w:rsidR="006451D9" w:rsidRDefault="00000000" w:rsidP="0040152B">
            <w:pPr>
              <w:spacing w:before="20" w:after="20" w:line="245" w:lineRule="auto"/>
              <w:jc w:val="both"/>
            </w:pPr>
            <w:r>
              <w:rPr>
                <w:sz w:val="20"/>
              </w:rPr>
              <w:t>An operator on ordered states</w:t>
            </w:r>
          </w:p>
        </w:tc>
        <w:tc>
          <w:tcPr>
            <w:tcW w:w="4536" w:type="dxa"/>
            <w:shd w:val="clear" w:color="auto" w:fill="F5F7F9"/>
            <w:tcMar>
              <w:top w:w="70" w:type="dxa"/>
              <w:left w:w="85" w:type="dxa"/>
              <w:bottom w:w="70" w:type="dxa"/>
              <w:right w:w="85" w:type="dxa"/>
            </w:tcMar>
            <w:vAlign w:val="center"/>
          </w:tcPr>
          <w:p w14:paraId="43646011" w14:textId="77777777" w:rsidR="006451D9" w:rsidRDefault="00000000" w:rsidP="0040152B">
            <w:pPr>
              <w:spacing w:before="20" w:after="20" w:line="245" w:lineRule="auto"/>
              <w:jc w:val="both"/>
            </w:pPr>
            <w:r>
              <w:rPr>
                <w:sz w:val="20"/>
              </w:rPr>
              <w:t>Extensiveness, monotonicity and idempotence</w:t>
            </w:r>
          </w:p>
        </w:tc>
      </w:tr>
      <w:tr w:rsidR="006451D9" w14:paraId="0931B600" w14:textId="77777777">
        <w:trPr>
          <w:cantSplit/>
          <w:jc w:val="center"/>
        </w:trPr>
        <w:tc>
          <w:tcPr>
            <w:tcW w:w="2304" w:type="dxa"/>
            <w:shd w:val="clear" w:color="auto" w:fill="F5F7F9"/>
            <w:tcMar>
              <w:top w:w="70" w:type="dxa"/>
              <w:left w:w="85" w:type="dxa"/>
              <w:bottom w:w="70" w:type="dxa"/>
              <w:right w:w="85" w:type="dxa"/>
            </w:tcMar>
            <w:vAlign w:val="center"/>
          </w:tcPr>
          <w:p w14:paraId="5C0329F0" w14:textId="77777777" w:rsidR="006451D9" w:rsidRDefault="00000000" w:rsidP="0040152B">
            <w:pPr>
              <w:spacing w:before="20" w:after="20" w:line="245" w:lineRule="auto"/>
              <w:jc w:val="both"/>
            </w:pPr>
            <w:r>
              <w:rPr>
                <w:sz w:val="20"/>
              </w:rPr>
              <w:t>Closing a gate</w:t>
            </w:r>
          </w:p>
        </w:tc>
        <w:tc>
          <w:tcPr>
            <w:tcW w:w="3096" w:type="dxa"/>
            <w:shd w:val="clear" w:color="auto" w:fill="F5F7F9"/>
            <w:tcMar>
              <w:top w:w="70" w:type="dxa"/>
              <w:left w:w="85" w:type="dxa"/>
              <w:bottom w:w="70" w:type="dxa"/>
              <w:right w:w="85" w:type="dxa"/>
            </w:tcMar>
            <w:vAlign w:val="center"/>
          </w:tcPr>
          <w:p w14:paraId="006CB43C" w14:textId="77777777" w:rsidR="006451D9" w:rsidRDefault="00000000" w:rsidP="0040152B">
            <w:pPr>
              <w:spacing w:before="20" w:after="20" w:line="245" w:lineRule="auto"/>
              <w:jc w:val="both"/>
            </w:pPr>
            <w:r>
              <w:rPr>
                <w:sz w:val="20"/>
              </w:rPr>
              <w:t>Reduced or prevented output</w:t>
            </w:r>
          </w:p>
        </w:tc>
        <w:tc>
          <w:tcPr>
            <w:tcW w:w="4536" w:type="dxa"/>
            <w:shd w:val="clear" w:color="auto" w:fill="F5F7F9"/>
            <w:tcMar>
              <w:top w:w="70" w:type="dxa"/>
              <w:left w:w="85" w:type="dxa"/>
              <w:bottom w:w="70" w:type="dxa"/>
              <w:right w:w="85" w:type="dxa"/>
            </w:tcMar>
            <w:vAlign w:val="center"/>
          </w:tcPr>
          <w:p w14:paraId="654AFF51" w14:textId="77777777" w:rsidR="006451D9" w:rsidRDefault="00000000" w:rsidP="0040152B">
            <w:pPr>
              <w:spacing w:before="20" w:after="20" w:line="245" w:lineRule="auto"/>
              <w:jc w:val="both"/>
            </w:pPr>
            <w:r>
              <w:rPr>
                <w:sz w:val="20"/>
              </w:rPr>
              <w:t>A specified physiological or engineering threshold</w:t>
            </w:r>
          </w:p>
        </w:tc>
      </w:tr>
    </w:tbl>
    <w:p w14:paraId="531FC855" w14:textId="77777777" w:rsidR="006451D9" w:rsidRDefault="00000000" w:rsidP="0040152B">
      <w:pPr>
        <w:pStyle w:val="BodyText"/>
        <w:jc w:val="both"/>
      </w:pPr>
      <w:r>
        <w:t>Our positive constructions are deliberately limited. They implement closure of a finite set of predicates. They do not assert that firing rates only increase, that movements become progressively larger, or that every cerebellar computation is a closure. The theorems establish possibility and cost. Identifying state variables and update protocol in a real loop is a separate empirical task.</w:t>
      </w:r>
    </w:p>
    <w:p w14:paraId="055556C6" w14:textId="77777777" w:rsidR="006451D9" w:rsidRDefault="00000000" w:rsidP="0040152B">
      <w:pPr>
        <w:pStyle w:val="BodyText"/>
        <w:jc w:val="both"/>
      </w:pPr>
      <w:r>
        <w:t>What is new in Version 3. We preserve the two constructive routes developed in Version 2 and make the shared binary mask explicit. Sections 6.1–6.6 add the one-bit MLP, exact storage accounting, the limits of untied connectivity, a graded closure, structural perturbation results and conditions for combining closure experts. Section 10 reports newly executed synthetic audits with complete check code. The neuroscience review distinguishes a binary computational abstraction from synaptic precision, and the harness review includes preprints posted as recently as 13 October 2026. The revision also narrows the earlier claims about context identifiability, loop parity, literal veto necessity and physical latency to the conditions their proofs support.</w:t>
      </w:r>
    </w:p>
    <w:p w14:paraId="35EEA101" w14:textId="77777777" w:rsidR="006451D9" w:rsidRDefault="00000000" w:rsidP="0040152B">
      <w:pPr>
        <w:pStyle w:val="Heading1"/>
        <w:jc w:val="both"/>
      </w:pPr>
      <w:bookmarkStart w:id="2" w:name="biological-motivation-and-its-limits"/>
      <w:bookmarkEnd w:id="1"/>
      <w:r>
        <w:t>2 Biological motivation and its limits</w:t>
      </w:r>
    </w:p>
    <w:p w14:paraId="1EA36A3F" w14:textId="77777777" w:rsidR="006451D9" w:rsidRDefault="00000000" w:rsidP="0040152B">
      <w:pPr>
        <w:pStyle w:val="Heading2"/>
        <w:jc w:val="both"/>
      </w:pPr>
      <w:bookmarkStart w:id="3" w:name="inhibition-regulates-active-output"/>
      <w:r>
        <w:t>2.1 Inhibition regulates active output</w:t>
      </w:r>
    </w:p>
    <w:p w14:paraId="7E2FC647" w14:textId="77777777" w:rsidR="006451D9" w:rsidRDefault="00000000" w:rsidP="0040152B">
      <w:pPr>
        <w:jc w:val="both"/>
      </w:pPr>
      <w:r>
        <w:t>Purkinje output inhibits cerebellar nuclear neurons, while afferent excitation and intrinsic activity also contribute to nuclear output. Zheng and Raman demonstrated spontaneous firing and its modulation by inhibition and disinhibition [2]. A 2026 reanalysis of recordings across preclinical models of cerebellar disease found that steady-state Purkinje activity has limited predictive power for nuclear output [12]. Consequently, tonic Purkinje inhibition does not by itself imply that action is normally absent, and Purkinje rate is not a sufficient proxy for the loop’s output variable. A release threshold must be defined relative to a task and downstream pathway.</w:t>
      </w:r>
    </w:p>
    <w:p w14:paraId="09D6985E" w14:textId="77777777" w:rsidR="006451D9" w:rsidRDefault="00000000" w:rsidP="0040152B">
      <w:pPr>
        <w:pStyle w:val="Heading2"/>
        <w:jc w:val="both"/>
      </w:pPr>
      <w:bookmarkStart w:id="4" w:name="X5933ad9bf46dc5d657d32040b8bb691b9209231"/>
      <w:bookmarkEnd w:id="3"/>
      <w:r>
        <w:t>2.2 Disinhibition regulates the effectiveness of teaching</w:t>
      </w:r>
    </w:p>
    <w:p w14:paraId="08A00A52" w14:textId="77777777" w:rsidR="006451D9" w:rsidRDefault="00000000" w:rsidP="0040152B">
      <w:pPr>
        <w:jc w:val="both"/>
      </w:pPr>
      <w:r>
        <w:t>Santos-Valencia and colleagues reported that climbing fibres preferentially recruit a disinhibitory MLI2 pathway, which inhibits Purkinje-cell-targeting MLI1 interneurons, emphasising glutamate spillover and the ability of synchronous input to favour large Purkinje dendritic calcium signals [3]. Park and colleagues reported rare functional direct climbing-fibre contacts onto disinhibitory interneurons, synchrony-dependent efficacy and impaired climbing-fibre-instructed learning after disruption of MLI-to-MLI inhibition [4]. The direct-contact and spillover accounts are not identical anatomical claims. Their common relevance is that teaching efficacy depends on circuit processing rather than solely on the arrival of a climbing-fibre event. Kimpo and colleagues had shown that comparable error signals can have different learning effects across training conditions [5].</w:t>
      </w:r>
    </w:p>
    <w:p w14:paraId="7EB899CB" w14:textId="77777777" w:rsidR="006451D9" w:rsidRDefault="00000000" w:rsidP="0040152B">
      <w:pPr>
        <w:pStyle w:val="BodyText"/>
        <w:jc w:val="both"/>
      </w:pPr>
      <w:r>
        <w:t>Lackey and colleagues combined electron-microscopic reconstruction and optogenetics to show that Purkinje collaterals preferentially recruit MLI2-mediated disinhibition [11]. The proposed Purkinje → MLI2 → MLI1 → Purkinje pathway supplies three inhibitory links, consistent with negative feedback on elevated Purkinje firing. Section 7 treats this as a sign constraint. Odd feedback does not by itself prove oscillation or exclude memory maintained by a larger circuit.</w:t>
      </w:r>
    </w:p>
    <w:p w14:paraId="0AF0EED2" w14:textId="77777777" w:rsidR="006451D9" w:rsidRDefault="00000000" w:rsidP="0040152B">
      <w:pPr>
        <w:pStyle w:val="Heading2"/>
        <w:jc w:val="both"/>
      </w:pPr>
      <w:bookmarkStart w:id="5" w:name="context-reward-and-sustained-activity"/>
      <w:bookmarkEnd w:id="4"/>
      <w:r>
        <w:lastRenderedPageBreak/>
        <w:t>2.3 Context, reward and sustained activity</w:t>
      </w:r>
    </w:p>
    <w:p w14:paraId="58069B52" w14:textId="77777777" w:rsidR="006451D9" w:rsidRDefault="00000000" w:rsidP="0040152B">
      <w:pPr>
        <w:jc w:val="both"/>
      </w:pPr>
      <w:r>
        <w:t>Filio and colleagues reported that many granule cells predictively encoded delayed dopamine reward with activity that stretched to 1- or 2-second delays and ended at delivery, while climbing fibres mostly spiked after delivery; chronic granule-cell inhibition disrupted self-stimulation learning, and climbing-fibre stimulation itself acted as a reward [6]. Sustained, delay-matched granule-cell activity is a candidate carrier of eligible history e in Section 3, but it is not a demonstrated Boolean register.</w:t>
      </w:r>
    </w:p>
    <w:p w14:paraId="10817900" w14:textId="77777777" w:rsidR="006451D9" w:rsidRDefault="00000000" w:rsidP="0040152B">
      <w:pPr>
        <w:pStyle w:val="BodyText"/>
        <w:jc w:val="both"/>
      </w:pPr>
      <w:r>
        <w:t>Retention may also live in the wider loop. Gao and colleagues showed that a reciprocal loop between anterior lateral motor cortex and the cerebellar nuclei is required to maintain preparatory persistent activity [13]. A 2026 human study posted as a preprint applied continuous theta-burst stimulation to lobule VIIb and reported broadened decoded posteriors, reduced gain and reduced Fisher information across visual, parietal and cerebellar regions during spatial working memory, with increased recall error in a higher-powered psychophysics experiment [14]. These results are consistent with a distributed retained state of the kind the iterated route requires. They do not show that the retained state is monotone, set-valued or idempotent under reapplication.</w:t>
      </w:r>
    </w:p>
    <w:p w14:paraId="520BB12B" w14:textId="77777777" w:rsidR="006451D9" w:rsidRDefault="00000000" w:rsidP="0040152B">
      <w:pPr>
        <w:pStyle w:val="BodyText"/>
        <w:jc w:val="both"/>
      </w:pPr>
      <w:r>
        <w:t>Wang and Ivry showed that a cerebellar-inspired population model reproduces contextual effects on implicit adaptation without explicitly representing context [15]. This motivates allowing context to reside in distributed state rather than a named identifier. It does not establish that two proposed neural environments are behaviorally equivalent; Lemma 2 states the limited identifiability result for a frozen environment.</w:t>
      </w:r>
    </w:p>
    <w:bookmarkEnd w:id="5"/>
    <w:p w14:paraId="259892FE" w14:textId="77777777" w:rsidR="006451D9" w:rsidRDefault="00000000" w:rsidP="0040152B">
      <w:pPr>
        <w:pStyle w:val="Heading2"/>
        <w:jc w:val="both"/>
      </w:pPr>
      <w:r>
        <w:t>2.4 Ensembles, connectivity and settling</w:t>
      </w:r>
    </w:p>
    <w:p w14:paraId="694BE1FA" w14:textId="77777777" w:rsidR="006451D9" w:rsidRDefault="00000000" w:rsidP="0040152B">
      <w:pPr>
        <w:jc w:val="both"/>
      </w:pPr>
      <w:r>
        <w:t>A 2026 preprint on parallel-fibre-to-Purkinje connectivity reports a Bernoulli-like pattern rather than systematic sampling of contacted fibres [16]. Another preprint models heterogeneous instructive signals and ensemble readout in cerebellar cortex [17]. These proposals motivate testing how connectivity and decoding interact. Random first-stage connectivity is compatible with Theorem 6 only when the second stage uses the matched transpose and the stated veto rule; two independently random layers receive no such guarantee.</w:t>
      </w:r>
    </w:p>
    <w:p w14:paraId="1F292D82" w14:textId="77777777" w:rsidR="004224DF" w:rsidRDefault="00000000" w:rsidP="0040152B">
      <w:pPr>
        <w:pStyle w:val="BodyText"/>
        <w:jc w:val="both"/>
      </w:pPr>
      <w:r>
        <w:t>Perks and colleagues provide a complementary connectomic result in an electric-fish cerebellum-like electrosensory circuit [41]. They report structured inhibitory and disinhibitory pathways that support credit assignment, together with recurrent structure that accelerates prediction and cancellation. This is evidence that inhibitory connectivity can organize a distributed learning computation. The preparation is not mammalian cerebellum, and its cancellation objective is not the extensive closure proved here.</w:t>
      </w:r>
    </w:p>
    <w:p w14:paraId="09C3871B" w14:textId="77777777" w:rsidR="006451D9" w:rsidRDefault="00000000" w:rsidP="0040152B">
      <w:pPr>
        <w:pStyle w:val="Caption"/>
        <w:keepNext/>
        <w:jc w:val="both"/>
      </w:pPr>
      <w:r>
        <w:t>Table 2 What recent evidence supports and what it does not establish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240"/>
        <w:gridCol w:w="3816"/>
      </w:tblGrid>
      <w:tr w:rsidR="004224DF" w14:paraId="4008C9B3" w14:textId="77777777">
        <w:trPr>
          <w:cantSplit/>
          <w:tblHeader/>
        </w:trPr>
        <w:tc>
          <w:tcPr>
            <w:tcW w:w="2880" w:type="dxa"/>
            <w:shd w:val="clear" w:color="auto" w:fill="E9EEF3"/>
            <w:tcMar>
              <w:top w:w="70" w:type="dxa"/>
              <w:left w:w="85" w:type="dxa"/>
              <w:bottom w:w="70" w:type="dxa"/>
              <w:right w:w="85" w:type="dxa"/>
            </w:tcMar>
            <w:vAlign w:val="center"/>
          </w:tcPr>
          <w:p w14:paraId="2D22D719" w14:textId="77777777" w:rsidR="004224DF" w:rsidRDefault="00000000" w:rsidP="0040152B">
            <w:pPr>
              <w:keepNext/>
              <w:spacing w:before="20" w:after="20" w:line="245" w:lineRule="auto"/>
              <w:jc w:val="both"/>
            </w:pPr>
            <w:r>
              <w:rPr>
                <w:b/>
                <w:sz w:val="20"/>
              </w:rPr>
              <w:t>Study and status</w:t>
            </w:r>
          </w:p>
        </w:tc>
        <w:tc>
          <w:tcPr>
            <w:tcW w:w="3240" w:type="dxa"/>
            <w:shd w:val="clear" w:color="auto" w:fill="E9EEF3"/>
            <w:tcMar>
              <w:top w:w="70" w:type="dxa"/>
              <w:left w:w="85" w:type="dxa"/>
              <w:bottom w:w="70" w:type="dxa"/>
              <w:right w:w="85" w:type="dxa"/>
            </w:tcMar>
            <w:vAlign w:val="center"/>
          </w:tcPr>
          <w:p w14:paraId="2CA2AE14" w14:textId="77777777" w:rsidR="004224DF" w:rsidRDefault="00000000" w:rsidP="0040152B">
            <w:pPr>
              <w:keepNext/>
              <w:spacing w:before="20" w:after="20" w:line="245" w:lineRule="auto"/>
              <w:jc w:val="both"/>
            </w:pPr>
            <w:r>
              <w:rPr>
                <w:b/>
                <w:sz w:val="20"/>
              </w:rPr>
              <w:t>Supported observation</w:t>
            </w:r>
          </w:p>
        </w:tc>
        <w:tc>
          <w:tcPr>
            <w:tcW w:w="3816" w:type="dxa"/>
            <w:shd w:val="clear" w:color="auto" w:fill="E9EEF3"/>
            <w:tcMar>
              <w:top w:w="70" w:type="dxa"/>
              <w:left w:w="85" w:type="dxa"/>
              <w:bottom w:w="70" w:type="dxa"/>
              <w:right w:w="85" w:type="dxa"/>
            </w:tcMar>
            <w:vAlign w:val="center"/>
          </w:tcPr>
          <w:p w14:paraId="77FD007E" w14:textId="77777777" w:rsidR="004224DF" w:rsidRDefault="00000000" w:rsidP="0040152B">
            <w:pPr>
              <w:keepNext/>
              <w:spacing w:before="20" w:after="20" w:line="245" w:lineRule="auto"/>
              <w:jc w:val="both"/>
            </w:pPr>
            <w:r>
              <w:rPr>
                <w:b/>
                <w:sz w:val="20"/>
              </w:rPr>
              <w:t>Unestablished requirement here</w:t>
            </w:r>
          </w:p>
        </w:tc>
      </w:tr>
      <w:tr w:rsidR="004224DF" w14:paraId="467C1E73" w14:textId="77777777">
        <w:trPr>
          <w:cantSplit/>
        </w:trPr>
        <w:tc>
          <w:tcPr>
            <w:tcW w:w="2880" w:type="dxa"/>
            <w:tcMar>
              <w:top w:w="70" w:type="dxa"/>
              <w:left w:w="85" w:type="dxa"/>
              <w:bottom w:w="70" w:type="dxa"/>
              <w:right w:w="85" w:type="dxa"/>
            </w:tcMar>
            <w:vAlign w:val="center"/>
          </w:tcPr>
          <w:p w14:paraId="2C2EAF78" w14:textId="77777777" w:rsidR="004224DF" w:rsidRDefault="00000000" w:rsidP="0040152B">
            <w:pPr>
              <w:spacing w:before="20" w:after="20" w:line="245" w:lineRule="auto"/>
              <w:jc w:val="both"/>
            </w:pPr>
            <w:r>
              <w:rPr>
                <w:sz w:val="20"/>
              </w:rPr>
              <w:t>Santos-Valencia et al [3] and Park et al [4]</w:t>
            </w:r>
            <w:r>
              <w:rPr>
                <w:sz w:val="20"/>
              </w:rPr>
              <w:br/>
              <w:t>2026 journal articles</w:t>
            </w:r>
          </w:p>
        </w:tc>
        <w:tc>
          <w:tcPr>
            <w:tcW w:w="3240" w:type="dxa"/>
            <w:tcMar>
              <w:top w:w="70" w:type="dxa"/>
              <w:left w:w="85" w:type="dxa"/>
              <w:bottom w:w="70" w:type="dxa"/>
              <w:right w:w="85" w:type="dxa"/>
            </w:tcMar>
            <w:vAlign w:val="center"/>
          </w:tcPr>
          <w:p w14:paraId="160E6776" w14:textId="77777777" w:rsidR="004224DF" w:rsidRDefault="00000000" w:rsidP="0040152B">
            <w:pPr>
              <w:spacing w:before="20" w:after="20" w:line="245" w:lineRule="auto"/>
              <w:jc w:val="both"/>
            </w:pPr>
            <w:r>
              <w:rPr>
                <w:sz w:val="20"/>
              </w:rPr>
              <w:t>Disinhibition regulates instructive efficacy</w:t>
            </w:r>
          </w:p>
        </w:tc>
        <w:tc>
          <w:tcPr>
            <w:tcW w:w="3816" w:type="dxa"/>
            <w:tcMar>
              <w:top w:w="70" w:type="dxa"/>
              <w:left w:w="85" w:type="dxa"/>
              <w:bottom w:w="70" w:type="dxa"/>
              <w:right w:w="85" w:type="dxa"/>
            </w:tcMar>
            <w:vAlign w:val="center"/>
          </w:tcPr>
          <w:p w14:paraId="41A3DDAD" w14:textId="77777777" w:rsidR="004224DF" w:rsidRDefault="00000000" w:rsidP="0040152B">
            <w:pPr>
              <w:spacing w:before="20" w:after="20" w:line="245" w:lineRule="auto"/>
              <w:jc w:val="both"/>
            </w:pPr>
            <w:r>
              <w:rPr>
                <w:sz w:val="20"/>
              </w:rPr>
              <w:t>NOR veto units and a matched transpose</w:t>
            </w:r>
          </w:p>
        </w:tc>
      </w:tr>
      <w:tr w:rsidR="004224DF" w14:paraId="7DB2A913" w14:textId="77777777">
        <w:trPr>
          <w:cantSplit/>
        </w:trPr>
        <w:tc>
          <w:tcPr>
            <w:tcW w:w="2880" w:type="dxa"/>
            <w:tcMar>
              <w:top w:w="70" w:type="dxa"/>
              <w:left w:w="85" w:type="dxa"/>
              <w:bottom w:w="70" w:type="dxa"/>
              <w:right w:w="85" w:type="dxa"/>
            </w:tcMar>
            <w:vAlign w:val="center"/>
          </w:tcPr>
          <w:p w14:paraId="22A8EB22" w14:textId="77777777" w:rsidR="004224DF" w:rsidRDefault="00000000" w:rsidP="0040152B">
            <w:pPr>
              <w:spacing w:before="20" w:after="20" w:line="245" w:lineRule="auto"/>
              <w:jc w:val="both"/>
            </w:pPr>
            <w:r>
              <w:rPr>
                <w:sz w:val="20"/>
              </w:rPr>
              <w:t>Lackey et al [11]</w:t>
            </w:r>
            <w:r>
              <w:rPr>
                <w:sz w:val="20"/>
              </w:rPr>
              <w:br/>
              <w:t>2026 journal article</w:t>
            </w:r>
          </w:p>
        </w:tc>
        <w:tc>
          <w:tcPr>
            <w:tcW w:w="3240" w:type="dxa"/>
            <w:tcMar>
              <w:top w:w="70" w:type="dxa"/>
              <w:left w:w="85" w:type="dxa"/>
              <w:bottom w:w="70" w:type="dxa"/>
              <w:right w:w="85" w:type="dxa"/>
            </w:tcMar>
            <w:vAlign w:val="center"/>
          </w:tcPr>
          <w:p w14:paraId="45514A86" w14:textId="77777777" w:rsidR="004224DF" w:rsidRDefault="00000000" w:rsidP="0040152B">
            <w:pPr>
              <w:spacing w:before="20" w:after="20" w:line="245" w:lineRule="auto"/>
              <w:jc w:val="both"/>
            </w:pPr>
            <w:r>
              <w:rPr>
                <w:sz w:val="20"/>
              </w:rPr>
              <w:t>Purkinje collateral feedback through MLI subtypes</w:t>
            </w:r>
          </w:p>
        </w:tc>
        <w:tc>
          <w:tcPr>
            <w:tcW w:w="3816" w:type="dxa"/>
            <w:tcMar>
              <w:top w:w="70" w:type="dxa"/>
              <w:left w:w="85" w:type="dxa"/>
              <w:bottom w:w="70" w:type="dxa"/>
              <w:right w:w="85" w:type="dxa"/>
            </w:tcMar>
            <w:vAlign w:val="center"/>
          </w:tcPr>
          <w:p w14:paraId="5AA4C1FB" w14:textId="77777777" w:rsidR="004224DF" w:rsidRDefault="00000000" w:rsidP="0040152B">
            <w:pPr>
              <w:spacing w:before="20" w:after="20" w:line="245" w:lineRule="auto"/>
              <w:jc w:val="both"/>
            </w:pPr>
            <w:r>
              <w:rPr>
                <w:sz w:val="20"/>
              </w:rPr>
              <w:t>A retained Boolean register</w:t>
            </w:r>
          </w:p>
        </w:tc>
      </w:tr>
      <w:tr w:rsidR="004224DF" w14:paraId="61406253" w14:textId="77777777">
        <w:trPr>
          <w:cantSplit/>
        </w:trPr>
        <w:tc>
          <w:tcPr>
            <w:tcW w:w="2880" w:type="dxa"/>
            <w:tcMar>
              <w:top w:w="70" w:type="dxa"/>
              <w:left w:w="85" w:type="dxa"/>
              <w:bottom w:w="70" w:type="dxa"/>
              <w:right w:w="85" w:type="dxa"/>
            </w:tcMar>
            <w:vAlign w:val="center"/>
          </w:tcPr>
          <w:p w14:paraId="4A0D3783" w14:textId="77777777" w:rsidR="004224DF" w:rsidRDefault="00000000" w:rsidP="0040152B">
            <w:pPr>
              <w:spacing w:before="20" w:after="20" w:line="245" w:lineRule="auto"/>
              <w:jc w:val="both"/>
            </w:pPr>
            <w:r>
              <w:rPr>
                <w:sz w:val="20"/>
              </w:rPr>
              <w:t>Lyon et al [12]</w:t>
            </w:r>
            <w:r>
              <w:rPr>
                <w:sz w:val="20"/>
              </w:rPr>
              <w:br/>
              <w:t>2026 journal article</w:t>
            </w:r>
          </w:p>
        </w:tc>
        <w:tc>
          <w:tcPr>
            <w:tcW w:w="3240" w:type="dxa"/>
            <w:tcMar>
              <w:top w:w="70" w:type="dxa"/>
              <w:left w:w="85" w:type="dxa"/>
              <w:bottom w:w="70" w:type="dxa"/>
              <w:right w:w="85" w:type="dxa"/>
            </w:tcMar>
            <w:vAlign w:val="center"/>
          </w:tcPr>
          <w:p w14:paraId="78176EEF" w14:textId="77777777" w:rsidR="004224DF" w:rsidRDefault="00000000" w:rsidP="0040152B">
            <w:pPr>
              <w:spacing w:before="20" w:after="20" w:line="245" w:lineRule="auto"/>
              <w:jc w:val="both"/>
            </w:pPr>
            <w:r>
              <w:rPr>
                <w:sz w:val="20"/>
              </w:rPr>
              <w:t>Steady Purkinje rate weakly predicts disease-model output</w:t>
            </w:r>
          </w:p>
        </w:tc>
        <w:tc>
          <w:tcPr>
            <w:tcW w:w="3816" w:type="dxa"/>
            <w:tcMar>
              <w:top w:w="70" w:type="dxa"/>
              <w:left w:w="85" w:type="dxa"/>
              <w:bottom w:w="70" w:type="dxa"/>
              <w:right w:w="85" w:type="dxa"/>
            </w:tcMar>
            <w:vAlign w:val="center"/>
          </w:tcPr>
          <w:p w14:paraId="3607B891" w14:textId="77777777" w:rsidR="004224DF" w:rsidRDefault="00000000" w:rsidP="0040152B">
            <w:pPr>
              <w:spacing w:before="20" w:after="20" w:line="245" w:lineRule="auto"/>
              <w:jc w:val="both"/>
            </w:pPr>
            <w:r>
              <w:rPr>
                <w:sz w:val="20"/>
              </w:rPr>
              <w:t>A unique output code</w:t>
            </w:r>
          </w:p>
        </w:tc>
      </w:tr>
      <w:tr w:rsidR="004224DF" w14:paraId="1EA67827" w14:textId="77777777">
        <w:trPr>
          <w:cantSplit/>
        </w:trPr>
        <w:tc>
          <w:tcPr>
            <w:tcW w:w="2880" w:type="dxa"/>
            <w:tcMar>
              <w:top w:w="70" w:type="dxa"/>
              <w:left w:w="85" w:type="dxa"/>
              <w:bottom w:w="70" w:type="dxa"/>
              <w:right w:w="85" w:type="dxa"/>
            </w:tcMar>
            <w:vAlign w:val="center"/>
          </w:tcPr>
          <w:p w14:paraId="7E08E736" w14:textId="77777777" w:rsidR="004224DF" w:rsidRDefault="00000000" w:rsidP="0040152B">
            <w:pPr>
              <w:spacing w:before="20" w:after="20" w:line="245" w:lineRule="auto"/>
              <w:jc w:val="both"/>
            </w:pPr>
            <w:r>
              <w:rPr>
                <w:sz w:val="20"/>
              </w:rPr>
              <w:t>Filio et al [6]</w:t>
            </w:r>
            <w:r>
              <w:rPr>
                <w:sz w:val="20"/>
              </w:rPr>
              <w:br/>
              <w:t>2026 journal article</w:t>
            </w:r>
          </w:p>
        </w:tc>
        <w:tc>
          <w:tcPr>
            <w:tcW w:w="3240" w:type="dxa"/>
            <w:tcMar>
              <w:top w:w="70" w:type="dxa"/>
              <w:left w:w="85" w:type="dxa"/>
              <w:bottom w:w="70" w:type="dxa"/>
              <w:right w:w="85" w:type="dxa"/>
            </w:tcMar>
            <w:vAlign w:val="center"/>
          </w:tcPr>
          <w:p w14:paraId="369AF363" w14:textId="77777777" w:rsidR="004224DF" w:rsidRDefault="00000000" w:rsidP="0040152B">
            <w:pPr>
              <w:spacing w:before="20" w:after="20" w:line="245" w:lineRule="auto"/>
              <w:jc w:val="both"/>
            </w:pPr>
            <w:r>
              <w:rPr>
                <w:sz w:val="20"/>
              </w:rPr>
              <w:t>Delay-matched predictive granule-cell activity</w:t>
            </w:r>
          </w:p>
        </w:tc>
        <w:tc>
          <w:tcPr>
            <w:tcW w:w="3816" w:type="dxa"/>
            <w:tcMar>
              <w:top w:w="70" w:type="dxa"/>
              <w:left w:w="85" w:type="dxa"/>
              <w:bottom w:w="70" w:type="dxa"/>
              <w:right w:w="85" w:type="dxa"/>
            </w:tcMar>
            <w:vAlign w:val="center"/>
          </w:tcPr>
          <w:p w14:paraId="7177DEAD" w14:textId="77777777" w:rsidR="004224DF" w:rsidRDefault="00000000" w:rsidP="0040152B">
            <w:pPr>
              <w:spacing w:before="20" w:after="20" w:line="245" w:lineRule="auto"/>
              <w:jc w:val="both"/>
            </w:pPr>
            <w:r>
              <w:rPr>
                <w:sz w:val="20"/>
              </w:rPr>
              <w:t>Idempotent set completion</w:t>
            </w:r>
          </w:p>
        </w:tc>
      </w:tr>
      <w:tr w:rsidR="004224DF" w14:paraId="00145196" w14:textId="77777777">
        <w:trPr>
          <w:cantSplit/>
        </w:trPr>
        <w:tc>
          <w:tcPr>
            <w:tcW w:w="2880" w:type="dxa"/>
            <w:tcMar>
              <w:top w:w="70" w:type="dxa"/>
              <w:left w:w="85" w:type="dxa"/>
              <w:bottom w:w="70" w:type="dxa"/>
              <w:right w:w="85" w:type="dxa"/>
            </w:tcMar>
            <w:vAlign w:val="center"/>
          </w:tcPr>
          <w:p w14:paraId="735C39D2" w14:textId="77777777" w:rsidR="004224DF" w:rsidRDefault="00000000" w:rsidP="0040152B">
            <w:pPr>
              <w:spacing w:before="20" w:after="20" w:line="245" w:lineRule="auto"/>
              <w:jc w:val="both"/>
            </w:pPr>
            <w:r>
              <w:rPr>
                <w:sz w:val="20"/>
              </w:rPr>
              <w:t>Gao et al [13] journal article</w:t>
            </w:r>
            <w:r>
              <w:rPr>
                <w:sz w:val="20"/>
              </w:rPr>
              <w:br/>
              <w:t>Brissenden et al [14] preprint</w:t>
            </w:r>
          </w:p>
        </w:tc>
        <w:tc>
          <w:tcPr>
            <w:tcW w:w="3240" w:type="dxa"/>
            <w:tcMar>
              <w:top w:w="70" w:type="dxa"/>
              <w:left w:w="85" w:type="dxa"/>
              <w:bottom w:w="70" w:type="dxa"/>
              <w:right w:w="85" w:type="dxa"/>
            </w:tcMar>
            <w:vAlign w:val="center"/>
          </w:tcPr>
          <w:p w14:paraId="34231C55" w14:textId="77777777" w:rsidR="004224DF" w:rsidRDefault="00000000" w:rsidP="0040152B">
            <w:pPr>
              <w:spacing w:before="20" w:after="20" w:line="245" w:lineRule="auto"/>
              <w:jc w:val="both"/>
            </w:pPr>
            <w:r>
              <w:rPr>
                <w:sz w:val="20"/>
              </w:rPr>
              <w:t>Causal contribution to maintained neural state</w:t>
            </w:r>
          </w:p>
        </w:tc>
        <w:tc>
          <w:tcPr>
            <w:tcW w:w="3816" w:type="dxa"/>
            <w:tcMar>
              <w:top w:w="70" w:type="dxa"/>
              <w:left w:w="85" w:type="dxa"/>
              <w:bottom w:w="70" w:type="dxa"/>
              <w:right w:w="85" w:type="dxa"/>
            </w:tcMar>
            <w:vAlign w:val="center"/>
          </w:tcPr>
          <w:p w14:paraId="4202CA36" w14:textId="77777777" w:rsidR="004224DF" w:rsidRDefault="00000000" w:rsidP="0040152B">
            <w:pPr>
              <w:spacing w:before="20" w:after="20" w:line="245" w:lineRule="auto"/>
              <w:jc w:val="both"/>
            </w:pPr>
            <w:r>
              <w:rPr>
                <w:sz w:val="20"/>
              </w:rPr>
              <w:t>Add-only predicate retention</w:t>
            </w:r>
          </w:p>
        </w:tc>
      </w:tr>
      <w:tr w:rsidR="004224DF" w14:paraId="5BF6A474" w14:textId="77777777">
        <w:trPr>
          <w:cantSplit/>
        </w:trPr>
        <w:tc>
          <w:tcPr>
            <w:tcW w:w="2880" w:type="dxa"/>
            <w:tcMar>
              <w:top w:w="70" w:type="dxa"/>
              <w:left w:w="85" w:type="dxa"/>
              <w:bottom w:w="70" w:type="dxa"/>
              <w:right w:w="85" w:type="dxa"/>
            </w:tcMar>
            <w:vAlign w:val="center"/>
          </w:tcPr>
          <w:p w14:paraId="268AA469" w14:textId="77777777" w:rsidR="004224DF" w:rsidRDefault="00000000" w:rsidP="0040152B">
            <w:pPr>
              <w:spacing w:before="20" w:after="20" w:line="245" w:lineRule="auto"/>
              <w:jc w:val="both"/>
            </w:pPr>
            <w:r>
              <w:rPr>
                <w:sz w:val="20"/>
              </w:rPr>
              <w:lastRenderedPageBreak/>
              <w:t>Wang and Ivry [15]</w:t>
            </w:r>
            <w:r>
              <w:rPr>
                <w:sz w:val="20"/>
              </w:rPr>
              <w:br/>
              <w:t>2025 journal article</w:t>
            </w:r>
          </w:p>
        </w:tc>
        <w:tc>
          <w:tcPr>
            <w:tcW w:w="3240" w:type="dxa"/>
            <w:tcMar>
              <w:top w:w="70" w:type="dxa"/>
              <w:left w:w="85" w:type="dxa"/>
              <w:bottom w:w="70" w:type="dxa"/>
              <w:right w:w="85" w:type="dxa"/>
            </w:tcMar>
            <w:vAlign w:val="center"/>
          </w:tcPr>
          <w:p w14:paraId="2FD21D79" w14:textId="77777777" w:rsidR="004224DF" w:rsidRDefault="00000000" w:rsidP="0040152B">
            <w:pPr>
              <w:spacing w:before="20" w:after="20" w:line="245" w:lineRule="auto"/>
              <w:jc w:val="both"/>
            </w:pPr>
            <w:r>
              <w:rPr>
                <w:sz w:val="20"/>
              </w:rPr>
              <w:t>Implicit population context effects</w:t>
            </w:r>
          </w:p>
        </w:tc>
        <w:tc>
          <w:tcPr>
            <w:tcW w:w="3816" w:type="dxa"/>
            <w:tcMar>
              <w:top w:w="70" w:type="dxa"/>
              <w:left w:w="85" w:type="dxa"/>
              <w:bottom w:w="70" w:type="dxa"/>
              <w:right w:w="85" w:type="dxa"/>
            </w:tcMar>
            <w:vAlign w:val="center"/>
          </w:tcPr>
          <w:p w14:paraId="2AC17D74" w14:textId="77777777" w:rsidR="004224DF" w:rsidRDefault="00000000" w:rsidP="0040152B">
            <w:pPr>
              <w:spacing w:before="20" w:after="20" w:line="245" w:lineRule="auto"/>
              <w:jc w:val="both"/>
            </w:pPr>
            <w:r>
              <w:rPr>
                <w:sz w:val="20"/>
              </w:rPr>
              <w:t>Identification of one context variable</w:t>
            </w:r>
          </w:p>
        </w:tc>
      </w:tr>
      <w:tr w:rsidR="004224DF" w14:paraId="678C1908" w14:textId="77777777">
        <w:trPr>
          <w:cantSplit/>
        </w:trPr>
        <w:tc>
          <w:tcPr>
            <w:tcW w:w="2880" w:type="dxa"/>
            <w:tcMar>
              <w:top w:w="70" w:type="dxa"/>
              <w:left w:w="85" w:type="dxa"/>
              <w:bottom w:w="70" w:type="dxa"/>
              <w:right w:w="85" w:type="dxa"/>
            </w:tcMar>
            <w:vAlign w:val="center"/>
          </w:tcPr>
          <w:p w14:paraId="200FE3C3" w14:textId="77777777" w:rsidR="004224DF" w:rsidRDefault="00000000" w:rsidP="0040152B">
            <w:pPr>
              <w:spacing w:before="20" w:after="20" w:line="245" w:lineRule="auto"/>
              <w:jc w:val="both"/>
            </w:pPr>
            <w:r>
              <w:rPr>
                <w:sz w:val="20"/>
              </w:rPr>
              <w:t>Holtrup et al [16] and Ruben and Pehlevan [17]</w:t>
            </w:r>
            <w:r>
              <w:rPr>
                <w:sz w:val="20"/>
              </w:rPr>
              <w:br/>
              <w:t>2026 preprints</w:t>
            </w:r>
          </w:p>
        </w:tc>
        <w:tc>
          <w:tcPr>
            <w:tcW w:w="3240" w:type="dxa"/>
            <w:tcMar>
              <w:top w:w="70" w:type="dxa"/>
              <w:left w:w="85" w:type="dxa"/>
              <w:bottom w:w="70" w:type="dxa"/>
              <w:right w:w="85" w:type="dxa"/>
            </w:tcMar>
            <w:vAlign w:val="center"/>
          </w:tcPr>
          <w:p w14:paraId="1CA17FB7" w14:textId="77777777" w:rsidR="004224DF" w:rsidRDefault="00000000" w:rsidP="0040152B">
            <w:pPr>
              <w:spacing w:before="20" w:after="20" w:line="245" w:lineRule="auto"/>
              <w:jc w:val="both"/>
            </w:pPr>
            <w:r>
              <w:rPr>
                <w:sz w:val="20"/>
              </w:rPr>
              <w:t>Connectivity and ensemble models</w:t>
            </w:r>
          </w:p>
        </w:tc>
        <w:tc>
          <w:tcPr>
            <w:tcW w:w="3816" w:type="dxa"/>
            <w:tcMar>
              <w:top w:w="70" w:type="dxa"/>
              <w:left w:w="85" w:type="dxa"/>
              <w:bottom w:w="70" w:type="dxa"/>
              <w:right w:w="85" w:type="dxa"/>
            </w:tcMar>
            <w:vAlign w:val="center"/>
          </w:tcPr>
          <w:p w14:paraId="7AAD5B14" w14:textId="77777777" w:rsidR="004224DF" w:rsidRDefault="00000000" w:rsidP="0040152B">
            <w:pPr>
              <w:spacing w:before="20" w:after="20" w:line="245" w:lineRule="auto"/>
              <w:jc w:val="both"/>
            </w:pPr>
            <w:r>
              <w:rPr>
                <w:sz w:val="20"/>
              </w:rPr>
              <w:t>An anatomical Galois connection</w:t>
            </w:r>
          </w:p>
        </w:tc>
      </w:tr>
      <w:tr w:rsidR="004224DF" w14:paraId="751505B1" w14:textId="77777777">
        <w:trPr>
          <w:cantSplit/>
        </w:trPr>
        <w:tc>
          <w:tcPr>
            <w:tcW w:w="2880" w:type="dxa"/>
            <w:tcMar>
              <w:top w:w="70" w:type="dxa"/>
              <w:left w:w="85" w:type="dxa"/>
              <w:bottom w:w="70" w:type="dxa"/>
              <w:right w:w="85" w:type="dxa"/>
            </w:tcMar>
            <w:vAlign w:val="center"/>
          </w:tcPr>
          <w:p w14:paraId="04A93109" w14:textId="77777777" w:rsidR="004224DF" w:rsidRDefault="00000000" w:rsidP="0040152B">
            <w:pPr>
              <w:spacing w:before="20" w:after="20" w:line="245" w:lineRule="auto"/>
              <w:jc w:val="both"/>
            </w:pPr>
            <w:r>
              <w:rPr>
                <w:sz w:val="20"/>
              </w:rPr>
              <w:t>Perks et al [41]</w:t>
            </w:r>
            <w:r>
              <w:rPr>
                <w:sz w:val="20"/>
              </w:rPr>
              <w:br/>
              <w:t>September 2026 journal article</w:t>
            </w:r>
          </w:p>
        </w:tc>
        <w:tc>
          <w:tcPr>
            <w:tcW w:w="3240" w:type="dxa"/>
            <w:tcMar>
              <w:top w:w="70" w:type="dxa"/>
              <w:left w:w="85" w:type="dxa"/>
              <w:bottom w:w="70" w:type="dxa"/>
              <w:right w:w="85" w:type="dxa"/>
            </w:tcMar>
            <w:vAlign w:val="center"/>
          </w:tcPr>
          <w:p w14:paraId="69CAD3AD" w14:textId="77777777" w:rsidR="004224DF" w:rsidRDefault="00000000" w:rsidP="0040152B">
            <w:pPr>
              <w:spacing w:before="20" w:after="20" w:line="245" w:lineRule="auto"/>
              <w:jc w:val="both"/>
            </w:pPr>
            <w:r>
              <w:rPr>
                <w:sz w:val="20"/>
              </w:rPr>
              <w:t>Structured inhibitory pathways in electric-fish ELL</w:t>
            </w:r>
          </w:p>
        </w:tc>
        <w:tc>
          <w:tcPr>
            <w:tcW w:w="3816" w:type="dxa"/>
            <w:tcMar>
              <w:top w:w="70" w:type="dxa"/>
              <w:left w:w="85" w:type="dxa"/>
              <w:bottom w:w="70" w:type="dxa"/>
              <w:right w:w="85" w:type="dxa"/>
            </w:tcMar>
            <w:vAlign w:val="center"/>
          </w:tcPr>
          <w:p w14:paraId="25277089" w14:textId="77777777" w:rsidR="004224DF" w:rsidRDefault="00000000" w:rsidP="0040152B">
            <w:pPr>
              <w:spacing w:before="20" w:after="20" w:line="245" w:lineRule="auto"/>
              <w:jc w:val="both"/>
            </w:pPr>
            <w:r>
              <w:rPr>
                <w:sz w:val="20"/>
              </w:rPr>
              <w:t>Transfer to mammalian closure computation</w:t>
            </w:r>
          </w:p>
        </w:tc>
      </w:tr>
    </w:tbl>
    <w:p w14:paraId="428853E8" w14:textId="77777777" w:rsidR="004224DF" w:rsidRDefault="00000000" w:rsidP="0040152B">
      <w:pPr>
        <w:pStyle w:val="Heading2"/>
        <w:jc w:val="both"/>
      </w:pPr>
      <w:r>
        <w:t>2.5 What the bit represents</w:t>
      </w:r>
    </w:p>
    <w:p w14:paraId="0307C7D2" w14:textId="77777777" w:rsidR="004224DF" w:rsidRDefault="00000000" w:rsidP="0040152B">
      <w:pPr>
        <w:pStyle w:val="BodyText"/>
        <w:jc w:val="both"/>
      </w:pPr>
      <w:r>
        <w:t>In this paper a bit records whether a normalized inhibitory connection is present. It is not a claim that a biological synapse stores one bit of information. Samavat and colleagues estimated more than four bits from distinguishable spine-size states in rat hippocampal CA1 synapses [42], a different preparation and measurement. Neural efficacy also depends on release, receptors, dendritic position, timing and plasticity. Moreover, glutamate and GABA co-release has been measured across several mouse brain regions [43], so a fixed polarity tag is a modeling constraint rather than a universal biological law. The cerebellar inhibitory pathways cited above motivate that constraint locally; they do not validate unit synaptic magnitudes.</w:t>
      </w:r>
    </w:p>
    <w:p w14:paraId="5C898347" w14:textId="77777777" w:rsidR="006451D9" w:rsidRDefault="00000000" w:rsidP="0040152B">
      <w:pPr>
        <w:pStyle w:val="Heading2"/>
        <w:jc w:val="both"/>
      </w:pPr>
      <w:r>
        <w:t>2.6 What remains hypothetical</w:t>
      </w:r>
    </w:p>
    <w:p w14:paraId="227E1948" w14:textId="77777777" w:rsidR="006451D9" w:rsidRDefault="00000000" w:rsidP="0040152B">
      <w:pPr>
        <w:jc w:val="both"/>
      </w:pPr>
      <w:r>
        <w:t>A circuit can exhibit disinhibition without preserving newly completed information. It can preserve information without representing a monotone consequence relation. It can converge to an attractor without computing a closure operator. Recurrent retention, rule soundness, veto-strength inhibition, transposed connectivity and an adequate settling protocol are therefore assumptions to be tested, not facts supplied by inhibitory anatomy. Storage can also be distributed across the broader loop.</w:t>
      </w:r>
    </w:p>
    <w:p w14:paraId="5A9CAB82" w14:textId="77777777" w:rsidR="006451D9" w:rsidRDefault="00000000" w:rsidP="0040152B">
      <w:pPr>
        <w:pStyle w:val="Heading1"/>
        <w:jc w:val="both"/>
      </w:pPr>
      <w:bookmarkStart w:id="6" w:name="X3d4f532b8a37d7f3ac2595ab1e4efaa24088905"/>
      <w:bookmarkEnd w:id="2"/>
      <w:r>
        <w:t>3 The cerebellar loop as a computation with captured context</w:t>
      </w:r>
    </w:p>
    <w:p w14:paraId="476C7796" w14:textId="77777777" w:rsidR="006451D9" w:rsidRDefault="00000000" w:rsidP="0040152B">
      <w:pPr>
        <w:jc w:val="both"/>
      </w:pPr>
      <w:r>
        <w:t>Let s be current afferent input. Let E be an environment comprising a task-context identifier c, learned parameters θ, a retained local state h and a version v. A functional closure is the shared executable map Φ together with E. Its teaching operator is defined separately.</w:t>
      </w:r>
    </w:p>
    <w:p w14:paraId="27349BC5" w14:textId="77777777" w:rsidR="006451D9" w:rsidRDefault="00000000" w:rsidP="0040152B">
      <w:pPr>
        <w:pStyle w:val="BodyText"/>
        <w:jc w:val="both"/>
      </w:pPr>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  Δθ</m:t>
          </m:r>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E</m:t>
              </m:r>
            </m:e>
          </m:d>
        </m:oMath>
      </m:oMathPara>
    </w:p>
    <w:p w14:paraId="2848AC16" w14:textId="77777777" w:rsidR="006451D9" w:rsidRDefault="00000000" w:rsidP="0040152B">
      <w:pPr>
        <w:jc w:val="both"/>
      </w:pPr>
      <w:r>
        <w:t>Here e is an eligible history, δ a source-matched teaching value and m the current effectiveness of the teaching pathway. A software implementation may capture E by value or by reference to mutable state. Only an immutable snapshot gives a reproducible fixed map unless mutation is explicitly part of the semantics. If noise affects Φ, its law or random state must also be specified.</w:t>
      </w:r>
    </w:p>
    <w:p w14:paraId="06FE8177" w14:textId="77777777" w:rsidR="006451D9" w:rsidRDefault="00000000" w:rsidP="0040152B">
      <w:pPr>
        <w:pStyle w:val="BodyText"/>
        <w:keepLines/>
        <w:jc w:val="both"/>
      </w:pPr>
      <w:r>
        <w:rPr>
          <w:b/>
          <w:bCs/>
        </w:rPr>
        <w:t>Lemma 1 (Fixed environment gives a well-defined local map).</w:t>
      </w:r>
      <w:r>
        <w:t xml:space="preserve"> Suppose Φ is a deterministic total function of the displayed arguments and all relevant state is included in E. Capturing one fixed value of E defines a function </w:t>
      </w:r>
      <m:oMath>
        <m:sSub>
          <m:sSubPr>
            <m:ctrlPr>
              <w:rPr>
                <w:rFonts w:ascii="Cambria Math" w:hAnsi="Cambria Math"/>
              </w:rPr>
            </m:ctrlPr>
          </m:sSubPr>
          <m:e>
            <m:r>
              <w:rPr>
                <w:rFonts w:ascii="Cambria Math" w:hAnsi="Cambria Math"/>
              </w:rPr>
              <m:t>F</m:t>
            </m:r>
          </m:e>
          <m:sub>
            <m:r>
              <w:rPr>
                <w:rFonts w:ascii="Cambria Math" w:hAnsi="Cambria Math"/>
              </w:rPr>
              <m:t>E</m:t>
            </m:r>
          </m:sub>
        </m:sSub>
      </m:oMath>
      <w:r>
        <w:t>. Two invocations with identical s and E have identical outputs. Updating any relevant bound state defines a potentially different function.</w:t>
      </w:r>
    </w:p>
    <w:p w14:paraId="6CB971EB" w14:textId="77777777" w:rsidR="006451D9" w:rsidRDefault="00000000" w:rsidP="0040152B">
      <w:pPr>
        <w:pStyle w:val="BodyText"/>
        <w:jc w:val="both"/>
      </w:pPr>
      <w:r>
        <w:rPr>
          <w:i/>
          <w:iCs/>
        </w:rPr>
        <w:t>Proof.</w:t>
      </w:r>
      <w:r>
        <w:t xml:space="preserve"> The first two statements follow from evaluating the same function at the same arguments. If E changes, the arguments of Φ change, and equality of outputs is no longer guaranteed. This establishes a functional representation, not a unique decomposition of neural anatomy into code and data. □</w:t>
      </w:r>
    </w:p>
    <w:p w14:paraId="21542D59" w14:textId="77777777" w:rsidR="006451D9" w:rsidRDefault="00000000" w:rsidP="0040152B">
      <w:pPr>
        <w:pStyle w:val="BodyText"/>
        <w:keepLines/>
        <w:jc w:val="both"/>
      </w:pPr>
      <w:r>
        <w:rPr>
          <w:b/>
        </w:rPr>
        <w:t>Definition 1 (Frozen observational equivalence).</w:t>
      </w:r>
      <w:r>
        <w:t xml:space="preserve"> Write E ∼ E′ when the input–output maps and teaching–update maps agree for all displayed arguments with each environment held fixed. This definition compares single-step observations at those fixed environments.</w:t>
      </w:r>
    </w:p>
    <w:p w14:paraId="355C753E" w14:textId="77777777" w:rsidR="006451D9" w:rsidRDefault="00000000" w:rsidP="0040152B">
      <w:pPr>
        <w:pStyle w:val="BodyText"/>
        <w:keepLines/>
        <w:jc w:val="both"/>
      </w:pPr>
      <w:r>
        <w:rPr>
          <w:b/>
        </w:rPr>
        <w:lastRenderedPageBreak/>
        <w:t>Lemma 2 (Frozen context is identifiable only up to observational equivalence).</w:t>
      </w:r>
      <w:r>
        <w:t xml:space="preserve"> The relation ∼ is an equivalence relation. No experiment restricted to these frozen maps can distinguish equivalent environments.</w:t>
      </w:r>
    </w:p>
    <w:p w14:paraId="370A910F" w14:textId="77777777" w:rsidR="006451D9" w:rsidRDefault="00000000" w:rsidP="0040152B">
      <w:pPr>
        <w:pStyle w:val="BodyText"/>
        <w:jc w:val="both"/>
      </w:pPr>
      <w:r>
        <w:t>Proof. Equality of functions is reflexive, symmetric and transitive. Equal frozen maps return the same outputs and updates for every tested argument, so any statistic of those observations has the same value or distribution. This does not imply equality of subsequent trajectories after updates change the environments. Such a claim requires equivalence under all finite input and teaching sequences, or a suitable transition bisimulation. □</w:t>
      </w:r>
    </w:p>
    <w:p w14:paraId="2B6BB582" w14:textId="77777777" w:rsidR="006451D9" w:rsidRDefault="00000000" w:rsidP="0040152B">
      <w:pPr>
        <w:pStyle w:val="BodyText"/>
        <w:jc w:val="both"/>
      </w:pPr>
      <w:r>
        <w:t>A separately named context variable is therefore an optional implementation choice under the frozen semantics. The Wang–Ivry result [15] motivates testing population context, while interventions and explicit update semantics are needed for anatomical attribution.</w:t>
      </w:r>
    </w:p>
    <w:p w14:paraId="5E1EF386" w14:textId="77777777" w:rsidR="006451D9" w:rsidRDefault="00000000" w:rsidP="0040152B">
      <w:pPr>
        <w:pStyle w:val="BodyText"/>
        <w:jc w:val="both"/>
      </w:pPr>
      <w:r>
        <w:t>Inhibition can participate by suppressing context-incompatible inputs or limiting output until an appropriate internal state is present. A programming closure does not, however, require inhibition. Inhibition becomes a mechanistic hypothesis about how a particular neural closure selects and binds information, not a consequence of the definition.</w:t>
      </w:r>
    </w:p>
    <w:p w14:paraId="64713777" w14:textId="77777777" w:rsidR="006451D9" w:rsidRDefault="00000000" w:rsidP="0040152B">
      <w:pPr>
        <w:pStyle w:val="Heading1"/>
        <w:jc w:val="both"/>
      </w:pPr>
      <w:bookmarkStart w:id="7" w:name="Xbf1739d47d2e9827d89b5c5c53753ff4cf48f8a"/>
      <w:bookmarkEnd w:id="6"/>
      <w:r>
        <w:t>4 Order-theoretic preliminaries and the antitone barrier</w:t>
      </w:r>
    </w:p>
    <w:p w14:paraId="6669BDA0" w14:textId="77777777" w:rsidR="006451D9" w:rsidRDefault="00000000" w:rsidP="0040152B">
      <w:pPr>
        <w:keepLines/>
        <w:jc w:val="both"/>
      </w:pPr>
      <w:r>
        <w:rPr>
          <w:b/>
          <w:bCs/>
        </w:rPr>
        <w:t>Definition 2 (Closure and interior operators [18]).</w:t>
      </w:r>
      <w:r>
        <w:t xml:space="preserve"> Let </w:t>
      </w:r>
      <m:oMath>
        <m:d>
          <m:dPr>
            <m:ctrlPr>
              <w:rPr>
                <w:rFonts w:ascii="Cambria Math" w:hAnsi="Cambria Math"/>
              </w:rPr>
            </m:ctrlPr>
          </m:dPr>
          <m:e>
            <m:r>
              <w:rPr>
                <w:rFonts w:ascii="Cambria Math" w:hAnsi="Cambria Math"/>
              </w:rPr>
              <m:t>L</m:t>
            </m:r>
            <m:r>
              <m:rPr>
                <m:sty m:val="p"/>
              </m:rPr>
              <w:rPr>
                <w:rFonts w:ascii="Cambria Math" w:hAnsi="Cambria Math"/>
              </w:rPr>
              <m:t>,≤</m:t>
            </m:r>
          </m:e>
        </m:d>
      </m:oMath>
      <w:r>
        <w:t xml:space="preserve"> be a partially ordered set. A map </w:t>
      </w:r>
      <m:oMath>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oMath>
      <w:r>
        <w:t xml:space="preserve"> is a closure operator when it is extensive, monotone and idempotent; an interior operator when it is contractive (</w:t>
      </w:r>
      <m:oMath>
        <m:r>
          <w:rPr>
            <w:rFonts w:ascii="Cambria Math" w:hAnsi="Cambria Math"/>
          </w:rPr>
          <m:t>I</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t>), monotone and idempotent. On a predicate set the order is inclusion; on Boolean vectors it is coordinatewise.</w:t>
      </w:r>
    </w:p>
    <w:p w14:paraId="019C8476" w14:textId="77777777" w:rsidR="006451D9" w:rsidRDefault="00000000" w:rsidP="0040152B">
      <w:pPr>
        <w:pStyle w:val="BodyText"/>
        <w:jc w:val="bot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  C</m:t>
          </m:r>
          <m:d>
            <m:dPr>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oMath>
      </m:oMathPara>
    </w:p>
    <w:p w14:paraId="6C925478" w14:textId="77777777" w:rsidR="006451D9" w:rsidRDefault="00000000" w:rsidP="0040152B">
      <w:pPr>
        <w:keepLines/>
        <w:jc w:val="both"/>
      </w:pPr>
      <w:r>
        <w:rPr>
          <w:b/>
          <w:bCs/>
        </w:rPr>
        <w:t>Definition 3 (Antitone maps and Galois connections [18,19]).</w:t>
      </w:r>
      <w:r>
        <w:t xml:space="preserve"> A map F is antitone when </w:t>
      </w:r>
      <m:oMath>
        <m:r>
          <w:rPr>
            <w:rFonts w:ascii="Cambria Math" w:hAnsi="Cambria Math"/>
          </w:rPr>
          <m:t>x</m:t>
        </m:r>
        <m:r>
          <m:rPr>
            <m:sty m:val="p"/>
          </m:rPr>
          <w:rPr>
            <w:rFonts w:ascii="Cambria Math" w:hAnsi="Cambria Math"/>
          </w:rPr>
          <m:t>≤</m:t>
        </m:r>
        <m:r>
          <w:rPr>
            <w:rFonts w:ascii="Cambria Math" w:hAnsi="Cambria Math"/>
          </w:rPr>
          <m:t>y</m:t>
        </m:r>
      </m:oMath>
      <w:r>
        <w:t xml:space="preserve"> implies </w:t>
      </w:r>
      <m:oMath>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A pair of maps </w:t>
      </w:r>
      <m:oMath>
        <m:r>
          <w:rPr>
            <w:rFonts w:ascii="Cambria Math" w:hAnsi="Cambria Math"/>
          </w:rPr>
          <m:t>f</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oMath>
      <w:r>
        <w:t xml:space="preserve">, </w:t>
      </w:r>
      <m:oMath>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oMath>
      <w:r>
        <w:t xml:space="preserve"> forms an antitone Galois connection when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oMath>
      <w:r>
        <w:t xml:space="preserve"> for all x, y.</w:t>
      </w:r>
    </w:p>
    <w:p w14:paraId="44BF62E0" w14:textId="77777777" w:rsidR="006451D9" w:rsidRDefault="00000000" w:rsidP="0040152B">
      <w:pPr>
        <w:pStyle w:val="BodyText"/>
        <w:jc w:val="both"/>
      </w:pPr>
      <w:r>
        <w:t xml:space="preserve">For a single threshold or rate stage with nondecreasing activation φ, nonnegative inhibitory weight matrix W and tonic bias b, the map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Wx</m:t>
            </m:r>
          </m:e>
        </m:d>
      </m:oMath>
      <w:r>
        <w:t xml:space="preserve"> with </w:t>
      </w:r>
      <m:oMath>
        <m:r>
          <w:rPr>
            <w:rFonts w:ascii="Cambria Math" w:hAnsi="Cambria Math"/>
          </w:rPr>
          <m:t>W</m:t>
        </m:r>
        <m:r>
          <m:rPr>
            <m:sty m:val="p"/>
          </m:rPr>
          <w:rPr>
            <w:rFonts w:ascii="Cambria Math" w:hAnsi="Cambria Math"/>
          </w:rPr>
          <m:t>≥</m:t>
        </m:r>
        <m:r>
          <w:rPr>
            <w:rFonts w:ascii="Cambria Math" w:hAnsi="Cambria Math"/>
          </w:rPr>
          <m:t>0</m:t>
        </m:r>
      </m:oMath>
      <w:r>
        <w:t xml:space="preserve"> is antitone in the coordinatewise order.</w:t>
      </w:r>
    </w:p>
    <w:p w14:paraId="7D410450" w14:textId="77777777" w:rsidR="006451D9" w:rsidRDefault="00000000" w:rsidP="0040152B">
      <w:pPr>
        <w:pStyle w:val="BodyText"/>
        <w:keepLines/>
        <w:jc w:val="both"/>
      </w:pPr>
      <w:r>
        <w:rPr>
          <w:b/>
          <w:bCs/>
        </w:rPr>
        <w:t>Theorem 1 (A one-stage antitone closure is trivial).</w:t>
      </w:r>
      <w:r>
        <w:t xml:space="preserve"> If F is antitone and extensive on a partially ordered set with greatest element ⊤, then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oMath>
      <w:r>
        <w:t xml:space="preserve"> for every x.</w:t>
      </w:r>
    </w:p>
    <w:p w14:paraId="424F6234" w14:textId="77777777" w:rsidR="006451D9" w:rsidRDefault="00000000" w:rsidP="0040152B">
      <w:pPr>
        <w:pStyle w:val="BodyText"/>
        <w:jc w:val="both"/>
      </w:pPr>
      <w:r>
        <w:rPr>
          <w:i/>
          <w:iCs/>
        </w:rPr>
        <w:t>Proof.</w:t>
      </w:r>
      <w:r>
        <w:t xml:space="preserve"> For every x, </w:t>
      </w:r>
      <m:oMath>
        <m:r>
          <w:rPr>
            <w:rFonts w:ascii="Cambria Math" w:hAnsi="Cambria Math"/>
          </w:rPr>
          <m:t>x</m:t>
        </m:r>
        <m:r>
          <m:rPr>
            <m:sty m:val="p"/>
          </m:rPr>
          <w:rPr>
            <w:rFonts w:ascii="Cambria Math" w:hAnsi="Cambria Math"/>
          </w:rPr>
          <m:t>≤⊤</m:t>
        </m:r>
      </m:oMath>
      <w:r>
        <w:t xml:space="preserve">, so antitonicity gives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e>
        </m:d>
      </m:oMath>
      <w:r>
        <w:t xml:space="preserve">. Extensiveness at ⊤ gives </w:t>
      </w:r>
      <m:oMath>
        <m:r>
          <w:rPr>
            <w:rFonts w:ascii="Cambria Math" w:hAnsi="Cambria Math"/>
          </w:rPr>
          <m:t>F</m:t>
        </m:r>
        <m:d>
          <m:dPr>
            <m:ctrlPr>
              <w:rPr>
                <w:rFonts w:ascii="Cambria Math" w:hAnsi="Cambria Math"/>
              </w:rPr>
            </m:ctrlPr>
          </m:dPr>
          <m:e>
            <m:r>
              <m:rPr>
                <m:sty m:val="p"/>
              </m:rPr>
              <w:rPr>
                <w:rFonts w:ascii="Cambria Math" w:hAnsi="Cambria Math"/>
              </w:rPr>
              <m:t>⊤</m:t>
            </m:r>
          </m:e>
        </m:d>
        <m:r>
          <m:rPr>
            <m:sty m:val="p"/>
          </m:rPr>
          <w:rPr>
            <w:rFonts w:ascii="Cambria Math" w:hAnsi="Cambria Math"/>
          </w:rPr>
          <m:t>≥⊤</m:t>
        </m:r>
      </m:oMath>
      <w:r>
        <w:t xml:space="preserve">, hence </w:t>
      </w:r>
      <m:oMath>
        <m:r>
          <w:rPr>
            <w:rFonts w:ascii="Cambria Math" w:hAnsi="Cambria Math"/>
          </w:rPr>
          <m:t>F</m:t>
        </m:r>
        <m:d>
          <m:dPr>
            <m:ctrlPr>
              <w:rPr>
                <w:rFonts w:ascii="Cambria Math" w:hAnsi="Cambria Math"/>
              </w:rPr>
            </m:ctrlPr>
          </m:dPr>
          <m:e>
            <m:r>
              <m:rPr>
                <m:sty m:val="p"/>
              </m:rPr>
              <w:rPr>
                <w:rFonts w:ascii="Cambria Math" w:hAnsi="Cambria Math"/>
              </w:rPr>
              <m:t>⊤</m:t>
            </m:r>
          </m:e>
        </m:d>
        <m:r>
          <m:rPr>
            <m:sty m:val="p"/>
          </m:rPr>
          <w:rPr>
            <w:rFonts w:ascii="Cambria Math" w:hAnsi="Cambria Math"/>
          </w:rPr>
          <m:t>=⊤</m:t>
        </m:r>
      </m:oMath>
      <w:r>
        <w:t xml:space="preserve"> and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oMath>
      <w:r>
        <w:t>. The constant-top map is a closure, but it completes every input to the same uninformative state. □</w:t>
      </w:r>
    </w:p>
    <w:p w14:paraId="7A774984" w14:textId="77777777" w:rsidR="006451D9" w:rsidRDefault="00000000" w:rsidP="0040152B">
      <w:pPr>
        <w:pStyle w:val="BodyText"/>
        <w:keepLines/>
        <w:jc w:val="both"/>
      </w:pPr>
      <w:r>
        <w:rPr>
          <w:b/>
          <w:bCs/>
        </w:rPr>
        <w:t>Lemma 3 (Parity of composition).</w:t>
      </w:r>
      <w:r>
        <w:t xml:space="preserve"> A composition of monotone maps is monotone. Composing a monotone map with an antitone map, in either order, gives an antitone map. Composing two antitone maps gives a monotone map. Hence </w:t>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with each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monotone or antitone, is antitone when the number of antitone factors is odd and monotone when it is even.</w:t>
      </w:r>
    </w:p>
    <w:p w14:paraId="4D4C4AFB" w14:textId="77777777" w:rsidR="006451D9" w:rsidRDefault="00000000" w:rsidP="0040152B">
      <w:pPr>
        <w:pStyle w:val="BodyText"/>
        <w:jc w:val="both"/>
      </w:pPr>
      <w:r>
        <w:rPr>
          <w:i/>
          <w:iCs/>
        </w:rPr>
        <w:t>Proof.</w:t>
      </w:r>
      <w:r>
        <w:t xml:space="preserve"> If </w:t>
      </w:r>
      <m:oMath>
        <m:r>
          <w:rPr>
            <w:rFonts w:ascii="Cambria Math" w:hAnsi="Cambria Math"/>
          </w:rPr>
          <m:t>x</m:t>
        </m:r>
        <m:r>
          <m:rPr>
            <m:sty m:val="p"/>
          </m:rPr>
          <w:rPr>
            <w:rFonts w:ascii="Cambria Math" w:hAnsi="Cambria Math"/>
          </w:rPr>
          <m:t>≤</m:t>
        </m:r>
        <m:r>
          <w:rPr>
            <w:rFonts w:ascii="Cambria Math" w:hAnsi="Cambria Math"/>
          </w:rPr>
          <m:t>y</m:t>
        </m:r>
      </m:oMath>
      <w:r>
        <w:t xml:space="preserve"> and f, g are antitone, then </w:t>
      </w:r>
      <m:oMath>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and so </w:t>
      </w:r>
      <m:oMath>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y</m:t>
                </m:r>
              </m:e>
            </m:d>
          </m:e>
        </m:d>
      </m:oMath>
      <w:r>
        <w:t>. The mixed and monotone cases are identical one-line checks, and the general statement follows by induction on k. □</w:t>
      </w:r>
    </w:p>
    <w:p w14:paraId="02E56D1C" w14:textId="77777777" w:rsidR="006451D9" w:rsidRDefault="00000000" w:rsidP="0040152B">
      <w:pPr>
        <w:pStyle w:val="BodyText"/>
        <w:keepLines/>
        <w:jc w:val="both"/>
      </w:pPr>
      <w:r>
        <w:rPr>
          <w:b/>
          <w:bCs/>
        </w:rPr>
        <w:t>Corollary 2 (Odd inhibitory depth cannot complete).</w:t>
      </w:r>
      <w:r>
        <w:t xml:space="preserve"> Let a network compute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on a lattice with top, where each stage is monotone or antitone and the number of antitone stages is odd. If F is extensive, it is the constant-top map.</w:t>
      </w:r>
    </w:p>
    <w:p w14:paraId="36976A31" w14:textId="77777777" w:rsidR="006451D9" w:rsidRDefault="00000000" w:rsidP="0040152B">
      <w:pPr>
        <w:pStyle w:val="BodyText"/>
        <w:jc w:val="both"/>
      </w:pPr>
      <w:r>
        <w:rPr>
          <w:i/>
          <w:iCs/>
        </w:rPr>
        <w:t>Proof.</w:t>
      </w:r>
      <w:r>
        <w:t xml:space="preserve"> By Lemma 3, F is antitone; apply Theorem 1. □</w:t>
      </w:r>
    </w:p>
    <w:p w14:paraId="69D1BB48" w14:textId="77777777" w:rsidR="006451D9" w:rsidRDefault="00000000" w:rsidP="0040152B">
      <w:pPr>
        <w:pStyle w:val="BodyText"/>
        <w:jc w:val="both"/>
      </w:pPr>
      <w:r>
        <w:lastRenderedPageBreak/>
        <w:t xml:space="preserve">The barrier concerns the specified input–output order and stage-wise sign structure. A network whose stages are neither monotone nor antitone, for example because paths of different parity converge on one unit, is outside its scope. Inhibition alone also does not guarantee convergence: the synchronous Boolean update </w:t>
      </w:r>
      <m:oMath>
        <m:sSub>
          <m:sSubPr>
            <m:ctrlPr>
              <w:rPr>
                <w:rFonts w:ascii="Cambria Math" w:hAnsi="Cambria Math"/>
              </w:rPr>
            </m:ctrlPr>
          </m:sSubPr>
          <m:e>
            <m:r>
              <w:rPr>
                <w:rFonts w:ascii="Cambria Math" w:hAnsi="Cambria Math"/>
              </w:rPr>
              <m:t>x</m:t>
            </m:r>
          </m:e>
          <m:sub>
            <m:r>
              <m:rPr>
                <m:sty m:val="p"/>
              </m:rPr>
              <w:rPr>
                <w:rFonts w:ascii="Cambria Math" w:hAnsi="Cambria Math"/>
              </w:rPr>
              <m:t>next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oMath>
      <w:r>
        <w:t xml:space="preserve"> alternates forever.</w:t>
      </w:r>
    </w:p>
    <w:bookmarkEnd w:id="7"/>
    <w:p w14:paraId="2E0AB610" w14:textId="77777777" w:rsidR="006451D9" w:rsidRDefault="00000000" w:rsidP="0040152B">
      <w:pPr>
        <w:pStyle w:val="Heading1"/>
        <w:jc w:val="both"/>
      </w:pPr>
      <w:r>
        <w:t>5 Constructive closure I iteration with retained state</w:t>
      </w:r>
    </w:p>
    <w:p w14:paraId="6BF755C8" w14:textId="77777777" w:rsidR="006451D9" w:rsidRDefault="00000000" w:rsidP="0040152B">
      <w:pPr>
        <w:pStyle w:val="Heading2"/>
        <w:jc w:val="both"/>
      </w:pPr>
      <w:bookmarkStart w:id="8" w:name="X49f1587a43a4a2de1f1f29e3507cd666c75caff"/>
      <w:r>
        <w:t>5.1 A logical primitive with inhibitory inputs</w:t>
      </w:r>
    </w:p>
    <w:p w14:paraId="0AA2CEEC" w14:textId="77777777" w:rsidR="006451D9" w:rsidRDefault="00000000" w:rsidP="0040152B">
      <w:pPr>
        <w:jc w:val="both"/>
      </w:pPr>
      <w:r>
        <w:t>Consider binary inputs and a unit with tonic bias 1/2, inhibitory input weights −1, and output one precisely when its net drive is positive. Its input–output function is NOR. Tonic bias is an excitability assumption; the construction is inhibition-based, not excitation-free.</w:t>
      </w:r>
    </w:p>
    <w:p w14:paraId="22E8F18D" w14:textId="77777777" w:rsidR="006451D9" w:rsidRDefault="00000000" w:rsidP="0040152B">
      <w:pPr>
        <w:pStyle w:val="BodyText"/>
        <w:jc w:val="both"/>
      </w:pPr>
      <m:oMathPara>
        <m:oMathParaPr>
          <m:jc m:val="center"/>
        </m:oMathParaPr>
        <m:oMath>
          <m:r>
            <m:rPr>
              <m:sty m:val="p"/>
            </m:rPr>
            <w:rPr>
              <w:rFonts w:ascii="Cambria Math" w:hAnsi="Cambria Math"/>
            </w:rPr>
            <m:t>NOR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j</m:t>
                      </m:r>
                    </m:sub>
                  </m:sSub>
                </m:e>
              </m:nary>
              <m:r>
                <m:rPr>
                  <m:sty m:val="p"/>
                </m:rPr>
                <w:rPr>
                  <w:rFonts w:ascii="Cambria Math" w:hAnsi="Cambria Math"/>
                </w:rPr>
                <m:t>&gt;</m:t>
              </m:r>
              <m:r>
                <w:rPr>
                  <w:rFonts w:ascii="Cambria Math" w:hAnsi="Cambria Math"/>
                </w:rPr>
                <m:t>0</m:t>
              </m:r>
            </m:e>
          </m:d>
        </m:oMath>
      </m:oMathPara>
    </w:p>
    <w:p w14:paraId="5D878271" w14:textId="77777777" w:rsidR="006451D9" w:rsidRDefault="00000000" w:rsidP="0040152B">
      <w:pPr>
        <w:keepLines/>
        <w:jc w:val="both"/>
      </w:pPr>
      <w:r>
        <w:rPr>
          <w:b/>
          <w:bCs/>
        </w:rPr>
        <w:t>Lemma 4 (NOR composition supplies positive operations).</w:t>
      </w:r>
      <w:r>
        <w:t xml:space="preserve"> </w:t>
      </w:r>
      <m:oMath>
        <m:r>
          <m:rPr>
            <m:sty m:val="p"/>
          </m:rPr>
          <w:rPr>
            <w:rFonts w:ascii="Cambria Math" w:hAnsi="Cambria Math"/>
          </w:rPr>
          <m:t>NOT</m:t>
        </m:r>
        <m:d>
          <m:dPr>
            <m:ctrlPr>
              <w:rPr>
                <w:rFonts w:ascii="Cambria Math" w:hAnsi="Cambria Math"/>
              </w:rPr>
            </m:ctrlPr>
          </m:dPr>
          <m:e>
            <m:r>
              <w:rPr>
                <w:rFonts w:ascii="Cambria Math" w:hAnsi="Cambria Math"/>
              </w:rPr>
              <m:t>x</m:t>
            </m:r>
          </m:e>
        </m:d>
        <m:r>
          <m:rPr>
            <m:sty m:val="p"/>
          </m:rPr>
          <w:rPr>
            <w:rFonts w:ascii="Cambria Math" w:hAnsi="Cambria Math"/>
          </w:rPr>
          <m:t>=NOR</m:t>
        </m:r>
        <m:d>
          <m:dPr>
            <m:ctrlPr>
              <w:rPr>
                <w:rFonts w:ascii="Cambria Math" w:hAnsi="Cambria Math"/>
              </w:rPr>
            </m:ctrlPr>
          </m:dPr>
          <m:e>
            <m:r>
              <w:rPr>
                <w:rFonts w:ascii="Cambria Math" w:hAnsi="Cambria Math"/>
              </w:rPr>
              <m:t>x</m:t>
            </m:r>
          </m:e>
        </m:d>
      </m:oMath>
      <w:r>
        <w:t xml:space="preserve">, </w:t>
      </w:r>
      <m:oMath>
        <m:r>
          <m:rPr>
            <m:sty m:val="p"/>
          </m:rPr>
          <w:rPr>
            <w:rFonts w:ascii="Cambria Math" w:hAnsi="Cambria Math"/>
          </w:rPr>
          <m:t>OR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=NOT</m:t>
        </m:r>
        <m:d>
          <m:dPr>
            <m:ctrlPr>
              <w:rPr>
                <w:rFonts w:ascii="Cambria Math" w:hAnsi="Cambria Math"/>
              </w:rPr>
            </m:ctrlPr>
          </m:dPr>
          <m:e>
            <m:r>
              <m:rPr>
                <m:sty m:val="p"/>
              </m:rPr>
              <w:rPr>
                <w:rFonts w:ascii="Cambria Math" w:hAnsi="Cambria Math"/>
              </w:rPr>
              <m:t>NOR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e>
        </m:d>
      </m:oMath>
      <w:r>
        <w:t xml:space="preserve"> and </w:t>
      </w:r>
      <m:oMath>
        <m:r>
          <m:rPr>
            <m:sty m:val="p"/>
          </m:rPr>
          <w:rPr>
            <w:rFonts w:ascii="Cambria Math" w:hAnsi="Cambria Math"/>
          </w:rPr>
          <m:t>AND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=NOR</m:t>
        </m:r>
        <m:d>
          <m:dPr>
            <m:ctrlPr>
              <w:rPr>
                <w:rFonts w:ascii="Cambria Math" w:hAnsi="Cambria Math"/>
              </w:rPr>
            </m:ctrlPr>
          </m:dPr>
          <m:e>
            <m:r>
              <m:rPr>
                <m:sty m:val="p"/>
              </m:rPr>
              <w:rPr>
                <w:rFonts w:ascii="Cambria Math" w:hAnsi="Cambria Math"/>
              </w:rPr>
              <m:t>NOT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m:rPr>
                <m:sty m:val="p"/>
              </m:rPr>
              <w:rPr>
                <w:rFonts w:ascii="Cambria Math" w:hAnsi="Cambria Math"/>
              </w:rPr>
              <m:t>,…,NOT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e>
        </m:d>
      </m:oMath>
      <w:r>
        <w:t>. The empty conjunction is the constant 1, realised by an uninhibited tonic unit.</w:t>
      </w:r>
    </w:p>
    <w:p w14:paraId="32A4092F" w14:textId="77777777" w:rsidR="006451D9" w:rsidRDefault="00000000" w:rsidP="0040152B">
      <w:pPr>
        <w:pStyle w:val="BodyText"/>
        <w:jc w:val="both"/>
      </w:pPr>
      <w:r>
        <w:rPr>
          <w:i/>
          <w:iCs/>
        </w:rPr>
        <w:t>Proof.</w:t>
      </w:r>
      <w:r>
        <w:t xml:space="preserve"> NOR is one exactly when none of its arguments is one. Applying this truth condition gives negation and the two De Morgan identities. Every nonconstant signal edge is inhibitory; positive effective operations arise from even-depth composition, as Lemma 3 requires. □</w:t>
      </w:r>
    </w:p>
    <w:p w14:paraId="5A012BA3" w14:textId="77777777" w:rsidR="006451D9" w:rsidRDefault="00000000" w:rsidP="0040152B">
      <w:pPr>
        <w:pStyle w:val="Heading2"/>
        <w:jc w:val="both"/>
      </w:pPr>
      <w:bookmarkStart w:id="9" w:name="closure-of-a-finite-set-of-predicates"/>
      <w:bookmarkEnd w:id="8"/>
      <w:r>
        <w:t>5.2 Closure of a finite set of predicates</w:t>
      </w:r>
    </w:p>
    <w:p w14:paraId="79F3E4B4" w14:textId="77777777" w:rsidR="006451D9" w:rsidRDefault="00000000" w:rsidP="0040152B">
      <w:pPr>
        <w:jc w:val="both"/>
      </w:pPr>
      <w:r>
        <w:t xml:space="preserve">Let P be a finite set of n predicates. A positive rule has a body </w:t>
      </w:r>
      <m:oMath>
        <m:r>
          <w:rPr>
            <w:rFonts w:ascii="Cambria Math" w:hAnsi="Cambria Math"/>
          </w:rPr>
          <m:t>B</m:t>
        </m:r>
        <m:r>
          <m:rPr>
            <m:sty m:val="p"/>
          </m:rPr>
          <w:rPr>
            <w:rFonts w:ascii="Cambria Math" w:hAnsi="Cambria Math"/>
          </w:rPr>
          <m:t>⊆</m:t>
        </m:r>
        <m:r>
          <w:rPr>
            <w:rFonts w:ascii="Cambria Math" w:hAnsi="Cambria Math"/>
          </w:rPr>
          <m:t>P</m:t>
        </m:r>
      </m:oMath>
      <w:r>
        <w:t xml:space="preserve"> and a head </w:t>
      </w:r>
      <m:oMath>
        <m:r>
          <w:rPr>
            <w:rFonts w:ascii="Cambria Math" w:hAnsi="Cambria Math"/>
          </w:rPr>
          <m:t>b</m:t>
        </m:r>
        <m:r>
          <m:rPr>
            <m:sty m:val="p"/>
          </m:rPr>
          <w:rPr>
            <w:rFonts w:ascii="Cambria Math" w:hAnsi="Cambria Math"/>
          </w:rPr>
          <m:t>∈</m:t>
        </m:r>
        <m:r>
          <w:rPr>
            <w:rFonts w:ascii="Cambria Math" w:hAnsi="Cambria Math"/>
          </w:rPr>
          <m:t>P</m:t>
        </m:r>
      </m:oMath>
      <w:r>
        <w:t xml:space="preserve">, written </w:t>
      </w:r>
      <m:oMath>
        <m:r>
          <w:rPr>
            <w:rFonts w:ascii="Cambria Math" w:hAnsi="Cambria Math"/>
          </w:rPr>
          <m:t>B</m:t>
        </m:r>
        <m:r>
          <m:rPr>
            <m:sty m:val="p"/>
          </m:rPr>
          <w:rPr>
            <w:rFonts w:ascii="Cambria Math" w:hAnsi="Cambria Math"/>
          </w:rPr>
          <m:t>⇒</m:t>
        </m:r>
        <m:r>
          <w:rPr>
            <w:rFonts w:ascii="Cambria Math" w:hAnsi="Cambria Math"/>
          </w:rPr>
          <m:t>b</m:t>
        </m:r>
      </m:oMath>
      <w:r>
        <w:t>. Fix the context, rule set R and the interpretation of each predicate during one completion episode.</w:t>
      </w:r>
    </w:p>
    <w:p w14:paraId="1C99BB17" w14:textId="77777777" w:rsidR="006451D9" w:rsidRDefault="00000000" w:rsidP="0040152B">
      <w:pPr>
        <w:pStyle w:val="BodyText"/>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b</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S </m:t>
          </m:r>
          <m:r>
            <m:rPr>
              <m:sty m:val="p"/>
            </m:rPr>
            <w:rPr>
              <w:rFonts w:ascii="Cambria Math" w:hAnsi="Cambria Math"/>
            </w:rPr>
            <m:t>}</m:t>
          </m:r>
        </m:oMath>
      </m:oMathPara>
    </w:p>
    <w:p w14:paraId="50AB11D5" w14:textId="77777777" w:rsidR="006451D9" w:rsidRDefault="00000000" w:rsidP="0040152B">
      <w:pPr>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τ</m:t>
              </m:r>
            </m:sub>
          </m:sSub>
        </m:oMath>
      </m:oMathPara>
    </w:p>
    <w:p w14:paraId="4DD80639" w14:textId="77777777" w:rsidR="006451D9" w:rsidRDefault="00000000" w:rsidP="0040152B">
      <w:pPr>
        <w:jc w:val="both"/>
      </w:pPr>
      <w:r>
        <w:t>Here τ is the first index for which the next update leaves the retained set unchanged.</w:t>
      </w:r>
    </w:p>
    <w:p w14:paraId="73739D7C" w14:textId="77777777" w:rsidR="006451D9" w:rsidRDefault="00000000" w:rsidP="0040152B">
      <w:pPr>
        <w:pStyle w:val="BodyText"/>
        <w:keepLines/>
        <w:jc w:val="both"/>
      </w:pPr>
      <w:r>
        <w:rPr>
          <w:b/>
          <w:bCs/>
        </w:rPr>
        <w:t>Theorem 2 (Finite positive completion is a closure).</w:t>
      </w:r>
      <w:r>
        <w:t xml:space="preserve"> The iteration stabilises after at most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oMath>
      <w:r>
        <w:t xml:space="preserve"> strict rounds. Its result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is the least R-closed superset of X, and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is extensive, monotone and idempotent. Equivalently,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is the least fixed point of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above X [39].</w:t>
      </w:r>
    </w:p>
    <w:p w14:paraId="356D83A7" w14:textId="77777777" w:rsidR="006451D9" w:rsidRDefault="00000000" w:rsidP="0040152B">
      <w:pPr>
        <w:pStyle w:val="BodyText"/>
        <w:jc w:val="both"/>
      </w:pPr>
      <w:r>
        <w:rPr>
          <w:i/>
          <w:iCs/>
        </w:rPr>
        <w:t>Proof.</w:t>
      </w:r>
      <w:r>
        <w:t xml:space="preserve"> Each update retains its input, and a strict update adds at least one absent predicate, so at most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oMath>
      <w:r>
        <w:t xml:space="preserve"> strict updates occur. At stabilisation every enabled rule already has its head present, proving closedness. If Y is any closed superset of X, induction gives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Y</m:t>
        </m:r>
      </m:oMath>
      <w:r>
        <w:t xml:space="preserve"> for all t, because every added head is licensed by a body inside Y. Extensiveness follows from retention. If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positivity gives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S</m:t>
            </m:r>
            <m:r>
              <m:rPr>
                <m:sty m:val="p"/>
              </m:rPr>
              <w:rPr>
                <w:rFonts w:ascii="Cambria Math" w:hAnsi="Cambria Math"/>
              </w:rPr>
              <m:t>'</m:t>
            </m:r>
          </m:e>
        </m:d>
      </m:oMath>
      <w:r>
        <w:t xml:space="preserve"> whenever </w:t>
      </w: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and induction gives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r>
              <m:rPr>
                <m:sty m:val="p"/>
              </m:rPr>
              <w:rPr>
                <w:rFonts w:ascii="Cambria Math" w:hAnsi="Cambria Math"/>
              </w:rPr>
              <m:t>'</m:t>
            </m:r>
          </m:e>
        </m:d>
      </m:oMath>
      <w:r>
        <w:t>. Starting from an already closed set adds nothing, proving idempotence. □</w:t>
      </w:r>
    </w:p>
    <w:p w14:paraId="45605CD5" w14:textId="77777777" w:rsidR="006451D9" w:rsidRDefault="00000000" w:rsidP="0040152B">
      <w:pPr>
        <w:pStyle w:val="BodyText"/>
        <w:keepLines/>
        <w:jc w:val="both"/>
      </w:pPr>
      <w:r>
        <w:rPr>
          <w:b/>
          <w:bCs/>
        </w:rPr>
        <w:t>Proposition 1 (Round count equals derivation depth).</w:t>
      </w:r>
      <w:r>
        <w:t xml:space="preserve"> Define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0</m:t>
        </m:r>
      </m:oMath>
      <w:r>
        <w:t xml:space="preserve"> for </w:t>
      </w:r>
      <m:oMath>
        <m:r>
          <w:rPr>
            <w:rFonts w:ascii="Cambria Math" w:hAnsi="Cambria Math"/>
          </w:rPr>
          <m:t>p</m:t>
        </m:r>
        <m:r>
          <m:rPr>
            <m:sty m:val="p"/>
          </m:rPr>
          <w:rPr>
            <w:rFonts w:ascii="Cambria Math" w:hAnsi="Cambria Math"/>
          </w:rPr>
          <m:t>∈</m:t>
        </m:r>
        <m:r>
          <w:rPr>
            <w:rFonts w:ascii="Cambria Math" w:hAnsi="Cambria Math"/>
          </w:rPr>
          <m:t>X</m:t>
        </m:r>
      </m:oMath>
      <w:r>
        <w:t xml:space="preserve">, and otherwise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R</m:t>
            </m:r>
          </m:sub>
        </m:sSub>
        <m:sSub>
          <m:sSubPr>
            <m:ctrlPr>
              <w:rPr>
                <w:rFonts w:ascii="Cambria Math" w:hAnsi="Cambria Math"/>
              </w:rPr>
            </m:ctrlPr>
          </m:sSubPr>
          <m:e>
            <m:r>
              <m:rPr>
                <m:sty m:val="p"/>
              </m:rPr>
              <w:rPr>
                <w:rFonts w:ascii="Cambria Math" w:hAnsi="Cambria Math"/>
              </w:rPr>
              <m:t>max</m:t>
            </m:r>
          </m:e>
          <m:sub>
            <m:r>
              <w:rPr>
                <w:rFonts w:ascii="Cambria Math" w:hAnsi="Cambria Math"/>
              </w:rPr>
              <m:t>q</m:t>
            </m:r>
            <m:r>
              <m:rPr>
                <m:sty m:val="p"/>
              </m:rPr>
              <w:rPr>
                <w:rFonts w:ascii="Cambria Math" w:hAnsi="Cambria Math"/>
              </w:rPr>
              <m:t>∈</m:t>
            </m:r>
            <m:r>
              <w:rPr>
                <w:rFonts w:ascii="Cambria Math" w:hAnsi="Cambria Math"/>
              </w:rPr>
              <m:t>B</m:t>
            </m:r>
          </m:sub>
        </m:sSub>
        <m:r>
          <w:rPr>
            <w:rFonts w:ascii="Cambria Math" w:hAnsi="Cambria Math"/>
          </w:rPr>
          <m:t>d</m:t>
        </m:r>
        <m:d>
          <m:dPr>
            <m:ctrlPr>
              <w:rPr>
                <w:rFonts w:ascii="Cambria Math" w:hAnsi="Cambria Math"/>
              </w:rPr>
            </m:ctrlPr>
          </m:dPr>
          <m:e>
            <m:r>
              <w:rPr>
                <w:rFonts w:ascii="Cambria Math" w:hAnsi="Cambria Math"/>
              </w:rPr>
              <m:t>q</m:t>
            </m:r>
          </m:e>
        </m:d>
      </m:oMath>
      <w:r>
        <w:t xml:space="preserve">, with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oMath>
      <w:r>
        <w:t xml:space="preserve"> if no finite value exists. Then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t, and the number of strict rounds is </w:t>
      </w:r>
      <m:oMath>
        <m:r>
          <w:rPr>
            <w:rFonts w:ascii="Cambria Math" w:hAnsi="Cambria Math"/>
          </w:rPr>
          <m:t>τ</m:t>
        </m:r>
        <m:r>
          <m:rPr>
            <m:sty m:val="p"/>
          </m:rPr>
          <w:rPr>
            <w:rFonts w:ascii="Cambria Math" w:hAnsi="Cambria Math"/>
          </w:rPr>
          <m:t>=max{</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&lt;∞}</m:t>
        </m:r>
      </m:oMath>
      <w:r>
        <w:t xml:space="preserve">. The bound </w:t>
      </w:r>
      <m:oMath>
        <m:r>
          <w:rPr>
            <w:rFonts w:ascii="Cambria Math" w:hAnsi="Cambria Math"/>
          </w:rPr>
          <m:t>τ</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X</m:t>
            </m:r>
          </m:e>
        </m:d>
      </m:oMath>
      <w:r>
        <w:t xml:space="preserve"> is attained by the chain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from seed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oMath>
      <w:r>
        <w:t>.</w:t>
      </w:r>
    </w:p>
    <w:p w14:paraId="1CD635F1" w14:textId="77777777" w:rsidR="004224DF" w:rsidRDefault="00000000" w:rsidP="0040152B">
      <w:pPr>
        <w:pStyle w:val="BodyText"/>
        <w:jc w:val="both"/>
      </w:pPr>
      <w:r>
        <w:t>In Proposition 1, take the maximum over an empty rule body to be 0, so an unconditional rule has depth 1 unless its head is seeded. Take an empty maximum of reachable depths to be 0. The recurrence denotes the least derivation depths; unsupported cycles have infinite depth.</w:t>
      </w:r>
    </w:p>
    <w:p w14:paraId="60E01ADE" w14:textId="77777777" w:rsidR="006451D9" w:rsidRDefault="00000000" w:rsidP="0040152B">
      <w:pPr>
        <w:pStyle w:val="BodyText"/>
        <w:jc w:val="both"/>
      </w:pPr>
      <w:r>
        <w:rPr>
          <w:i/>
          <w:iCs/>
        </w:rPr>
        <w:lastRenderedPageBreak/>
        <w:t>Proof.</w:t>
      </w:r>
      <w:r>
        <w:t xml:space="preserve"> The claim holds at t = 0. Suppose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Then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iff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or some rule </w:t>
      </w:r>
      <m:oMath>
        <m:r>
          <w:rPr>
            <w:rFonts w:ascii="Cambria Math" w:hAnsi="Cambria Math"/>
          </w:rPr>
          <m:t>B</m:t>
        </m:r>
        <m:r>
          <m:rPr>
            <m:sty m:val="p"/>
          </m:rPr>
          <w:rPr>
            <w:rFonts w:ascii="Cambria Math" w:hAnsi="Cambria Math"/>
          </w:rPr>
          <m:t>⇒</m:t>
        </m:r>
        <m:r>
          <w:rPr>
            <w:rFonts w:ascii="Cambria Math" w:hAnsi="Cambria Math"/>
          </w:rPr>
          <m:t>p</m:t>
        </m:r>
      </m:oMath>
      <w:r>
        <w:t xml:space="preserve"> has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that is, </w:t>
      </w:r>
      <m:oMath>
        <m:sSub>
          <m:sSubPr>
            <m:ctrlPr>
              <w:rPr>
                <w:rFonts w:ascii="Cambria Math" w:hAnsi="Cambria Math"/>
              </w:rPr>
            </m:ctrlPr>
          </m:sSubPr>
          <m:e>
            <m:r>
              <m:rPr>
                <m:sty m:val="p"/>
              </m:rPr>
              <w:rPr>
                <w:rFonts w:ascii="Cambria Math" w:hAnsi="Cambria Math"/>
              </w:rPr>
              <m:t>max</m:t>
            </m:r>
          </m:e>
          <m:sub>
            <m:r>
              <w:rPr>
                <w:rFonts w:ascii="Cambria Math" w:hAnsi="Cambria Math"/>
              </w:rPr>
              <m:t>q</m:t>
            </m:r>
            <m:r>
              <m:rPr>
                <m:sty m:val="p"/>
              </m:rPr>
              <w:rPr>
                <w:rFonts w:ascii="Cambria Math" w:hAnsi="Cambria Math"/>
              </w:rPr>
              <m:t>∈</m:t>
            </m:r>
            <m:r>
              <w:rPr>
                <w:rFonts w:ascii="Cambria Math" w:hAnsi="Cambria Math"/>
              </w:rPr>
              <m:t>B</m:t>
            </m:r>
          </m:sub>
        </m:sSub>
        <m:r>
          <w:rPr>
            <w:rFonts w:ascii="Cambria Math" w:hAnsi="Cambria Math"/>
          </w:rPr>
          <m:t>d</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t</m:t>
        </m:r>
      </m:oMath>
      <w:r>
        <w:t xml:space="preserve">; this is exactly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The sets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grow strictly until </w:t>
      </w:r>
      <m:oMath>
        <m:r>
          <w:rPr>
            <w:rFonts w:ascii="Cambria Math" w:hAnsi="Cambria Math"/>
          </w:rPr>
          <m:t>t</m:t>
        </m:r>
        <m:r>
          <m:rPr>
            <m:sty m:val="p"/>
          </m:rPr>
          <w:rPr>
            <w:rFonts w:ascii="Cambria Math" w:hAnsi="Cambria Math"/>
          </w:rPr>
          <m:t>=</m:t>
        </m:r>
        <m:r>
          <w:rPr>
            <w:rFonts w:ascii="Cambria Math" w:hAnsi="Cambria Math"/>
          </w:rPr>
          <m:t>τ</m:t>
        </m:r>
      </m:oMath>
      <w:r>
        <w:t xml:space="preserve"> and are constant afterwards. For the chain,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oMath>
      <w:r>
        <w:t xml:space="preserve">, so </w:t>
      </w:r>
      <m:oMath>
        <m:r>
          <w:rPr>
            <w:rFonts w:ascii="Cambria Math" w:hAnsi="Cambria Math"/>
          </w:rPr>
          <m:t>τ</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w:t>
      </w:r>
    </w:p>
    <w:p w14:paraId="107398F5" w14:textId="77777777" w:rsidR="006451D9" w:rsidRDefault="00000000" w:rsidP="0040152B">
      <w:pPr>
        <w:pStyle w:val="BodyText"/>
        <w:keepLines/>
        <w:jc w:val="both"/>
      </w:pPr>
      <w:r>
        <w:rPr>
          <w:b/>
          <w:bCs/>
        </w:rPr>
        <w:t>Corollary 1 (Sound completion requires sound inputs and rules).</w:t>
      </w:r>
      <w:r>
        <w:t xml:space="preserve"> Fix a context and the set True of predicates true in it. If </w:t>
      </w:r>
      <m:oMath>
        <m:r>
          <w:rPr>
            <w:rFonts w:ascii="Cambria Math" w:hAnsi="Cambria Math"/>
          </w:rPr>
          <m:t>X</m:t>
        </m:r>
        <m:r>
          <m:rPr>
            <m:sty m:val="p"/>
          </m:rPr>
          <w:rPr>
            <w:rFonts w:ascii="Cambria Math" w:hAnsi="Cambria Math"/>
          </w:rPr>
          <m:t>⊆</m:t>
        </m:r>
      </m:oMath>
      <w:r>
        <w:t xml:space="preserve"> True and every rule with body inside True has its head inside True, then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r>
          <m:rPr>
            <m:sty m:val="p"/>
          </m:rPr>
          <w:rPr>
            <w:rFonts w:ascii="Cambria Math" w:hAnsi="Cambria Math"/>
          </w:rPr>
          <m:t>⊆</m:t>
        </m:r>
      </m:oMath>
      <w:r>
        <w:t xml:space="preserve"> True.</w:t>
      </w:r>
    </w:p>
    <w:p w14:paraId="3DBFAE78" w14:textId="77777777" w:rsidR="006451D9" w:rsidRDefault="00000000" w:rsidP="0040152B">
      <w:pPr>
        <w:pStyle w:val="BodyText"/>
        <w:jc w:val="both"/>
      </w:pPr>
      <w:r>
        <w:rPr>
          <w:i/>
          <w:iCs/>
        </w:rPr>
        <w:t>Proof.</w:t>
      </w:r>
      <w:r>
        <w:t xml:space="preserve"> Every iterate stays inside True by induction on the stated truth-preservation assumption. The theorem cannot turn an incorrect learned rule or an incorrectly accepted measurement into a valid certificate. □</w:t>
      </w:r>
    </w:p>
    <w:p w14:paraId="7D9505A9" w14:textId="77777777" w:rsidR="006451D9" w:rsidRDefault="00000000" w:rsidP="0040152B">
      <w:pPr>
        <w:pStyle w:val="BodyText"/>
        <w:keepLines/>
        <w:jc w:val="both"/>
      </w:pPr>
      <w:r>
        <w:rPr>
          <w:b/>
          <w:bCs/>
        </w:rPr>
        <w:t>Theorem 3 (NOR gates with sequenced retained state realise the closure).</w:t>
      </w:r>
      <w:r>
        <w:t xml:space="preserve"> For any finite positive rule system, each update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and its iterated closure can be realised by tonic-biased inhibitory NOR circuits together with a valid read–compute–commit protocol for retained Boolean state. The register is not cleared during the episode.</w:t>
      </w:r>
    </w:p>
    <w:p w14:paraId="59071CF4" w14:textId="77777777" w:rsidR="006451D9" w:rsidRDefault="00000000" w:rsidP="0040152B">
      <w:pPr>
        <w:pStyle w:val="BodyText"/>
        <w:jc w:val="both"/>
      </w:pPr>
      <w:r>
        <w:rPr>
          <w:i/>
          <w:iCs/>
        </w:rPr>
        <w:t>Proof.</w:t>
      </w:r>
      <w:r>
        <w:t xml:space="preserve"> For each rule, implement the conjunction of its body by Lemma 4. For each coordinate, implement the disjunction of its old retained bit and all enabled rules having that head. This finite NOR circuit computes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exactly. Read an unchanged old register, let the combinational circuit settle, then commit to the next register. Repetition produces the sequence of Theorem 2. The proof assumes reliable thresholds, retention and sequencing; Theorem 5 relaxes global synchronization, and Proposition 2 gives a threshold-noise margin. □</w:t>
      </w:r>
    </w:p>
    <w:p w14:paraId="00EEA086" w14:textId="77777777" w:rsidR="006451D9" w:rsidRDefault="00000000" w:rsidP="0040152B">
      <w:pPr>
        <w:pStyle w:val="BodyText"/>
        <w:keepLines/>
        <w:jc w:val="both"/>
      </w:pPr>
      <w:r>
        <w:rPr>
          <w:b/>
          <w:bCs/>
        </w:rPr>
        <w:t>Theorem 4 (Universality for finite closure operators).</w:t>
      </w:r>
      <w:r>
        <w:t xml:space="preserve"> Let C be any closure operator on the power set of a finite set P. Define the canonical rule set </w:t>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oMath>
      <w:r>
        <w:t xml:space="preserve">. Then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r>
          <w:rPr>
            <w:rFonts w:ascii="Cambria Math" w:hAnsi="Cambria Math"/>
          </w:rPr>
          <m:t>C</m:t>
        </m:r>
      </m:oMath>
      <w:r>
        <w:t xml:space="preserve">, and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R</m:t>
                </m:r>
              </m:e>
              <m:sub>
                <m:r>
                  <w:rPr>
                    <w:rFonts w:ascii="Cambria Math" w:hAnsi="Cambria Math"/>
                  </w:rPr>
                  <m:t>C</m:t>
                </m:r>
              </m:sub>
            </m:sSub>
          </m:sub>
        </m:sSub>
      </m:oMath>
      <w:r>
        <w:t xml:space="preserve"> reaches </w:t>
      </w:r>
      <m:oMath>
        <m:r>
          <w:rPr>
            <w:rFonts w:ascii="Cambria Math" w:hAnsi="Cambria Math"/>
          </w:rPr>
          <m:t>C</m:t>
        </m:r>
        <m:d>
          <m:dPr>
            <m:ctrlPr>
              <w:rPr>
                <w:rFonts w:ascii="Cambria Math" w:hAnsi="Cambria Math"/>
              </w:rPr>
            </m:ctrlPr>
          </m:dPr>
          <m:e>
            <m:r>
              <w:rPr>
                <w:rFonts w:ascii="Cambria Math" w:hAnsi="Cambria Math"/>
              </w:rPr>
              <m:t>X</m:t>
            </m:r>
          </m:e>
        </m:d>
      </m:oMath>
      <w:r>
        <w:t xml:space="preserve"> in at most one strict round. Consequently, NOR circuits with retained state realise every finite closure operator.</w:t>
      </w:r>
    </w:p>
    <w:p w14:paraId="5D90ED06" w14:textId="77777777" w:rsidR="006451D9" w:rsidRDefault="00000000" w:rsidP="0040152B">
      <w:pPr>
        <w:pStyle w:val="BodyText"/>
        <w:jc w:val="both"/>
      </w:pPr>
      <w:r>
        <w:rPr>
          <w:i/>
          <w:iCs/>
        </w:rPr>
        <w:t>Proof.</w:t>
      </w:r>
      <w:r>
        <w:t xml:space="preserve"> For any S,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R</m:t>
                </m:r>
              </m:e>
              <m:sub>
                <m:r>
                  <w:rPr>
                    <w:rFonts w:ascii="Cambria Math" w:hAnsi="Cambria Math"/>
                  </w:rPr>
                  <m:t>C</m:t>
                </m:r>
              </m:sub>
            </m:sSub>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r>
              <m:rPr>
                <m:sty m:val="p"/>
              </m:rPr>
              <w:rPr>
                <w:rFonts w:ascii="Cambria Math" w:hAnsi="Cambria Math"/>
              </w:rPr>
              <m:t>⊆</m:t>
            </m:r>
            <m:r>
              <w:rPr>
                <w:rFonts w:ascii="Cambria Math" w:hAnsi="Cambria Math"/>
              </w:rPr>
              <m:t>S</m:t>
            </m:r>
          </m:sub>
        </m:sSub>
        <m:r>
          <w:rPr>
            <w:rFonts w:ascii="Cambria Math" w:hAnsi="Cambria Math"/>
          </w:rPr>
          <m:t>C</m:t>
        </m:r>
        <m:d>
          <m:dPr>
            <m:ctrlPr>
              <w:rPr>
                <w:rFonts w:ascii="Cambria Math" w:hAnsi="Cambria Math"/>
              </w:rPr>
            </m:ctrlPr>
          </m:dPr>
          <m:e>
            <m:r>
              <w:rPr>
                <w:rFonts w:ascii="Cambria Math" w:hAnsi="Cambria Math"/>
              </w:rPr>
              <m:t>X</m:t>
            </m:r>
          </m:e>
        </m:d>
      </m:oMath>
      <w:r>
        <w:t xml:space="preserve">. Monotonicity gives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S</m:t>
            </m:r>
          </m:e>
        </m:d>
      </m:oMath>
      <w:r>
        <w:t xml:space="preserve"> for </w:t>
      </w:r>
      <m:oMath>
        <m:r>
          <w:rPr>
            <w:rFonts w:ascii="Cambria Math" w:hAnsi="Cambria Math"/>
          </w:rPr>
          <m:t>X</m:t>
        </m:r>
        <m:r>
          <m:rPr>
            <m:sty m:val="p"/>
          </m:rPr>
          <w:rPr>
            <w:rFonts w:ascii="Cambria Math" w:hAnsi="Cambria Math"/>
          </w:rPr>
          <m:t>⊆</m:t>
        </m:r>
        <m:r>
          <w:rPr>
            <w:rFonts w:ascii="Cambria Math" w:hAnsi="Cambria Math"/>
          </w:rPr>
          <m:t>S</m:t>
        </m:r>
      </m:oMath>
      <w:r>
        <w:t xml:space="preserve">, and taking X = S gives </w:t>
      </w:r>
      <m:oMath>
        <m:r>
          <w:rPr>
            <w:rFonts w:ascii="Cambria Math" w:hAnsi="Cambria Math"/>
          </w:rPr>
          <m:t>C</m:t>
        </m:r>
        <m:d>
          <m:dPr>
            <m:ctrlPr>
              <w:rPr>
                <w:rFonts w:ascii="Cambria Math" w:hAnsi="Cambria Math"/>
              </w:rPr>
            </m:ctrlPr>
          </m:dPr>
          <m:e>
            <m:r>
              <w:rPr>
                <w:rFonts w:ascii="Cambria Math" w:hAnsi="Cambria Math"/>
              </w:rPr>
              <m:t>S</m:t>
            </m:r>
          </m:e>
        </m:d>
      </m:oMath>
      <w:r>
        <w:t xml:space="preserve"> itself, so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R</m:t>
                </m:r>
              </m:e>
              <m:sub>
                <m:r>
                  <w:rPr>
                    <w:rFonts w:ascii="Cambria Math" w:hAnsi="Cambria Math"/>
                  </w:rPr>
                  <m:t>C</m:t>
                </m:r>
              </m:sub>
            </m:sSub>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S</m:t>
            </m:r>
          </m:e>
        </m:d>
      </m:oMath>
      <w:r>
        <w:t xml:space="preserve"> by extensiveness. Idempotence makes </w:t>
      </w:r>
      <m:oMath>
        <m:r>
          <w:rPr>
            <w:rFonts w:ascii="Cambria Math" w:hAnsi="Cambria Math"/>
          </w:rPr>
          <m:t>C</m:t>
        </m:r>
        <m:d>
          <m:dPr>
            <m:ctrlPr>
              <w:rPr>
                <w:rFonts w:ascii="Cambria Math" w:hAnsi="Cambria Math"/>
              </w:rPr>
            </m:ctrlPr>
          </m:dPr>
          <m:e>
            <m:r>
              <w:rPr>
                <w:rFonts w:ascii="Cambria Math" w:hAnsi="Cambria Math"/>
              </w:rPr>
              <m:t>S</m:t>
            </m:r>
          </m:e>
        </m:d>
      </m:oMath>
      <w:r>
        <w:t xml:space="preserve"> a fixed point, so one round suffices. Theorem 3 then realises it. □</w:t>
      </w:r>
    </w:p>
    <w:p w14:paraId="1BE1EFCD" w14:textId="77777777" w:rsidR="006451D9" w:rsidRDefault="00000000" w:rsidP="0040152B">
      <w:pPr>
        <w:pStyle w:val="BodyText"/>
        <w:jc w:val="both"/>
      </w:pPr>
      <w:r>
        <w:t>The displayed universal rule set can be exponentially large. The Guigues–Duquenne base is a canonical implication base with the minimum number of implications [20]; this does not make every minimum-cardinality presentation unique, or minimize literal count and circuit storage. Horn satisfiability has linear-time algorithms in the input rule size [21]. Universality is therefore an expressiveness result, not an efficiency guarantee.</w:t>
      </w:r>
    </w:p>
    <w:p w14:paraId="45B94AA3" w14:textId="77777777" w:rsidR="006451D9" w:rsidRDefault="00000000" w:rsidP="0040152B">
      <w:pPr>
        <w:pStyle w:val="Heading2"/>
        <w:jc w:val="both"/>
      </w:pPr>
      <w:bookmarkStart w:id="10" w:name="removing-the-clock"/>
      <w:bookmarkEnd w:id="9"/>
      <w:r>
        <w:t>5.3 Removing the clock</w:t>
      </w:r>
    </w:p>
    <w:p w14:paraId="70712DC6" w14:textId="77777777" w:rsidR="006451D9" w:rsidRDefault="00000000" w:rsidP="0040152B">
      <w:pPr>
        <w:keepLines/>
        <w:jc w:val="both"/>
      </w:pPr>
      <w:r>
        <w:t xml:space="preserve">Theorem 3 uses a global read–compute–commit protocol. A biological implementation is more plausibly asynchronous. Let a schedule assign to each step t a set </w:t>
      </w: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P</m:t>
        </m:r>
      </m:oMath>
      <w:r>
        <w:t xml:space="preserve"> of coordinates that update, each reading the current state atomically:</w:t>
      </w:r>
    </w:p>
    <w:p w14:paraId="40F5E79C" w14:textId="77777777" w:rsidR="006451D9" w:rsidRDefault="00000000" w:rsidP="0040152B">
      <w:pPr>
        <w:pStyle w:val="BodyText"/>
        <w:jc w:val="both"/>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m:t>
          </m:r>
        </m:oMath>
      </m:oMathPara>
    </w:p>
    <w:p w14:paraId="34C32E0E" w14:textId="77777777" w:rsidR="006451D9" w:rsidRDefault="00000000" w:rsidP="0040152B">
      <w:pPr>
        <w:jc w:val="both"/>
      </w:pPr>
      <w:r>
        <w:t xml:space="preserve">Call the schedule fair if every coordinate belongs to infinitely many </w:t>
      </w:r>
      <m:oMath>
        <m:sSub>
          <m:sSubPr>
            <m:ctrlPr>
              <w:rPr>
                <w:rFonts w:ascii="Cambria Math" w:hAnsi="Cambria Math"/>
              </w:rPr>
            </m:ctrlPr>
          </m:sSubPr>
          <m:e>
            <m:r>
              <w:rPr>
                <w:rFonts w:ascii="Cambria Math" w:hAnsi="Cambria Math"/>
              </w:rPr>
              <m:t>U</m:t>
            </m:r>
          </m:e>
          <m:sub>
            <m:r>
              <w:rPr>
                <w:rFonts w:ascii="Cambria Math" w:hAnsi="Cambria Math"/>
              </w:rPr>
              <m:t>t</m:t>
            </m:r>
          </m:sub>
        </m:sSub>
      </m:oMath>
      <w:r>
        <w:t>, and call an interval of steps an epoch if every coordinate updates at least once within it.</w:t>
      </w:r>
    </w:p>
    <w:p w14:paraId="3ECA9585" w14:textId="77777777" w:rsidR="006451D9" w:rsidRDefault="00000000" w:rsidP="0040152B">
      <w:pPr>
        <w:pStyle w:val="BodyText"/>
        <w:keepLines/>
        <w:jc w:val="both"/>
      </w:pPr>
      <w:r>
        <w:rPr>
          <w:b/>
          <w:bCs/>
        </w:rPr>
        <w:t>Theorem 5 (Asynchronous fair convergence).</w:t>
      </w:r>
      <w:r>
        <w:t xml:space="preserve"> For every fair schedule, the sequence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nondecreasing, never leaves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and is constant equal to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after at most τ complete epochs, where τ is the derivation depth of Proposition 1.</w:t>
      </w:r>
    </w:p>
    <w:p w14:paraId="7CD6DF43" w14:textId="77777777" w:rsidR="006451D9" w:rsidRDefault="00000000" w:rsidP="0040152B">
      <w:pPr>
        <w:pStyle w:val="BodyText"/>
        <w:jc w:val="both"/>
      </w:pPr>
      <w:r>
        <w:rPr>
          <w:i/>
          <w:iCs/>
        </w:rPr>
        <w:t>Proof.</w:t>
      </w:r>
      <w:r>
        <w:t xml:space="preserve"> Monotone growth is immediate. If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monotonicity and closedness give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so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xml:space="preserve">. For the epoch bound, suppose that at the start of epoch k+1 the state contains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Any p with </w:t>
      </w:r>
      <m:oMath>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has a rule whose body lies in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because the state only grows, that body is present whenever p updates during the epoch, so p is added. Induction from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lastRenderedPageBreak/>
        <w:t xml:space="preserve">gives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S</m:t>
        </m:r>
      </m:oMath>
      <w:r>
        <w:t xml:space="preserve"> after k epochs, and after τ epochs the state equals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 Fairness guarantees infinitely many epochs. □</w:t>
      </w:r>
    </w:p>
    <w:p w14:paraId="5A400646" w14:textId="77777777" w:rsidR="006451D9" w:rsidRDefault="00000000" w:rsidP="0040152B">
      <w:pPr>
        <w:pStyle w:val="BodyText"/>
        <w:keepLines/>
        <w:jc w:val="both"/>
      </w:pPr>
      <w:r>
        <w:rPr>
          <w:b/>
          <w:bCs/>
        </w:rPr>
        <w:t>Corollary 3 (Confluence).</w:t>
      </w:r>
      <w:r>
        <w:t xml:space="preserve"> All fair interleavings of coordinate updates, including updates distributed across independent agents or modules sharing the retained state, reach the same final state </w:t>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X</m:t>
            </m:r>
          </m:e>
        </m:d>
      </m:oMath>
      <w:r>
        <w:t>.</w:t>
      </w:r>
    </w:p>
    <w:p w14:paraId="653D8BDC" w14:textId="77777777" w:rsidR="004224DF" w:rsidRDefault="00000000" w:rsidP="0040152B">
      <w:pPr>
        <w:pStyle w:val="BodyText"/>
        <w:jc w:val="both"/>
      </w:pPr>
      <w:r>
        <w:t>The epoch bound is a progress bound rather than a wall-clock bound. Fairness alone allows arbitrarily long gaps between updates. Atomic reads, a fixed rule set and no deletion are part of Theorem 5; it is not a theorem about arbitrary stale reads or changing code.</w:t>
      </w:r>
    </w:p>
    <w:p w14:paraId="052B6E5D" w14:textId="77777777" w:rsidR="006451D9" w:rsidRDefault="00000000" w:rsidP="0040152B">
      <w:pPr>
        <w:pStyle w:val="BodyText"/>
        <w:jc w:val="both"/>
      </w:pPr>
      <w:r>
        <w:t>This is the chaotic-iteration principle for monotone equations [23] and the logical core of the CALM result that monotone programs are consistent without coordination [24,25]. For the neural question it means that timing must guarantee atomic reads and eventual updating, not global synchrony.</w:t>
      </w:r>
    </w:p>
    <w:bookmarkEnd w:id="10"/>
    <w:p w14:paraId="6E35876D" w14:textId="77777777" w:rsidR="006451D9" w:rsidRDefault="00000000" w:rsidP="0040152B">
      <w:pPr>
        <w:pStyle w:val="Heading2"/>
        <w:jc w:val="both"/>
      </w:pPr>
      <w:r>
        <w:t>5.4 Noise and digital restoration</w:t>
      </w:r>
    </w:p>
    <w:p w14:paraId="16994FCB" w14:textId="77777777" w:rsidR="006451D9" w:rsidRDefault="00000000" w:rsidP="0040152B">
      <w:pPr>
        <w:keepLines/>
        <w:jc w:val="both"/>
      </w:pPr>
      <w:r>
        <w:rPr>
          <w:b/>
        </w:rPr>
        <w:t>Proposition 2 (Noise margin and digital restoration).</w:t>
      </w:r>
      <w:r>
        <w:t xml:space="preserve"> Let a fan-in k NOR unit receive perturbed inputs whose distance from their Boolean values is at most ε in each coordinate, and an additive drive perturbation bounded in magnitude by δ. If kε + δ &lt; 1/2, its thresholded output is exactly NOR. With exact Boolean restoration at every gate, this bound does not accumulate with depth. If the drive perturbation instead has a centered Gaussian law of standard deviation s and μ = 1/2 − kε &gt; 0, the gate-error probability is at most (1/2) exp(−μ²/(2s²)). For K actual gate evaluations, the probability of any error is at most (K/2) exp(−μ²/(2s²)), without an independence assumption.</w:t>
      </w:r>
    </w:p>
    <w:p w14:paraId="1296E781" w14:textId="77777777" w:rsidR="006451D9" w:rsidRDefault="00000000" w:rsidP="0040152B">
      <w:pPr>
        <w:pStyle w:val="BodyText"/>
        <w:jc w:val="both"/>
      </w:pPr>
      <w:r>
        <w:t>Proof. If every Boolean input is zero, the perturbed drive is at least 1/2 − kε − δ &gt; 0. If at least one is one, the perturbed input sum is at least 1 − kε, including possible negative errors on the nominal zero inputs. The drive is then at most −1/2 + kε + δ &lt; 0. The Gaussian one-sided tail at distance μ gives the displayed bound. A union bound over the actual evaluations gives the episode bound. Count settling and termination checks in K when they evaluate gates. □</w:t>
      </w:r>
    </w:p>
    <w:p w14:paraId="423C01A7" w14:textId="77777777" w:rsidR="006451D9" w:rsidRDefault="00000000" w:rsidP="0040152B">
      <w:pPr>
        <w:pStyle w:val="BodyText"/>
        <w:jc w:val="both"/>
      </w:pPr>
      <w:r>
        <w:t>This is von Neumann’s restoration argument [30] in its simplest form. It locates the biological question precisely: thresholds must be steep relative to input spread and noise, and fan-in must be limited relative to margin.</w:t>
      </w:r>
    </w:p>
    <w:p w14:paraId="13182994" w14:textId="77777777" w:rsidR="006451D9" w:rsidRDefault="00000000" w:rsidP="0040152B">
      <w:pPr>
        <w:pStyle w:val="Heading1"/>
        <w:jc w:val="both"/>
      </w:pPr>
      <w:r>
        <w:t>6 Constructive closure II with two inhibitory stages</w:t>
      </w:r>
    </w:p>
    <w:p w14:paraId="20FFD84D" w14:textId="77777777" w:rsidR="006451D9" w:rsidRDefault="00000000" w:rsidP="0040152B">
      <w:pPr>
        <w:keepLines/>
        <w:jc w:val="both"/>
      </w:pPr>
      <w:r>
        <w:t>Theorem 1 rules out one antitone stage, and Lemma 3 shows that two antitone stages compose to a monotone map. The question is when such a disinhibitory pair is a closure. The answer is exact.</w:t>
      </w:r>
    </w:p>
    <w:p w14:paraId="1219CB08" w14:textId="77777777" w:rsidR="006451D9" w:rsidRDefault="00000000" w:rsidP="0040152B">
      <w:pPr>
        <w:pStyle w:val="BodyText"/>
        <w:keepLines/>
        <w:jc w:val="both"/>
      </w:pPr>
      <w:r>
        <w:rPr>
          <w:b/>
          <w:bCs/>
        </w:rPr>
        <w:t>Definition 4 (Veto layer pair).</w:t>
      </w:r>
      <w:r>
        <w:t xml:space="preserve"> Let P be predicates, Ω a set of candidate units, and </w:t>
      </w:r>
      <m:oMath>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Ω</m:t>
        </m:r>
      </m:oMath>
      <w:r>
        <w:t xml:space="preserve"> a compatibility relation. A veto unit fires if and only if none of its inhibitory inputs is active, which is the NOR unit with bias 1/2. Stage 1 maps a predicate set X to the candidates not vetoed by any active incompatible predicate; Stage 2 maps a candidate set Y back to the predicates not vetoed by any active incompatible candidate:</w:t>
      </w:r>
    </w:p>
    <w:p w14:paraId="028EA935" w14:textId="77777777" w:rsidR="006451D9" w:rsidRDefault="00000000" w:rsidP="0040152B">
      <w:pPr>
        <w:pStyle w:val="BodyText"/>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Ω</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35FE0BAE" w14:textId="77777777" w:rsidR="006451D9" w:rsidRDefault="00000000" w:rsidP="0040152B">
      <w:pPr>
        <w:jc w:val="both"/>
      </w:pPr>
      <w:r>
        <w:t>The Stage 2 inhibitory matrix is the transpose of the Stage 1 inhibitory matrix: candidate ω receives inhibition from p exactly when predicate p receives inhibition from ω.</w:t>
      </w:r>
    </w:p>
    <w:p w14:paraId="6E12D93E" w14:textId="77777777" w:rsidR="006451D9" w:rsidRDefault="00000000" w:rsidP="0040152B">
      <w:pPr>
        <w:pStyle w:val="BodyText"/>
        <w:keepLines/>
        <w:jc w:val="both"/>
      </w:pPr>
      <w:r>
        <w:rPr>
          <w:b/>
          <w:bCs/>
        </w:rPr>
        <w:t>Theorem 6 (Two-stage disinhibitory closure).</w:t>
      </w:r>
      <w:r>
        <w:t xml:space="preserve"> For every relation I, the pair (f, g) is an antitone Galois connection. Hence </w:t>
      </w:r>
      <m:oMath>
        <m:r>
          <w:rPr>
            <w:rFonts w:ascii="Cambria Math" w:hAnsi="Cambria Math"/>
          </w:rPr>
          <m:t>g</m:t>
        </m:r>
        <m:r>
          <m:rPr>
            <m:sty m:val="p"/>
          </m:rPr>
          <w:rPr>
            <w:rFonts w:ascii="Cambria Math" w:hAnsi="Cambria Math"/>
          </w:rPr>
          <m:t>∘</m:t>
        </m:r>
        <m:r>
          <w:rPr>
            <w:rFonts w:ascii="Cambria Math" w:hAnsi="Cambria Math"/>
          </w:rPr>
          <m:t>f</m:t>
        </m:r>
      </m:oMath>
      <w:r>
        <w:t xml:space="preserve"> is a closure operator on predicate sets and </w:t>
      </w:r>
      <m:oMath>
        <m:r>
          <w:rPr>
            <w:rFonts w:ascii="Cambria Math" w:hAnsi="Cambria Math"/>
          </w:rPr>
          <m:t>f</m:t>
        </m:r>
        <m:r>
          <m:rPr>
            <m:sty m:val="p"/>
          </m:rPr>
          <w:rPr>
            <w:rFonts w:ascii="Cambria Math" w:hAnsi="Cambria Math"/>
          </w:rPr>
          <m:t>∘</m:t>
        </m:r>
        <m:r>
          <w:rPr>
            <w:rFonts w:ascii="Cambria Math" w:hAnsi="Cambria Math"/>
          </w:rPr>
          <m:t>g</m:t>
        </m:r>
      </m:oMath>
      <w:r>
        <w:t xml:space="preserve"> is a closure operator on candidate sets. The closure is computed in one feedforward pass of depth two, with no retained register and no iteration.</w:t>
      </w:r>
    </w:p>
    <w:p w14:paraId="642517DB" w14:textId="77777777" w:rsidR="006451D9" w:rsidRDefault="00000000" w:rsidP="0040152B">
      <w:pPr>
        <w:pStyle w:val="BodyText"/>
        <w:jc w:val="both"/>
      </w:pPr>
      <w:r>
        <w:rPr>
          <w:i/>
          <w:iCs/>
        </w:rPr>
        <w:t>Proof.</w:t>
      </w:r>
      <w:r>
        <w:t xml:space="preserve"> Both maps are antitone: enlarging X adds constraints and can only remove candidates, and dually for g. For the Galois property,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and </w:t>
      </w:r>
      <m:oMath>
        <m:r>
          <w:rPr>
            <w:rFonts w:ascii="Cambria Math" w:hAnsi="Cambria Math"/>
          </w:rPr>
          <m:t>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oMath>
      <w:r>
        <w:t xml:space="preserve"> are each equivalent to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I</m:t>
        </m:r>
      </m:oMath>
      <w:r>
        <w:t xml:space="preserve">. Extensiveness: if </w:t>
      </w:r>
      <m:oMath>
        <m:r>
          <w:rPr>
            <w:rFonts w:ascii="Cambria Math" w:hAnsi="Cambria Math"/>
          </w:rPr>
          <m:t>p</m:t>
        </m:r>
        <m:r>
          <m:rPr>
            <m:sty m:val="p"/>
          </m:rPr>
          <w:rPr>
            <w:rFonts w:ascii="Cambria Math" w:hAnsi="Cambria Math"/>
          </w:rPr>
          <m:t>∈</m:t>
        </m:r>
        <m:r>
          <w:rPr>
            <w:rFonts w:ascii="Cambria Math" w:hAnsi="Cambria Math"/>
          </w:rPr>
          <m:t>X</m:t>
        </m:r>
      </m:oMath>
      <w:r>
        <w:t xml:space="preserve">, </w:t>
      </w:r>
      <w:r>
        <w:lastRenderedPageBreak/>
        <w:t xml:space="preserve">every </w:t>
      </w:r>
      <m:oMath>
        <m:r>
          <w:rPr>
            <w:rFonts w:ascii="Cambria Math" w:hAnsi="Cambria Math"/>
          </w:rPr>
          <m:t>ω</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satisfies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m:t>
        </m:r>
      </m:oMath>
      <w:r>
        <w:t xml:space="preserve">, so </w:t>
      </w:r>
      <m:oMath>
        <m:r>
          <w:rPr>
            <w:rFonts w:ascii="Cambria Math" w:hAnsi="Cambria Math"/>
          </w:rPr>
          <m:t>p</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w:r>
        <w:t xml:space="preserve">. Monotonicity follows from Lemma 3. For idempotence, extensiveness applied on the candidate side gives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Y</m:t>
                </m:r>
              </m:e>
            </m:d>
          </m:e>
        </m:d>
      </m:oMath>
      <w:r>
        <w:t xml:space="preserve">, and applying the antitone g gives </w:t>
      </w:r>
      <m:oMath>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Y</m:t>
                    </m:r>
                  </m:e>
                </m:d>
              </m:e>
            </m:d>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oMath>
      <w:r>
        <w:t xml:space="preserve">; extensiveness of </w:t>
      </w:r>
      <m:oMath>
        <m:r>
          <w:rPr>
            <w:rFonts w:ascii="Cambria Math" w:hAnsi="Cambria Math"/>
          </w:rPr>
          <m:t>g</m:t>
        </m:r>
        <m:r>
          <m:rPr>
            <m:sty m:val="p"/>
          </m:rPr>
          <w:rPr>
            <w:rFonts w:ascii="Cambria Math" w:hAnsi="Cambria Math"/>
          </w:rPr>
          <m:t>∘</m:t>
        </m:r>
        <m:r>
          <w:rPr>
            <w:rFonts w:ascii="Cambria Math" w:hAnsi="Cambria Math"/>
          </w:rPr>
          <m:t>f</m:t>
        </m:r>
      </m:oMath>
      <w:r>
        <w:t xml:space="preserve"> at </w:t>
      </w:r>
      <m:oMath>
        <m:r>
          <w:rPr>
            <w:rFonts w:ascii="Cambria Math" w:hAnsi="Cambria Math"/>
          </w:rPr>
          <m:t>g</m:t>
        </m:r>
        <m:d>
          <m:dPr>
            <m:ctrlPr>
              <w:rPr>
                <w:rFonts w:ascii="Cambria Math" w:hAnsi="Cambria Math"/>
              </w:rPr>
            </m:ctrlPr>
          </m:dPr>
          <m:e>
            <m:r>
              <w:rPr>
                <w:rFonts w:ascii="Cambria Math" w:hAnsi="Cambria Math"/>
              </w:rPr>
              <m:t>Y</m:t>
            </m:r>
          </m:e>
        </m:d>
      </m:oMath>
      <w:r>
        <w:t xml:space="preserve"> gives the reverse inclusion, so </w:t>
      </w:r>
      <m:oMath>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w:r>
        <w:t xml:space="preserve">. Substituting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yields </w:t>
      </w:r>
      <m:oMath>
        <m:sSup>
          <m:sSupPr>
            <m:ctrlPr>
              <w:rPr>
                <w:rFonts w:ascii="Cambria Math" w:hAnsi="Cambria Math"/>
              </w:rPr>
            </m:ctrlPr>
          </m:sSupPr>
          <m:e>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e>
          <m:sup>
            <m:r>
              <w:rPr>
                <w:rFonts w:ascii="Cambria Math" w:hAnsi="Cambria Math"/>
              </w:rPr>
              <m:t>2</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f</m:t>
        </m:r>
      </m:oMath>
      <w:r>
        <w:t>. The candidate-side statement is symmetric. □</w:t>
      </w:r>
    </w:p>
    <w:p w14:paraId="7E1121F8" w14:textId="77777777" w:rsidR="006451D9" w:rsidRDefault="00000000" w:rsidP="0040152B">
      <w:pPr>
        <w:pStyle w:val="BodyText"/>
        <w:keepLines/>
        <w:jc w:val="both"/>
      </w:pPr>
      <w:r>
        <w:rPr>
          <w:b/>
        </w:rPr>
        <w:t>Proposition 3 (Allowing two inhibitors can break the guarantee).</w:t>
      </w:r>
      <w:r>
        <w:t xml:space="preserve"> Theorem 6 can fail when units tolerate one active inhibitor. Take three predicates and three candidates, units that fire unless at least two active inhibitors are present, and Stage 1 inhibition ω1 ← p3, ω2 ← p1, ω3 ← {p1,p2} with the transposed Stage 2. For X = {p1}, all three candidates fire and the output is {p2,p3}, omitting p1.</w:t>
      </w:r>
    </w:p>
    <w:p w14:paraId="72511922" w14:textId="77777777" w:rsidR="006451D9" w:rsidRDefault="00000000" w:rsidP="0040152B">
      <w:pPr>
        <w:pStyle w:val="BodyText"/>
        <w:jc w:val="both"/>
      </w:pPr>
      <w:r>
        <w:t>Proof. Every Stage 1 row receives at most one active input. In Stage 2, p1 receives two active inhibitors while p2 and p3 each receive one. The three threshold evaluations give the stated output. This disproves a universal guarantee for the modified architecture; it does not establish that every non-veto network fails to be a closure. □</w:t>
      </w:r>
    </w:p>
    <w:p w14:paraId="2C3E18E0" w14:textId="77777777" w:rsidR="006451D9" w:rsidRDefault="00000000" w:rsidP="0040152B">
      <w:pPr>
        <w:pStyle w:val="BodyText"/>
        <w:jc w:val="both"/>
      </w:pPr>
      <w:r>
        <w:t>Single-inhibitor sufficiency and transposed connectivity are sufficient conditions for Theorem 6. With both conditions enforced, learning a binary relation changes which closure is computed. Generic disinhibition, independently learned layers and graded summation receive no such theorem. Sections 6.1–6.4 state these distinctions exactly.</w:t>
      </w:r>
    </w:p>
    <w:p w14:paraId="654D1606" w14:textId="77777777" w:rsidR="006451D9" w:rsidRDefault="00000000" w:rsidP="0040152B">
      <w:pPr>
        <w:pStyle w:val="BodyText"/>
        <w:keepLines/>
        <w:jc w:val="both"/>
      </w:pPr>
      <w:r>
        <w:rPr>
          <w:b/>
          <w:bCs/>
        </w:rPr>
        <w:t>Theorem 7 (Universality and exact minimal width).</w:t>
      </w:r>
      <w:r>
        <w:t xml:space="preserve"> Let C be a closure operator on the power set of a finite set P with closed-set family </w:t>
      </w:r>
      <m:oMath>
        <m:r>
          <m:rPr>
            <m:scr m:val="script"/>
            <m:sty m:val="p"/>
          </m:rPr>
          <w:rPr>
            <w:rFonts w:ascii="Cambria Math" w:hAnsi="Cambria Math"/>
          </w:rPr>
          <m:t>C</m:t>
        </m:r>
      </m:oMath>
      <w:r>
        <w:t xml:space="preserve">, and let </w:t>
      </w:r>
      <m:oMath>
        <m:r>
          <w:rPr>
            <w:rFonts w:ascii="Cambria Math" w:hAnsi="Cambria Math"/>
          </w:rPr>
          <m:t>M</m:t>
        </m:r>
        <m:d>
          <m:dPr>
            <m:ctrlPr>
              <w:rPr>
                <w:rFonts w:ascii="Cambria Math" w:hAnsi="Cambria Math"/>
              </w:rPr>
            </m:ctrlPr>
          </m:dPr>
          <m:e>
            <m:r>
              <m:rPr>
                <m:scr m:val="script"/>
                <m:sty m:val="p"/>
              </m:rPr>
              <w:rPr>
                <w:rFonts w:ascii="Cambria Math" w:hAnsi="Cambria Math"/>
              </w:rPr>
              <m:t>C</m:t>
            </m:r>
          </m:e>
        </m:d>
      </m:oMath>
      <w:r>
        <w:t xml:space="preserve"> be the meet-irreducible closed sets, that is, the closed sets other than P that are not intersections of strictly larger closed sets. A veto pair realises C, meaning </w:t>
      </w:r>
      <m:oMath>
        <m:r>
          <w:rPr>
            <w:rFonts w:ascii="Cambria Math" w:hAnsi="Cambria Math"/>
          </w:rPr>
          <m:t>g</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oMath>
      <w:r>
        <w:t xml:space="preserve">, if and only if the candidate intents </w:t>
      </w:r>
      <m:oMath>
        <m:r>
          <w:rPr>
            <w:rFonts w:ascii="Cambria Math" w:hAnsi="Cambria Math"/>
          </w:rPr>
          <m:t>ω</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m:t>
        </m:r>
        <m:r>
          <m:rPr>
            <m:sty m:val="p"/>
          </m:rPr>
          <w:rPr>
            <w:rFonts w:ascii="Cambria Math" w:hAnsi="Cambria Math"/>
          </w:rPr>
          <m:t>}</m:t>
        </m:r>
      </m:oMath>
      <w:r>
        <w:t xml:space="preserve"> are closed sets and include every member of </w:t>
      </w:r>
      <m:oMath>
        <m:r>
          <w:rPr>
            <w:rFonts w:ascii="Cambria Math" w:hAnsi="Cambria Math"/>
          </w:rPr>
          <m:t>M</m:t>
        </m:r>
        <m:d>
          <m:dPr>
            <m:ctrlPr>
              <w:rPr>
                <w:rFonts w:ascii="Cambria Math" w:hAnsi="Cambria Math"/>
              </w:rPr>
            </m:ctrlPr>
          </m:dPr>
          <m:e>
            <m:r>
              <m:rPr>
                <m:scr m:val="script"/>
                <m:sty m:val="p"/>
              </m:rPr>
              <w:rPr>
                <w:rFonts w:ascii="Cambria Math" w:hAnsi="Cambria Math"/>
              </w:rPr>
              <m:t>C</m:t>
            </m:r>
          </m:e>
        </m:d>
      </m:oMath>
      <w:r>
        <w:t xml:space="preserve">. In particular the minimal number of candidate units is </w:t>
      </w:r>
      <m:oMath>
        <m:d>
          <m:dPr>
            <m:begChr m:val="|"/>
            <m:endChr m:val="|"/>
            <m:ctrlPr>
              <w:rPr>
                <w:rFonts w:ascii="Cambria Math" w:hAnsi="Cambria Math"/>
              </w:rPr>
            </m:ctrlPr>
          </m:dPr>
          <m:e>
            <m:r>
              <w:rPr>
                <w:rFonts w:ascii="Cambria Math" w:hAnsi="Cambria Math"/>
              </w:rPr>
              <m:t>M</m:t>
            </m:r>
            <m:d>
              <m:dPr>
                <m:ctrlPr>
                  <w:rPr>
                    <w:rFonts w:ascii="Cambria Math" w:hAnsi="Cambria Math"/>
                  </w:rPr>
                </m:ctrlPr>
              </m:dPr>
              <m:e>
                <m:r>
                  <m:rPr>
                    <m:scr m:val="script"/>
                    <m:sty m:val="p"/>
                  </m:rPr>
                  <w:rPr>
                    <w:rFonts w:ascii="Cambria Math" w:hAnsi="Cambria Math"/>
                  </w:rPr>
                  <m:t>C</m:t>
                </m:r>
              </m:e>
            </m:d>
          </m:e>
        </m:d>
      </m:oMath>
      <w:r>
        <w:t xml:space="preserve">, attained with Ω indexed by </w:t>
      </w:r>
      <m:oMath>
        <m:r>
          <w:rPr>
            <w:rFonts w:ascii="Cambria Math" w:hAnsi="Cambria Math"/>
          </w:rPr>
          <m:t>M</m:t>
        </m:r>
        <m:d>
          <m:dPr>
            <m:ctrlPr>
              <w:rPr>
                <w:rFonts w:ascii="Cambria Math" w:hAnsi="Cambria Math"/>
              </w:rPr>
            </m:ctrlPr>
          </m:dPr>
          <m:e>
            <m:r>
              <m:rPr>
                <m:scr m:val="script"/>
                <m:sty m:val="p"/>
              </m:rPr>
              <w:rPr>
                <w:rFonts w:ascii="Cambria Math" w:hAnsi="Cambria Math"/>
              </w:rPr>
              <m:t>C</m:t>
            </m:r>
          </m:e>
        </m:d>
      </m:oMath>
      <w:r>
        <w:t xml:space="preserve"> and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ω</m:t>
            </m:r>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ω</m:t>
        </m:r>
      </m:oMath>
      <w:r>
        <w:t>.</w:t>
      </w:r>
    </w:p>
    <w:p w14:paraId="5952DD6A" w14:textId="77777777" w:rsidR="006451D9" w:rsidRDefault="00000000" w:rsidP="0040152B">
      <w:pPr>
        <w:pStyle w:val="BodyText"/>
        <w:jc w:val="both"/>
      </w:pPr>
      <w:r>
        <w:rPr>
          <w:i/>
          <w:iCs/>
        </w:rPr>
        <w:t>Proof.</w:t>
      </w:r>
      <w:r>
        <w:t xml:space="preserve"> By construction </w:t>
      </w:r>
      <m:oMath>
        <m:r>
          <w:rPr>
            <w:rFonts w:ascii="Cambria Math" w:hAnsi="Cambria Math"/>
          </w:rPr>
          <m:t>g</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ω</m:t>
        </m:r>
        <m:r>
          <m:rPr>
            <m:sty m:val="p"/>
          </m:rPr>
          <w:rPr>
            <w:rFonts w:ascii="Cambria Math" w:hAnsi="Cambria Math"/>
          </w:rPr>
          <m:t>'}</m:t>
        </m:r>
      </m:oMath>
      <w:r>
        <w:t xml:space="preserve">, with the empty intersection equal to P. Sufficiency: each candidate intent is closed, so every intersection of them is closed and contains </w:t>
      </w:r>
      <m:oMath>
        <m:r>
          <w:rPr>
            <w:rFonts w:ascii="Cambria Math" w:hAnsi="Cambria Math"/>
          </w:rPr>
          <m:t>C</m:t>
        </m:r>
        <m:d>
          <m:dPr>
            <m:ctrlPr>
              <w:rPr>
                <w:rFonts w:ascii="Cambria Math" w:hAnsi="Cambria Math"/>
              </w:rPr>
            </m:ctrlPr>
          </m:dPr>
          <m:e>
            <m:r>
              <w:rPr>
                <w:rFonts w:ascii="Cambria Math" w:hAnsi="Cambria Math"/>
              </w:rPr>
              <m:t>X</m:t>
            </m:r>
          </m:e>
        </m:d>
      </m:oMath>
      <w:r>
        <w:t xml:space="preserve">; in a finite lattice every closed set except P is an intersection of meet-irreducibles [18], so </w:t>
      </w:r>
      <m:oMath>
        <m:r>
          <w:rPr>
            <w:rFonts w:ascii="Cambria Math" w:hAnsi="Cambria Math"/>
          </w:rPr>
          <m:t>C</m:t>
        </m:r>
        <m:d>
          <m:dPr>
            <m:ctrlPr>
              <w:rPr>
                <w:rFonts w:ascii="Cambria Math" w:hAnsi="Cambria Math"/>
              </w:rPr>
            </m:ctrlPr>
          </m:dPr>
          <m:e>
            <m:r>
              <w:rPr>
                <w:rFonts w:ascii="Cambria Math" w:hAnsi="Cambria Math"/>
              </w:rPr>
              <m:t>X</m:t>
            </m:r>
          </m:e>
        </m:d>
      </m:oMath>
      <w:r>
        <w:t xml:space="preserve"> itself is an intersection of intents containing X, and equality follows. Necessity: each intent satisfies </w:t>
      </w:r>
      <m:oMath>
        <m:r>
          <w:rPr>
            <w:rFonts w:ascii="Cambria Math" w:hAnsi="Cambria Math"/>
          </w:rPr>
          <m:t>ω</m:t>
        </m:r>
        <m:r>
          <m:rPr>
            <m:sty m:val="p"/>
          </m:rPr>
          <w:rPr>
            <w:rFonts w:ascii="Cambria Math" w:hAnsi="Cambria Math"/>
          </w:rPr>
          <m:t>'=</m:t>
        </m:r>
        <m:r>
          <w:rPr>
            <w:rFonts w:ascii="Cambria Math" w:hAnsi="Cambria Math"/>
          </w:rPr>
          <m:t>g</m:t>
        </m:r>
        <m:d>
          <m:dPr>
            <m:ctrlPr>
              <w:rPr>
                <w:rFonts w:ascii="Cambria Math" w:hAnsi="Cambria Math"/>
              </w:rPr>
            </m:ctrlPr>
          </m:dPr>
          <m:e>
            <m:r>
              <m:rPr>
                <m:sty m:val="p"/>
              </m:rPr>
              <w:rPr>
                <w:rFonts w:ascii="Cambria Math" w:hAnsi="Cambria Math"/>
              </w:rPr>
              <m:t>{</m:t>
            </m:r>
            <m:r>
              <w:rPr>
                <w:rFonts w:ascii="Cambria Math" w:hAnsi="Cambria Math"/>
              </w:rPr>
              <m:t>ω</m:t>
            </m:r>
            <m:r>
              <m:rPr>
                <m:sty m:val="p"/>
              </m:rPr>
              <w:rPr>
                <w:rFonts w:ascii="Cambria Math" w:hAnsi="Cambria Math"/>
              </w:rPr>
              <m:t>}</m:t>
            </m:r>
          </m:e>
        </m:d>
      </m:oMath>
      <w:r>
        <w:t xml:space="preserve">, which is closed under </w:t>
      </w:r>
      <m:oMath>
        <m:r>
          <w:rPr>
            <w:rFonts w:ascii="Cambria Math" w:hAnsi="Cambria Math"/>
          </w:rPr>
          <m:t>g</m:t>
        </m:r>
        <m:r>
          <m:rPr>
            <m:sty m:val="p"/>
          </m:rPr>
          <w:rPr>
            <w:rFonts w:ascii="Cambria Math" w:hAnsi="Cambria Math"/>
          </w:rPr>
          <m:t>∘</m:t>
        </m:r>
        <m:r>
          <w:rPr>
            <w:rFonts w:ascii="Cambria Math" w:hAnsi="Cambria Math"/>
          </w:rPr>
          <m:t>f</m:t>
        </m:r>
      </m:oMath>
      <w:r>
        <w:t xml:space="preserve"> by Theorem 6, so intents must be C-closed. If some </w:t>
      </w:r>
      <m:oMath>
        <m:r>
          <w:rPr>
            <w:rFonts w:ascii="Cambria Math" w:hAnsi="Cambria Math"/>
          </w:rPr>
          <m:t>m</m:t>
        </m:r>
        <m:r>
          <m:rPr>
            <m:sty m:val="p"/>
          </m:rPr>
          <w:rPr>
            <w:rFonts w:ascii="Cambria Math" w:hAnsi="Cambria Math"/>
          </w:rPr>
          <m:t>∈</m:t>
        </m:r>
        <m:r>
          <w:rPr>
            <w:rFonts w:ascii="Cambria Math" w:hAnsi="Cambria Math"/>
          </w:rPr>
          <m:t>M</m:t>
        </m:r>
        <m:d>
          <m:dPr>
            <m:ctrlPr>
              <w:rPr>
                <w:rFonts w:ascii="Cambria Math" w:hAnsi="Cambria Math"/>
              </w:rPr>
            </m:ctrlPr>
          </m:dPr>
          <m:e>
            <m:r>
              <m:rPr>
                <m:scr m:val="script"/>
                <m:sty m:val="p"/>
              </m:rPr>
              <w:rPr>
                <w:rFonts w:ascii="Cambria Math" w:hAnsi="Cambria Math"/>
              </w:rPr>
              <m:t>C</m:t>
            </m:r>
          </m:e>
        </m:d>
      </m:oMath>
      <w:r>
        <w:t xml:space="preserve"> were not an intent, then </w:t>
      </w:r>
      <m:oMath>
        <m:r>
          <w:rPr>
            <w:rFonts w:ascii="Cambria Math" w:hAnsi="Cambria Math"/>
          </w:rPr>
          <m:t>C</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m</m:t>
        </m:r>
      </m:oMath>
      <w:r>
        <w:t xml:space="preserve"> would be an intersection of intents strictly larger than m, contradicting meet-irreducibility. □</w:t>
      </w:r>
    </w:p>
    <w:p w14:paraId="5B05014D" w14:textId="77777777" w:rsidR="006451D9" w:rsidRDefault="00000000" w:rsidP="0040152B">
      <w:pPr>
        <w:pStyle w:val="BodyText"/>
        <w:keepLines/>
        <w:jc w:val="both"/>
      </w:pPr>
      <w:r>
        <w:rPr>
          <w:b/>
          <w:bCs/>
        </w:rPr>
        <w:t>Theorem 8 (Exact width–depth separation).</w:t>
      </w:r>
      <w:r>
        <w:t xml:space="preserve"> (a) For the chain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the iterated route needs </w:t>
      </w:r>
      <m:oMath>
        <m:r>
          <w:rPr>
            <w:rFonts w:ascii="Cambria Math" w:hAnsi="Cambria Math"/>
          </w:rPr>
          <m:t>n</m:t>
        </m:r>
        <m:r>
          <m:rPr>
            <m:sty m:val="p"/>
          </m:rPr>
          <w:rPr>
            <w:rFonts w:ascii="Cambria Math" w:hAnsi="Cambria Math"/>
          </w:rPr>
          <m:t>-</m:t>
        </m:r>
        <m:r>
          <w:rPr>
            <w:rFonts w:ascii="Cambria Math" w:hAnsi="Cambria Math"/>
          </w:rPr>
          <m:t>1</m:t>
        </m:r>
      </m:oMath>
      <w:r>
        <w:t xml:space="preserve"> rounds from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oMath>
      <w:r>
        <w:t xml:space="preserve">, while the minimal two-stage width is n. (b) For the pair system on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r>
          <w:rPr>
            <w:rFonts w:ascii="Cambria Math" w:hAnsi="Cambria Math"/>
          </w:rPr>
          <m:t>z</m:t>
        </m:r>
        <m:r>
          <m:rPr>
            <m:sty m:val="p"/>
          </m:rPr>
          <w:rPr>
            <w:rFonts w:ascii="Cambria Math" w:hAnsi="Cambria Math"/>
          </w:rPr>
          <m:t>}</m:t>
        </m:r>
      </m:oMath>
      <w:r>
        <w:t xml:space="preserve"> with rules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z</m:t>
        </m:r>
      </m:oMath>
      <w:r>
        <w:t xml:space="preserve">, the iterated route needs at most one round from every seed, while the minimal two-stage width is exactly </w:t>
      </w:r>
      <m:oMath>
        <m:sSup>
          <m:sSupPr>
            <m:ctrlPr>
              <w:rPr>
                <w:rFonts w:ascii="Cambria Math" w:hAnsi="Cambria Math"/>
              </w:rPr>
            </m:ctrlPr>
          </m:sSupPr>
          <m:e>
            <m:r>
              <w:rPr>
                <w:rFonts w:ascii="Cambria Math" w:hAnsi="Cambria Math"/>
              </w:rPr>
              <m:t>2</m:t>
            </m:r>
          </m:e>
          <m:sup>
            <m:r>
              <w:rPr>
                <w:rFonts w:ascii="Cambria Math" w:hAnsi="Cambria Math"/>
              </w:rPr>
              <m:t>m</m:t>
            </m:r>
          </m:sup>
        </m:sSup>
        <m:r>
          <m:rPr>
            <m:sty m:val="p"/>
          </m:rPr>
          <w:rPr>
            <w:rFonts w:ascii="Cambria Math" w:hAnsi="Cambria Math"/>
          </w:rPr>
          <m:t>+</m:t>
        </m:r>
        <m:r>
          <w:rPr>
            <w:rFonts w:ascii="Cambria Math" w:hAnsi="Cambria Math"/>
          </w:rPr>
          <m:t>2m</m:t>
        </m:r>
      </m:oMath>
      <w:r>
        <w:t xml:space="preserve">, exponential in </w:t>
      </w:r>
      <m:oMath>
        <m:r>
          <w:rPr>
            <w:rFonts w:ascii="Cambria Math" w:hAnsi="Cambria Math"/>
          </w:rPr>
          <m:t>n</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oMath>
      <w:r>
        <w:t>.</w:t>
      </w:r>
    </w:p>
    <w:p w14:paraId="6A0FBFFC" w14:textId="77777777" w:rsidR="006451D9" w:rsidRDefault="00000000" w:rsidP="0040152B">
      <w:pPr>
        <w:pStyle w:val="BodyText"/>
        <w:jc w:val="both"/>
      </w:pPr>
      <w:r>
        <w:rPr>
          <w:i/>
          <w:iCs/>
        </w:rPr>
        <w:t>Proof.</w:t>
      </w:r>
      <w:r>
        <w:t xml:space="preserve"> (a) Proposition 1 gives n−1 rounds. The closed sets are </w:t>
      </w:r>
      <m:oMath>
        <m:r>
          <m:rPr>
            <m:sty m:val="p"/>
          </m:rPr>
          <w:rPr>
            <w:rFonts w:ascii="Cambria Math" w:hAnsi="Cambria Math"/>
          </w:rPr>
          <m:t>⌀</m:t>
        </m:r>
      </m:oMath>
      <w:r>
        <w:t xml:space="preserve"> and the up-sets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 xml:space="preserve">, a chain of n+1 sets in which every element except P is meet-irreducible, giving width n. (b) Only z is ever a head and z occurs in no body, so one round suffices. A set S is closed iff it contains z whenever it contains some pair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oMath>
      <w:r>
        <w:t xml:space="preserve">. Type A: for each choice of exactly one element from every pair, the set S without z is closed, and every strictly larger closed set contains </w:t>
      </w:r>
      <m:oMath>
        <m:r>
          <w:rPr>
            <w:rFonts w:ascii="Cambria Math" w:hAnsi="Cambria Math"/>
          </w:rPr>
          <m:t>S</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because adding any other letter completes a pair; so S is meet-irreducible, giving </w:t>
      </w:r>
      <m:oMath>
        <m:sSup>
          <m:sSupPr>
            <m:ctrlPr>
              <w:rPr>
                <w:rFonts w:ascii="Cambria Math" w:hAnsi="Cambria Math"/>
              </w:rPr>
            </m:ctrlPr>
          </m:sSupPr>
          <m:e>
            <m:r>
              <w:rPr>
                <w:rFonts w:ascii="Cambria Math" w:hAnsi="Cambria Math"/>
              </w:rPr>
              <m:t>2</m:t>
            </m:r>
          </m:e>
          <m:sup>
            <m:r>
              <w:rPr>
                <w:rFonts w:ascii="Cambria Math" w:hAnsi="Cambria Math"/>
              </w:rPr>
              <m:t>m</m:t>
            </m:r>
          </m:sup>
        </m:sSup>
      </m:oMath>
      <w:r>
        <w:t xml:space="preserve"> sets. Type B: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for each letter x is closed with unique strict superset P, giving 2m sets. Every other closed set </w:t>
      </w:r>
      <m:oMath>
        <m:r>
          <w:rPr>
            <w:rFonts w:ascii="Cambria Math" w:hAnsi="Cambria Math"/>
          </w:rPr>
          <m:t>S</m:t>
        </m:r>
        <m:r>
          <m:rPr>
            <m:sty m:val="p"/>
          </m:rPr>
          <w:rPr>
            <w:rFonts w:ascii="Cambria Math" w:hAnsi="Cambria Math"/>
          </w:rPr>
          <m:t>≠</m:t>
        </m:r>
        <m:r>
          <w:rPr>
            <w:rFonts w:ascii="Cambria Math" w:hAnsi="Cambria Math"/>
          </w:rPr>
          <m:t>P</m:t>
        </m:r>
      </m:oMath>
      <w:r>
        <w:t xml:space="preserve"> is reducible: if </w:t>
      </w:r>
      <m:oMath>
        <m:r>
          <w:rPr>
            <w:rFonts w:ascii="Cambria Math" w:hAnsi="Cambria Math"/>
          </w:rPr>
          <m:t>z</m:t>
        </m:r>
        <m:r>
          <m:rPr>
            <m:sty m:val="p"/>
          </m:rPr>
          <w:rPr>
            <w:rFonts w:ascii="Cambria Math" w:hAnsi="Cambria Math"/>
          </w:rPr>
          <m:t>∈</m:t>
        </m:r>
        <m:r>
          <w:rPr>
            <w:rFonts w:ascii="Cambria Math" w:hAnsi="Cambria Math"/>
          </w:rPr>
          <m:t>S</m:t>
        </m:r>
      </m:oMath>
      <w:r>
        <w:t xml:space="preserve"> and S misses two letters u, v, then </w:t>
      </w:r>
      <m:oMath>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t>
            </m:r>
          </m:e>
        </m:d>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e>
        </m:d>
      </m:oMath>
      <w:r>
        <w:t xml:space="preserve">; if </w:t>
      </w:r>
      <m:oMath>
        <m:r>
          <w:rPr>
            <w:rFonts w:ascii="Cambria Math" w:hAnsi="Cambria Math"/>
          </w:rPr>
          <m:t>z</m:t>
        </m:r>
        <m:r>
          <m:rPr>
            <m:sty m:val="p"/>
          </m:rPr>
          <w:rPr>
            <w:rFonts w:ascii="Cambria Math" w:hAnsi="Cambria Math"/>
          </w:rPr>
          <m:t>∉</m:t>
        </m:r>
        <m:r>
          <w:rPr>
            <w:rFonts w:ascii="Cambria Math" w:hAnsi="Cambria Math"/>
          </w:rPr>
          <m:t>S</m:t>
        </m:r>
      </m:oMath>
      <w:r>
        <w:t xml:space="preserve"> and S misses both letters of some pair i, then </w:t>
      </w:r>
      <m:oMath>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e>
        </m:d>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e>
        </m:d>
      </m:oMath>
      <w:r>
        <w:t xml:space="preserve">, both closed. By Theorem 7 the minimal width is </w:t>
      </w:r>
      <m:oMath>
        <m:sSup>
          <m:sSupPr>
            <m:ctrlPr>
              <w:rPr>
                <w:rFonts w:ascii="Cambria Math" w:hAnsi="Cambria Math"/>
              </w:rPr>
            </m:ctrlPr>
          </m:sSupPr>
          <m:e>
            <m:r>
              <w:rPr>
                <w:rFonts w:ascii="Cambria Math" w:hAnsi="Cambria Math"/>
              </w:rPr>
              <m:t>2</m:t>
            </m:r>
          </m:e>
          <m:sup>
            <m:r>
              <w:rPr>
                <w:rFonts w:ascii="Cambria Math" w:hAnsi="Cambria Math"/>
              </w:rPr>
              <m:t>m</m:t>
            </m:r>
          </m:sup>
        </m:sSup>
        <m:r>
          <m:rPr>
            <m:sty m:val="p"/>
          </m:rPr>
          <w:rPr>
            <w:rFonts w:ascii="Cambria Math" w:hAnsi="Cambria Math"/>
          </w:rPr>
          <m:t>+</m:t>
        </m:r>
        <m:r>
          <w:rPr>
            <w:rFonts w:ascii="Cambria Math" w:hAnsi="Cambria Math"/>
          </w:rPr>
          <m:t>2m</m:t>
        </m:r>
      </m:oMath>
      <w:r>
        <w:t>. □</w:t>
      </w:r>
    </w:p>
    <w:p w14:paraId="79451EA7" w14:textId="77777777" w:rsidR="006451D9" w:rsidRDefault="00000000" w:rsidP="0040152B">
      <w:pPr>
        <w:pStyle w:val="BodyText"/>
        <w:jc w:val="both"/>
      </w:pPr>
      <w:r>
        <w:t xml:space="preserve">The two routes therefore have different representational costs, and neither dominates. The width lower bound concerns the two-stage compatibility architecture, rather than all neural networks. The chain result counts implication rounds for that rule presentation; a different presentation can change depth. Two logical </w:t>
      </w:r>
      <w:r>
        <w:lastRenderedPageBreak/>
        <w:t>layers also do not imply constant physical latency: fan-in, communication, memory layout and settling still carry costs [9].</w:t>
      </w:r>
    </w:p>
    <w:p w14:paraId="6BB5F363" w14:textId="77777777" w:rsidR="006451D9" w:rsidRDefault="00000000" w:rsidP="0040152B">
      <w:pPr>
        <w:pStyle w:val="BodyText"/>
        <w:keepLines/>
        <w:jc w:val="both"/>
      </w:pPr>
      <w:r>
        <w:rPr>
          <w:b/>
          <w:bCs/>
        </w:rPr>
        <w:t>Corollary 4 (Inhibition can close candidate sets).</w:t>
      </w:r>
      <w:r>
        <w:t xml:space="preserve"> Section 8 shows that a one-stage filter on candidates is an interior operator. By Theorem 6, routing candidates through the predicate layer and back gives </w:t>
      </w:r>
      <m:oMath>
        <m:r>
          <w:rPr>
            <w:rFonts w:ascii="Cambria Math" w:hAnsi="Cambria Math"/>
          </w:rPr>
          <m:t>f</m:t>
        </m:r>
        <m:r>
          <m:rPr>
            <m:sty m:val="p"/>
          </m:rPr>
          <w:rPr>
            <w:rFonts w:ascii="Cambria Math" w:hAnsi="Cambria Math"/>
          </w:rPr>
          <m:t>∘</m:t>
        </m:r>
        <m:r>
          <w:rPr>
            <w:rFonts w:ascii="Cambria Math" w:hAnsi="Cambria Math"/>
          </w:rPr>
          <m:t>g</m:t>
        </m:r>
      </m:oMath>
      <w:r>
        <w:t>, an extensive closure on candidate sets: it adds every candidate compatible with all predicates shared by the current candidates. Two-stage inhibition can generalise from candidates, while one-stage inhibition can only prune them.</w:t>
      </w:r>
    </w:p>
    <w:p w14:paraId="3E470D95" w14:textId="77777777" w:rsidR="006451D9" w:rsidRDefault="00000000" w:rsidP="0040152B">
      <w:pPr>
        <w:pStyle w:val="BodyText"/>
        <w:jc w:val="both"/>
      </w:pPr>
      <w:r>
        <w:t>Biological reading. MLI2 → MLI1 → Purkinje supplies two inhibitory transitions [3,4,11], but MLI2 inputs and Purkinje outputs are different populations. Before testing extensiveness or a transpose, one must specify decoders that identify both ends with the same predicate space. Only then can connectomics test a matched binary relation, and physiology must still test veto strength and operating regime. Anatomical depth alone cannot establish the required typed adjunction.</w:t>
      </w:r>
    </w:p>
    <w:p w14:paraId="46E0E744" w14:textId="77777777" w:rsidR="004224DF" w:rsidRDefault="00000000" w:rsidP="0040152B">
      <w:pPr>
        <w:pStyle w:val="Heading2"/>
        <w:jc w:val="both"/>
      </w:pPr>
      <w:r>
        <w:t>6.1 One bit inhibitory weights in an ordinary MLP</w:t>
      </w:r>
    </w:p>
    <w:p w14:paraId="3D150940" w14:textId="77777777" w:rsidR="004224DF" w:rsidRDefault="00000000" w:rsidP="0040152B">
      <w:pPr>
        <w:pStyle w:val="BodyText"/>
        <w:jc w:val="both"/>
      </w:pPr>
      <w:r>
        <w:t>Let A be an m by n binary incompatibility mask: a one marks a veto edge from predicate i to candidate j. Let H(t) be one for t &gt; 0 and zero otherwise, and let ρ(t) = max(0,t), both applied coordinatewise. A single stored mask is reused in opposite directions. The two all-inhibitory affine layers are</w:t>
      </w:r>
    </w:p>
    <w:p w14:paraId="6B10A527" w14:textId="77777777" w:rsidR="004224DF" w:rsidRDefault="00000000" w:rsidP="0040152B">
      <w:pPr>
        <w:pStyle w:val="BodyText"/>
        <w:keepLines/>
        <w:jc w:val="both"/>
      </w:pPr>
      <m:oMathPara>
        <m:oMath>
          <m:r>
            <w:rPr>
              <w:rFonts w:ascii="Cambria Math" w:hAnsi="Cambria Math"/>
            </w:rPr>
            <m:t xml:space="preserve">h = H(½1 - Ax),     </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 xml:space="preserve">(x) = H(½1 - </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h).</m:t>
          </m:r>
        </m:oMath>
      </m:oMathPara>
    </w:p>
    <w:p w14:paraId="789CBF40" w14:textId="77777777" w:rsidR="004224DF" w:rsidRDefault="00000000" w:rsidP="0040152B">
      <w:pPr>
        <w:pStyle w:val="BodyText"/>
        <w:keepLines/>
        <w:jc w:val="both"/>
      </w:pPr>
      <w:r>
        <w:rPr>
          <w:b/>
        </w:rPr>
        <w:t>Theorem 9 (Exact binary mask MLP).</w:t>
      </w:r>
      <w:r>
        <w:t xml:space="preserve"> For every binary A and every Boolean x, the displayed network computes the closure of Theorem 6. The same function is computed by the ordinary two-layer ReLU MLP below. Every signal weight belongs to {0,−1}; the ReLU version uses bias 1 and the threshold version bias 1/2.</w:t>
      </w:r>
    </w:p>
    <w:p w14:paraId="306204A5" w14:textId="77777777" w:rsidR="004224DF" w:rsidRDefault="00000000" w:rsidP="0040152B">
      <w:pPr>
        <w:pStyle w:val="BodyText"/>
        <w:keepLines/>
        <w:jc w:val="both"/>
      </w:pPr>
      <m:oMathPara>
        <m:oMath>
          <m:r>
            <w:rPr>
              <w:rFonts w:ascii="Cambria Math" w:hAnsi="Cambria Math"/>
            </w:rPr>
            <m:t xml:space="preserve">h = ρ(1 - Ax),     </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 xml:space="preserve">(x) = ρ(1 - </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h).</m:t>
          </m:r>
        </m:oMath>
      </m:oMathPara>
    </w:p>
    <w:p w14:paraId="3B58F44D" w14:textId="77777777" w:rsidR="004224DF" w:rsidRDefault="00000000" w:rsidP="0040152B">
      <w:pPr>
        <w:pStyle w:val="BodyText"/>
        <w:jc w:val="both"/>
      </w:pPr>
      <w:r>
        <w:t>Proof. Each input sum is a nonnegative integer. ReLU applied to one minus that sum is one when the sum is zero and zero otherwise, exactly the NOR threshold. The hidden outputs are again Boolean, so the same argument applies to the second layer. Set compatibility to one minus A and apply Theorem 6. No learned real-valued signal magnitude is needed for this exact Boolean function. □</w:t>
      </w:r>
    </w:p>
    <w:p w14:paraId="5EA0F6F4" w14:textId="77777777" w:rsidR="004224DF" w:rsidRDefault="00000000" w:rsidP="0040152B">
      <w:pPr>
        <w:pStyle w:val="BodyText"/>
        <w:jc w:val="both"/>
      </w:pPr>
      <w:r>
        <w:t>For a general tagged group, write W = σM with M binary and a group sign σ in {−1,+1}. A group can therefore represent {0,−1} or {0,+1} weights with one presence bit per entry plus one sign tag if its sign is not fixed by the architecture. The closure above fixes both signs as inhibitory, so it needs no per-weight sign bits. Positive operations can also be built from inhibitory NOR gates as in Lemma 4. Arbitrary excitatory and inhibitory blocks do not inherit the closure axioms.</w:t>
      </w:r>
    </w:p>
    <w:p w14:paraId="602EC555" w14:textId="77777777" w:rsidR="004224DF" w:rsidRDefault="00000000" w:rsidP="0040152B">
      <w:pPr>
        <w:pStyle w:val="BodyText"/>
        <w:jc w:val="both"/>
      </w:pPr>
      <w:r>
        <w:t>BitNet provides a relevant low-precision language-model precedent [40], but its binary and ternary Transformer parameterizations address a different task. Our masks encode veto incidence and exact logical computation. We do not train a language model, compare perplexity or demonstrate a replacement for general Transformer layers. A possible use is a small constrained completion module around a model that proposes predicates or rules.</w:t>
      </w:r>
    </w:p>
    <w:p w14:paraId="7D552DC9" w14:textId="77777777" w:rsidR="004224DF" w:rsidRDefault="00000000" w:rsidP="0040152B">
      <w:pPr>
        <w:pStyle w:val="Heading2"/>
        <w:jc w:val="both"/>
      </w:pPr>
      <w:r>
        <w:t>6.2 Storage and the scope of the transpose condition</w:t>
      </w:r>
    </w:p>
    <w:p w14:paraId="47CA650A" w14:textId="77777777" w:rsidR="004224DF" w:rsidRDefault="00000000" w:rsidP="0040152B">
      <w:pPr>
        <w:pStyle w:val="BodyText"/>
        <w:jc w:val="both"/>
      </w:pPr>
      <w:r>
        <w:t>One dense mask requires mn payload bits. Using it through a transpose view keeps that payload unchanged while representing 2mn logical signal edges. Materializing two separately packed layouts doubles the payload, even if their values are tied. Shape, alignment, layer tags, biases, scales, activation storage and arithmetic are additional costs. Boolean dot-product sums range up to n or m, and ordinary arithmetic implementations need wider accumulators; a specialized veto kernel can short-circuit at the first active inhibitor.</w:t>
      </w:r>
    </w:p>
    <w:p w14:paraId="3A931590" w14:textId="77777777" w:rsidR="004224DF" w:rsidRDefault="00000000" w:rsidP="0040152B">
      <w:pPr>
        <w:pStyle w:val="Caption"/>
        <w:keepNext/>
        <w:jc w:val="both"/>
      </w:pPr>
      <w:r>
        <w:lastRenderedPageBreak/>
        <w:t>Table 3 Payload accounting for the eight predicate example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266"/>
        <w:gridCol w:w="1800"/>
        <w:gridCol w:w="1800"/>
      </w:tblGrid>
      <w:tr w:rsidR="004224DF" w14:paraId="54330D18" w14:textId="77777777" w:rsidTr="00C03122">
        <w:trPr>
          <w:cantSplit/>
          <w:tblHeader/>
          <w:jc w:val="center"/>
        </w:trPr>
        <w:tc>
          <w:tcPr>
            <w:tcW w:w="4266" w:type="dxa"/>
            <w:shd w:val="clear" w:color="auto" w:fill="E9EEF3"/>
            <w:tcMar>
              <w:top w:w="70" w:type="dxa"/>
              <w:left w:w="85" w:type="dxa"/>
              <w:bottom w:w="70" w:type="dxa"/>
              <w:right w:w="85" w:type="dxa"/>
            </w:tcMar>
            <w:vAlign w:val="center"/>
          </w:tcPr>
          <w:p w14:paraId="37AF027D" w14:textId="77777777" w:rsidR="004224DF" w:rsidRDefault="00000000" w:rsidP="0040152B">
            <w:pPr>
              <w:keepNext/>
              <w:spacing w:before="20" w:after="20" w:line="245" w:lineRule="auto"/>
              <w:jc w:val="both"/>
            </w:pPr>
            <w:r>
              <w:rPr>
                <w:b/>
                <w:sz w:val="20"/>
              </w:rPr>
              <w:t>Representation</w:t>
            </w:r>
          </w:p>
        </w:tc>
        <w:tc>
          <w:tcPr>
            <w:tcW w:w="1800" w:type="dxa"/>
            <w:shd w:val="clear" w:color="auto" w:fill="E9EEF3"/>
            <w:tcMar>
              <w:top w:w="70" w:type="dxa"/>
              <w:left w:w="85" w:type="dxa"/>
              <w:bottom w:w="70" w:type="dxa"/>
              <w:right w:w="85" w:type="dxa"/>
            </w:tcMar>
            <w:vAlign w:val="center"/>
          </w:tcPr>
          <w:p w14:paraId="4FFF52B2" w14:textId="77777777" w:rsidR="004224DF" w:rsidRDefault="00000000" w:rsidP="0040152B">
            <w:pPr>
              <w:keepNext/>
              <w:spacing w:before="20" w:after="20" w:line="245" w:lineRule="auto"/>
              <w:jc w:val="both"/>
            </w:pPr>
            <w:r>
              <w:rPr>
                <w:b/>
                <w:sz w:val="20"/>
              </w:rPr>
              <w:t>Payload bits</w:t>
            </w:r>
          </w:p>
        </w:tc>
        <w:tc>
          <w:tcPr>
            <w:tcW w:w="1800" w:type="dxa"/>
            <w:shd w:val="clear" w:color="auto" w:fill="E9EEF3"/>
            <w:tcMar>
              <w:top w:w="70" w:type="dxa"/>
              <w:left w:w="85" w:type="dxa"/>
              <w:bottom w:w="70" w:type="dxa"/>
              <w:right w:w="85" w:type="dxa"/>
            </w:tcMar>
            <w:vAlign w:val="center"/>
          </w:tcPr>
          <w:p w14:paraId="111455FA" w14:textId="77777777" w:rsidR="004224DF" w:rsidRDefault="00000000" w:rsidP="0040152B">
            <w:pPr>
              <w:keepNext/>
              <w:spacing w:before="20" w:after="20" w:line="245" w:lineRule="auto"/>
              <w:jc w:val="both"/>
            </w:pPr>
            <w:r>
              <w:rPr>
                <w:b/>
                <w:sz w:val="20"/>
              </w:rPr>
              <w:t>Packed bytes</w:t>
            </w:r>
          </w:p>
        </w:tc>
      </w:tr>
      <w:tr w:rsidR="004224DF" w14:paraId="36204C9A" w14:textId="77777777" w:rsidTr="00C03122">
        <w:trPr>
          <w:cantSplit/>
          <w:jc w:val="center"/>
        </w:trPr>
        <w:tc>
          <w:tcPr>
            <w:tcW w:w="4266" w:type="dxa"/>
            <w:tcMar>
              <w:top w:w="70" w:type="dxa"/>
              <w:left w:w="85" w:type="dxa"/>
              <w:bottom w:w="70" w:type="dxa"/>
              <w:right w:w="85" w:type="dxa"/>
            </w:tcMar>
            <w:vAlign w:val="center"/>
          </w:tcPr>
          <w:p w14:paraId="458A312D" w14:textId="77777777" w:rsidR="004224DF" w:rsidRDefault="00000000" w:rsidP="00C03122">
            <w:pPr>
              <w:spacing w:before="20" w:after="20" w:line="245" w:lineRule="auto"/>
            </w:pPr>
            <w:r>
              <w:rPr>
                <w:sz w:val="20"/>
              </w:rPr>
              <w:t>One shared 19 × 8 mask</w:t>
            </w:r>
          </w:p>
        </w:tc>
        <w:tc>
          <w:tcPr>
            <w:tcW w:w="1800" w:type="dxa"/>
            <w:tcMar>
              <w:top w:w="70" w:type="dxa"/>
              <w:left w:w="85" w:type="dxa"/>
              <w:bottom w:w="70" w:type="dxa"/>
              <w:right w:w="85" w:type="dxa"/>
            </w:tcMar>
            <w:vAlign w:val="center"/>
          </w:tcPr>
          <w:p w14:paraId="618D74EB" w14:textId="77777777" w:rsidR="004224DF" w:rsidRDefault="00000000" w:rsidP="00C03122">
            <w:pPr>
              <w:spacing w:before="20" w:after="20" w:line="245" w:lineRule="auto"/>
            </w:pPr>
            <w:r>
              <w:rPr>
                <w:sz w:val="20"/>
              </w:rPr>
              <w:t>152</w:t>
            </w:r>
          </w:p>
        </w:tc>
        <w:tc>
          <w:tcPr>
            <w:tcW w:w="1800" w:type="dxa"/>
            <w:tcMar>
              <w:top w:w="70" w:type="dxa"/>
              <w:left w:w="85" w:type="dxa"/>
              <w:bottom w:w="70" w:type="dxa"/>
              <w:right w:w="85" w:type="dxa"/>
            </w:tcMar>
            <w:vAlign w:val="center"/>
          </w:tcPr>
          <w:p w14:paraId="0ACB58F4" w14:textId="77777777" w:rsidR="004224DF" w:rsidRDefault="00000000" w:rsidP="00C03122">
            <w:pPr>
              <w:spacing w:before="20" w:after="20" w:line="245" w:lineRule="auto"/>
            </w:pPr>
            <w:r>
              <w:rPr>
                <w:sz w:val="20"/>
              </w:rPr>
              <w:t>19</w:t>
            </w:r>
          </w:p>
        </w:tc>
      </w:tr>
      <w:tr w:rsidR="004224DF" w14:paraId="5DCE8A5E" w14:textId="77777777" w:rsidTr="00C03122">
        <w:trPr>
          <w:cantSplit/>
          <w:jc w:val="center"/>
        </w:trPr>
        <w:tc>
          <w:tcPr>
            <w:tcW w:w="4266" w:type="dxa"/>
            <w:tcMar>
              <w:top w:w="70" w:type="dxa"/>
              <w:left w:w="85" w:type="dxa"/>
              <w:bottom w:w="70" w:type="dxa"/>
              <w:right w:w="85" w:type="dxa"/>
            </w:tcMar>
            <w:vAlign w:val="center"/>
          </w:tcPr>
          <w:p w14:paraId="1027801F" w14:textId="77777777" w:rsidR="004224DF" w:rsidRDefault="00000000" w:rsidP="00C03122">
            <w:pPr>
              <w:spacing w:before="20" w:after="20" w:line="245" w:lineRule="auto"/>
            </w:pPr>
            <w:r>
              <w:rPr>
                <w:sz w:val="20"/>
              </w:rPr>
              <w:t>Two materialized packed masks</w:t>
            </w:r>
          </w:p>
        </w:tc>
        <w:tc>
          <w:tcPr>
            <w:tcW w:w="1800" w:type="dxa"/>
            <w:tcMar>
              <w:top w:w="70" w:type="dxa"/>
              <w:left w:w="85" w:type="dxa"/>
              <w:bottom w:w="70" w:type="dxa"/>
              <w:right w:w="85" w:type="dxa"/>
            </w:tcMar>
            <w:vAlign w:val="center"/>
          </w:tcPr>
          <w:p w14:paraId="566AE660" w14:textId="77777777" w:rsidR="004224DF" w:rsidRDefault="00000000" w:rsidP="00C03122">
            <w:pPr>
              <w:spacing w:before="20" w:after="20" w:line="245" w:lineRule="auto"/>
            </w:pPr>
            <w:r>
              <w:rPr>
                <w:sz w:val="20"/>
              </w:rPr>
              <w:t>304</w:t>
            </w:r>
          </w:p>
        </w:tc>
        <w:tc>
          <w:tcPr>
            <w:tcW w:w="1800" w:type="dxa"/>
            <w:tcMar>
              <w:top w:w="70" w:type="dxa"/>
              <w:left w:w="85" w:type="dxa"/>
              <w:bottom w:w="70" w:type="dxa"/>
              <w:right w:w="85" w:type="dxa"/>
            </w:tcMar>
            <w:vAlign w:val="center"/>
          </w:tcPr>
          <w:p w14:paraId="5E14C4CB" w14:textId="77777777" w:rsidR="004224DF" w:rsidRDefault="00000000" w:rsidP="00C03122">
            <w:pPr>
              <w:spacing w:before="20" w:after="20" w:line="245" w:lineRule="auto"/>
            </w:pPr>
            <w:r>
              <w:rPr>
                <w:sz w:val="20"/>
              </w:rPr>
              <w:t>38</w:t>
            </w:r>
          </w:p>
        </w:tc>
      </w:tr>
      <w:tr w:rsidR="004224DF" w14:paraId="234D5ED1" w14:textId="77777777" w:rsidTr="00C03122">
        <w:trPr>
          <w:cantSplit/>
          <w:jc w:val="center"/>
        </w:trPr>
        <w:tc>
          <w:tcPr>
            <w:tcW w:w="4266" w:type="dxa"/>
            <w:tcMar>
              <w:top w:w="70" w:type="dxa"/>
              <w:left w:w="85" w:type="dxa"/>
              <w:bottom w:w="70" w:type="dxa"/>
              <w:right w:w="85" w:type="dxa"/>
            </w:tcMar>
            <w:vAlign w:val="center"/>
          </w:tcPr>
          <w:p w14:paraId="579F2432" w14:textId="77777777" w:rsidR="004224DF" w:rsidRDefault="00000000" w:rsidP="00C03122">
            <w:pPr>
              <w:spacing w:before="20" w:after="20" w:line="245" w:lineRule="auto"/>
            </w:pPr>
            <w:r>
              <w:rPr>
                <w:sz w:val="20"/>
              </w:rPr>
              <w:t>Boolean output truth table</w:t>
            </w:r>
            <w:r>
              <w:rPr>
                <w:sz w:val="20"/>
              </w:rPr>
              <w:br/>
              <w:t>256 seeds × 8 outputs</w:t>
            </w:r>
          </w:p>
        </w:tc>
        <w:tc>
          <w:tcPr>
            <w:tcW w:w="1800" w:type="dxa"/>
            <w:tcMar>
              <w:top w:w="70" w:type="dxa"/>
              <w:left w:w="85" w:type="dxa"/>
              <w:bottom w:w="70" w:type="dxa"/>
              <w:right w:w="85" w:type="dxa"/>
            </w:tcMar>
            <w:vAlign w:val="center"/>
          </w:tcPr>
          <w:p w14:paraId="0F3C6929" w14:textId="77777777" w:rsidR="004224DF" w:rsidRDefault="00000000" w:rsidP="00C03122">
            <w:pPr>
              <w:spacing w:before="20" w:after="20" w:line="245" w:lineRule="auto"/>
            </w:pPr>
            <w:r>
              <w:rPr>
                <w:sz w:val="20"/>
              </w:rPr>
              <w:t>2,048</w:t>
            </w:r>
          </w:p>
        </w:tc>
        <w:tc>
          <w:tcPr>
            <w:tcW w:w="1800" w:type="dxa"/>
            <w:tcMar>
              <w:top w:w="70" w:type="dxa"/>
              <w:left w:w="85" w:type="dxa"/>
              <w:bottom w:w="70" w:type="dxa"/>
              <w:right w:w="85" w:type="dxa"/>
            </w:tcMar>
            <w:vAlign w:val="center"/>
          </w:tcPr>
          <w:p w14:paraId="1B9AF8F4" w14:textId="77777777" w:rsidR="004224DF" w:rsidRDefault="00000000" w:rsidP="00C03122">
            <w:pPr>
              <w:spacing w:before="20" w:after="20" w:line="245" w:lineRule="auto"/>
            </w:pPr>
            <w:r>
              <w:rPr>
                <w:sz w:val="20"/>
              </w:rPr>
              <w:t>256</w:t>
            </w:r>
          </w:p>
        </w:tc>
      </w:tr>
      <w:tr w:rsidR="004224DF" w14:paraId="63EADE79" w14:textId="77777777" w:rsidTr="00C03122">
        <w:trPr>
          <w:cantSplit/>
          <w:jc w:val="center"/>
        </w:trPr>
        <w:tc>
          <w:tcPr>
            <w:tcW w:w="4266" w:type="dxa"/>
            <w:tcMar>
              <w:top w:w="70" w:type="dxa"/>
              <w:left w:w="85" w:type="dxa"/>
              <w:bottom w:w="70" w:type="dxa"/>
              <w:right w:w="85" w:type="dxa"/>
            </w:tcMar>
            <w:vAlign w:val="center"/>
          </w:tcPr>
          <w:p w14:paraId="6A3B37EA" w14:textId="77777777" w:rsidR="004224DF" w:rsidRDefault="00000000" w:rsidP="00C03122">
            <w:pPr>
              <w:spacing w:before="20" w:after="20" w:line="245" w:lineRule="auto"/>
            </w:pPr>
            <w:r>
              <w:rPr>
                <w:sz w:val="20"/>
              </w:rPr>
              <w:t>Five rule bodies and three-bit heads</w:t>
            </w:r>
            <w:r>
              <w:rPr>
                <w:sz w:val="20"/>
              </w:rPr>
              <w:br/>
              <w:t>5 × (8 + 3) bits</w:t>
            </w:r>
          </w:p>
        </w:tc>
        <w:tc>
          <w:tcPr>
            <w:tcW w:w="1800" w:type="dxa"/>
            <w:tcMar>
              <w:top w:w="70" w:type="dxa"/>
              <w:left w:w="85" w:type="dxa"/>
              <w:bottom w:w="70" w:type="dxa"/>
              <w:right w:w="85" w:type="dxa"/>
            </w:tcMar>
            <w:vAlign w:val="center"/>
          </w:tcPr>
          <w:p w14:paraId="7CDCEA7D" w14:textId="77777777" w:rsidR="004224DF" w:rsidRDefault="00000000" w:rsidP="00C03122">
            <w:pPr>
              <w:spacing w:before="20" w:after="20" w:line="245" w:lineRule="auto"/>
            </w:pPr>
            <w:r>
              <w:rPr>
                <w:sz w:val="20"/>
              </w:rPr>
              <w:t>55</w:t>
            </w:r>
          </w:p>
        </w:tc>
        <w:tc>
          <w:tcPr>
            <w:tcW w:w="1800" w:type="dxa"/>
            <w:tcMar>
              <w:top w:w="70" w:type="dxa"/>
              <w:left w:w="85" w:type="dxa"/>
              <w:bottom w:w="70" w:type="dxa"/>
              <w:right w:w="85" w:type="dxa"/>
            </w:tcMar>
            <w:vAlign w:val="center"/>
          </w:tcPr>
          <w:p w14:paraId="421CBF7C" w14:textId="77777777" w:rsidR="004224DF" w:rsidRDefault="00000000" w:rsidP="00C03122">
            <w:pPr>
              <w:spacing w:before="20" w:after="20" w:line="245" w:lineRule="auto"/>
            </w:pPr>
            <w:r>
              <w:rPr>
                <w:sz w:val="20"/>
              </w:rPr>
              <w:t>7</w:t>
            </w:r>
          </w:p>
        </w:tc>
      </w:tr>
    </w:tbl>
    <w:p w14:paraId="4465AD69" w14:textId="77777777" w:rsidR="004224DF" w:rsidRDefault="00000000" w:rsidP="0040152B">
      <w:pPr>
        <w:pStyle w:val="BodyText"/>
        <w:jc w:val="both"/>
      </w:pPr>
      <w:r>
        <w:t>Bytes are ceilings after dense packing. The rule format excludes counts and metadata just as the mask formats do; it stores the same five rules used in Section 10, not the canonical universal rule set. This example shows that a one-bit matrix need not be the smallest semantic representation. Arbitrary mn-bit masks have 2 to the power mn possible values, so an injective fixed-length encoding of all such masks needs at least mn bits. This counting bound concerns masks: different masks can compute the same closure.</w:t>
      </w:r>
    </w:p>
    <w:p w14:paraId="0BBA6CBD" w14:textId="77777777" w:rsidR="004224DF" w:rsidRDefault="00000000" w:rsidP="0040152B">
      <w:pPr>
        <w:pStyle w:val="BodyText"/>
        <w:keepLines/>
        <w:jc w:val="both"/>
      </w:pPr>
      <w:r>
        <w:rPr>
          <w:b/>
        </w:rPr>
        <w:t>Theorem 10 (Transposition characterizes the raw veto adjunction).</w:t>
      </w:r>
      <w:r>
        <w:t xml:space="preserve"> Let the first veto layer have binary mask A and the return layer have binary mask B. The antitone Galois equivalence holds for every pair of Boolean predicate and candidate sets if and only if B is the transpose of A. This equivalence is stronger than requiring the composite alone to be a closure.</w:t>
      </w:r>
    </w:p>
    <w:p w14:paraId="09EA4F1A" w14:textId="77777777" w:rsidR="004224DF" w:rsidRDefault="00000000" w:rsidP="0040152B">
      <w:pPr>
        <w:pStyle w:val="BodyText"/>
        <w:jc w:val="both"/>
      </w:pPr>
      <w:r>
        <w:t>Proof. Sufficiency is Theorem 6. For necessity choose a singleton predicate i and a singleton candidate j. The candidate survives the first layer exactly when A at row j, column i is zero. The predicate survives the return layer exactly when B at row i, column j is zero. Galois equivalence for these singletons forces equality of those bits for every i and j. The composite can still be a closure without this equivalence; for example a zero return mask gives the constant-top closure whatever the first mask. The enumeration in Section 10 also finds nonconstant untied closures. □</w:t>
      </w:r>
    </w:p>
    <w:p w14:paraId="7CE95403" w14:textId="77777777" w:rsidR="004224DF" w:rsidRDefault="00000000" w:rsidP="0040152B">
      <w:pPr>
        <w:pStyle w:val="Heading2"/>
        <w:jc w:val="both"/>
      </w:pPr>
      <w:r>
        <w:t>6.3 Graded evidence needs a different operation</w:t>
      </w:r>
    </w:p>
    <w:p w14:paraId="1E48E071" w14:textId="77777777" w:rsidR="004224DF" w:rsidRDefault="00000000" w:rsidP="0040152B">
      <w:pPr>
        <w:pStyle w:val="BodyText"/>
        <w:keepLines/>
        <w:jc w:val="both"/>
      </w:pPr>
      <w:r>
        <w:t>Theorem 9 is a Boolean statement. For A with two identical rows (1,0), the same two-ReLU formula maps z = (0.6,0) to (0.2,1), violating extensiveness. Steep activations or small weight precision alone cannot repair this logical failure. An exact graded extension replaces summation by a minimum veto operation.</w:t>
      </w:r>
    </w:p>
    <w:p w14:paraId="6CD71183" w14:textId="77777777" w:rsidR="004224DF" w:rsidRDefault="00000000" w:rsidP="0040152B">
      <w:pPr>
        <w:pStyle w:val="BodyText"/>
        <w:keepLines/>
        <w:jc w:val="both"/>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(z)</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min</m:t>
              </m:r>
            </m:e>
            <m:sub>
              <m:r>
                <w:rPr>
                  <w:rFonts w:ascii="Cambria Math" w:hAnsi="Cambria Math"/>
                </w:rPr>
                <m:t>i : Aji = 1</m:t>
              </m:r>
            </m:sub>
          </m:sSub>
          <m:r>
            <w:rPr>
              <w:rFonts w:ascii="Cambria Math" w:hAnsi="Cambria Math"/>
            </w:rPr>
            <m:t xml:space="preserve">(1 -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min</m:t>
              </m:r>
            </m:e>
            <m:sub>
              <m:r>
                <w:rPr>
                  <w:rFonts w:ascii="Cambria Math" w:hAnsi="Cambria Math"/>
                </w:rPr>
                <m:t>j : Aji = 1</m:t>
              </m:r>
            </m:sub>
          </m:sSub>
          <m:r>
            <w:rPr>
              <w:rFonts w:ascii="Cambria Math" w:hAnsi="Cambria Math"/>
            </w:rPr>
            <m:t xml:space="preserve">(1 - </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oMath>
      </m:oMathPara>
    </w:p>
    <w:p w14:paraId="11C7ACDA" w14:textId="77777777" w:rsidR="004224DF" w:rsidRDefault="00000000" w:rsidP="0040152B">
      <w:pPr>
        <w:pStyle w:val="BodyText"/>
        <w:jc w:val="both"/>
      </w:pPr>
      <w:r>
        <w:t>The minimum of an empty index set is 1. These maps act on the product orders of the unit cubes, with the same binary mask.</w:t>
      </w:r>
    </w:p>
    <w:p w14:paraId="343EEE27" w14:textId="77777777" w:rsidR="004224DF" w:rsidRDefault="00000000" w:rsidP="0040152B">
      <w:pPr>
        <w:pStyle w:val="BodyText"/>
        <w:keepLines/>
        <w:jc w:val="both"/>
      </w:pPr>
      <w:r>
        <w:rPr>
          <w:b/>
        </w:rPr>
        <w:t>Theorem 11 (Graded closure and exact threshold cuts).</w:t>
      </w:r>
      <w:r>
        <w:t xml:space="preserve"> The displayed graded maps form an antitone Galois connection. Their composite is extensive, monotone and idempotent on the unit cube, is nonexpansive in the maximum norm, and has the following min–max form, with an empty outer minimum equal to 1.</w:t>
      </w:r>
    </w:p>
    <w:p w14:paraId="6D432887" w14:textId="77777777" w:rsidR="004224DF" w:rsidRDefault="00000000" w:rsidP="0040152B">
      <w:pPr>
        <w:pStyle w:val="BodyText"/>
        <w:keepLines/>
        <w:jc w:val="both"/>
      </w:pPr>
      <m:oMathPara>
        <m:oMath>
          <m:sSub>
            <m:sSubPr>
              <m:ctrlPr>
                <w:rPr>
                  <w:rFonts w:ascii="Cambria Math" w:hAnsi="Cambria Math"/>
                </w:rPr>
              </m:ctrlPr>
            </m:sSubPr>
            <m:e>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(z)</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min</m:t>
              </m:r>
            </m:e>
            <m:sub>
              <m:r>
                <w:rPr>
                  <w:rFonts w:ascii="Cambria Math" w:hAnsi="Cambria Math"/>
                </w:rPr>
                <m:t>j : Aji = 1</m:t>
              </m:r>
            </m:sub>
          </m:sSub>
          <m:sSub>
            <m:sSubPr>
              <m:ctrlPr>
                <w:rPr>
                  <w:rFonts w:ascii="Cambria Math" w:hAnsi="Cambria Math"/>
                </w:rPr>
              </m:ctrlPr>
            </m:sSubPr>
            <m:e>
              <m:r>
                <w:rPr>
                  <w:rFonts w:ascii="Cambria Math" w:hAnsi="Cambria Math"/>
                </w:rPr>
                <m:t>max</m:t>
              </m:r>
            </m:e>
            <m:sub>
              <m:r>
                <w:rPr>
                  <w:rFonts w:ascii="Cambria Math" w:hAnsi="Cambria Math"/>
                </w:rPr>
                <m:t>k : Ajk = 1</m:t>
              </m:r>
            </m:sub>
          </m:sSub>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oMath>
      </m:oMathPara>
    </w:p>
    <w:p w14:paraId="4476C57E" w14:textId="77777777" w:rsidR="004224DF" w:rsidRDefault="00000000" w:rsidP="0040152B">
      <w:pPr>
        <w:pStyle w:val="BodyText"/>
        <w:jc w:val="both"/>
      </w:pPr>
      <w:r>
        <w:t>For every threshold α in (0,1], the α-cut of the graded output equals the Boolean closure of the input α-cut. Also, for any nondecreasing scalar quantizer q that maps 1 to the top of its target chain, applying q after the closure equals closing q(z) by the same min–max expression.</w:t>
      </w:r>
    </w:p>
    <w:p w14:paraId="1B8355C2" w14:textId="77777777" w:rsidR="004224DF" w:rsidRDefault="00000000" w:rsidP="0040152B">
      <w:pPr>
        <w:pStyle w:val="BodyText"/>
        <w:jc w:val="both"/>
      </w:pPr>
      <w:r>
        <w:t xml:space="preserve">Proof. Both maps reverse the product order. The inequality y ≤ f(z) is equivalent to yj + zi ≤ 1 for every edge, which is equivalent to z ≤ g(y). Theorem 6 uses only this adjunction, so its closure proof applies. Substitution and the identities one minus a minimum equals the maximum of the complements give the min–max formula; any row used in the outer minimum has at least one edge. Finite minima and maxima are each 1-Lipschitz in </w:t>
      </w:r>
      <w:r>
        <w:lastRenderedPageBreak/>
        <w:t>the maximum norm, as is a constant, proving nonexpansiveness. Taking an α-cut turns a finite minimum into conjunction and a maximum into disjunction, exactly the Boolean formula. A nondecreasing scalar map commutes with finite minima and maxima; the assumption on q(1) handles empty outer minima. □</w:t>
      </w:r>
    </w:p>
    <w:p w14:paraId="187DA4EF" w14:textId="77777777" w:rsidR="004224DF" w:rsidRDefault="00000000" w:rsidP="0040152B">
      <w:pPr>
        <w:pStyle w:val="BodyText"/>
        <w:jc w:val="both"/>
      </w:pPr>
      <w:r>
        <w:t>The theorem separates weight precision from activation precision. Integer levels 0 through 255 can implement the graded min–max operation exactly while retaining one-bit masks. This is a minimum/maximum circuit or specialized kernel, not the two ordinary affine layers of Theorem 9 on fractional inputs. A ReLU network can implement each minimum through min(u,v) = u − ρ(u−v), using copied channels and additional layers with signed unit weights; its arithmetic and intermediate activations must be counted separately. The graded extension applies the same Boolean consequence structure at every threshold; it does not encode arbitrary confidence-dependent rules.</w:t>
      </w:r>
    </w:p>
    <w:p w14:paraId="272D13CE" w14:textId="77777777" w:rsidR="004224DF" w:rsidRDefault="00000000" w:rsidP="0040152B">
      <w:pPr>
        <w:pStyle w:val="Heading2"/>
        <w:jc w:val="both"/>
      </w:pPr>
      <w:r>
        <w:t>6.4 Structural validity and semantic validity</w:t>
      </w:r>
    </w:p>
    <w:p w14:paraId="075D9B68" w14:textId="77777777" w:rsidR="004224DF" w:rsidRDefault="00000000" w:rsidP="0040152B">
      <w:pPr>
        <w:pStyle w:val="BodyText"/>
        <w:keepLines/>
        <w:jc w:val="both"/>
      </w:pPr>
      <w:r>
        <w:rPr>
          <w:b/>
        </w:rPr>
        <w:t>Theorem 12 (Candidate changes and binary mask changes).</w:t>
      </w:r>
      <w:r>
        <w:t xml:space="preserve"> Adding candidate intents can only decrease the computed Boolean closure pointwise; deleting candidate intents can only increase it. Both operations preserve the closure axioms. An arbitrary bit edit of a shared mask, with the return layer updated as its transpose, also preserves those axioms, but need not preserve any particular consequence.</w:t>
      </w:r>
    </w:p>
    <w:p w14:paraId="2D1FA8E4" w14:textId="77777777" w:rsidR="004224DF" w:rsidRDefault="00000000" w:rsidP="0040152B">
      <w:pPr>
        <w:pStyle w:val="BodyText"/>
        <w:jc w:val="both"/>
      </w:pPr>
      <w:r>
        <w:t>Proof. For each X, the output is the intersection of candidate intents that contain X, taking the empty intersection to be the full predicate set. Adding candidates adds possible intersection terms and can only shrink that intersection; removing terms can only enlarge it. Every resulting relation still satisfies Theorem 6. A tied bit edit is another binary relation, so Theorem 6 applies again, with no assertion that the new and old maps agree. □</w:t>
      </w:r>
    </w:p>
    <w:p w14:paraId="329F10F0" w14:textId="77777777" w:rsidR="004224DF" w:rsidRDefault="00000000" w:rsidP="0040152B">
      <w:pPr>
        <w:pStyle w:val="BodyText"/>
        <w:keepLines/>
        <w:jc w:val="both"/>
      </w:pPr>
      <w:r>
        <w:rPr>
          <w:b/>
        </w:rPr>
        <w:t>Theorem 13 (No surviving candidate and the limits of fallback).</w:t>
      </w:r>
      <w:r>
        <w:t xml:space="preserve"> If no candidate is compatible with an input X, the two-stage closure returns the full predicate set. Replacing that output by X need not preserve monotonicity.</w:t>
      </w:r>
    </w:p>
    <w:p w14:paraId="1B59A66D" w14:textId="77777777" w:rsidR="004224DF" w:rsidRDefault="00000000" w:rsidP="0040152B">
      <w:pPr>
        <w:pStyle w:val="BodyText"/>
        <w:jc w:val="both"/>
      </w:pPr>
      <w:r>
        <w:t>Proof. An empty candidate set supplies no inhibitors to the return layer, so every output fires. For the fallback claim use predicates {a,b} and a single candidate intent {a}. The empty input has that candidate and closes to {a}. Input {b} has no candidate, so the fallback returns {b}. Although the first input is included in the second, its output is not. □</w:t>
      </w:r>
    </w:p>
    <w:p w14:paraId="595251E7" w14:textId="77777777" w:rsidR="004224DF" w:rsidRDefault="00000000" w:rsidP="0040152B">
      <w:pPr>
        <w:pStyle w:val="BodyText"/>
        <w:jc w:val="both"/>
      </w:pPr>
      <w:r>
        <w:t>A lawful closure can therefore produce an unusable result on an unsupported or contradictory input. Return a separate compatibility status, conflict signal or abstention decision rather than treating the all-predicate output as evidence for every action. Such a controller is an additional computation; the closure theorem pertains to its evidence component. Candidate dropout is especially instructive: it preserves algebraic closure while potentially adding unsupported conclusions. It is not automatically a benign regularizer.</w:t>
      </w:r>
    </w:p>
    <w:p w14:paraId="461CEE7F" w14:textId="77777777" w:rsidR="004224DF" w:rsidRDefault="00000000" w:rsidP="0040152B">
      <w:pPr>
        <w:pStyle w:val="Heading2"/>
        <w:jc w:val="both"/>
      </w:pPr>
      <w:r>
        <w:t>6.5 Combining excitatory and inhibitory closure experts</w:t>
      </w:r>
    </w:p>
    <w:p w14:paraId="5EF66756" w14:textId="77777777" w:rsidR="004224DF" w:rsidRDefault="00000000" w:rsidP="0040152B">
      <w:pPr>
        <w:pStyle w:val="BodyText"/>
        <w:keepLines/>
        <w:jc w:val="both"/>
      </w:pPr>
      <w:r>
        <w:rPr>
          <w:b/>
        </w:rPr>
        <w:t>Theorem 14 (Closure experts require controlled composition).</w:t>
      </w:r>
      <w:r>
        <w:t xml:space="preserve"> Let a finite family of experts compute closures on the same predicate lattice. A fixed context selecting one expert is a closure. The pointwise intersection of all expert outputs is a closure. Two commuting experts compose to a closure. For arbitrary experts on a finite predicate set, iterating the union of their outputs to a fixed point gives the least common closed superset. Input-dependent selection of one expert need not be monotone.</w:t>
      </w:r>
    </w:p>
    <w:p w14:paraId="2DE728FB" w14:textId="77777777" w:rsidR="004224DF" w:rsidRDefault="00000000" w:rsidP="0040152B">
      <w:pPr>
        <w:pStyle w:val="BodyText"/>
        <w:jc w:val="both"/>
      </w:pPr>
      <w:r>
        <w:t xml:space="preserve">Proof. Fixed selection is immediate. Write D(X) for the intersection of the outputs. It is extensive and monotone. Since D(X) is included in every expert output Cj(X), monotonicity and idempotence give Cj(D(X)) included in Cj(Cj(X)) = Cj(X). Intersecting gives D(D(X)) included in D(X), and extensiveness gives equality. For commuting experts, the square of their composite reduces to the composite of their squares, hence idempotence. For the union iteration, each step is extensive and monotone. At a finite fixed point every expert </w:t>
      </w:r>
      <w:r>
        <w:lastRenderedPageBreak/>
        <w:t>leaves the state unchanged; induction places every iterate inside any common closed superset of the seed. Finally, choose the expert that always adds a on the empty input and the identity expert on every nonempty input of {a,b}. The outputs on the empty set and {b} are {a} and {b}, violating monotonicity. □</w:t>
      </w:r>
    </w:p>
    <w:p w14:paraId="181BFDC0" w14:textId="77777777" w:rsidR="004224DF" w:rsidRDefault="00000000" w:rsidP="0040152B">
      <w:pPr>
        <w:pStyle w:val="BodyText"/>
        <w:jc w:val="both"/>
      </w:pPr>
      <w:r>
        <w:t>This gives a precise meaning to a closure mixture of experts. The router binds the context before an episode, and each expert may use a tied inhibitory mask or a rule circuit. Positive pooling can retain or combine consequences, but the chosen pooling operation must satisfy a construction above. A softmax average of Boolean outputs is a graded prediction whose closure properties require a new proof; neither polarity tags nor the name MoE supplies that proof.</w:t>
      </w:r>
    </w:p>
    <w:p w14:paraId="04E27D0E" w14:textId="77777777" w:rsidR="004224DF" w:rsidRDefault="00000000" w:rsidP="0040152B">
      <w:pPr>
        <w:pStyle w:val="Heading2"/>
        <w:jc w:val="both"/>
      </w:pPr>
      <w:r>
        <w:t>6.6 Learning the mask within a fixed episode</w:t>
      </w:r>
    </w:p>
    <w:p w14:paraId="7FE42E71" w14:textId="77777777" w:rsidR="004224DF" w:rsidRDefault="00000000" w:rsidP="0040152B">
      <w:pPr>
        <w:pStyle w:val="BodyText"/>
        <w:jc w:val="both"/>
      </w:pPr>
      <w:r>
        <w:t>Theorems 6 and 9 guarantee structure for every shared mask, so a learner can propose binary mask edits without a separate closure penalty. It must still evaluate whether the edited consequences match a prespecified task, how often no compatible candidate remains, and whether accepted facts are true. Theorem 7 gives an exact compiler for a known finite closure; learning those predicates and consequences from neural or behavioral data is an unsolved identification problem. Straight-through estimators or real-valued shadow weights would be training machinery, not evidence that training requires only one bit per weight. Freeze the accepted mask and decoder within an episode, and version changes between episodes.</w:t>
      </w:r>
    </w:p>
    <w:p w14:paraId="6FD69345" w14:textId="77777777" w:rsidR="006451D9" w:rsidRDefault="00000000" w:rsidP="0040152B">
      <w:pPr>
        <w:pStyle w:val="Heading1"/>
        <w:jc w:val="both"/>
      </w:pPr>
      <w:bookmarkStart w:id="11" w:name="continuous-time-dynamics-and-loop-parity"/>
      <w:r>
        <w:t>7 Continuous-time dynamics and loop parity</w:t>
      </w:r>
    </w:p>
    <w:p w14:paraId="15DC9F67" w14:textId="77777777" w:rsidR="006451D9" w:rsidRDefault="00000000" w:rsidP="0040152B">
      <w:pPr>
        <w:jc w:val="both"/>
      </w:pPr>
      <w:r>
        <w:t xml:space="preserve">Consider a rate model with nondecreasing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activations </w:t>
      </w:r>
      <m:oMath>
        <m:sSub>
          <m:sSubPr>
            <m:ctrlPr>
              <w:rPr>
                <w:rFonts w:ascii="Cambria Math" w:hAnsi="Cambria Math"/>
              </w:rPr>
            </m:ctrlPr>
          </m:sSubPr>
          <m:e>
            <m:r>
              <w:rPr>
                <w:rFonts w:ascii="Cambria Math" w:hAnsi="Cambria Math"/>
              </w:rPr>
              <m:t>φ</m:t>
            </m:r>
          </m:e>
          <m:sub>
            <m:r>
              <w:rPr>
                <w:rFonts w:ascii="Cambria Math" w:hAnsi="Cambria Math"/>
              </w:rPr>
              <m:t>i</m:t>
            </m:r>
          </m:sub>
        </m:sSub>
        <m:r>
          <m:rPr>
            <m:scr m:val="double-struck"/>
            <m:sty m:val="p"/>
          </m:rPr>
          <w:rPr>
            <w:rFonts w:ascii="Cambria Math" w:hAnsi="Cambria Math"/>
          </w:rPr>
          <m:t>:R→</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4BDBE418" w14:textId="77777777" w:rsidR="006451D9" w:rsidRDefault="00000000" w:rsidP="0040152B">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  x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r>
            <m:rPr>
              <m:sty m:val="p"/>
            </m:rPr>
            <w:rPr>
              <w:rFonts w:ascii="Cambria Math" w:hAnsi="Cambria Math"/>
            </w:rPr>
            <m:t>.</m:t>
          </m:r>
        </m:oMath>
      </m:oMathPara>
    </w:p>
    <w:p w14:paraId="4DCA56F7" w14:textId="77777777" w:rsidR="006451D9" w:rsidRDefault="00000000" w:rsidP="0040152B">
      <w:pPr>
        <w:jc w:val="both"/>
      </w:pPr>
      <w:r>
        <w:t>The cube is forward invariant. For the sign analysis assume each activation has strictly positive derivative throughout the relevant input range. Construct the interaction graph from nonzero off-diagonal weights, with sign-symmetry where both directions are present, and view it as an underlying undirected signed graph. Self-couplings are not off-diagonal cooperativity constraints. If activation derivatives can vanish, the corresponding effective Jacobian graph must be used instead.</w:t>
      </w:r>
    </w:p>
    <w:p w14:paraId="6677314C" w14:textId="77777777" w:rsidR="006451D9" w:rsidRDefault="00000000" w:rsidP="0040152B">
      <w:pPr>
        <w:pStyle w:val="BodyText"/>
        <w:keepLines/>
        <w:jc w:val="both"/>
      </w:pPr>
      <w:r>
        <w:rPr>
          <w:b/>
          <w:bCs/>
        </w:rPr>
        <w:t>Definition 5 (Balance).</w:t>
      </w:r>
      <w:r>
        <w:t xml:space="preserve"> A signed graph is balanced when every cycle contains an even number of negative edges [28].</w:t>
      </w:r>
    </w:p>
    <w:p w14:paraId="05AB1C36" w14:textId="77777777" w:rsidR="006451D9" w:rsidRDefault="00000000" w:rsidP="0040152B">
      <w:pPr>
        <w:pStyle w:val="BodyText"/>
        <w:keepLines/>
        <w:jc w:val="both"/>
      </w:pPr>
      <w:r>
        <w:rPr>
          <w:b/>
          <w:bCs/>
        </w:rPr>
        <w:t>Lemma 5 (Orthant monotonicity iff balance).</w:t>
      </w:r>
      <w:r>
        <w:t xml:space="preserve"> There is a sign vector </w:t>
      </w:r>
      <m:oMath>
        <m:r>
          <w:rPr>
            <w:rFonts w:ascii="Cambria Math" w:hAnsi="Cambria Math"/>
          </w:rPr>
          <m:t>s</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such that the change of variables </w:t>
      </w:r>
      <m:oMath>
        <m:r>
          <w:rPr>
            <w:rFonts w:ascii="Cambria Math" w:hAnsi="Cambria Math"/>
          </w:rPr>
          <m:t>y</m:t>
        </m:r>
        <m:r>
          <m:rPr>
            <m:sty m:val="p"/>
          </m:rPr>
          <w:rPr>
            <w:rFonts w:ascii="Cambria Math" w:hAnsi="Cambria Math"/>
          </w:rPr>
          <m:t>=diag</m:t>
        </m:r>
        <m:d>
          <m:dPr>
            <m:ctrlPr>
              <w:rPr>
                <w:rFonts w:ascii="Cambria Math" w:hAnsi="Cambria Math"/>
              </w:rPr>
            </m:ctrlPr>
          </m:dPr>
          <m:e>
            <m:r>
              <w:rPr>
                <w:rFonts w:ascii="Cambria Math" w:hAnsi="Cambria Math"/>
              </w:rPr>
              <m:t>s</m:t>
            </m:r>
          </m:e>
        </m:d>
        <m:r>
          <w:rPr>
            <w:rFonts w:ascii="Cambria Math" w:hAnsi="Cambria Math"/>
          </w:rPr>
          <m:t> x</m:t>
        </m:r>
      </m:oMath>
      <w:r>
        <w:t xml:space="preserve"> makes the system cooperative, that is, with nonnegative off-diagonal Jacobian, if and only if the interaction graph is balanced.</w:t>
      </w:r>
    </w:p>
    <w:p w14:paraId="1065F0CD" w14:textId="77777777" w:rsidR="006451D9" w:rsidRDefault="00000000" w:rsidP="0040152B">
      <w:pPr>
        <w:pStyle w:val="BodyText"/>
        <w:jc w:val="both"/>
      </w:pPr>
      <w:r>
        <w:rPr>
          <w:i/>
          <w:iCs/>
        </w:rPr>
        <w:t>Proof.</w:t>
      </w:r>
      <w:r>
        <w:t xml:space="preserve"> The off-diagonal Jacobian entries are </w:t>
      </w:r>
      <m:oMath>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and under the change of variables they become </w:t>
      </w:r>
      <m:oMath>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Cooperativity requires </w:t>
      </w:r>
      <m:oMath>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on every edge. Around a cycle, the product of edge signs then equals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1</m:t>
        </m:r>
      </m:oMath>
      <w:r>
        <w:t xml:space="preserve">, so negative edges are even in number. Conversely, in a balanced connected graph choose a spanning tree, fix </w:t>
      </w:r>
      <m:oMath>
        <m:r>
          <w:rPr>
            <w:rFonts w:ascii="Cambria Math" w:hAnsi="Cambria Math"/>
          </w:rPr>
          <m:t>s</m:t>
        </m:r>
      </m:oMath>
      <w:r>
        <w:t xml:space="preserve"> at a root and propagate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ij</m:t>
                </m:r>
              </m:sub>
            </m:sSub>
          </m:e>
        </m:d>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along tree edges; each non-tree edge closes a cycle with an even number of negative edges, so its sign agrees with </w:t>
      </w:r>
      <m:oMath>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j</m:t>
            </m:r>
          </m:sub>
        </m:sSub>
      </m:oMath>
      <w:r>
        <w:t>. Components are handled separately. □</w:t>
      </w:r>
    </w:p>
    <w:p w14:paraId="31D3B041" w14:textId="77777777" w:rsidR="006451D9" w:rsidRDefault="00000000" w:rsidP="0040152B">
      <w:pPr>
        <w:pStyle w:val="BodyText"/>
        <w:jc w:val="both"/>
      </w:pPr>
      <w:r>
        <w:t>Balance alone does not establish memory or global convergence. Strong monotonicity, invariant domains, bounded or precompact orbits and the exact hypotheses of convergence theorems must be checked before invoking the classical theory [26,27,29]. We therefore make no generic convergence claim from graph irreducibility alone. The following local calculation is sufficient to show why parity does not certify a retained closure state.</w:t>
      </w:r>
    </w:p>
    <w:p w14:paraId="211D87E7" w14:textId="77777777" w:rsidR="006451D9" w:rsidRDefault="00000000" w:rsidP="0040152B">
      <w:pPr>
        <w:pStyle w:val="BodyText"/>
        <w:keepLines/>
        <w:jc w:val="both"/>
      </w:pPr>
      <w:r>
        <w:rPr>
          <w:b/>
        </w:rPr>
        <w:lastRenderedPageBreak/>
        <w:t>Proposition 4 (Local stability of inhibitory rings).</w:t>
      </w:r>
      <w:r>
        <w:t xml:space="preserve"> Consider k identical units in the stated delay-free ring, each inhibited by its predecessor with strength w &gt; 0. There is a unique symmetric equilibrium x*. Define the nonnegative loop gain g = wφ′(b − wx*). For even k, that equilibrium is linearly stable for g &lt; 1 and unstable for g &gt; 1. For odd k ≥ 3 the corresponding threshold is g = sec(π/k), equal to 2 for k = 3. For k = 1 the equilibrium is linearly stable for all g. The even ring is balanced; the odd ring of length at least three is unbalanced.</w:t>
      </w:r>
    </w:p>
    <w:p w14:paraId="04F37E0A" w14:textId="77777777" w:rsidR="006451D9" w:rsidRDefault="00000000" w:rsidP="0040152B">
      <w:pPr>
        <w:pStyle w:val="BodyText"/>
        <w:jc w:val="both"/>
      </w:pPr>
      <w:r>
        <w:t>Proof. The continuous map x ↦ φ(b − wx) is nonincreasing and maps [0,1] to itself, so its intersection with the identity exists and is unique. This is uniqueness among symmetric equilibria, not among all equilibria. The Jacobian at that equilibrium is −I − gP for the cyclic shift matrix P, so its eigenvalues are −1 − gω as ω ranges over the kth roots of unity. For even k the largest real part is −1 + g; for odd k ≥ 3 it is −1 + g cos(π/k), attained by a complex conjugate pair. For k = 1 it is −1 − g. The sign product around the ring gives the balance assertion. At threshold the linear test alone is inconclusive. A complex crossing does not prove a nondegenerate Hopf bifurcation or an attracting oscillation. □</w:t>
      </w:r>
    </w:p>
    <w:p w14:paraId="0C37064D" w14:textId="77777777" w:rsidR="006451D9" w:rsidRDefault="00000000" w:rsidP="0040152B">
      <w:pPr>
        <w:pStyle w:val="BodyText"/>
        <w:keepLines/>
        <w:jc w:val="both"/>
      </w:pPr>
      <w:r>
        <w:rPr>
          <w:b/>
        </w:rPr>
        <w:t>Corollary 5 (The isolated Purkinje MLI sign cycle is unbalanced).</w:t>
      </w:r>
      <w:r>
        <w:t xml:space="preserve"> Under the sign assignment in [11], the cycle Purkinje → MLI2 → MLI1 → Purkinje has three inhibitory edges. A sign-responsive rate model containing that cycle cannot become cooperative by an orthant sign change. This conclusion neither excludes retention in the larger network nor proves oscillation.</w:t>
      </w:r>
    </w:p>
    <w:p w14:paraId="35F96215" w14:textId="77777777" w:rsidR="006451D9" w:rsidRDefault="00000000" w:rsidP="0040152B">
      <w:pPr>
        <w:pStyle w:val="BodyText"/>
        <w:jc w:val="both"/>
      </w:pPr>
      <w:r>
        <w:t>Proof. The cycle sign product is negative. Apply Definition 5 and Lemma 5 under the effective-edge assumptions just stated. □</w:t>
      </w:r>
    </w:p>
    <w:p w14:paraId="3B349C9E" w14:textId="77777777" w:rsidR="006451D9" w:rsidRDefault="00000000" w:rsidP="0040152B">
      <w:pPr>
        <w:pStyle w:val="BodyText"/>
        <w:jc w:val="both"/>
      </w:pPr>
      <w:r>
        <w:t>This is consistent with the negative-feedback interpretation in [11]. Mutual inhibition can support asymmetric equilibria in particular parameter regimes, and inhibitory rings can oscillate [32], but neither fact establishes an add-only register. The iterated closure route needs experimentally demonstrated retention and updating, which may be distributed as in [13]. The feedforward one-bit route needs no dynamical latch. These are separate mechanistic hypotheses.</w:t>
      </w:r>
    </w:p>
    <w:p w14:paraId="6C691CD5" w14:textId="77777777" w:rsidR="006451D9" w:rsidRDefault="00000000" w:rsidP="0040152B">
      <w:pPr>
        <w:pStyle w:val="Heading1"/>
        <w:jc w:val="both"/>
      </w:pPr>
      <w:bookmarkStart w:id="12" w:name="Xbf1d048ce14b33bb764245ba7f26a4e92472456"/>
      <w:bookmarkEnd w:id="11"/>
      <w:r>
        <w:t>8 Suppression of candidates and closure of rejections</w:t>
      </w:r>
    </w:p>
    <w:p w14:paraId="17840381" w14:textId="77777777" w:rsidR="006451D9" w:rsidRDefault="00000000" w:rsidP="0040152B">
      <w:pPr>
        <w:jc w:val="both"/>
      </w:pPr>
      <w:r>
        <w:t xml:space="preserve">If the represented state is a set of surviving actions, inhibition usually removes elements rather than adding them. Let Ω be a fixed candidate universe and K the subset permitted by the fixed context. The filter </w:t>
      </w:r>
      <m:oMath>
        <m:r>
          <w:rPr>
            <w:rFonts w:ascii="Cambria Math" w:hAnsi="Cambria Math"/>
          </w:rPr>
          <m:t>I</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oMath>
      <w:r>
        <w:t xml:space="preserve"> is an interior operator. Calling it an extensive closure in the inclusion order would be incorrect.</w:t>
      </w:r>
    </w:p>
    <w:p w14:paraId="3E872389" w14:textId="77777777" w:rsidR="006451D9" w:rsidRDefault="00000000" w:rsidP="0040152B">
      <w:pPr>
        <w:pStyle w:val="BodyText"/>
        <w:keepLines/>
        <w:jc w:val="both"/>
      </w:pPr>
      <w:r>
        <w:rPr>
          <w:b/>
          <w:bCs/>
        </w:rPr>
        <w:t>Proposition 5 (Complementary closure on rejected candidates).</w:t>
      </w:r>
      <w:r>
        <w:t xml:space="preserve"> If I is any contractive, monotone and idempotent map on the power set of Ω, then </w:t>
      </w:r>
      <m:oMath>
        <m:sSub>
          <m:sSubPr>
            <m:ctrlPr>
              <w:rPr>
                <w:rFonts w:ascii="Cambria Math" w:hAnsi="Cambria Math"/>
              </w:rPr>
            </m:ctrlPr>
          </m:sSubPr>
          <m:e>
            <m:r>
              <w:rPr>
                <w:rFonts w:ascii="Cambria Math" w:hAnsi="Cambria Math"/>
              </w:rPr>
              <m:t>C</m:t>
            </m:r>
          </m:e>
          <m:sub>
            <m:r>
              <m:rPr>
                <m:sty m:val="p"/>
              </m:rPr>
              <w:rPr>
                <w:rFonts w:ascii="Cambria Math" w:hAnsi="Cambria Math"/>
              </w:rPr>
              <m:t>rej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R</m:t>
            </m:r>
          </m:e>
        </m:d>
      </m:oMath>
      <w:r>
        <w:t xml:space="preserve"> is extensive, monotone and idempotent on rejection sets R. For </w:t>
      </w:r>
      <m:oMath>
        <m:r>
          <w:rPr>
            <w:rFonts w:ascii="Cambria Math" w:hAnsi="Cambria Math"/>
          </w:rPr>
          <m:t>I</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oMath>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rej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K</m:t>
            </m:r>
          </m:e>
        </m:d>
      </m:oMath>
      <w:r>
        <w:t>.</w:t>
      </w:r>
    </w:p>
    <w:p w14:paraId="616B1709" w14:textId="77777777" w:rsidR="006451D9" w:rsidRDefault="00000000" w:rsidP="0040152B">
      <w:pPr>
        <w:pStyle w:val="BodyText"/>
        <w:jc w:val="both"/>
      </w:pPr>
      <w:r>
        <w:rPr>
          <w:i/>
          <w:iCs/>
        </w:rPr>
        <w:t>Proof.</w:t>
      </w:r>
      <w:r>
        <w:t xml:space="preserve"> Contractivity gives </w:t>
      </w:r>
      <m:oMath>
        <m: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R</m:t>
        </m:r>
      </m:oMath>
      <w:r>
        <w:t xml:space="preserve">, so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rej</m:t>
            </m:r>
          </m:sub>
        </m:sSub>
        <m:d>
          <m:dPr>
            <m:ctrlPr>
              <w:rPr>
                <w:rFonts w:ascii="Cambria Math" w:hAnsi="Cambria Math"/>
              </w:rPr>
            </m:ctrlPr>
          </m:dPr>
          <m:e>
            <m:r>
              <w:rPr>
                <w:rFonts w:ascii="Cambria Math" w:hAnsi="Cambria Math"/>
              </w:rPr>
              <m:t>R</m:t>
            </m:r>
          </m:e>
        </m:d>
      </m:oMath>
      <w:r>
        <w:t xml:space="preserve">. If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complements reverse inclusion, monotonicity of I preserves it, and a second complementation restores it. Finally </w:t>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rej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R</m:t>
            </m:r>
          </m:e>
        </m:d>
      </m:oMath>
      <w:r>
        <w:t>; substitute and use idempotence of I. The explicit formula is De Morgan’s law. □</w:t>
      </w:r>
    </w:p>
    <w:p w14:paraId="645F8D0F" w14:textId="77777777" w:rsidR="006451D9" w:rsidRDefault="00000000" w:rsidP="0040152B">
      <w:pPr>
        <w:pStyle w:val="BodyText"/>
        <w:jc w:val="both"/>
      </w:pPr>
      <w:r>
        <w:t xml:space="preserve">This duality is a change of represented variable, not evidence that suppression acquires information by itself. Corollary 4 gives the stronger statement: two-stage inhibition can close the survival set itself. Theorem 2 concerns a general order closure, not a topological one: the rule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makes </w:t>
      </w:r>
      <m:oMath>
        <m:r>
          <w:rPr>
            <w:rFonts w:ascii="Cambria Math" w:hAnsi="Cambria Math"/>
          </w:rPr>
          <m:t>C</m:t>
        </m:r>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d>
      </m:oMath>
      <w:r>
        <w:t xml:space="preserve"> larger than </w:t>
      </w:r>
      <m:oMath>
        <m:r>
          <w:rPr>
            <w:rFonts w:ascii="Cambria Math" w:hAnsi="Cambria Math"/>
          </w:rPr>
          <m:t>C</m:t>
        </m:r>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C</m:t>
        </m:r>
        <m:d>
          <m:dPr>
            <m:ctrlPr>
              <w:rPr>
                <w:rFonts w:ascii="Cambria Math" w:hAnsi="Cambria Math"/>
              </w:rPr>
            </m:ctrlPr>
          </m:dPr>
          <m:e>
            <m:r>
              <m:rPr>
                <m:sty m:val="p"/>
              </m:rPr>
              <w:rPr>
                <w:rFonts w:ascii="Cambria Math" w:hAnsi="Cambria Math"/>
              </w:rPr>
              <m:t>{</m:t>
            </m:r>
            <m:r>
              <w:rPr>
                <w:rFonts w:ascii="Cambria Math" w:hAnsi="Cambria Math"/>
              </w:rPr>
              <m:t>b</m:t>
            </m:r>
            <m:r>
              <m:rPr>
                <m:sty m:val="p"/>
              </m:rPr>
              <w:rPr>
                <w:rFonts w:ascii="Cambria Math" w:hAnsi="Cambria Math"/>
              </w:rPr>
              <m:t>}</m:t>
            </m:r>
          </m:e>
        </m:d>
      </m:oMath>
      <w:r>
        <w:t>, violating finite-union preservation, so no Kuratowski-topology claim is made.</w:t>
      </w:r>
    </w:p>
    <w:p w14:paraId="40B35BA8" w14:textId="77777777" w:rsidR="006451D9" w:rsidRDefault="00000000" w:rsidP="0040152B">
      <w:pPr>
        <w:pStyle w:val="Heading1"/>
        <w:jc w:val="both"/>
      </w:pPr>
      <w:bookmarkStart w:id="13" w:name="what-carries-over-from-closure-diffusion"/>
      <w:bookmarkEnd w:id="12"/>
      <w:r>
        <w:t>9 What carries over from Closure Diffusion</w:t>
      </w:r>
    </w:p>
    <w:p w14:paraId="3BD00264" w14:textId="77777777" w:rsidR="006451D9" w:rsidRDefault="00000000" w:rsidP="0040152B">
      <w:pPr>
        <w:pStyle w:val="Heading2"/>
        <w:jc w:val="both"/>
      </w:pPr>
      <w:bookmarkStart w:id="14" w:name="X132d77c5d51ca9617fe2b9577d2cfea5e8e060e"/>
      <w:r>
        <w:t>9.1 Inhibitory penalties can represent posterior competition</w:t>
      </w:r>
    </w:p>
    <w:p w14:paraId="35F87F4F" w14:textId="77777777" w:rsidR="006451D9" w:rsidRDefault="00000000" w:rsidP="0040152B">
      <w:pPr>
        <w:jc w:val="both"/>
      </w:pPr>
      <w:r>
        <w:t xml:space="preserve">For fixed keys </w:t>
      </w:r>
      <m:oMath>
        <m:sSub>
          <m:sSubPr>
            <m:ctrlPr>
              <w:rPr>
                <w:rFonts w:ascii="Cambria Math" w:hAnsi="Cambria Math"/>
              </w:rPr>
            </m:ctrlPr>
          </m:sSubPr>
          <m:e>
            <m:r>
              <w:rPr>
                <w:rFonts w:ascii="Cambria Math" w:hAnsi="Cambria Math"/>
              </w:rPr>
              <m:t>κ</m:t>
            </m:r>
          </m:e>
          <m:sub>
            <m:r>
              <w:rPr>
                <w:rFonts w:ascii="Cambria Math" w:hAnsi="Cambria Math"/>
              </w:rPr>
              <m:t>j</m:t>
            </m:r>
          </m:sub>
        </m:sSub>
      </m:oMath>
      <w:r>
        <w:t xml:space="preserve">, values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positive normalised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and noise σ &gt; 0, Closure Diffusion evaluates a Gaussian posterior mean using its captured bank [1]:</w:t>
      </w:r>
    </w:p>
    <w:p w14:paraId="1938D065" w14:textId="77777777" w:rsidR="006451D9" w:rsidRDefault="00000000" w:rsidP="0040152B">
      <w:pPr>
        <w:pStyle w:val="BodyText"/>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d>
                    <m:dPr>
                      <m:ctrlPr>
                        <w:rPr>
                          <w:rFonts w:ascii="Cambria Math" w:hAnsi="Cambria Math"/>
                        </w:rPr>
                      </m:ctrlPr>
                    </m:dPr>
                    <m:e>
                      <m:r>
                        <w:rPr>
                          <w:rFonts w:ascii="Cambria Math" w:hAnsi="Cambria Math"/>
                        </w:rPr>
                        <m:t>z</m:t>
                      </m:r>
                    </m:e>
                  </m:d>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z</m:t>
                      </m:r>
                    </m:e>
                  </m:d>
                </m:e>
              </m:d>
            </m:den>
          </m:f>
        </m:oMath>
      </m:oMathPara>
    </w:p>
    <w:p w14:paraId="339F6C3D" w14:textId="77777777" w:rsidR="006451D9" w:rsidRDefault="00000000" w:rsidP="0040152B">
      <w:pPr>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σ</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j</m:t>
                  </m:r>
                </m:sub>
              </m:sSub>
            </m:e>
          </m:nary>
          <m:d>
            <m:dPr>
              <m:ctrlPr>
                <w:rPr>
                  <w:rFonts w:ascii="Cambria Math" w:hAnsi="Cambria Math"/>
                </w:rPr>
              </m:ctrlPr>
            </m:dPr>
            <m:e>
              <m:r>
                <w:rPr>
                  <w:rFonts w:ascii="Cambria Math" w:hAnsi="Cambria Math"/>
                </w:rPr>
                <m:t>z</m:t>
              </m:r>
            </m:e>
          </m:d>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j</m:t>
              </m:r>
            </m:sub>
          </m:sSub>
          <m:r>
            <m:rPr>
              <m:sty m:val="p"/>
            </m:rPr>
            <w:rPr>
              <w:rFonts w:ascii="Cambria Math" w:hAnsi="Cambria Math"/>
            </w:rPr>
            <m:t>,</m:t>
          </m:r>
          <m:r>
            <w:rPr>
              <w:rFonts w:ascii="Cambria Math" w:hAnsi="Cambria Math"/>
            </w:rPr>
            <m:t>  V</m:t>
          </m:r>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j</m:t>
                  </m:r>
                </m:sub>
              </m:sSub>
            </m:e>
          </m:nary>
          <m:d>
            <m:dPr>
              <m:ctrlPr>
                <w:rPr>
                  <w:rFonts w:ascii="Cambria Math" w:hAnsi="Cambria Math"/>
                </w:rPr>
              </m:ctrlPr>
            </m:dPr>
            <m:e>
              <m:r>
                <w:rPr>
                  <w:rFonts w:ascii="Cambria Math" w:hAnsi="Cambria Math"/>
                </w:rPr>
                <m:t>z</m:t>
              </m:r>
            </m:e>
          </m:d>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j</m:t>
              </m:r>
            </m:sub>
          </m:sSub>
        </m:oMath>
      </m:oMathPara>
    </w:p>
    <w:p w14:paraId="060826D2" w14:textId="77777777" w:rsidR="006451D9" w:rsidRDefault="00000000" w:rsidP="0040152B">
      <w:pPr>
        <w:keepLines/>
        <w:jc w:val="both"/>
      </w:pPr>
      <w:r>
        <w:rPr>
          <w:b/>
          <w:bCs/>
        </w:rPr>
        <w:t>Proposition 6 (Posterior retrieval admits a suppression representation).</w:t>
      </w:r>
      <w:r>
        <w:t xml:space="preserve"> The responsibilities equal the Gaussian-kernel responsibilities in [1]. Each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is nonnegative when the weights are normalised, and increasing one penalty while holding the others fixed reduces its responsibility for a bank of at least two positive-weight entries.</w:t>
      </w:r>
    </w:p>
    <w:p w14:paraId="01C604C9" w14:textId="77777777" w:rsidR="006451D9" w:rsidRDefault="00000000" w:rsidP="0040152B">
      <w:pPr>
        <w:pStyle w:val="BodyText"/>
        <w:jc w:val="both"/>
      </w:pPr>
      <w:r>
        <w:rPr>
          <w:i/>
          <w:iCs/>
        </w:rPr>
        <w:t>Proof.</w:t>
      </w:r>
      <w:r>
        <w:t xml:space="preserve"> Normalised positive weights are at most one, so both terms are nonnegative. Substituting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gives the posterior formula. The derivative of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with respect to its own penalty is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r>
          <m:rPr>
            <m:sty m:val="p"/>
          </m:rPr>
          <w:rPr>
            <w:rFonts w:ascii="Cambria Math" w:hAnsi="Cambria Math"/>
          </w:rPr>
          <m:t>&lt;</m:t>
        </m:r>
        <m:r>
          <w:rPr>
            <w:rFonts w:ascii="Cambria Math" w:hAnsi="Cambria Math"/>
          </w:rPr>
          <m:t>0</m:t>
        </m:r>
      </m:oMath>
      <w:r>
        <w:t xml:space="preserve"> when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&lt;</m:t>
        </m:r>
        <m:r>
          <w:rPr>
            <w:rFonts w:ascii="Cambria Math" w:hAnsi="Cambria Math"/>
          </w:rPr>
          <m:t>1</m:t>
        </m:r>
      </m:oMath>
      <w:r>
        <w:t>. □</w:t>
      </w:r>
    </w:p>
    <w:p w14:paraId="24B232DE" w14:textId="77777777" w:rsidR="006451D9" w:rsidRDefault="00000000" w:rsidP="0040152B">
      <w:pPr>
        <w:pStyle w:val="BodyText"/>
        <w:jc w:val="both"/>
      </w:pPr>
      <w:r>
        <w:t>This is an algebraic representation of competition by suppression; computing distance, exponentials, normalisation and readout requires more than a bare inhibitory synapse. Modern Hopfield retrieval provides a related softmax association model [7]. The posterior source probability is not a safety certificate, and the value mean may average incompatible designs.</w:t>
      </w:r>
    </w:p>
    <w:p w14:paraId="635629B1" w14:textId="77777777" w:rsidR="006451D9" w:rsidRDefault="00000000" w:rsidP="0040152B">
      <w:pPr>
        <w:pStyle w:val="Heading2"/>
        <w:jc w:val="both"/>
      </w:pPr>
      <w:bookmarkStart w:id="15" w:name="Xd46c03176037441d2478d56b2f24b59beb1aed2"/>
      <w:bookmarkEnd w:id="14"/>
      <w:r>
        <w:t>9.2 A denoiser is generally not an idempotent closure</w:t>
      </w:r>
    </w:p>
    <w:p w14:paraId="7B8A613C" w14:textId="77777777" w:rsidR="006451D9" w:rsidRDefault="00000000" w:rsidP="0040152B">
      <w:pPr>
        <w:keepLines/>
        <w:jc w:val="both"/>
      </w:pPr>
      <w:r>
        <w:rPr>
          <w:b/>
          <w:bCs/>
        </w:rPr>
        <w:t>Proposition 7 (Gaussian posterior denoising does not generally satisfy order closure).</w:t>
      </w:r>
      <w:r>
        <w:t xml:space="preserve"> For equal-weight scalar keys −1 and +1 and σ = 1, </w:t>
      </w:r>
      <m:oMath>
        <m:r>
          <w:rPr>
            <w:rFonts w:ascii="Cambria Math" w:hAnsi="Cambria Math"/>
          </w:rPr>
          <m:t>D</m:t>
        </m:r>
        <m:d>
          <m:dPr>
            <m:ctrlPr>
              <w:rPr>
                <w:rFonts w:ascii="Cambria Math" w:hAnsi="Cambria Math"/>
              </w:rPr>
            </m:ctrlPr>
          </m:dPr>
          <m:e>
            <m:r>
              <w:rPr>
                <w:rFonts w:ascii="Cambria Math" w:hAnsi="Cambria Math"/>
              </w:rPr>
              <m:t>z</m:t>
            </m:r>
          </m:e>
        </m:d>
        <m:r>
          <m:rPr>
            <m:sty m:val="p"/>
          </m:rPr>
          <w:rPr>
            <w:rFonts w:ascii="Cambria Math" w:hAnsi="Cambria Math"/>
          </w:rPr>
          <m:t>=tanh</m:t>
        </m:r>
        <m:d>
          <m:dPr>
            <m:ctrlPr>
              <w:rPr>
                <w:rFonts w:ascii="Cambria Math" w:hAnsi="Cambria Math"/>
              </w:rPr>
            </m:ctrlPr>
          </m:dPr>
          <m:e>
            <m:r>
              <w:rPr>
                <w:rFonts w:ascii="Cambria Math" w:hAnsi="Cambria Math"/>
              </w:rPr>
              <m:t>z</m:t>
            </m:r>
          </m:e>
        </m:d>
      </m:oMath>
      <w:r>
        <w:t>, which is neither extensive on the real line nor idempotent.</w:t>
      </w:r>
    </w:p>
    <w:p w14:paraId="06C13742" w14:textId="77777777" w:rsidR="006451D9" w:rsidRDefault="00000000" w:rsidP="0040152B">
      <w:pPr>
        <w:pStyle w:val="BodyText"/>
        <w:jc w:val="both"/>
      </w:pPr>
      <w:r>
        <w:rPr>
          <w:i/>
          <w:iCs/>
        </w:rPr>
        <w:t>Proof.</w:t>
      </w:r>
      <w:r>
        <w:t xml:space="preserve"> At z = 2, </w:t>
      </w:r>
      <m:oMath>
        <m:r>
          <m:rPr>
            <m:sty m:val="p"/>
          </m:rPr>
          <w:rPr>
            <w:rFonts w:ascii="Cambria Math" w:hAnsi="Cambria Math"/>
          </w:rPr>
          <m:t>tanh</m:t>
        </m:r>
        <m:r>
          <w:rPr>
            <w:rFonts w:ascii="Cambria Math" w:hAnsi="Cambria Math"/>
          </w:rPr>
          <m:t>2</m:t>
        </m:r>
        <m:r>
          <m:rPr>
            <m:sty m:val="p"/>
          </m:rPr>
          <w:rPr>
            <w:rFonts w:ascii="Cambria Math" w:hAnsi="Cambria Math"/>
          </w:rPr>
          <m:t>&lt;</m:t>
        </m:r>
        <m:r>
          <w:rPr>
            <w:rFonts w:ascii="Cambria Math" w:hAnsi="Cambria Math"/>
          </w:rPr>
          <m:t>2</m:t>
        </m:r>
      </m:oMath>
      <w:r>
        <w:t xml:space="preserve">. For z &gt; 0, </w:t>
      </w:r>
      <m:oMath>
        <m:r>
          <w:rPr>
            <w:rFonts w:ascii="Cambria Math" w:hAnsi="Cambria Math"/>
          </w:rPr>
          <m:t>0</m:t>
        </m:r>
        <m:r>
          <m:rPr>
            <m:sty m:val="p"/>
          </m:rPr>
          <w:rPr>
            <w:rFonts w:ascii="Cambria Math" w:hAnsi="Cambria Math"/>
          </w:rPr>
          <m:t>&lt;tanh</m:t>
        </m:r>
        <m:r>
          <w:rPr>
            <w:rFonts w:ascii="Cambria Math" w:hAnsi="Cambria Math"/>
          </w:rPr>
          <m:t>z</m:t>
        </m:r>
        <m:r>
          <m:rPr>
            <m:sty m:val="p"/>
          </m:rPr>
          <w:rPr>
            <w:rFonts w:ascii="Cambria Math" w:hAnsi="Cambria Math"/>
          </w:rPr>
          <m:t>&lt;</m:t>
        </m:r>
        <m:r>
          <w:rPr>
            <w:rFonts w:ascii="Cambria Math" w:hAnsi="Cambria Math"/>
          </w:rPr>
          <m:t>z</m:t>
        </m:r>
      </m:oMath>
      <w:r>
        <w:t xml:space="preserve"> and strict increase give </w:t>
      </w:r>
      <m:oMath>
        <m:r>
          <m:rPr>
            <m:sty m:val="p"/>
          </m:rPr>
          <w:rPr>
            <w:rFonts w:ascii="Cambria Math" w:hAnsi="Cambria Math"/>
          </w:rPr>
          <m:t>tanh</m:t>
        </m:r>
        <m:d>
          <m:dPr>
            <m:ctrlPr>
              <w:rPr>
                <w:rFonts w:ascii="Cambria Math" w:hAnsi="Cambria Math"/>
              </w:rPr>
            </m:ctrlPr>
          </m:dPr>
          <m:e>
            <m:r>
              <m:rPr>
                <m:sty m:val="p"/>
              </m:rPr>
              <w:rPr>
                <w:rFonts w:ascii="Cambria Math" w:hAnsi="Cambria Math"/>
              </w:rPr>
              <m:t>tanh</m:t>
            </m:r>
            <m:r>
              <w:rPr>
                <w:rFonts w:ascii="Cambria Math" w:hAnsi="Cambria Math"/>
              </w:rPr>
              <m:t>z</m:t>
            </m:r>
          </m:e>
        </m:d>
        <m:r>
          <m:rPr>
            <m:sty m:val="p"/>
          </m:rPr>
          <w:rPr>
            <w:rFonts w:ascii="Cambria Math" w:hAnsi="Cambria Math"/>
          </w:rPr>
          <m:t>&lt;tanh</m:t>
        </m:r>
        <m:r>
          <w:rPr>
            <w:rFonts w:ascii="Cambria Math" w:hAnsi="Cambria Math"/>
          </w:rPr>
          <m:t>z</m:t>
        </m:r>
      </m:oMath>
      <w:r>
        <w:t>. □</w:t>
      </w:r>
    </w:p>
    <w:p w14:paraId="3D718737" w14:textId="77777777" w:rsidR="006451D9" w:rsidRDefault="00000000" w:rsidP="0040152B">
      <w:pPr>
        <w:pStyle w:val="BodyText"/>
        <w:keepLines/>
        <w:jc w:val="both"/>
      </w:pPr>
      <w:r>
        <w:rPr>
          <w:b/>
          <w:bCs/>
        </w:rPr>
        <w:t>Proposition 8 (Pitchfork of the iterated denoiser).</w:t>
      </w:r>
      <w:r>
        <w:t xml:space="preserve"> For the same keys and general σ, </w:t>
      </w:r>
      <m:oMath>
        <m:sSub>
          <m:sSubPr>
            <m:ctrlPr>
              <w:rPr>
                <w:rFonts w:ascii="Cambria Math" w:hAnsi="Cambria Math"/>
              </w:rPr>
            </m:ctrlPr>
          </m:sSubPr>
          <m:e>
            <m:r>
              <w:rPr>
                <w:rFonts w:ascii="Cambria Math" w:hAnsi="Cambria Math"/>
              </w:rPr>
              <m:t>D</m:t>
            </m:r>
          </m:e>
          <m:sub>
            <m:r>
              <w:rPr>
                <w:rFonts w:ascii="Cambria Math" w:hAnsi="Cambria Math"/>
              </w:rPr>
              <m:t>σ</m:t>
            </m:r>
          </m:sub>
        </m:sSub>
        <m:d>
          <m:dPr>
            <m:ctrlPr>
              <w:rPr>
                <w:rFonts w:ascii="Cambria Math" w:hAnsi="Cambria Math"/>
              </w:rPr>
            </m:ctrlPr>
          </m:dPr>
          <m:e>
            <m:r>
              <w:rPr>
                <w:rFonts w:ascii="Cambria Math" w:hAnsi="Cambria Math"/>
              </w:rPr>
              <m:t>z</m:t>
            </m:r>
          </m:e>
        </m:d>
        <m:r>
          <m:rPr>
            <m:sty m:val="p"/>
          </m:rPr>
          <w:rPr>
            <w:rFonts w:ascii="Cambria Math" w:hAnsi="Cambria Math"/>
          </w:rPr>
          <m:t>=tanh</m:t>
        </m:r>
        <m:d>
          <m:dPr>
            <m:ctrlPr>
              <w:rPr>
                <w:rFonts w:ascii="Cambria Math" w:hAnsi="Cambria Math"/>
              </w:rPr>
            </m:ctrlPr>
          </m:dPr>
          <m:e>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If σ ≥ 1, the iterates </w:t>
      </w:r>
      <m:oMath>
        <m:sSubSup>
          <m:sSubSupPr>
            <m:ctrlPr>
              <w:rPr>
                <w:rFonts w:ascii="Cambria Math" w:hAnsi="Cambria Math"/>
              </w:rPr>
            </m:ctrlPr>
          </m:sSubSupPr>
          <m:e>
            <m:r>
              <w:rPr>
                <w:rFonts w:ascii="Cambria Math" w:hAnsi="Cambria Math"/>
              </w:rPr>
              <m:t>D</m:t>
            </m:r>
          </m:e>
          <m:sub>
            <m:r>
              <w:rPr>
                <w:rFonts w:ascii="Cambria Math" w:hAnsi="Cambria Math"/>
              </w:rPr>
              <m:t>σ</m:t>
            </m:r>
          </m:sub>
          <m:sup>
            <m:r>
              <w:rPr>
                <w:rFonts w:ascii="Cambria Math" w:hAnsi="Cambria Math"/>
              </w:rPr>
              <m:t>t</m:t>
            </m:r>
          </m:sup>
        </m:sSubSup>
        <m:d>
          <m:dPr>
            <m:ctrlPr>
              <w:rPr>
                <w:rFonts w:ascii="Cambria Math" w:hAnsi="Cambria Math"/>
              </w:rPr>
            </m:ctrlPr>
          </m:dPr>
          <m:e>
            <m:r>
              <w:rPr>
                <w:rFonts w:ascii="Cambria Math" w:hAnsi="Cambria Math"/>
              </w:rPr>
              <m:t>z</m:t>
            </m:r>
          </m:e>
        </m:d>
      </m:oMath>
      <w:r>
        <w:t xml:space="preserve"> converge to 0 for every z. If σ &lt; 1, there is a unique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d>
          <m:dPr>
            <m:ctrlPr>
              <w:rPr>
                <w:rFonts w:ascii="Cambria Math" w:hAnsi="Cambria Math"/>
              </w:rPr>
            </m:ctrlPr>
          </m:dPr>
          <m:e>
            <m:r>
              <w:rPr>
                <w:rFonts w:ascii="Cambria Math" w:hAnsi="Cambria Math"/>
              </w:rPr>
              <m:t>σ</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with </w:t>
      </w:r>
      <m:oMath>
        <m:r>
          <m:rPr>
            <m:sty m:val="p"/>
          </m:rPr>
          <w:rPr>
            <w:rFonts w:ascii="Cambria Math" w:hAnsi="Cambria Math"/>
          </w:rPr>
          <m:t>tanh</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the iterates converge to </w:t>
      </w:r>
      <m:oMath>
        <m:r>
          <m:rPr>
            <m:sty m:val="p"/>
          </m:rPr>
          <w:rPr>
            <w:rFonts w:ascii="Cambria Math" w:hAnsi="Cambria Math"/>
          </w:rPr>
          <m:t>sign</m:t>
        </m:r>
        <m:d>
          <m:dPr>
            <m:ctrlPr>
              <w:rPr>
                <w:rFonts w:ascii="Cambria Math" w:hAnsi="Cambria Math"/>
              </w:rPr>
            </m:ctrlPr>
          </m:dPr>
          <m:e>
            <m:r>
              <w:rPr>
                <w:rFonts w:ascii="Cambria Math" w:hAnsi="Cambria Math"/>
              </w:rPr>
              <m:t>z</m:t>
            </m:r>
          </m:e>
        </m:d>
        <m:r>
          <w:rPr>
            <w:rFonts w:ascii="Cambria Math" w:hAnsi="Cambria Math"/>
          </w:rPr>
          <m:t> </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d>
          <m:dPr>
            <m:ctrlPr>
              <w:rPr>
                <w:rFonts w:ascii="Cambria Math" w:hAnsi="Cambria Math"/>
              </w:rPr>
            </m:ctrlPr>
          </m:dPr>
          <m:e>
            <m:r>
              <w:rPr>
                <w:rFonts w:ascii="Cambria Math" w:hAnsi="Cambria Math"/>
              </w:rPr>
              <m:t>σ</m:t>
            </m:r>
          </m:e>
        </m:d>
        <m:r>
          <m:rPr>
            <m:sty m:val="p"/>
          </m:rPr>
          <w:rPr>
            <w:rFonts w:ascii="Cambria Math" w:hAnsi="Cambria Math"/>
          </w:rPr>
          <m:t>→</m:t>
        </m:r>
        <m:r>
          <w:rPr>
            <w:rFonts w:ascii="Cambria Math" w:hAnsi="Cambria Math"/>
          </w:rPr>
          <m:t>1</m:t>
        </m:r>
      </m:oMath>
      <w:r>
        <w:t xml:space="preserve"> as σ → 0. The limit map </w:t>
      </w:r>
      <m:oMath>
        <m:sSubSup>
          <m:sSubSupPr>
            <m:ctrlPr>
              <w:rPr>
                <w:rFonts w:ascii="Cambria Math" w:hAnsi="Cambria Math"/>
              </w:rPr>
            </m:ctrlPr>
          </m:sSubSupPr>
          <m:e>
            <m:r>
              <w:rPr>
                <w:rFonts w:ascii="Cambria Math" w:hAnsi="Cambria Math"/>
              </w:rPr>
              <m:t>D</m:t>
            </m:r>
          </m:e>
          <m:sub>
            <m:r>
              <w:rPr>
                <w:rFonts w:ascii="Cambria Math" w:hAnsi="Cambria Math"/>
              </w:rPr>
              <m:t>σ</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r>
          <m:rPr>
            <m:sty m:val="p"/>
          </m:rPr>
          <w:rPr>
            <w:rFonts w:ascii="Cambria Math" w:hAnsi="Cambria Math"/>
          </w:rPr>
          <m:t>=sign</m:t>
        </m:r>
        <m:d>
          <m:dPr>
            <m:ctrlPr>
              <w:rPr>
                <w:rFonts w:ascii="Cambria Math" w:hAnsi="Cambria Math"/>
              </w:rPr>
            </m:ctrlPr>
          </m:dPr>
          <m:e>
            <m:r>
              <w:rPr>
                <w:rFonts w:ascii="Cambria Math" w:hAnsi="Cambria Math"/>
              </w:rPr>
              <m:t>z</m:t>
            </m:r>
          </m:e>
        </m:d>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is monotone and idempotent but not extensive on the real line.</w:t>
      </w:r>
    </w:p>
    <w:p w14:paraId="475D1136" w14:textId="77777777" w:rsidR="006451D9" w:rsidRDefault="00000000" w:rsidP="0040152B">
      <w:pPr>
        <w:pStyle w:val="BodyText"/>
        <w:jc w:val="both"/>
      </w:pPr>
      <w:r>
        <w:rPr>
          <w:i/>
          <w:iCs/>
        </w:rPr>
        <w:t>Proof.</w:t>
      </w:r>
      <w:r>
        <w:t xml:space="preserve"> Write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If a ≤ 1, </w:t>
      </w:r>
      <m:oMath>
        <m:d>
          <m:dPr>
            <m:begChr m:val="|"/>
            <m:endChr m:val="|"/>
            <m:ctrlPr>
              <w:rPr>
                <w:rFonts w:ascii="Cambria Math" w:hAnsi="Cambria Math"/>
              </w:rPr>
            </m:ctrlPr>
          </m:dPr>
          <m:e>
            <m:r>
              <m:rPr>
                <m:sty m:val="p"/>
              </m:rPr>
              <w:rPr>
                <w:rFonts w:ascii="Cambria Math" w:hAnsi="Cambria Math"/>
              </w:rPr>
              <m:t>tanh</m:t>
            </m:r>
            <m:d>
              <m:dPr>
                <m:ctrlPr>
                  <w:rPr>
                    <w:rFonts w:ascii="Cambria Math" w:hAnsi="Cambria Math"/>
                  </w:rPr>
                </m:ctrlPr>
              </m:dPr>
              <m:e>
                <m:r>
                  <w:rPr>
                    <w:rFonts w:ascii="Cambria Math" w:hAnsi="Cambria Math"/>
                  </w:rPr>
                  <m:t>az</m:t>
                </m:r>
              </m:e>
            </m:d>
          </m:e>
        </m:d>
        <m:r>
          <m:rPr>
            <m:sty m:val="p"/>
          </m:rPr>
          <w:rPr>
            <w:rFonts w:ascii="Cambria Math" w:hAnsi="Cambria Math"/>
          </w:rPr>
          <m:t>&lt;</m:t>
        </m:r>
        <m:d>
          <m:dPr>
            <m:begChr m:val="|"/>
            <m:endChr m:val="|"/>
            <m:ctrlPr>
              <w:rPr>
                <w:rFonts w:ascii="Cambria Math" w:hAnsi="Cambria Math"/>
              </w:rPr>
            </m:ctrlPr>
          </m:dPr>
          <m:e>
            <m:r>
              <w:rPr>
                <w:rFonts w:ascii="Cambria Math" w:hAnsi="Cambria Math"/>
              </w:rPr>
              <m:t>z</m:t>
            </m:r>
          </m:e>
        </m:d>
      </m:oMath>
      <w:r>
        <w:t xml:space="preserve"> for z ≠ 0, so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oMath>
      <w:r>
        <w:t xml:space="preserve"> decreases strictly to a fixed point, which must be 0. If a &gt; 1, </w:t>
      </w:r>
      <m:oMath>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=tanh</m:t>
        </m:r>
        <m:d>
          <m:dPr>
            <m:ctrlPr>
              <w:rPr>
                <w:rFonts w:ascii="Cambria Math" w:hAnsi="Cambria Math"/>
              </w:rPr>
            </m:ctrlPr>
          </m:dPr>
          <m:e>
            <m:r>
              <w:rPr>
                <w:rFonts w:ascii="Cambria Math" w:hAnsi="Cambria Math"/>
              </w:rPr>
              <m:t>az</m:t>
            </m:r>
          </m:e>
        </m:d>
        <m:r>
          <m:rPr>
            <m:sty m:val="p"/>
          </m:rPr>
          <w:rPr>
            <w:rFonts w:ascii="Cambria Math" w:hAnsi="Cambria Math"/>
          </w:rPr>
          <m:t>-</m:t>
        </m:r>
        <m:r>
          <w:rPr>
            <w:rFonts w:ascii="Cambria Math" w:hAnsi="Cambria Math"/>
          </w:rPr>
          <m:t>z</m:t>
        </m:r>
      </m:oMath>
      <w:r>
        <w:t xml:space="preserve"> satisfies </w:t>
      </w:r>
      <m:oMath>
        <m:r>
          <w:rPr>
            <w:rFonts w:ascii="Cambria Math" w:hAnsi="Cambria Math"/>
          </w:rPr>
          <m:t>h</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&gt;</m:t>
        </m:r>
        <m:r>
          <w:rPr>
            <w:rFonts w:ascii="Cambria Math" w:hAnsi="Cambria Math"/>
          </w:rPr>
          <m:t>0</m:t>
        </m:r>
      </m:oMath>
      <w:r>
        <w:t xml:space="preserve"> and </w:t>
      </w:r>
      <m:oMath>
        <m:r>
          <w:rPr>
            <w:rFonts w:ascii="Cambria Math" w:hAnsi="Cambria Math"/>
          </w:rPr>
          <m:t>h</m:t>
        </m:r>
        <m:d>
          <m:dPr>
            <m:ctrlPr>
              <w:rPr>
                <w:rFonts w:ascii="Cambria Math" w:hAnsi="Cambria Math"/>
              </w:rPr>
            </m:ctrlPr>
          </m:dPr>
          <m:e>
            <m:r>
              <w:rPr>
                <w:rFonts w:ascii="Cambria Math" w:hAnsi="Cambria Math"/>
              </w:rPr>
              <m:t>z</m:t>
            </m:r>
          </m:e>
        </m:d>
        <m:r>
          <m:rPr>
            <m:sty m:val="p"/>
          </m:rPr>
          <w:rPr>
            <w:rFonts w:ascii="Cambria Math" w:hAnsi="Cambria Math"/>
          </w:rPr>
          <m:t>→-∞</m:t>
        </m:r>
      </m:oMath>
      <w:r>
        <w:t xml:space="preserve">, and h is strictly concave on </w:t>
      </w:r>
      <m:oMath>
        <m:d>
          <m:dPr>
            <m:ctrlPr>
              <w:rPr>
                <w:rFonts w:ascii="Cambria Math" w:hAnsi="Cambria Math"/>
              </w:rPr>
            </m:ctrlPr>
          </m:dPr>
          <m:e>
            <m:r>
              <w:rPr>
                <w:rFonts w:ascii="Cambria Math" w:hAnsi="Cambria Math"/>
              </w:rPr>
              <m:t>0</m:t>
            </m:r>
            <m:r>
              <m:rPr>
                <m:sty m:val="p"/>
              </m:rPr>
              <w:rPr>
                <w:rFonts w:ascii="Cambria Math" w:hAnsi="Cambria Math"/>
              </w:rPr>
              <m:t>,∞</m:t>
            </m:r>
          </m:e>
        </m:d>
      </m:oMath>
      <w:r>
        <w:t xml:space="preserve">, so it has exactly one positive root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with </w:t>
      </w:r>
      <m:oMath>
        <m:r>
          <w:rPr>
            <w:rFonts w:ascii="Cambria Math" w:hAnsi="Cambria Math"/>
          </w:rPr>
          <m:t>h</m:t>
        </m:r>
        <m:r>
          <m:rPr>
            <m:sty m:val="p"/>
          </m:rPr>
          <w:rPr>
            <w:rFonts w:ascii="Cambria Math" w:hAnsi="Cambria Math"/>
          </w:rPr>
          <m:t>&gt;</m:t>
        </m:r>
        <m:r>
          <w:rPr>
            <w:rFonts w:ascii="Cambria Math" w:hAnsi="Cambria Math"/>
          </w:rPr>
          <m:t>0</m:t>
        </m:r>
      </m:oMath>
      <w:r>
        <w:t xml:space="preserve"> on </w:t>
      </w:r>
      <m:oMath>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oMath>
      <w:r>
        <w:t xml:space="preserve"> and </w:t>
      </w:r>
      <m:oMath>
        <m:r>
          <w:rPr>
            <w:rFonts w:ascii="Cambria Math" w:hAnsi="Cambria Math"/>
          </w:rPr>
          <m:t>h</m:t>
        </m:r>
        <m:r>
          <m:rPr>
            <m:sty m:val="p"/>
          </m:rPr>
          <w:rPr>
            <w:rFonts w:ascii="Cambria Math" w:hAnsi="Cambria Math"/>
          </w:rPr>
          <m:t>&lt;</m:t>
        </m:r>
        <m:r>
          <w:rPr>
            <w:rFonts w:ascii="Cambria Math" w:hAnsi="Cambria Math"/>
          </w:rPr>
          <m:t>0</m:t>
        </m:r>
      </m:oMath>
      <w:r>
        <w:t xml:space="preserve"> beyond. For </w:t>
      </w:r>
      <m:oMath>
        <m:r>
          <w:rPr>
            <w:rFonts w:ascii="Cambria Math" w:hAnsi="Cambria Math"/>
          </w:rPr>
          <m:t>0</m:t>
        </m:r>
        <m:r>
          <m:rPr>
            <m:sty m:val="p"/>
          </m:rPr>
          <w:rPr>
            <w:rFonts w:ascii="Cambria Math" w:hAnsi="Cambria Math"/>
          </w:rPr>
          <m:t>&lt;</m:t>
        </m:r>
        <m:r>
          <w:rPr>
            <w:rFonts w:ascii="Cambria Math" w:hAnsi="Cambria Math"/>
          </w:rPr>
          <m:t>z</m:t>
        </m:r>
        <m:r>
          <m:rPr>
            <m:sty m:val="p"/>
          </m:rPr>
          <w:rPr>
            <w:rFonts w:ascii="Cambria Math" w:hAnsi="Cambria Math"/>
          </w:rPr>
          <m:t>&lt;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the iterates increase and are bounded by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for </w:t>
      </w:r>
      <m:oMath>
        <m:r>
          <w:rPr>
            <w:rFonts w:ascii="Cambria Math" w:hAnsi="Cambria Math"/>
          </w:rPr>
          <m:t>z</m:t>
        </m:r>
        <m:r>
          <m:rPr>
            <m:sty m:val="p"/>
          </m:rPr>
          <w:rPr>
            <w:rFonts w:ascii="Cambria Math" w:hAnsi="Cambria Math"/>
          </w:rPr>
          <m:t>&gt;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they decrease and are bounded below by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both converge to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and oddness handles z &lt; 0. When </w:t>
      </w:r>
      <m:oMath>
        <m:r>
          <w:rPr>
            <w:rFonts w:ascii="Cambria Math" w:hAnsi="Cambria Math"/>
          </w:rPr>
          <m:t>a</m:t>
        </m:r>
        <m:r>
          <m:rPr>
            <m:sty m:val="p"/>
          </m:rPr>
          <w:rPr>
            <w:rFonts w:ascii="Cambria Math" w:hAnsi="Cambria Math"/>
          </w:rPr>
          <m:t>&gt;</m:t>
        </m:r>
        <m:r>
          <w:rPr>
            <w:rFonts w:ascii="Cambria Math" w:hAnsi="Cambria Math"/>
          </w:rPr>
          <m:t>2 </m:t>
        </m:r>
        <m:r>
          <m:rPr>
            <m:sty m:val="p"/>
          </m:rPr>
          <w:rPr>
            <w:rFonts w:ascii="Cambria Math" w:hAnsi="Cambria Math"/>
          </w:rPr>
          <m:t>artanh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&gt;</m:t>
        </m:r>
        <m:r>
          <w:rPr>
            <w:rFonts w:ascii="Cambria Math" w:hAnsi="Cambria Math"/>
          </w:rPr>
          <m:t>0</m:t>
        </m:r>
      </m:oMath>
      <w:r>
        <w:t xml:space="preserve">, so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oMath>
      <w:r>
        <w:t xml:space="preserve">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=tanh</m:t>
        </m:r>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&gt;tanh</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m:t>
        </m:r>
      </m:oMath>
      <w:r>
        <w:t xml:space="preserve">. The limit map is constant on each half-line, hence idempotent and monotone; points beyond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are mapped down, so it is not extensive. □</w:t>
      </w:r>
    </w:p>
    <w:p w14:paraId="586A225A" w14:textId="77777777" w:rsidR="006451D9" w:rsidRDefault="00000000" w:rsidP="0040152B">
      <w:pPr>
        <w:pStyle w:val="BodyText"/>
        <w:keepLines/>
        <w:jc w:val="both"/>
      </w:pPr>
      <w:r>
        <w:rPr>
          <w:b/>
          <w:bCs/>
        </w:rPr>
        <w:t>Corollary 6 (A coarse closure on the basin interval).</w:t>
      </w:r>
      <w:r>
        <w:t xml:space="preserve"> For σ &lt; 1, the restriction of </w:t>
      </w:r>
      <m:oMath>
        <m:sSubSup>
          <m:sSubSupPr>
            <m:ctrlPr>
              <w:rPr>
                <w:rFonts w:ascii="Cambria Math" w:hAnsi="Cambria Math"/>
              </w:rPr>
            </m:ctrlPr>
          </m:sSubSupPr>
          <m:e>
            <m:r>
              <w:rPr>
                <w:rFonts w:ascii="Cambria Math" w:hAnsi="Cambria Math"/>
              </w:rPr>
              <m:t>D</m:t>
            </m:r>
          </m:e>
          <m:sub>
            <m:r>
              <w:rPr>
                <w:rFonts w:ascii="Cambria Math" w:hAnsi="Cambria Math"/>
              </w:rPr>
              <m:t>σ</m:t>
            </m:r>
          </m:sub>
          <m:sup>
            <m:r>
              <m:rPr>
                <m:sty m:val="p"/>
              </m:rPr>
              <w:rPr>
                <w:rFonts w:ascii="Cambria Math" w:hAnsi="Cambria Math"/>
              </w:rPr>
              <m:t>∞</m:t>
            </m:r>
          </m:sup>
        </m:sSubSup>
      </m:oMath>
      <w:r>
        <w:t xml:space="preserve"> to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oMath>
      <w:r>
        <w:t xml:space="preserve"> with the usual order is a closure operator whose only closed elements are 0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w:t>
      </w:r>
    </w:p>
    <w:p w14:paraId="7AB4B973" w14:textId="77777777" w:rsidR="006451D9" w:rsidRDefault="00000000" w:rsidP="0040152B">
      <w:pPr>
        <w:pStyle w:val="BodyText"/>
        <w:jc w:val="both"/>
      </w:pPr>
      <w:r>
        <w:rPr>
          <w:i/>
          <w:iCs/>
        </w:rPr>
        <w:t>Proof.</w:t>
      </w:r>
      <w:r>
        <w:t xml:space="preserve"> On L the map sends 0 to 0 and every z &gt; 0 to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z</m:t>
        </m:r>
      </m:oMath>
      <w:r>
        <w:t>; it is extensive, monotone and idempotent. □</w:t>
      </w:r>
    </w:p>
    <w:p w14:paraId="023B5A0E" w14:textId="77777777" w:rsidR="006451D9" w:rsidRDefault="00000000" w:rsidP="0040152B">
      <w:pPr>
        <w:pStyle w:val="BodyText"/>
        <w:jc w:val="both"/>
      </w:pPr>
      <w:r>
        <w:t>Iterated posterior denoising thus produces a closure only after restricting to a basin below an attractor, and the resulting closure is maximally coarse. Converging to an attractor, sampling a witness and completing a consequence set remain three distinct operations. Figure 2B shows the bifurcation.</w:t>
      </w:r>
    </w:p>
    <w:p w14:paraId="39FA8681" w14:textId="77777777" w:rsidR="006451D9" w:rsidRDefault="00000000" w:rsidP="0040152B">
      <w:pPr>
        <w:pStyle w:val="Heading2"/>
        <w:jc w:val="both"/>
      </w:pPr>
      <w:bookmarkStart w:id="16" w:name="Xc197ed0a67a944664ff4c5dbc6c5e1f85aad8b2"/>
      <w:bookmarkEnd w:id="15"/>
      <w:r>
        <w:t>9.3 Context change requires explicit invalidation</w:t>
      </w:r>
    </w:p>
    <w:p w14:paraId="5B06DE47" w14:textId="77777777" w:rsidR="006451D9" w:rsidRDefault="00000000" w:rsidP="0040152B">
      <w:pPr>
        <w:keepLines/>
        <w:jc w:val="both"/>
      </w:pPr>
      <w:r>
        <w:rPr>
          <w:b/>
          <w:bCs/>
        </w:rPr>
        <w:t>Proposition 9 (Retaining every old fact can preserve an invalid permission).</w:t>
      </w:r>
      <w:r>
        <w:t xml:space="preserve"> Let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consist of the single rule </w:t>
      </w:r>
      <m:oMath>
        <m:r>
          <w:rPr>
            <w:rFonts w:ascii="Cambria Math" w:hAnsi="Cambria Math"/>
          </w:rPr>
          <m:t>a</m:t>
        </m:r>
        <m:r>
          <m:rPr>
            <m:sty m:val="p"/>
          </m:rPr>
          <w:rPr>
            <w:rFonts w:ascii="Cambria Math" w:hAnsi="Cambria Math"/>
          </w:rPr>
          <m:t>⇒permit</m:t>
        </m:r>
      </m:oMath>
      <w:r>
        <w:t xml:space="preserve"> and let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be empty. Closing {a} under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yields {a, permit}. Any extensive operator started from that old state retains permit, while closing fresh evidence {a} under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does not add it.</w:t>
      </w:r>
    </w:p>
    <w:p w14:paraId="318A2B5A" w14:textId="77777777" w:rsidR="006451D9" w:rsidRDefault="00000000" w:rsidP="0040152B">
      <w:pPr>
        <w:pStyle w:val="BodyText"/>
        <w:jc w:val="both"/>
      </w:pPr>
      <w:r>
        <w:rPr>
          <w:i/>
          <w:iCs/>
        </w:rPr>
        <w:lastRenderedPageBreak/>
        <w:t>Proof.</w:t>
      </w:r>
      <w:r>
        <w:t xml:space="preserve"> Extensiveness prevents removal of an element already present; with fresh evidence and empty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the fixed point is {a}. □</w:t>
      </w:r>
    </w:p>
    <w:p w14:paraId="1CADE235" w14:textId="77777777" w:rsidR="006451D9" w:rsidRDefault="00000000" w:rsidP="0040152B">
      <w:pPr>
        <w:pStyle w:val="BodyText"/>
        <w:keepLines/>
        <w:jc w:val="both"/>
      </w:pPr>
      <w:r>
        <w:rPr>
          <w:b/>
          <w:bCs/>
        </w:rPr>
        <w:t>Proposition 10 (Version-tagged closure isolates contexts).</w:t>
      </w:r>
      <w:r>
        <w:t xml:space="preserve"> Let V be a set of context versions with rule sets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and let the state be a family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e>
            </m:d>
          </m:e>
          <m:sub>
            <m:r>
              <w:rPr>
                <w:rFonts w:ascii="Cambria Math" w:hAnsi="Cambria Math"/>
              </w:rPr>
              <m:t>v</m:t>
            </m:r>
            <m:r>
              <m:rPr>
                <m:sty m:val="p"/>
              </m:rPr>
              <w:rPr>
                <w:rFonts w:ascii="Cambria Math" w:hAnsi="Cambria Math"/>
              </w:rPr>
              <m:t>∈</m:t>
            </m:r>
            <m:r>
              <w:rPr>
                <w:rFonts w:ascii="Cambria Math" w:hAnsi="Cambria Math"/>
              </w:rPr>
              <m:t>V</m:t>
            </m:r>
          </m:sub>
        </m:sSub>
      </m:oMath>
      <w:r>
        <w:t xml:space="preserve"> of predicate sets. The map </w:t>
      </w:r>
      <m:oMath>
        <m:r>
          <m:rPr>
            <m:sty m:val="b"/>
          </m:rPr>
          <w:rPr>
            <w:rFonts w:ascii="Cambria Math" w:hAnsi="Cambria Math"/>
          </w:rPr>
          <m:t>C</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e>
                </m:d>
              </m:e>
              <m:sub>
                <m:r>
                  <w:rPr>
                    <w:rFonts w:ascii="Cambria Math" w:hAnsi="Cambria Math"/>
                  </w:rPr>
                  <m:t>v</m:t>
                </m:r>
              </m:sub>
            </m:sSub>
          </m:e>
        </m:d>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R</m:t>
                        </m:r>
                      </m:e>
                      <m:sub>
                        <m:r>
                          <w:rPr>
                            <w:rFonts w:ascii="Cambria Math" w:hAnsi="Cambria Math"/>
                          </w:rPr>
                          <m:t>v</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e>
                </m:d>
              </m:e>
            </m:d>
          </m:e>
          <m:sub>
            <m:r>
              <w:rPr>
                <w:rFonts w:ascii="Cambria Math" w:hAnsi="Cambria Math"/>
              </w:rPr>
              <m:t>v</m:t>
            </m:r>
          </m:sub>
        </m:sSub>
      </m:oMath>
      <w:r>
        <w:t xml:space="preserve"> is a closure operator on the product lattice, and a query in context v reads only the v-component. Hence a permission derived under version u can affect version v only if it is derivable from v’s own evidence under </w:t>
      </w:r>
      <m:oMath>
        <m:sSub>
          <m:sSubPr>
            <m:ctrlPr>
              <w:rPr>
                <w:rFonts w:ascii="Cambria Math" w:hAnsi="Cambria Math"/>
              </w:rPr>
            </m:ctrlPr>
          </m:sSubPr>
          <m:e>
            <m:r>
              <w:rPr>
                <w:rFonts w:ascii="Cambria Math" w:hAnsi="Cambria Math"/>
              </w:rPr>
              <m:t>R</m:t>
            </m:r>
          </m:e>
          <m:sub>
            <m:r>
              <w:rPr>
                <w:rFonts w:ascii="Cambria Math" w:hAnsi="Cambria Math"/>
              </w:rPr>
              <m:t>v</m:t>
            </m:r>
          </m:sub>
        </m:sSub>
      </m:oMath>
      <w:r>
        <w:t>.</w:t>
      </w:r>
    </w:p>
    <w:p w14:paraId="55CBBBCE" w14:textId="77777777" w:rsidR="006451D9" w:rsidRDefault="00000000" w:rsidP="0040152B">
      <w:pPr>
        <w:pStyle w:val="BodyText"/>
        <w:jc w:val="both"/>
      </w:pPr>
      <w:r>
        <w:rPr>
          <w:i/>
          <w:iCs/>
        </w:rPr>
        <w:t>Proof.</w:t>
      </w:r>
      <w:r>
        <w:t xml:space="preserve"> Order, extensiveness, monotonicity and idempotence are all componentwise in a product of lattices, and each component is a closure by Theorem 2. The query statement is the definition of projection. □</w:t>
      </w:r>
    </w:p>
    <w:p w14:paraId="03F0C2A7" w14:textId="77777777" w:rsidR="006451D9" w:rsidRDefault="00000000" w:rsidP="0040152B">
      <w:pPr>
        <w:pStyle w:val="BodyText"/>
        <w:keepLines/>
        <w:jc w:val="both"/>
      </w:pPr>
      <w:r>
        <w:t>Proposition 10 shows that a hard reset is unnecessary: tagging facts with a version, or keeping context-specific registers, preserves the closure theorem within each episode while preventing leakage across episodes. Retracting supports within one version is a different, non-monotone operation, the domain of truth maintenance [31].</w:t>
      </w:r>
    </w:p>
    <w:p w14:paraId="46683AF6" w14:textId="77777777" w:rsidR="006451D9" w:rsidRDefault="00000000" w:rsidP="0040152B">
      <w:pPr>
        <w:pStyle w:val="Heading1"/>
        <w:jc w:val="both"/>
      </w:pPr>
      <w:bookmarkStart w:id="17" w:name="executed-finite-checks"/>
      <w:bookmarkEnd w:id="13"/>
      <w:bookmarkEnd w:id="16"/>
      <w:r>
        <w:t>10 Executed finite checks</w:t>
      </w:r>
    </w:p>
    <w:p w14:paraId="27AAD559" w14:textId="77777777" w:rsidR="006451D9" w:rsidRDefault="00000000" w:rsidP="0040152B">
      <w:pPr>
        <w:jc w:val="both"/>
      </w:pPr>
      <w:r>
        <w:t>We executed finite synthetic checks of the stated constructions with Python 3 and NumPy, using random seed 20261017. The eight-predicate model uses a through h with rules {a,b} ⇒ d, {b,c} ⇒ e, {d,e} ⇒ f, {f} ⇒ g and {g,c} ⇒ h. Predicates have no assigned neuronal or clinical identity. We enumerate its entire Boolean input space, construct every closed set and every meet-irreducible, and compile the shared mask from those intents. For comparable input pairs the tests include equality. Randomized checks have fixed seeds; they supplement rather than prove the theorems. Appendix A contains the complete check program.</w:t>
      </w:r>
    </w:p>
    <w:p w14:paraId="5FC772F9" w14:textId="77777777" w:rsidR="006451D9" w:rsidRDefault="00000000" w:rsidP="0040152B">
      <w:pPr>
        <w:pStyle w:val="Caption"/>
        <w:keepNext/>
        <w:jc w:val="both"/>
      </w:pPr>
      <w:r>
        <w:t>Table 4 Executed finite and randomized checks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2664"/>
        <w:gridCol w:w="3816"/>
      </w:tblGrid>
      <w:tr w:rsidR="004224DF" w14:paraId="09F78988" w14:textId="77777777">
        <w:trPr>
          <w:cantSplit/>
          <w:tblHeader/>
        </w:trPr>
        <w:tc>
          <w:tcPr>
            <w:tcW w:w="3456" w:type="dxa"/>
            <w:shd w:val="clear" w:color="auto" w:fill="E9EEF3"/>
            <w:tcMar>
              <w:top w:w="70" w:type="dxa"/>
              <w:left w:w="85" w:type="dxa"/>
              <w:bottom w:w="70" w:type="dxa"/>
              <w:right w:w="85" w:type="dxa"/>
            </w:tcMar>
            <w:vAlign w:val="center"/>
          </w:tcPr>
          <w:p w14:paraId="0192AAC7" w14:textId="77777777" w:rsidR="004224DF" w:rsidRDefault="00000000" w:rsidP="0040152B">
            <w:pPr>
              <w:keepNext/>
              <w:spacing w:before="20" w:after="20" w:line="245" w:lineRule="auto"/>
              <w:jc w:val="both"/>
            </w:pPr>
            <w:r>
              <w:rPr>
                <w:b/>
                <w:sz w:val="20"/>
              </w:rPr>
              <w:t>Audit</w:t>
            </w:r>
          </w:p>
        </w:tc>
        <w:tc>
          <w:tcPr>
            <w:tcW w:w="2664" w:type="dxa"/>
            <w:shd w:val="clear" w:color="auto" w:fill="E9EEF3"/>
            <w:tcMar>
              <w:top w:w="70" w:type="dxa"/>
              <w:left w:w="85" w:type="dxa"/>
              <w:bottom w:w="70" w:type="dxa"/>
              <w:right w:w="85" w:type="dxa"/>
            </w:tcMar>
            <w:vAlign w:val="center"/>
          </w:tcPr>
          <w:p w14:paraId="72AE527B" w14:textId="77777777" w:rsidR="004224DF" w:rsidRDefault="00000000" w:rsidP="0040152B">
            <w:pPr>
              <w:keepNext/>
              <w:spacing w:before="20" w:after="20" w:line="245" w:lineRule="auto"/>
              <w:jc w:val="both"/>
            </w:pPr>
            <w:r>
              <w:rPr>
                <w:b/>
                <w:sz w:val="20"/>
              </w:rPr>
              <w:t>Cases</w:t>
            </w:r>
          </w:p>
        </w:tc>
        <w:tc>
          <w:tcPr>
            <w:tcW w:w="3816" w:type="dxa"/>
            <w:shd w:val="clear" w:color="auto" w:fill="E9EEF3"/>
            <w:tcMar>
              <w:top w:w="70" w:type="dxa"/>
              <w:left w:w="85" w:type="dxa"/>
              <w:bottom w:w="70" w:type="dxa"/>
              <w:right w:w="85" w:type="dxa"/>
            </w:tcMar>
            <w:vAlign w:val="center"/>
          </w:tcPr>
          <w:p w14:paraId="249F2FBF" w14:textId="77777777" w:rsidR="004224DF" w:rsidRDefault="00000000" w:rsidP="0040152B">
            <w:pPr>
              <w:keepNext/>
              <w:spacing w:before="20" w:after="20" w:line="245" w:lineRule="auto"/>
              <w:jc w:val="both"/>
            </w:pPr>
            <w:r>
              <w:rPr>
                <w:b/>
                <w:sz w:val="20"/>
              </w:rPr>
              <w:t>Observed result</w:t>
            </w:r>
          </w:p>
        </w:tc>
      </w:tr>
      <w:tr w:rsidR="004224DF" w14:paraId="027DB6A4" w14:textId="77777777">
        <w:trPr>
          <w:cantSplit/>
        </w:trPr>
        <w:tc>
          <w:tcPr>
            <w:tcW w:w="3456" w:type="dxa"/>
            <w:tcMar>
              <w:top w:w="70" w:type="dxa"/>
              <w:left w:w="85" w:type="dxa"/>
              <w:bottom w:w="70" w:type="dxa"/>
              <w:right w:w="85" w:type="dxa"/>
            </w:tcMar>
            <w:vAlign w:val="center"/>
          </w:tcPr>
          <w:p w14:paraId="7863E365" w14:textId="77777777" w:rsidR="004224DF" w:rsidRDefault="00000000" w:rsidP="0040152B">
            <w:pPr>
              <w:spacing w:before="20" w:after="20" w:line="245" w:lineRule="auto"/>
              <w:jc w:val="both"/>
            </w:pPr>
            <w:r>
              <w:rPr>
                <w:sz w:val="20"/>
              </w:rPr>
              <w:t>Rule closure and Boolean MLP</w:t>
            </w:r>
          </w:p>
        </w:tc>
        <w:tc>
          <w:tcPr>
            <w:tcW w:w="2664" w:type="dxa"/>
            <w:tcMar>
              <w:top w:w="70" w:type="dxa"/>
              <w:left w:w="85" w:type="dxa"/>
              <w:bottom w:w="70" w:type="dxa"/>
              <w:right w:w="85" w:type="dxa"/>
            </w:tcMar>
            <w:vAlign w:val="center"/>
          </w:tcPr>
          <w:p w14:paraId="2B17945A" w14:textId="77777777" w:rsidR="004224DF" w:rsidRDefault="00000000" w:rsidP="0040152B">
            <w:pPr>
              <w:spacing w:before="20" w:after="20" w:line="245" w:lineRule="auto"/>
              <w:jc w:val="both"/>
            </w:pPr>
            <w:r>
              <w:rPr>
                <w:sz w:val="20"/>
              </w:rPr>
              <w:t>256 seed states</w:t>
            </w:r>
          </w:p>
        </w:tc>
        <w:tc>
          <w:tcPr>
            <w:tcW w:w="3816" w:type="dxa"/>
            <w:tcMar>
              <w:top w:w="70" w:type="dxa"/>
              <w:left w:w="85" w:type="dxa"/>
              <w:bottom w:w="70" w:type="dxa"/>
              <w:right w:w="85" w:type="dxa"/>
            </w:tcMar>
            <w:vAlign w:val="center"/>
          </w:tcPr>
          <w:p w14:paraId="42A30182" w14:textId="77777777" w:rsidR="004224DF" w:rsidRDefault="00000000" w:rsidP="0040152B">
            <w:pPr>
              <w:spacing w:before="20" w:after="20" w:line="245" w:lineRule="auto"/>
              <w:jc w:val="both"/>
            </w:pPr>
            <w:r>
              <w:rPr>
                <w:sz w:val="20"/>
              </w:rPr>
              <w:t>Identical outputs; 100 closed sets; 19 hidden units</w:t>
            </w:r>
          </w:p>
        </w:tc>
      </w:tr>
      <w:tr w:rsidR="004224DF" w14:paraId="35FD4F62" w14:textId="77777777">
        <w:trPr>
          <w:cantSplit/>
        </w:trPr>
        <w:tc>
          <w:tcPr>
            <w:tcW w:w="3456" w:type="dxa"/>
            <w:tcMar>
              <w:top w:w="70" w:type="dxa"/>
              <w:left w:w="85" w:type="dxa"/>
              <w:bottom w:w="70" w:type="dxa"/>
              <w:right w:w="85" w:type="dxa"/>
            </w:tcMar>
            <w:vAlign w:val="center"/>
          </w:tcPr>
          <w:p w14:paraId="2BD45FF6" w14:textId="77777777" w:rsidR="004224DF" w:rsidRDefault="00000000" w:rsidP="0040152B">
            <w:pPr>
              <w:spacing w:before="20" w:after="20" w:line="245" w:lineRule="auto"/>
              <w:jc w:val="both"/>
            </w:pPr>
            <w:r>
              <w:rPr>
                <w:sz w:val="20"/>
              </w:rPr>
              <w:t>Boolean closure axioms</w:t>
            </w:r>
          </w:p>
        </w:tc>
        <w:tc>
          <w:tcPr>
            <w:tcW w:w="2664" w:type="dxa"/>
            <w:tcMar>
              <w:top w:w="70" w:type="dxa"/>
              <w:left w:w="85" w:type="dxa"/>
              <w:bottom w:w="70" w:type="dxa"/>
              <w:right w:w="85" w:type="dxa"/>
            </w:tcMar>
            <w:vAlign w:val="center"/>
          </w:tcPr>
          <w:p w14:paraId="0D72248F" w14:textId="77777777" w:rsidR="004224DF" w:rsidRDefault="00000000" w:rsidP="0040152B">
            <w:pPr>
              <w:spacing w:before="20" w:after="20" w:line="245" w:lineRule="auto"/>
              <w:jc w:val="both"/>
            </w:pPr>
            <w:r>
              <w:rPr>
                <w:sz w:val="20"/>
              </w:rPr>
              <w:t>256 seeds; 6,561 comparable pairs</w:t>
            </w:r>
          </w:p>
        </w:tc>
        <w:tc>
          <w:tcPr>
            <w:tcW w:w="3816" w:type="dxa"/>
            <w:tcMar>
              <w:top w:w="70" w:type="dxa"/>
              <w:left w:w="85" w:type="dxa"/>
              <w:bottom w:w="70" w:type="dxa"/>
              <w:right w:w="85" w:type="dxa"/>
            </w:tcMar>
            <w:vAlign w:val="center"/>
          </w:tcPr>
          <w:p w14:paraId="6EF1314D" w14:textId="77777777" w:rsidR="004224DF" w:rsidRDefault="00000000" w:rsidP="0040152B">
            <w:pPr>
              <w:spacing w:before="20" w:after="20" w:line="245" w:lineRule="auto"/>
              <w:jc w:val="both"/>
            </w:pPr>
            <w:r>
              <w:rPr>
                <w:sz w:val="20"/>
              </w:rPr>
              <w:t>All pass; at most 4 strict rule rounds</w:t>
            </w:r>
          </w:p>
        </w:tc>
      </w:tr>
      <w:tr w:rsidR="004224DF" w14:paraId="28506744" w14:textId="77777777">
        <w:trPr>
          <w:cantSplit/>
        </w:trPr>
        <w:tc>
          <w:tcPr>
            <w:tcW w:w="3456" w:type="dxa"/>
            <w:tcMar>
              <w:top w:w="70" w:type="dxa"/>
              <w:left w:w="85" w:type="dxa"/>
              <w:bottom w:w="70" w:type="dxa"/>
              <w:right w:w="85" w:type="dxa"/>
            </w:tcMar>
            <w:vAlign w:val="center"/>
          </w:tcPr>
          <w:p w14:paraId="51DB388B" w14:textId="77777777" w:rsidR="004224DF" w:rsidRDefault="00000000" w:rsidP="0040152B">
            <w:pPr>
              <w:spacing w:before="20" w:after="20" w:line="245" w:lineRule="auto"/>
              <w:jc w:val="both"/>
            </w:pPr>
            <w:r>
              <w:rPr>
                <w:sz w:val="20"/>
              </w:rPr>
              <w:t>Asynchronous coordinate schedules</w:t>
            </w:r>
          </w:p>
        </w:tc>
        <w:tc>
          <w:tcPr>
            <w:tcW w:w="2664" w:type="dxa"/>
            <w:tcMar>
              <w:top w:w="70" w:type="dxa"/>
              <w:left w:w="85" w:type="dxa"/>
              <w:bottom w:w="70" w:type="dxa"/>
              <w:right w:w="85" w:type="dxa"/>
            </w:tcMar>
            <w:vAlign w:val="center"/>
          </w:tcPr>
          <w:p w14:paraId="62151372" w14:textId="77777777" w:rsidR="004224DF" w:rsidRDefault="00000000" w:rsidP="0040152B">
            <w:pPr>
              <w:spacing w:before="20" w:after="20" w:line="245" w:lineRule="auto"/>
              <w:jc w:val="both"/>
            </w:pPr>
            <w:r>
              <w:rPr>
                <w:sz w:val="20"/>
              </w:rPr>
              <w:t>256 seeds × 5 schedules</w:t>
            </w:r>
          </w:p>
        </w:tc>
        <w:tc>
          <w:tcPr>
            <w:tcW w:w="3816" w:type="dxa"/>
            <w:tcMar>
              <w:top w:w="70" w:type="dxa"/>
              <w:left w:w="85" w:type="dxa"/>
              <w:bottom w:w="70" w:type="dxa"/>
              <w:right w:w="85" w:type="dxa"/>
            </w:tcMar>
            <w:vAlign w:val="center"/>
          </w:tcPr>
          <w:p w14:paraId="5D97EC48" w14:textId="77777777" w:rsidR="004224DF" w:rsidRDefault="00000000" w:rsidP="0040152B">
            <w:pPr>
              <w:spacing w:before="20" w:after="20" w:line="245" w:lineRule="auto"/>
              <w:jc w:val="both"/>
            </w:pPr>
            <w:r>
              <w:rPr>
                <w:sz w:val="20"/>
              </w:rPr>
              <w:t>All reach closure within the derivation-depth epoch bound</w:t>
            </w:r>
          </w:p>
        </w:tc>
      </w:tr>
      <w:tr w:rsidR="004224DF" w14:paraId="4AE3E1AC" w14:textId="77777777">
        <w:trPr>
          <w:cantSplit/>
        </w:trPr>
        <w:tc>
          <w:tcPr>
            <w:tcW w:w="3456" w:type="dxa"/>
            <w:tcMar>
              <w:top w:w="70" w:type="dxa"/>
              <w:left w:w="85" w:type="dxa"/>
              <w:bottom w:w="70" w:type="dxa"/>
              <w:right w:w="85" w:type="dxa"/>
            </w:tcMar>
            <w:vAlign w:val="center"/>
          </w:tcPr>
          <w:p w14:paraId="2F965EC4" w14:textId="77777777" w:rsidR="004224DF" w:rsidRDefault="00000000" w:rsidP="0040152B">
            <w:pPr>
              <w:spacing w:before="20" w:after="20" w:line="245" w:lineRule="auto"/>
              <w:jc w:val="both"/>
            </w:pPr>
            <w:r>
              <w:rPr>
                <w:sz w:val="20"/>
              </w:rPr>
              <w:t>All two-by-two layer pairs</w:t>
            </w:r>
          </w:p>
        </w:tc>
        <w:tc>
          <w:tcPr>
            <w:tcW w:w="2664" w:type="dxa"/>
            <w:tcMar>
              <w:top w:w="70" w:type="dxa"/>
              <w:left w:w="85" w:type="dxa"/>
              <w:bottom w:w="70" w:type="dxa"/>
              <w:right w:w="85" w:type="dxa"/>
            </w:tcMar>
            <w:vAlign w:val="center"/>
          </w:tcPr>
          <w:p w14:paraId="36BE4E7C" w14:textId="77777777" w:rsidR="004224DF" w:rsidRDefault="00000000" w:rsidP="0040152B">
            <w:pPr>
              <w:spacing w:before="20" w:after="20" w:line="245" w:lineRule="auto"/>
              <w:jc w:val="both"/>
            </w:pPr>
            <w:r>
              <w:rPr>
                <w:sz w:val="20"/>
              </w:rPr>
              <w:t>256 mask pairs</w:t>
            </w:r>
          </w:p>
        </w:tc>
        <w:tc>
          <w:tcPr>
            <w:tcW w:w="3816" w:type="dxa"/>
            <w:tcMar>
              <w:top w:w="70" w:type="dxa"/>
              <w:left w:w="85" w:type="dxa"/>
              <w:bottom w:w="70" w:type="dxa"/>
              <w:right w:w="85" w:type="dxa"/>
            </w:tcMar>
            <w:vAlign w:val="center"/>
          </w:tcPr>
          <w:p w14:paraId="3DD5B740" w14:textId="77777777" w:rsidR="004224DF" w:rsidRDefault="00000000" w:rsidP="0040152B">
            <w:pPr>
              <w:spacing w:before="20" w:after="20" w:line="245" w:lineRule="auto"/>
              <w:jc w:val="both"/>
            </w:pPr>
            <w:r>
              <w:rPr>
                <w:sz w:val="20"/>
              </w:rPr>
              <w:t>63 composite closures; 16 adjunctions; 47 untied closures</w:t>
            </w:r>
          </w:p>
        </w:tc>
      </w:tr>
      <w:tr w:rsidR="004224DF" w14:paraId="15705E30" w14:textId="77777777">
        <w:trPr>
          <w:cantSplit/>
        </w:trPr>
        <w:tc>
          <w:tcPr>
            <w:tcW w:w="3456" w:type="dxa"/>
            <w:tcMar>
              <w:top w:w="70" w:type="dxa"/>
              <w:left w:w="85" w:type="dxa"/>
              <w:bottom w:w="70" w:type="dxa"/>
              <w:right w:w="85" w:type="dxa"/>
            </w:tcMar>
            <w:vAlign w:val="center"/>
          </w:tcPr>
          <w:p w14:paraId="23557201" w14:textId="77777777" w:rsidR="004224DF" w:rsidRDefault="00000000" w:rsidP="0040152B">
            <w:pPr>
              <w:spacing w:before="20" w:after="20" w:line="245" w:lineRule="auto"/>
              <w:jc w:val="both"/>
            </w:pPr>
            <w:r>
              <w:rPr>
                <w:sz w:val="20"/>
              </w:rPr>
              <w:t>Shared-mask single-bit edits</w:t>
            </w:r>
          </w:p>
        </w:tc>
        <w:tc>
          <w:tcPr>
            <w:tcW w:w="2664" w:type="dxa"/>
            <w:tcMar>
              <w:top w:w="70" w:type="dxa"/>
              <w:left w:w="85" w:type="dxa"/>
              <w:bottom w:w="70" w:type="dxa"/>
              <w:right w:w="85" w:type="dxa"/>
            </w:tcMar>
            <w:vAlign w:val="center"/>
          </w:tcPr>
          <w:p w14:paraId="20036722" w14:textId="77777777" w:rsidR="004224DF" w:rsidRDefault="00000000" w:rsidP="0040152B">
            <w:pPr>
              <w:spacing w:before="20" w:after="20" w:line="245" w:lineRule="auto"/>
              <w:jc w:val="both"/>
            </w:pPr>
            <w:r>
              <w:rPr>
                <w:sz w:val="20"/>
              </w:rPr>
              <w:t>152 bit edits</w:t>
            </w:r>
          </w:p>
        </w:tc>
        <w:tc>
          <w:tcPr>
            <w:tcW w:w="3816" w:type="dxa"/>
            <w:tcMar>
              <w:top w:w="70" w:type="dxa"/>
              <w:left w:w="85" w:type="dxa"/>
              <w:bottom w:w="70" w:type="dxa"/>
              <w:right w:w="85" w:type="dxa"/>
            </w:tcMar>
            <w:vAlign w:val="center"/>
          </w:tcPr>
          <w:p w14:paraId="3D9843DE" w14:textId="77777777" w:rsidR="004224DF" w:rsidRDefault="00000000" w:rsidP="0040152B">
            <w:pPr>
              <w:spacing w:before="20" w:after="20" w:line="245" w:lineRule="auto"/>
              <w:jc w:val="both"/>
            </w:pPr>
            <w:r>
              <w:rPr>
                <w:sz w:val="20"/>
              </w:rPr>
              <w:t>0 closure failures; 152 changed maps</w:t>
            </w:r>
          </w:p>
        </w:tc>
      </w:tr>
      <w:tr w:rsidR="004224DF" w14:paraId="7923E0FD" w14:textId="77777777">
        <w:trPr>
          <w:cantSplit/>
        </w:trPr>
        <w:tc>
          <w:tcPr>
            <w:tcW w:w="3456" w:type="dxa"/>
            <w:tcMar>
              <w:top w:w="70" w:type="dxa"/>
              <w:left w:w="85" w:type="dxa"/>
              <w:bottom w:w="70" w:type="dxa"/>
              <w:right w:w="85" w:type="dxa"/>
            </w:tcMar>
            <w:vAlign w:val="center"/>
          </w:tcPr>
          <w:p w14:paraId="12DA164E" w14:textId="77777777" w:rsidR="004224DF" w:rsidRDefault="00000000" w:rsidP="0040152B">
            <w:pPr>
              <w:spacing w:before="20" w:after="20" w:line="245" w:lineRule="auto"/>
              <w:jc w:val="both"/>
            </w:pPr>
            <w:r>
              <w:rPr>
                <w:sz w:val="20"/>
              </w:rPr>
              <w:t>Independent-layer single-bit edits</w:t>
            </w:r>
          </w:p>
        </w:tc>
        <w:tc>
          <w:tcPr>
            <w:tcW w:w="2664" w:type="dxa"/>
            <w:tcMar>
              <w:top w:w="70" w:type="dxa"/>
              <w:left w:w="85" w:type="dxa"/>
              <w:bottom w:w="70" w:type="dxa"/>
              <w:right w:w="85" w:type="dxa"/>
            </w:tcMar>
            <w:vAlign w:val="center"/>
          </w:tcPr>
          <w:p w14:paraId="53967105" w14:textId="77777777" w:rsidR="004224DF" w:rsidRDefault="00000000" w:rsidP="0040152B">
            <w:pPr>
              <w:spacing w:before="20" w:after="20" w:line="245" w:lineRule="auto"/>
              <w:jc w:val="both"/>
            </w:pPr>
            <w:r>
              <w:rPr>
                <w:sz w:val="20"/>
              </w:rPr>
              <w:t>304 bit edits</w:t>
            </w:r>
          </w:p>
        </w:tc>
        <w:tc>
          <w:tcPr>
            <w:tcW w:w="3816" w:type="dxa"/>
            <w:tcMar>
              <w:top w:w="70" w:type="dxa"/>
              <w:left w:w="85" w:type="dxa"/>
              <w:bottom w:w="70" w:type="dxa"/>
              <w:right w:w="85" w:type="dxa"/>
            </w:tcMar>
            <w:vAlign w:val="center"/>
          </w:tcPr>
          <w:p w14:paraId="4D7ABFFB" w14:textId="77777777" w:rsidR="004224DF" w:rsidRDefault="00000000" w:rsidP="0040152B">
            <w:pPr>
              <w:spacing w:before="20" w:after="20" w:line="245" w:lineRule="auto"/>
              <w:jc w:val="both"/>
            </w:pPr>
            <w:r>
              <w:rPr>
                <w:sz w:val="20"/>
              </w:rPr>
              <w:t>182 closure failures; 267 changed maps</w:t>
            </w:r>
          </w:p>
        </w:tc>
      </w:tr>
      <w:tr w:rsidR="004224DF" w14:paraId="1DC93EAD" w14:textId="77777777">
        <w:trPr>
          <w:cantSplit/>
        </w:trPr>
        <w:tc>
          <w:tcPr>
            <w:tcW w:w="3456" w:type="dxa"/>
            <w:tcMar>
              <w:top w:w="70" w:type="dxa"/>
              <w:left w:w="85" w:type="dxa"/>
              <w:bottom w:w="70" w:type="dxa"/>
              <w:right w:w="85" w:type="dxa"/>
            </w:tcMar>
            <w:vAlign w:val="center"/>
          </w:tcPr>
          <w:p w14:paraId="707B3DD2" w14:textId="77777777" w:rsidR="004224DF" w:rsidRDefault="00000000" w:rsidP="0040152B">
            <w:pPr>
              <w:spacing w:before="20" w:after="20" w:line="245" w:lineRule="auto"/>
              <w:jc w:val="both"/>
            </w:pPr>
            <w:r>
              <w:rPr>
                <w:sz w:val="20"/>
              </w:rPr>
              <w:t>Delete one minimal candidate</w:t>
            </w:r>
          </w:p>
        </w:tc>
        <w:tc>
          <w:tcPr>
            <w:tcW w:w="2664" w:type="dxa"/>
            <w:tcMar>
              <w:top w:w="70" w:type="dxa"/>
              <w:left w:w="85" w:type="dxa"/>
              <w:bottom w:w="70" w:type="dxa"/>
              <w:right w:w="85" w:type="dxa"/>
            </w:tcMar>
            <w:vAlign w:val="center"/>
          </w:tcPr>
          <w:p w14:paraId="42FFA17E" w14:textId="77777777" w:rsidR="004224DF" w:rsidRDefault="00000000" w:rsidP="0040152B">
            <w:pPr>
              <w:spacing w:before="20" w:after="20" w:line="245" w:lineRule="auto"/>
              <w:jc w:val="both"/>
            </w:pPr>
            <w:r>
              <w:rPr>
                <w:sz w:val="20"/>
              </w:rPr>
              <w:t>19 deletions × 256 seeds</w:t>
            </w:r>
          </w:p>
        </w:tc>
        <w:tc>
          <w:tcPr>
            <w:tcW w:w="3816" w:type="dxa"/>
            <w:tcMar>
              <w:top w:w="70" w:type="dxa"/>
              <w:left w:w="85" w:type="dxa"/>
              <w:bottom w:w="70" w:type="dxa"/>
              <w:right w:w="85" w:type="dxa"/>
            </w:tcMar>
            <w:vAlign w:val="center"/>
          </w:tcPr>
          <w:p w14:paraId="63E33085" w14:textId="77777777" w:rsidR="004224DF" w:rsidRDefault="00000000" w:rsidP="0040152B">
            <w:pPr>
              <w:spacing w:before="20" w:after="20" w:line="245" w:lineRule="auto"/>
              <w:jc w:val="both"/>
            </w:pPr>
            <w:r>
              <w:rPr>
                <w:sz w:val="20"/>
              </w:rPr>
              <w:t>All change the map; 1 to 64 seeds change per deletion</w:t>
            </w:r>
          </w:p>
        </w:tc>
      </w:tr>
      <w:tr w:rsidR="004224DF" w14:paraId="00DC7089" w14:textId="77777777">
        <w:trPr>
          <w:cantSplit/>
        </w:trPr>
        <w:tc>
          <w:tcPr>
            <w:tcW w:w="3456" w:type="dxa"/>
            <w:tcMar>
              <w:top w:w="70" w:type="dxa"/>
              <w:left w:w="85" w:type="dxa"/>
              <w:bottom w:w="70" w:type="dxa"/>
              <w:right w:w="85" w:type="dxa"/>
            </w:tcMar>
            <w:vAlign w:val="center"/>
          </w:tcPr>
          <w:p w14:paraId="4C763CF4" w14:textId="77777777" w:rsidR="004224DF" w:rsidRDefault="00000000" w:rsidP="0040152B">
            <w:pPr>
              <w:spacing w:before="20" w:after="20" w:line="245" w:lineRule="auto"/>
              <w:jc w:val="both"/>
            </w:pPr>
            <w:r>
              <w:rPr>
                <w:sz w:val="20"/>
              </w:rPr>
              <w:t>Graded closure axioms</w:t>
            </w:r>
          </w:p>
        </w:tc>
        <w:tc>
          <w:tcPr>
            <w:tcW w:w="2664" w:type="dxa"/>
            <w:tcMar>
              <w:top w:w="70" w:type="dxa"/>
              <w:left w:w="85" w:type="dxa"/>
              <w:bottom w:w="70" w:type="dxa"/>
              <w:right w:w="85" w:type="dxa"/>
            </w:tcMar>
            <w:vAlign w:val="center"/>
          </w:tcPr>
          <w:p w14:paraId="6F0D28C4" w14:textId="77777777" w:rsidR="004224DF" w:rsidRDefault="00000000" w:rsidP="0040152B">
            <w:pPr>
              <w:spacing w:before="20" w:after="20" w:line="245" w:lineRule="auto"/>
              <w:jc w:val="both"/>
            </w:pPr>
            <w:r>
              <w:rPr>
                <w:sz w:val="20"/>
              </w:rPr>
              <w:t>625 grid states; 50,625 comparable pairs</w:t>
            </w:r>
          </w:p>
        </w:tc>
        <w:tc>
          <w:tcPr>
            <w:tcW w:w="3816" w:type="dxa"/>
            <w:tcMar>
              <w:top w:w="70" w:type="dxa"/>
              <w:left w:w="85" w:type="dxa"/>
              <w:bottom w:w="70" w:type="dxa"/>
              <w:right w:w="85" w:type="dxa"/>
            </w:tcMar>
            <w:vAlign w:val="center"/>
          </w:tcPr>
          <w:p w14:paraId="66E1D605" w14:textId="77777777" w:rsidR="004224DF" w:rsidRDefault="00000000" w:rsidP="0040152B">
            <w:pPr>
              <w:spacing w:before="20" w:after="20" w:line="245" w:lineRule="auto"/>
              <w:jc w:val="both"/>
            </w:pPr>
            <w:r>
              <w:rPr>
                <w:sz w:val="20"/>
              </w:rPr>
              <w:t>All pass</w:t>
            </w:r>
          </w:p>
        </w:tc>
      </w:tr>
      <w:tr w:rsidR="004224DF" w14:paraId="1ECD0179" w14:textId="77777777">
        <w:trPr>
          <w:cantSplit/>
        </w:trPr>
        <w:tc>
          <w:tcPr>
            <w:tcW w:w="3456" w:type="dxa"/>
            <w:tcMar>
              <w:top w:w="70" w:type="dxa"/>
              <w:left w:w="85" w:type="dxa"/>
              <w:bottom w:w="70" w:type="dxa"/>
              <w:right w:w="85" w:type="dxa"/>
            </w:tcMar>
            <w:vAlign w:val="center"/>
          </w:tcPr>
          <w:p w14:paraId="23D5EEC5" w14:textId="77777777" w:rsidR="004224DF" w:rsidRDefault="00000000" w:rsidP="0040152B">
            <w:pPr>
              <w:spacing w:before="20" w:after="20" w:line="245" w:lineRule="auto"/>
              <w:jc w:val="both"/>
            </w:pPr>
            <w:r>
              <w:rPr>
                <w:sz w:val="20"/>
              </w:rPr>
              <w:t>Graded threshold identity</w:t>
            </w:r>
          </w:p>
        </w:tc>
        <w:tc>
          <w:tcPr>
            <w:tcW w:w="2664" w:type="dxa"/>
            <w:tcMar>
              <w:top w:w="70" w:type="dxa"/>
              <w:left w:w="85" w:type="dxa"/>
              <w:bottom w:w="70" w:type="dxa"/>
              <w:right w:w="85" w:type="dxa"/>
            </w:tcMar>
            <w:vAlign w:val="center"/>
          </w:tcPr>
          <w:p w14:paraId="6135BB7B" w14:textId="77777777" w:rsidR="004224DF" w:rsidRDefault="00000000" w:rsidP="0040152B">
            <w:pPr>
              <w:spacing w:before="20" w:after="20" w:line="245" w:lineRule="auto"/>
              <w:jc w:val="both"/>
            </w:pPr>
            <w:r>
              <w:rPr>
                <w:sz w:val="20"/>
              </w:rPr>
              <w:t>625 states × 4 thresholds</w:t>
            </w:r>
          </w:p>
        </w:tc>
        <w:tc>
          <w:tcPr>
            <w:tcW w:w="3816" w:type="dxa"/>
            <w:tcMar>
              <w:top w:w="70" w:type="dxa"/>
              <w:left w:w="85" w:type="dxa"/>
              <w:bottom w:w="70" w:type="dxa"/>
              <w:right w:w="85" w:type="dxa"/>
            </w:tcMar>
            <w:vAlign w:val="center"/>
          </w:tcPr>
          <w:p w14:paraId="656640B3" w14:textId="77777777" w:rsidR="004224DF" w:rsidRDefault="00000000" w:rsidP="0040152B">
            <w:pPr>
              <w:spacing w:before="20" w:after="20" w:line="245" w:lineRule="auto"/>
              <w:jc w:val="both"/>
            </w:pPr>
            <w:r>
              <w:rPr>
                <w:sz w:val="20"/>
              </w:rPr>
              <w:t>2,500 exact Boolean-cut agreements</w:t>
            </w:r>
          </w:p>
        </w:tc>
      </w:tr>
      <w:tr w:rsidR="004224DF" w14:paraId="32765C6A" w14:textId="77777777">
        <w:trPr>
          <w:cantSplit/>
        </w:trPr>
        <w:tc>
          <w:tcPr>
            <w:tcW w:w="3456" w:type="dxa"/>
            <w:tcMar>
              <w:top w:w="70" w:type="dxa"/>
              <w:left w:w="85" w:type="dxa"/>
              <w:bottom w:w="70" w:type="dxa"/>
              <w:right w:w="85" w:type="dxa"/>
            </w:tcMar>
            <w:vAlign w:val="center"/>
          </w:tcPr>
          <w:p w14:paraId="39BE4EC2" w14:textId="77777777" w:rsidR="004224DF" w:rsidRDefault="00000000" w:rsidP="0040152B">
            <w:pPr>
              <w:spacing w:before="20" w:after="20" w:line="245" w:lineRule="auto"/>
              <w:jc w:val="both"/>
            </w:pPr>
            <w:r>
              <w:rPr>
                <w:sz w:val="20"/>
              </w:rPr>
              <w:t>Quantization and maximum-norm bound</w:t>
            </w:r>
          </w:p>
        </w:tc>
        <w:tc>
          <w:tcPr>
            <w:tcW w:w="2664" w:type="dxa"/>
            <w:tcMar>
              <w:top w:w="70" w:type="dxa"/>
              <w:left w:w="85" w:type="dxa"/>
              <w:bottom w:w="70" w:type="dxa"/>
              <w:right w:w="85" w:type="dxa"/>
            </w:tcMar>
            <w:vAlign w:val="center"/>
          </w:tcPr>
          <w:p w14:paraId="54E02D1C" w14:textId="77777777" w:rsidR="004224DF" w:rsidRDefault="00000000" w:rsidP="0040152B">
            <w:pPr>
              <w:spacing w:before="20" w:after="20" w:line="245" w:lineRule="auto"/>
              <w:jc w:val="both"/>
            </w:pPr>
            <w:r>
              <w:rPr>
                <w:sz w:val="20"/>
              </w:rPr>
              <w:t>10,000 trials each</w:t>
            </w:r>
          </w:p>
        </w:tc>
        <w:tc>
          <w:tcPr>
            <w:tcW w:w="3816" w:type="dxa"/>
            <w:tcMar>
              <w:top w:w="70" w:type="dxa"/>
              <w:left w:w="85" w:type="dxa"/>
              <w:bottom w:w="70" w:type="dxa"/>
              <w:right w:w="85" w:type="dxa"/>
            </w:tcMar>
            <w:vAlign w:val="center"/>
          </w:tcPr>
          <w:p w14:paraId="372F73B3" w14:textId="77777777" w:rsidR="004224DF" w:rsidRDefault="00000000" w:rsidP="0040152B">
            <w:pPr>
              <w:spacing w:before="20" w:after="20" w:line="245" w:lineRule="auto"/>
              <w:jc w:val="both"/>
            </w:pPr>
            <w:r>
              <w:rPr>
                <w:sz w:val="20"/>
              </w:rPr>
              <w:t>All agree; no positive norm-bound excess</w:t>
            </w:r>
          </w:p>
        </w:tc>
      </w:tr>
      <w:tr w:rsidR="004224DF" w14:paraId="1BBFFD73" w14:textId="77777777">
        <w:trPr>
          <w:cantSplit/>
        </w:trPr>
        <w:tc>
          <w:tcPr>
            <w:tcW w:w="3456" w:type="dxa"/>
            <w:tcMar>
              <w:top w:w="70" w:type="dxa"/>
              <w:left w:w="85" w:type="dxa"/>
              <w:bottom w:w="70" w:type="dxa"/>
              <w:right w:w="85" w:type="dxa"/>
            </w:tcMar>
            <w:vAlign w:val="center"/>
          </w:tcPr>
          <w:p w14:paraId="01C425CE" w14:textId="77777777" w:rsidR="004224DF" w:rsidRDefault="00000000" w:rsidP="0040152B">
            <w:pPr>
              <w:spacing w:before="20" w:after="20" w:line="245" w:lineRule="auto"/>
              <w:jc w:val="both"/>
            </w:pPr>
            <w:r>
              <w:rPr>
                <w:sz w:val="20"/>
              </w:rPr>
              <w:lastRenderedPageBreak/>
              <w:t>Pair width family</w:t>
            </w:r>
          </w:p>
        </w:tc>
        <w:tc>
          <w:tcPr>
            <w:tcW w:w="2664" w:type="dxa"/>
            <w:tcMar>
              <w:top w:w="70" w:type="dxa"/>
              <w:left w:w="85" w:type="dxa"/>
              <w:bottom w:w="70" w:type="dxa"/>
              <w:right w:w="85" w:type="dxa"/>
            </w:tcMar>
            <w:vAlign w:val="center"/>
          </w:tcPr>
          <w:p w14:paraId="5CEAF466" w14:textId="77777777" w:rsidR="004224DF" w:rsidRDefault="00000000" w:rsidP="0040152B">
            <w:pPr>
              <w:spacing w:before="20" w:after="20" w:line="245" w:lineRule="auto"/>
              <w:jc w:val="both"/>
            </w:pPr>
            <w:r>
              <w:rPr>
                <w:sz w:val="20"/>
              </w:rPr>
              <w:t>m = 1 through 5</w:t>
            </w:r>
          </w:p>
        </w:tc>
        <w:tc>
          <w:tcPr>
            <w:tcW w:w="3816" w:type="dxa"/>
            <w:tcMar>
              <w:top w:w="70" w:type="dxa"/>
              <w:left w:w="85" w:type="dxa"/>
              <w:bottom w:w="70" w:type="dxa"/>
              <w:right w:w="85" w:type="dxa"/>
            </w:tcMar>
            <w:vAlign w:val="center"/>
          </w:tcPr>
          <w:p w14:paraId="3CAEDF79" w14:textId="77777777" w:rsidR="004224DF" w:rsidRDefault="00000000" w:rsidP="0040152B">
            <w:pPr>
              <w:spacing w:before="20" w:after="20" w:line="245" w:lineRule="auto"/>
              <w:jc w:val="both"/>
            </w:pPr>
            <w:r>
              <w:rPr>
                <w:sz w:val="20"/>
              </w:rPr>
              <w:t>4, 8, 14, 24, 42</w:t>
            </w:r>
          </w:p>
        </w:tc>
      </w:tr>
      <w:tr w:rsidR="004224DF" w14:paraId="6FC8429A" w14:textId="77777777">
        <w:trPr>
          <w:cantSplit/>
        </w:trPr>
        <w:tc>
          <w:tcPr>
            <w:tcW w:w="3456" w:type="dxa"/>
            <w:tcMar>
              <w:top w:w="70" w:type="dxa"/>
              <w:left w:w="85" w:type="dxa"/>
              <w:bottom w:w="70" w:type="dxa"/>
              <w:right w:w="85" w:type="dxa"/>
            </w:tcMar>
            <w:vAlign w:val="center"/>
          </w:tcPr>
          <w:p w14:paraId="2F6AEC1C" w14:textId="77777777" w:rsidR="004224DF" w:rsidRDefault="00000000" w:rsidP="0040152B">
            <w:pPr>
              <w:spacing w:before="20" w:after="20" w:line="245" w:lineRule="auto"/>
              <w:jc w:val="both"/>
            </w:pPr>
            <w:r>
              <w:rPr>
                <w:sz w:val="20"/>
              </w:rPr>
              <w:t>Chain depth and width</w:t>
            </w:r>
          </w:p>
        </w:tc>
        <w:tc>
          <w:tcPr>
            <w:tcW w:w="2664" w:type="dxa"/>
            <w:tcMar>
              <w:top w:w="70" w:type="dxa"/>
              <w:left w:w="85" w:type="dxa"/>
              <w:bottom w:w="70" w:type="dxa"/>
              <w:right w:w="85" w:type="dxa"/>
            </w:tcMar>
            <w:vAlign w:val="center"/>
          </w:tcPr>
          <w:p w14:paraId="33F0C504" w14:textId="77777777" w:rsidR="004224DF" w:rsidRDefault="00000000" w:rsidP="0040152B">
            <w:pPr>
              <w:spacing w:before="20" w:after="20" w:line="245" w:lineRule="auto"/>
              <w:jc w:val="both"/>
            </w:pPr>
            <w:r>
              <w:rPr>
                <w:sz w:val="20"/>
              </w:rPr>
              <w:t>n = 2 through 9</w:t>
            </w:r>
          </w:p>
        </w:tc>
        <w:tc>
          <w:tcPr>
            <w:tcW w:w="3816" w:type="dxa"/>
            <w:tcMar>
              <w:top w:w="70" w:type="dxa"/>
              <w:left w:w="85" w:type="dxa"/>
              <w:bottom w:w="70" w:type="dxa"/>
              <w:right w:w="85" w:type="dxa"/>
            </w:tcMar>
            <w:vAlign w:val="center"/>
          </w:tcPr>
          <w:p w14:paraId="36C2F1F0" w14:textId="77777777" w:rsidR="004224DF" w:rsidRDefault="00000000" w:rsidP="0040152B">
            <w:pPr>
              <w:spacing w:before="20" w:after="20" w:line="245" w:lineRule="auto"/>
              <w:jc w:val="both"/>
            </w:pPr>
            <w:r>
              <w:rPr>
                <w:sz w:val="20"/>
              </w:rPr>
              <w:t>Depth n − 1; minimum width n</w:t>
            </w:r>
          </w:p>
        </w:tc>
      </w:tr>
      <w:tr w:rsidR="004224DF" w14:paraId="732CDA3A" w14:textId="77777777">
        <w:trPr>
          <w:cantSplit/>
        </w:trPr>
        <w:tc>
          <w:tcPr>
            <w:tcW w:w="3456" w:type="dxa"/>
            <w:tcMar>
              <w:top w:w="70" w:type="dxa"/>
              <w:left w:w="85" w:type="dxa"/>
              <w:bottom w:w="70" w:type="dxa"/>
              <w:right w:w="85" w:type="dxa"/>
            </w:tcMar>
            <w:vAlign w:val="center"/>
          </w:tcPr>
          <w:p w14:paraId="70AFF38C" w14:textId="77777777" w:rsidR="004224DF" w:rsidRDefault="00000000" w:rsidP="0040152B">
            <w:pPr>
              <w:spacing w:before="20" w:after="20" w:line="245" w:lineRule="auto"/>
              <w:jc w:val="both"/>
            </w:pPr>
            <w:r>
              <w:rPr>
                <w:sz w:val="20"/>
              </w:rPr>
              <w:t>Bounded NOR noise</w:t>
            </w:r>
          </w:p>
        </w:tc>
        <w:tc>
          <w:tcPr>
            <w:tcW w:w="2664" w:type="dxa"/>
            <w:tcMar>
              <w:top w:w="70" w:type="dxa"/>
              <w:left w:w="85" w:type="dxa"/>
              <w:bottom w:w="70" w:type="dxa"/>
              <w:right w:w="85" w:type="dxa"/>
            </w:tcMar>
            <w:vAlign w:val="center"/>
          </w:tcPr>
          <w:p w14:paraId="291F2764" w14:textId="77777777" w:rsidR="004224DF" w:rsidRDefault="00000000" w:rsidP="0040152B">
            <w:pPr>
              <w:spacing w:before="20" w:after="20" w:line="245" w:lineRule="auto"/>
              <w:jc w:val="both"/>
            </w:pPr>
            <w:r>
              <w:rPr>
                <w:sz w:val="20"/>
              </w:rPr>
              <w:t>200,000 gates; fan-in 4</w:t>
            </w:r>
          </w:p>
        </w:tc>
        <w:tc>
          <w:tcPr>
            <w:tcW w:w="3816" w:type="dxa"/>
            <w:tcMar>
              <w:top w:w="70" w:type="dxa"/>
              <w:left w:w="85" w:type="dxa"/>
              <w:bottom w:w="70" w:type="dxa"/>
              <w:right w:w="85" w:type="dxa"/>
            </w:tcMar>
            <w:vAlign w:val="center"/>
          </w:tcPr>
          <w:p w14:paraId="2B36DF9A" w14:textId="77777777" w:rsidR="004224DF" w:rsidRDefault="00000000" w:rsidP="0040152B">
            <w:pPr>
              <w:spacing w:before="20" w:after="20" w:line="245" w:lineRule="auto"/>
              <w:jc w:val="both"/>
            </w:pPr>
            <w:r>
              <w:rPr>
                <w:sz w:val="20"/>
              </w:rPr>
              <w:t>0 errors at 4ε + δ = 0.45</w:t>
            </w:r>
          </w:p>
        </w:tc>
      </w:tr>
    </w:tbl>
    <w:p w14:paraId="1ABCE79F" w14:textId="77777777" w:rsidR="004224DF" w:rsidRDefault="00000000" w:rsidP="0040152B">
      <w:pPr>
        <w:pStyle w:val="BodyText"/>
        <w:jc w:val="both"/>
      </w:pPr>
      <w:r>
        <w:t>The two-by-two audit distinguishes the adjunction from its composite: all 256 pairs of binary masks give monotone composites, 81 give extensive composites, and 194 give idempotent composites. Exactly 63 satisfy all three properties, including 47 without transposition. Only the 16 transposed pairs satisfy the adjunction. These counts confirm why Theorem 10 must not be read as necessity for every closure architecture.</w:t>
      </w:r>
    </w:p>
    <w:p w14:paraId="5C0E7EAD" w14:textId="77777777" w:rsidR="004224DF" w:rsidRDefault="00000000" w:rsidP="0040152B">
      <w:pPr>
        <w:pStyle w:val="BodyText"/>
        <w:jc w:val="both"/>
      </w:pPr>
      <w:r>
        <w:t>For the 19 by 8 compiled mask, every one of 152 tied bit flips preserves the closure axioms and changes at least one output. When one bit is changed in either of two independently stored layer masks, 182 of 304 perturbations violate extensiveness or idempotence and 267 change the map. Both layer maps remain antitone, so all their composites remain monotone. Candidate deletions preserve closure but enlarge outputs, with between 1 and 64 of 256 seeds affected by an individual deletion. These are counts for this finite model, not an estimated biological failure rate.</w:t>
      </w:r>
    </w:p>
    <w:p w14:paraId="331E8A5D" w14:textId="77777777" w:rsidR="004224DF" w:rsidRDefault="00000000" w:rsidP="0040152B">
      <w:pPr>
        <w:pStyle w:val="BodyText"/>
        <w:jc w:val="both"/>
      </w:pPr>
      <w:r>
        <w:t>The graded audit uses the four-row mask (1100, 0110, 0010, 1001) and the grid {0, 0.25, 0.5, 0.75, 1} on four coordinates. It checks the three closure axioms and the cuts at 0.25, 0.5, 0.75 and 1. The random audit uses 10,000 vectors on 256 integer-derived levels, the quantizer q(z) = floor(4z)/4, and 10,000 independently paired vectors for the nonexpansive bound. These are exact min–max computations, not measurements of analog robustness. The noise audit is separate: independent uniform input errors in [−0.1,0.1] and drive error in [−0.05,0.05] perturb 200,000 fan-in-four Boolean NOR evaluations.</w:t>
      </w:r>
    </w:p>
    <w:p w14:paraId="35AEF19F" w14:textId="77777777" w:rsidR="006451D9" w:rsidRDefault="00000000" w:rsidP="0040152B">
      <w:pPr>
        <w:pStyle w:val="BodyText"/>
        <w:jc w:val="both"/>
      </w:pPr>
      <w:r>
        <w:t>The count of comparable pairs includes equality and is 3⁸. For seed {a,b,c}, the retained sets grow by adding {d,e}, then f, then g, then h. One update is not idempotent, whereas the completed operator is.</w:t>
      </w:r>
    </w:p>
    <w:p w14:paraId="13782074" w14:textId="77777777" w:rsidR="006451D9" w:rsidRDefault="00000000" w:rsidP="0040152B">
      <w:pPr>
        <w:pStyle w:val="BodyText"/>
        <w:keepNext/>
        <w:keepLines/>
        <w:jc w:val="both"/>
      </w:pPr>
      <w:r>
        <w:rPr>
          <w:noProof/>
        </w:rPr>
        <w:drawing>
          <wp:inline distT="0" distB="0" distL="0" distR="0" wp14:anchorId="7062ACCE" wp14:editId="148C50DA">
            <wp:extent cx="6080760" cy="2432304"/>
            <wp:effectExtent l="0" t="0" r="0" b="0"/>
            <wp:docPr id="43" name="Picture" descr="Synthetic logical completion and denoising comparison"/>
            <wp:cNvGraphicFramePr/>
            <a:graphic xmlns:a="http://schemas.openxmlformats.org/drawingml/2006/main">
              <a:graphicData uri="http://schemas.openxmlformats.org/drawingml/2006/picture">
                <pic:pic xmlns:pic="http://schemas.openxmlformats.org/drawingml/2006/picture">
                  <pic:nvPicPr>
                    <pic:cNvPr id="44" name="Picture" descr="media/image1.png"/>
                    <pic:cNvPicPr>
                      <a:picLocks noChangeAspect="1" noChangeArrowheads="1"/>
                    </pic:cNvPicPr>
                  </pic:nvPicPr>
                  <pic:blipFill>
                    <a:blip r:embed="rId7"/>
                    <a:stretch>
                      <a:fillRect/>
                    </a:stretch>
                  </pic:blipFill>
                  <pic:spPr bwMode="auto">
                    <a:xfrm>
                      <a:off x="0" y="0"/>
                      <a:ext cx="6080760" cy="2432304"/>
                    </a:xfrm>
                    <a:prstGeom prst="rect">
                      <a:avLst/>
                    </a:prstGeom>
                    <a:noFill/>
                    <a:ln w="9525">
                      <a:noFill/>
                      <a:headEnd/>
                      <a:tailEnd/>
                    </a:ln>
                  </pic:spPr>
                </pic:pic>
              </a:graphicData>
            </a:graphic>
          </wp:inline>
        </w:drawing>
      </w:r>
    </w:p>
    <w:p w14:paraId="0281C4C2" w14:textId="77777777" w:rsidR="006451D9" w:rsidRDefault="00000000" w:rsidP="0040152B">
      <w:pPr>
        <w:pStyle w:val="Caption"/>
        <w:jc w:val="both"/>
      </w:pPr>
      <w:r>
        <w:t>Figure 1. A, retained logical facts across the four strict rounds from seed {a,b,c}; white means absent and blue means present. B, the exact two-key posterior mean D(z) = tanh(z) and its second application. These are constructed calculations, not neural measurements.</w:t>
      </w:r>
    </w:p>
    <w:p w14:paraId="4765E5F2" w14:textId="77777777" w:rsidR="006451D9" w:rsidRDefault="00000000" w:rsidP="0040152B">
      <w:pPr>
        <w:pStyle w:val="BodyText"/>
        <w:jc w:val="both"/>
      </w:pPr>
      <w:r>
        <w:t>For the retained denoiser comparison, D(0.5) = 0.462117 and D(D(0.5)) = 0.431808. On the declared 2,001-point grid on [−2,2], the largest absolute one-versus-two-application difference is 0.217960. It is a grid statistic, not a global supremum. This rerun illustrates Proposition 7; it is not an LLM or animal experiment.</w:t>
      </w:r>
    </w:p>
    <w:p w14:paraId="2B3359D9" w14:textId="77777777" w:rsidR="006451D9" w:rsidRDefault="00000000" w:rsidP="0040152B">
      <w:pPr>
        <w:pStyle w:val="BodyText"/>
        <w:keepNext/>
        <w:keepLines/>
        <w:jc w:val="both"/>
      </w:pPr>
      <w:r>
        <w:rPr>
          <w:noProof/>
        </w:rPr>
        <w:lastRenderedPageBreak/>
        <w:drawing>
          <wp:inline distT="0" distB="0" distL="0" distR="0" wp14:anchorId="12E560F1" wp14:editId="04C4C4BD">
            <wp:extent cx="6263640" cy="2064187"/>
            <wp:effectExtent l="0" t="0" r="0" b="0"/>
            <wp:docPr id="45" name="Picture 45" descr="Synthetic width and single bit perturbation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3.png"/>
                    <pic:cNvPicPr/>
                  </pic:nvPicPr>
                  <pic:blipFill>
                    <a:blip r:embed="rId8"/>
                    <a:stretch>
                      <a:fillRect/>
                    </a:stretch>
                  </pic:blipFill>
                  <pic:spPr>
                    <a:xfrm>
                      <a:off x="0" y="0"/>
                      <a:ext cx="6263640" cy="2064187"/>
                    </a:xfrm>
                    <a:prstGeom prst="rect">
                      <a:avLst/>
                    </a:prstGeom>
                  </pic:spPr>
                </pic:pic>
              </a:graphicData>
            </a:graphic>
          </wp:inline>
        </w:drawing>
      </w:r>
    </w:p>
    <w:p w14:paraId="6C0A97A5" w14:textId="77777777" w:rsidR="006451D9" w:rsidRDefault="00000000" w:rsidP="0040152B">
      <w:pPr>
        <w:pStyle w:val="Caption"/>
        <w:jc w:val="both"/>
      </w:pPr>
      <w:r>
        <w:t>Figure 2. A, minimum hidden width for the pair and chain families; Theorem 8, logarithmic vertical scale. B, changes to the eight-predicate map and failures of its closure axioms after every single-bit perturbation of the shared mask or either independent layer. Changes in the computed map can occur with no axiom failure. All values are synthetic calculations.</w:t>
      </w:r>
    </w:p>
    <w:p w14:paraId="6D688F86" w14:textId="77777777" w:rsidR="006451D9" w:rsidRDefault="00000000" w:rsidP="0040152B">
      <w:pPr>
        <w:pStyle w:val="Heading1"/>
        <w:jc w:val="both"/>
      </w:pPr>
      <w:bookmarkStart w:id="18" w:name="X2ffb284a94bf9c0fb74e2d63b98d3710fce4426"/>
      <w:bookmarkEnd w:id="17"/>
      <w:r>
        <w:t>11 How a neural closure hypothesis could be rejected</w:t>
      </w:r>
    </w:p>
    <w:p w14:paraId="5F56E7D0" w14:textId="77777777" w:rsidR="006451D9" w:rsidRDefault="00000000" w:rsidP="0040152B">
      <w:pPr>
        <w:pStyle w:val="Heading2"/>
        <w:jc w:val="both"/>
      </w:pPr>
      <w:bookmarkStart w:id="19" w:name="declare-the-state-before-testing-closure"/>
      <w:r>
        <w:t>11.1 Declare the state before testing closure</w:t>
      </w:r>
    </w:p>
    <w:p w14:paraId="2407F234" w14:textId="77777777" w:rsidR="006451D9" w:rsidRDefault="00000000" w:rsidP="0040152B">
      <w:pPr>
        <w:jc w:val="both"/>
      </w:pPr>
      <w:r>
        <w:t>A test must specify one circuit, a fixed context interval and a prespecified decoder for input and output predicates on the same ordered state space. Choose the decoder before testing the axioms. Frozen behavioral equivalence does not identify an anatomical context variable (Lemma 2); attribution requires interventions and explicit dynamic assumptions.</w:t>
      </w:r>
    </w:p>
    <w:p w14:paraId="5FE36DFC" w14:textId="77777777" w:rsidR="006451D9" w:rsidRDefault="00000000" w:rsidP="0040152B">
      <w:pPr>
        <w:pStyle w:val="BodyText"/>
        <w:jc w:val="both"/>
      </w:pPr>
      <w:r>
        <w:t>Within the declared model, test three properties: established valid predicates persist during the episode; adding compatible evidence does not remove completed consequences; and reapplying the same input after completion adds nothing. Stimulus repetition is not automatically operator reapplication, because it may change adaptation, timing or the environment.</w:t>
      </w:r>
    </w:p>
    <w:p w14:paraId="32FF461F" w14:textId="77777777" w:rsidR="006451D9" w:rsidRDefault="00000000" w:rsidP="0040152B">
      <w:pPr>
        <w:pStyle w:val="Heading2"/>
        <w:jc w:val="both"/>
      </w:pPr>
      <w:bookmarkStart w:id="20" w:name="X0dc753b8b7c40be5505ab49dd334dd92687f7ff"/>
      <w:bookmarkEnd w:id="19"/>
      <w:r>
        <w:t>11.2 Distinguish completion from suppression, settling and oscillation</w:t>
      </w:r>
    </w:p>
    <w:p w14:paraId="0631EA7B" w14:textId="77777777" w:rsidR="006451D9" w:rsidRDefault="00000000" w:rsidP="0040152B">
      <w:pPr>
        <w:jc w:val="both"/>
      </w:pPr>
      <w:r>
        <w:t>Compare a pointwise inhibitory filter, a generic attractor model and the two closure constructions on the same decoded variables. Only the closure constructions must preserve seeds, respect the chosen order and be idempotent. The rule route must additionally return the least rule-closed superset. The generic compatibility route returns its induced closure; agreement with a task rule set requires a representation theorem or data. Include incomplete and incompatible seeds, since full-input classification can conceal completion and vacuous-intersection failures.</w:t>
      </w:r>
    </w:p>
    <w:p w14:paraId="43FD34A5" w14:textId="77777777" w:rsidR="006451D9" w:rsidRDefault="00000000" w:rsidP="0040152B">
      <w:pPr>
        <w:pStyle w:val="Heading2"/>
        <w:jc w:val="both"/>
      </w:pPr>
      <w:bookmarkStart w:id="21" w:name="discriminating-predictions"/>
      <w:bookmarkEnd w:id="20"/>
      <w:r>
        <w:t>11.3 Discriminating predictions</w:t>
      </w:r>
    </w:p>
    <w:p w14:paraId="63D96E1D" w14:textId="77777777" w:rsidR="006451D9" w:rsidRDefault="00000000" w:rsidP="0040152B">
      <w:pPr>
        <w:jc w:val="both"/>
      </w:pPr>
      <w:r>
        <w:t>P1 Depth and representational cost. In a fixed retained-rule architecture, logical progress should scale with derivation depth. In the tied two-stage architecture, intermediate width must be at least the meet-irreducible count for the decoded closure. Physical delay need not be independent of width or fan-in. Compare matched chain and pair tasks while measuring wiring, settling and decoding costs rather than treating two layers as constant time.</w:t>
      </w:r>
    </w:p>
    <w:p w14:paraId="27623603" w14:textId="77777777" w:rsidR="006451D9" w:rsidRDefault="00000000" w:rsidP="0040152B">
      <w:pPr>
        <w:pStyle w:val="BodyText"/>
        <w:jc w:val="both"/>
      </w:pPr>
      <w:r>
        <w:t>P2 Matched relation. Identify input and output decoders first. Then test whether the two effective veto incidence matrices are transposes. A failure rejects the raw veto adjunction of Theorem 10; it does not reject every possible closure circuit. Untied networks can pass the composite axioms.</w:t>
      </w:r>
    </w:p>
    <w:p w14:paraId="7DBEE502" w14:textId="77777777" w:rsidR="006451D9" w:rsidRDefault="00000000" w:rsidP="0040152B">
      <w:pPr>
        <w:pStyle w:val="BodyText"/>
        <w:jc w:val="both"/>
      </w:pPr>
      <w:r>
        <w:t xml:space="preserve">P3 Operating regime. Test whether one active input can veto a unit in the declared Boolean regime. Failure rejects the hard-NOR realization, not all graded closure mechanisms. With graded evidence, the min–max </w:t>
      </w:r>
      <w:r>
        <w:lastRenderedPageBreak/>
        <w:t>extension predicts common Boolean closure at all threshold cuts; generic summation does not. Timing and synaptic efficacy must be measured at that regime.</w:t>
      </w:r>
    </w:p>
    <w:p w14:paraId="1F64685A" w14:textId="77777777" w:rsidR="006451D9" w:rsidRDefault="00000000" w:rsidP="0040152B">
      <w:pPr>
        <w:pStyle w:val="BodyText"/>
        <w:jc w:val="both"/>
      </w:pPr>
      <w:r>
        <w:t>P4 Structure versus conclusions. Perturb the effective mask symmetrically and asymmetrically across the two layers, and record the closure axioms separately from task correctness. Theorem 12 predicts that a matched binary edit can preserve the axioms while changing answers. Deleting a candidate can enlarge the output. This prediction requires the circuit model and should not be identified with an arbitrary biological lesion.</w:t>
      </w:r>
    </w:p>
    <w:p w14:paraId="6A040A74" w14:textId="77777777" w:rsidR="006451D9" w:rsidRDefault="00000000" w:rsidP="0040152B">
      <w:pPr>
        <w:pStyle w:val="BodyText"/>
        <w:jc w:val="both"/>
      </w:pPr>
      <w:r>
        <w:rPr>
          <w:b/>
          <w:bCs/>
        </w:rPr>
        <w:t>P5 Retention disruption.</w:t>
      </w:r>
      <w:r>
        <w:t xml:space="preserve"> Disrupting the retention process after early evidence should selectively reduce later multi-step completion under the iterated route, beyond its effect on immediate modulation.</w:t>
      </w:r>
    </w:p>
    <w:p w14:paraId="3811E21A" w14:textId="77777777" w:rsidR="004224DF" w:rsidRDefault="00000000" w:rsidP="0040152B">
      <w:pPr>
        <w:pStyle w:val="BodyText"/>
        <w:jc w:val="both"/>
      </w:pPr>
      <w:r>
        <w:t>P6 Incompatibility. Include inputs with no surviving candidate. The unmodified veto pair predicts an all-predicate output; suppression, an abstention flag or a selected motor action would require a separate readout. Treating absent inhibition as a correctness certificate would falsely conflate these computations.</w:t>
      </w:r>
    </w:p>
    <w:p w14:paraId="211BD0BF" w14:textId="77777777" w:rsidR="006451D9" w:rsidRDefault="00000000" w:rsidP="0040152B">
      <w:pPr>
        <w:pStyle w:val="Heading2"/>
        <w:jc w:val="both"/>
      </w:pPr>
      <w:bookmarkStart w:id="22" w:name="X9cbb289efb60f8178e8fff6929408fb6eb25721"/>
      <w:bookmarkEnd w:id="21"/>
      <w:r>
        <w:t>11.4 Test context reset and teaching admission separately</w:t>
      </w:r>
    </w:p>
    <w:p w14:paraId="4323E5EF" w14:textId="77777777" w:rsidR="006451D9" w:rsidRDefault="00000000" w:rsidP="0040152B">
      <w:pPr>
        <w:jc w:val="both"/>
      </w:pPr>
      <w:r>
        <w:t>Introduce a context switch that invalidates a previously supported permission. The model predicts withdrawal of the permission or its isolation in a separate version (Proposition 10). Continued use of the obsolete permission refutes adequate context handling. Independently manipulate whether a teaching value belongs to the selected event and whether the circuit permits plasticity. The 2026 disinhibition results motivate this separation [3,4]; they do not prove the learning-source semantics or the retained completion state. Failure of a prespecified decoder to exhibit the closure axioms would reject that neural instantiation while leaving the weaker programming-closure analogy available.</w:t>
      </w:r>
    </w:p>
    <w:p w14:paraId="5338E4A7" w14:textId="77777777" w:rsidR="006451D9" w:rsidRDefault="00000000" w:rsidP="0040152B">
      <w:pPr>
        <w:pStyle w:val="Heading1"/>
        <w:jc w:val="both"/>
      </w:pPr>
      <w:bookmarkStart w:id="23" w:name="analogy-with-recent-ai-harness-research"/>
      <w:bookmarkEnd w:id="18"/>
      <w:bookmarkEnd w:id="22"/>
      <w:r>
        <w:t>12 Analogy with recent AI harness research</w:t>
      </w:r>
    </w:p>
    <w:p w14:paraId="48A8CAE9" w14:textId="77777777" w:rsidR="006451D9" w:rsidRDefault="00000000" w:rsidP="0040152B">
      <w:pPr>
        <w:jc w:val="both"/>
      </w:pPr>
      <w:r>
        <w:t>A harness is the runtime around a model that manages state, tools, retrieval and execution. Recent surveys and implementations discuss code-defined interfaces, memory and policy [8,36–38]; these fit the programming-closure view of Section 3. The closer analogy is an episode with fixed semantics and a controlled admission path for new evidence. Updating prompts, deleting memories or replacing tools is generally not an extensive operation on the old state space. The table separates these analogies from biological or mathematical claims.</w:t>
      </w:r>
    </w:p>
    <w:p w14:paraId="0E7D2A3C" w14:textId="77777777" w:rsidR="006451D9" w:rsidRDefault="00000000" w:rsidP="0040152B">
      <w:pPr>
        <w:pStyle w:val="Caption"/>
        <w:keepNext/>
        <w:jc w:val="both"/>
      </w:pPr>
      <w:r>
        <w:t>Table 5 Conditional correspondences with recent harness papers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240"/>
        <w:gridCol w:w="3384"/>
      </w:tblGrid>
      <w:tr w:rsidR="004224DF" w14:paraId="47E98E41" w14:textId="77777777">
        <w:trPr>
          <w:cantSplit/>
          <w:tblHeader/>
        </w:trPr>
        <w:tc>
          <w:tcPr>
            <w:tcW w:w="3312" w:type="dxa"/>
            <w:shd w:val="clear" w:color="auto" w:fill="E9EEF3"/>
            <w:tcMar>
              <w:top w:w="70" w:type="dxa"/>
              <w:left w:w="85" w:type="dxa"/>
              <w:bottom w:w="70" w:type="dxa"/>
              <w:right w:w="85" w:type="dxa"/>
            </w:tcMar>
            <w:vAlign w:val="center"/>
          </w:tcPr>
          <w:p w14:paraId="72C9EE40" w14:textId="77777777" w:rsidR="004224DF" w:rsidRDefault="00000000" w:rsidP="0040152B">
            <w:pPr>
              <w:keepNext/>
              <w:spacing w:before="20" w:after="20" w:line="245" w:lineRule="auto"/>
              <w:jc w:val="both"/>
            </w:pPr>
            <w:r>
              <w:rPr>
                <w:b/>
                <w:sz w:val="20"/>
              </w:rPr>
              <w:t>Paper and status</w:t>
            </w:r>
          </w:p>
        </w:tc>
        <w:tc>
          <w:tcPr>
            <w:tcW w:w="3240" w:type="dxa"/>
            <w:shd w:val="clear" w:color="auto" w:fill="E9EEF3"/>
            <w:tcMar>
              <w:top w:w="70" w:type="dxa"/>
              <w:left w:w="85" w:type="dxa"/>
              <w:bottom w:w="70" w:type="dxa"/>
              <w:right w:w="85" w:type="dxa"/>
            </w:tcMar>
            <w:vAlign w:val="center"/>
          </w:tcPr>
          <w:p w14:paraId="47C5FEC4" w14:textId="77777777" w:rsidR="004224DF" w:rsidRDefault="00000000" w:rsidP="0040152B">
            <w:pPr>
              <w:keepNext/>
              <w:spacing w:before="20" w:after="20" w:line="245" w:lineRule="auto"/>
              <w:jc w:val="both"/>
            </w:pPr>
            <w:r>
              <w:rPr>
                <w:b/>
                <w:sz w:val="20"/>
              </w:rPr>
              <w:t>Relevant mechanism</w:t>
            </w:r>
          </w:p>
        </w:tc>
        <w:tc>
          <w:tcPr>
            <w:tcW w:w="3384" w:type="dxa"/>
            <w:shd w:val="clear" w:color="auto" w:fill="E9EEF3"/>
            <w:tcMar>
              <w:top w:w="70" w:type="dxa"/>
              <w:left w:w="85" w:type="dxa"/>
              <w:bottom w:w="70" w:type="dxa"/>
              <w:right w:w="85" w:type="dxa"/>
            </w:tcMar>
            <w:vAlign w:val="center"/>
          </w:tcPr>
          <w:p w14:paraId="11CB863D" w14:textId="77777777" w:rsidR="004224DF" w:rsidRDefault="00000000" w:rsidP="0040152B">
            <w:pPr>
              <w:keepNext/>
              <w:spacing w:before="20" w:after="20" w:line="245" w:lineRule="auto"/>
              <w:jc w:val="both"/>
            </w:pPr>
            <w:r>
              <w:rPr>
                <w:b/>
                <w:sz w:val="20"/>
              </w:rPr>
              <w:t>Limit of the analogy</w:t>
            </w:r>
          </w:p>
        </w:tc>
      </w:tr>
      <w:tr w:rsidR="004224DF" w14:paraId="12DFBD36" w14:textId="77777777">
        <w:trPr>
          <w:cantSplit/>
        </w:trPr>
        <w:tc>
          <w:tcPr>
            <w:tcW w:w="3312" w:type="dxa"/>
            <w:tcMar>
              <w:top w:w="70" w:type="dxa"/>
              <w:left w:w="85" w:type="dxa"/>
              <w:bottom w:w="70" w:type="dxa"/>
              <w:right w:w="85" w:type="dxa"/>
            </w:tcMar>
            <w:vAlign w:val="center"/>
          </w:tcPr>
          <w:p w14:paraId="66032103" w14:textId="77777777" w:rsidR="004224DF" w:rsidRDefault="00000000" w:rsidP="0040152B">
            <w:pPr>
              <w:spacing w:before="20" w:after="20" w:line="245" w:lineRule="auto"/>
              <w:jc w:val="both"/>
            </w:pPr>
            <w:r>
              <w:rPr>
                <w:sz w:val="20"/>
              </w:rPr>
              <w:t>Self-Evolving Agent Harness [44]</w:t>
            </w:r>
            <w:r>
              <w:rPr>
                <w:sz w:val="20"/>
              </w:rPr>
              <w:br/>
              <w:t>13 October 2026 preprint</w:t>
            </w:r>
          </w:p>
        </w:tc>
        <w:tc>
          <w:tcPr>
            <w:tcW w:w="3240" w:type="dxa"/>
            <w:tcMar>
              <w:top w:w="70" w:type="dxa"/>
              <w:left w:w="85" w:type="dxa"/>
              <w:bottom w:w="70" w:type="dxa"/>
              <w:right w:w="85" w:type="dxa"/>
            </w:tcMar>
            <w:vAlign w:val="center"/>
          </w:tcPr>
          <w:p w14:paraId="21166248" w14:textId="77777777" w:rsidR="004224DF" w:rsidRDefault="00000000" w:rsidP="0040152B">
            <w:pPr>
              <w:spacing w:before="20" w:after="20" w:line="245" w:lineRule="auto"/>
              <w:jc w:val="both"/>
            </w:pPr>
            <w:r>
              <w:rPr>
                <w:sz w:val="20"/>
              </w:rPr>
              <w:t>Proposal and admission; persistent updates around fixed weights</w:t>
            </w:r>
          </w:p>
        </w:tc>
        <w:tc>
          <w:tcPr>
            <w:tcW w:w="3384" w:type="dxa"/>
            <w:tcMar>
              <w:top w:w="70" w:type="dxa"/>
              <w:left w:w="85" w:type="dxa"/>
              <w:bottom w:w="70" w:type="dxa"/>
              <w:right w:w="85" w:type="dxa"/>
            </w:tcMar>
            <w:vAlign w:val="center"/>
          </w:tcPr>
          <w:p w14:paraId="72C53719" w14:textId="77777777" w:rsidR="004224DF" w:rsidRDefault="00000000" w:rsidP="0040152B">
            <w:pPr>
              <w:spacing w:before="20" w:after="20" w:line="245" w:lineRule="auto"/>
              <w:jc w:val="both"/>
            </w:pPr>
            <w:r>
              <w:rPr>
                <w:sz w:val="20"/>
              </w:rPr>
              <w:t>Statistical validation has assumptions; it is not predicate truth</w:t>
            </w:r>
          </w:p>
        </w:tc>
      </w:tr>
      <w:tr w:rsidR="004224DF" w14:paraId="5BA83317" w14:textId="77777777">
        <w:trPr>
          <w:cantSplit/>
        </w:trPr>
        <w:tc>
          <w:tcPr>
            <w:tcW w:w="3312" w:type="dxa"/>
            <w:tcMar>
              <w:top w:w="70" w:type="dxa"/>
              <w:left w:w="85" w:type="dxa"/>
              <w:bottom w:w="70" w:type="dxa"/>
              <w:right w:w="85" w:type="dxa"/>
            </w:tcMar>
            <w:vAlign w:val="center"/>
          </w:tcPr>
          <w:p w14:paraId="2C6A6F4D" w14:textId="77777777" w:rsidR="004224DF" w:rsidRDefault="00000000" w:rsidP="0040152B">
            <w:pPr>
              <w:spacing w:before="20" w:after="20" w:line="245" w:lineRule="auto"/>
              <w:jc w:val="both"/>
            </w:pPr>
            <w:r>
              <w:rPr>
                <w:sz w:val="20"/>
              </w:rPr>
              <w:t>Harmony Harness [45]</w:t>
            </w:r>
            <w:r>
              <w:rPr>
                <w:sz w:val="20"/>
              </w:rPr>
              <w:br/>
              <w:t>10 October 2026 preprint</w:t>
            </w:r>
          </w:p>
        </w:tc>
        <w:tc>
          <w:tcPr>
            <w:tcW w:w="3240" w:type="dxa"/>
            <w:tcMar>
              <w:top w:w="70" w:type="dxa"/>
              <w:left w:w="85" w:type="dxa"/>
              <w:bottom w:w="70" w:type="dxa"/>
              <w:right w:w="85" w:type="dxa"/>
            </w:tcMar>
            <w:vAlign w:val="center"/>
          </w:tcPr>
          <w:p w14:paraId="0A3C96AC" w14:textId="77777777" w:rsidR="004224DF" w:rsidRDefault="00000000" w:rsidP="0040152B">
            <w:pPr>
              <w:spacing w:before="20" w:after="20" w:line="245" w:lineRule="auto"/>
              <w:jc w:val="both"/>
            </w:pPr>
            <w:r>
              <w:rPr>
                <w:sz w:val="20"/>
              </w:rPr>
              <w:t>Multiple objectives and compositional evolution</w:t>
            </w:r>
          </w:p>
        </w:tc>
        <w:tc>
          <w:tcPr>
            <w:tcW w:w="3384" w:type="dxa"/>
            <w:tcMar>
              <w:top w:w="70" w:type="dxa"/>
              <w:left w:w="85" w:type="dxa"/>
              <w:bottom w:w="70" w:type="dxa"/>
              <w:right w:w="85" w:type="dxa"/>
            </w:tcMar>
            <w:vAlign w:val="center"/>
          </w:tcPr>
          <w:p w14:paraId="516CF2B7" w14:textId="77777777" w:rsidR="004224DF" w:rsidRDefault="00000000" w:rsidP="0040152B">
            <w:pPr>
              <w:spacing w:before="20" w:after="20" w:line="245" w:lineRule="auto"/>
              <w:jc w:val="both"/>
            </w:pPr>
            <w:r>
              <w:rPr>
                <w:sz w:val="20"/>
              </w:rPr>
              <w:t>Performance trade-offs do not imply lattice monotonicity</w:t>
            </w:r>
          </w:p>
        </w:tc>
      </w:tr>
      <w:tr w:rsidR="004224DF" w14:paraId="7893E04B" w14:textId="77777777">
        <w:trPr>
          <w:cantSplit/>
        </w:trPr>
        <w:tc>
          <w:tcPr>
            <w:tcW w:w="3312" w:type="dxa"/>
            <w:tcMar>
              <w:top w:w="70" w:type="dxa"/>
              <w:left w:w="85" w:type="dxa"/>
              <w:bottom w:w="70" w:type="dxa"/>
              <w:right w:w="85" w:type="dxa"/>
            </w:tcMar>
            <w:vAlign w:val="center"/>
          </w:tcPr>
          <w:p w14:paraId="5EBCE6AD" w14:textId="77777777" w:rsidR="004224DF" w:rsidRDefault="00000000" w:rsidP="0040152B">
            <w:pPr>
              <w:spacing w:before="20" w:after="20" w:line="245" w:lineRule="auto"/>
              <w:jc w:val="both"/>
            </w:pPr>
            <w:r>
              <w:rPr>
                <w:sz w:val="20"/>
              </w:rPr>
              <w:t>Zhao et al [9]</w:t>
            </w:r>
            <w:r>
              <w:rPr>
                <w:sz w:val="20"/>
              </w:rPr>
              <w:br/>
              <w:t>6 October 2026 revision</w:t>
            </w:r>
          </w:p>
        </w:tc>
        <w:tc>
          <w:tcPr>
            <w:tcW w:w="3240" w:type="dxa"/>
            <w:tcMar>
              <w:top w:w="70" w:type="dxa"/>
              <w:left w:w="85" w:type="dxa"/>
              <w:bottom w:w="70" w:type="dxa"/>
              <w:right w:w="85" w:type="dxa"/>
            </w:tcMar>
            <w:vAlign w:val="center"/>
          </w:tcPr>
          <w:p w14:paraId="0FEA5537" w14:textId="77777777" w:rsidR="004224DF" w:rsidRDefault="00000000" w:rsidP="0040152B">
            <w:pPr>
              <w:spacing w:before="20" w:after="20" w:line="245" w:lineRule="auto"/>
              <w:jc w:val="both"/>
            </w:pPr>
            <w:r>
              <w:rPr>
                <w:sz w:val="20"/>
              </w:rPr>
              <w:t>Charges memory, verification and recomputation</w:t>
            </w:r>
          </w:p>
        </w:tc>
        <w:tc>
          <w:tcPr>
            <w:tcW w:w="3384" w:type="dxa"/>
            <w:tcMar>
              <w:top w:w="70" w:type="dxa"/>
              <w:left w:w="85" w:type="dxa"/>
              <w:bottom w:w="70" w:type="dxa"/>
              <w:right w:w="85" w:type="dxa"/>
            </w:tcMar>
            <w:vAlign w:val="center"/>
          </w:tcPr>
          <w:p w14:paraId="2BD3D4B5" w14:textId="77777777" w:rsidR="004224DF" w:rsidRDefault="00000000" w:rsidP="0040152B">
            <w:pPr>
              <w:spacing w:before="20" w:after="20" w:line="245" w:lineRule="auto"/>
              <w:jc w:val="both"/>
            </w:pPr>
            <w:r>
              <w:rPr>
                <w:sz w:val="20"/>
              </w:rPr>
              <w:t>One-bit payload alone does not establish runtime savings</w:t>
            </w:r>
          </w:p>
        </w:tc>
      </w:tr>
      <w:tr w:rsidR="004224DF" w14:paraId="29CBF869" w14:textId="77777777">
        <w:trPr>
          <w:cantSplit/>
        </w:trPr>
        <w:tc>
          <w:tcPr>
            <w:tcW w:w="3312" w:type="dxa"/>
            <w:tcMar>
              <w:top w:w="70" w:type="dxa"/>
              <w:left w:w="85" w:type="dxa"/>
              <w:bottom w:w="70" w:type="dxa"/>
              <w:right w:w="85" w:type="dxa"/>
            </w:tcMar>
            <w:vAlign w:val="center"/>
          </w:tcPr>
          <w:p w14:paraId="5C109475" w14:textId="77777777" w:rsidR="004224DF" w:rsidRDefault="00000000" w:rsidP="0040152B">
            <w:pPr>
              <w:spacing w:before="20" w:after="20" w:line="245" w:lineRule="auto"/>
              <w:jc w:val="both"/>
            </w:pPr>
            <w:r>
              <w:rPr>
                <w:sz w:val="20"/>
              </w:rPr>
              <w:t>Scope Before You Persist [47]</w:t>
            </w:r>
            <w:r>
              <w:rPr>
                <w:sz w:val="20"/>
              </w:rPr>
              <w:br/>
              <w:t>24 September 2026 preprint</w:t>
            </w:r>
          </w:p>
        </w:tc>
        <w:tc>
          <w:tcPr>
            <w:tcW w:w="3240" w:type="dxa"/>
            <w:tcMar>
              <w:top w:w="70" w:type="dxa"/>
              <w:left w:w="85" w:type="dxa"/>
              <w:bottom w:w="70" w:type="dxa"/>
              <w:right w:w="85" w:type="dxa"/>
            </w:tcMar>
            <w:vAlign w:val="center"/>
          </w:tcPr>
          <w:p w14:paraId="031C260C" w14:textId="77777777" w:rsidR="004224DF" w:rsidRDefault="00000000" w:rsidP="0040152B">
            <w:pPr>
              <w:spacing w:before="20" w:after="20" w:line="245" w:lineRule="auto"/>
              <w:jc w:val="both"/>
            </w:pPr>
            <w:r>
              <w:rPr>
                <w:sz w:val="20"/>
              </w:rPr>
              <w:t>Match retrieval scope to certification scope</w:t>
            </w:r>
          </w:p>
        </w:tc>
        <w:tc>
          <w:tcPr>
            <w:tcW w:w="3384" w:type="dxa"/>
            <w:tcMar>
              <w:top w:w="70" w:type="dxa"/>
              <w:left w:w="85" w:type="dxa"/>
              <w:bottom w:w="70" w:type="dxa"/>
              <w:right w:w="85" w:type="dxa"/>
            </w:tcMar>
            <w:vAlign w:val="center"/>
          </w:tcPr>
          <w:p w14:paraId="69EC5028" w14:textId="77777777" w:rsidR="004224DF" w:rsidRDefault="00000000" w:rsidP="0040152B">
            <w:pPr>
              <w:spacing w:before="20" w:after="20" w:line="245" w:lineRule="auto"/>
              <w:jc w:val="both"/>
            </w:pPr>
            <w:r>
              <w:rPr>
                <w:sz w:val="20"/>
              </w:rPr>
              <w:t>A scope tag is not a proof of the stored assertion</w:t>
            </w:r>
          </w:p>
        </w:tc>
      </w:tr>
      <w:tr w:rsidR="004224DF" w14:paraId="6CA37478" w14:textId="77777777">
        <w:trPr>
          <w:cantSplit/>
        </w:trPr>
        <w:tc>
          <w:tcPr>
            <w:tcW w:w="3312" w:type="dxa"/>
            <w:tcMar>
              <w:top w:w="70" w:type="dxa"/>
              <w:left w:w="85" w:type="dxa"/>
              <w:bottom w:w="70" w:type="dxa"/>
              <w:right w:w="85" w:type="dxa"/>
            </w:tcMar>
            <w:vAlign w:val="center"/>
          </w:tcPr>
          <w:p w14:paraId="11059184" w14:textId="77777777" w:rsidR="004224DF" w:rsidRDefault="00000000" w:rsidP="0040152B">
            <w:pPr>
              <w:spacing w:before="20" w:after="20" w:line="245" w:lineRule="auto"/>
              <w:jc w:val="both"/>
            </w:pPr>
            <w:r>
              <w:rPr>
                <w:sz w:val="20"/>
              </w:rPr>
              <w:t>Harness-Zero [46]</w:t>
            </w:r>
            <w:r>
              <w:rPr>
                <w:sz w:val="20"/>
              </w:rPr>
              <w:br/>
              <w:t>21 September 2026 preprint</w:t>
            </w:r>
          </w:p>
        </w:tc>
        <w:tc>
          <w:tcPr>
            <w:tcW w:w="3240" w:type="dxa"/>
            <w:tcMar>
              <w:top w:w="70" w:type="dxa"/>
              <w:left w:w="85" w:type="dxa"/>
              <w:bottom w:w="70" w:type="dxa"/>
              <w:right w:w="85" w:type="dxa"/>
            </w:tcMar>
            <w:vAlign w:val="center"/>
          </w:tcPr>
          <w:p w14:paraId="1DAC1F5D" w14:textId="77777777" w:rsidR="004224DF" w:rsidRDefault="00000000" w:rsidP="0040152B">
            <w:pPr>
              <w:spacing w:before="20" w:after="20" w:line="245" w:lineRule="auto"/>
              <w:jc w:val="both"/>
            </w:pPr>
            <w:r>
              <w:rPr>
                <w:sz w:val="20"/>
              </w:rPr>
              <w:t>Distils harness behavior into model weights</w:t>
            </w:r>
          </w:p>
        </w:tc>
        <w:tc>
          <w:tcPr>
            <w:tcW w:w="3384" w:type="dxa"/>
            <w:tcMar>
              <w:top w:w="70" w:type="dxa"/>
              <w:left w:w="85" w:type="dxa"/>
              <w:bottom w:w="70" w:type="dxa"/>
              <w:right w:w="85" w:type="dxa"/>
            </w:tcMar>
            <w:vAlign w:val="center"/>
          </w:tcPr>
          <w:p w14:paraId="6F3C0547" w14:textId="77777777" w:rsidR="004224DF" w:rsidRDefault="00000000" w:rsidP="0040152B">
            <w:pPr>
              <w:spacing w:before="20" w:after="20" w:line="245" w:lineRule="auto"/>
              <w:jc w:val="both"/>
            </w:pPr>
            <w:r>
              <w:rPr>
                <w:sz w:val="20"/>
              </w:rPr>
              <w:t>Behavioral recovery is not exact compilation</w:t>
            </w:r>
          </w:p>
        </w:tc>
      </w:tr>
      <w:tr w:rsidR="004224DF" w14:paraId="5D19F230" w14:textId="77777777">
        <w:trPr>
          <w:cantSplit/>
        </w:trPr>
        <w:tc>
          <w:tcPr>
            <w:tcW w:w="3312" w:type="dxa"/>
            <w:tcMar>
              <w:top w:w="70" w:type="dxa"/>
              <w:left w:w="85" w:type="dxa"/>
              <w:bottom w:w="70" w:type="dxa"/>
              <w:right w:w="85" w:type="dxa"/>
            </w:tcMar>
            <w:vAlign w:val="center"/>
          </w:tcPr>
          <w:p w14:paraId="55B80D36" w14:textId="77777777" w:rsidR="004224DF" w:rsidRDefault="00000000" w:rsidP="0040152B">
            <w:pPr>
              <w:spacing w:before="20" w:after="20" w:line="245" w:lineRule="auto"/>
              <w:jc w:val="both"/>
            </w:pPr>
            <w:r>
              <w:rPr>
                <w:sz w:val="20"/>
              </w:rPr>
              <w:t>Memory poisoning study [48]</w:t>
            </w:r>
            <w:r>
              <w:rPr>
                <w:sz w:val="20"/>
              </w:rPr>
              <w:br/>
              <w:t>12 September 2026 preprint</w:t>
            </w:r>
          </w:p>
        </w:tc>
        <w:tc>
          <w:tcPr>
            <w:tcW w:w="3240" w:type="dxa"/>
            <w:tcMar>
              <w:top w:w="70" w:type="dxa"/>
              <w:left w:w="85" w:type="dxa"/>
              <w:bottom w:w="70" w:type="dxa"/>
              <w:right w:w="85" w:type="dxa"/>
            </w:tcMar>
            <w:vAlign w:val="center"/>
          </w:tcPr>
          <w:p w14:paraId="10DFC6EF" w14:textId="77777777" w:rsidR="004224DF" w:rsidRDefault="00000000" w:rsidP="0040152B">
            <w:pPr>
              <w:spacing w:before="20" w:after="20" w:line="245" w:lineRule="auto"/>
              <w:jc w:val="both"/>
            </w:pPr>
            <w:r>
              <w:rPr>
                <w:sz w:val="20"/>
              </w:rPr>
              <w:t>External instructions can contaminate persistent memory</w:t>
            </w:r>
          </w:p>
        </w:tc>
        <w:tc>
          <w:tcPr>
            <w:tcW w:w="3384" w:type="dxa"/>
            <w:tcMar>
              <w:top w:w="70" w:type="dxa"/>
              <w:left w:w="85" w:type="dxa"/>
              <w:bottom w:w="70" w:type="dxa"/>
              <w:right w:w="85" w:type="dxa"/>
            </w:tcMar>
            <w:vAlign w:val="center"/>
          </w:tcPr>
          <w:p w14:paraId="73DF6B07" w14:textId="77777777" w:rsidR="004224DF" w:rsidRDefault="00000000" w:rsidP="0040152B">
            <w:pPr>
              <w:spacing w:before="20" w:after="20" w:line="245" w:lineRule="auto"/>
              <w:jc w:val="both"/>
            </w:pPr>
            <w:r>
              <w:rPr>
                <w:sz w:val="20"/>
              </w:rPr>
              <w:t>No security guarantee follows from add-only memory</w:t>
            </w:r>
          </w:p>
        </w:tc>
      </w:tr>
      <w:tr w:rsidR="004224DF" w14:paraId="0D0C4892" w14:textId="77777777">
        <w:trPr>
          <w:cantSplit/>
        </w:trPr>
        <w:tc>
          <w:tcPr>
            <w:tcW w:w="3312" w:type="dxa"/>
            <w:tcMar>
              <w:top w:w="70" w:type="dxa"/>
              <w:left w:w="85" w:type="dxa"/>
              <w:bottom w:w="70" w:type="dxa"/>
              <w:right w:w="85" w:type="dxa"/>
            </w:tcMar>
            <w:vAlign w:val="center"/>
          </w:tcPr>
          <w:p w14:paraId="476D0503" w14:textId="77777777" w:rsidR="004224DF" w:rsidRDefault="00000000" w:rsidP="0040152B">
            <w:pPr>
              <w:spacing w:before="20" w:after="20" w:line="245" w:lineRule="auto"/>
              <w:jc w:val="both"/>
            </w:pPr>
            <w:r>
              <w:rPr>
                <w:sz w:val="20"/>
              </w:rPr>
              <w:lastRenderedPageBreak/>
              <w:t>VERSE [10] and evaluation study [35]</w:t>
            </w:r>
            <w:r>
              <w:rPr>
                <w:sz w:val="20"/>
              </w:rPr>
              <w:br/>
              <w:t>2026 preprints</w:t>
            </w:r>
          </w:p>
        </w:tc>
        <w:tc>
          <w:tcPr>
            <w:tcW w:w="3240" w:type="dxa"/>
            <w:tcMar>
              <w:top w:w="70" w:type="dxa"/>
              <w:left w:w="85" w:type="dxa"/>
              <w:bottom w:w="70" w:type="dxa"/>
              <w:right w:w="85" w:type="dxa"/>
            </w:tcMar>
            <w:vAlign w:val="center"/>
          </w:tcPr>
          <w:p w14:paraId="3C661B4F" w14:textId="77777777" w:rsidR="004224DF" w:rsidRDefault="00000000" w:rsidP="0040152B">
            <w:pPr>
              <w:spacing w:before="20" w:after="20" w:line="245" w:lineRule="auto"/>
              <w:jc w:val="both"/>
            </w:pPr>
            <w:r>
              <w:rPr>
                <w:sz w:val="20"/>
              </w:rPr>
              <w:t>Execution verification and held-out evaluation</w:t>
            </w:r>
          </w:p>
        </w:tc>
        <w:tc>
          <w:tcPr>
            <w:tcW w:w="3384" w:type="dxa"/>
            <w:tcMar>
              <w:top w:w="70" w:type="dxa"/>
              <w:left w:w="85" w:type="dxa"/>
              <w:bottom w:w="70" w:type="dxa"/>
              <w:right w:w="85" w:type="dxa"/>
            </w:tcMar>
            <w:vAlign w:val="center"/>
          </w:tcPr>
          <w:p w14:paraId="343269A9" w14:textId="77777777" w:rsidR="004224DF" w:rsidRDefault="00000000" w:rsidP="0040152B">
            <w:pPr>
              <w:spacing w:before="20" w:after="20" w:line="245" w:lineRule="auto"/>
              <w:jc w:val="both"/>
            </w:pPr>
            <w:r>
              <w:rPr>
                <w:sz w:val="20"/>
              </w:rPr>
              <w:t>Acceptance and benchmark improvement do not prove soundness</w:t>
            </w:r>
          </w:p>
        </w:tc>
      </w:tr>
    </w:tbl>
    <w:p w14:paraId="2B48CA27" w14:textId="77777777" w:rsidR="006451D9" w:rsidRDefault="00000000" w:rsidP="0040152B">
      <w:pPr>
        <w:pStyle w:val="BodyText"/>
        <w:jc w:val="both"/>
      </w:pPr>
      <w:r>
        <w:t>The 13 October preprint Self-Evolving Agent Harness explicitly separates update targets, proposals and admission while keeping model weights fixed [44]. It develops statistical generalization and retention analyses under stated assumptions, including fresh independent validation for an admission rule. This resembles fixing a context and admitting proposed changes through a separate mechanism. Its probability guarantees are not the truth-preservation condition of Corollary 1. A held-out benchmark estimates performance under its sampling assumptions; logical soundness requires valid premises and consequence rules. The evaluation cautions in [35] therefore concern generalization and measurement, not a proof that an empirically successful rule is logically sound.</w:t>
      </w:r>
    </w:p>
    <w:p w14:paraId="22800E17" w14:textId="77777777" w:rsidR="006451D9" w:rsidRDefault="00000000" w:rsidP="0040152B">
      <w:pPr>
        <w:pStyle w:val="BodyText"/>
        <w:jc w:val="both"/>
      </w:pPr>
      <w:r>
        <w:t>The analogy also requires correct types. A deny-only tool map sends fact sets to permitted-tool sets and may be antitone, but it is not an endomap on facts, so Theorem 1 cannot be applied to it directly. A declared fact–tool compatibility relation can form the typed Galois pair of Theorem 6; if every tool is vetoed, its return map yields every fact by Theorem 13. Thus that construction is a formal completion mechanism, not an authorization policy. Permissions require explicit supported prerequisites and a separate release decision.</w:t>
      </w:r>
    </w:p>
    <w:p w14:paraId="25A94C9E" w14:textId="77777777" w:rsidR="006451D9" w:rsidRDefault="00000000" w:rsidP="0040152B">
      <w:pPr>
        <w:pStyle w:val="BodyText"/>
        <w:jc w:val="both"/>
      </w:pPr>
      <w:r>
        <w:t>All cited 2026 harness sources are preprints, used for their frameworks and bounded reported observations. They do not establish a cerebellar mechanism. The mathematical proposal is to bind a version, keep accepted evidence distinct from proposals, use monotone completion where confluence is useful, and update the context when semantics change. Code evolution and revocation can remain necessary non-monotone operations outside that episode.</w:t>
      </w:r>
    </w:p>
    <w:p w14:paraId="6AED0F14" w14:textId="77777777" w:rsidR="004224DF" w:rsidRDefault="00000000" w:rsidP="0040152B">
      <w:pPr>
        <w:pStyle w:val="BodyText"/>
        <w:jc w:val="both"/>
      </w:pPr>
      <w:r>
        <w:t>Harmony Harness treats competing objectives and mechanism-versus-adaptation composition explicitly [45]. This motivates assessing a closure module by storage, propagation depth, error behavior and task coverage jointly, consistent with the machine-cost analysis in [9]. Harness-Zero transfers harness-induced behavior into weights across differing action and information spaces [46]; it motivates a compilation question, but finite behavioral recovery is not the exact representation guarantee of Theorems 7 and 9.</w:t>
      </w:r>
    </w:p>
    <w:p w14:paraId="23686F9F" w14:textId="77777777" w:rsidR="004224DF" w:rsidRDefault="00000000" w:rsidP="0040152B">
      <w:pPr>
        <w:pStyle w:val="BodyText"/>
        <w:jc w:val="both"/>
      </w:pPr>
      <w:r>
        <w:t>Scope Before You Persist distinguishes whether a memory edit is supported from where it should be retrieved [47]. That is a close software counterpart to the version and projection discipline of Proposition 10. The persistent-memory poisoning study [48] supplies a complementary failure mode: adversarial external text can become a durable instruction. Add-only storage preserves bad information just as readily as good information. Neither closure nor the one-bit architecture detects that semantic error. The admission process must establish provenance and meaning under a declared context.</w:t>
      </w:r>
    </w:p>
    <w:p w14:paraId="788EFC40" w14:textId="77777777" w:rsidR="006451D9" w:rsidRDefault="00000000" w:rsidP="0040152B">
      <w:pPr>
        <w:pStyle w:val="Heading1"/>
        <w:jc w:val="both"/>
      </w:pPr>
      <w:bookmarkStart w:id="24" w:name="X173864c75a4fe60c2e3df0bc7148270d93a4a3e"/>
      <w:bookmarkEnd w:id="23"/>
      <w:r>
        <w:t>13 An implementation for construction intelligence</w:t>
      </w:r>
    </w:p>
    <w:p w14:paraId="20702D1F" w14:textId="77777777" w:rsidR="006451D9" w:rsidRDefault="00000000" w:rsidP="0040152B">
      <w:pPr>
        <w:jc w:val="both"/>
      </w:pPr>
      <w:r>
        <w:t>As a proposed construction-intelligence design, a shared checking routine can bind a model snapshot, units, load case, code edition, solver version and admissible evidence rules. Within one verification episode, accepted evidence accumulates and a closure module adds consequences. A separate dispatcher releases a drawing only when explicit prerequisites are established. It also checks incompatible inputs and missing coverage; absence of a veto is not itself a release certificate.</w:t>
      </w:r>
    </w:p>
    <w:p w14:paraId="0A7FBA22" w14:textId="77777777" w:rsidR="006451D9" w:rsidRDefault="00000000" w:rsidP="0040152B">
      <w:pPr>
        <w:pStyle w:val="BodyText"/>
        <w:jc w:val="both"/>
      </w:pPr>
      <w:r>
        <w:t xml:space="preserve">For example, verified units and a matched load-case identifier may permit use of a solver result only if those predicates were established reliably. A reviewed acceptance criterion is an additional premise. Choose the retained-rule or tied-mask architecture by the actual size of the rule presentation, its derivation depth, the meet-irreducible count and runtime constraints. Shallow rules do not imply a compact two-stage </w:t>
      </w:r>
      <w:r>
        <w:lastRenderedPageBreak/>
        <w:t>representation: the pair family in Theorem 8 is precisely a one-round system with exponential minimum compatibility width.</w:t>
      </w:r>
    </w:p>
    <w:p w14:paraId="611462D9" w14:textId="77777777" w:rsidR="006451D9" w:rsidRDefault="00000000" w:rsidP="0040152B">
      <w:pPr>
        <w:pStyle w:val="BodyText"/>
        <w:jc w:val="both"/>
      </w:pPr>
      <w:r>
        <w:t>When a load case or code edition changes, obsolete permissions require invalidation or a new version (Propositions 9 and 10). The persistent witness bank of Closure Diffusion may propose an earlier design; it does not certify that design for the current context. This is a proposed engineering design, not a benchmark result or a model of the entire cerebellum.</w:t>
      </w:r>
    </w:p>
    <w:p w14:paraId="6620F705" w14:textId="77777777" w:rsidR="006451D9" w:rsidRDefault="00000000" w:rsidP="0040152B">
      <w:pPr>
        <w:pStyle w:val="Heading1"/>
        <w:jc w:val="both"/>
      </w:pPr>
      <w:bookmarkStart w:id="25" w:name="limitations-and-conclusion"/>
      <w:bookmarkEnd w:id="24"/>
      <w:r>
        <w:t>14 Limitations and conclusion</w:t>
      </w:r>
    </w:p>
    <w:p w14:paraId="19B17301" w14:textId="77777777" w:rsidR="006451D9" w:rsidRDefault="00000000" w:rsidP="0040152B">
      <w:pPr>
        <w:jc w:val="both"/>
      </w:pPr>
      <w:r>
        <w:t>The one-bit model abstracts connection presence and polarity. It does not model conductances, dendritic integration, spike timing, energetic cost or learned predicate discovery. Boolean closure, its graded min–max extension and analog rate dynamics are distinct models. An odd serial composition has the barrier of Corollary 2; a recurrent neural network with mixed paths is not automatically such a composition. The theoretical width and payload counts exclude many implementation costs. The numerical audit is finite and synthetic, with no LLM training, neural data fitting, animal intervention or clinical validation. Several neuroscience sources and all current harness sources used here are preprints. No cited experiment establishes an anatomical shared binary transpose or an order-theoretic cerebellar closure.</w:t>
      </w:r>
    </w:p>
    <w:p w14:paraId="4795AE53" w14:textId="77777777" w:rsidR="006451D9" w:rsidRDefault="00000000" w:rsidP="0040152B">
      <w:pPr>
        <w:pStyle w:val="BodyText"/>
        <w:jc w:val="both"/>
      </w:pPr>
      <w:r>
        <w:t>A cerebellar-inspired inhibitory system can compute closure with one bit per connection in the stated model. The decisive structure is a binary veto relation reused in two directions, or an iterated positive-rule circuit with retained state. The shared-mask MLP gives an exact Boolean implementation; graded evidence requires the different min–max construction. Both theorems and perturbation experiments show that preserving closure does not preserve truth or task correctness. The biological hypothesis becomes testable only after fixing a decoder, an episode, an operating regime and a readout. The strongest current connection to AI harnesses is architectural: scoped state, explicit admission, controlled composition and versioned semantics.</w:t>
      </w:r>
    </w:p>
    <w:bookmarkEnd w:id="25"/>
    <w:p w14:paraId="544D927F" w14:textId="77777777" w:rsidR="006451D9" w:rsidRDefault="00000000" w:rsidP="0040152B">
      <w:pPr>
        <w:pStyle w:val="Heading1"/>
        <w:pageBreakBefore/>
        <w:jc w:val="both"/>
      </w:pPr>
      <w:r>
        <w:lastRenderedPageBreak/>
        <w:t>References</w:t>
      </w:r>
    </w:p>
    <w:p w14:paraId="3EFA0501" w14:textId="77777777" w:rsidR="006451D9" w:rsidRDefault="00000000" w:rsidP="0040152B">
      <w:pPr>
        <w:spacing w:after="80" w:line="240" w:lineRule="auto"/>
        <w:jc w:val="both"/>
      </w:pPr>
      <w:r>
        <w:rPr>
          <w:sz w:val="20"/>
        </w:rPr>
        <w:t xml:space="preserve">[1] Ghosh, D. P. (2026). Closure Diffusion: Mixture priors and contextual recall for recurrent optimization. Version 3 final, 16 October 2026. </w:t>
      </w:r>
      <w:r w:rsidR="00A45390" w:rsidRPr="00A45390">
        <w:rPr>
          <w:sz w:val="20"/>
        </w:rPr>
        <w:t>https://github.com/debiprasadghosh/ResearchOverFlow/tree/main/October2026/ClosureDiffusion</w:t>
      </w:r>
      <w:r w:rsidR="00A45390">
        <w:rPr>
          <w:sz w:val="20"/>
        </w:rPr>
        <w:t>/</w:t>
      </w:r>
      <w:r>
        <w:rPr>
          <w:sz w:val="20"/>
        </w:rPr>
        <w:t>Closure_Diffusion_V3_Final.docx.</w:t>
      </w:r>
    </w:p>
    <w:p w14:paraId="189EBC4D" w14:textId="77777777" w:rsidR="006451D9" w:rsidRDefault="00000000" w:rsidP="0040152B">
      <w:pPr>
        <w:pStyle w:val="BodyText"/>
        <w:spacing w:after="80" w:line="240" w:lineRule="auto"/>
        <w:jc w:val="both"/>
      </w:pPr>
      <w:r>
        <w:rPr>
          <w:sz w:val="20"/>
        </w:rPr>
        <w:t>[2] Zheng, N., and Raman, I. M. (2009). Ca currents activated by spontaneous firing and synaptic disinhibition in neurons of the cerebellar nuclei. Journal of Neuroscience, 29, 9826–9838. https://doi.org/10.1523/JNEUROSCI.2069-09.2009</w:t>
      </w:r>
    </w:p>
    <w:p w14:paraId="1CAA8DA6" w14:textId="77777777" w:rsidR="006451D9" w:rsidRDefault="00000000" w:rsidP="0040152B">
      <w:pPr>
        <w:pStyle w:val="BodyText"/>
        <w:spacing w:after="80" w:line="240" w:lineRule="auto"/>
        <w:jc w:val="both"/>
      </w:pPr>
      <w:r>
        <w:rPr>
          <w:sz w:val="20"/>
        </w:rPr>
        <w:t>[3] Santos-Valencia, F., Lackey, E. P., Norton, A., et al. (2026). Climbing fibres recruit disinhibition to enhance Purkinje cell calcium signals. Nature, 653, 455–464. Published online 18 March 2026. https://doi.org/10.1038/s41586-026-10220-4</w:t>
      </w:r>
    </w:p>
    <w:p w14:paraId="5608CB35" w14:textId="77777777" w:rsidR="006451D9" w:rsidRDefault="00000000" w:rsidP="0040152B">
      <w:pPr>
        <w:pStyle w:val="BodyText"/>
        <w:spacing w:after="80" w:line="240" w:lineRule="auto"/>
        <w:jc w:val="both"/>
      </w:pPr>
      <w:r>
        <w:rPr>
          <w:sz w:val="20"/>
        </w:rPr>
        <w:t>[4] Park, C., Yang, Z., Nashef, A., et al. (2026). Synchronous climbing fiber activity enables instructive signaling for cerebellar learning through modulation of disinhibitory circuits. Nature Neuroscience, 29, 1425–1438. Published 14 May 2026. https://doi.org/10.1038/s41593-026-02268-2</w:t>
      </w:r>
    </w:p>
    <w:p w14:paraId="2A68890C" w14:textId="77777777" w:rsidR="006451D9" w:rsidRDefault="00000000" w:rsidP="0040152B">
      <w:pPr>
        <w:pStyle w:val="BodyText"/>
        <w:spacing w:after="80" w:line="240" w:lineRule="auto"/>
        <w:jc w:val="both"/>
      </w:pPr>
      <w:r>
        <w:rPr>
          <w:sz w:val="20"/>
        </w:rPr>
        <w:t>[5] Kimpo, R. R., Rinaldi, J. M., Kim, C. K., Payne, H. L., and Raymond, J. L. (2014). Gating of neural error signals during motor learning. eLife, 3, e02076. https://doi.org/10.7554/eLife.02076</w:t>
      </w:r>
    </w:p>
    <w:p w14:paraId="075E4E34" w14:textId="77777777" w:rsidR="006451D9" w:rsidRDefault="00000000" w:rsidP="0040152B">
      <w:pPr>
        <w:pStyle w:val="BodyText"/>
        <w:spacing w:after="80" w:line="240" w:lineRule="auto"/>
        <w:jc w:val="both"/>
      </w:pPr>
      <w:r>
        <w:rPr>
          <w:sz w:val="20"/>
        </w:rPr>
        <w:t>[6] Filio, B. A., Otchere, A., Srinivasan, S., Thota, S., Drake, L., Ramos, L., Maurus, P., and Wagner, M. J. (2026). Predictive and instructive cerebellar encoding of dopamine reward drives motivated behavior. Nature Neuroscience. Published online 16 September 2026. https://doi.org/10.1038/s41593-026-02449-z</w:t>
      </w:r>
    </w:p>
    <w:p w14:paraId="47EAE740" w14:textId="77777777" w:rsidR="006451D9" w:rsidRDefault="00000000" w:rsidP="0040152B">
      <w:pPr>
        <w:pStyle w:val="BodyText"/>
        <w:spacing w:after="80" w:line="240" w:lineRule="auto"/>
        <w:jc w:val="both"/>
      </w:pPr>
      <w:r>
        <w:rPr>
          <w:sz w:val="20"/>
        </w:rPr>
        <w:t>[7] Ramsauer, H., Schäfl, B., Lehner, J., et al. (2021). Hopfield Networks is All You Need. ICLR. arXiv:2008.02217v3. https://arxiv.org/abs/2008.02217v3</w:t>
      </w:r>
    </w:p>
    <w:p w14:paraId="19B64B3C" w14:textId="77777777" w:rsidR="006451D9" w:rsidRDefault="00000000" w:rsidP="0040152B">
      <w:pPr>
        <w:pStyle w:val="BodyText"/>
        <w:spacing w:after="80" w:line="240" w:lineRule="auto"/>
        <w:jc w:val="both"/>
      </w:pPr>
      <w:r>
        <w:rPr>
          <w:sz w:val="20"/>
        </w:rPr>
        <w:t>[8] Ning, X., Tieu, K., Fu, D., et al. (2026). Code as Agent Harness. arXiv preprint 2605.18747v1, 18 May 2026. https://arxiv.org/abs/2605.18747v1</w:t>
      </w:r>
    </w:p>
    <w:p w14:paraId="0170ED21" w14:textId="77777777" w:rsidR="006451D9" w:rsidRDefault="00000000" w:rsidP="0040152B">
      <w:pPr>
        <w:pStyle w:val="BodyText"/>
        <w:spacing w:after="80" w:line="240" w:lineRule="auto"/>
        <w:jc w:val="both"/>
      </w:pPr>
      <w:r>
        <w:rPr>
          <w:sz w:val="20"/>
        </w:rPr>
        <w:t>[9] Zhao, Z., Guo, X., Zhang, J., Zhang, Y., and Chen, Y. (2026). Harnessing LLMs as Agents: What Does It Cost? arXiv preprint 2610.02488v2, revised 6 October 2026. https://arxiv.org/abs/2610.02488v2</w:t>
      </w:r>
    </w:p>
    <w:p w14:paraId="6445C488" w14:textId="77777777" w:rsidR="006451D9" w:rsidRDefault="00000000" w:rsidP="0040152B">
      <w:pPr>
        <w:pStyle w:val="BodyText"/>
        <w:spacing w:after="80" w:line="240" w:lineRule="auto"/>
        <w:jc w:val="both"/>
      </w:pPr>
      <w:r>
        <w:rPr>
          <w:sz w:val="20"/>
        </w:rPr>
        <w:t>[10] Wang, Z., Ge, Y., Wang, Z., et al. (2026). VERSE: Verified Self-Evolving Optimizer for Agent Harnesses. arXiv preprint 2610.02616v1, 2 October 2026. https://arxiv.org/abs/2610.02616v1</w:t>
      </w:r>
    </w:p>
    <w:p w14:paraId="6391826D" w14:textId="77777777" w:rsidR="006451D9" w:rsidRDefault="00000000" w:rsidP="0040152B">
      <w:pPr>
        <w:pStyle w:val="BodyText"/>
        <w:spacing w:after="80" w:line="240" w:lineRule="auto"/>
        <w:jc w:val="both"/>
      </w:pPr>
      <w:r>
        <w:rPr>
          <w:sz w:val="20"/>
        </w:rPr>
        <w:t>[11] Lackey, E. P., Norton, A., Moreira, L., Gaynor, C. S., Lee, W.-C. A., and Regehr, W. G. (2026). Purkinje cell collaterals preferentially target a subtype of molecular layer interneuron. Journal of Neuroscience, 46(7), e1384252026. https://doi.org/10.1523/JNEUROSCI.1384-25.2026</w:t>
      </w:r>
    </w:p>
    <w:p w14:paraId="60457FEA" w14:textId="77777777" w:rsidR="006451D9" w:rsidRDefault="00000000" w:rsidP="0040152B">
      <w:pPr>
        <w:pStyle w:val="BodyText"/>
        <w:spacing w:after="80" w:line="240" w:lineRule="auto"/>
        <w:jc w:val="both"/>
      </w:pPr>
      <w:r>
        <w:rPr>
          <w:sz w:val="20"/>
        </w:rPr>
        <w:t>[12] Lyon, A. M., Hernandez-Castanon, V., and van der Heijden, M. E. (2026). Steady-state Purkinje cell activity has limited predictive power for cerebellar output in disease. The Journal of Physiology, 604(10), 3964–3983. https://doi.org/10.1113/JP290000</w:t>
      </w:r>
    </w:p>
    <w:p w14:paraId="6549188F" w14:textId="77777777" w:rsidR="006451D9" w:rsidRDefault="00000000" w:rsidP="0040152B">
      <w:pPr>
        <w:pStyle w:val="BodyText"/>
        <w:spacing w:after="80" w:line="240" w:lineRule="auto"/>
        <w:jc w:val="both"/>
      </w:pPr>
      <w:r>
        <w:rPr>
          <w:sz w:val="20"/>
        </w:rPr>
        <w:t>[13] Gao, Z., Davis, C., Thomas, A. M., Economo, M. N., Abrego, A. M., Svoboda, K., De Zeeuw, C. I., and Li, N. (2018). A cortico-cerebellar loop for motor planning. Nature, 563, 113–116. https://doi.org/10.1038/s41586-018-0633-x</w:t>
      </w:r>
    </w:p>
    <w:p w14:paraId="40401D03" w14:textId="77777777" w:rsidR="006451D9" w:rsidRDefault="00000000" w:rsidP="0040152B">
      <w:pPr>
        <w:pStyle w:val="BodyText"/>
        <w:spacing w:after="80" w:line="240" w:lineRule="auto"/>
        <w:jc w:val="both"/>
      </w:pPr>
      <w:r>
        <w:rPr>
          <w:sz w:val="20"/>
        </w:rPr>
        <w:t>[14] Brissenden, J. A., Vesia, M., and Lee, T. G. (2026). Cerebellar perturbation impairs human working memory and degrades spatial tuning throughout cortex. bioRxiv preprint. https://doi.org/10.64898/2026.05.14.724968</w:t>
      </w:r>
    </w:p>
    <w:p w14:paraId="76A5C79D" w14:textId="77777777" w:rsidR="006451D9" w:rsidRDefault="00000000" w:rsidP="0040152B">
      <w:pPr>
        <w:pStyle w:val="BodyText"/>
        <w:spacing w:after="80" w:line="240" w:lineRule="auto"/>
        <w:jc w:val="both"/>
      </w:pPr>
      <w:r>
        <w:rPr>
          <w:sz w:val="20"/>
        </w:rPr>
        <w:t>[15] Wang, T., and Ivry, R. B. (2025). Contextual effects during sensorimotor adaptation are an emergent property of population coding in a cerebellar-inspired model. Science Advances, 11, eadr4540. https://doi.org/10.1126/sciadv.adr4540</w:t>
      </w:r>
    </w:p>
    <w:p w14:paraId="50E7D5D5" w14:textId="77777777" w:rsidR="006451D9" w:rsidRDefault="00000000" w:rsidP="0040152B">
      <w:pPr>
        <w:pStyle w:val="BodyText"/>
        <w:spacing w:after="80" w:line="240" w:lineRule="auto"/>
        <w:jc w:val="both"/>
      </w:pPr>
      <w:r>
        <w:rPr>
          <w:sz w:val="20"/>
        </w:rPr>
        <w:t>[16] Holtrup, A., Khajeh, R., and Lee, W.-C. A. (2026). Random innervation of cerebellar Purkinje cells as a substrate for diverse representational learning. bioRxiv preprint. https://doi.org/10.64898/2026.06.26.734775</w:t>
      </w:r>
    </w:p>
    <w:p w14:paraId="690339B2" w14:textId="77777777" w:rsidR="006451D9" w:rsidRDefault="00000000" w:rsidP="0040152B">
      <w:pPr>
        <w:pStyle w:val="BodyText"/>
        <w:spacing w:after="80" w:line="240" w:lineRule="auto"/>
        <w:jc w:val="both"/>
      </w:pPr>
      <w:r>
        <w:rPr>
          <w:sz w:val="20"/>
        </w:rPr>
        <w:t>[17] Ruben, B. S., and Pehlevan, C. (2026). Heterogeneous instructive signals enable ensemble learning in cerebellar cortex. bioRxiv preprint, version 2, 5 August 2026. https://doi.org/10.64898/2026.05.06.723116</w:t>
      </w:r>
    </w:p>
    <w:p w14:paraId="3BC96264" w14:textId="77777777" w:rsidR="006451D9" w:rsidRDefault="00000000" w:rsidP="0040152B">
      <w:pPr>
        <w:pStyle w:val="BodyText"/>
        <w:spacing w:after="80" w:line="240" w:lineRule="auto"/>
        <w:jc w:val="both"/>
      </w:pPr>
      <w:r>
        <w:rPr>
          <w:sz w:val="20"/>
        </w:rPr>
        <w:t>[18] Davey, B. A., and Priestley, H. A. (2002). Introduction to Lattices and Order (2nd ed.). Cambridge University Press.</w:t>
      </w:r>
    </w:p>
    <w:p w14:paraId="37D0726A" w14:textId="77777777" w:rsidR="006451D9" w:rsidRDefault="00000000" w:rsidP="0040152B">
      <w:pPr>
        <w:pStyle w:val="BodyText"/>
        <w:spacing w:after="80" w:line="240" w:lineRule="auto"/>
        <w:jc w:val="both"/>
      </w:pPr>
      <w:r>
        <w:rPr>
          <w:sz w:val="20"/>
        </w:rPr>
        <w:t>[19] Ganter, B., and Wille, R. (1999). Formal Concept Analysis: Mathematical Foundations. Springer.</w:t>
      </w:r>
    </w:p>
    <w:p w14:paraId="52C22F6A" w14:textId="77777777" w:rsidR="006451D9" w:rsidRDefault="00000000" w:rsidP="0040152B">
      <w:pPr>
        <w:pStyle w:val="BodyText"/>
        <w:spacing w:after="80" w:line="240" w:lineRule="auto"/>
        <w:jc w:val="both"/>
      </w:pPr>
      <w:r>
        <w:rPr>
          <w:sz w:val="20"/>
        </w:rPr>
        <w:t>[20] Guigues, J.-L., and Duquenne, V. (1986). Familles minimales d’implications informatives résultant d’un tableau de données binaires. Mathématiques et Sciences Humaines, 95, 5–18.</w:t>
      </w:r>
    </w:p>
    <w:p w14:paraId="7EA1C65A" w14:textId="77777777" w:rsidR="006451D9" w:rsidRDefault="00000000" w:rsidP="0040152B">
      <w:pPr>
        <w:pStyle w:val="BodyText"/>
        <w:spacing w:after="80" w:line="240" w:lineRule="auto"/>
        <w:jc w:val="both"/>
      </w:pPr>
      <w:r>
        <w:rPr>
          <w:sz w:val="20"/>
        </w:rPr>
        <w:t>[21] Dowling, W. F., and Gallier, J. H. (1984). Linear-time algorithms for testing the satisfiability of propositional Horn formulae. Journal of Logic Programming, 1(3), 267–284.</w:t>
      </w:r>
    </w:p>
    <w:p w14:paraId="1F436A86" w14:textId="77777777" w:rsidR="006451D9" w:rsidRDefault="00000000" w:rsidP="0040152B">
      <w:pPr>
        <w:pStyle w:val="BodyText"/>
        <w:spacing w:after="80" w:line="240" w:lineRule="auto"/>
        <w:jc w:val="both"/>
      </w:pPr>
      <w:r>
        <w:rPr>
          <w:sz w:val="20"/>
        </w:rPr>
        <w:lastRenderedPageBreak/>
        <w:t>[22] Khardon, R. (1995). Translating between Horn representations and their characteristic models. Journal of Artificial Intelligence Research, 3, 349–372.</w:t>
      </w:r>
    </w:p>
    <w:p w14:paraId="785A6C05" w14:textId="77777777" w:rsidR="006451D9" w:rsidRDefault="00000000" w:rsidP="0040152B">
      <w:pPr>
        <w:pStyle w:val="BodyText"/>
        <w:spacing w:after="80" w:line="240" w:lineRule="auto"/>
        <w:jc w:val="both"/>
      </w:pPr>
      <w:r>
        <w:rPr>
          <w:sz w:val="20"/>
        </w:rPr>
        <w:t>[23] Cousot, P. (1977). Asynchronous iterative methods for solving a fixed point system of monotone equations in a complete lattice. Research Report 88, Laboratoire IMAG, Université de Grenoble.</w:t>
      </w:r>
    </w:p>
    <w:p w14:paraId="3FEEF7C0" w14:textId="77777777" w:rsidR="006451D9" w:rsidRDefault="00000000" w:rsidP="0040152B">
      <w:pPr>
        <w:pStyle w:val="BodyText"/>
        <w:spacing w:after="80" w:line="240" w:lineRule="auto"/>
        <w:jc w:val="both"/>
      </w:pPr>
      <w:r>
        <w:rPr>
          <w:sz w:val="20"/>
        </w:rPr>
        <w:t>[24] Hellerstein, J. M., and Alvaro, P. (2020). Keeping CALM: When distributed consistency is easy. Communications of the ACM, 63(9), 72–81.</w:t>
      </w:r>
    </w:p>
    <w:p w14:paraId="4DA34502" w14:textId="77777777" w:rsidR="006451D9" w:rsidRDefault="00000000" w:rsidP="0040152B">
      <w:pPr>
        <w:pStyle w:val="BodyText"/>
        <w:spacing w:after="80" w:line="240" w:lineRule="auto"/>
        <w:jc w:val="both"/>
      </w:pPr>
      <w:r>
        <w:rPr>
          <w:sz w:val="20"/>
        </w:rPr>
        <w:t>[25] Ameloot, T. J., Neven, F., and Van den Bussche, J. (2013). Relational transducers for declarative networking. Journal of the ACM, 60(2), 15.</w:t>
      </w:r>
    </w:p>
    <w:p w14:paraId="0B9B49C7" w14:textId="77777777" w:rsidR="006451D9" w:rsidRDefault="00000000" w:rsidP="0040152B">
      <w:pPr>
        <w:pStyle w:val="BodyText"/>
        <w:spacing w:after="80" w:line="240" w:lineRule="auto"/>
        <w:jc w:val="both"/>
      </w:pPr>
      <w:r>
        <w:rPr>
          <w:sz w:val="20"/>
        </w:rPr>
        <w:t>[26] Smith, H. L. (1995). Monotone Dynamical Systems: An Introduction to the Theory of Competitive and Cooperative Systems. American Mathematical Society.</w:t>
      </w:r>
    </w:p>
    <w:p w14:paraId="5F6A07EB" w14:textId="77777777" w:rsidR="006451D9" w:rsidRDefault="00000000" w:rsidP="0040152B">
      <w:pPr>
        <w:pStyle w:val="BodyText"/>
        <w:spacing w:after="80" w:line="240" w:lineRule="auto"/>
        <w:jc w:val="both"/>
      </w:pPr>
      <w:r>
        <w:rPr>
          <w:sz w:val="20"/>
        </w:rPr>
        <w:t>[27] Hirsch, M. W. (1985). Systems of differential equations that are competitive or cooperative II: Convergence almost everywhere. SIAM Journal on Mathematical Analysis, 16(3), 423–439.</w:t>
      </w:r>
    </w:p>
    <w:p w14:paraId="01BEBE28" w14:textId="77777777" w:rsidR="006451D9" w:rsidRDefault="00000000" w:rsidP="0040152B">
      <w:pPr>
        <w:pStyle w:val="BodyText"/>
        <w:spacing w:after="80" w:line="240" w:lineRule="auto"/>
        <w:jc w:val="both"/>
      </w:pPr>
      <w:r>
        <w:rPr>
          <w:sz w:val="20"/>
        </w:rPr>
        <w:t>[28] Harary, F. (1953). On the notion of balance of a signed graph. Michigan Mathematical Journal, 2(2), 143–146.</w:t>
      </w:r>
    </w:p>
    <w:p w14:paraId="0D91BAB5" w14:textId="77777777" w:rsidR="006451D9" w:rsidRDefault="00000000" w:rsidP="0040152B">
      <w:pPr>
        <w:pStyle w:val="BodyText"/>
        <w:spacing w:after="80" w:line="240" w:lineRule="auto"/>
        <w:jc w:val="both"/>
      </w:pPr>
      <w:r>
        <w:rPr>
          <w:sz w:val="20"/>
        </w:rPr>
        <w:t>[29] Sontag, E. D. (2007). Monotone and near-monotone biochemical networks. Systems and Synthetic Biology, 1, 59–87.</w:t>
      </w:r>
    </w:p>
    <w:p w14:paraId="2AB471BF" w14:textId="77777777" w:rsidR="006451D9" w:rsidRDefault="00000000" w:rsidP="0040152B">
      <w:pPr>
        <w:pStyle w:val="BodyText"/>
        <w:spacing w:after="80" w:line="240" w:lineRule="auto"/>
        <w:jc w:val="both"/>
      </w:pPr>
      <w:r>
        <w:rPr>
          <w:sz w:val="20"/>
        </w:rPr>
        <w:t>[30] von Neumann, J. (1956). Probabilistic logics and the synthesis of reliable organisms from unreliable components. In C. E. Shannon and J. McCarthy (Eds.), Automata Studies (pp. 43–98). Princeton University Press.</w:t>
      </w:r>
    </w:p>
    <w:p w14:paraId="677C7B82" w14:textId="77777777" w:rsidR="006451D9" w:rsidRDefault="00000000" w:rsidP="0040152B">
      <w:pPr>
        <w:pStyle w:val="BodyText"/>
        <w:spacing w:after="80" w:line="240" w:lineRule="auto"/>
        <w:jc w:val="both"/>
      </w:pPr>
      <w:r>
        <w:rPr>
          <w:sz w:val="20"/>
        </w:rPr>
        <w:t>[31] Doyle, J. (1979). A truth maintenance system. Artificial Intelligence, 12(3), 231–272.</w:t>
      </w:r>
    </w:p>
    <w:p w14:paraId="2D9B233D" w14:textId="77777777" w:rsidR="006451D9" w:rsidRDefault="00000000" w:rsidP="0040152B">
      <w:pPr>
        <w:pStyle w:val="BodyText"/>
        <w:spacing w:after="80" w:line="240" w:lineRule="auto"/>
        <w:jc w:val="both"/>
      </w:pPr>
      <w:r>
        <w:rPr>
          <w:sz w:val="20"/>
        </w:rPr>
        <w:t>[32] Elowitz, M. B., and Leibler, S. (2000). A synthetic oscillatory network of transcriptional regulators. Nature, 403, 335–338.</w:t>
      </w:r>
    </w:p>
    <w:p w14:paraId="33A39C0D" w14:textId="77777777" w:rsidR="006451D9" w:rsidRDefault="00000000" w:rsidP="0040152B">
      <w:pPr>
        <w:pStyle w:val="BodyText"/>
        <w:spacing w:after="80" w:line="240" w:lineRule="auto"/>
        <w:jc w:val="both"/>
      </w:pPr>
      <w:r>
        <w:rPr>
          <w:sz w:val="20"/>
        </w:rPr>
        <w:t>[33] Lee, Y., Nair, R., Zhang, Q., Lee, K., Khattab, O., and Finn, C. (2026). Meta-Harness: End-to-end optimization of model harnesses. arXiv preprint 2603.28052, 30 March 2026. https://arxiv.org/abs/2603.28052</w:t>
      </w:r>
    </w:p>
    <w:p w14:paraId="26A65DBD" w14:textId="77777777" w:rsidR="006451D9" w:rsidRDefault="00000000" w:rsidP="0040152B">
      <w:pPr>
        <w:pStyle w:val="BodyText"/>
        <w:spacing w:after="80" w:line="240" w:lineRule="auto"/>
        <w:jc w:val="both"/>
      </w:pPr>
      <w:r>
        <w:rPr>
          <w:sz w:val="20"/>
        </w:rPr>
        <w:t>[34] Lin, J., Liu, S., Pan, C., et al. (2026). Agentic Harness Engineering: Observability-driven automatic evolution of coding-agent harnesses. arXiv preprint 2604.25850v4, 18 May 2026. https://arxiv.org/abs/2604.25850</w:t>
      </w:r>
    </w:p>
    <w:p w14:paraId="5766EC48" w14:textId="77777777" w:rsidR="006451D9" w:rsidRDefault="00000000" w:rsidP="0040152B">
      <w:pPr>
        <w:pStyle w:val="BodyText"/>
        <w:spacing w:after="80" w:line="240" w:lineRule="auto"/>
        <w:jc w:val="both"/>
      </w:pPr>
      <w:r>
        <w:rPr>
          <w:sz w:val="20"/>
        </w:rPr>
        <w:t>[35] Wang, Y., Zhu, H., Hu, Z., et al. (2026). Rethinking the evaluation of harness evolution for agents. arXiv preprint 2607.12227v1, 14 July 2026. https://arxiv.org/abs/2607.12227v1</w:t>
      </w:r>
    </w:p>
    <w:p w14:paraId="22837115" w14:textId="77777777" w:rsidR="006451D9" w:rsidRDefault="00000000" w:rsidP="0040152B">
      <w:pPr>
        <w:pStyle w:val="BodyText"/>
        <w:spacing w:after="80" w:line="240" w:lineRule="auto"/>
        <w:jc w:val="both"/>
      </w:pPr>
      <w:r>
        <w:rPr>
          <w:sz w:val="20"/>
        </w:rPr>
        <w:t>[36] Zhou, C., Chai, H., Chen, W., et al. (2026). Externalization in LLM agents: A unified review of memory, skills, protocols and harness engineering. arXiv preprint 2604.08224v1, 9 April 2026. https://arxiv.org/abs/2604.08224</w:t>
      </w:r>
    </w:p>
    <w:p w14:paraId="2795EDD3" w14:textId="77777777" w:rsidR="006451D9" w:rsidRDefault="00000000" w:rsidP="0040152B">
      <w:pPr>
        <w:pStyle w:val="BodyText"/>
        <w:spacing w:after="80" w:line="240" w:lineRule="auto"/>
        <w:jc w:val="both"/>
      </w:pPr>
      <w:r>
        <w:rPr>
          <w:sz w:val="20"/>
        </w:rPr>
        <w:t>[37] Pan, L., Zou, L., Guo, S., Ni, J., and Zheng, H.-T. (2026). Natural-Language Agent Harnesses. arXiv preprint 2603.25723v2, revised 18 May 2026. https://arxiv.org/abs/2603.25723v2</w:t>
      </w:r>
    </w:p>
    <w:p w14:paraId="3DD17E29" w14:textId="77777777" w:rsidR="006451D9" w:rsidRDefault="00000000" w:rsidP="0040152B">
      <w:pPr>
        <w:pStyle w:val="BodyText"/>
        <w:spacing w:after="80" w:line="240" w:lineRule="auto"/>
        <w:jc w:val="both"/>
      </w:pPr>
      <w:r>
        <w:rPr>
          <w:sz w:val="20"/>
        </w:rPr>
        <w:t>[38] Barbaste, P., Darrigol, T., Vu, G., and Wiltberger, T. (2026). Harness engineering: Anatomy, architecture, and evolution of coding agents. A source-code study of eleven systems. arXiv preprint 2609.00006v1. https://arxiv.org/abs/2609.00006v1</w:t>
      </w:r>
    </w:p>
    <w:p w14:paraId="28E1C1D0" w14:textId="77777777" w:rsidR="006451D9" w:rsidRDefault="00000000" w:rsidP="0040152B">
      <w:pPr>
        <w:pStyle w:val="BodyText"/>
        <w:spacing w:after="80" w:line="240" w:lineRule="auto"/>
        <w:jc w:val="both"/>
      </w:pPr>
      <w:r>
        <w:rPr>
          <w:sz w:val="20"/>
        </w:rPr>
        <w:t>[39] Tarski, A. (1955). A lattice-theoretical fixpoint theorem and its applications. Pacific Journal of Mathematics, 5(2), 285–309.</w:t>
      </w:r>
    </w:p>
    <w:p w14:paraId="77D51702" w14:textId="77777777" w:rsidR="004224DF" w:rsidRDefault="00000000" w:rsidP="0040152B">
      <w:pPr>
        <w:pStyle w:val="BodyText"/>
        <w:spacing w:after="80" w:line="240" w:lineRule="auto"/>
        <w:jc w:val="both"/>
      </w:pPr>
      <w:r>
        <w:rPr>
          <w:sz w:val="20"/>
        </w:rPr>
        <w:t>[40] Wang, H., Ma, S., Ma, L., et al. (2025). BitNet: 1-bit Pre-training for Large Language Models. Journal of Machine Learning Research, 26(125), 1–29. https://www.jmlr.org/papers/v26/24-2050.html</w:t>
      </w:r>
    </w:p>
    <w:p w14:paraId="44E0AEBF" w14:textId="77777777" w:rsidR="004224DF" w:rsidRDefault="00000000" w:rsidP="0040152B">
      <w:pPr>
        <w:pStyle w:val="BodyText"/>
        <w:spacing w:after="80" w:line="240" w:lineRule="auto"/>
        <w:jc w:val="both"/>
      </w:pPr>
      <w:r>
        <w:rPr>
          <w:sz w:val="20"/>
        </w:rPr>
        <w:t>[41] Perks, K. E., Petkova, M. D., Muller, S. Z., et al. (2026). Connectome analysis of a cerebellum-like circuit for sensory prediction. Nature. Published online 2 September 2026. https://doi.org/10.1038/s41586-026-10690-6</w:t>
      </w:r>
    </w:p>
    <w:p w14:paraId="7A9CBB83" w14:textId="77777777" w:rsidR="004224DF" w:rsidRDefault="00000000" w:rsidP="0040152B">
      <w:pPr>
        <w:pStyle w:val="BodyText"/>
        <w:spacing w:after="80" w:line="240" w:lineRule="auto"/>
        <w:jc w:val="both"/>
      </w:pPr>
      <w:r>
        <w:rPr>
          <w:sz w:val="20"/>
        </w:rPr>
        <w:t>[42] Samavat, M., et al. (2024). Synaptic Information Storage Capacity Measured With Information Theory. Neural Computation, 36(5), 781–802. https://doi.org/10.1162/neco_a_01659</w:t>
      </w:r>
    </w:p>
    <w:p w14:paraId="69D28088" w14:textId="77777777" w:rsidR="004224DF" w:rsidRDefault="00000000" w:rsidP="0040152B">
      <w:pPr>
        <w:pStyle w:val="BodyText"/>
        <w:spacing w:after="80" w:line="240" w:lineRule="auto"/>
        <w:jc w:val="both"/>
      </w:pPr>
      <w:r>
        <w:rPr>
          <w:sz w:val="20"/>
        </w:rPr>
        <w:t>[43] Ceballos, C. C., Ma, L., Qin, M., and Zhong, H. (2024). Widespread co-release of glutamate and GABA throughout the mouse brain. Communications Biology, 7, 1502. https://doi.org/10.1038/s42003-024-07198-y</w:t>
      </w:r>
    </w:p>
    <w:p w14:paraId="4B99C9A2" w14:textId="77777777" w:rsidR="004224DF" w:rsidRDefault="00000000" w:rsidP="0040152B">
      <w:pPr>
        <w:pStyle w:val="BodyText"/>
        <w:spacing w:after="80" w:line="240" w:lineRule="auto"/>
        <w:jc w:val="both"/>
      </w:pPr>
      <w:r>
        <w:rPr>
          <w:sz w:val="20"/>
        </w:rPr>
        <w:t>[44] Wei, C., Guan, H., Zhu, M., Zhou, K., He, J., Zhou, X., Chen, H., and Shen, Y. (2026). Self-Evolving Agent Harness. arXiv preprint 2610.18813v1, 13 October 2026. https://arxiv.org/abs/2610.18813v1</w:t>
      </w:r>
    </w:p>
    <w:p w14:paraId="65D918BA" w14:textId="77777777" w:rsidR="004224DF" w:rsidRDefault="00000000" w:rsidP="0040152B">
      <w:pPr>
        <w:pStyle w:val="BodyText"/>
        <w:spacing w:after="80" w:line="240" w:lineRule="auto"/>
        <w:jc w:val="both"/>
      </w:pPr>
      <w:r>
        <w:rPr>
          <w:sz w:val="20"/>
        </w:rPr>
        <w:t>[45] Yu, W., Miculicich, L., Mishra, B. D., Chen, J., Li, S., Fredrikson, M., Pfister, T., and Le, L. T. (2026). Harmony Harness: Multi-Objective Self-Evolution of Agent Harnesses. arXiv preprint 2610.15150v1, 10 October 2026. https://arxiv.org/abs/2610.15150v1</w:t>
      </w:r>
    </w:p>
    <w:p w14:paraId="54967F58" w14:textId="77777777" w:rsidR="004224DF" w:rsidRDefault="00000000" w:rsidP="0040152B">
      <w:pPr>
        <w:pStyle w:val="BodyText"/>
        <w:spacing w:after="80" w:line="240" w:lineRule="auto"/>
        <w:jc w:val="both"/>
      </w:pPr>
      <w:r>
        <w:rPr>
          <w:sz w:val="20"/>
        </w:rPr>
        <w:lastRenderedPageBreak/>
        <w:t>[46] Ye, H., Lu, Y., Dong, H., Su, Z., and Song, G. (2026). Harness-Zero: Harness Distillation via Agent-as-Harness. arXiv preprint 2609.24974v1, 21 September 2026. https://arxiv.org/abs/2609.24974v1</w:t>
      </w:r>
    </w:p>
    <w:p w14:paraId="2CA042C3" w14:textId="77777777" w:rsidR="004224DF" w:rsidRDefault="00000000" w:rsidP="0040152B">
      <w:pPr>
        <w:pStyle w:val="BodyText"/>
        <w:spacing w:after="80" w:line="240" w:lineRule="auto"/>
        <w:jc w:val="both"/>
      </w:pPr>
      <w:r>
        <w:rPr>
          <w:sz w:val="20"/>
        </w:rPr>
        <w:t>[47] Cheng, Y., Du, R., Liu, Z., Chen, Q., Lyu, H., Zeng, Y., Wei, Y., and Lin, B. (2026). Scope Before You Persist: Preventing Cross-Family Interference in Agent Memory. arXiv preprint 2609.29144v1, 24 September 2026. https://arxiv.org/abs/2609.29144v1</w:t>
      </w:r>
    </w:p>
    <w:p w14:paraId="1B2E0CFB" w14:textId="77777777" w:rsidR="004224DF" w:rsidRDefault="00000000" w:rsidP="0040152B">
      <w:pPr>
        <w:pStyle w:val="BodyText"/>
        <w:spacing w:after="80" w:line="240" w:lineRule="auto"/>
        <w:jc w:val="both"/>
      </w:pPr>
      <w:r>
        <w:rPr>
          <w:sz w:val="20"/>
        </w:rPr>
        <w:t>[48] Huang, S., Zhang, J., and Jia, H. (2026). When Malicious Instructions Persist: Persistent Memory Poisoning Attack on Harness-Based Agents. arXiv preprint 2609.13889v1, 12 September 2026. https://arxiv.org/abs/2609.13889v1</w:t>
      </w:r>
    </w:p>
    <w:p w14:paraId="50B4C05D" w14:textId="08B7D0B7" w:rsidR="006451D9" w:rsidRDefault="00000000" w:rsidP="0040152B">
      <w:pPr>
        <w:pStyle w:val="BodyText"/>
        <w:jc w:val="both"/>
      </w:pPr>
      <w:r>
        <w:t>Evidence and attribution. The literature review is targeted rather than systematic; Classical closure, Galois and fixed-point facts are established mathematics [18–23,39]. The binary MLP, perturbation, graded-evidence and expert-composition results are proved here as consequences of those frameworks, without a claim of priority for their underlying mathematics. The neuroscience motivates constraints; it does not prove this computational model. All numerical results reported in Section 10 are newly executed synthetic calculations.</w:t>
      </w:r>
    </w:p>
    <w:p w14:paraId="41449F0E" w14:textId="77777777" w:rsidR="006451D9" w:rsidRDefault="00000000" w:rsidP="0040152B">
      <w:pPr>
        <w:pStyle w:val="Heading1"/>
        <w:pageBreakBefore/>
        <w:jc w:val="both"/>
      </w:pPr>
      <w:r>
        <w:lastRenderedPageBreak/>
        <w:t>Appendix A Reproducible synthetic audit</w:t>
      </w:r>
    </w:p>
    <w:p w14:paraId="0096ABD0" w14:textId="77777777" w:rsidR="006451D9" w:rsidRDefault="00000000" w:rsidP="0040152B">
      <w:pPr>
        <w:jc w:val="both"/>
      </w:pPr>
      <w:r>
        <w:t>Copy these code paragraphs into checks_v3.py and run with Python 3 and NumPy. The script prints a JSON report, saves results_v3.json beside itself and reproduces Table 4. Figure 1 is retained from the earlier manuscript; Figure 2 plots the audited counts and proved width expressions. Plot generation is excluded from this check program. All calculations are synthetic.</w:t>
      </w:r>
    </w:p>
    <w:p w14:paraId="2F4A083B" w14:textId="77777777" w:rsidR="004224DF" w:rsidRDefault="00000000" w:rsidP="0040152B">
      <w:pPr>
        <w:pStyle w:val="SourceCode"/>
        <w:keepLines/>
        <w:jc w:val="both"/>
      </w:pPr>
      <w:r>
        <w:t>"""Finite synthetic audit for Cerebellum as a 1-Bit Closure V3.</w:t>
      </w:r>
    </w:p>
    <w:p w14:paraId="462A85B8" w14:textId="77777777" w:rsidR="004224DF" w:rsidRDefault="00000000" w:rsidP="0040152B">
      <w:pPr>
        <w:pStyle w:val="SourceCode"/>
        <w:keepLines/>
        <w:spacing w:line="40" w:lineRule="exact"/>
        <w:jc w:val="both"/>
      </w:pPr>
      <w:r>
        <w:t xml:space="preserve"> </w:t>
      </w:r>
    </w:p>
    <w:p w14:paraId="6858B15B" w14:textId="77777777" w:rsidR="004224DF" w:rsidRDefault="00000000" w:rsidP="0040152B">
      <w:pPr>
        <w:pStyle w:val="SourceCode"/>
        <w:keepLines/>
        <w:jc w:val="both"/>
      </w:pPr>
      <w:r>
        <w:t>Python 3 and NumPy. No training data or biological measurements.</w:t>
      </w:r>
    </w:p>
    <w:p w14:paraId="2D98D98F" w14:textId="77777777" w:rsidR="004224DF" w:rsidRDefault="00000000" w:rsidP="0040152B">
      <w:pPr>
        <w:pStyle w:val="SourceCode"/>
        <w:keepLines/>
        <w:jc w:val="both"/>
      </w:pPr>
      <w:r>
        <w:t>Run: python checks_v3.py</w:t>
      </w:r>
    </w:p>
    <w:p w14:paraId="5BDF1332" w14:textId="77777777" w:rsidR="004224DF" w:rsidRDefault="00000000" w:rsidP="0040152B">
      <w:pPr>
        <w:pStyle w:val="SourceCode"/>
        <w:keepLines/>
        <w:jc w:val="both"/>
      </w:pPr>
      <w:r>
        <w:t>"""</w:t>
      </w:r>
    </w:p>
    <w:p w14:paraId="17F0539C" w14:textId="77777777" w:rsidR="004224DF" w:rsidRDefault="00000000" w:rsidP="0040152B">
      <w:pPr>
        <w:pStyle w:val="SourceCode"/>
        <w:keepLines/>
        <w:jc w:val="both"/>
      </w:pPr>
      <w:r>
        <w:t>from itertools import product</w:t>
      </w:r>
    </w:p>
    <w:p w14:paraId="79C45778" w14:textId="77777777" w:rsidR="004224DF" w:rsidRDefault="00000000" w:rsidP="0040152B">
      <w:pPr>
        <w:pStyle w:val="SourceCode"/>
        <w:keepLines/>
        <w:jc w:val="both"/>
      </w:pPr>
      <w:r>
        <w:t>from math import tanh</w:t>
      </w:r>
    </w:p>
    <w:p w14:paraId="7C5C8197" w14:textId="77777777" w:rsidR="004224DF" w:rsidRDefault="00000000" w:rsidP="0040152B">
      <w:pPr>
        <w:pStyle w:val="SourceCode"/>
        <w:keepLines/>
        <w:jc w:val="both"/>
      </w:pPr>
      <w:r>
        <w:t>import json</w:t>
      </w:r>
    </w:p>
    <w:p w14:paraId="03E46662" w14:textId="77777777" w:rsidR="004224DF" w:rsidRDefault="00000000" w:rsidP="0040152B">
      <w:pPr>
        <w:pStyle w:val="SourceCode"/>
        <w:keepLines/>
        <w:jc w:val="both"/>
      </w:pPr>
      <w:r>
        <w:t>from pathlib import Path</w:t>
      </w:r>
    </w:p>
    <w:p w14:paraId="6C388010" w14:textId="77777777" w:rsidR="004224DF" w:rsidRDefault="00000000" w:rsidP="0040152B">
      <w:pPr>
        <w:pStyle w:val="SourceCode"/>
        <w:keepLines/>
        <w:jc w:val="both"/>
      </w:pPr>
      <w:r>
        <w:t>import numpy as np</w:t>
      </w:r>
    </w:p>
    <w:p w14:paraId="4E95C412" w14:textId="77777777" w:rsidR="004224DF" w:rsidRDefault="00000000" w:rsidP="0040152B">
      <w:pPr>
        <w:pStyle w:val="SourceCode"/>
        <w:keepLines/>
        <w:spacing w:line="40" w:lineRule="exact"/>
        <w:jc w:val="both"/>
      </w:pPr>
      <w:r>
        <w:t xml:space="preserve"> </w:t>
      </w:r>
    </w:p>
    <w:p w14:paraId="628FD3DC" w14:textId="77777777" w:rsidR="004224DF" w:rsidRDefault="00000000" w:rsidP="0040152B">
      <w:pPr>
        <w:pStyle w:val="SourceCode"/>
        <w:keepLines/>
        <w:jc w:val="both"/>
      </w:pPr>
      <w:r>
        <w:t>R = [((0, 1), 3), ((1, 2), 4), ((3, 4), 5),</w:t>
      </w:r>
    </w:p>
    <w:p w14:paraId="42BF7949" w14:textId="77777777" w:rsidR="004224DF" w:rsidRDefault="00000000" w:rsidP="0040152B">
      <w:pPr>
        <w:pStyle w:val="SourceCode"/>
        <w:keepLines/>
        <w:jc w:val="both"/>
      </w:pPr>
      <w:r>
        <w:t xml:space="preserve">     ((5,), 6), ((6, 2), 7)]</w:t>
      </w:r>
    </w:p>
    <w:p w14:paraId="469CC19B" w14:textId="77777777" w:rsidR="004224DF" w:rsidRDefault="00000000" w:rsidP="0040152B">
      <w:pPr>
        <w:pStyle w:val="SourceCode"/>
        <w:keepLines/>
        <w:spacing w:line="40" w:lineRule="exact"/>
        <w:jc w:val="both"/>
      </w:pPr>
      <w:r>
        <w:t xml:space="preserve"> </w:t>
      </w:r>
    </w:p>
    <w:p w14:paraId="06BC3A38" w14:textId="77777777" w:rsidR="004224DF" w:rsidRDefault="00000000" w:rsidP="0040152B">
      <w:pPr>
        <w:pStyle w:val="SourceCode"/>
        <w:keepLines/>
        <w:jc w:val="both"/>
      </w:pPr>
      <w:r>
        <w:t>def states(n, values=(0, 1)):</w:t>
      </w:r>
    </w:p>
    <w:p w14:paraId="7E1220D3" w14:textId="77777777" w:rsidR="004224DF" w:rsidRDefault="00000000" w:rsidP="0040152B">
      <w:pPr>
        <w:pStyle w:val="SourceCode"/>
        <w:keepLines/>
        <w:jc w:val="both"/>
      </w:pPr>
      <w:r>
        <w:t xml:space="preserve">    return np.array(list(product(values, repeat=n)))</w:t>
      </w:r>
    </w:p>
    <w:p w14:paraId="18823E7C" w14:textId="77777777" w:rsidR="004224DF" w:rsidRDefault="00000000" w:rsidP="0040152B">
      <w:pPr>
        <w:pStyle w:val="SourceCode"/>
        <w:keepLines/>
        <w:spacing w:line="40" w:lineRule="exact"/>
        <w:jc w:val="both"/>
      </w:pPr>
      <w:r>
        <w:t xml:space="preserve"> </w:t>
      </w:r>
    </w:p>
    <w:p w14:paraId="57A3CA07" w14:textId="77777777" w:rsidR="004224DF" w:rsidRDefault="00000000" w:rsidP="0040152B">
      <w:pPr>
        <w:pStyle w:val="SourceCode"/>
        <w:keepLines/>
        <w:jc w:val="both"/>
      </w:pPr>
      <w:r>
        <w:t>def leq(x, y):</w:t>
      </w:r>
    </w:p>
    <w:p w14:paraId="418A441C" w14:textId="77777777" w:rsidR="004224DF" w:rsidRDefault="00000000" w:rsidP="0040152B">
      <w:pPr>
        <w:pStyle w:val="SourceCode"/>
        <w:keepLines/>
        <w:jc w:val="both"/>
      </w:pPr>
      <w:r>
        <w:t xml:space="preserve">    return bool(np.all(x &lt;= y))</w:t>
      </w:r>
    </w:p>
    <w:p w14:paraId="7063D0A4" w14:textId="77777777" w:rsidR="004224DF" w:rsidRDefault="00000000" w:rsidP="0040152B">
      <w:pPr>
        <w:pStyle w:val="SourceCode"/>
        <w:keepLines/>
        <w:spacing w:line="40" w:lineRule="exact"/>
        <w:jc w:val="both"/>
      </w:pPr>
      <w:r>
        <w:t xml:space="preserve"> </w:t>
      </w:r>
    </w:p>
    <w:p w14:paraId="4048280D" w14:textId="77777777" w:rsidR="004224DF" w:rsidRDefault="00000000" w:rsidP="0040152B">
      <w:pPr>
        <w:pStyle w:val="SourceCode"/>
        <w:keepLines/>
        <w:jc w:val="both"/>
      </w:pPr>
      <w:r>
        <w:t>def step(x, rules):</w:t>
      </w:r>
    </w:p>
    <w:p w14:paraId="2B3559F5" w14:textId="77777777" w:rsidR="004224DF" w:rsidRDefault="00000000" w:rsidP="0040152B">
      <w:pPr>
        <w:pStyle w:val="SourceCode"/>
        <w:keepLines/>
        <w:jc w:val="both"/>
      </w:pPr>
      <w:r>
        <w:t xml:space="preserve">    y = x.copy()</w:t>
      </w:r>
    </w:p>
    <w:p w14:paraId="38C8E0AC" w14:textId="77777777" w:rsidR="004224DF" w:rsidRDefault="00000000" w:rsidP="0040152B">
      <w:pPr>
        <w:pStyle w:val="SourceCode"/>
        <w:keepLines/>
        <w:jc w:val="both"/>
      </w:pPr>
      <w:r>
        <w:t xml:space="preserve">    for body, head in rules:</w:t>
      </w:r>
    </w:p>
    <w:p w14:paraId="0D600A11" w14:textId="77777777" w:rsidR="004224DF" w:rsidRDefault="00000000" w:rsidP="0040152B">
      <w:pPr>
        <w:pStyle w:val="SourceCode"/>
        <w:keepLines/>
        <w:jc w:val="both"/>
      </w:pPr>
      <w:r>
        <w:t xml:space="preserve">        if all(x[j] for j in body):</w:t>
      </w:r>
    </w:p>
    <w:p w14:paraId="386EF103" w14:textId="77777777" w:rsidR="004224DF" w:rsidRDefault="00000000" w:rsidP="0040152B">
      <w:pPr>
        <w:pStyle w:val="SourceCode"/>
        <w:keepLines/>
        <w:jc w:val="both"/>
      </w:pPr>
      <w:r>
        <w:t xml:space="preserve">            y[head] = 1</w:t>
      </w:r>
    </w:p>
    <w:p w14:paraId="1320DAD5" w14:textId="77777777" w:rsidR="004224DF" w:rsidRDefault="00000000" w:rsidP="0040152B">
      <w:pPr>
        <w:pStyle w:val="SourceCode"/>
        <w:keepLines/>
        <w:jc w:val="both"/>
      </w:pPr>
      <w:r>
        <w:t xml:space="preserve">    return y</w:t>
      </w:r>
    </w:p>
    <w:p w14:paraId="6E77CF94" w14:textId="77777777" w:rsidR="004224DF" w:rsidRDefault="00000000" w:rsidP="0040152B">
      <w:pPr>
        <w:pStyle w:val="SourceCode"/>
        <w:keepLines/>
        <w:spacing w:line="40" w:lineRule="exact"/>
        <w:jc w:val="both"/>
      </w:pPr>
      <w:r>
        <w:t xml:space="preserve"> </w:t>
      </w:r>
    </w:p>
    <w:p w14:paraId="0563556F" w14:textId="77777777" w:rsidR="004224DF" w:rsidRDefault="00000000" w:rsidP="0040152B">
      <w:pPr>
        <w:pStyle w:val="SourceCode"/>
        <w:keepLines/>
        <w:jc w:val="both"/>
      </w:pPr>
      <w:r>
        <w:t>def close(x, rules):</w:t>
      </w:r>
    </w:p>
    <w:p w14:paraId="4ED12FC2" w14:textId="77777777" w:rsidR="004224DF" w:rsidRDefault="00000000" w:rsidP="0040152B">
      <w:pPr>
        <w:pStyle w:val="SourceCode"/>
        <w:keepLines/>
        <w:jc w:val="both"/>
      </w:pPr>
      <w:r>
        <w:t xml:space="preserve">    x, rounds = x.copy(), 0</w:t>
      </w:r>
    </w:p>
    <w:p w14:paraId="4A21F44D" w14:textId="77777777" w:rsidR="004224DF" w:rsidRDefault="00000000" w:rsidP="0040152B">
      <w:pPr>
        <w:pStyle w:val="SourceCode"/>
        <w:keepLines/>
        <w:jc w:val="both"/>
      </w:pPr>
      <w:r>
        <w:t xml:space="preserve">    while True:</w:t>
      </w:r>
    </w:p>
    <w:p w14:paraId="13A60B1D" w14:textId="77777777" w:rsidR="004224DF" w:rsidRDefault="00000000" w:rsidP="0040152B">
      <w:pPr>
        <w:pStyle w:val="SourceCode"/>
        <w:keepLines/>
        <w:jc w:val="both"/>
      </w:pPr>
      <w:r>
        <w:t xml:space="preserve">        y = step(x, rules)</w:t>
      </w:r>
    </w:p>
    <w:p w14:paraId="6405028B" w14:textId="77777777" w:rsidR="004224DF" w:rsidRDefault="00000000" w:rsidP="0040152B">
      <w:pPr>
        <w:pStyle w:val="SourceCode"/>
        <w:keepLines/>
        <w:jc w:val="both"/>
      </w:pPr>
      <w:r>
        <w:t xml:space="preserve">        if np.array_equal(x, y):</w:t>
      </w:r>
    </w:p>
    <w:p w14:paraId="2F3F7260" w14:textId="77777777" w:rsidR="004224DF" w:rsidRDefault="00000000" w:rsidP="0040152B">
      <w:pPr>
        <w:pStyle w:val="SourceCode"/>
        <w:keepLines/>
        <w:jc w:val="both"/>
      </w:pPr>
      <w:r>
        <w:t xml:space="preserve">            return x, rounds</w:t>
      </w:r>
    </w:p>
    <w:p w14:paraId="3013AB96" w14:textId="77777777" w:rsidR="004224DF" w:rsidRDefault="00000000" w:rsidP="0040152B">
      <w:pPr>
        <w:pStyle w:val="SourceCode"/>
        <w:keepLines/>
        <w:jc w:val="both"/>
      </w:pPr>
      <w:r>
        <w:t xml:space="preserve">        x, rounds = y, rounds + 1</w:t>
      </w:r>
    </w:p>
    <w:p w14:paraId="7DAA63BE" w14:textId="77777777" w:rsidR="004224DF" w:rsidRDefault="00000000" w:rsidP="0040152B">
      <w:pPr>
        <w:pStyle w:val="SourceCode"/>
        <w:keepLines/>
        <w:spacing w:line="40" w:lineRule="exact"/>
        <w:jc w:val="both"/>
      </w:pPr>
      <w:r>
        <w:t xml:space="preserve"> </w:t>
      </w:r>
    </w:p>
    <w:p w14:paraId="0CC17074" w14:textId="77777777" w:rsidR="004224DF" w:rsidRDefault="00000000" w:rsidP="0040152B">
      <w:pPr>
        <w:pStyle w:val="SourceCode"/>
        <w:keepLines/>
        <w:jc w:val="both"/>
      </w:pPr>
      <w:r>
        <w:t>def irreducibles(closed):</w:t>
      </w:r>
    </w:p>
    <w:p w14:paraId="7403D280" w14:textId="77777777" w:rsidR="004224DF" w:rsidRDefault="00000000" w:rsidP="0040152B">
      <w:pPr>
        <w:pStyle w:val="SourceCode"/>
        <w:keepLines/>
        <w:jc w:val="both"/>
      </w:pPr>
      <w:r>
        <w:t xml:space="preserve">    out = []</w:t>
      </w:r>
    </w:p>
    <w:p w14:paraId="51AF79D3" w14:textId="77777777" w:rsidR="004224DF" w:rsidRDefault="00000000" w:rsidP="0040152B">
      <w:pPr>
        <w:pStyle w:val="SourceCode"/>
        <w:keepLines/>
        <w:jc w:val="both"/>
      </w:pPr>
      <w:r>
        <w:t xml:space="preserve">    for c in closed:</w:t>
      </w:r>
    </w:p>
    <w:p w14:paraId="53E18146" w14:textId="77777777" w:rsidR="004224DF" w:rsidRDefault="00000000" w:rsidP="0040152B">
      <w:pPr>
        <w:pStyle w:val="SourceCode"/>
        <w:keepLines/>
        <w:jc w:val="both"/>
      </w:pPr>
      <w:r>
        <w:t xml:space="preserve">        if np.all(c == 1):</w:t>
      </w:r>
    </w:p>
    <w:p w14:paraId="0D292A4F" w14:textId="77777777" w:rsidR="004224DF" w:rsidRDefault="00000000" w:rsidP="0040152B">
      <w:pPr>
        <w:pStyle w:val="SourceCode"/>
        <w:keepLines/>
        <w:jc w:val="both"/>
      </w:pPr>
      <w:r>
        <w:t xml:space="preserve">            continue</w:t>
      </w:r>
    </w:p>
    <w:p w14:paraId="7F48BDEF" w14:textId="77777777" w:rsidR="004224DF" w:rsidRDefault="00000000" w:rsidP="0040152B">
      <w:pPr>
        <w:pStyle w:val="SourceCode"/>
        <w:keepLines/>
        <w:jc w:val="both"/>
      </w:pPr>
      <w:r>
        <w:t xml:space="preserve">        above = [d for d in closed if leq(c, d)</w:t>
      </w:r>
    </w:p>
    <w:p w14:paraId="24AB8498" w14:textId="77777777" w:rsidR="004224DF" w:rsidRDefault="00000000" w:rsidP="0040152B">
      <w:pPr>
        <w:pStyle w:val="SourceCode"/>
        <w:keepLines/>
        <w:jc w:val="both"/>
      </w:pPr>
      <w:r>
        <w:t xml:space="preserve">                 and not np.array_equal(c, d)]</w:t>
      </w:r>
    </w:p>
    <w:p w14:paraId="630A7DFA" w14:textId="77777777" w:rsidR="004224DF" w:rsidRDefault="00000000" w:rsidP="0040152B">
      <w:pPr>
        <w:pStyle w:val="SourceCode"/>
        <w:keepLines/>
        <w:jc w:val="both"/>
      </w:pPr>
      <w:r>
        <w:t xml:space="preserve">        if not np.array_equal(np.min(above, axis=0), c):</w:t>
      </w:r>
    </w:p>
    <w:p w14:paraId="248FD9F5" w14:textId="77777777" w:rsidR="004224DF" w:rsidRDefault="00000000" w:rsidP="0040152B">
      <w:pPr>
        <w:pStyle w:val="SourceCode"/>
        <w:keepLines/>
        <w:jc w:val="both"/>
      </w:pPr>
      <w:r>
        <w:t xml:space="preserve">            out.append(c)</w:t>
      </w:r>
    </w:p>
    <w:p w14:paraId="3DA94254" w14:textId="77777777" w:rsidR="004224DF" w:rsidRDefault="00000000" w:rsidP="0040152B">
      <w:pPr>
        <w:pStyle w:val="SourceCode"/>
        <w:keepLines/>
        <w:jc w:val="both"/>
      </w:pPr>
      <w:r>
        <w:t xml:space="preserve">    return np.array(out, dtype=int)</w:t>
      </w:r>
    </w:p>
    <w:p w14:paraId="21625E71" w14:textId="77777777" w:rsidR="004224DF" w:rsidRDefault="00000000" w:rsidP="0040152B">
      <w:pPr>
        <w:pStyle w:val="SourceCode"/>
        <w:keepLines/>
        <w:spacing w:line="40" w:lineRule="exact"/>
        <w:jc w:val="both"/>
      </w:pPr>
      <w:r>
        <w:t xml:space="preserve"> </w:t>
      </w:r>
    </w:p>
    <w:p w14:paraId="55CDEB4B" w14:textId="77777777" w:rsidR="004224DF" w:rsidRDefault="00000000" w:rsidP="0040152B">
      <w:pPr>
        <w:pStyle w:val="SourceCode"/>
        <w:keepLines/>
        <w:jc w:val="both"/>
      </w:pPr>
      <w:r>
        <w:t>def pair(A, X, B=None):</w:t>
      </w:r>
    </w:p>
    <w:p w14:paraId="57C878B5" w14:textId="77777777" w:rsidR="004224DF" w:rsidRDefault="00000000" w:rsidP="0040152B">
      <w:pPr>
        <w:pStyle w:val="SourceCode"/>
        <w:keepLines/>
        <w:jc w:val="both"/>
      </w:pPr>
      <w:r>
        <w:t xml:space="preserve">    B = A.T if B is None else B</w:t>
      </w:r>
    </w:p>
    <w:p w14:paraId="40CB9723" w14:textId="77777777" w:rsidR="004224DF" w:rsidRDefault="00000000" w:rsidP="0040152B">
      <w:pPr>
        <w:pStyle w:val="SourceCode"/>
        <w:keepLines/>
        <w:jc w:val="both"/>
      </w:pPr>
      <w:r>
        <w:t xml:space="preserve">    h = (X @ A.T &lt; 0.5).astype(int)</w:t>
      </w:r>
    </w:p>
    <w:p w14:paraId="5D71FC52" w14:textId="77777777" w:rsidR="004224DF" w:rsidRDefault="00000000" w:rsidP="0040152B">
      <w:pPr>
        <w:pStyle w:val="SourceCode"/>
        <w:keepLines/>
        <w:jc w:val="both"/>
      </w:pPr>
      <w:r>
        <w:t xml:space="preserve">    return (h @ B.T &lt; 0.5).astype(int)</w:t>
      </w:r>
    </w:p>
    <w:p w14:paraId="78E9B120" w14:textId="77777777" w:rsidR="004224DF" w:rsidRDefault="00000000" w:rsidP="0040152B">
      <w:pPr>
        <w:pStyle w:val="SourceCode"/>
        <w:keepLines/>
        <w:spacing w:line="40" w:lineRule="exact"/>
        <w:jc w:val="both"/>
      </w:pPr>
      <w:r>
        <w:t xml:space="preserve"> </w:t>
      </w:r>
    </w:p>
    <w:p w14:paraId="383D0293" w14:textId="77777777" w:rsidR="004224DF" w:rsidRDefault="00000000" w:rsidP="0040152B">
      <w:pPr>
        <w:pStyle w:val="SourceCode"/>
        <w:keepLines/>
        <w:jc w:val="both"/>
      </w:pPr>
      <w:r>
        <w:t>def properties(X, Y, C):</w:t>
      </w:r>
    </w:p>
    <w:p w14:paraId="17989540" w14:textId="77777777" w:rsidR="004224DF" w:rsidRDefault="00000000" w:rsidP="0040152B">
      <w:pPr>
        <w:pStyle w:val="SourceCode"/>
        <w:keepLines/>
        <w:jc w:val="both"/>
      </w:pPr>
      <w:r>
        <w:t xml:space="preserve">    extensive = bool(np.all(X &lt;= Y))</w:t>
      </w:r>
    </w:p>
    <w:p w14:paraId="53A2758A" w14:textId="77777777" w:rsidR="004224DF" w:rsidRDefault="00000000" w:rsidP="0040152B">
      <w:pPr>
        <w:pStyle w:val="SourceCode"/>
        <w:keepLines/>
        <w:jc w:val="both"/>
      </w:pPr>
      <w:r>
        <w:t xml:space="preserve">    monotone = all(leq(Y[i], Y[j]) for i, x in enumerate(X)</w:t>
      </w:r>
    </w:p>
    <w:p w14:paraId="1A841F4E" w14:textId="77777777" w:rsidR="004224DF" w:rsidRDefault="00000000" w:rsidP="0040152B">
      <w:pPr>
        <w:pStyle w:val="SourceCode"/>
        <w:keepLines/>
        <w:jc w:val="both"/>
      </w:pPr>
      <w:r>
        <w:t xml:space="preserve">                   for j, y in enumerate(X) if leq(x, y))</w:t>
      </w:r>
    </w:p>
    <w:p w14:paraId="59B1A397" w14:textId="77777777" w:rsidR="004224DF" w:rsidRDefault="00000000" w:rsidP="0040152B">
      <w:pPr>
        <w:pStyle w:val="SourceCode"/>
        <w:keepLines/>
        <w:jc w:val="both"/>
      </w:pPr>
      <w:r>
        <w:t xml:space="preserve">    idempotent = bool(np.array_equal(C(Y), Y))</w:t>
      </w:r>
    </w:p>
    <w:p w14:paraId="0EDDB0CC" w14:textId="77777777" w:rsidR="004224DF" w:rsidRDefault="00000000" w:rsidP="0040152B">
      <w:pPr>
        <w:pStyle w:val="SourceCode"/>
        <w:keepLines/>
        <w:jc w:val="both"/>
      </w:pPr>
      <w:r>
        <w:t xml:space="preserve">    return extensive, monotone, idempotent</w:t>
      </w:r>
    </w:p>
    <w:p w14:paraId="69D44CE3" w14:textId="77777777" w:rsidR="004224DF" w:rsidRDefault="00000000" w:rsidP="0040152B">
      <w:pPr>
        <w:pStyle w:val="SourceCode"/>
        <w:keepLines/>
        <w:spacing w:line="40" w:lineRule="exact"/>
        <w:jc w:val="both"/>
      </w:pPr>
      <w:r>
        <w:t xml:space="preserve"> </w:t>
      </w:r>
    </w:p>
    <w:p w14:paraId="109684F2" w14:textId="77777777" w:rsidR="004224DF" w:rsidRDefault="00000000" w:rsidP="0040152B">
      <w:pPr>
        <w:pStyle w:val="SourceCode"/>
        <w:keepLines/>
        <w:jc w:val="both"/>
      </w:pPr>
      <w:r>
        <w:t>def graded(A, X):</w:t>
      </w:r>
    </w:p>
    <w:p w14:paraId="797701A4" w14:textId="77777777" w:rsidR="004224DF" w:rsidRDefault="00000000" w:rsidP="0040152B">
      <w:pPr>
        <w:pStyle w:val="SourceCode"/>
        <w:keepLines/>
        <w:jc w:val="both"/>
      </w:pPr>
      <w:r>
        <w:t xml:space="preserve">    # C_i = min over adjacent rows j of max over row j inputs.</w:t>
      </w:r>
    </w:p>
    <w:p w14:paraId="6586E697" w14:textId="77777777" w:rsidR="004224DF" w:rsidRDefault="00000000" w:rsidP="0040152B">
      <w:pPr>
        <w:pStyle w:val="SourceCode"/>
        <w:keepLines/>
        <w:jc w:val="both"/>
      </w:pPr>
      <w:r>
        <w:t xml:space="preserve">    maxima = np.max(np.where(A[None, :, :] == 1,</w:t>
      </w:r>
    </w:p>
    <w:p w14:paraId="03490BFF" w14:textId="77777777" w:rsidR="004224DF" w:rsidRDefault="00000000" w:rsidP="0040152B">
      <w:pPr>
        <w:pStyle w:val="SourceCode"/>
        <w:keepLines/>
        <w:jc w:val="both"/>
      </w:pPr>
      <w:r>
        <w:t xml:space="preserve">                             X[:, None, :], 0), axis=2)</w:t>
      </w:r>
    </w:p>
    <w:p w14:paraId="245DE0A6" w14:textId="77777777" w:rsidR="004224DF" w:rsidRDefault="00000000" w:rsidP="0040152B">
      <w:pPr>
        <w:pStyle w:val="SourceCode"/>
        <w:keepLines/>
        <w:jc w:val="both"/>
      </w:pPr>
      <w:r>
        <w:t xml:space="preserve">    return np.min(np.where(A.T[None, :, :] == 1,</w:t>
      </w:r>
    </w:p>
    <w:p w14:paraId="407FFDD3" w14:textId="77777777" w:rsidR="004224DF" w:rsidRDefault="00000000" w:rsidP="0040152B">
      <w:pPr>
        <w:pStyle w:val="SourceCode"/>
        <w:keepLines/>
        <w:jc w:val="both"/>
      </w:pPr>
      <w:r>
        <w:t xml:space="preserve">                          maxima[:, None, :], 1), axis=2)</w:t>
      </w:r>
    </w:p>
    <w:p w14:paraId="09395701" w14:textId="77777777" w:rsidR="004224DF" w:rsidRDefault="00000000" w:rsidP="0040152B">
      <w:pPr>
        <w:pStyle w:val="SourceCode"/>
        <w:keepLines/>
        <w:spacing w:line="40" w:lineRule="exact"/>
        <w:jc w:val="both"/>
      </w:pPr>
      <w:r>
        <w:t xml:space="preserve"> </w:t>
      </w:r>
    </w:p>
    <w:p w14:paraId="77CB828C" w14:textId="77777777" w:rsidR="004224DF" w:rsidRDefault="00000000" w:rsidP="0040152B">
      <w:pPr>
        <w:pStyle w:val="SourceCode"/>
        <w:keepLines/>
        <w:jc w:val="both"/>
      </w:pPr>
      <w:r>
        <w:t>def audit():</w:t>
      </w:r>
    </w:p>
    <w:p w14:paraId="555C361C" w14:textId="77777777" w:rsidR="004224DF" w:rsidRDefault="00000000" w:rsidP="0040152B">
      <w:pPr>
        <w:pStyle w:val="SourceCode"/>
        <w:keepLines/>
        <w:jc w:val="both"/>
      </w:pPr>
      <w:r>
        <w:t xml:space="preserve">    rng = np.random.default_rng(20261017)</w:t>
      </w:r>
    </w:p>
    <w:p w14:paraId="4D94B6C0" w14:textId="77777777" w:rsidR="004224DF" w:rsidRDefault="00000000" w:rsidP="0040152B">
      <w:pPr>
        <w:pStyle w:val="SourceCode"/>
        <w:keepLines/>
        <w:jc w:val="both"/>
      </w:pPr>
      <w:r>
        <w:t xml:space="preserve">    out = {"seed": 20261017}</w:t>
      </w:r>
    </w:p>
    <w:p w14:paraId="5D33B0C6" w14:textId="77777777" w:rsidR="004224DF" w:rsidRDefault="00000000" w:rsidP="0040152B">
      <w:pPr>
        <w:pStyle w:val="SourceCode"/>
        <w:keepLines/>
        <w:jc w:val="both"/>
      </w:pPr>
      <w:r>
        <w:t xml:space="preserve">    X = states(8)</w:t>
      </w:r>
    </w:p>
    <w:p w14:paraId="231191A5" w14:textId="77777777" w:rsidR="004224DF" w:rsidRDefault="00000000" w:rsidP="0040152B">
      <w:pPr>
        <w:pStyle w:val="SourceCode"/>
        <w:keepLines/>
        <w:jc w:val="both"/>
      </w:pPr>
      <w:r>
        <w:t xml:space="preserve">    closed_pairs = [close(x, R) for x in X]</w:t>
      </w:r>
    </w:p>
    <w:p w14:paraId="740D2820" w14:textId="77777777" w:rsidR="004224DF" w:rsidRDefault="00000000" w:rsidP="0040152B">
      <w:pPr>
        <w:pStyle w:val="SourceCode"/>
        <w:keepLines/>
        <w:jc w:val="both"/>
      </w:pPr>
      <w:r>
        <w:lastRenderedPageBreak/>
        <w:t xml:space="preserve">    Y = np.array([c for c, r in closed_pairs])</w:t>
      </w:r>
    </w:p>
    <w:p w14:paraId="37C954E1" w14:textId="77777777" w:rsidR="004224DF" w:rsidRDefault="00000000" w:rsidP="0040152B">
      <w:pPr>
        <w:pStyle w:val="SourceCode"/>
        <w:keepLines/>
        <w:jc w:val="both"/>
      </w:pPr>
      <w:r>
        <w:t xml:space="preserve">    closed = np.unique(Y, axis=0)</w:t>
      </w:r>
    </w:p>
    <w:p w14:paraId="41C9FBF4" w14:textId="77777777" w:rsidR="004224DF" w:rsidRDefault="00000000" w:rsidP="0040152B">
      <w:pPr>
        <w:pStyle w:val="SourceCode"/>
        <w:keepLines/>
        <w:jc w:val="both"/>
      </w:pPr>
      <w:r>
        <w:t xml:space="preserve">    M = irreducibles(closed)</w:t>
      </w:r>
    </w:p>
    <w:p w14:paraId="7CD38CAA" w14:textId="77777777" w:rsidR="004224DF" w:rsidRDefault="00000000" w:rsidP="0040152B">
      <w:pPr>
        <w:pStyle w:val="SourceCode"/>
        <w:keepLines/>
        <w:jc w:val="both"/>
      </w:pPr>
      <w:r>
        <w:t xml:space="preserve">    A = 1 - M</w:t>
      </w:r>
    </w:p>
    <w:p w14:paraId="5AC84B78" w14:textId="77777777" w:rsidR="004224DF" w:rsidRDefault="00000000" w:rsidP="0040152B">
      <w:pPr>
        <w:pStyle w:val="SourceCode"/>
        <w:keepLines/>
        <w:jc w:val="both"/>
      </w:pPr>
      <w:r>
        <w:t xml:space="preserve">    assert properties(X, Y, lambda x:</w:t>
      </w:r>
    </w:p>
    <w:p w14:paraId="51042238" w14:textId="77777777" w:rsidR="004224DF" w:rsidRDefault="00000000" w:rsidP="0040152B">
      <w:pPr>
        <w:pStyle w:val="SourceCode"/>
        <w:keepLines/>
        <w:jc w:val="both"/>
      </w:pPr>
      <w:r>
        <w:t xml:space="preserve">                      np.array([close(z, R)[0] for z in x])) == (True,)*3</w:t>
      </w:r>
    </w:p>
    <w:p w14:paraId="26A1A034" w14:textId="77777777" w:rsidR="004224DF" w:rsidRDefault="00000000" w:rsidP="0040152B">
      <w:pPr>
        <w:pStyle w:val="SourceCode"/>
        <w:keepLines/>
        <w:jc w:val="both"/>
      </w:pPr>
      <w:r>
        <w:t xml:space="preserve">    assert np.array_equal(pair(A, X), Y)</w:t>
      </w:r>
    </w:p>
    <w:p w14:paraId="218BA6E9" w14:textId="77777777" w:rsidR="004224DF" w:rsidRDefault="00000000" w:rsidP="0040152B">
      <w:pPr>
        <w:pStyle w:val="SourceCode"/>
        <w:keepLines/>
        <w:jc w:val="both"/>
      </w:pPr>
      <w:r>
        <w:t xml:space="preserve">    relu = lambda x: np.maximum(0, x)</w:t>
      </w:r>
    </w:p>
    <w:p w14:paraId="058EFF15" w14:textId="77777777" w:rsidR="004224DF" w:rsidRDefault="00000000" w:rsidP="0040152B">
      <w:pPr>
        <w:pStyle w:val="SourceCode"/>
        <w:keepLines/>
        <w:jc w:val="both"/>
      </w:pPr>
      <w:r>
        <w:t xml:space="preserve">    assert np.array_equal(relu(1 - relu(1-X @ A.T) @ A), Y)</w:t>
      </w:r>
    </w:p>
    <w:p w14:paraId="59DC7236" w14:textId="77777777" w:rsidR="004224DF" w:rsidRDefault="00000000" w:rsidP="0040152B">
      <w:pPr>
        <w:pStyle w:val="SourceCode"/>
        <w:keepLines/>
        <w:jc w:val="both"/>
      </w:pPr>
      <w:r>
        <w:t xml:space="preserve">    out["reference"] = dict(seeds=len(X), comparable_pairs=3**8,</w:t>
      </w:r>
    </w:p>
    <w:p w14:paraId="79167A8C" w14:textId="77777777" w:rsidR="004224DF" w:rsidRDefault="00000000" w:rsidP="0040152B">
      <w:pPr>
        <w:pStyle w:val="SourceCode"/>
        <w:keepLines/>
        <w:jc w:val="both"/>
      </w:pPr>
      <w:r>
        <w:t xml:space="preserve">        closed_sets=len(closed), minimal_width=len(M),</w:t>
      </w:r>
    </w:p>
    <w:p w14:paraId="6E685381" w14:textId="77777777" w:rsidR="004224DF" w:rsidRDefault="00000000" w:rsidP="0040152B">
      <w:pPr>
        <w:pStyle w:val="SourceCode"/>
        <w:keepLines/>
        <w:jc w:val="both"/>
      </w:pPr>
      <w:r>
        <w:t xml:space="preserve">        max_rounds=max(r for c, r in closed_pairs),</w:t>
      </w:r>
    </w:p>
    <w:p w14:paraId="33586570" w14:textId="77777777" w:rsidR="004224DF" w:rsidRDefault="00000000" w:rsidP="0040152B">
      <w:pPr>
        <w:pStyle w:val="SourceCode"/>
        <w:keepLines/>
        <w:jc w:val="both"/>
      </w:pPr>
      <w:r>
        <w:t xml:space="preserve">        shared_mask_bits=int(A.size))</w:t>
      </w:r>
    </w:p>
    <w:p w14:paraId="613850FA" w14:textId="77777777" w:rsidR="004224DF" w:rsidRDefault="00000000" w:rsidP="0040152B">
      <w:pPr>
        <w:pStyle w:val="SourceCode"/>
        <w:keepLines/>
        <w:jc w:val="both"/>
      </w:pPr>
      <w:r>
        <w:t xml:space="preserve">    failures = 0</w:t>
      </w:r>
    </w:p>
    <w:p w14:paraId="4887781D" w14:textId="77777777" w:rsidR="004224DF" w:rsidRDefault="00000000" w:rsidP="0040152B">
      <w:pPr>
        <w:pStyle w:val="SourceCode"/>
        <w:keepLines/>
        <w:jc w:val="both"/>
      </w:pPr>
      <w:r>
        <w:t xml:space="preserve">    for i, x in enumerate(X):</w:t>
      </w:r>
    </w:p>
    <w:p w14:paraId="1017BC97" w14:textId="77777777" w:rsidR="004224DF" w:rsidRDefault="00000000" w:rsidP="0040152B">
      <w:pPr>
        <w:pStyle w:val="SourceCode"/>
        <w:keepLines/>
        <w:jc w:val="both"/>
      </w:pPr>
      <w:r>
        <w:t xml:space="preserve">        for trial in range(5):</w:t>
      </w:r>
    </w:p>
    <w:p w14:paraId="79AAAE57" w14:textId="77777777" w:rsidR="004224DF" w:rsidRDefault="00000000" w:rsidP="0040152B">
      <w:pPr>
        <w:pStyle w:val="SourceCode"/>
        <w:keepLines/>
        <w:jc w:val="both"/>
      </w:pPr>
      <w:r>
        <w:t xml:space="preserve">            s, epochs = x.copy(), 0</w:t>
      </w:r>
    </w:p>
    <w:p w14:paraId="23EF365E" w14:textId="77777777" w:rsidR="004224DF" w:rsidRDefault="00000000" w:rsidP="0040152B">
      <w:pPr>
        <w:pStyle w:val="SourceCode"/>
        <w:keepLines/>
        <w:jc w:val="both"/>
      </w:pPr>
      <w:r>
        <w:t xml:space="preserve">            while not np.array_equal(s, Y[i]):</w:t>
      </w:r>
    </w:p>
    <w:p w14:paraId="2B058A3E" w14:textId="77777777" w:rsidR="004224DF" w:rsidRDefault="00000000" w:rsidP="0040152B">
      <w:pPr>
        <w:pStyle w:val="SourceCode"/>
        <w:keepLines/>
        <w:jc w:val="both"/>
      </w:pPr>
      <w:r>
        <w:t xml:space="preserve">                for k in rng.permutation(8):</w:t>
      </w:r>
    </w:p>
    <w:p w14:paraId="0E953B0D" w14:textId="77777777" w:rsidR="004224DF" w:rsidRDefault="00000000" w:rsidP="0040152B">
      <w:pPr>
        <w:pStyle w:val="SourceCode"/>
        <w:keepLines/>
        <w:jc w:val="both"/>
      </w:pPr>
      <w:r>
        <w:t xml:space="preserve">                    s[k] = step(s, R)[k]</w:t>
      </w:r>
    </w:p>
    <w:p w14:paraId="0E0722FD" w14:textId="77777777" w:rsidR="004224DF" w:rsidRDefault="00000000" w:rsidP="0040152B">
      <w:pPr>
        <w:pStyle w:val="SourceCode"/>
        <w:keepLines/>
        <w:jc w:val="both"/>
      </w:pPr>
      <w:r>
        <w:t xml:space="preserve">                epochs += 1</w:t>
      </w:r>
    </w:p>
    <w:p w14:paraId="42D5FF67" w14:textId="77777777" w:rsidR="004224DF" w:rsidRDefault="00000000" w:rsidP="0040152B">
      <w:pPr>
        <w:pStyle w:val="SourceCode"/>
        <w:keepLines/>
        <w:jc w:val="both"/>
      </w:pPr>
      <w:r>
        <w:t xml:space="preserve">                assert epochs &lt;= closed_pairs[i][1]</w:t>
      </w:r>
    </w:p>
    <w:p w14:paraId="26B3F4CD" w14:textId="77777777" w:rsidR="004224DF" w:rsidRDefault="00000000" w:rsidP="0040152B">
      <w:pPr>
        <w:pStyle w:val="SourceCode"/>
        <w:keepLines/>
        <w:jc w:val="both"/>
      </w:pPr>
      <w:r>
        <w:t xml:space="preserve">            failures += int(not np.array_equal(s, Y[i]))</w:t>
      </w:r>
    </w:p>
    <w:p w14:paraId="60C322E7" w14:textId="77777777" w:rsidR="004224DF" w:rsidRDefault="00000000" w:rsidP="0040152B">
      <w:pPr>
        <w:pStyle w:val="SourceCode"/>
        <w:keepLines/>
        <w:jc w:val="both"/>
      </w:pPr>
      <w:r>
        <w:t xml:space="preserve">    out["asynchronous"] = dict(schedules=256*5, failures=failures)</w:t>
      </w:r>
    </w:p>
    <w:p w14:paraId="391EEE3B" w14:textId="77777777" w:rsidR="004224DF" w:rsidRDefault="00000000" w:rsidP="0040152B">
      <w:pPr>
        <w:pStyle w:val="SourceCode"/>
        <w:keepLines/>
        <w:jc w:val="both"/>
      </w:pPr>
      <w:r>
        <w:t xml:space="preserve">    small = states(2)</w:t>
      </w:r>
    </w:p>
    <w:p w14:paraId="72A62000" w14:textId="77777777" w:rsidR="004224DF" w:rsidRDefault="00000000" w:rsidP="0040152B">
      <w:pPr>
        <w:pStyle w:val="SourceCode"/>
        <w:keepLines/>
        <w:jc w:val="both"/>
      </w:pPr>
      <w:r>
        <w:t xml:space="preserve">    masks = [np.array(v).reshape(2, 2) for v in product((0, 1), repeat=4)]</w:t>
      </w:r>
    </w:p>
    <w:p w14:paraId="6A26A6A5" w14:textId="77777777" w:rsidR="004224DF" w:rsidRDefault="00000000" w:rsidP="0040152B">
      <w:pPr>
        <w:pStyle w:val="SourceCode"/>
        <w:keepLines/>
        <w:jc w:val="both"/>
      </w:pPr>
      <w:r>
        <w:t xml:space="preserve">    counts = np.zeros(3, dtype=int)</w:t>
      </w:r>
    </w:p>
    <w:p w14:paraId="67D3F183" w14:textId="77777777" w:rsidR="004224DF" w:rsidRDefault="00000000" w:rsidP="0040152B">
      <w:pPr>
        <w:pStyle w:val="SourceCode"/>
        <w:keepLines/>
        <w:jc w:val="both"/>
      </w:pPr>
      <w:r>
        <w:t xml:space="preserve">    closures = adjoints = untied_closures = 0</w:t>
      </w:r>
    </w:p>
    <w:p w14:paraId="48E52C2B" w14:textId="77777777" w:rsidR="004224DF" w:rsidRDefault="00000000" w:rsidP="0040152B">
      <w:pPr>
        <w:pStyle w:val="SourceCode"/>
        <w:keepLines/>
        <w:jc w:val="both"/>
      </w:pPr>
      <w:r>
        <w:t xml:space="preserve">    for a in masks:</w:t>
      </w:r>
    </w:p>
    <w:p w14:paraId="1ADC57F2" w14:textId="77777777" w:rsidR="004224DF" w:rsidRDefault="00000000" w:rsidP="0040152B">
      <w:pPr>
        <w:pStyle w:val="SourceCode"/>
        <w:keepLines/>
        <w:jc w:val="both"/>
      </w:pPr>
      <w:r>
        <w:t xml:space="preserve">        for b in masks:</w:t>
      </w:r>
    </w:p>
    <w:p w14:paraId="1226AF17" w14:textId="77777777" w:rsidR="004224DF" w:rsidRDefault="00000000" w:rsidP="0040152B">
      <w:pPr>
        <w:pStyle w:val="SourceCode"/>
        <w:keepLines/>
        <w:jc w:val="both"/>
      </w:pPr>
      <w:r>
        <w:t xml:space="preserve">            fn = lambda z: pair(a, z, b)</w:t>
      </w:r>
    </w:p>
    <w:p w14:paraId="7117C677" w14:textId="77777777" w:rsidR="004224DF" w:rsidRDefault="00000000" w:rsidP="0040152B">
      <w:pPr>
        <w:pStyle w:val="SourceCode"/>
        <w:keepLines/>
        <w:jc w:val="both"/>
      </w:pPr>
      <w:r>
        <w:t xml:space="preserve">            p = properties(small, fn(small), fn)</w:t>
      </w:r>
    </w:p>
    <w:p w14:paraId="3825BD84" w14:textId="77777777" w:rsidR="004224DF" w:rsidRDefault="00000000" w:rsidP="0040152B">
      <w:pPr>
        <w:pStyle w:val="SourceCode"/>
        <w:keepLines/>
        <w:jc w:val="both"/>
      </w:pPr>
      <w:r>
        <w:t xml:space="preserve">            counts += np.array(p, dtype=int)</w:t>
      </w:r>
    </w:p>
    <w:p w14:paraId="1AE43537" w14:textId="77777777" w:rsidR="004224DF" w:rsidRDefault="00000000" w:rsidP="0040152B">
      <w:pPr>
        <w:pStyle w:val="SourceCode"/>
        <w:keepLines/>
        <w:jc w:val="both"/>
      </w:pPr>
      <w:r>
        <w:t xml:space="preserve">            is_adj = all(leq(y, (a @ x &lt; .5).astype(int)) ==</w:t>
      </w:r>
    </w:p>
    <w:p w14:paraId="3FDA44AA" w14:textId="77777777" w:rsidR="004224DF" w:rsidRDefault="00000000" w:rsidP="0040152B">
      <w:pPr>
        <w:pStyle w:val="SourceCode"/>
        <w:keepLines/>
        <w:jc w:val="both"/>
      </w:pPr>
      <w:r>
        <w:t xml:space="preserve">                         leq(x, (b @ y &lt; .5).astype(int))</w:t>
      </w:r>
    </w:p>
    <w:p w14:paraId="338904C0" w14:textId="77777777" w:rsidR="004224DF" w:rsidRDefault="00000000" w:rsidP="0040152B">
      <w:pPr>
        <w:pStyle w:val="SourceCode"/>
        <w:keepLines/>
        <w:jc w:val="both"/>
      </w:pPr>
      <w:r>
        <w:t xml:space="preserve">                         for x in small for y in small)</w:t>
      </w:r>
    </w:p>
    <w:p w14:paraId="2A880F2B" w14:textId="77777777" w:rsidR="004224DF" w:rsidRDefault="00000000" w:rsidP="0040152B">
      <w:pPr>
        <w:pStyle w:val="SourceCode"/>
        <w:keepLines/>
        <w:jc w:val="both"/>
      </w:pPr>
      <w:r>
        <w:t xml:space="preserve">            tied = np.array_equal(b, a.T)</w:t>
      </w:r>
    </w:p>
    <w:p w14:paraId="40BAC128" w14:textId="77777777" w:rsidR="004224DF" w:rsidRDefault="00000000" w:rsidP="0040152B">
      <w:pPr>
        <w:pStyle w:val="SourceCode"/>
        <w:keepLines/>
        <w:jc w:val="both"/>
      </w:pPr>
      <w:r>
        <w:t xml:space="preserve">            assert is_adj == tied</w:t>
      </w:r>
    </w:p>
    <w:p w14:paraId="579101E2" w14:textId="77777777" w:rsidR="004224DF" w:rsidRDefault="00000000" w:rsidP="0040152B">
      <w:pPr>
        <w:pStyle w:val="SourceCode"/>
        <w:keepLines/>
        <w:jc w:val="both"/>
      </w:pPr>
      <w:r>
        <w:t xml:space="preserve">            adjoints += is_adj</w:t>
      </w:r>
    </w:p>
    <w:p w14:paraId="71021995" w14:textId="77777777" w:rsidR="004224DF" w:rsidRDefault="00000000" w:rsidP="0040152B">
      <w:pPr>
        <w:pStyle w:val="SourceCode"/>
        <w:keepLines/>
        <w:jc w:val="both"/>
      </w:pPr>
      <w:r>
        <w:t xml:space="preserve">            closures += all(p)</w:t>
      </w:r>
    </w:p>
    <w:p w14:paraId="789C6B34" w14:textId="77777777" w:rsidR="004224DF" w:rsidRDefault="00000000" w:rsidP="0040152B">
      <w:pPr>
        <w:pStyle w:val="SourceCode"/>
        <w:keepLines/>
        <w:jc w:val="both"/>
      </w:pPr>
      <w:r>
        <w:t xml:space="preserve">            untied_closures += all(p) and not tied</w:t>
      </w:r>
    </w:p>
    <w:p w14:paraId="23C99052" w14:textId="77777777" w:rsidR="004224DF" w:rsidRDefault="00000000" w:rsidP="0040152B">
      <w:pPr>
        <w:pStyle w:val="SourceCode"/>
        <w:keepLines/>
        <w:jc w:val="both"/>
      </w:pPr>
      <w:r>
        <w:t xml:space="preserve">    out["two_by_two"] = dict(pairs=256, extensive=int(counts[0]),</w:t>
      </w:r>
    </w:p>
    <w:p w14:paraId="06B258F5" w14:textId="77777777" w:rsidR="004224DF" w:rsidRDefault="00000000" w:rsidP="0040152B">
      <w:pPr>
        <w:pStyle w:val="SourceCode"/>
        <w:keepLines/>
        <w:jc w:val="both"/>
      </w:pPr>
      <w:r>
        <w:t xml:space="preserve">        monotone=int(counts[1]), idempotent=int(counts[2]),</w:t>
      </w:r>
    </w:p>
    <w:p w14:paraId="030B6734" w14:textId="77777777" w:rsidR="004224DF" w:rsidRDefault="00000000" w:rsidP="0040152B">
      <w:pPr>
        <w:pStyle w:val="SourceCode"/>
        <w:keepLines/>
        <w:jc w:val="both"/>
      </w:pPr>
      <w:r>
        <w:t xml:space="preserve">        closures=int(closures), adjoint_pairs=int(adjoints),</w:t>
      </w:r>
    </w:p>
    <w:p w14:paraId="6782F235" w14:textId="77777777" w:rsidR="004224DF" w:rsidRDefault="00000000" w:rsidP="0040152B">
      <w:pPr>
        <w:pStyle w:val="SourceCode"/>
        <w:keepLines/>
        <w:jc w:val="both"/>
      </w:pPr>
      <w:r>
        <w:t xml:space="preserve">        untied_closures=int(untied_closures))</w:t>
      </w:r>
    </w:p>
    <w:p w14:paraId="2592BD90" w14:textId="77777777" w:rsidR="004224DF" w:rsidRDefault="00000000" w:rsidP="0040152B">
      <w:pPr>
        <w:pStyle w:val="SourceCode"/>
        <w:keepLines/>
        <w:jc w:val="both"/>
      </w:pPr>
      <w:r>
        <w:t xml:space="preserve">    flip = {}</w:t>
      </w:r>
    </w:p>
    <w:p w14:paraId="097F13C9" w14:textId="77777777" w:rsidR="004224DF" w:rsidRDefault="00000000" w:rsidP="0040152B">
      <w:pPr>
        <w:pStyle w:val="SourceCode"/>
        <w:keepLines/>
        <w:jc w:val="both"/>
      </w:pPr>
      <w:r>
        <w:t xml:space="preserve">    for mode in ("shared", "independent"):</w:t>
      </w:r>
    </w:p>
    <w:p w14:paraId="6B26AAA8" w14:textId="77777777" w:rsidR="004224DF" w:rsidRDefault="00000000" w:rsidP="0040152B">
      <w:pPr>
        <w:pStyle w:val="SourceCode"/>
        <w:keepLines/>
        <w:jc w:val="both"/>
      </w:pPr>
      <w:r>
        <w:t xml:space="preserve">        axiom_fail = semantic_change = 0</w:t>
      </w:r>
    </w:p>
    <w:p w14:paraId="456DE86A" w14:textId="77777777" w:rsidR="004224DF" w:rsidRDefault="00000000" w:rsidP="0040152B">
      <w:pPr>
        <w:pStyle w:val="SourceCode"/>
        <w:keepLines/>
        <w:jc w:val="both"/>
      </w:pPr>
      <w:r>
        <w:t xml:space="preserve">        trials = A.size if mode == "shared" else 2*A.size</w:t>
      </w:r>
    </w:p>
    <w:p w14:paraId="247A0E3D" w14:textId="77777777" w:rsidR="004224DF" w:rsidRDefault="00000000" w:rsidP="0040152B">
      <w:pPr>
        <w:pStyle w:val="SourceCode"/>
        <w:keepLines/>
        <w:jc w:val="both"/>
      </w:pPr>
      <w:r>
        <w:t xml:space="preserve">        for k in range(trials):</w:t>
      </w:r>
    </w:p>
    <w:p w14:paraId="79810AEE" w14:textId="77777777" w:rsidR="004224DF" w:rsidRDefault="00000000" w:rsidP="0040152B">
      <w:pPr>
        <w:pStyle w:val="SourceCode"/>
        <w:keepLines/>
        <w:jc w:val="both"/>
      </w:pPr>
      <w:r>
        <w:t xml:space="preserve">            a, b = A.copy(), A.T.copy()</w:t>
      </w:r>
    </w:p>
    <w:p w14:paraId="668D4551" w14:textId="77777777" w:rsidR="004224DF" w:rsidRDefault="00000000" w:rsidP="0040152B">
      <w:pPr>
        <w:pStyle w:val="SourceCode"/>
        <w:keepLines/>
        <w:jc w:val="both"/>
      </w:pPr>
      <w:r>
        <w:t xml:space="preserve">            if mode == "shared":</w:t>
      </w:r>
    </w:p>
    <w:p w14:paraId="54A9342D" w14:textId="77777777" w:rsidR="004224DF" w:rsidRDefault="00000000" w:rsidP="0040152B">
      <w:pPr>
        <w:pStyle w:val="SourceCode"/>
        <w:keepLines/>
        <w:jc w:val="both"/>
      </w:pPr>
      <w:r>
        <w:t xml:space="preserve">                a.flat[k] ^= 1</w:t>
      </w:r>
    </w:p>
    <w:p w14:paraId="7A4396EF" w14:textId="77777777" w:rsidR="004224DF" w:rsidRDefault="00000000" w:rsidP="0040152B">
      <w:pPr>
        <w:pStyle w:val="SourceCode"/>
        <w:keepLines/>
        <w:jc w:val="both"/>
      </w:pPr>
      <w:r>
        <w:t xml:space="preserve">                b = a.T</w:t>
      </w:r>
    </w:p>
    <w:p w14:paraId="0E0240F2" w14:textId="77777777" w:rsidR="004224DF" w:rsidRDefault="00000000" w:rsidP="0040152B">
      <w:pPr>
        <w:pStyle w:val="SourceCode"/>
        <w:keepLines/>
        <w:jc w:val="both"/>
      </w:pPr>
      <w:r>
        <w:t xml:space="preserve">            elif k &lt; A.size:</w:t>
      </w:r>
    </w:p>
    <w:p w14:paraId="0782299B" w14:textId="77777777" w:rsidR="004224DF" w:rsidRDefault="00000000" w:rsidP="0040152B">
      <w:pPr>
        <w:pStyle w:val="SourceCode"/>
        <w:keepLines/>
        <w:jc w:val="both"/>
      </w:pPr>
      <w:r>
        <w:t xml:space="preserve">                a.flat[k] ^= 1</w:t>
      </w:r>
    </w:p>
    <w:p w14:paraId="2782E0CC" w14:textId="77777777" w:rsidR="004224DF" w:rsidRDefault="00000000" w:rsidP="0040152B">
      <w:pPr>
        <w:pStyle w:val="SourceCode"/>
        <w:keepLines/>
        <w:jc w:val="both"/>
      </w:pPr>
      <w:r>
        <w:t xml:space="preserve">            else:</w:t>
      </w:r>
    </w:p>
    <w:p w14:paraId="62F6C281" w14:textId="77777777" w:rsidR="004224DF" w:rsidRDefault="00000000" w:rsidP="0040152B">
      <w:pPr>
        <w:pStyle w:val="SourceCode"/>
        <w:keepLines/>
        <w:jc w:val="both"/>
      </w:pPr>
      <w:r>
        <w:t xml:space="preserve">                b.flat[k-A.size] ^= 1</w:t>
      </w:r>
    </w:p>
    <w:p w14:paraId="2F90CB3F" w14:textId="77777777" w:rsidR="004224DF" w:rsidRDefault="00000000" w:rsidP="0040152B">
      <w:pPr>
        <w:pStyle w:val="SourceCode"/>
        <w:keepLines/>
        <w:jc w:val="both"/>
      </w:pPr>
      <w:r>
        <w:t xml:space="preserve">            fn = lambda z: pair(a, z, b)</w:t>
      </w:r>
    </w:p>
    <w:p w14:paraId="60D1F771" w14:textId="77777777" w:rsidR="004224DF" w:rsidRDefault="00000000" w:rsidP="0040152B">
      <w:pPr>
        <w:pStyle w:val="SourceCode"/>
        <w:keepLines/>
        <w:jc w:val="both"/>
      </w:pPr>
      <w:r>
        <w:t xml:space="preserve">            z = fn(X)</w:t>
      </w:r>
    </w:p>
    <w:p w14:paraId="720E95CC" w14:textId="77777777" w:rsidR="004224DF" w:rsidRDefault="00000000" w:rsidP="0040152B">
      <w:pPr>
        <w:pStyle w:val="SourceCode"/>
        <w:keepLines/>
        <w:jc w:val="both"/>
      </w:pPr>
      <w:r>
        <w:t xml:space="preserve">            # Monotonicity follows from the two antitone stages.</w:t>
      </w:r>
    </w:p>
    <w:p w14:paraId="34959498" w14:textId="77777777" w:rsidR="004224DF" w:rsidRDefault="00000000" w:rsidP="0040152B">
      <w:pPr>
        <w:pStyle w:val="SourceCode"/>
        <w:keepLines/>
        <w:jc w:val="both"/>
      </w:pPr>
      <w:r>
        <w:t xml:space="preserve">            axiom_fail += not (np.all(X &lt;= z) and</w:t>
      </w:r>
    </w:p>
    <w:p w14:paraId="69724AD5" w14:textId="77777777" w:rsidR="004224DF" w:rsidRDefault="00000000" w:rsidP="0040152B">
      <w:pPr>
        <w:pStyle w:val="SourceCode"/>
        <w:keepLines/>
        <w:jc w:val="both"/>
      </w:pPr>
      <w:r>
        <w:t xml:space="preserve">                              np.array_equal(fn(z), z))</w:t>
      </w:r>
    </w:p>
    <w:p w14:paraId="60ADAF62" w14:textId="77777777" w:rsidR="004224DF" w:rsidRDefault="00000000" w:rsidP="0040152B">
      <w:pPr>
        <w:pStyle w:val="SourceCode"/>
        <w:keepLines/>
        <w:jc w:val="both"/>
      </w:pPr>
      <w:r>
        <w:t xml:space="preserve">            semantic_change += not np.array_equal(z, Y)</w:t>
      </w:r>
    </w:p>
    <w:p w14:paraId="022E32EC" w14:textId="77777777" w:rsidR="004224DF" w:rsidRDefault="00000000" w:rsidP="0040152B">
      <w:pPr>
        <w:pStyle w:val="SourceCode"/>
        <w:keepLines/>
        <w:jc w:val="both"/>
      </w:pPr>
      <w:r>
        <w:t xml:space="preserve">        flip[mode] = dict(trials=int(trials),</w:t>
      </w:r>
    </w:p>
    <w:p w14:paraId="416445ED" w14:textId="77777777" w:rsidR="004224DF" w:rsidRDefault="00000000" w:rsidP="0040152B">
      <w:pPr>
        <w:pStyle w:val="SourceCode"/>
        <w:keepLines/>
        <w:jc w:val="both"/>
      </w:pPr>
      <w:r>
        <w:t xml:space="preserve">            axiom_failures=int(axiom_fail),</w:t>
      </w:r>
    </w:p>
    <w:p w14:paraId="3EDB65CC" w14:textId="77777777" w:rsidR="004224DF" w:rsidRDefault="00000000" w:rsidP="0040152B">
      <w:pPr>
        <w:pStyle w:val="SourceCode"/>
        <w:keepLines/>
        <w:jc w:val="both"/>
      </w:pPr>
      <w:r>
        <w:t xml:space="preserve">            semantic_changes=int(semantic_change))</w:t>
      </w:r>
    </w:p>
    <w:p w14:paraId="01DD25A5" w14:textId="77777777" w:rsidR="004224DF" w:rsidRDefault="00000000" w:rsidP="0040152B">
      <w:pPr>
        <w:pStyle w:val="SourceCode"/>
        <w:keepLines/>
        <w:jc w:val="both"/>
      </w:pPr>
      <w:r>
        <w:t xml:space="preserve">    out["single_bit_flips"] = flip</w:t>
      </w:r>
    </w:p>
    <w:p w14:paraId="1BF9D8F3" w14:textId="77777777" w:rsidR="004224DF" w:rsidRDefault="00000000" w:rsidP="0040152B">
      <w:pPr>
        <w:pStyle w:val="SourceCode"/>
        <w:keepLines/>
        <w:jc w:val="both"/>
      </w:pPr>
      <w:r>
        <w:t xml:space="preserve">    ablate = []</w:t>
      </w:r>
    </w:p>
    <w:p w14:paraId="5B04A9FC" w14:textId="77777777" w:rsidR="004224DF" w:rsidRDefault="00000000" w:rsidP="0040152B">
      <w:pPr>
        <w:pStyle w:val="SourceCode"/>
        <w:keepLines/>
        <w:jc w:val="both"/>
      </w:pPr>
      <w:r>
        <w:t xml:space="preserve">    for k in range(len(M)):</w:t>
      </w:r>
    </w:p>
    <w:p w14:paraId="5CFA12DE" w14:textId="77777777" w:rsidR="004224DF" w:rsidRDefault="00000000" w:rsidP="0040152B">
      <w:pPr>
        <w:pStyle w:val="SourceCode"/>
        <w:keepLines/>
        <w:jc w:val="both"/>
      </w:pPr>
      <w:r>
        <w:t xml:space="preserve">        a = np.delete(A, k, axis=0)</w:t>
      </w:r>
    </w:p>
    <w:p w14:paraId="00B2C530" w14:textId="77777777" w:rsidR="004224DF" w:rsidRDefault="00000000" w:rsidP="0040152B">
      <w:pPr>
        <w:pStyle w:val="SourceCode"/>
        <w:keepLines/>
        <w:jc w:val="both"/>
      </w:pPr>
      <w:r>
        <w:lastRenderedPageBreak/>
        <w:t xml:space="preserve">        z = pair(a, X)</w:t>
      </w:r>
    </w:p>
    <w:p w14:paraId="6543838C" w14:textId="77777777" w:rsidR="004224DF" w:rsidRDefault="00000000" w:rsidP="0040152B">
      <w:pPr>
        <w:pStyle w:val="SourceCode"/>
        <w:keepLines/>
        <w:jc w:val="both"/>
      </w:pPr>
      <w:r>
        <w:t xml:space="preserve">        assert np.all(z &gt;= Y)</w:t>
      </w:r>
    </w:p>
    <w:p w14:paraId="6A1A8C24" w14:textId="77777777" w:rsidR="004224DF" w:rsidRDefault="00000000" w:rsidP="0040152B">
      <w:pPr>
        <w:pStyle w:val="SourceCode"/>
        <w:keepLines/>
        <w:jc w:val="both"/>
      </w:pPr>
      <w:r>
        <w:t xml:space="preserve">        changed = np.any(z != Y, axis=1)</w:t>
      </w:r>
    </w:p>
    <w:p w14:paraId="177F372B" w14:textId="77777777" w:rsidR="004224DF" w:rsidRDefault="00000000" w:rsidP="0040152B">
      <w:pPr>
        <w:pStyle w:val="SourceCode"/>
        <w:keepLines/>
        <w:jc w:val="both"/>
      </w:pPr>
      <w:r>
        <w:t xml:space="preserve">        assert np.any(changed)</w:t>
      </w:r>
    </w:p>
    <w:p w14:paraId="06742A4A" w14:textId="77777777" w:rsidR="004224DF" w:rsidRDefault="00000000" w:rsidP="0040152B">
      <w:pPr>
        <w:pStyle w:val="SourceCode"/>
        <w:keepLines/>
        <w:jc w:val="both"/>
      </w:pPr>
      <w:r>
        <w:t xml:space="preserve">        ablate.append(int(np.sum(changed)))</w:t>
      </w:r>
    </w:p>
    <w:p w14:paraId="31871F2B" w14:textId="77777777" w:rsidR="004224DF" w:rsidRDefault="00000000" w:rsidP="0040152B">
      <w:pPr>
        <w:pStyle w:val="SourceCode"/>
        <w:keepLines/>
        <w:jc w:val="both"/>
      </w:pPr>
      <w:r>
        <w:t xml:space="preserve">    out["candidate_deletion"] = dict(trials=len(M),</w:t>
      </w:r>
    </w:p>
    <w:p w14:paraId="27C376A2" w14:textId="77777777" w:rsidR="004224DF" w:rsidRDefault="00000000" w:rsidP="0040152B">
      <w:pPr>
        <w:pStyle w:val="SourceCode"/>
        <w:keepLines/>
        <w:jc w:val="both"/>
      </w:pPr>
      <w:r>
        <w:t xml:space="preserve">        changed_seeds_min=min(ablate),</w:t>
      </w:r>
    </w:p>
    <w:p w14:paraId="10AAFFAB" w14:textId="77777777" w:rsidR="004224DF" w:rsidRDefault="00000000" w:rsidP="0040152B">
      <w:pPr>
        <w:pStyle w:val="SourceCode"/>
        <w:keepLines/>
        <w:jc w:val="both"/>
      </w:pPr>
      <w:r>
        <w:t xml:space="preserve">        changed_seeds_max=max(ablate),</w:t>
      </w:r>
    </w:p>
    <w:p w14:paraId="0B1EFC4C" w14:textId="77777777" w:rsidR="004224DF" w:rsidRDefault="00000000" w:rsidP="0040152B">
      <w:pPr>
        <w:pStyle w:val="SourceCode"/>
        <w:keepLines/>
        <w:jc w:val="both"/>
      </w:pPr>
      <w:r>
        <w:t xml:space="preserve">        changed_seed_counts=ablate)</w:t>
      </w:r>
    </w:p>
    <w:p w14:paraId="3EC1936D" w14:textId="77777777" w:rsidR="004224DF" w:rsidRDefault="00000000" w:rsidP="0040152B">
      <w:pPr>
        <w:pStyle w:val="SourceCode"/>
        <w:keepLines/>
        <w:jc w:val="both"/>
      </w:pPr>
      <w:r>
        <w:t xml:space="preserve">    G = np.array([[1,1,0,0], [0,1,1,0],</w:t>
      </w:r>
    </w:p>
    <w:p w14:paraId="23418FB2" w14:textId="77777777" w:rsidR="004224DF" w:rsidRDefault="00000000" w:rsidP="0040152B">
      <w:pPr>
        <w:pStyle w:val="SourceCode"/>
        <w:keepLines/>
        <w:jc w:val="both"/>
      </w:pPr>
      <w:r>
        <w:t xml:space="preserve">                  [0,0,1,0], [1,0,0,1]])</w:t>
      </w:r>
    </w:p>
    <w:p w14:paraId="25326400" w14:textId="77777777" w:rsidR="004224DF" w:rsidRDefault="00000000" w:rsidP="0040152B">
      <w:pPr>
        <w:pStyle w:val="SourceCode"/>
        <w:keepLines/>
        <w:jc w:val="both"/>
      </w:pPr>
      <w:r>
        <w:t xml:space="preserve">    Z = states(4, (0., .25, .5, .75, 1.))</w:t>
      </w:r>
    </w:p>
    <w:p w14:paraId="193320A8" w14:textId="77777777" w:rsidR="004224DF" w:rsidRDefault="00000000" w:rsidP="0040152B">
      <w:pPr>
        <w:pStyle w:val="SourceCode"/>
        <w:keepLines/>
        <w:jc w:val="both"/>
      </w:pPr>
      <w:r>
        <w:t xml:space="preserve">    V = graded(G, Z)</w:t>
      </w:r>
    </w:p>
    <w:p w14:paraId="5978798A" w14:textId="77777777" w:rsidR="004224DF" w:rsidRDefault="00000000" w:rsidP="0040152B">
      <w:pPr>
        <w:pStyle w:val="SourceCode"/>
        <w:keepLines/>
        <w:jc w:val="both"/>
      </w:pPr>
      <w:r>
        <w:t xml:space="preserve">    pp = properties(Z, V, lambda z: graded(G, z))</w:t>
      </w:r>
    </w:p>
    <w:p w14:paraId="7DDB78EC" w14:textId="77777777" w:rsidR="004224DF" w:rsidRDefault="00000000" w:rsidP="0040152B">
      <w:pPr>
        <w:pStyle w:val="SourceCode"/>
        <w:keepLines/>
        <w:jc w:val="both"/>
      </w:pPr>
      <w:r>
        <w:t xml:space="preserve">    assert pp == (True,)*3</w:t>
      </w:r>
    </w:p>
    <w:p w14:paraId="67BAF51C" w14:textId="77777777" w:rsidR="004224DF" w:rsidRDefault="00000000" w:rsidP="0040152B">
      <w:pPr>
        <w:pStyle w:val="SourceCode"/>
        <w:keepLines/>
        <w:jc w:val="both"/>
      </w:pPr>
      <w:r>
        <w:t xml:space="preserve">    cut_trials = 0</w:t>
      </w:r>
    </w:p>
    <w:p w14:paraId="0A5A2B49" w14:textId="77777777" w:rsidR="004224DF" w:rsidRDefault="00000000" w:rsidP="0040152B">
      <w:pPr>
        <w:pStyle w:val="SourceCode"/>
        <w:keepLines/>
        <w:jc w:val="both"/>
      </w:pPr>
      <w:r>
        <w:t xml:space="preserve">    for alpha in (.25, .5, .75, 1.):</w:t>
      </w:r>
    </w:p>
    <w:p w14:paraId="403B4984" w14:textId="77777777" w:rsidR="004224DF" w:rsidRDefault="00000000" w:rsidP="0040152B">
      <w:pPr>
        <w:pStyle w:val="SourceCode"/>
        <w:keepLines/>
        <w:jc w:val="both"/>
      </w:pPr>
      <w:r>
        <w:t xml:space="preserve">        assert np.array_equal(V &gt;= alpha,</w:t>
      </w:r>
    </w:p>
    <w:p w14:paraId="3D80170F" w14:textId="77777777" w:rsidR="004224DF" w:rsidRDefault="00000000" w:rsidP="0040152B">
      <w:pPr>
        <w:pStyle w:val="SourceCode"/>
        <w:keepLines/>
        <w:jc w:val="both"/>
      </w:pPr>
      <w:r>
        <w:t xml:space="preserve">                              pair(G, (Z &gt;= alpha).astype(int)))</w:t>
      </w:r>
    </w:p>
    <w:p w14:paraId="76016693" w14:textId="77777777" w:rsidR="004224DF" w:rsidRDefault="00000000" w:rsidP="0040152B">
      <w:pPr>
        <w:pStyle w:val="SourceCode"/>
        <w:keepLines/>
        <w:jc w:val="both"/>
      </w:pPr>
      <w:r>
        <w:t xml:space="preserve">        cut_trials += len(Z)</w:t>
      </w:r>
    </w:p>
    <w:p w14:paraId="2EC90439" w14:textId="77777777" w:rsidR="004224DF" w:rsidRDefault="00000000" w:rsidP="0040152B">
      <w:pPr>
        <w:pStyle w:val="SourceCode"/>
        <w:keepLines/>
        <w:jc w:val="both"/>
      </w:pPr>
      <w:r>
        <w:t xml:space="preserve">    z = rng.integers(0, 256, size=(10000, 4))/255</w:t>
      </w:r>
    </w:p>
    <w:p w14:paraId="70B3CB0E" w14:textId="77777777" w:rsidR="004224DF" w:rsidRDefault="00000000" w:rsidP="0040152B">
      <w:pPr>
        <w:pStyle w:val="SourceCode"/>
        <w:keepLines/>
        <w:jc w:val="both"/>
      </w:pPr>
      <w:r>
        <w:t xml:space="preserve">    c = graded(G, z)</w:t>
      </w:r>
    </w:p>
    <w:p w14:paraId="3C81DBCF" w14:textId="77777777" w:rsidR="004224DF" w:rsidRDefault="00000000" w:rsidP="0040152B">
      <w:pPr>
        <w:pStyle w:val="SourceCode"/>
        <w:keepLines/>
        <w:jc w:val="both"/>
      </w:pPr>
      <w:r>
        <w:t xml:space="preserve">    q = lambda a: np.floor(a*4)/4</w:t>
      </w:r>
    </w:p>
    <w:p w14:paraId="5CDA7AA0" w14:textId="77777777" w:rsidR="004224DF" w:rsidRDefault="00000000" w:rsidP="0040152B">
      <w:pPr>
        <w:pStyle w:val="SourceCode"/>
        <w:keepLines/>
        <w:jc w:val="both"/>
      </w:pPr>
      <w:r>
        <w:t xml:space="preserve">    assert np.array_equal(q(c), graded(G, q(z)))</w:t>
      </w:r>
    </w:p>
    <w:p w14:paraId="449F3194" w14:textId="77777777" w:rsidR="004224DF" w:rsidRDefault="00000000" w:rsidP="0040152B">
      <w:pPr>
        <w:pStyle w:val="SourceCode"/>
        <w:keepLines/>
        <w:jc w:val="both"/>
      </w:pPr>
      <w:r>
        <w:t xml:space="preserve">    other = rng.integers(0, 256, size=(10000, 4))/255</w:t>
      </w:r>
    </w:p>
    <w:p w14:paraId="2A3DD25C" w14:textId="77777777" w:rsidR="004224DF" w:rsidRDefault="00000000" w:rsidP="0040152B">
      <w:pPr>
        <w:pStyle w:val="SourceCode"/>
        <w:keepLines/>
        <w:jc w:val="both"/>
      </w:pPr>
      <w:r>
        <w:t xml:space="preserve">    inp = np.max(np.abs(z-other), axis=1)</w:t>
      </w:r>
    </w:p>
    <w:p w14:paraId="20BBD3DD" w14:textId="77777777" w:rsidR="004224DF" w:rsidRDefault="00000000" w:rsidP="0040152B">
      <w:pPr>
        <w:pStyle w:val="SourceCode"/>
        <w:keepLines/>
        <w:jc w:val="both"/>
      </w:pPr>
      <w:r>
        <w:t xml:space="preserve">    res = np.max(np.abs(c-graded(G, other)), axis=1)</w:t>
      </w:r>
    </w:p>
    <w:p w14:paraId="60BB80DA" w14:textId="77777777" w:rsidR="004224DF" w:rsidRDefault="00000000" w:rsidP="0040152B">
      <w:pPr>
        <w:pStyle w:val="SourceCode"/>
        <w:keepLines/>
        <w:jc w:val="both"/>
      </w:pPr>
      <w:r>
        <w:t xml:space="preserve">    assert np.all(res &lt;= inp + 1e-14)</w:t>
      </w:r>
    </w:p>
    <w:p w14:paraId="144B148C" w14:textId="77777777" w:rsidR="004224DF" w:rsidRDefault="00000000" w:rsidP="0040152B">
      <w:pPr>
        <w:pStyle w:val="SourceCode"/>
        <w:keepLines/>
        <w:jc w:val="both"/>
      </w:pPr>
      <w:r>
        <w:t xml:space="preserve">    a = np.array([[1,0], [1,0]])</w:t>
      </w:r>
    </w:p>
    <w:p w14:paraId="1F60012C" w14:textId="77777777" w:rsidR="004224DF" w:rsidRDefault="00000000" w:rsidP="0040152B">
      <w:pPr>
        <w:pStyle w:val="SourceCode"/>
        <w:keepLines/>
        <w:jc w:val="both"/>
      </w:pPr>
      <w:r>
        <w:t xml:space="preserve">    v = np.array([[.6, 0.]])</w:t>
      </w:r>
    </w:p>
    <w:p w14:paraId="4119C54F" w14:textId="77777777" w:rsidR="004224DF" w:rsidRDefault="00000000" w:rsidP="0040152B">
      <w:pPr>
        <w:pStyle w:val="SourceCode"/>
        <w:keepLines/>
        <w:jc w:val="both"/>
      </w:pPr>
      <w:r>
        <w:t xml:space="preserve">    naive = relu(1 - relu(1 - v @ a.T) @ a)</w:t>
      </w:r>
    </w:p>
    <w:p w14:paraId="14B336C0" w14:textId="77777777" w:rsidR="004224DF" w:rsidRDefault="00000000" w:rsidP="0040152B">
      <w:pPr>
        <w:pStyle w:val="SourceCode"/>
        <w:keepLines/>
        <w:jc w:val="both"/>
      </w:pPr>
      <w:r>
        <w:t xml:space="preserve">    assert np.allclose(naive, [[.2, 1.]])</w:t>
      </w:r>
    </w:p>
    <w:p w14:paraId="3A482F6E" w14:textId="77777777" w:rsidR="004224DF" w:rsidRDefault="00000000" w:rsidP="0040152B">
      <w:pPr>
        <w:pStyle w:val="SourceCode"/>
        <w:keepLines/>
        <w:jc w:val="both"/>
      </w:pPr>
      <w:r>
        <w:t xml:space="preserve">    out["graded"] = dict(grid_states=len(Z),</w:t>
      </w:r>
    </w:p>
    <w:p w14:paraId="7E5053F7" w14:textId="77777777" w:rsidR="004224DF" w:rsidRDefault="00000000" w:rsidP="0040152B">
      <w:pPr>
        <w:pStyle w:val="SourceCode"/>
        <w:keepLines/>
        <w:jc w:val="both"/>
      </w:pPr>
      <w:r>
        <w:t xml:space="preserve">        comparable_pairs=15**4, cut_trials=cut_trials,</w:t>
      </w:r>
    </w:p>
    <w:p w14:paraId="6AB23618" w14:textId="77777777" w:rsidR="004224DF" w:rsidRDefault="00000000" w:rsidP="0040152B">
      <w:pPr>
        <w:pStyle w:val="SourceCode"/>
        <w:keepLines/>
        <w:jc w:val="both"/>
      </w:pPr>
      <w:r>
        <w:t xml:space="preserve">        quantization_trials=10000, lipschitz_trials=10000,</w:t>
      </w:r>
    </w:p>
    <w:p w14:paraId="51D2313A" w14:textId="77777777" w:rsidR="004224DF" w:rsidRDefault="00000000" w:rsidP="0040152B">
      <w:pPr>
        <w:pStyle w:val="SourceCode"/>
        <w:keepLines/>
        <w:jc w:val="both"/>
      </w:pPr>
      <w:r>
        <w:t xml:space="preserve">        naive_output=naive.tolist(),</w:t>
      </w:r>
    </w:p>
    <w:p w14:paraId="07B7573D" w14:textId="77777777" w:rsidR="004224DF" w:rsidRDefault="00000000" w:rsidP="0040152B">
      <w:pPr>
        <w:pStyle w:val="SourceCode"/>
        <w:keepLines/>
        <w:jc w:val="both"/>
      </w:pPr>
      <w:r>
        <w:t xml:space="preserve">        max_lipschitz_excess=float(np.max(res-inp)))</w:t>
      </w:r>
    </w:p>
    <w:p w14:paraId="1F9A787C" w14:textId="77777777" w:rsidR="004224DF" w:rsidRDefault="00000000" w:rsidP="0040152B">
      <w:pPr>
        <w:pStyle w:val="SourceCode"/>
        <w:keepLines/>
        <w:jc w:val="both"/>
      </w:pPr>
      <w:r>
        <w:t xml:space="preserve">    family = []</w:t>
      </w:r>
    </w:p>
    <w:p w14:paraId="040CDECE" w14:textId="77777777" w:rsidR="004224DF" w:rsidRDefault="00000000" w:rsidP="0040152B">
      <w:pPr>
        <w:pStyle w:val="SourceCode"/>
        <w:keepLines/>
        <w:jc w:val="both"/>
      </w:pPr>
      <w:r>
        <w:t xml:space="preserve">    for m in range(1, 6):</w:t>
      </w:r>
    </w:p>
    <w:p w14:paraId="7CCC2953" w14:textId="77777777" w:rsidR="004224DF" w:rsidRDefault="00000000" w:rsidP="0040152B">
      <w:pPr>
        <w:pStyle w:val="SourceCode"/>
        <w:keepLines/>
        <w:jc w:val="both"/>
      </w:pPr>
      <w:r>
        <w:t xml:space="preserve">        n = 2*m + 1</w:t>
      </w:r>
    </w:p>
    <w:p w14:paraId="3F5A409A" w14:textId="77777777" w:rsidR="004224DF" w:rsidRDefault="00000000" w:rsidP="0040152B">
      <w:pPr>
        <w:pStyle w:val="SourceCode"/>
        <w:keepLines/>
        <w:jc w:val="both"/>
      </w:pPr>
      <w:r>
        <w:t xml:space="preserve">        r = [((2*i, 2*i+1), 2*m) for i in range(m)]</w:t>
      </w:r>
    </w:p>
    <w:p w14:paraId="046D19B5" w14:textId="77777777" w:rsidR="004224DF" w:rsidRDefault="00000000" w:rsidP="0040152B">
      <w:pPr>
        <w:pStyle w:val="SourceCode"/>
        <w:keepLines/>
        <w:jc w:val="both"/>
      </w:pPr>
      <w:r>
        <w:t xml:space="preserve">        cf = np.unique([close(x, r)[0] for x in states(n)], axis=0)</w:t>
      </w:r>
    </w:p>
    <w:p w14:paraId="687FEC59" w14:textId="77777777" w:rsidR="004224DF" w:rsidRDefault="00000000" w:rsidP="0040152B">
      <w:pPr>
        <w:pStyle w:val="SourceCode"/>
        <w:keepLines/>
        <w:jc w:val="both"/>
      </w:pPr>
      <w:r>
        <w:t xml:space="preserve">        width = len(irreducibles(cf))</w:t>
      </w:r>
    </w:p>
    <w:p w14:paraId="0E9B09FF" w14:textId="77777777" w:rsidR="004224DF" w:rsidRDefault="00000000" w:rsidP="0040152B">
      <w:pPr>
        <w:pStyle w:val="SourceCode"/>
        <w:keepLines/>
        <w:jc w:val="both"/>
      </w:pPr>
      <w:r>
        <w:t xml:space="preserve">        assert width == 2**m+2*m</w:t>
      </w:r>
    </w:p>
    <w:p w14:paraId="6CDB322F" w14:textId="77777777" w:rsidR="004224DF" w:rsidRDefault="00000000" w:rsidP="0040152B">
      <w:pPr>
        <w:pStyle w:val="SourceCode"/>
        <w:keepLines/>
        <w:jc w:val="both"/>
      </w:pPr>
      <w:r>
        <w:t xml:space="preserve">        family.append([m, n, width])</w:t>
      </w:r>
    </w:p>
    <w:p w14:paraId="302117E8" w14:textId="77777777" w:rsidR="004224DF" w:rsidRDefault="00000000" w:rsidP="0040152B">
      <w:pPr>
        <w:pStyle w:val="SourceCode"/>
        <w:keepLines/>
        <w:jc w:val="both"/>
      </w:pPr>
      <w:r>
        <w:t xml:space="preserve">    out["pair_family"] = family</w:t>
      </w:r>
    </w:p>
    <w:p w14:paraId="009EE93D" w14:textId="77777777" w:rsidR="004224DF" w:rsidRDefault="00000000" w:rsidP="0040152B">
      <w:pPr>
        <w:pStyle w:val="SourceCode"/>
        <w:keepLines/>
        <w:jc w:val="both"/>
      </w:pPr>
      <w:r>
        <w:t xml:space="preserve">    for n in range(2, 10):</w:t>
      </w:r>
    </w:p>
    <w:p w14:paraId="6B668759" w14:textId="77777777" w:rsidR="004224DF" w:rsidRDefault="00000000" w:rsidP="0040152B">
      <w:pPr>
        <w:pStyle w:val="SourceCode"/>
        <w:keepLines/>
        <w:jc w:val="both"/>
      </w:pPr>
      <w:r>
        <w:t xml:space="preserve">        rules = [((j,), j+1) for j in range(n-1)]</w:t>
      </w:r>
    </w:p>
    <w:p w14:paraId="57635865" w14:textId="77777777" w:rsidR="004224DF" w:rsidRDefault="00000000" w:rsidP="0040152B">
      <w:pPr>
        <w:pStyle w:val="SourceCode"/>
        <w:keepLines/>
        <w:jc w:val="both"/>
      </w:pPr>
      <w:r>
        <w:t xml:space="preserve">        xx = states(n)</w:t>
      </w:r>
    </w:p>
    <w:p w14:paraId="1942F1D6" w14:textId="77777777" w:rsidR="004224DF" w:rsidRDefault="00000000" w:rsidP="0040152B">
      <w:pPr>
        <w:pStyle w:val="SourceCode"/>
        <w:keepLines/>
        <w:jc w:val="both"/>
      </w:pPr>
      <w:r>
        <w:t xml:space="preserve">        cc = np.unique([close(x, rules)[0] for x in xx], axis=0)</w:t>
      </w:r>
    </w:p>
    <w:p w14:paraId="38445BBC" w14:textId="77777777" w:rsidR="004224DF" w:rsidRDefault="00000000" w:rsidP="0040152B">
      <w:pPr>
        <w:pStyle w:val="SourceCode"/>
        <w:keepLines/>
        <w:jc w:val="both"/>
      </w:pPr>
      <w:r>
        <w:t xml:space="preserve">        assert len(irreducibles(cc)) == n</w:t>
      </w:r>
    </w:p>
    <w:p w14:paraId="31800F98" w14:textId="77777777" w:rsidR="004224DF" w:rsidRDefault="00000000" w:rsidP="0040152B">
      <w:pPr>
        <w:pStyle w:val="SourceCode"/>
        <w:keepLines/>
        <w:jc w:val="both"/>
      </w:pPr>
      <w:r>
        <w:t xml:space="preserve">        assert close(np.array([1]+[0]*(n-1)), rules)[1] == n-1</w:t>
      </w:r>
    </w:p>
    <w:p w14:paraId="18E2FAF6" w14:textId="77777777" w:rsidR="004224DF" w:rsidRDefault="00000000" w:rsidP="0040152B">
      <w:pPr>
        <w:pStyle w:val="SourceCode"/>
        <w:keepLines/>
        <w:jc w:val="both"/>
      </w:pPr>
      <w:r>
        <w:t xml:space="preserve">    # Bounded input and drive perturbations of fan-in four NOR gates.</w:t>
      </w:r>
    </w:p>
    <w:p w14:paraId="56C26072" w14:textId="77777777" w:rsidR="004224DF" w:rsidRDefault="00000000" w:rsidP="0040152B">
      <w:pPr>
        <w:pStyle w:val="SourceCode"/>
        <w:keepLines/>
        <w:jc w:val="both"/>
      </w:pPr>
      <w:r>
        <w:t xml:space="preserve">    bits = rng.integers(0, 2, size=(200000, 4))</w:t>
      </w:r>
    </w:p>
    <w:p w14:paraId="79FACE47" w14:textId="77777777" w:rsidR="004224DF" w:rsidRDefault="00000000" w:rsidP="0040152B">
      <w:pPr>
        <w:pStyle w:val="SourceCode"/>
        <w:keepLines/>
        <w:jc w:val="both"/>
      </w:pPr>
      <w:r>
        <w:t xml:space="preserve">    inputs = bits + rng.uniform(-.1, .1, size=bits.shape)</w:t>
      </w:r>
    </w:p>
    <w:p w14:paraId="25C863F8" w14:textId="77777777" w:rsidR="004224DF" w:rsidRDefault="00000000" w:rsidP="0040152B">
      <w:pPr>
        <w:pStyle w:val="SourceCode"/>
        <w:keepLines/>
        <w:jc w:val="both"/>
      </w:pPr>
      <w:r>
        <w:t xml:space="preserve">    noise = rng.uniform(-.05, .05, size=len(bits))</w:t>
      </w:r>
    </w:p>
    <w:p w14:paraId="13AFE369" w14:textId="77777777" w:rsidR="004224DF" w:rsidRDefault="00000000" w:rsidP="0040152B">
      <w:pPr>
        <w:pStyle w:val="SourceCode"/>
        <w:keepLines/>
        <w:jc w:val="both"/>
      </w:pPr>
      <w:r>
        <w:t xml:space="preserve">    pred = .5 - inputs.sum(axis=1) + noise &gt; 0</w:t>
      </w:r>
    </w:p>
    <w:p w14:paraId="5DB3DD1A" w14:textId="77777777" w:rsidR="004224DF" w:rsidRDefault="00000000" w:rsidP="0040152B">
      <w:pPr>
        <w:pStyle w:val="SourceCode"/>
        <w:keepLines/>
        <w:jc w:val="both"/>
      </w:pPr>
      <w:r>
        <w:t xml:space="preserve">    errors = int(np.sum(pred != (bits.sum(axis=1) == 0)))</w:t>
      </w:r>
    </w:p>
    <w:p w14:paraId="583623DB" w14:textId="77777777" w:rsidR="004224DF" w:rsidRDefault="00000000" w:rsidP="0040152B">
      <w:pPr>
        <w:pStyle w:val="SourceCode"/>
        <w:keepLines/>
        <w:jc w:val="both"/>
      </w:pPr>
      <w:r>
        <w:t xml:space="preserve">    assert errors == 0</w:t>
      </w:r>
    </w:p>
    <w:p w14:paraId="300A7A9A" w14:textId="77777777" w:rsidR="004224DF" w:rsidRDefault="00000000" w:rsidP="0040152B">
      <w:pPr>
        <w:pStyle w:val="SourceCode"/>
        <w:keepLines/>
        <w:jc w:val="both"/>
      </w:pPr>
      <w:r>
        <w:t xml:space="preserve">    out["noise"] = dict(trials=200000, fanin=4,</w:t>
      </w:r>
    </w:p>
    <w:p w14:paraId="1D0E2AF5" w14:textId="77777777" w:rsidR="004224DF" w:rsidRDefault="00000000" w:rsidP="0040152B">
      <w:pPr>
        <w:pStyle w:val="SourceCode"/>
        <w:keepLines/>
        <w:jc w:val="both"/>
      </w:pPr>
      <w:r>
        <w:t xml:space="preserve">        epsilon=.1, delta=.05, bound=.45, errors=errors)</w:t>
      </w:r>
    </w:p>
    <w:p w14:paraId="4392B7A5" w14:textId="77777777" w:rsidR="004224DF" w:rsidRDefault="00000000" w:rsidP="0040152B">
      <w:pPr>
        <w:pStyle w:val="SourceCode"/>
        <w:keepLines/>
        <w:jc w:val="both"/>
      </w:pPr>
      <w:r>
        <w:t xml:space="preserve">    t = np.linspace(-2, 2, 2001)</w:t>
      </w:r>
    </w:p>
    <w:p w14:paraId="6E9C0915" w14:textId="77777777" w:rsidR="004224DF" w:rsidRDefault="00000000" w:rsidP="0040152B">
      <w:pPr>
        <w:pStyle w:val="SourceCode"/>
        <w:keepLines/>
        <w:jc w:val="both"/>
      </w:pPr>
      <w:r>
        <w:t xml:space="preserve">    out["denoiser"] = dict(first=tanh(.5), second=tanh(tanh(.5)),</w:t>
      </w:r>
    </w:p>
    <w:p w14:paraId="73156A27" w14:textId="77777777" w:rsidR="004224DF" w:rsidRDefault="00000000" w:rsidP="0040152B">
      <w:pPr>
        <w:pStyle w:val="SourceCode"/>
        <w:keepLines/>
        <w:jc w:val="both"/>
      </w:pPr>
      <w:r>
        <w:t xml:space="preserve">        grid_max=float(np.max(np.abs(np.tanh(np.tanh(t))-np.tanh(t)))))</w:t>
      </w:r>
    </w:p>
    <w:p w14:paraId="1796605E" w14:textId="77777777" w:rsidR="004224DF" w:rsidRDefault="00000000" w:rsidP="0040152B">
      <w:pPr>
        <w:pStyle w:val="SourceCode"/>
        <w:keepLines/>
        <w:jc w:val="both"/>
      </w:pPr>
      <w:r>
        <w:t xml:space="preserve">    return out</w:t>
      </w:r>
    </w:p>
    <w:p w14:paraId="7EFBB5E9" w14:textId="77777777" w:rsidR="004224DF" w:rsidRDefault="00000000" w:rsidP="0040152B">
      <w:pPr>
        <w:pStyle w:val="SourceCode"/>
        <w:keepLines/>
        <w:spacing w:line="40" w:lineRule="exact"/>
        <w:jc w:val="both"/>
      </w:pPr>
      <w:r>
        <w:t xml:space="preserve"> </w:t>
      </w:r>
    </w:p>
    <w:p w14:paraId="197E9B97" w14:textId="77777777" w:rsidR="004224DF" w:rsidRDefault="00000000" w:rsidP="0040152B">
      <w:pPr>
        <w:pStyle w:val="SourceCode"/>
        <w:keepLines/>
        <w:jc w:val="both"/>
      </w:pPr>
      <w:r>
        <w:t>if __name__ == "__main__":</w:t>
      </w:r>
    </w:p>
    <w:p w14:paraId="2923B1B8" w14:textId="77777777" w:rsidR="004224DF" w:rsidRDefault="00000000" w:rsidP="0040152B">
      <w:pPr>
        <w:pStyle w:val="SourceCode"/>
        <w:keepLines/>
        <w:jc w:val="both"/>
      </w:pPr>
      <w:r>
        <w:t xml:space="preserve">    result = audit()</w:t>
      </w:r>
    </w:p>
    <w:p w14:paraId="5965ACB8" w14:textId="77777777" w:rsidR="004224DF" w:rsidRDefault="00000000" w:rsidP="0040152B">
      <w:pPr>
        <w:pStyle w:val="SourceCode"/>
        <w:keepLines/>
        <w:jc w:val="both"/>
      </w:pPr>
      <w:r>
        <w:t xml:space="preserve">    text = json.dumps(result, indent=2)</w:t>
      </w:r>
    </w:p>
    <w:p w14:paraId="2C9FF69F" w14:textId="77777777" w:rsidR="004224DF" w:rsidRDefault="00000000" w:rsidP="0040152B">
      <w:pPr>
        <w:pStyle w:val="SourceCode"/>
        <w:keepLines/>
        <w:jc w:val="both"/>
      </w:pPr>
      <w:r>
        <w:t xml:space="preserve">    print(text)</w:t>
      </w:r>
    </w:p>
    <w:p w14:paraId="0FC4FB32" w14:textId="77777777" w:rsidR="004224DF" w:rsidRDefault="00000000" w:rsidP="0040152B">
      <w:pPr>
        <w:pStyle w:val="SourceCode"/>
        <w:keepLines/>
        <w:jc w:val="both"/>
      </w:pPr>
      <w:r>
        <w:t xml:space="preserve">    Path(__file__).with_name("results_v3.json").write_text(text + "\n")</w:t>
      </w:r>
    </w:p>
    <w:sectPr w:rsidR="004224DF" w:rsidSect="00034616">
      <w:headerReference w:type="default" r:id="rId9"/>
      <w:footerReference w:type="default" r:id="rId10"/>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91DD" w14:textId="77777777" w:rsidR="00765A04" w:rsidRDefault="00765A04">
      <w:pPr>
        <w:spacing w:after="0" w:line="240" w:lineRule="auto"/>
      </w:pPr>
      <w:r>
        <w:separator/>
      </w:r>
    </w:p>
  </w:endnote>
  <w:endnote w:type="continuationSeparator" w:id="0">
    <w:p w14:paraId="584727B3" w14:textId="77777777" w:rsidR="00765A04" w:rsidRDefault="0076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73A6" w14:textId="77777777" w:rsidR="006451D9" w:rsidRDefault="00000000">
    <w:pPr>
      <w:pStyle w:val="Footer"/>
      <w:jc w:val="right"/>
    </w:pPr>
    <w:r>
      <w:t xml:space="preserve">Ghosh </w:t>
    </w:r>
    <w:r w:rsidR="00A45390">
      <w:t>D.P.</w:t>
    </w:r>
    <w:r>
      <w:t xml:space="preserve"> | </w:t>
    </w:r>
    <w:r>
      <w:fldChar w:fldCharType="begin"/>
    </w:r>
    <w:r>
      <w:instrText>PAGE</w:instrText>
    </w:r>
    <w:r>
      <w:fldChar w:fldCharType="separate"/>
    </w:r>
    <w:r w:rsidR="00BD4F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FE1E" w14:textId="77777777" w:rsidR="00765A04" w:rsidRDefault="00765A04">
      <w:pPr>
        <w:spacing w:after="0" w:line="240" w:lineRule="auto"/>
      </w:pPr>
      <w:r>
        <w:separator/>
      </w:r>
    </w:p>
  </w:footnote>
  <w:footnote w:type="continuationSeparator" w:id="0">
    <w:p w14:paraId="7BDC7BCA" w14:textId="77777777" w:rsidR="00765A04" w:rsidRDefault="00765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7F6B" w14:textId="77777777" w:rsidR="006451D9" w:rsidRDefault="00000000">
    <w:pPr>
      <w:pStyle w:val="Header"/>
      <w:jc w:val="right"/>
    </w:pPr>
    <w:r>
      <w:rPr>
        <w:sz w:val="18"/>
      </w:rPr>
      <w:t>Cerebellum as a 1-Bit Closure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A3A8D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33428583">
    <w:abstractNumId w:val="8"/>
  </w:num>
  <w:num w:numId="2" w16cid:durableId="1667517966">
    <w:abstractNumId w:val="6"/>
  </w:num>
  <w:num w:numId="3" w16cid:durableId="627323378">
    <w:abstractNumId w:val="5"/>
  </w:num>
  <w:num w:numId="4" w16cid:durableId="997927650">
    <w:abstractNumId w:val="4"/>
  </w:num>
  <w:num w:numId="5" w16cid:durableId="658579297">
    <w:abstractNumId w:val="7"/>
  </w:num>
  <w:num w:numId="6" w16cid:durableId="955988049">
    <w:abstractNumId w:val="3"/>
  </w:num>
  <w:num w:numId="7" w16cid:durableId="492530607">
    <w:abstractNumId w:val="2"/>
  </w:num>
  <w:num w:numId="8" w16cid:durableId="970206203">
    <w:abstractNumId w:val="1"/>
  </w:num>
  <w:num w:numId="9" w16cid:durableId="686369465">
    <w:abstractNumId w:val="0"/>
  </w:num>
  <w:num w:numId="10" w16cid:durableId="1761145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0E"/>
    <w:rsid w:val="00034616"/>
    <w:rsid w:val="0006063C"/>
    <w:rsid w:val="0015074B"/>
    <w:rsid w:val="001F6996"/>
    <w:rsid w:val="0029639D"/>
    <w:rsid w:val="00326F90"/>
    <w:rsid w:val="0040152B"/>
    <w:rsid w:val="004224DF"/>
    <w:rsid w:val="006451D9"/>
    <w:rsid w:val="00765A04"/>
    <w:rsid w:val="00A45390"/>
    <w:rsid w:val="00AA1D8D"/>
    <w:rsid w:val="00B47730"/>
    <w:rsid w:val="00BD4FBA"/>
    <w:rsid w:val="00C02DF9"/>
    <w:rsid w:val="00C03122"/>
    <w:rsid w:val="00CB0664"/>
    <w:rsid w:val="00DE4B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8E92A"/>
  <w14:defaultImageDpi w14:val="300"/>
  <w15:docId w15:val="{232A1EBD-A293-4AAF-B64F-D038742A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6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120" w:line="240"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spacing w:after="0" w:line="240" w:lineRule="auto"/>
    </w:pPr>
    <w:rPr>
      <w:rFonts w:ascii="Courier New" w:hAnsi="Courier New"/>
      <w:sz w:val="17"/>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A45390"/>
    <w:rPr>
      <w:color w:val="0000FF" w:themeColor="hyperlink"/>
      <w:u w:val="single"/>
    </w:rPr>
  </w:style>
  <w:style w:type="character" w:styleId="UnresolvedMention">
    <w:name w:val="Unresolved Mention"/>
    <w:basedOn w:val="DefaultParagraphFont"/>
    <w:uiPriority w:val="99"/>
    <w:semiHidden/>
    <w:unhideWhenUsed/>
    <w:rsid w:val="00A45390"/>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27</Pages>
  <Words>13609</Words>
  <Characters>77572</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Cerebellum as a 1-Bit Closure</dc:title>
  <dc:subject>Binary inhibitory closure and recent neuroscience and AI harness evidence</dc:subject>
  <dc:creator>Debi Prasad Ghosh</dc:creator>
  <cp:keywords/>
  <dc:description>Updated from the supplied Version 2 manuscript; synthetic audit and proofs included.</dc:description>
  <cp:lastModifiedBy>Debiprasad Ghosh</cp:lastModifiedBy>
  <cp:revision>5</cp:revision>
  <dcterms:created xsi:type="dcterms:W3CDTF">2026-10-17T06:20:00Z</dcterms:created>
  <dcterms:modified xsi:type="dcterms:W3CDTF">2026-10-17T09:47:00Z</dcterms:modified>
  <cp:version>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Captured context and the possibility of completion through inhibitory circuits</vt:lpwstr>
  </property>
</Properties>
</file>