
<file path=[Content_Types].xml><?xml version="1.0" encoding="utf-8"?>
<Types xmlns="http://schemas.openxmlformats.org/package/2006/content-types">
  <Default Extension="png" ContentType="image/png"/>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media/rId39.png" ContentType="image/png"/>
  <Override PartName="/word/media/rId27.png" ContentType="image/png"/>
  <Override PartName="/word/media/rId33.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Targets</w:t>
      </w:r>
      <w:r>
        <w:t xml:space="preserve"> </w:t>
      </w:r>
      <w:r>
        <w:t xml:space="preserve">and</w:t>
      </w:r>
      <w:r>
        <w:t xml:space="preserve"> </w:t>
      </w:r>
      <w:r>
        <w:t xml:space="preserve">Estimation</w:t>
      </w:r>
    </w:p>
    <w:p>
      <w:pPr>
        <w:pStyle w:val="Subtitle"/>
      </w:pPr>
      <w:r>
        <w:t xml:space="preserve">What</w:t>
      </w:r>
      <w:r>
        <w:t xml:space="preserve"> </w:t>
      </w:r>
      <w:r>
        <w:t xml:space="preserve">Autoregressive</w:t>
      </w:r>
      <w:r>
        <w:t xml:space="preserve"> </w:t>
      </w:r>
      <w:r>
        <w:t xml:space="preserve">Sheaf</w:t>
      </w:r>
      <w:r>
        <w:t xml:space="preserve"> </w:t>
      </w:r>
      <w:r>
        <w:t xml:space="preserve">Evolution</w:t>
      </w:r>
      <w:r>
        <w:t xml:space="preserve"> </w:t>
      </w:r>
      <w:r>
        <w:t xml:space="preserve">can</w:t>
      </w:r>
      <w:r>
        <w:t xml:space="preserve"> </w:t>
      </w:r>
      <w:r>
        <w:t xml:space="preserve">estimate.</w:t>
      </w:r>
      <w:r>
        <w:t xml:space="preserve"> </w:t>
      </w:r>
      <w:r>
        <w:t xml:space="preserve">Part</w:t>
      </w:r>
      <w:r>
        <w:t xml:space="preserve"> </w:t>
      </w:r>
      <w:r>
        <w:t xml:space="preserve">IV:</w:t>
      </w:r>
      <w:r>
        <w:t xml:space="preserve"> </w:t>
      </w:r>
      <w:r>
        <w:t xml:space="preserve">Gibbs</w:t>
      </w:r>
      <w:r>
        <w:t xml:space="preserve"> </w:t>
      </w:r>
      <w:r>
        <w:t xml:space="preserve">targets,</w:t>
      </w:r>
      <w:r>
        <w:t xml:space="preserve"> </w:t>
      </w:r>
      <w:r>
        <w:t xml:space="preserve">proposal</w:t>
      </w:r>
      <w:r>
        <w:t xml:space="preserve"> </w:t>
      </w:r>
      <w:r>
        <w:t xml:space="preserve">laws,</w:t>
      </w:r>
      <w:r>
        <w:t xml:space="preserve"> </w:t>
      </w:r>
      <w:r>
        <w:t xml:space="preserve">importance</w:t>
      </w:r>
      <w:r>
        <w:t xml:space="preserve"> </w:t>
      </w:r>
      <w:r>
        <w:t xml:space="preserve">weights</w:t>
      </w:r>
      <w:r>
        <w:t xml:space="preserve"> </w:t>
      </w:r>
      <w:r>
        <w:t xml:space="preserve">and</w:t>
      </w:r>
      <w:r>
        <w:t xml:space="preserve"> </w:t>
      </w:r>
      <w:r>
        <w:t xml:space="preserve">error</w:t>
      </w:r>
      <w:r>
        <w:t xml:space="preserve"> </w:t>
      </w:r>
      <w:r>
        <w:t xml:space="preserve">budgets</w:t>
      </w:r>
    </w:p>
    <w:p>
      <w:pPr>
        <w:pStyle w:val="Author"/>
      </w:pPr>
      <w:r>
        <w:t xml:space="preserve">Debi</w:t>
      </w:r>
      <w:r>
        <w:t xml:space="preserve"> </w:t>
      </w:r>
      <w:r>
        <w:t xml:space="preserve">Prasad</w:t>
      </w:r>
      <w:r>
        <w:t xml:space="preserve"> </w:t>
      </w:r>
      <w:r>
        <w:t xml:space="preserve">Ghosh</w:t>
      </w:r>
    </w:p>
    <w:p>
      <w:pPr>
        <w:pStyle w:val="Author"/>
      </w:pPr>
      <w:r>
        <w:t xml:space="preserve">Founder</w:t>
      </w:r>
      <w:r>
        <w:t xml:space="preserve"> </w:t>
      </w:r>
      <w:r>
        <w:t xml:space="preserve">and</w:t>
      </w:r>
      <w:r>
        <w:t xml:space="preserve"> </w:t>
      </w:r>
      <w:r>
        <w:t xml:space="preserve">Principal</w:t>
      </w:r>
      <w:r>
        <w:t xml:space="preserve"> </w:t>
      </w:r>
      <w:r>
        <w:t xml:space="preserve">Engineer,</w:t>
      </w:r>
      <w:r>
        <w:t xml:space="preserve"> </w:t>
      </w:r>
      <w:r>
        <w:t xml:space="preserve">Debias</w:t>
      </w:r>
      <w:r>
        <w:t xml:space="preserve"> </w:t>
      </w:r>
      <w:r>
        <w:t xml:space="preserve">Parametric</w:t>
      </w:r>
      <w:r>
        <w:t xml:space="preserve"> </w:t>
      </w:r>
      <w:r>
        <w:t xml:space="preserve">Guru,</w:t>
      </w:r>
      <w:r>
        <w:t xml:space="preserve"> </w:t>
      </w:r>
      <w:r>
        <w:t xml:space="preserve">Kolkata,</w:t>
      </w:r>
      <w:r>
        <w:t xml:space="preserve"> </w:t>
      </w:r>
      <w:r>
        <w:t xml:space="preserve">India</w:t>
      </w:r>
    </w:p>
    <w:p>
      <w:pPr>
        <w:pStyle w:val="Date"/>
      </w:pPr>
      <w:r>
        <w:t xml:space="preserve">Defensible</w:t>
      </w:r>
      <w:r>
        <w:t xml:space="preserve"> </w:t>
      </w:r>
      <w:r>
        <w:t xml:space="preserve">Intelligence</w:t>
      </w:r>
      <w:r>
        <w:t xml:space="preserve"> </w:t>
      </w:r>
      <w:r>
        <w:t xml:space="preserve">series</w:t>
      </w:r>
      <w:r>
        <w:t xml:space="preserve"> </w:t>
      </w:r>
      <w:r>
        <w:t xml:space="preserve">·</w:t>
      </w:r>
      <w:r>
        <w:t xml:space="preserve"> </w:t>
      </w:r>
      <w:r>
        <w:t xml:space="preserve">Autoregressive</w:t>
      </w:r>
      <w:r>
        <w:t xml:space="preserve"> </w:t>
      </w:r>
      <w:r>
        <w:t xml:space="preserve">Sheaf</w:t>
      </w:r>
      <w:r>
        <w:t xml:space="preserve"> </w:t>
      </w:r>
      <w:r>
        <w:t xml:space="preserve">Evolution,</w:t>
      </w:r>
      <w:r>
        <w:t xml:space="preserve"> </w:t>
      </w:r>
      <w:r>
        <w:t xml:space="preserve">Part</w:t>
      </w:r>
      <w:r>
        <w:t xml:space="preserve"> </w:t>
      </w:r>
      <w:r>
        <w:t xml:space="preserve">IV</w:t>
      </w:r>
      <w:r>
        <w:t xml:space="preserve"> </w:t>
      </w:r>
      <w:r>
        <w:t xml:space="preserve">·</w:t>
      </w:r>
      <w:r>
        <w:t xml:space="preserve"> </w:t>
      </w:r>
      <w:r>
        <w:t xml:space="preserve">21</w:t>
      </w:r>
      <w:r>
        <w:t xml:space="preserve"> </w:t>
      </w:r>
      <w:r>
        <w:t xml:space="preserve">October</w:t>
      </w:r>
      <w:r>
        <w:t xml:space="preserve"> </w:t>
      </w:r>
      <w:r>
        <w:t xml:space="preserve">2026</w:t>
      </w:r>
      <w:r>
        <w:t xml:space="preserve"> </w:t>
      </w:r>
      <w:r>
        <w:t xml:space="preserve">·</w:t>
      </w:r>
      <w:r>
        <w:t xml:space="preserve"> </w:t>
      </w:r>
      <w:r>
        <w:t xml:space="preserve">“</w:t>
      </w:r>
      <w:r>
        <w:t xml:space="preserve">Respect</w:t>
      </w:r>
      <w:r>
        <w:t xml:space="preserve"> </w:t>
      </w:r>
      <w:r>
        <w:t xml:space="preserve">science.</w:t>
      </w:r>
      <w:r>
        <w:t xml:space="preserve"> </w:t>
      </w:r>
      <w:r>
        <w:t xml:space="preserve">Import</w:t>
      </w:r>
      <w:r>
        <w:t xml:space="preserve"> </w:t>
      </w:r>
      <w:r>
        <w:t xml:space="preserve">emotion.</w:t>
      </w:r>
      <w:r>
        <w:t xml:space="preserve">”</w:t>
      </w:r>
    </w:p>
    <w:p>
      <w:pPr>
        <w:pStyle w:val="AbstractTitle"/>
      </w:pPr>
      <w:r>
        <w:t xml:space="preserve">Abstract</w:t>
      </w:r>
    </w:p>
    <w:p>
      <w:pPr>
        <w:pStyle w:val="Abstract"/>
      </w:pPr>
      <w:r>
        <w:t xml:space="preserve">Parts</w:t>
      </w:r>
      <w:r>
        <w:t xml:space="preserve"> </w:t>
      </w:r>
      <w:r>
        <w:t xml:space="preserve">I</w:t>
      </w:r>
      <w:r>
        <w:t xml:space="preserve"> </w:t>
      </w:r>
      <w:r>
        <w:t xml:space="preserve">to</w:t>
      </w:r>
      <w:r>
        <w:t xml:space="preserve"> </w:t>
      </w:r>
      <w:r>
        <w:t xml:space="preserve">III</w:t>
      </w:r>
      <w:r>
        <w:t xml:space="preserve"> </w:t>
      </w:r>
      <w:r>
        <w:t xml:space="preserve">of</w:t>
      </w:r>
      <w:r>
        <w:t xml:space="preserve"> </w:t>
      </w:r>
      <w:r>
        <w:t xml:space="preserve">Autoregressive</w:t>
      </w:r>
      <w:r>
        <w:t xml:space="preserve"> </w:t>
      </w:r>
      <w:r>
        <w:t xml:space="preserve">Sheaf</w:t>
      </w:r>
      <w:r>
        <w:t xml:space="preserve"> </w:t>
      </w:r>
      <w:r>
        <w:t xml:space="preserve">Evolution</w:t>
      </w:r>
      <w:r>
        <w:t xml:space="preserve"> </w:t>
      </w:r>
      <w:r>
        <w:t xml:space="preserve">(ASE)</w:t>
      </w:r>
      <w:r>
        <w:t xml:space="preserve"> </w:t>
      </w:r>
      <w:r>
        <w:t xml:space="preserve">described</w:t>
      </w:r>
      <w:r>
        <w:t xml:space="preserve"> </w:t>
      </w:r>
      <w:r>
        <w:t xml:space="preserve">what</w:t>
      </w:r>
      <w:r>
        <w:t xml:space="preserve"> </w:t>
      </w:r>
      <w:r>
        <w:t xml:space="preserve">a</w:t>
      </w:r>
      <w:r>
        <w:t xml:space="preserve"> </w:t>
      </w:r>
      <w:r>
        <w:t xml:space="preserve">layer</w:t>
      </w:r>
      <w:r>
        <w:t xml:space="preserve"> </w:t>
      </w:r>
      <w:r>
        <w:t xml:space="preserve">stack</w:t>
      </w:r>
      <w:r>
        <w:t xml:space="preserve"> </w:t>
      </w:r>
      <w:r>
        <w:t xml:space="preserve">computes.</w:t>
      </w:r>
      <w:r>
        <w:t xml:space="preserve"> </w:t>
      </w:r>
      <w:r>
        <w:t xml:space="preserve">This</w:t>
      </w:r>
      <w:r>
        <w:t xml:space="preserve"> </w:t>
      </w:r>
      <w:r>
        <w:t xml:space="preserve">paper,</w:t>
      </w:r>
      <w:r>
        <w:t xml:space="preserve"> </w:t>
      </w:r>
      <w:r>
        <w:t xml:space="preserve">Part</w:t>
      </w:r>
      <w:r>
        <w:t xml:space="preserve"> </w:t>
      </w:r>
      <w:r>
        <w:t xml:space="preserve">IV</w:t>
      </w:r>
      <w:r>
        <w:t xml:space="preserve"> </w:t>
      </w:r>
      <w:r>
        <w:t xml:space="preserve">of</w:t>
      </w:r>
      <w:r>
        <w:t xml:space="preserve"> </w:t>
      </w:r>
      <w:r>
        <w:t xml:space="preserve">the</w:t>
      </w:r>
      <w:r>
        <w:t xml:space="preserve"> </w:t>
      </w:r>
      <w:r>
        <w:t xml:space="preserve">book,</w:t>
      </w:r>
      <w:r>
        <w:t xml:space="preserve"> </w:t>
      </w:r>
      <w:r>
        <w:t xml:space="preserve">asks</w:t>
      </w:r>
      <w:r>
        <w:t xml:space="preserve"> </w:t>
      </w:r>
      <w:r>
        <w:t xml:space="preserve">what</w:t>
      </w:r>
      <w:r>
        <w:t xml:space="preserve"> </w:t>
      </w:r>
      <w:r>
        <w:t xml:space="preserve">it</w:t>
      </w:r>
      <w:r>
        <w:t xml:space="preserve"> </w:t>
      </w:r>
      <w:r>
        <w:t xml:space="preserve">can</w:t>
      </w:r>
      <w:r>
        <w:t xml:space="preserve"> </w:t>
      </w:r>
      <w:r>
        <w:t xml:space="preserve">estimate.</w:t>
      </w:r>
      <w:r>
        <w:t xml:space="preserve"> </w:t>
      </w:r>
      <w:r>
        <w:t xml:space="preserve">The</w:t>
      </w:r>
      <w:r>
        <w:t xml:space="preserve"> </w:t>
      </w:r>
      <w:r>
        <w:t xml:space="preserve">target</w:t>
      </w:r>
      <w:r>
        <w:t xml:space="preserve"> </w:t>
      </w:r>
      <w:r>
        <w:t xml:space="preserve">is</w:t>
      </w:r>
      <w:r>
        <w:t xml:space="preserve"> </w:t>
      </w:r>
      <w:r>
        <w:t xml:space="preserve">a</w:t>
      </w:r>
      <w:r>
        <w:t xml:space="preserve"> </w:t>
      </w:r>
      <w:r>
        <w:t xml:space="preserve">Gibbs</w:t>
      </w:r>
      <w:r>
        <w:t xml:space="preserve"> </w:t>
      </w:r>
      <w:r>
        <w:t xml:space="preserve">law</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on</w:t>
      </w:r>
      <w:r>
        <w:t xml:space="preserve"> </w:t>
      </w:r>
      <w:r>
        <w:t xml:space="preserve">designs,</w:t>
      </w:r>
      <w:r>
        <w:t xml:space="preserve"> </w:t>
      </w:r>
      <w:r>
        <w:t xml:space="preserve">with</w:t>
      </w:r>
      <w:r>
        <w:t xml:space="preserve"> </w:t>
      </w:r>
      <w:r>
        <w:t xml:space="preserve">a</w:t>
      </w:r>
      <w:r>
        <w:t xml:space="preserve"> </w:t>
      </w:r>
      <w:r>
        <w:t xml:space="preserve">declared</w:t>
      </w:r>
      <w:r>
        <w:t xml:space="preserve"> </w:t>
      </w:r>
      <w:r>
        <w:t xml:space="preserve">base</w:t>
      </w:r>
      <w:r>
        <w:t xml:space="preserve"> </w:t>
      </w:r>
      <w:r>
        <w:t xml:space="preserve">law</w:t>
      </w:r>
      <w:r>
        <w:t xml:space="preserve"> </w:t>
      </w:r>
      <m:oMath>
        <m:r>
          <m:t>ρ</m:t>
        </m:r>
      </m:oMath>
      <w:r>
        <w:t xml:space="preserve"> </w:t>
      </w:r>
      <w:r>
        <w:t xml:space="preserve">and</w:t>
      </w:r>
      <w:r>
        <w:t xml:space="preserve"> </w:t>
      </w:r>
      <w:r>
        <w:t xml:space="preserve">loss</w:t>
      </w:r>
      <w:r>
        <w:t xml:space="preserve"> </w:t>
      </w:r>
      <m:oMath>
        <m:r>
          <m:t>J</m:t>
        </m:r>
      </m:oMath>
      <w:r>
        <w:t xml:space="preserve">.</w:t>
      </w:r>
      <w:r>
        <w:t xml:space="preserve"> </w:t>
      </w:r>
      <w:r>
        <w:t xml:space="preserve">A</w:t>
      </w:r>
      <w:r>
        <w:t xml:space="preserve"> </w:t>
      </w:r>
      <w:r>
        <w:t xml:space="preserve">weighted</w:t>
      </w:r>
      <w:r>
        <w:t xml:space="preserve"> </w:t>
      </w:r>
      <w:r>
        <w:t xml:space="preserve">archive</w:t>
      </w:r>
      <w:r>
        <w:t xml:space="preserve"> </w:t>
      </w:r>
      <w:r>
        <w:t xml:space="preserve">estimates</w:t>
      </w:r>
      <w:r>
        <w:t xml:space="preserve"> </w:t>
      </w:r>
      <w:r>
        <w:t xml:space="preserve">only</w:t>
      </w:r>
      <w:r>
        <w:t xml:space="preserve"> </w:t>
      </w:r>
      <w:r>
        <w:t xml:space="preserve">the</w:t>
      </w:r>
      <w:r>
        <w:t xml:space="preserve"> </w:t>
      </w:r>
      <w:r>
        <w:t xml:space="preserve">smoothed</w:t>
      </w:r>
      <w:r>
        <w:t xml:space="preserve"> </w:t>
      </w:r>
      <w:r>
        <w:t xml:space="preserve">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w:t>
      </w:r>
      <w:r>
        <w:t xml:space="preserve"> </w:t>
      </w:r>
      <w:r>
        <w:t xml:space="preserve">and</w:t>
      </w:r>
      <w:r>
        <w:t xml:space="preserve"> </w:t>
      </w:r>
      <w:r>
        <w:t xml:space="preserve">only</w:t>
      </w:r>
      <w:r>
        <w:t xml:space="preserve"> </w:t>
      </w:r>
      <w:r>
        <w:t xml:space="preserve">as</w:t>
      </w:r>
      <w:r>
        <w:t xml:space="preserve"> </w:t>
      </w:r>
      <w:r>
        <w:t xml:space="preserve">fast</w:t>
      </w:r>
      <w:r>
        <w:t xml:space="preserve"> </w:t>
      </w:r>
      <w:r>
        <w:t xml:space="preserve">as</w:t>
      </w:r>
      <w:r>
        <w:t xml:space="preserve"> </w:t>
      </w:r>
      <w:r>
        <w:t xml:space="preserve">its</w:t>
      </w:r>
      <w:r>
        <w:t xml:space="preserve"> </w:t>
      </w:r>
      <w:r>
        <w:t xml:space="preserve">weights</w:t>
      </w:r>
      <w:r>
        <w:t xml:space="preserve"> </w:t>
      </w:r>
      <w:r>
        <w:t xml:space="preserve">allow:</w:t>
      </w:r>
      <w:r>
        <w:t xml:space="preserve"> </w:t>
      </w:r>
      <w:r>
        <w:t xml:space="preserve">in</w:t>
      </w:r>
      <w:r>
        <w:t xml:space="preserve"> </w:t>
      </w:r>
      <w:r>
        <w:t xml:space="preserve">a</w:t>
      </w:r>
      <w:r>
        <w:t xml:space="preserve"> </w:t>
      </w:r>
      <w:r>
        <w:t xml:space="preserve">two-dimensional</w:t>
      </w:r>
      <w:r>
        <w:t xml:space="preserve"> </w:t>
      </w:r>
      <w:r>
        <w:t xml:space="preserve">double</w:t>
      </w:r>
      <w:r>
        <w:t xml:space="preserve"> </w:t>
      </w:r>
      <w:r>
        <w:t xml:space="preserve">well,</w:t>
      </w:r>
      <w:r>
        <w:t xml:space="preserve"> </w:t>
      </w:r>
      <w:r>
        <w:t xml:space="preserve">40</w:t>
      </w:r>
      <w:r>
        <w:t xml:space="preserve"> </w:t>
      </w:r>
      <w:r>
        <w:t xml:space="preserve">records</w:t>
      </w:r>
      <w:r>
        <w:t xml:space="preserve"> </w:t>
      </w:r>
      <w:r>
        <w:t xml:space="preserve">had</w:t>
      </w:r>
      <w:r>
        <w:t xml:space="preserve"> </w:t>
      </w:r>
      <w:r>
        <w:t xml:space="preserve">an</w:t>
      </w:r>
      <w:r>
        <w:t xml:space="preserve"> </w:t>
      </w:r>
      <w:r>
        <w:t xml:space="preserve">effective</w:t>
      </w:r>
      <w:r>
        <w:t xml:space="preserve"> </w:t>
      </w:r>
      <w:r>
        <w:t xml:space="preserve">size</w:t>
      </w:r>
      <w:r>
        <w:t xml:space="preserve"> </w:t>
      </w:r>
      <w:r>
        <w:t xml:space="preserve">of</w:t>
      </w:r>
      <w:r>
        <w:t xml:space="preserve"> </w:t>
      </w:r>
      <w:r>
        <w:t xml:space="preserve">2.7</w:t>
      </w:r>
      <w:r>
        <w:t xml:space="preserve"> </w:t>
      </w:r>
      <w:r>
        <w:t xml:space="preserve">and</w:t>
      </w:r>
      <w:r>
        <w:t xml:space="preserve"> </w:t>
      </w:r>
      <w:r>
        <w:t xml:space="preserve">missed</w:t>
      </w:r>
      <w:r>
        <w:t xml:space="preserve"> </w:t>
      </w:r>
      <w:r>
        <w:t xml:space="preserve">the</w:t>
      </w:r>
      <w:r>
        <w:t xml:space="preserve"> </w:t>
      </w:r>
      <w:r>
        <w:t xml:space="preserve">target</w:t>
      </w:r>
      <w:r>
        <w:t xml:space="preserve"> </w:t>
      </w:r>
      <w:r>
        <w:t xml:space="preserve">by</w:t>
      </w:r>
      <w:r>
        <w:t xml:space="preserve"> </w:t>
      </w:r>
      <w:r>
        <w:t xml:space="preserve">0.61</w:t>
      </w:r>
      <w:r>
        <w:t xml:space="preserve"> </w:t>
      </w:r>
      <w:r>
        <w:t xml:space="preserve">in</w:t>
      </w:r>
      <w:r>
        <w:t xml:space="preserve"> </w:t>
      </w:r>
      <w:r>
        <w:t xml:space="preserve">total</w:t>
      </w:r>
      <w:r>
        <w:t xml:space="preserve"> </w:t>
      </w:r>
      <w:r>
        <w:t xml:space="preserve">variation</w:t>
      </w:r>
      <w:r>
        <w:t xml:space="preserve"> </w:t>
      </w:r>
      <w:r>
        <w:t xml:space="preserve">at</w:t>
      </w:r>
      <w:r>
        <w:t xml:space="preserve"> </w:t>
      </w:r>
      <w:r>
        <w:t xml:space="preserve">the</w:t>
      </w:r>
      <w:r>
        <w:t xml:space="preserve"> </w:t>
      </w:r>
      <w:r>
        <w:t xml:space="preserve">best</w:t>
      </w:r>
      <w:r>
        <w:t xml:space="preserve"> </w:t>
      </w:r>
      <w:r>
        <w:t xml:space="preserve">width.</w:t>
      </w:r>
      <w:r>
        <w:t xml:space="preserve"> </w:t>
      </w:r>
      <w:r>
        <w:t xml:space="preserve">The</w:t>
      </w:r>
      <w:r>
        <w:t xml:space="preserve"> </w:t>
      </w:r>
      <w:r>
        <w:t xml:space="preserve">archive</w:t>
      </w:r>
      <w:r>
        <w:t xml:space="preserve"> </w:t>
      </w:r>
      <w:r>
        <w:t xml:space="preserve">should</w:t>
      </w:r>
      <w:r>
        <w:t xml:space="preserve"> </w:t>
      </w:r>
      <w:r>
        <w:t xml:space="preserve">therefore</w:t>
      </w:r>
      <w:r>
        <w:t xml:space="preserve"> </w:t>
      </w:r>
      <w:r>
        <w:t xml:space="preserve">be</w:t>
      </w:r>
      <w:r>
        <w:t xml:space="preserve"> </w:t>
      </w:r>
      <w:r>
        <w:t xml:space="preserve">a</w:t>
      </w:r>
      <w:r>
        <w:t xml:space="preserve"> </w:t>
      </w:r>
      <w:r>
        <w:t xml:space="preserve">proposal,</w:t>
      </w:r>
      <w:r>
        <w:t xml:space="preserve"> </w:t>
      </w:r>
      <w:r>
        <w:t xml:space="preserve">not</w:t>
      </w:r>
      <w:r>
        <w:t xml:space="preserve"> </w:t>
      </w:r>
      <w:r>
        <w:t xml:space="preserve">a</w:t>
      </w:r>
      <w:r>
        <w:t xml:space="preserve"> </w:t>
      </w:r>
      <w:r>
        <w:t xml:space="preserve">target.</w:t>
      </w:r>
      <w:r>
        <w:t xml:space="preserve"> </w:t>
      </w:r>
      <w:r>
        <w:t xml:space="preserve">We</w:t>
      </w:r>
      <w:r>
        <w:t xml:space="preserve"> </w:t>
      </w:r>
      <w:r>
        <w:t xml:space="preserve">prove</w:t>
      </w:r>
      <w:r>
        <w:t xml:space="preserve"> </w:t>
      </w:r>
      <w:r>
        <w:t xml:space="preserve">that</w:t>
      </w:r>
      <w:r>
        <w:t xml:space="preserve"> </w:t>
      </w:r>
      <w:r>
        <w:t xml:space="preserve">a</w:t>
      </w:r>
      <w:r>
        <w:t xml:space="preserve"> </w:t>
      </w:r>
      <w:r>
        <w:t xml:space="preserve">clean-top</w:t>
      </w:r>
      <w:r>
        <w:t xml:space="preserve"> </w:t>
      </w:r>
      <w:r>
        <w:t xml:space="preserve">stack</w:t>
      </w:r>
      <w:r>
        <w:t xml:space="preserve"> </w:t>
      </w:r>
      <w:r>
        <w:t xml:space="preserve">cannot</w:t>
      </w:r>
      <w:r>
        <w:t xml:space="preserve"> </w:t>
      </w:r>
      <w:r>
        <w:t xml:space="preserve">be</w:t>
      </w:r>
      <w:r>
        <w:t xml:space="preserve"> </w:t>
      </w:r>
      <w:r>
        <w:t xml:space="preserve">one.</w:t>
      </w:r>
      <w:r>
        <w:t xml:space="preserve"> </w:t>
      </w:r>
      <w:r>
        <w:t xml:space="preserve">Its</w:t>
      </w:r>
      <w:r>
        <w:t xml:space="preserve"> </w:t>
      </w:r>
      <w:r>
        <w:t xml:space="preserve">outputs</w:t>
      </w:r>
      <w:r>
        <w:t xml:space="preserve"> </w:t>
      </w:r>
      <w:r>
        <w:t xml:space="preserve">lie</w:t>
      </w:r>
      <w:r>
        <w:t xml:space="preserve"> </w:t>
      </w:r>
      <w:r>
        <w:t xml:space="preserve">in</w:t>
      </w:r>
      <w:r>
        <w:t xml:space="preserve"> </w:t>
      </w:r>
      <w:r>
        <w:t xml:space="preserve">the</w:t>
      </w:r>
      <w:r>
        <w:t xml:space="preserve"> </w:t>
      </w:r>
      <w:r>
        <w:t xml:space="preserve">convex</w:t>
      </w:r>
      <w:r>
        <w:t xml:space="preserve"> </w:t>
      </w:r>
      <w:r>
        <w:t xml:space="preserve">hull</w:t>
      </w:r>
      <w:r>
        <w:t xml:space="preserve"> </w:t>
      </w:r>
      <w:r>
        <w:t xml:space="preserve">of</w:t>
      </w:r>
      <w:r>
        <w:t xml:space="preserve"> </w:t>
      </w:r>
      <w:r>
        <w:t xml:space="preserve">the</w:t>
      </w:r>
      <w:r>
        <w:t xml:space="preserve"> </w:t>
      </w:r>
      <w:r>
        <w:t xml:space="preserve">records</w:t>
      </w:r>
      <w:r>
        <w:t xml:space="preserve"> </w:t>
      </w:r>
      <w:r>
        <w:t xml:space="preserve">it</w:t>
      </w:r>
      <w:r>
        <w:t xml:space="preserve"> </w:t>
      </w:r>
      <w:r>
        <w:t xml:space="preserve">reads.</w:t>
      </w:r>
      <w:r>
        <w:t xml:space="preserve"> </w:t>
      </w:r>
      <w:r>
        <w:t xml:space="preserve">When</w:t>
      </w:r>
      <w:r>
        <w:t xml:space="preserve"> </w:t>
      </w:r>
      <w:r>
        <w:t xml:space="preserve">those</w:t>
      </w:r>
      <w:r>
        <w:t xml:space="preserve"> </w:t>
      </w:r>
      <w:r>
        <w:t xml:space="preserve">records</w:t>
      </w:r>
      <w:r>
        <w:t xml:space="preserve"> </w:t>
      </w:r>
      <w:r>
        <w:t xml:space="preserve">span</w:t>
      </w:r>
      <w:r>
        <w:t xml:space="preserve"> </w:t>
      </w:r>
      <w:r>
        <w:t xml:space="preserve">fewer</w:t>
      </w:r>
      <w:r>
        <w:t xml:space="preserve"> </w:t>
      </w:r>
      <w:r>
        <w:t xml:space="preserve">than</w:t>
      </w:r>
      <w:r>
        <w:t xml:space="preserve"> </w:t>
      </w:r>
      <m:oMath>
        <m:r>
          <m:t>D</m:t>
        </m:r>
      </m:oMath>
      <w:r>
        <w:t xml:space="preserve"> </w:t>
      </w:r>
      <w:r>
        <w:t xml:space="preserve">dimensions,</w:t>
      </w:r>
      <w:r>
        <w:t xml:space="preserve"> </w:t>
      </w:r>
      <w:r>
        <w:t xml:space="preserve">its</w:t>
      </w:r>
      <w:r>
        <w:t xml:space="preserve"> </w:t>
      </w:r>
      <w:r>
        <w:t xml:space="preserve">law</w:t>
      </w:r>
      <w:r>
        <w:t xml:space="preserve"> </w:t>
      </w:r>
      <w:r>
        <w:t xml:space="preserve">is</w:t>
      </w:r>
      <w:r>
        <w:t xml:space="preserve"> </w:t>
      </w:r>
      <w:r>
        <w:t xml:space="preserve">singular</w:t>
      </w:r>
      <w:r>
        <w:t xml:space="preserve"> </w:t>
      </w:r>
      <w:r>
        <w:t xml:space="preserve">and</w:t>
      </w:r>
      <w:r>
        <w:t xml:space="preserve"> </w:t>
      </w:r>
      <w:r>
        <w:t xml:space="preserve">no</w:t>
      </w:r>
      <w:r>
        <w:t xml:space="preserve"> </w:t>
      </w:r>
      <w:r>
        <w:t xml:space="preserve">importance</w:t>
      </w:r>
      <w:r>
        <w:t xml:space="preserve"> </w:t>
      </w:r>
      <w:r>
        <w:t xml:space="preserve">weight</w:t>
      </w:r>
      <w:r>
        <w:t xml:space="preserve"> </w:t>
      </w:r>
      <w:r>
        <w:t xml:space="preserve">exists.</w:t>
      </w:r>
      <w:r>
        <w:t xml:space="preserve"> </w:t>
      </w:r>
      <w:r>
        <w:t xml:space="preserve">Reading</w:t>
      </w:r>
      <w:r>
        <w:t xml:space="preserve"> </w:t>
      </w:r>
      <w:r>
        <w:t xml:space="preserve">the</w:t>
      </w:r>
      <w:r>
        <w:t xml:space="preserve"> </w:t>
      </w:r>
      <w:r>
        <w:t xml:space="preserve">8</w:t>
      </w:r>
      <w:r>
        <w:t xml:space="preserve"> </w:t>
      </w:r>
      <w:r>
        <w:t xml:space="preserve">best</w:t>
      </w:r>
      <w:r>
        <w:t xml:space="preserve"> </w:t>
      </w:r>
      <w:r>
        <w:t xml:space="preserve">of</w:t>
      </w:r>
      <w:r>
        <w:t xml:space="preserve"> </w:t>
      </w:r>
      <w:r>
        <w:t xml:space="preserve">40</w:t>
      </w:r>
      <w:r>
        <w:t xml:space="preserve"> </w:t>
      </w:r>
      <w:r>
        <w:t xml:space="preserve">records</w:t>
      </w:r>
      <w:r>
        <w:t xml:space="preserve"> </w:t>
      </w:r>
      <w:r>
        <w:t xml:space="preserve">left</w:t>
      </w:r>
      <w:r>
        <w:t xml:space="preserve"> </w:t>
      </w:r>
      <w:r>
        <w:t xml:space="preserve">79.5%</w:t>
      </w:r>
      <w:r>
        <w:t xml:space="preserve"> </w:t>
      </w:r>
      <w:r>
        <w:t xml:space="preserve">of</w:t>
      </w:r>
      <w:r>
        <w:t xml:space="preserve"> </w:t>
      </w:r>
      <w:r>
        <w:t xml:space="preserve">the</w:t>
      </w:r>
      <w:r>
        <w:t xml:space="preserve"> </w:t>
      </w:r>
      <w:r>
        <w:t xml:space="preserve">target</w:t>
      </w:r>
      <w:r>
        <w:t xml:space="preserve"> </w:t>
      </w:r>
      <w:r>
        <w:t xml:space="preserve">outside</w:t>
      </w:r>
      <w:r>
        <w:t xml:space="preserve"> </w:t>
      </w:r>
      <w:r>
        <w:t xml:space="preserve">the</w:t>
      </w:r>
      <w:r>
        <w:t xml:space="preserve"> </w:t>
      </w:r>
      <w:r>
        <w:t xml:space="preserve">hull.</w:t>
      </w:r>
      <w:r>
        <w:t xml:space="preserve"> </w:t>
      </w:r>
      <w:r>
        <w:t xml:space="preserve">The</w:t>
      </w:r>
      <w:r>
        <w:t xml:space="preserve"> </w:t>
      </w:r>
      <w:r>
        <w:t xml:space="preserve">archive</w:t>
      </w:r>
      <w:r>
        <w:t xml:space="preserve"> </w:t>
      </w:r>
      <w:r>
        <w:t xml:space="preserve">density</w:t>
      </w:r>
      <w:r>
        <w:t xml:space="preserve"> </w:t>
      </w:r>
      <m:oMath>
        <m:sSub>
          <m:e>
            <m:r>
              <m:t>p</m:t>
            </m:r>
          </m:e>
          <m:sub>
            <m:r>
              <m:t>s</m:t>
            </m:r>
          </m:sub>
        </m:sSub>
      </m:oMath>
      <w:r>
        <w:t xml:space="preserve"> </w:t>
      </w:r>
      <w:r>
        <w:t xml:space="preserve">itself</w:t>
      </w:r>
      <w:r>
        <w:t xml:space="preserve"> </w:t>
      </w:r>
      <w:r>
        <w:t xml:space="preserve">is</w:t>
      </w:r>
      <w:r>
        <w:t xml:space="preserve"> </w:t>
      </w:r>
      <w:r>
        <w:t xml:space="preserve">exactly</w:t>
      </w:r>
      <w:r>
        <w:t xml:space="preserve"> </w:t>
      </w:r>
      <w:r>
        <w:t xml:space="preserve">samplable</w:t>
      </w:r>
      <w:r>
        <w:t xml:space="preserve"> </w:t>
      </w:r>
      <w:r>
        <w:t xml:space="preserve">with</w:t>
      </w:r>
      <w:r>
        <w:t xml:space="preserve"> </w:t>
      </w:r>
      <w:r>
        <w:t xml:space="preserve">a</w:t>
      </w:r>
      <w:r>
        <w:t xml:space="preserve"> </w:t>
      </w:r>
      <w:r>
        <w:t xml:space="preserve">known</w:t>
      </w:r>
      <w:r>
        <w:t xml:space="preserve"> </w:t>
      </w:r>
      <w:r>
        <w:t xml:space="preserve">density,</w:t>
      </w:r>
      <w:r>
        <w:t xml:space="preserve"> </w:t>
      </w:r>
      <w:r>
        <w:t xml:space="preserve">so</w:t>
      </w:r>
      <w:r>
        <w:t xml:space="preserve"> </w:t>
      </w:r>
      <w:r>
        <w:t xml:space="preserve">estimation</w:t>
      </w:r>
      <w:r>
        <w:t xml:space="preserve"> </w:t>
      </w:r>
      <w:r>
        <w:t xml:space="preserve">should</w:t>
      </w:r>
      <w:r>
        <w:t xml:space="preserve"> </w:t>
      </w:r>
      <w:r>
        <w:t xml:space="preserve">draw</w:t>
      </w:r>
      <w:r>
        <w:t xml:space="preserve"> </w:t>
      </w:r>
      <w:r>
        <w:t xml:space="preserve">from</w:t>
      </w:r>
      <w:r>
        <w:t xml:space="preserve"> </w:t>
      </w:r>
      <w:r>
        <w:t xml:space="preserve">it</w:t>
      </w:r>
      <w:r>
        <w:t xml:space="preserve"> </w:t>
      </w:r>
      <w:r>
        <w:t xml:space="preserve">directly</w:t>
      </w:r>
      <w:r>
        <w:t xml:space="preserve"> </w:t>
      </w:r>
      <w:r>
        <w:t xml:space="preserve">rather</w:t>
      </w:r>
      <w:r>
        <w:t xml:space="preserve"> </w:t>
      </w:r>
      <w:r>
        <w:t xml:space="preserve">than</w:t>
      </w:r>
      <w:r>
        <w:t xml:space="preserve"> </w:t>
      </w:r>
      <w:r>
        <w:t xml:space="preserve">run</w:t>
      </w:r>
      <w:r>
        <w:t xml:space="preserve"> </w:t>
      </w:r>
      <w:r>
        <w:t xml:space="preserve">a</w:t>
      </w:r>
      <w:r>
        <w:t xml:space="preserve"> </w:t>
      </w:r>
      <w:r>
        <w:t xml:space="preserve">finite</w:t>
      </w:r>
      <w:r>
        <w:t xml:space="preserve"> </w:t>
      </w:r>
      <w:r>
        <w:t xml:space="preserve">stack.</w:t>
      </w:r>
      <w:r>
        <w:t xml:space="preserve"> </w:t>
      </w:r>
      <w:r>
        <w:t xml:space="preserve">For</w:t>
      </w:r>
      <w:r>
        <w:t xml:space="preserve"> </w:t>
      </w:r>
      <w:r>
        <w:t xml:space="preserve">Gaussian</w:t>
      </w:r>
      <w:r>
        <w:t xml:space="preserve"> </w:t>
      </w:r>
      <w:r>
        <w:t xml:space="preserve">mixtures,</w:t>
      </w:r>
      <w:r>
        <w:t xml:space="preserve"> </w:t>
      </w:r>
      <w:r>
        <w:t xml:space="preserve">the</w:t>
      </w:r>
      <w:r>
        <w:t xml:space="preserve"> </w:t>
      </w:r>
      <w:r>
        <w:t xml:space="preserve">second</w:t>
      </w:r>
      <w:r>
        <w:t xml:space="preserve"> </w:t>
      </w:r>
      <w:r>
        <w:t xml:space="preserve">moment</w:t>
      </w:r>
      <w:r>
        <w:t xml:space="preserve"> </w:t>
      </w:r>
      <w:r>
        <w:t xml:space="preserve">of</w:t>
      </w:r>
      <w:r>
        <w:t xml:space="preserve"> </w:t>
      </w:r>
      <w:r>
        <w:t xml:space="preserve">the</w:t>
      </w:r>
      <w:r>
        <w:t xml:space="preserve"> </w:t>
      </w:r>
      <w:r>
        <w:t xml:space="preserve">importance</w:t>
      </w:r>
      <w:r>
        <w:t xml:space="preserve"> </w:t>
      </w:r>
      <w:r>
        <w:t xml:space="preserve">weights</w:t>
      </w:r>
      <w:r>
        <w:t xml:space="preserve"> </w:t>
      </w:r>
      <w:r>
        <w:t xml:space="preserve">is</w:t>
      </w:r>
      <w:r>
        <w:t xml:space="preserve"> </w:t>
      </w:r>
      <w:r>
        <w:t xml:space="preserve">finite</w:t>
      </w:r>
      <w:r>
        <w:t xml:space="preserve"> </w:t>
      </w:r>
      <w:r>
        <w:t xml:space="preserve">when</w:t>
      </w:r>
      <w:r>
        <w:t xml:space="preserve"> </w:t>
      </w:r>
      <w:r>
        <w:t xml:space="preserve">the</w:t>
      </w:r>
      <w:r>
        <w:t xml:space="preserve"> </w:t>
      </w:r>
      <w:r>
        <w:t xml:space="preserve">width</w:t>
      </w:r>
      <w:r>
        <w:t xml:space="preserve"> </w:t>
      </w:r>
      <w:r>
        <w:t xml:space="preserve">exceeds</w:t>
      </w:r>
      <w:r>
        <w:t xml:space="preserve"> </w:t>
      </w:r>
      <m:oMath>
        <m:r>
          <m:t>σ</m:t>
        </m:r>
        <m:r>
          <m:rPr>
            <m:sty m:val="p"/>
          </m:rPr>
          <m:t>/</m:t>
        </m:r>
        <m:rad>
          <m:radPr>
            <m:degHide m:val="on"/>
          </m:radPr>
          <m:deg/>
          <m:e>
            <m:r>
              <m:t>2</m:t>
            </m:r>
          </m:e>
        </m:rad>
      </m:oMath>
      <w:r>
        <w:t xml:space="preserve">,</w:t>
      </w:r>
      <w:r>
        <w:t xml:space="preserve"> </w:t>
      </w:r>
      <w:r>
        <w:t xml:space="preserve">for</w:t>
      </w:r>
      <w:r>
        <w:t xml:space="preserve"> </w:t>
      </w:r>
      <w:r>
        <w:t xml:space="preserve">the</w:t>
      </w:r>
      <w:r>
        <w:t xml:space="preserve"> </w:t>
      </w:r>
      <w:r>
        <w:t xml:space="preserve">narrowest</w:t>
      </w:r>
      <w:r>
        <w:t xml:space="preserve"> </w:t>
      </w:r>
      <w:r>
        <w:t xml:space="preserve">Gaussian</w:t>
      </w:r>
      <w:r>
        <w:t xml:space="preserve"> </w:t>
      </w:r>
      <w:r>
        <w:t xml:space="preserve">direction</w:t>
      </w:r>
      <w:r>
        <w:t xml:space="preserve"> </w:t>
      </w:r>
      <m:oMath>
        <m:r>
          <m:t>σ</m:t>
        </m:r>
      </m:oMath>
      <w:r>
        <w:t xml:space="preserve"> </w:t>
      </w:r>
      <w:r>
        <w:t xml:space="preserve">of</w:t>
      </w:r>
      <w:r>
        <w:t xml:space="preserve"> </w:t>
      </w:r>
      <w:r>
        <w:t xml:space="preserve">the</w:t>
      </w:r>
      <w:r>
        <w:t xml:space="preserve"> </w:t>
      </w:r>
      <w:r>
        <w:t xml:space="preserve">target,</w:t>
      </w:r>
      <w:r>
        <w:t xml:space="preserve"> </w:t>
      </w:r>
      <w:r>
        <w:t xml:space="preserve">and</w:t>
      </w:r>
      <w:r>
        <w:t xml:space="preserve"> </w:t>
      </w:r>
      <w:r>
        <w:t xml:space="preserve">infinite</w:t>
      </w:r>
      <w:r>
        <w:t xml:space="preserve"> </w:t>
      </w:r>
      <w:r>
        <w:t xml:space="preserve">when</w:t>
      </w:r>
      <w:r>
        <w:t xml:space="preserve"> </w:t>
      </w:r>
      <w:r>
        <w:t xml:space="preserve">it</w:t>
      </w:r>
      <w:r>
        <w:t xml:space="preserve"> </w:t>
      </w:r>
      <w:r>
        <w:t xml:space="preserve">is</w:t>
      </w:r>
      <w:r>
        <w:t xml:space="preserve"> </w:t>
      </w:r>
      <w:r>
        <w:t xml:space="preserve">below.</w:t>
      </w:r>
      <w:r>
        <w:t xml:space="preserve"> </w:t>
      </w:r>
      <w:r>
        <w:t xml:space="preserve">A</w:t>
      </w:r>
      <w:r>
        <w:t xml:space="preserve"> </w:t>
      </w:r>
      <w:r>
        <w:t xml:space="preserve">defensive</w:t>
      </w:r>
      <w:r>
        <w:t xml:space="preserve"> </w:t>
      </w:r>
      <w:r>
        <w:t xml:space="preserve">component</w:t>
      </w:r>
      <w:r>
        <w:t xml:space="preserve"> </w:t>
      </w:r>
      <w:r>
        <w:t xml:space="preserve">removes</w:t>
      </w:r>
      <w:r>
        <w:t xml:space="preserve"> </w:t>
      </w:r>
      <w:r>
        <w:t xml:space="preserve">the</w:t>
      </w:r>
      <w:r>
        <w:t xml:space="preserve"> </w:t>
      </w:r>
      <w:r>
        <w:t xml:space="preserve">infinity</w:t>
      </w:r>
      <w:r>
        <w:t xml:space="preserve"> </w:t>
      </w:r>
      <w:r>
        <w:t xml:space="preserve">with</w:t>
      </w:r>
      <w:r>
        <w:t xml:space="preserve"> </w:t>
      </w:r>
      <w:r>
        <w:t xml:space="preserve">the</w:t>
      </w:r>
      <w:r>
        <w:t xml:space="preserve"> </w:t>
      </w:r>
      <w:r>
        <w:t xml:space="preserve">bound</w:t>
      </w:r>
      <w:r>
        <w:t xml:space="preserve"> </w:t>
      </w:r>
      <m:oMath>
        <m:r>
          <m:t>1</m:t>
        </m:r>
        <m:r>
          <m:rPr>
            <m:sty m:val="p"/>
          </m:rPr>
          <m:t>/</m:t>
        </m:r>
        <m:d>
          <m:dPr>
            <m:begChr m:val="("/>
            <m:sepChr m:val=""/>
            <m:endChr m:val=")"/>
            <m:grow/>
          </m:dPr>
          <m:e>
            <m:r>
              <m:t>ε</m:t>
            </m:r>
            <m:r>
              <m:t>Z</m:t>
            </m:r>
          </m:e>
        </m:d>
      </m:oMath>
      <w:r>
        <w:t xml:space="preserve">.</w:t>
      </w:r>
      <w:r>
        <w:t xml:space="preserve"> </w:t>
      </w:r>
      <w:r>
        <w:t xml:space="preserve">Bounded</w:t>
      </w:r>
      <w:r>
        <w:t xml:space="preserve"> </w:t>
      </w:r>
      <w:r>
        <w:t xml:space="preserve">critic</w:t>
      </w:r>
      <w:r>
        <w:t xml:space="preserve"> </w:t>
      </w:r>
      <w:r>
        <w:t xml:space="preserve">error</w:t>
      </w:r>
      <w:r>
        <w:t xml:space="preserve"> </w:t>
      </w:r>
      <m:oMath>
        <m:r>
          <m:t>ε</m:t>
        </m:r>
      </m:oMath>
      <w:r>
        <w:t xml:space="preserve"> </w:t>
      </w:r>
      <w:r>
        <w:t xml:space="preserve">moves</w:t>
      </w:r>
      <w:r>
        <w:t xml:space="preserve"> </w:t>
      </w:r>
      <w:r>
        <w:t xml:space="preserve">the</w:t>
      </w:r>
      <w:r>
        <w:t xml:space="preserve"> </w:t>
      </w:r>
      <w:r>
        <w:t xml:space="preserve">target</w:t>
      </w:r>
      <w:r>
        <w:t xml:space="preserve"> </w:t>
      </w:r>
      <w:r>
        <w:t xml:space="preserve">by</w:t>
      </w:r>
      <w:r>
        <w:t xml:space="preserve"> </w:t>
      </w:r>
      <w:r>
        <w:t xml:space="preserve">at</w:t>
      </w:r>
      <w:r>
        <w:t xml:space="preserve"> </w:t>
      </w:r>
      <w:r>
        <w:t xml:space="preserve">most</w:t>
      </w:r>
      <w:r>
        <w:t xml:space="preserve"> </w:t>
      </w:r>
      <m:oMath>
        <m:r>
          <m:rPr>
            <m:sty m:val="p"/>
          </m:rPr>
          <m:t>tanh</m:t>
        </m:r>
        <m:d>
          <m:dPr>
            <m:begChr m:val="("/>
            <m:sepChr m:val=""/>
            <m:endChr m:val=")"/>
            <m:grow/>
          </m:dPr>
          <m:e>
            <m:r>
              <m:t>β</m:t>
            </m:r>
            <m:r>
              <m:t>ε</m:t>
            </m:r>
            <m:r>
              <m:rPr>
                <m:sty m:val="p"/>
              </m:rPr>
              <m:t>/</m:t>
            </m:r>
            <m:r>
              <m:t>2</m:t>
            </m:r>
          </m:e>
        </m:d>
      </m:oMath>
      <w:r>
        <w:t xml:space="preserve"> </w:t>
      </w:r>
      <w:r>
        <w:t xml:space="preserve">in</w:t>
      </w:r>
      <w:r>
        <w:t xml:space="preserve"> </w:t>
      </w:r>
      <w:r>
        <w:t xml:space="preserve">total</w:t>
      </w:r>
      <w:r>
        <w:t xml:space="preserve"> </w:t>
      </w:r>
      <w:r>
        <w:t xml:space="preserve">variation,</w:t>
      </w:r>
      <w:r>
        <w:t xml:space="preserve"> </w:t>
      </w:r>
      <w:r>
        <w:t xml:space="preserve">and</w:t>
      </w:r>
      <w:r>
        <w:t xml:space="preserve"> </w:t>
      </w:r>
      <w:r>
        <w:t xml:space="preserve">the</w:t>
      </w:r>
      <w:r>
        <w:t xml:space="preserve"> </w:t>
      </w:r>
      <w:r>
        <w:t xml:space="preserve">bound</w:t>
      </w:r>
      <w:r>
        <w:t xml:space="preserve"> </w:t>
      </w:r>
      <w:r>
        <w:t xml:space="preserve">is</w:t>
      </w:r>
      <w:r>
        <w:t xml:space="preserve"> </w:t>
      </w:r>
      <w:r>
        <w:t xml:space="preserve">attained.</w:t>
      </w:r>
      <w:r>
        <w:t xml:space="preserve"> </w:t>
      </w:r>
      <w:r>
        <w:t xml:space="preserve">Heteroscedastic</w:t>
      </w:r>
      <w:r>
        <w:t xml:space="preserve"> </w:t>
      </w:r>
      <w:r>
        <w:t xml:space="preserve">Gaussian</w:t>
      </w:r>
      <w:r>
        <w:t xml:space="preserve"> </w:t>
      </w:r>
      <w:r>
        <w:t xml:space="preserve">critic</w:t>
      </w:r>
      <w:r>
        <w:t xml:space="preserve"> </w:t>
      </w:r>
      <w:r>
        <w:t xml:space="preserve">noise</w:t>
      </w:r>
      <w:r>
        <w:t xml:space="preserve"> </w:t>
      </w:r>
      <w:r>
        <w:t xml:space="preserve">tilts</w:t>
      </w:r>
      <w:r>
        <w:t xml:space="preserve"> </w:t>
      </w:r>
      <w:r>
        <w:t xml:space="preserve">the</w:t>
      </w:r>
      <w:r>
        <w:t xml:space="preserve"> </w:t>
      </w:r>
      <w:r>
        <w:t xml:space="preserve">target</w:t>
      </w:r>
      <w:r>
        <w:t xml:space="preserve"> </w:t>
      </w:r>
      <w:r>
        <w:t xml:space="preserve">by</w:t>
      </w:r>
      <w:r>
        <w:t xml:space="preserve"> </w:t>
      </w:r>
      <m:oMath>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w:t>
      </w:r>
      <w:r>
        <w:t xml:space="preserve"> </w:t>
      </w:r>
      <w:r>
        <w:t xml:space="preserve">homoscedastic</w:t>
      </w:r>
      <w:r>
        <w:t xml:space="preserve"> </w:t>
      </w:r>
      <w:r>
        <w:t xml:space="preserve">noise</w:t>
      </w:r>
      <w:r>
        <w:t xml:space="preserve"> </w:t>
      </w:r>
      <w:r>
        <w:t xml:space="preserve">does</w:t>
      </w:r>
      <w:r>
        <w:t xml:space="preserve"> </w:t>
      </w:r>
      <w:r>
        <w:t xml:space="preserve">not.</w:t>
      </w:r>
      <w:r>
        <w:t xml:space="preserve"> </w:t>
      </w:r>
      <w:r>
        <w:t xml:space="preserve">Truncated</w:t>
      </w:r>
      <w:r>
        <w:t xml:space="preserve"> </w:t>
      </w:r>
      <w:r>
        <w:t xml:space="preserve">proposal</w:t>
      </w:r>
      <w:r>
        <w:t xml:space="preserve"> </w:t>
      </w:r>
      <w:r>
        <w:t xml:space="preserve">densities</w:t>
      </w:r>
      <w:r>
        <w:t xml:space="preserve"> </w:t>
      </w:r>
      <w:r>
        <w:t xml:space="preserve">obey</w:t>
      </w:r>
      <w:r>
        <w:t xml:space="preserve"> </w:t>
      </w:r>
      <w:r>
        <w:t xml:space="preserve">the</w:t>
      </w:r>
      <w:r>
        <w:t xml:space="preserve"> </w:t>
      </w:r>
      <w:r>
        <w:t xml:space="preserve">same</w:t>
      </w:r>
      <w:r>
        <w:t xml:space="preserve"> </w:t>
      </w:r>
      <w:r>
        <w:t xml:space="preserve">lemma</w:t>
      </w:r>
      <w:r>
        <w:t xml:space="preserve"> </w:t>
      </w:r>
      <w:r>
        <w:t xml:space="preserve">with</w:t>
      </w:r>
      <w:r>
        <w:t xml:space="preserve"> </w:t>
      </w:r>
      <w:r>
        <w:t xml:space="preserve">their</w:t>
      </w:r>
      <w:r>
        <w:t xml:space="preserve"> </w:t>
      </w:r>
      <w:r>
        <w:t xml:space="preserve">log</w:t>
      </w:r>
      <w:r>
        <w:t xml:space="preserve"> </w:t>
      </w:r>
      <w:r>
        <w:t xml:space="preserve">ratio.</w:t>
      </w:r>
      <w:r>
        <w:t xml:space="preserve"> </w:t>
      </w:r>
      <w:r>
        <w:t xml:space="preserve">An</w:t>
      </w:r>
      <w:r>
        <w:t xml:space="preserve"> </w:t>
      </w:r>
      <w:r>
        <w:t xml:space="preserve">error</w:t>
      </w:r>
      <w:r>
        <w:t xml:space="preserve"> </w:t>
      </w:r>
      <w:r>
        <w:t xml:space="preserve">ledger</w:t>
      </w:r>
      <w:r>
        <w:t xml:space="preserve"> </w:t>
      </w:r>
      <w:r>
        <w:t xml:space="preserve">combines</w:t>
      </w:r>
      <w:r>
        <w:t xml:space="preserve"> </w:t>
      </w:r>
      <w:r>
        <w:t xml:space="preserve">these</w:t>
      </w:r>
      <w:r>
        <w:t xml:space="preserve"> </w:t>
      </w:r>
      <w:r>
        <w:t xml:space="preserve">terms</w:t>
      </w:r>
      <w:r>
        <w:t xml:space="preserve"> </w:t>
      </w:r>
      <w:r>
        <w:t xml:space="preserve">with</w:t>
      </w:r>
      <w:r>
        <w:t xml:space="preserve"> </w:t>
      </w:r>
      <w:r>
        <w:t xml:space="preserve">the</w:t>
      </w:r>
      <w:r>
        <w:t xml:space="preserve"> </w:t>
      </w:r>
      <w:r>
        <w:t xml:space="preserve">finite-sample</w:t>
      </w:r>
      <w:r>
        <w:t xml:space="preserve"> </w:t>
      </w:r>
      <w:r>
        <w:t xml:space="preserve">bound</w:t>
      </w:r>
      <w:r>
        <w:t xml:space="preserve"> </w:t>
      </w:r>
      <w:r>
        <w:t xml:space="preserve">of</w:t>
      </w:r>
      <w:r>
        <w:t xml:space="preserve"> </w:t>
      </w:r>
      <w:r>
        <w:t xml:space="preserve">Agapiou</w:t>
      </w:r>
      <w:r>
        <w:t xml:space="preserve"> </w:t>
      </w:r>
      <w:r>
        <w:t xml:space="preserve">and</w:t>
      </w:r>
      <w:r>
        <w:t xml:space="preserve"> </w:t>
      </w:r>
      <w:r>
        <w:t xml:space="preserve">co-authors.</w:t>
      </w:r>
      <w:r>
        <w:t xml:space="preserve"> </w:t>
      </w:r>
      <w:r>
        <w:t xml:space="preserve">In</w:t>
      </w:r>
      <w:r>
        <w:t xml:space="preserve"> </w:t>
      </w:r>
      <w:r>
        <w:t xml:space="preserve">9</w:t>
      </w:r>
      <w:r>
        <w:t xml:space="preserve"> </w:t>
      </w:r>
      <w:r>
        <w:t xml:space="preserve">configurations</w:t>
      </w:r>
      <w:r>
        <w:t xml:space="preserve"> </w:t>
      </w:r>
      <w:r>
        <w:t xml:space="preserve">it</w:t>
      </w:r>
      <w:r>
        <w:t xml:space="preserve"> </w:t>
      </w:r>
      <w:r>
        <w:t xml:space="preserve">was</w:t>
      </w:r>
      <w:r>
        <w:t xml:space="preserve"> </w:t>
      </w:r>
      <w:r>
        <w:t xml:space="preserve">never</w:t>
      </w:r>
      <w:r>
        <w:t xml:space="preserve"> </w:t>
      </w:r>
      <w:r>
        <w:t xml:space="preserve">exceeded,</w:t>
      </w:r>
      <w:r>
        <w:t xml:space="preserve"> </w:t>
      </w:r>
      <w:r>
        <w:t xml:space="preserve">and</w:t>
      </w:r>
      <w:r>
        <w:t xml:space="preserve"> </w:t>
      </w:r>
      <w:r>
        <w:t xml:space="preserve">it</w:t>
      </w:r>
      <w:r>
        <w:t xml:space="preserve"> </w:t>
      </w:r>
      <w:r>
        <w:t xml:space="preserve">showed</w:t>
      </w:r>
      <w:r>
        <w:t xml:space="preserve"> </w:t>
      </w:r>
      <w:r>
        <w:t xml:space="preserve">the</w:t>
      </w:r>
      <w:r>
        <w:t xml:space="preserve"> </w:t>
      </w:r>
      <w:r>
        <w:t xml:space="preserve">error</w:t>
      </w:r>
      <w:r>
        <w:t xml:space="preserve"> </w:t>
      </w:r>
      <w:r>
        <w:t xml:space="preserve">settling</w:t>
      </w:r>
      <w:r>
        <w:t xml:space="preserve"> </w:t>
      </w:r>
      <w:r>
        <w:t xml:space="preserve">at</w:t>
      </w:r>
      <w:r>
        <w:t xml:space="preserve"> </w:t>
      </w:r>
      <w:r>
        <w:t xml:space="preserve">the</w:t>
      </w:r>
      <w:r>
        <w:t xml:space="preserve"> </w:t>
      </w:r>
      <w:r>
        <w:t xml:space="preserve">critic</w:t>
      </w:r>
      <w:r>
        <w:t xml:space="preserve"> </w:t>
      </w:r>
      <w:r>
        <w:t xml:space="preserve">bias,</w:t>
      </w:r>
      <w:r>
        <w:t xml:space="preserve"> </w:t>
      </w:r>
      <w:r>
        <w:t xml:space="preserve">not</w:t>
      </w:r>
      <w:r>
        <w:t xml:space="preserve"> </w:t>
      </w:r>
      <w:r>
        <w:t xml:space="preserve">at</w:t>
      </w:r>
      <w:r>
        <w:t xml:space="preserve"> </w:t>
      </w:r>
      <w:r>
        <w:t xml:space="preserve">the</w:t>
      </w:r>
      <w:r>
        <w:t xml:space="preserve"> </w:t>
      </w:r>
      <w:r>
        <w:t xml:space="preserve">sampling</w:t>
      </w:r>
      <w:r>
        <w:t xml:space="preserve"> </w:t>
      </w:r>
      <w:r>
        <w:t xml:space="preserve">error.</w:t>
      </w:r>
      <w:r>
        <w:t xml:space="preserve"> </w:t>
      </w:r>
      <w:r>
        <w:t xml:space="preserve">There</w:t>
      </w:r>
      <w:r>
        <w:t xml:space="preserve"> </w:t>
      </w:r>
      <w:r>
        <w:t xml:space="preserve">are</w:t>
      </w:r>
      <w:r>
        <w:t xml:space="preserve"> </w:t>
      </w:r>
      <w:r>
        <w:t xml:space="preserve">16</w:t>
      </w:r>
      <w:r>
        <w:t xml:space="preserve"> </w:t>
      </w:r>
      <w:r>
        <w:t xml:space="preserve">numerical</w:t>
      </w:r>
      <w:r>
        <w:t xml:space="preserve"> </w:t>
      </w:r>
      <w:r>
        <w:t xml:space="preserve">checks</w:t>
      </w:r>
      <w:r>
        <w:t xml:space="preserve"> </w:t>
      </w:r>
      <w:r>
        <w:t xml:space="preserve">and</w:t>
      </w:r>
      <w:r>
        <w:t xml:space="preserve"> </w:t>
      </w:r>
      <w:r>
        <w:t xml:space="preserve">a</w:t>
      </w:r>
      <w:r>
        <w:t xml:space="preserve"> </w:t>
      </w:r>
      <w:r>
        <w:t xml:space="preserve">width</w:t>
      </w:r>
      <w:r>
        <w:t xml:space="preserve"> </w:t>
      </w:r>
      <w:r>
        <w:t xml:space="preserve">exploration,</w:t>
      </w:r>
      <w:r>
        <w:t xml:space="preserve"> </w:t>
      </w:r>
      <w:r>
        <w:t xml:space="preserve">and</w:t>
      </w:r>
      <w:r>
        <w:t xml:space="preserve"> </w:t>
      </w:r>
      <w:r>
        <w:t xml:space="preserve">an</w:t>
      </w:r>
      <w:r>
        <w:t xml:space="preserve"> </w:t>
      </w:r>
      <w:r>
        <w:t xml:space="preserve">immutable</w:t>
      </w:r>
      <w:r>
        <w:t xml:space="preserve"> </w:t>
      </w:r>
      <w:r>
        <w:t xml:space="preserve">C#</w:t>
      </w:r>
      <w:r>
        <w:t xml:space="preserve"> </w:t>
      </w:r>
      <w:r>
        <w:t xml:space="preserve">kernel</w:t>
      </w:r>
      <w:r>
        <w:t xml:space="preserve"> </w:t>
      </w:r>
      <w:r>
        <w:t xml:space="preserve">matches</w:t>
      </w:r>
      <w:r>
        <w:t xml:space="preserve"> </w:t>
      </w:r>
      <w:r>
        <w:t xml:space="preserve">an</w:t>
      </w:r>
      <w:r>
        <w:t xml:space="preserve"> </w:t>
      </w:r>
      <w:r>
        <w:t xml:space="preserve">independent</w:t>
      </w:r>
      <w:r>
        <w:t xml:space="preserve"> </w:t>
      </w:r>
      <w:r>
        <w:t xml:space="preserve">NumPy</w:t>
      </w:r>
      <w:r>
        <w:t xml:space="preserve"> </w:t>
      </w:r>
      <w:r>
        <w:t xml:space="preserve">implementation</w:t>
      </w:r>
      <w:r>
        <w:t xml:space="preserve"> </w:t>
      </w:r>
      <w:r>
        <w:t xml:space="preserve">on</w:t>
      </w:r>
      <w:r>
        <w:t xml:space="preserve"> </w:t>
      </w:r>
      <w:r>
        <w:t xml:space="preserve">every</w:t>
      </w:r>
      <w:r>
        <w:t xml:space="preserve"> </w:t>
      </w:r>
      <w:r>
        <w:t xml:space="preserve">output</w:t>
      </w:r>
      <w:r>
        <w:t xml:space="preserve"> </w:t>
      </w:r>
      <w:r>
        <w:t xml:space="preserve">line.</w:t>
      </w:r>
    </w:p>
    <w:bookmarkStart w:id="23" w:name="introduction"/>
    <w:p>
      <w:pPr>
        <w:pStyle w:val="Heading1"/>
      </w:pPr>
      <w:r>
        <w:t xml:space="preserve">1 Introduction</w:t>
      </w:r>
    </w:p>
    <w:p>
      <w:pPr>
        <w:pStyle w:val="FirstParagraph"/>
      </w:pPr>
      <w:r>
        <w:t xml:space="preserve">Autoregressive Diffusion Evolution (ADE) proposes designs by running tokens down a denoising stack whose layers read an archive of evaluated designs [7, 8]. Autoregressive Sheaf Evolution (ASE) generalises each read to an observation star with edge maps and scale-dependent covers [9]. Part I separated the two axes of the stack [10]. Part II worked out one layer [11]. Part III stacked the layers and identified the law of the proposals: in the continuum limit, a deterministic stack with identity maps proposes from the archive density</w:t>
      </w:r>
      <w:r>
        <w:t xml:space="preserve"> </w:t>
      </w:r>
      <m:oMath>
        <m:sSub>
          <m:e>
            <m:r>
              <m:t>p</m:t>
            </m:r>
          </m:e>
          <m:sub>
            <m:sSub>
              <m:e>
                <m:r>
                  <m:t>s</m:t>
                </m:r>
              </m:e>
              <m:sub>
                <m:r>
                  <m:t>0</m:t>
                </m:r>
              </m:sub>
            </m:sSub>
          </m:sub>
        </m:sSub>
      </m:oMath>
      <w:r>
        <w:t xml:space="preserve">, and a clean top re-selects archived records [12]. This paper, Part IV of the book, turns from the stack to the targets it serves. It asks which law a run is meant to sample, what an archive estimates, which proposals can be importance-weighted, and how errors in the critic and in the proposal density enter an estimate.</w:t>
      </w:r>
    </w:p>
    <w:p>
      <w:pPr>
        <w:pStyle w:val="BodyText"/>
      </w:pPr>
      <w:r>
        <w:t xml:space="preserve">The questions matter because ADE and ASE are search procedures that are easily read as samplers. An archive weighted by</w:t>
      </w:r>
      <w:r>
        <w:t xml:space="preserve"> </w:t>
      </w:r>
      <m:oMath>
        <m:sSup>
          <m:e>
            <m:r>
              <m:t>e</m:t>
            </m:r>
          </m:e>
          <m:sup>
            <m:r>
              <m:rPr>
                <m:sty m:val="p"/>
              </m:rPr>
              <m:t>−</m:t>
            </m:r>
            <m:r>
              <m:t>β</m:t>
            </m:r>
            <m:r>
              <m:t>J</m:t>
            </m:r>
          </m:sup>
        </m:sSup>
      </m:oMath>
      <w:r>
        <w:t xml:space="preserve"> </w:t>
      </w:r>
      <w:r>
        <w:t xml:space="preserve">looks like a sample from a Gibbs law, and a stack that transports one density to another looks like a generative model. Neither reading is automatic. Each needs a declared target, a proposal with a known density and full support, and an account of every source of error. Part IV supplies these for the identity-map geometry, and it records where the archive and the stack fail as estimators.</w:t>
      </w:r>
    </w:p>
    <w:bookmarkStart w:id="20" w:name="contributions"/>
    <w:p>
      <w:pPr>
        <w:pStyle w:val="Heading2"/>
      </w:pPr>
      <w:r>
        <w:t xml:space="preserve">1.1 Contributions</w:t>
      </w:r>
    </w:p>
    <w:p>
      <w:pPr>
        <w:pStyle w:val="Compact"/>
        <w:numPr>
          <w:ilvl w:val="0"/>
          <w:numId w:val="1001"/>
        </w:numPr>
      </w:pPr>
      <w:r>
        <w:rPr>
          <w:b/>
          <w:bCs/>
        </w:rPr>
        <w:t xml:space="preserve">Targets (Section 2).</w:t>
      </w:r>
      <w:r>
        <w:t xml:space="preserve"> </w:t>
      </w:r>
      <w:r>
        <w:t xml:space="preserve">We fix the Gibbs target</w:t>
      </w:r>
      <w:r>
        <w:t xml:space="preserve"> </w:t>
      </w:r>
      <m:oMath>
        <m:sSub>
          <m:e>
            <m:r>
              <m:t>π</m:t>
            </m:r>
          </m:e>
          <m:sub>
            <m:r>
              <m:t>β</m:t>
            </m:r>
          </m:sub>
        </m:sSub>
        <m:r>
          <m:rPr>
            <m:sty m:val="p"/>
          </m:rPr>
          <m:t>∝</m:t>
        </m:r>
        <m:r>
          <m:t>ρ</m:t>
        </m:r>
        <m:r>
          <m:t> </m:t>
        </m:r>
        <m:sSup>
          <m:e>
            <m:r>
              <m:t>e</m:t>
            </m:r>
          </m:e>
          <m:sup>
            <m:r>
              <m:rPr>
                <m:sty m:val="p"/>
              </m:rPr>
              <m:t>−</m:t>
            </m:r>
            <m:r>
              <m:t>β</m:t>
            </m:r>
            <m:r>
              <m:t>J</m:t>
            </m:r>
          </m:sup>
        </m:sSup>
      </m:oMath>
      <w:r>
        <w:t xml:space="preserve"> </w:t>
      </w:r>
      <w:r>
        <w:t xml:space="preserve">with a declared base law</w:t>
      </w:r>
      <w:r>
        <w:t xml:space="preserve"> </w:t>
      </w:r>
      <m:oMath>
        <m:r>
          <m:t>ρ</m:t>
        </m:r>
      </m:oMath>
      <w:r>
        <w:t xml:space="preserve">. A weighted archive converges to the smoothed target</w:t>
      </w:r>
      <w:r>
        <w:t xml:space="preserve"> </w:t>
      </w:r>
      <m:oMath>
        <m:sSub>
          <m:e>
            <m:r>
              <m:t>π</m:t>
            </m:r>
          </m:e>
          <m:sub>
            <m:r>
              <m:t>β</m:t>
            </m:r>
          </m:sub>
        </m:sSub>
        <m:r>
          <m:rPr>
            <m:sty m:val="p"/>
          </m:rPr>
          <m:t>*</m:t>
        </m:r>
        <m:r>
          <m:t>N</m:t>
        </m:r>
        <m:d>
          <m:dPr>
            <m:begChr m:val="("/>
            <m:sepChr m:val=""/>
            <m:endChr m:val=")"/>
            <m:grow/>
          </m:dPr>
          <m:e>
            <m:r>
              <m:t>0</m:t>
            </m:r>
            <m:r>
              <m:rPr>
                <m:sty m:val="p"/>
              </m:rPr>
              <m:t>,</m:t>
            </m:r>
            <m:sSup>
              <m:e>
                <m:r>
                  <m:t>s</m:t>
                </m:r>
              </m:e>
              <m:sup>
                <m:r>
                  <m:t>2</m:t>
                </m:r>
              </m:sup>
            </m:sSup>
            <m:r>
              <m:t>I</m:t>
            </m:r>
          </m:e>
        </m:d>
      </m:oMath>
      <w:r>
        <w:t xml:space="preserve">, not to</w:t>
      </w:r>
      <w:r>
        <w:t xml:space="preserve"> </w:t>
      </w:r>
      <m:oMath>
        <m:sSub>
          <m:e>
            <m:r>
              <m:t>π</m:t>
            </m:r>
          </m:e>
          <m:sub>
            <m:r>
              <m:t>β</m:t>
            </m:r>
          </m:sub>
        </m:sSub>
      </m:oMath>
      <w:r>
        <w:t xml:space="preserve"> </w:t>
      </w:r>
      <w:r>
        <w:t xml:space="preserve">(Proposition 2.3). Smoothing and a small effective archive size together make the archive a poor estimator of the target, so ASE should treat it as a proposal.</w:t>
      </w:r>
    </w:p>
    <w:p>
      <w:pPr>
        <w:pStyle w:val="Compact"/>
        <w:numPr>
          <w:ilvl w:val="0"/>
          <w:numId w:val="1001"/>
        </w:numPr>
      </w:pPr>
      <w:r>
        <w:rPr>
          <w:b/>
          <w:bCs/>
        </w:rPr>
        <w:t xml:space="preserve">Proposals (Section 3).</w:t>
      </w:r>
      <w:r>
        <w:t xml:space="preserve"> </w:t>
      </w:r>
      <w:r>
        <w:t xml:space="preserve">A clean-top stack proposes only inside the convex hull of the records it reads. Its law is singular when they span fewer than</w:t>
      </w:r>
      <w:r>
        <w:t xml:space="preserve"> </w:t>
      </w:r>
      <m:oMath>
        <m:r>
          <m:t>D</m:t>
        </m:r>
      </m:oMath>
      <w:r>
        <w:t xml:space="preserve"> </w:t>
      </w:r>
      <w:r>
        <w:t xml:space="preserve">dimensions, so it cannot be importance-weighted (Theorem 3.1). The archive density</w:t>
      </w:r>
      <w:r>
        <w:t xml:space="preserve"> </w:t>
      </w:r>
      <m:oMath>
        <m:sSub>
          <m:e>
            <m:r>
              <m:t>p</m:t>
            </m:r>
          </m:e>
          <m:sub>
            <m:r>
              <m:t>s</m:t>
            </m:r>
          </m:sub>
        </m:sSub>
      </m:oMath>
      <w:r>
        <w:t xml:space="preserve"> </w:t>
      </w:r>
      <w:r>
        <w:t xml:space="preserve">is exactly samplable with an explicit density (Proposition 3.2). For Gaussian mixtures we give the width threshold below which the weights have infinite second moment, whatever the records (Proposition 3.4). Defensive mixtures remove that infinity at a bounded cost (Theorem 3.5). A width scan on a double well locates the best proposal and compares it with the base law.</w:t>
      </w:r>
    </w:p>
    <w:p>
      <w:pPr>
        <w:pStyle w:val="Compact"/>
        <w:numPr>
          <w:ilvl w:val="0"/>
          <w:numId w:val="1001"/>
        </w:numPr>
      </w:pPr>
      <w:r>
        <w:rPr>
          <w:b/>
          <w:bCs/>
        </w:rPr>
        <w:t xml:space="preserve">Critic and density error (Section 4).</w:t>
      </w:r>
      <w:r>
        <w:t xml:space="preserve"> </w:t>
      </w:r>
      <w:r>
        <w:t xml:space="preserve">One lemma covers every multiplicative weight error: if the log error spans an interval of width</w:t>
      </w:r>
      <w:r>
        <w:t xml:space="preserve"> </w:t>
      </w:r>
      <m:oMath>
        <m:r>
          <m:t>κ</m:t>
        </m:r>
      </m:oMath>
      <w:r>
        <w:t xml:space="preserve">, the limiting law moves by at most</w:t>
      </w:r>
      <w:r>
        <w:t xml:space="preserve"> </w:t>
      </w:r>
      <m:oMath>
        <m:r>
          <m:rPr>
            <m:sty m:val="p"/>
          </m:rPr>
          <m:t>tanh</m:t>
        </m:r>
        <m:d>
          <m:dPr>
            <m:begChr m:val="("/>
            <m:sepChr m:val=""/>
            <m:endChr m:val=")"/>
            <m:grow/>
          </m:dPr>
          <m:e>
            <m:r>
              <m:t>κ</m:t>
            </m:r>
            <m:r>
              <m:rPr>
                <m:sty m:val="p"/>
              </m:rPr>
              <m:t>/</m:t>
            </m:r>
            <m:r>
              <m:t>4</m:t>
            </m:r>
          </m:e>
        </m:d>
      </m:oMath>
      <w:r>
        <w:t xml:space="preserve"> </w:t>
      </w:r>
      <w:r>
        <w:t xml:space="preserve">in total variation, and the bound is attained (Lemma 4.1). It gives the effect of bounded critic error (Proposition 4.2) and of truncated proposal densities (Proposition 4.4). Gaussian critic noise tilts the target exactly when it is heteroscedastic (Proposition 4.3).</w:t>
      </w:r>
    </w:p>
    <w:p>
      <w:pPr>
        <w:pStyle w:val="Compact"/>
        <w:numPr>
          <w:ilvl w:val="0"/>
          <w:numId w:val="1001"/>
        </w:numPr>
      </w:pPr>
      <w:r>
        <w:rPr>
          <w:b/>
          <w:bCs/>
        </w:rPr>
        <w:t xml:space="preserve">An error ledger (Section 5).</w:t>
      </w:r>
      <w:r>
        <w:t xml:space="preserve"> </w:t>
      </w:r>
      <w:r>
        <w:t xml:space="preserve">Theorem 5.1 bounds the root-mean-square error of a self-normalised estimate by a critic term that does not shrink and a sampling term that does. It tells a run when to spend evaluations on the critic rather than on more samples.</w:t>
      </w:r>
    </w:p>
    <w:p>
      <w:pPr>
        <w:pStyle w:val="Compact"/>
        <w:numPr>
          <w:ilvl w:val="0"/>
          <w:numId w:val="1001"/>
        </w:numPr>
      </w:pPr>
      <w:r>
        <w:rPr>
          <w:b/>
          <w:bCs/>
        </w:rPr>
        <w:t xml:space="preserve">Evidence.</w:t>
      </w:r>
      <w:r>
        <w:t xml:space="preserve"> </w:t>
      </w:r>
      <w:r>
        <w:t xml:space="preserve">There are 16 numerical checks besides the width exploration (Table 3). An immutable C# kernel agrees with an independent NumPy implementation on every output line (Appendix A).</w:t>
      </w:r>
    </w:p>
    <w:bookmarkEnd w:id="20"/>
    <w:bookmarkStart w:id="21" w:name="scope-and-status-of-statements"/>
    <w:p>
      <w:pPr>
        <w:pStyle w:val="Heading2"/>
      </w:pPr>
      <w:r>
        <w:t xml:space="preserve">1.2 Scope and status of statements</w:t>
      </w:r>
    </w:p>
    <w:p>
      <w:pPr>
        <w:pStyle w:val="FirstParagraph"/>
      </w:pPr>
      <w:r>
        <w:t xml:space="preserve">Statements use identity edge maps unless they say otherwise, and Gaussian components of a common width. Masks and general maps change the hull in which reads lie (Part II, Proposition 3.5), and Section 6.3 says what that does to the results. The paper proves statements about estimation; it makes no claim about search performance. The width exploration of Section 3.4 is a computation on one declared example, not a benchmark.</w:t>
      </w:r>
    </w:p>
    <w:p>
      <w:pPr>
        <w:pStyle w:val="BodyText"/>
      </w:pPr>
      <w:r>
        <w:t xml:space="preserve">Every statement in a shaded box ends with a provenance tag.</w:t>
      </w:r>
      <w:r>
        <w:t xml:space="preserve"> </w:t>
      </w:r>
      <w:r>
        <w:rPr>
          <w:i/>
          <w:iCs/>
        </w:rPr>
        <w:t xml:space="preserve">Classical</w:t>
      </w:r>
      <w:r>
        <w:t xml:space="preserve"> </w:t>
      </w:r>
      <w:r>
        <w:t xml:space="preserve">marks a known result restated in ASE notation.</w:t>
      </w:r>
      <w:r>
        <w:t xml:space="preserve"> </w:t>
      </w:r>
      <w:r>
        <w:rPr>
          <w:i/>
          <w:iCs/>
        </w:rPr>
        <w:t xml:space="preserve">Part I</w:t>
      </w:r>
      <w:r>
        <w:t xml:space="preserve">,</w:t>
      </w:r>
      <w:r>
        <w:t xml:space="preserve"> </w:t>
      </w:r>
      <w:r>
        <w:rPr>
          <w:i/>
          <w:iCs/>
        </w:rPr>
        <w:t xml:space="preserve">Part II</w:t>
      </w:r>
      <w:r>
        <w:t xml:space="preserve"> </w:t>
      </w:r>
      <w:r>
        <w:t xml:space="preserve">and</w:t>
      </w:r>
      <w:r>
        <w:t xml:space="preserve"> </w:t>
      </w:r>
      <w:r>
        <w:rPr>
          <w:i/>
          <w:iCs/>
        </w:rPr>
        <w:t xml:space="preserve">Part III</w:t>
      </w:r>
      <w:r>
        <w:t xml:space="preserve"> </w:t>
      </w:r>
      <w:r>
        <w:t xml:space="preserve">refer to [10], [11] and [12].</w:t>
      </w:r>
      <w:r>
        <w:t xml:space="preserve"> </w:t>
      </w:r>
      <w:r>
        <w:rPr>
          <w:i/>
          <w:iCs/>
        </w:rPr>
        <w:t xml:space="preserve">New in Part IV</w:t>
      </w:r>
      <w:r>
        <w:t xml:space="preserve"> </w:t>
      </w:r>
      <w:r>
        <w:t xml:space="preserve">marks a statement proved here for the first time in this programme; each comes with a proof and a numerical check. All spaces are finite-dimensional and real, and all densities are with respect to Lebesgue measure.</w:t>
      </w:r>
    </w:p>
    <w:bookmarkEnd w:id="21"/>
    <w:bookmarkStart w:id="22" w:name="notation"/>
    <w:p>
      <w:pPr>
        <w:pStyle w:val="Heading2"/>
      </w:pPr>
      <w:r>
        <w:t xml:space="preserve">1.3 Notation</w:t>
      </w:r>
    </w:p>
    <w:p>
      <w:pPr>
        <w:pStyle w:val="TableCaption"/>
      </w:pPr>
      <w:r>
        <w:rPr>
          <w:b/>
          <w:bCs/>
        </w:rPr>
        <w:t xml:space="preserve">Table 1.</w:t>
      </w:r>
      <w:r>
        <w:t xml:space="preserve"> </w:t>
      </w:r>
      <w:r>
        <w:t xml:space="preserve">Notation used throughout Part IV.</w:t>
      </w:r>
    </w:p>
    <w:tbl>
      <w:tblPr>
        <w:tblStyle w:val="Table"/>
        <w:tblW w:type="pct" w:w="5000"/>
        <w:jc w:val="start"/>
        <w:tblLook w:firstRow="1" w:lastRow="0" w:firstColumn="0" w:lastColumn="0" w:noHBand="0" w:noVBand="0" w:val="0020"/>
        <w:tblCaption w:val="Table 1. Notation used throughout Part IV."/>
      </w:tblPr>
      <w:tblGrid>
        <w:gridCol w:w="2741"/>
        <w:gridCol w:w="5178"/>
      </w:tblGrid>
      <w:tr>
        <w:trPr>
          <w:cantSplit/>
          <w:tblHeader w:val="true"/>
        </w:trPr>
        <w:tc>
          <w:tcPr/>
          <w:p>
            <w:pPr>
              <w:pStyle w:val="Compact"/>
              <w:keepNext/>
              <w:jc w:val="left"/>
            </w:pPr>
            <w:r>
              <w:t xml:space="preserve">Symbol</w:t>
            </w:r>
          </w:p>
        </w:tc>
        <w:tc>
          <w:tcPr/>
          <w:p>
            <w:pPr>
              <w:pStyle w:val="Compact"/>
              <w:keepNext/>
              <w:jc w:val="left"/>
            </w:pPr>
            <w:r>
              <w:t xml:space="preserve">Meaning</w:t>
            </w:r>
          </w:p>
        </w:tc>
      </w:tr>
      <w:tr>
        <w:trPr>
          <w:cantSplit/>
        </w:trPr>
        <w:tc>
          <w:tcPr/>
          <w:p>
            <w:pPr>
              <w:pStyle w:val="Compact"/>
              <w:keepNext/>
              <w:jc w:val="left"/>
            </w:pPr>
            <m:oMath>
              <m:r>
                <m:t>J</m:t>
              </m:r>
              <m:r>
                <m:rPr>
                  <m:sty m:val="p"/>
                </m:rPr>
                <m:t>≥</m:t>
              </m:r>
              <m:r>
                <m:t>0</m:t>
              </m:r>
              <m:r>
                <m:rPr>
                  <m:sty m:val="p"/>
                </m:rPr>
                <m:t>,</m:t>
              </m:r>
              <m:r>
                <m:t> </m:t>
              </m:r>
              <m:r>
                <m:t>ρ</m:t>
              </m:r>
              <m:r>
                <m:rPr>
                  <m:sty m:val="p"/>
                </m:rPr>
                <m:t>,</m:t>
              </m:r>
              <m:r>
                <m:t> </m:t>
              </m:r>
              <m:r>
                <m:t>β</m:t>
              </m:r>
            </m:oMath>
          </w:p>
        </w:tc>
        <w:tc>
          <w:tcPr/>
          <w:p>
            <w:pPr>
              <w:pStyle w:val="Compact"/>
              <w:keepNext/>
              <w:jc w:val="left"/>
            </w:pPr>
            <w:r>
              <w:t xml:space="preserve">loss of a design, declared base law, inverse temperature</w:t>
            </w:r>
          </w:p>
        </w:tc>
      </w:tr>
      <w:tr>
        <w:trPr>
          <w:cantSplit/>
        </w:trPr>
        <w:tc>
          <w:tcPr/>
          <w:p>
            <w:pPr>
              <w:pStyle w:val="Compact"/>
              <w:keepNext/>
              <w:jc w:val="left"/>
            </w:pPr>
            <m:oMath>
              <m:sSub>
                <m:e>
                  <m:r>
                    <m:t>π</m:t>
                  </m:r>
                </m:e>
                <m:sub>
                  <m:r>
                    <m:t>β</m:t>
                  </m:r>
                </m:sub>
              </m:sSub>
              <m:r>
                <m:rPr>
                  <m:sty m:val="p"/>
                </m:rPr>
                <m:t>,</m:t>
              </m:r>
              <m:r>
                <m:t> </m:t>
              </m:r>
              <m:r>
                <m:t>Z</m:t>
              </m:r>
            </m:oMath>
          </w:p>
        </w:tc>
        <w:tc>
          <w:tcPr/>
          <w:p>
            <w:pPr>
              <w:pStyle w:val="Compact"/>
              <w:keepNext/>
              <w:jc w:val="left"/>
            </w:pPr>
            <w:r>
              <w:t xml:space="preserve">Gibbs target</w:t>
            </w:r>
            <w:r>
              <w:t xml:space="preserve"> </w:t>
            </w:r>
            <m:oMath>
              <m:r>
                <m:t>ρ</m:t>
              </m:r>
              <m:sSup>
                <m:e>
                  <m:r>
                    <m:t>e</m:t>
                  </m:r>
                </m:e>
                <m:sup>
                  <m:r>
                    <m:rPr>
                      <m:sty m:val="p"/>
                    </m:rPr>
                    <m:t>−</m:t>
                  </m:r>
                  <m:r>
                    <m:t>β</m:t>
                  </m:r>
                  <m:r>
                    <m:t>J</m:t>
                  </m:r>
                </m:sup>
              </m:sSup>
              <m:r>
                <m:rPr>
                  <m:sty m:val="p"/>
                </m:rPr>
                <m:t>/</m:t>
              </m:r>
              <m:r>
                <m:t>Z</m:t>
              </m:r>
            </m:oMath>
            <w:r>
              <w:t xml:space="preserve"> </w:t>
            </w:r>
            <w:r>
              <w:t xml:space="preserve">and its normaliser (Definition 2.1)</w:t>
            </w:r>
          </w:p>
        </w:tc>
      </w:tr>
      <w:tr>
        <w:trPr>
          <w:cantSplit/>
        </w:trPr>
        <w:tc>
          <w:tcPr/>
          <w:p>
            <w:pPr>
              <w:pStyle w:val="Compact"/>
              <w:keepNext/>
              <w:jc w:val="left"/>
            </w:pPr>
            <m:oMath>
              <m:sSub>
                <m:e>
                  <m:r>
                    <m:t>y</m:t>
                  </m:r>
                </m:e>
                <m:sub>
                  <m:r>
                    <m:t>i</m:t>
                  </m:r>
                </m:sub>
              </m:sSub>
              <m:r>
                <m:rPr>
                  <m:sty m:val="p"/>
                </m:rPr>
                <m:t>,</m:t>
              </m:r>
              <m:r>
                <m:t> </m:t>
              </m:r>
              <m:sSub>
                <m:e>
                  <m:r>
                    <m:t>w</m:t>
                  </m:r>
                </m:e>
                <m:sub>
                  <m:r>
                    <m:t>i</m:t>
                  </m:r>
                </m:sub>
              </m:sSub>
            </m:oMath>
          </w:p>
        </w:tc>
        <w:tc>
          <w:tcPr/>
          <w:p>
            <w:pPr>
              <w:pStyle w:val="Compact"/>
              <w:keepNext/>
              <w:jc w:val="left"/>
            </w:pPr>
            <w:r>
              <w:t xml:space="preserve">archived records and their weights</w:t>
            </w:r>
          </w:p>
        </w:tc>
      </w:tr>
      <w:tr>
        <w:trPr>
          <w:cantSplit/>
        </w:trPr>
        <w:tc>
          <w:tcPr/>
          <w:p>
            <w:pPr>
              <w:pStyle w:val="Compact"/>
              <w:keepNext/>
              <w:jc w:val="left"/>
            </w:pPr>
            <m:oMath>
              <m:sSub>
                <m:e>
                  <m:r>
                    <m:t>p</m:t>
                  </m:r>
                </m:e>
                <m:sub>
                  <m:r>
                    <m:t>s</m:t>
                  </m:r>
                </m:sub>
              </m:sSub>
            </m:oMath>
          </w:p>
        </w:tc>
        <w:tc>
          <w:tcPr/>
          <w:p>
            <w:pPr>
              <w:pStyle w:val="Compact"/>
              <w:keepNext/>
              <w:jc w:val="left"/>
            </w:pPr>
            <w:r>
              <w:t xml:space="preserve">archive density</w:t>
            </w:r>
            <w:r>
              <w:t xml:space="preserve"> </w:t>
            </w:r>
            <m:oMath>
              <m:nary>
                <m:naryPr>
                  <m:chr m:val="∑"/>
                  <m:limLoc m:val="undOvr"/>
                  <m:subHide m:val="off"/>
                  <m:supHide m:val="on"/>
                </m:naryPr>
                <m:sub>
                  <m:r>
                    <m:t>i</m:t>
                  </m:r>
                </m:sub>
                <m:sup>
                  <m:r>
                    <m:t>​</m:t>
                  </m:r>
                </m:sup>
                <m:e>
                  <m:sSub>
                    <m:e>
                      <m:r>
                        <m:t>β</m:t>
                      </m:r>
                    </m:e>
                    <m:sub>
                      <m:r>
                        <m:t>i</m:t>
                      </m:r>
                    </m:sub>
                  </m:sSub>
                </m:e>
              </m:nary>
              <m:r>
                <m:t>N</m:t>
              </m:r>
              <m:d>
                <m:dPr>
                  <m:begChr m:val="("/>
                  <m:sepChr m:val=""/>
                  <m:endChr m:val=")"/>
                  <m:grow/>
                </m:dPr>
                <m:e>
                  <m:sSub>
                    <m:e>
                      <m:r>
                        <m:t>y</m:t>
                      </m:r>
                    </m:e>
                    <m:sub>
                      <m:r>
                        <m:t>i</m:t>
                      </m:r>
                    </m:sub>
                  </m:sSub>
                  <m:r>
                    <m:rPr>
                      <m:sty m:val="p"/>
                    </m:rPr>
                    <m:t>,</m:t>
                  </m:r>
                  <m:sSup>
                    <m:e>
                      <m:r>
                        <m:t>s</m:t>
                      </m:r>
                    </m:e>
                    <m:sup>
                      <m:r>
                        <m:t>2</m:t>
                      </m:r>
                    </m:sup>
                  </m:sSup>
                  <m:r>
                    <m:t>I</m:t>
                  </m:r>
                </m:e>
              </m:d>
            </m:oMath>
            <w:r>
              <w:t xml:space="preserve">,</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p>
        </w:tc>
      </w:tr>
      <w:tr>
        <w:trPr>
          <w:cantSplit/>
        </w:trPr>
        <w:tc>
          <w:tcPr/>
          <w:p>
            <w:pPr>
              <w:pStyle w:val="Compact"/>
              <w:keepNext/>
              <w:jc w:val="left"/>
            </w:pPr>
            <m:oMath>
              <m:sSub>
                <m:e>
                  <m:r>
                    <m:t>φ</m:t>
                  </m:r>
                </m:e>
                <m:sub>
                  <m:r>
                    <m:t>s</m:t>
                  </m:r>
                </m:sub>
              </m:sSub>
            </m:oMath>
          </w:p>
        </w:tc>
        <w:tc>
          <w:tcPr/>
          <w:p>
            <w:pPr>
              <w:pStyle w:val="Compact"/>
              <w:keepNext/>
              <w:jc w:val="left"/>
            </w:pPr>
            <w:r>
              <w:t xml:space="preserve">the density of</w:t>
            </w:r>
            <w:r>
              <w:t xml:space="preserve"> </w:t>
            </w:r>
            <m:oMath>
              <m:r>
                <m:t>N</m:t>
              </m:r>
              <m:d>
                <m:dPr>
                  <m:begChr m:val="("/>
                  <m:sepChr m:val=""/>
                  <m:endChr m:val=")"/>
                  <m:grow/>
                </m:dPr>
                <m:e>
                  <m:r>
                    <m:t>0</m:t>
                  </m:r>
                  <m:r>
                    <m:rPr>
                      <m:sty m:val="p"/>
                    </m:rPr>
                    <m:t>,</m:t>
                  </m:r>
                  <m:sSup>
                    <m:e>
                      <m:r>
                        <m:t>s</m:t>
                      </m:r>
                    </m:e>
                    <m:sup>
                      <m:r>
                        <m:t>2</m:t>
                      </m:r>
                    </m:sup>
                  </m:sSup>
                  <m:r>
                    <m:t>I</m:t>
                  </m:r>
                </m:e>
              </m:d>
            </m:oMath>
          </w:p>
        </w:tc>
      </w:tr>
      <w:tr>
        <w:trPr>
          <w:cantSplit/>
        </w:trPr>
        <w:tc>
          <w:tcPr/>
          <w:p>
            <w:pPr>
              <w:pStyle w:val="Compact"/>
              <w:keepNext/>
              <w:jc w:val="left"/>
            </w:pPr>
            <m:oMath>
              <m:r>
                <m:t>q</m:t>
              </m:r>
              <m:r>
                <m:rPr>
                  <m:sty m:val="p"/>
                </m:rPr>
                <m:t>,</m:t>
              </m:r>
              <m:r>
                <m:t> </m:t>
              </m:r>
              <m:sSub>
                <m:e>
                  <m:r>
                    <m:t>q</m:t>
                  </m:r>
                </m:e>
                <m:sub>
                  <m:r>
                    <m:t>ε</m:t>
                  </m:r>
                </m:sub>
              </m:sSub>
            </m:oMath>
          </w:p>
        </w:tc>
        <w:tc>
          <w:tcPr/>
          <w:p>
            <w:pPr>
              <w:pStyle w:val="Compact"/>
              <w:keepNext/>
              <w:jc w:val="left"/>
            </w:pPr>
            <w:r>
              <w:t xml:space="preserve">proposal density and defensive mixture</w:t>
            </w:r>
            <w:r>
              <w:t xml:space="preserve"> </w:t>
            </w:r>
            <m:oMath>
              <m:d>
                <m:dPr>
                  <m:begChr m:val="("/>
                  <m:sepChr m:val=""/>
                  <m:endChr m:val=")"/>
                  <m:grow/>
                </m:dPr>
                <m:e>
                  <m:r>
                    <m:t>1</m:t>
                  </m:r>
                  <m:r>
                    <m:rPr>
                      <m:sty m:val="p"/>
                    </m:rPr>
                    <m:t>−</m:t>
                  </m:r>
                  <m:r>
                    <m:t>ε</m:t>
                  </m:r>
                </m:e>
              </m:d>
              <m:r>
                <m:t>q</m:t>
              </m:r>
              <m:r>
                <m:rPr>
                  <m:sty m:val="p"/>
                </m:rPr>
                <m:t>+</m:t>
              </m:r>
              <m:r>
                <m:t>ε</m:t>
              </m:r>
              <m:r>
                <m:t>ρ</m:t>
              </m:r>
            </m:oMath>
          </w:p>
        </w:tc>
      </w:tr>
      <w:tr>
        <w:trPr>
          <w:cantSplit/>
        </w:trPr>
        <w:tc>
          <w:tcPr/>
          <w:p>
            <w:pPr>
              <w:pStyle w:val="Compact"/>
              <w:keepNext/>
              <w:jc w:val="left"/>
            </w:pPr>
            <m:oMath>
              <m:sSub>
                <m:e>
                  <m:r>
                    <m:t>m</m:t>
                  </m:r>
                </m:e>
                <m:sub>
                  <m:r>
                    <m:t>2</m:t>
                  </m:r>
                </m:sub>
              </m:sSub>
              <m:d>
                <m:dPr>
                  <m:begChr m:val="("/>
                  <m:sepChr m:val=""/>
                  <m:endChr m:val=")"/>
                  <m:grow/>
                </m:dPr>
                <m:e>
                  <m:r>
                    <m:t>q</m:t>
                  </m:r>
                </m:e>
              </m:d>
            </m:oMath>
          </w:p>
        </w:tc>
        <w:tc>
          <w:tcPr/>
          <w:p>
            <w:pPr>
              <w:pStyle w:val="Compact"/>
              <w:keepNext/>
              <w:jc w:val="left"/>
            </w:pPr>
            <w:r>
              <w:t xml:space="preserve">second moment</w:t>
            </w:r>
            <w:r>
              <w:t xml:space="preserve"> </w:t>
            </w:r>
            <m:oMath>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r>
                <m:rPr>
                  <m:sty m:val="p"/>
                </m:rPr>
                <m:t>=</m:t>
              </m:r>
              <m:r>
                <m:t>1</m:t>
              </m:r>
              <m:r>
                <m:rPr>
                  <m:sty m:val="p"/>
                </m:rPr>
                <m:t>+</m:t>
              </m:r>
              <m:sSup>
                <m:e>
                  <m:r>
                    <m:t>χ</m:t>
                  </m:r>
                </m:e>
                <m:sup>
                  <m:r>
                    <m:t>2</m:t>
                  </m:r>
                </m:sup>
              </m:sSup>
              <m:d>
                <m:dPr>
                  <m:begChr m:val="("/>
                  <m:sepChr m:val=""/>
                  <m:endChr m:val=")"/>
                  <m:grow/>
                </m:dPr>
                <m:e>
                  <m:sSub>
                    <m:e>
                      <m:r>
                        <m:t>π</m:t>
                      </m:r>
                    </m:e>
                    <m:sub>
                      <m:r>
                        <m:t>β</m:t>
                      </m:r>
                    </m:sub>
                  </m:sSub>
                  <m:r>
                    <m:rPr>
                      <m:sty m:val="p"/>
                    </m:rPr>
                    <m:t>‖</m:t>
                  </m:r>
                  <m:r>
                    <m:t>q</m:t>
                  </m:r>
                </m:e>
              </m:d>
            </m:oMath>
          </w:p>
        </w:tc>
      </w:tr>
      <w:tr>
        <w:trPr>
          <w:cantSplit/>
        </w:trPr>
        <w:tc>
          <w:tcPr/>
          <w:p>
            <w:pPr>
              <w:pStyle w:val="Compact"/>
              <w:keepNext/>
              <w:jc w:val="left"/>
            </w:pPr>
            <m:oMath>
              <m:sSub>
                <m:e>
                  <m:acc>
                    <m:accPr>
                      <m:chr m:val="̂"/>
                    </m:accPr>
                    <m:e>
                      <m:r>
                        <m:t>I</m:t>
                      </m:r>
                    </m:e>
                  </m:acc>
                </m:e>
                <m:sub>
                  <m:r>
                    <m:t>n</m:t>
                  </m:r>
                </m:sub>
              </m:sSub>
              <m:d>
                <m:dPr>
                  <m:begChr m:val="("/>
                  <m:sepChr m:val=""/>
                  <m:endChr m:val=")"/>
                  <m:grow/>
                </m:dPr>
                <m:e>
                  <m:r>
                    <m:t>f</m:t>
                  </m:r>
                </m:e>
              </m:d>
            </m:oMath>
          </w:p>
        </w:tc>
        <w:tc>
          <w:tcPr/>
          <w:p>
            <w:pPr>
              <w:pStyle w:val="Compact"/>
              <w:keepNext/>
              <w:jc w:val="left"/>
            </w:pPr>
            <w:r>
              <w:t xml:space="preserve">self-normalised importance-sampling estimate from</w:t>
            </w:r>
            <w:r>
              <w:t xml:space="preserve"> </w:t>
            </w:r>
            <m:oMath>
              <m:r>
                <m:t>n</m:t>
              </m:r>
            </m:oMath>
            <w:r>
              <w:t xml:space="preserve"> </w:t>
            </w:r>
            <w:r>
              <w:t xml:space="preserve">draws</w:t>
            </w:r>
          </w:p>
        </w:tc>
      </w:tr>
      <w:tr>
        <w:trPr>
          <w:cantSplit/>
        </w:trPr>
        <w:tc>
          <w:tcPr/>
          <w:p>
            <w:pPr>
              <w:pStyle w:val="Compact"/>
              <w:keepNext/>
              <w:jc w:val="left"/>
            </w:pPr>
            <m:oMath>
              <m:r>
                <m:rPr>
                  <m:nor/>
                </m:rPr>
                <m:t>TV</m:t>
              </m:r>
            </m:oMath>
          </w:p>
        </w:tc>
        <w:tc>
          <w:tcPr/>
          <w:p>
            <w:pPr>
              <w:pStyle w:val="Compact"/>
              <w:keepNext/>
              <w:jc w:val="left"/>
            </w:pPr>
            <w:r>
              <w:t xml:space="preserve">total-variation distance</w:t>
            </w:r>
          </w:p>
        </w:tc>
      </w:tr>
      <w:tr>
        <w:trPr>
          <w:cantSplit/>
        </w:trPr>
        <w:tc>
          <w:tcPr/>
          <w:p>
            <w:pPr>
              <w:pStyle w:val="Compact"/>
              <w:jc w:val="left"/>
            </w:pPr>
            <m:oMath>
              <m:r>
                <m:t>κ</m:t>
              </m:r>
            </m:oMath>
          </w:p>
        </w:tc>
        <w:tc>
          <w:tcPr/>
          <w:p>
            <w:pPr>
              <w:pStyle w:val="Compact"/>
              <w:jc w:val="left"/>
            </w:pPr>
            <w:r>
              <w:t xml:space="preserve">log-width of a multiplicative weight error (Lemma 4.1)</w:t>
            </w:r>
          </w:p>
        </w:tc>
      </w:tr>
    </w:tbl>
    <w:bookmarkEnd w:id="22"/>
    <w:bookmarkEnd w:id="23"/>
    <w:bookmarkStart w:id="26" w:name="targets"/>
    <w:p>
      <w:pPr>
        <w:pStyle w:val="Heading1"/>
      </w:pPr>
      <w:r>
        <w:t xml:space="preserve">2 Targets</w:t>
      </w:r>
    </w:p>
    <w:bookmarkStart w:id="24" w:name="the-gibbs-target"/>
    <w:p>
      <w:pPr>
        <w:pStyle w:val="Heading2"/>
      </w:pPr>
      <w:r>
        <w:t xml:space="preserve">2.1 The Gibbs target</w:t>
      </w:r>
    </w:p>
    <w:p>
      <w:pPr>
        <w:pStyle w:val="FirstParagraph"/>
      </w:pPr>
      <w:r>
        <w:t xml:space="preserve">ADE weights records by</w:t>
      </w:r>
      <w:r>
        <w:t xml:space="preserve"> </w:t>
      </w:r>
      <m:oMath>
        <m:sSup>
          <m:e>
            <m:r>
              <m:t>e</m:t>
            </m:r>
          </m:e>
          <m:sup>
            <m:r>
              <m:rPr>
                <m:sty m:val="p"/>
              </m:rPr>
              <m:t>−</m:t>
            </m:r>
            <m:r>
              <m:t>β</m:t>
            </m:r>
            <m:r>
              <m:t>J</m:t>
            </m:r>
          </m:sup>
        </m:sSup>
      </m:oMath>
      <w:r>
        <w:t xml:space="preserve"> </w:t>
      </w:r>
      <w:r>
        <w:t xml:space="preserve">and calls the result a selection pressure [7]. A selection pressure is not yet a target. To estimate anything, a run must name the law it is estimating and the reference against which</w:t>
      </w:r>
      <w:r>
        <w:t xml:space="preserve"> </w:t>
      </w:r>
      <m:oMath>
        <m:sSup>
          <m:e>
            <m:r>
              <m:t>e</m:t>
            </m:r>
          </m:e>
          <m:sup>
            <m:r>
              <m:rPr>
                <m:sty m:val="p"/>
              </m:rPr>
              <m:t>−</m:t>
            </m:r>
            <m:r>
              <m:t>β</m:t>
            </m:r>
            <m:r>
              <m:t>J</m:t>
            </m:r>
          </m:sup>
        </m:sSup>
      </m:oMath>
      <w:r>
        <w:t xml:space="preserve"> </w:t>
      </w:r>
      <w:r>
        <w:t xml:space="preserve">is a density.</w:t>
      </w:r>
    </w:p>
    <w:p>
      <w:pPr>
        <w:pStyle w:val="Statement"/>
      </w:pPr>
      <w:r>
        <w:rPr>
          <w:b/>
          <w:bCs/>
        </w:rPr>
        <w:t xml:space="preserve">Definition 2.1</w:t>
      </w:r>
      <w:r>
        <w:t xml:space="preserve"> </w:t>
      </w:r>
      <w:r>
        <w:t xml:space="preserve">(Gibbs target). Let</w:t>
      </w:r>
      <w:r>
        <w:t xml:space="preserve"> </w:t>
      </w:r>
      <m:oMath>
        <m:r>
          <m:t>J</m:t>
        </m:r>
        <m:r>
          <m:rPr>
            <m:sty m:val="p"/>
          </m:rPr>
          <m:t>≥</m:t>
        </m:r>
        <m:r>
          <m:t>0</m:t>
        </m:r>
      </m:oMath>
      <w:r>
        <w:t xml:space="preserve"> </w:t>
      </w:r>
      <w:r>
        <w:t xml:space="preserve">be a measurable loss on</w:t>
      </w:r>
      <w:r>
        <w:t xml:space="preserve"> </w:t>
      </w:r>
      <m:oMath>
        <m:sSup>
          <m:e>
            <m:r>
              <m:t>ℝ</m:t>
            </m:r>
          </m:e>
          <m:sup>
            <m:r>
              <m:t>D</m:t>
            </m:r>
          </m:sup>
        </m:sSup>
      </m:oMath>
      <w:r>
        <w:t xml:space="preserve"> </w:t>
      </w:r>
      <w:r>
        <w:t xml:space="preserve">and</w:t>
      </w:r>
      <w:r>
        <w:t xml:space="preserve"> </w:t>
      </w:r>
      <m:oMath>
        <m:r>
          <m:t>ρ</m:t>
        </m:r>
      </m:oMath>
      <w:r>
        <w:t xml:space="preserve"> </w:t>
      </w:r>
      <w:r>
        <w:t xml:space="preserve">a declared probability density on</w:t>
      </w:r>
      <w:r>
        <w:t xml:space="preserve"> </w:t>
      </w:r>
      <m:oMath>
        <m:sSup>
          <m:e>
            <m:r>
              <m:t>ℝ</m:t>
            </m:r>
          </m:e>
          <m:sup>
            <m:r>
              <m:t>D</m:t>
            </m:r>
          </m:sup>
        </m:sSup>
      </m:oMath>
      <w:r>
        <w:t xml:space="preserve">, the base law. For</w:t>
      </w:r>
      <w:r>
        <w:t xml:space="preserve"> </w:t>
      </w:r>
      <m:oMath>
        <m:r>
          <m:t>β</m:t>
        </m:r>
        <m:r>
          <m:rPr>
            <m:sty m:val="p"/>
          </m:rPr>
          <m:t>&gt;</m:t>
        </m:r>
        <m:r>
          <m:t>0</m:t>
        </m:r>
      </m:oMath>
      <w:r>
        <w:t xml:space="preserve"> </w:t>
      </w:r>
      <w:r>
        <w:t xml:space="preserve">with</w:t>
      </w:r>
      <w:r>
        <w:t xml:space="preserve"> </w:t>
      </w:r>
      <m:oMath>
        <m:r>
          <m:t>Z</m:t>
        </m:r>
        <m:r>
          <m:rPr>
            <m:sty m:val="p"/>
          </m:rPr>
          <m:t>=</m:t>
        </m:r>
        <m:r>
          <m:rPr>
            <m:sty m:val="p"/>
          </m:rPr>
          <m:t>∫</m:t>
        </m:r>
        <m:r>
          <m:t>ρ</m:t>
        </m:r>
        <m:r>
          <m:t> </m:t>
        </m:r>
        <m:sSup>
          <m:e>
            <m:r>
              <m:t>e</m:t>
            </m:r>
          </m:e>
          <m:sup>
            <m:r>
              <m:rPr>
                <m:sty m:val="p"/>
              </m:rPr>
              <m:t>−</m:t>
            </m:r>
            <m:r>
              <m:t>β</m:t>
            </m:r>
            <m:r>
              <m:t>J</m:t>
            </m:r>
          </m:sup>
        </m:sSup>
        <m:r>
          <m:t> </m:t>
        </m:r>
        <m:r>
          <m:rPr>
            <m:nor/>
          </m:rPr>
          <m:t>d</m:t>
        </m:r>
        <m:r>
          <m:t>x</m:t>
        </m:r>
      </m:oMath>
      <w:r>
        <w:t xml:space="preserve">, the</w:t>
      </w:r>
      <w:r>
        <w:t xml:space="preserve"> </w:t>
      </w:r>
      <w:r>
        <w:rPr>
          <w:i/>
          <w:iCs/>
        </w:rPr>
        <w:t xml:space="preserve">Gibbs target</w:t>
      </w:r>
      <w:r>
        <w:t xml:space="preserve"> </w:t>
      </w:r>
      <w:r>
        <w:t xml:space="preserve">is</w:t>
      </w:r>
      <w:r>
        <w:t xml:space="preserve"> </w:t>
      </w:r>
      <m:oMath>
        <m:sSub>
          <m:e>
            <m:r>
              <m:t>π</m:t>
            </m:r>
          </m:e>
          <m:sub>
            <m:r>
              <m:t>β</m:t>
            </m:r>
          </m:sub>
        </m:sSub>
        <m:r>
          <m:rPr>
            <m:sty m:val="p"/>
          </m:rPr>
          <m:t>=</m:t>
        </m:r>
        <m:r>
          <m:t>ρ</m:t>
        </m:r>
        <m:r>
          <m:t> </m:t>
        </m:r>
        <m:sSup>
          <m:e>
            <m:r>
              <m:t>e</m:t>
            </m:r>
          </m:e>
          <m:sup>
            <m:r>
              <m:rPr>
                <m:sty m:val="p"/>
              </m:rPr>
              <m:t>−</m:t>
            </m:r>
            <m:r>
              <m:t>β</m:t>
            </m:r>
            <m:r>
              <m:t>J</m:t>
            </m:r>
          </m:sup>
        </m:sSup>
        <m:r>
          <m:rPr>
            <m:sty m:val="p"/>
          </m:rPr>
          <m:t>/</m:t>
        </m:r>
        <m:r>
          <m:t>Z</m:t>
        </m:r>
      </m:oMath>
      <w:r>
        <w:t xml:space="preserve">. A run</w:t>
      </w:r>
      <w:r>
        <w:t xml:space="preserve"> </w:t>
      </w:r>
      <w:r>
        <w:rPr>
          <w:i/>
          <w:iCs/>
        </w:rPr>
        <w:t xml:space="preserve">estimates</w:t>
      </w:r>
      <w:r>
        <w:t xml:space="preserve"> </w:t>
      </w:r>
      <m:oMath>
        <m:sSub>
          <m:e>
            <m:r>
              <m:t>E</m:t>
            </m:r>
          </m:e>
          <m:sub>
            <m:sSub>
              <m:e>
                <m:r>
                  <m:t>π</m:t>
                </m:r>
              </m:e>
              <m:sub>
                <m:r>
                  <m:t>β</m:t>
                </m:r>
              </m:sub>
            </m:sSub>
          </m:sub>
        </m:sSub>
        <m:r>
          <m:t>f</m:t>
        </m:r>
      </m:oMath>
      <w:r>
        <w:t xml:space="preserve"> </w:t>
      </w:r>
      <w:r>
        <w:t xml:space="preserve">for declared test functions</w:t>
      </w:r>
      <w:r>
        <w:t xml:space="preserve"> </w:t>
      </w:r>
      <m:oMath>
        <m:r>
          <m:t>f</m:t>
        </m:r>
      </m:oMath>
      <w:r>
        <w:t xml:space="preserve">.</w:t>
      </w:r>
    </w:p>
    <w:p>
      <w:pPr>
        <w:pStyle w:val="StatementTag"/>
      </w:pPr>
      <w:r>
        <w:t xml:space="preserve">Classical; the base law is the Mathematics book’s reference measure [8], made explicit.</w:t>
      </w:r>
    </w:p>
    <w:p>
      <w:pPr>
        <w:pStyle w:val="Gap"/>
      </w:pPr>
      <w:r>
        <w:t xml:space="preserve"> </w:t>
      </w:r>
    </w:p>
    <w:p>
      <w:pPr>
        <w:pStyle w:val="BodyText"/>
      </w:pPr>
      <w:r>
        <w:t xml:space="preserve">The base law is a modelling choice with consequences. With</w:t>
      </w:r>
      <w:r>
        <w:t xml:space="preserve"> </w:t>
      </w:r>
      <m:oMath>
        <m:r>
          <m:t>ρ</m:t>
        </m:r>
      </m:oMath>
      <w:r>
        <w:t xml:space="preserve"> </w:t>
      </w:r>
      <w:r>
        <w:t xml:space="preserve">uniform on a box, the target is the familiar Boltzmann law of the loss; with a Gaussian</w:t>
      </w:r>
      <w:r>
        <w:t xml:space="preserve"> </w:t>
      </w:r>
      <m:oMath>
        <m:r>
          <m:t>ρ</m:t>
        </m:r>
      </m:oMath>
      <w:r>
        <w:t xml:space="preserve">, it is a posterior whose prior is</w:t>
      </w:r>
      <w:r>
        <w:t xml:space="preserve"> </w:t>
      </w:r>
      <m:oMath>
        <m:r>
          <m:t>ρ</m:t>
        </m:r>
      </m:oMath>
      <w:r>
        <w:t xml:space="preserve"> </w:t>
      </w:r>
      <w:r>
        <w:t xml:space="preserve">and whose likelihood is</w:t>
      </w:r>
      <w:r>
        <w:t xml:space="preserve"> </w:t>
      </w:r>
      <m:oMath>
        <m:sSup>
          <m:e>
            <m:r>
              <m:t>e</m:t>
            </m:r>
          </m:e>
          <m:sup>
            <m:r>
              <m:rPr>
                <m:sty m:val="p"/>
              </m:rPr>
              <m:t>−</m:t>
            </m:r>
            <m:r>
              <m:t>β</m:t>
            </m:r>
            <m:r>
              <m:t>J</m:t>
            </m:r>
          </m:sup>
        </m:sSup>
      </m:oMath>
      <w:r>
        <w:t xml:space="preserve">. Two runs with different</w:t>
      </w:r>
      <w:r>
        <w:t xml:space="preserve"> </w:t>
      </w:r>
      <m:oMath>
        <m:r>
          <m:t>ρ</m:t>
        </m:r>
      </m:oMath>
      <w:r>
        <w:t xml:space="preserve"> </w:t>
      </w:r>
      <w:r>
        <w:t xml:space="preserve">estimate different targets, even with the same loss and temperature.</w:t>
      </w:r>
    </w:p>
    <w:p>
      <w:pPr>
        <w:pStyle w:val="BodyText"/>
      </w:pPr>
      <w:r>
        <w:rPr>
          <w:b/>
          <w:bCs/>
        </w:rPr>
        <w:t xml:space="preserve">The running example.</w:t>
      </w:r>
      <w:r>
        <w:t xml:space="preserve"> </w:t>
      </w:r>
      <w:r>
        <w:t xml:space="preserve">Throughout,</w:t>
      </w:r>
      <w:r>
        <w:t xml:space="preserve"> </w:t>
      </w:r>
      <m:oMath>
        <m:r>
          <m:t>D</m:t>
        </m:r>
        <m:r>
          <m:rPr>
            <m:sty m:val="p"/>
          </m:rPr>
          <m:t>=</m:t>
        </m:r>
        <m:r>
          <m:t>2</m:t>
        </m:r>
      </m:oMath>
      <w:r>
        <w:t xml:space="preserve">,</w:t>
      </w:r>
      <w:r>
        <w:t xml:space="preserve"> </w:t>
      </w:r>
      <m:oMath>
        <m:r>
          <m:t>J</m:t>
        </m:r>
        <m:d>
          <m:dPr>
            <m:begChr m:val="("/>
            <m:sepChr m:val=""/>
            <m:endChr m:val=")"/>
            <m:grow/>
          </m:dPr>
          <m:e>
            <m:r>
              <m:t>x</m:t>
            </m:r>
          </m:e>
        </m:d>
        <m:r>
          <m:rPr>
            <m:sty m:val="p"/>
          </m:rPr>
          <m:t>=</m:t>
        </m:r>
        <m:sSup>
          <m:e>
            <m:d>
              <m:dPr>
                <m:begChr m:val="("/>
                <m:sepChr m:val=""/>
                <m:endChr m:val=")"/>
                <m:grow/>
              </m:dPr>
              <m:e>
                <m:sSubSup>
                  <m:e>
                    <m:r>
                      <m:t>x</m:t>
                    </m:r>
                  </m:e>
                  <m:sub>
                    <m:r>
                      <m:t>1</m:t>
                    </m:r>
                  </m:sub>
                  <m:sup>
                    <m:r>
                      <m:t>2</m:t>
                    </m:r>
                  </m:sup>
                </m:sSubSup>
                <m:r>
                  <m:rPr>
                    <m:sty m:val="p"/>
                  </m:rPr>
                  <m:t>−</m:t>
                </m:r>
                <m:r>
                  <m:t>1</m:t>
                </m:r>
              </m:e>
            </m:d>
          </m:e>
          <m:sup>
            <m:r>
              <m:t>2</m:t>
            </m:r>
          </m:sup>
        </m:sSup>
        <m:r>
          <m:rPr>
            <m:sty m:val="p"/>
          </m:rPr>
          <m:t>+</m:t>
        </m:r>
        <m:f>
          <m:fPr>
            <m:type m:val="lin"/>
          </m:fPr>
          <m:num>
            <m:r>
              <m:t>1</m:t>
            </m:r>
          </m:num>
          <m:den>
            <m:r>
              <m:t>2</m:t>
            </m:r>
          </m:den>
        </m:f>
        <m:sSubSup>
          <m:e>
            <m:r>
              <m:t>x</m:t>
            </m:r>
          </m:e>
          <m:sub>
            <m:r>
              <m:t>2</m:t>
            </m:r>
          </m:sub>
          <m:sup>
            <m:r>
              <m:t>2</m:t>
            </m:r>
          </m:sup>
        </m:sSubSup>
      </m:oMath>
      <w:r>
        <w:t xml:space="preserve">,</w:t>
      </w:r>
      <w:r>
        <w:t xml:space="preserve"> </w:t>
      </w:r>
      <m:oMath>
        <m:r>
          <m:t>ρ</m:t>
        </m:r>
        <m:r>
          <m:rPr>
            <m:sty m:val="p"/>
          </m:rPr>
          <m:t>=</m:t>
        </m:r>
        <m:r>
          <m:t>N</m:t>
        </m:r>
        <m:d>
          <m:dPr>
            <m:begChr m:val="("/>
            <m:sepChr m:val=""/>
            <m:endChr m:val=")"/>
            <m:grow/>
          </m:dPr>
          <m:e>
            <m:r>
              <m:t>0</m:t>
            </m:r>
            <m:r>
              <m:rPr>
                <m:sty m:val="p"/>
              </m:rPr>
              <m:t>,</m:t>
            </m:r>
            <m:r>
              <m:t>4</m:t>
            </m:r>
            <m:r>
              <m:t>I</m:t>
            </m:r>
          </m:e>
        </m:d>
      </m:oMath>
      <w:r>
        <w:t xml:space="preserve"> </w:t>
      </w:r>
      <w:r>
        <w:t xml:space="preserve">and</w:t>
      </w:r>
      <w:r>
        <w:t xml:space="preserve"> </w:t>
      </w:r>
      <m:oMath>
        <m:r>
          <m:t>β</m:t>
        </m:r>
        <m:r>
          <m:rPr>
            <m:sty m:val="p"/>
          </m:rPr>
          <m:t>=</m:t>
        </m:r>
        <m:r>
          <m:t>4</m:t>
        </m:r>
      </m:oMath>
      <w:r>
        <w:t xml:space="preserve">. The target has two modes, near</w:t>
      </w:r>
      <w:r>
        <w:t xml:space="preserve"> </w:t>
      </w:r>
      <m:oMath>
        <m:sSub>
          <m:e>
            <m:r>
              <m:t>x</m:t>
            </m:r>
          </m:e>
          <m:sub>
            <m:r>
              <m:t>1</m:t>
            </m:r>
          </m:sub>
        </m:sSub>
        <m:r>
          <m:rPr>
            <m:sty m:val="p"/>
          </m:rPr>
          <m:t>=</m:t>
        </m:r>
        <m:r>
          <m:rPr>
            <m:sty m:val="p"/>
          </m:rPr>
          <m:t>±</m:t>
        </m:r>
        <m:r>
          <m:t>1</m:t>
        </m:r>
      </m:oMath>
      <w:r>
        <w:t xml:space="preserve">, and it factorises: its</w:t>
      </w:r>
      <w:r>
        <w:t xml:space="preserve"> </w:t>
      </w:r>
      <m:oMath>
        <m:sSub>
          <m:e>
            <m:r>
              <m:t>x</m:t>
            </m:r>
          </m:e>
          <m:sub>
            <m:r>
              <m:t>2</m:t>
            </m:r>
          </m:sub>
        </m:sSub>
      </m:oMath>
      <w:r>
        <w:t xml:space="preserve"> </w:t>
      </w:r>
      <w:r>
        <w:t xml:space="preserve">factor is</w:t>
      </w:r>
      <w:r>
        <w:t xml:space="preserve"> </w:t>
      </w:r>
      <m:oMath>
        <m:r>
          <m:t>N</m:t>
        </m:r>
        <m:d>
          <m:dPr>
            <m:begChr m:val="("/>
            <m:sepChr m:val=""/>
            <m:endChr m:val=")"/>
            <m:grow/>
          </m:dPr>
          <m:e>
            <m:r>
              <m:t>0</m:t>
            </m:r>
            <m:r>
              <m:rPr>
                <m:sty m:val="p"/>
              </m:rPr>
              <m:t>,</m:t>
            </m:r>
            <m:sSup>
              <m:e>
                <m:r>
                  <m:t>σ</m:t>
                </m:r>
              </m:e>
              <m:sup>
                <m:r>
                  <m:t>2</m:t>
                </m:r>
              </m:sup>
            </m:sSup>
          </m:e>
        </m:d>
      </m:oMath>
      <w:r>
        <w:t xml:space="preserve"> </w:t>
      </w:r>
      <w:r>
        <w:t xml:space="preserve">with</w:t>
      </w:r>
      <w:r>
        <w:t xml:space="preserve"> </w:t>
      </w:r>
      <m:oMath>
        <m:sSup>
          <m:e>
            <m:r>
              <m:t>σ</m:t>
            </m:r>
          </m:e>
          <m:sup>
            <m:r>
              <m:t>2</m:t>
            </m:r>
          </m:sup>
        </m:sSup>
        <m:r>
          <m:rPr>
            <m:sty m:val="p"/>
          </m:rPr>
          <m:t>=</m:t>
        </m:r>
        <m:r>
          <m:t>1</m:t>
        </m:r>
        <m:r>
          <m:rPr>
            <m:sty m:val="p"/>
          </m:rPr>
          <m:t>/</m:t>
        </m:r>
        <m:d>
          <m:dPr>
            <m:begChr m:val="("/>
            <m:sepChr m:val=""/>
            <m:endChr m:val=")"/>
            <m:grow/>
          </m:dPr>
          <m:e>
            <m:r>
              <m:t>2</m:t>
            </m:r>
            <m:d>
              <m:dPr>
                <m:begChr m:val="("/>
                <m:sepChr m:val=""/>
                <m:endChr m:val=")"/>
                <m:grow/>
              </m:dPr>
              <m:e>
                <m:r>
                  <m:t>1</m:t>
                </m:r>
                <m:r>
                  <m:rPr>
                    <m:sty m:val="p"/>
                  </m:rPr>
                  <m:t>/</m:t>
                </m:r>
                <m:r>
                  <m:t>8</m:t>
                </m:r>
                <m:r>
                  <m:rPr>
                    <m:sty m:val="p"/>
                  </m:rPr>
                  <m:t>+</m:t>
                </m:r>
                <m:r>
                  <m:t>2</m:t>
                </m:r>
              </m:e>
            </m:d>
          </m:e>
        </m:d>
      </m:oMath>
      <w:r>
        <w:t xml:space="preserve">, so</w:t>
      </w:r>
      <w:r>
        <w:t xml:space="preserve"> </w:t>
      </w:r>
      <m:oMath>
        <m:r>
          <m:t>σ</m:t>
        </m:r>
        <m:r>
          <m:rPr>
            <m:sty m:val="p"/>
          </m:rPr>
          <m:t>=</m:t>
        </m:r>
        <m:r>
          <m:t>0.485</m:t>
        </m:r>
      </m:oMath>
      <w:r>
        <w:t xml:space="preserve">. Quadrature on a grid of</w:t>
      </w:r>
      <w:r>
        <w:t xml:space="preserve"> </w:t>
      </w:r>
      <m:oMath>
        <m:r>
          <m:t>961</m:t>
        </m:r>
        <m:r>
          <m:rPr>
            <m:sty m:val="p"/>
          </m:rPr>
          <m:t>×</m:t>
        </m:r>
        <m:r>
          <m:t>961</m:t>
        </m:r>
      </m:oMath>
      <w:r>
        <w:t xml:space="preserve"> </w:t>
      </w:r>
      <w:r>
        <w:t xml:space="preserve">points over</w:t>
      </w:r>
      <w:r>
        <w:t xml:space="preserve"> </w:t>
      </w:r>
      <m:oMath>
        <m:sSup>
          <m:e>
            <m:d>
              <m:dPr>
                <m:begChr m:val="["/>
                <m:sepChr m:val=""/>
                <m:endChr m:val="]"/>
                <m:grow/>
              </m:dPr>
              <m:e>
                <m:r>
                  <m:rPr>
                    <m:sty m:val="p"/>
                  </m:rPr>
                  <m:t>−</m:t>
                </m:r>
                <m:r>
                  <m:t>6</m:t>
                </m:r>
                <m:r>
                  <m:rPr>
                    <m:sty m:val="p"/>
                  </m:rPr>
                  <m:t>,</m:t>
                </m:r>
                <m:r>
                  <m:t>6</m:t>
                </m:r>
              </m:e>
            </m:d>
          </m:e>
          <m:sup>
            <m:r>
              <m:t>2</m:t>
            </m:r>
          </m:sup>
        </m:sSup>
      </m:oMath>
      <w:r>
        <w:t xml:space="preserve"> </w:t>
      </w:r>
      <w:r>
        <w:t xml:space="preserve">gives</w:t>
      </w:r>
      <w:r>
        <w:t xml:space="preserve"> </w:t>
      </w:r>
      <m:oMath>
        <m:r>
          <m:t>Z</m:t>
        </m:r>
        <m:r>
          <m:rPr>
            <m:sty m:val="p"/>
          </m:rPr>
          <m:t>=</m:t>
        </m:r>
        <m:r>
          <m:t>0.04093</m:t>
        </m:r>
      </m:oMath>
      <w:r>
        <w:t xml:space="preserve">,</w:t>
      </w:r>
      <w:r>
        <w:t xml:space="preserve"> </w:t>
      </w:r>
      <m:oMath>
        <m:r>
          <m:t>E</m:t>
        </m:r>
        <m:r>
          <m:t> </m:t>
        </m:r>
        <m:sSubSup>
          <m:e>
            <m:r>
              <m:t>x</m:t>
            </m:r>
          </m:e>
          <m:sub>
            <m:r>
              <m:t>1</m:t>
            </m:r>
          </m:sub>
          <m:sup>
            <m:r>
              <m:t>2</m:t>
            </m:r>
          </m:sup>
        </m:sSubSup>
        <m:r>
          <m:rPr>
            <m:sty m:val="p"/>
          </m:rPr>
          <m:t>=</m:t>
        </m:r>
        <m:r>
          <m:t>0.9004</m:t>
        </m:r>
      </m:oMath>
      <w:r>
        <w:t xml:space="preserve"> </w:t>
      </w:r>
      <w:r>
        <w:t xml:space="preserve">and</w:t>
      </w:r>
      <w:r>
        <w:t xml:space="preserve"> </w:t>
      </w:r>
      <m:oMath>
        <m:r>
          <m:t>P</m:t>
        </m:r>
        <m:d>
          <m:dPr>
            <m:begChr m:val="("/>
            <m:sepChr m:val=""/>
            <m:endChr m:val=")"/>
            <m:grow/>
          </m:dPr>
          <m:e>
            <m:sSub>
              <m:e>
                <m:r>
                  <m:t>x</m:t>
                </m:r>
              </m:e>
              <m:sub>
                <m:r>
                  <m:t>1</m:t>
                </m:r>
              </m:sub>
            </m:sSub>
            <m:r>
              <m:rPr>
                <m:sty m:val="p"/>
              </m:rPr>
              <m:t>&gt;</m:t>
            </m:r>
            <m:r>
              <m:t>0.5</m:t>
            </m:r>
          </m:e>
        </m:d>
        <m:r>
          <m:rPr>
            <m:sty m:val="p"/>
          </m:rPr>
          <m:t>=</m:t>
        </m:r>
        <m:r>
          <m:t>0.4763</m:t>
        </m:r>
      </m:oMath>
      <w:r>
        <w:t xml:space="preserve">. The archive has 40 records drawn from</w:t>
      </w:r>
      <w:r>
        <w:t xml:space="preserve"> </w:t>
      </w:r>
      <m:oMath>
        <m:r>
          <m:t>ρ</m:t>
        </m:r>
      </m:oMath>
      <w:r>
        <w:t xml:space="preserve"> </w:t>
      </w:r>
      <w:r>
        <w:t xml:space="preserve">and weighted by</w:t>
      </w:r>
      <w:r>
        <w:t xml:space="preserve"> </w:t>
      </w:r>
      <m:oMath>
        <m:sSup>
          <m:e>
            <m:r>
              <m:t>e</m:t>
            </m:r>
          </m:e>
          <m:sup>
            <m:r>
              <m:rPr>
                <m:sty m:val="p"/>
              </m:rPr>
              <m:t>−</m:t>
            </m:r>
            <m:r>
              <m:t>β</m:t>
            </m:r>
            <m:r>
              <m:t>J</m:t>
            </m:r>
          </m:sup>
        </m:sSup>
      </m:oMath>
      <w:r>
        <w:t xml:space="preserve">, as Proposition 2.3 prescribes for records drawn from the base law.</w:t>
      </w:r>
    </w:p>
    <w:bookmarkEnd w:id="24"/>
    <w:bookmarkStart w:id="25" w:name="what-a-weighted-archive-estimates"/>
    <w:p>
      <w:pPr>
        <w:pStyle w:val="Heading2"/>
      </w:pPr>
      <w:r>
        <w:t xml:space="preserve">2.2 What a weighted archive estimates</w:t>
      </w:r>
    </w:p>
    <w:p>
      <w:pPr>
        <w:pStyle w:val="Statement"/>
      </w:pPr>
      <w:r>
        <w:rPr>
          <w:b/>
          <w:bCs/>
        </w:rPr>
        <w:t xml:space="preserve">Definition 2.2</w:t>
      </w:r>
      <w:r>
        <w:t xml:space="preserve"> </w:t>
      </w:r>
      <w:r>
        <w:t xml:space="preserve">(archive density). For records</w:t>
      </w:r>
      <w:r>
        <w:t xml:space="preserve"> </w:t>
      </w:r>
      <m:oMath>
        <m:sSub>
          <m:e>
            <m:r>
              <m:t>y</m:t>
            </m:r>
          </m:e>
          <m:sub>
            <m:r>
              <m:t>1</m:t>
            </m:r>
          </m:sub>
        </m:sSub>
        <m:r>
          <m:rPr>
            <m:sty m:val="p"/>
          </m:rPr>
          <m:t>,</m:t>
        </m:r>
        <m:r>
          <m:rPr>
            <m:sty m:val="p"/>
          </m:rPr>
          <m:t>…</m:t>
        </m:r>
        <m:r>
          <m:rPr>
            <m:sty m:val="p"/>
          </m:rPr>
          <m:t>,</m:t>
        </m:r>
        <m:sSub>
          <m:e>
            <m:r>
              <m:t>y</m:t>
            </m:r>
          </m:e>
          <m:sub>
            <m:r>
              <m:t>n</m:t>
            </m:r>
          </m:sub>
        </m:sSub>
      </m:oMath>
      <w:r>
        <w:t xml:space="preserve"> </w:t>
      </w:r>
      <w:r>
        <w:t xml:space="preserve">with weights</w:t>
      </w:r>
      <w:r>
        <w:t xml:space="preserve"> </w:t>
      </w:r>
      <m:oMath>
        <m:sSub>
          <m:e>
            <m:r>
              <m:t>w</m:t>
            </m:r>
          </m:e>
          <m:sub>
            <m:r>
              <m:t>i</m:t>
            </m:r>
          </m:sub>
        </m:sSub>
        <m:r>
          <m:rPr>
            <m:sty m:val="p"/>
          </m:rPr>
          <m:t>&gt;</m:t>
        </m:r>
        <m:r>
          <m:t>0</m:t>
        </m:r>
      </m:oMath>
      <w:r>
        <w:t xml:space="preserve"> </w:t>
      </w:r>
      <w:r>
        <w:t xml:space="preserve">and a width</w:t>
      </w:r>
      <w:r>
        <w:t xml:space="preserve"> </w:t>
      </w:r>
      <m:oMath>
        <m:r>
          <m:t>s</m:t>
        </m:r>
        <m:r>
          <m:rPr>
            <m:sty m:val="p"/>
          </m:rPr>
          <m:t>&gt;</m:t>
        </m:r>
        <m:r>
          <m:t>0</m:t>
        </m:r>
      </m:oMath>
      <w:r>
        <w:t xml:space="preserve">, the archive density is</w:t>
      </w:r>
      <w:r>
        <w:t xml:space="preserve"> </w:t>
      </w:r>
      <m:oMath>
        <m:sSub>
          <m:e>
            <m:r>
              <m:t>p</m:t>
            </m:r>
          </m:e>
          <m:sub>
            <m:r>
              <m:t>s</m:t>
            </m:r>
          </m:sub>
        </m:sSub>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w:t>
      </w:r>
      <w:r>
        <w:t xml:space="preserve"> </w:t>
      </w:r>
      <m:oMath>
        <m:sSub>
          <m:e>
            <m:r>
              <m:t>β</m:t>
            </m:r>
          </m:e>
          <m:sub>
            <m:r>
              <m:t>i</m:t>
            </m:r>
          </m:sub>
        </m:sSub>
        <m:r>
          <m:rPr>
            <m:sty m:val="p"/>
          </m:rPr>
          <m:t>=</m:t>
        </m:r>
        <m:sSub>
          <m:e>
            <m:r>
              <m:t>w</m:t>
            </m:r>
          </m:e>
          <m:sub>
            <m:r>
              <m:t>i</m:t>
            </m:r>
          </m:sub>
        </m:sSub>
        <m:r>
          <m:rPr>
            <m:sty m:val="p"/>
          </m:rPr>
          <m:t>/</m:t>
        </m:r>
        <m:nary>
          <m:naryPr>
            <m:chr m:val="∑"/>
            <m:limLoc m:val="undOvr"/>
            <m:subHide m:val="off"/>
            <m:supHide m:val="on"/>
          </m:naryPr>
          <m:sub>
            <m:r>
              <m:t>j</m:t>
            </m:r>
          </m:sub>
          <m:sup>
            <m:r>
              <m:t>​</m:t>
            </m:r>
          </m:sup>
          <m:e>
            <m:sSub>
              <m:e>
                <m:r>
                  <m:t>w</m:t>
                </m:r>
              </m:e>
              <m:sub>
                <m:r>
                  <m:t>j</m:t>
                </m:r>
              </m:sub>
            </m:sSub>
          </m:e>
        </m:nary>
      </m:oMath>
      <w:r>
        <w:t xml:space="preserve">. Its effective size is</w:t>
      </w:r>
      <w:r>
        <w:t xml:space="preserve"> </w:t>
      </w:r>
      <m:oMath>
        <m:sSub>
          <m:e>
            <m:r>
              <m:t>n</m:t>
            </m:r>
          </m:e>
          <m:sub>
            <m:r>
              <m:rPr>
                <m:nor/>
              </m:rPr>
              <m:t>eff</m:t>
            </m:r>
          </m:sub>
        </m:sSub>
        <m:r>
          <m:rPr>
            <m:sty m:val="p"/>
          </m:rPr>
          <m:t>=</m:t>
        </m:r>
        <m:sSup>
          <m:e>
            <m:d>
              <m:dPr>
                <m:begChr m:val="("/>
                <m:sepChr m:val=""/>
                <m:endChr m:val=")"/>
                <m:grow/>
              </m:dPr>
              <m:e>
                <m:nary>
                  <m:naryPr>
                    <m:chr m:val="∑"/>
                    <m:limLoc m:val="undOvr"/>
                    <m:subHide m:val="off"/>
                    <m:supHide m:val="on"/>
                  </m:naryPr>
                  <m:sub>
                    <m:r>
                      <m:t>i</m:t>
                    </m:r>
                  </m:sub>
                  <m:sup>
                    <m:r>
                      <m:t>​</m:t>
                    </m:r>
                  </m:sup>
                  <m:e>
                    <m:sSub>
                      <m:e>
                        <m:r>
                          <m:t>w</m:t>
                        </m:r>
                      </m:e>
                      <m:sub>
                        <m:r>
                          <m:t>i</m:t>
                        </m:r>
                      </m:sub>
                    </m:sSub>
                  </m:e>
                </m:nary>
              </m:e>
            </m:d>
          </m:e>
          <m:sup>
            <m:r>
              <m:t>2</m:t>
            </m:r>
          </m:sup>
        </m:sSup>
        <m:r>
          <m:rPr>
            <m:sty m:val="p"/>
          </m:rPr>
          <m:t>/</m:t>
        </m:r>
        <m:nary>
          <m:naryPr>
            <m:chr m:val="∑"/>
            <m:limLoc m:val="undOvr"/>
            <m:subHide m:val="off"/>
            <m:supHide m:val="on"/>
          </m:naryPr>
          <m:sub>
            <m:r>
              <m:t>i</m:t>
            </m:r>
          </m:sub>
          <m:sup>
            <m:r>
              <m:t>​</m:t>
            </m:r>
          </m:sup>
          <m:e>
            <m:sSubSup>
              <m:e>
                <m:r>
                  <m:t>w</m:t>
                </m:r>
              </m:e>
              <m:sub>
                <m:r>
                  <m:t>i</m:t>
                </m:r>
              </m:sub>
              <m:sup>
                <m:r>
                  <m:t>2</m:t>
                </m:r>
              </m:sup>
            </m:sSubSup>
          </m:e>
        </m:nary>
      </m:oMath>
      <w:r>
        <w:t xml:space="preserve">.</w:t>
      </w:r>
    </w:p>
    <w:p>
      <w:pPr>
        <w:pStyle w:val="StatementTag"/>
      </w:pPr>
      <w:r>
        <w:t xml:space="preserve">Part III, Definition 2.1; the effective size is Kong’s [4].</w:t>
      </w:r>
    </w:p>
    <w:p>
      <w:pPr>
        <w:pStyle w:val="Gap"/>
      </w:pPr>
      <w:r>
        <w:t xml:space="preserve"> </w:t>
      </w:r>
    </w:p>
    <w:p>
      <w:pPr>
        <w:pStyle w:val="Statement"/>
      </w:pPr>
      <w:r>
        <w:rPr>
          <w:b/>
          <w:bCs/>
        </w:rPr>
        <w:t xml:space="preserve">Proposition 2.3</w:t>
      </w:r>
      <w:r>
        <w:t xml:space="preserve"> </w:t>
      </w:r>
      <w:r>
        <w:t xml:space="preserve">(a weighted archive estimates the smoothed target). Let</w:t>
      </w:r>
      <w:r>
        <w:t xml:space="preserve"> </w:t>
      </w:r>
      <m:oMath>
        <m:sSub>
          <m:e>
            <m:r>
              <m:t>y</m:t>
            </m:r>
          </m:e>
          <m:sub>
            <m:r>
              <m:t>1</m:t>
            </m:r>
          </m:sub>
        </m:sSub>
        <m:r>
          <m:rPr>
            <m:sty m:val="p"/>
          </m:rPr>
          <m:t>,</m:t>
        </m:r>
        <m:sSub>
          <m:e>
            <m:r>
              <m:t>y</m:t>
            </m:r>
          </m:e>
          <m:sub>
            <m:r>
              <m:t>2</m:t>
            </m:r>
          </m:sub>
        </m:sSub>
        <m:r>
          <m:rPr>
            <m:sty m:val="p"/>
          </m:rPr>
          <m:t>,</m:t>
        </m:r>
        <m:r>
          <m:rPr>
            <m:sty m:val="p"/>
          </m:rPr>
          <m:t>…</m:t>
        </m:r>
      </m:oMath>
      <w:r>
        <w:t xml:space="preserve"> </w:t>
      </w:r>
      <w:r>
        <w:t xml:space="preserve">be independent draws from a density</w:t>
      </w:r>
      <w:r>
        <w:t xml:space="preserve"> </w:t>
      </w:r>
      <m:oMath>
        <m:r>
          <m:t>q</m:t>
        </m:r>
      </m:oMath>
      <w:r>
        <w:t xml:space="preserve"> </w:t>
      </w:r>
      <w:r>
        <w:t xml:space="preserve">that is positive wherever</w:t>
      </w:r>
      <w:r>
        <w:t xml:space="preserve"> </w:t>
      </w:r>
      <m:oMath>
        <m:r>
          <m:t>ρ</m:t>
        </m:r>
      </m:oMath>
      <w:r>
        <w:t xml:space="preserve"> </w:t>
      </w:r>
      <w:r>
        <w:t xml:space="preserve">is, and let</w:t>
      </w:r>
      <w:r>
        <w:t xml:space="preserve"> </w:t>
      </w:r>
      <m:oMath>
        <m:sSub>
          <m:e>
            <m:r>
              <m:t>w</m:t>
            </m:r>
          </m:e>
          <m:sub>
            <m:r>
              <m:t>i</m:t>
            </m:r>
          </m:sub>
        </m:sSub>
        <m:r>
          <m:rPr>
            <m:sty m:val="p"/>
          </m:rPr>
          <m:t>=</m:t>
        </m:r>
        <m:r>
          <m:t>ρ</m:t>
        </m:r>
        <m:d>
          <m:dPr>
            <m:begChr m:val="("/>
            <m:sepChr m:val=""/>
            <m:endChr m:val=")"/>
            <m:grow/>
          </m:dPr>
          <m:e>
            <m:sSub>
              <m:e>
                <m:r>
                  <m:t>y</m:t>
                </m:r>
              </m:e>
              <m:sub>
                <m:r>
                  <m:t>i</m:t>
                </m:r>
              </m:sub>
            </m:sSub>
          </m:e>
        </m:d>
        <m:sSup>
          <m:e>
            <m:r>
              <m:t>e</m:t>
            </m:r>
          </m:e>
          <m:sup>
            <m:r>
              <m:rPr>
                <m:sty m:val="p"/>
              </m:rPr>
              <m:t>−</m:t>
            </m:r>
            <m:r>
              <m:t>β</m:t>
            </m:r>
            <m:r>
              <m:t>J</m:t>
            </m:r>
            <m:d>
              <m:dPr>
                <m:begChr m:val="("/>
                <m:sepChr m:val=""/>
                <m:endChr m:val=")"/>
                <m:grow/>
              </m:dPr>
              <m:e>
                <m:sSub>
                  <m:e>
                    <m:r>
                      <m:t>y</m:t>
                    </m:r>
                  </m:e>
                  <m:sub>
                    <m:r>
                      <m:t>i</m:t>
                    </m:r>
                  </m:sub>
                </m:sSub>
              </m:e>
            </m:d>
          </m:sup>
        </m:sSup>
        <m:r>
          <m:rPr>
            <m:sty m:val="p"/>
          </m:rPr>
          <m:t>/</m:t>
        </m:r>
        <m:r>
          <m:t>q</m:t>
        </m:r>
        <m:d>
          <m:dPr>
            <m:begChr m:val="("/>
            <m:sepChr m:val=""/>
            <m:endChr m:val=")"/>
            <m:grow/>
          </m:dPr>
          <m:e>
            <m:sSub>
              <m:e>
                <m:r>
                  <m:t>y</m:t>
                </m:r>
              </m:e>
              <m:sub>
                <m:r>
                  <m:t>i</m:t>
                </m:r>
              </m:sub>
            </m:sSub>
          </m:e>
        </m:d>
      </m:oMath>
      <w:r>
        <w:t xml:space="preserve">. Then for every</w:t>
      </w:r>
      <w:r>
        <w:t xml:space="preserve"> </w:t>
      </w:r>
      <m:oMath>
        <m:r>
          <m:t>s</m:t>
        </m:r>
        <m:r>
          <m:rPr>
            <m:sty m:val="p"/>
          </m:rPr>
          <m:t>&gt;</m:t>
        </m:r>
        <m:r>
          <m:t>0</m:t>
        </m:r>
      </m:oMath>
      <w:r>
        <w:t xml:space="preserve"> </w:t>
      </w:r>
      <w:r>
        <w:t xml:space="preserve">and every</w:t>
      </w:r>
      <w:r>
        <w:t xml:space="preserve"> </w:t>
      </w:r>
      <m:oMath>
        <m:r>
          <m:t>x</m:t>
        </m:r>
      </m:oMath>
      <w:r>
        <w:t xml:space="preserve">, almost surely,</w:t>
      </w:r>
    </w:p>
    <w:p>
      <w:pPr>
        <w:pStyle w:val="StatementEquation"/>
      </w:pPr>
      <w:r>
        <w:tab/>
      </w:r>
      <m:oMath>
        <m:sSub>
          <m:e>
            <m:r>
              <m:t>p</m:t>
            </m:r>
          </m:e>
          <m:sub>
            <m:r>
              <m:t>s</m:t>
            </m:r>
          </m:sub>
        </m:sSub>
        <m:d>
          <m:dPr>
            <m:begChr m:val="("/>
            <m:sepChr m:val=""/>
            <m:endChr m:val=")"/>
            <m:grow/>
          </m:dPr>
          <m:e>
            <m:r>
              <m:t>x</m:t>
            </m:r>
          </m:e>
        </m:d>
        <m:r>
          <m:rPr>
            <m:sty m:val="p"/>
          </m:rPr>
          <m:t>→</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r>
          <m:t>  </m:t>
        </m:r>
        <m:r>
          <m:rPr>
            <m:nor/>
          </m:rPr>
          <m:t>as </m:t>
        </m:r>
        <m:r>
          <m:t>n</m:t>
        </m:r>
        <m:r>
          <m:rPr>
            <m:sty m:val="p"/>
          </m:rPr>
          <m:t>→</m:t>
        </m:r>
        <m:r>
          <m:rPr>
            <m:sty m:val="p"/>
          </m:rPr>
          <m:t>∞</m:t>
        </m:r>
      </m:oMath>
      <w:r>
        <w:tab/>
      </w:r>
      <w:r>
        <w:t xml:space="preserve">(2.1)</w:t>
      </w:r>
    </w:p>
    <w:p>
      <w:pPr>
        <w:pStyle w:val="Statement"/>
      </w:pPr>
      <w:r>
        <w:t xml:space="preserve">For</w:t>
      </w:r>
      <w:r>
        <w:t xml:space="preserve"> </w:t>
      </w:r>
      <m:oMath>
        <m:r>
          <m:t>D</m:t>
        </m:r>
        <m:r>
          <m:rPr>
            <m:sty m:val="p"/>
          </m:rPr>
          <m:t>=</m:t>
        </m:r>
        <m:r>
          <m:t>1</m:t>
        </m:r>
      </m:oMath>
      <w:r>
        <w:t xml:space="preserve">,</w:t>
      </w:r>
      <w:r>
        <w:t xml:space="preserve"> </w:t>
      </w:r>
      <m:oMath>
        <m:r>
          <m:t>ρ</m:t>
        </m:r>
        <m:r>
          <m:rPr>
            <m:sty m:val="p"/>
          </m:rPr>
          <m:t>=</m:t>
        </m:r>
        <m:r>
          <m:t>N</m:t>
        </m:r>
        <m:d>
          <m:dPr>
            <m:begChr m:val="("/>
            <m:sepChr m:val=""/>
            <m:endChr m:val=")"/>
            <m:grow/>
          </m:dPr>
          <m:e>
            <m:r>
              <m:t>0</m:t>
            </m:r>
            <m:r>
              <m:rPr>
                <m:sty m:val="p"/>
              </m:rPr>
              <m:t>,</m:t>
            </m:r>
            <m:r>
              <m:t>1</m:t>
            </m:r>
          </m:e>
        </m:d>
      </m:oMath>
      <w:r>
        <w:t xml:space="preserve"> </w:t>
      </w:r>
      <w:r>
        <w:t xml:space="preserve">and</w:t>
      </w:r>
      <w:r>
        <w:t xml:space="preserve"> </w:t>
      </w:r>
      <m:oMath>
        <m:r>
          <m:t>J</m:t>
        </m:r>
        <m:d>
          <m:dPr>
            <m:begChr m:val="("/>
            <m:sepChr m:val=""/>
            <m:endChr m:val=")"/>
            <m:grow/>
          </m:dPr>
          <m:e>
            <m:r>
              <m:t>x</m:t>
            </m:r>
          </m:e>
        </m:d>
        <m:r>
          <m:rPr>
            <m:sty m:val="p"/>
          </m:rPr>
          <m:t>=</m:t>
        </m:r>
        <m:sSup>
          <m:e>
            <m:r>
              <m:t>x</m:t>
            </m:r>
          </m:e>
          <m:sup>
            <m:r>
              <m:t>2</m:t>
            </m:r>
          </m:sup>
        </m:sSup>
        <m:r>
          <m:rPr>
            <m:sty m:val="p"/>
          </m:rPr>
          <m:t>/</m:t>
        </m:r>
        <m:r>
          <m:t>2</m:t>
        </m:r>
      </m:oMath>
      <w:r>
        <w:t xml:space="preserve">, the limit is the density of</w:t>
      </w:r>
      <w:r>
        <w:t xml:space="preserve"> </w:t>
      </w:r>
      <m:oMath>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r>
              <m:rPr>
                <m:sty m:val="p"/>
              </m:rPr>
              <m:t>+</m:t>
            </m:r>
            <m:sSup>
              <m:e>
                <m:r>
                  <m:t>s</m:t>
                </m:r>
              </m:e>
              <m:sup>
                <m:r>
                  <m:t>2</m:t>
                </m:r>
              </m:sup>
            </m:sSup>
          </m:e>
        </m:d>
      </m:oMath>
      <w:r>
        <w:t xml:space="preserve">.</w:t>
      </w:r>
    </w:p>
    <w:p>
      <w:pPr>
        <w:pStyle w:val="StatementTag"/>
      </w:pPr>
      <w:r>
        <w:t xml:space="preserve">Classical, the strong law for self-normalised importance weights [16] applied to a kernel estimate [15].</w:t>
      </w:r>
    </w:p>
    <w:p>
      <w:pPr>
        <w:pStyle w:val="Gap"/>
      </w:pPr>
      <w:r>
        <w:t xml:space="preserve"> </w:t>
      </w:r>
    </w:p>
    <w:p>
      <w:pPr>
        <w:pStyle w:val="BodyText"/>
      </w:pPr>
      <w:r>
        <w:rPr>
          <w:i/>
          <w:iCs/>
        </w:rPr>
        <w:t xml:space="preserve">Proof.</w:t>
      </w:r>
      <w:r>
        <w:t xml:space="preserve"> </w:t>
      </w:r>
      <w:r>
        <w:t xml:space="preserve">By the strong law,</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sSub>
          <m:e>
            <m:r>
              <m:t>φ</m:t>
            </m:r>
          </m:e>
          <m:sub>
            <m:r>
              <m:t>s</m:t>
            </m:r>
          </m:sub>
        </m:sSub>
        <m:d>
          <m:dPr>
            <m:begChr m:val="("/>
            <m:sepChr m:val=""/>
            <m:endChr m:val=")"/>
            <m:grow/>
          </m:dPr>
          <m:e>
            <m:r>
              <m:t>x</m:t>
            </m:r>
            <m:r>
              <m:rPr>
                <m:sty m:val="p"/>
              </m:rPr>
              <m:t>−</m:t>
            </m:r>
            <m:sSub>
              <m:e>
                <m:r>
                  <m:t>y</m:t>
                </m:r>
              </m:e>
              <m:sub>
                <m:r>
                  <m:t>i</m:t>
                </m:r>
              </m:sub>
            </m:sSub>
          </m:e>
        </m:d>
        <m:r>
          <m:rPr>
            <m:sty m:val="p"/>
          </m:rPr>
          <m:t>→</m:t>
        </m:r>
        <m:r>
          <m:rPr>
            <m:sty m:val="p"/>
          </m:rPr>
          <m:t>∫</m:t>
        </m:r>
        <m:r>
          <m:t>q</m:t>
        </m:r>
        <m:r>
          <m:t> </m:t>
        </m:r>
        <m:d>
          <m:dPr>
            <m:begChr m:val="("/>
            <m:sepChr m:val=""/>
            <m:endChr m:val=")"/>
            <m:grow/>
          </m:dPr>
          <m:e>
            <m:r>
              <m:t>ρ</m:t>
            </m:r>
            <m:sSup>
              <m:e>
                <m:r>
                  <m:t>e</m:t>
                </m:r>
              </m:e>
              <m:sup>
                <m:r>
                  <m:rPr>
                    <m:sty m:val="p"/>
                  </m:rPr>
                  <m:t>−</m:t>
                </m:r>
                <m:r>
                  <m:t>β</m:t>
                </m:r>
                <m:r>
                  <m:t>J</m:t>
                </m:r>
              </m:sup>
            </m:sSup>
            <m:r>
              <m:rPr>
                <m:sty m:val="p"/>
              </m:rPr>
              <m:t>/</m:t>
            </m:r>
            <m:r>
              <m:t>q</m:t>
            </m:r>
          </m:e>
        </m:d>
        <m:r>
          <m:t> </m:t>
        </m:r>
        <m:sSub>
          <m:e>
            <m:r>
              <m:t>φ</m:t>
            </m:r>
          </m:e>
          <m:sub>
            <m:r>
              <m:t>s</m:t>
            </m:r>
          </m:sub>
        </m:sSub>
        <m:d>
          <m:dPr>
            <m:begChr m:val="("/>
            <m:sepChr m:val=""/>
            <m:endChr m:val=")"/>
            <m:grow/>
          </m:dPr>
          <m:e>
            <m:r>
              <m:t>x</m:t>
            </m:r>
            <m:r>
              <m:rPr>
                <m:sty m:val="p"/>
              </m:rPr>
              <m:t>−</m:t>
            </m:r>
            <m:r>
              <m:rPr>
                <m:sty m:val="p"/>
              </m:rPr>
              <m:t>⋅</m:t>
            </m:r>
          </m:e>
        </m:d>
        <m:r>
          <m:rPr>
            <m:sty m:val="p"/>
          </m:rPr>
          <m:t>=</m:t>
        </m:r>
        <m:r>
          <m:t>Z</m:t>
        </m:r>
        <m:r>
          <m:t> </m:t>
        </m:r>
        <m:d>
          <m:dPr>
            <m:begChr m:val="("/>
            <m:sepChr m:val=""/>
            <m:endChr m:val=")"/>
            <m:grow/>
          </m:dPr>
          <m:e>
            <m:sSub>
              <m:e>
                <m:r>
                  <m:t>π</m:t>
                </m:r>
              </m:e>
              <m:sub>
                <m:r>
                  <m:t>β</m:t>
                </m:r>
              </m:sub>
            </m:sSub>
            <m:r>
              <m:rPr>
                <m:sty m:val="p"/>
              </m:rPr>
              <m:t>*</m:t>
            </m:r>
            <m:sSub>
              <m:e>
                <m:r>
                  <m:t>φ</m:t>
                </m:r>
              </m:e>
              <m:sub>
                <m:r>
                  <m:t>s</m:t>
                </m:r>
              </m:sub>
            </m:sSub>
          </m:e>
        </m:d>
        <m:d>
          <m:dPr>
            <m:begChr m:val="("/>
            <m:sepChr m:val=""/>
            <m:endChr m:val=")"/>
            <m:grow/>
          </m:dPr>
          <m:e>
            <m:r>
              <m:t>x</m:t>
            </m:r>
          </m:e>
        </m:d>
      </m:oMath>
      <w:r>
        <w:t xml:space="preserve"> </w:t>
      </w:r>
      <w:r>
        <w:t xml:space="preserve">and</w:t>
      </w:r>
      <w:r>
        <w:t xml:space="preserve"> </w:t>
      </w:r>
      <m:oMath>
        <m:sSup>
          <m:e>
            <m:r>
              <m:t>n</m:t>
            </m:r>
          </m:e>
          <m:sup>
            <m:r>
              <m:rPr>
                <m:sty m:val="p"/>
              </m:rPr>
              <m:t>−</m:t>
            </m:r>
            <m:r>
              <m:t>1</m:t>
            </m:r>
          </m:sup>
        </m:sSup>
        <m:nary>
          <m:naryPr>
            <m:chr m:val="∑"/>
            <m:limLoc m:val="undOvr"/>
            <m:subHide m:val="off"/>
            <m:supHide m:val="on"/>
          </m:naryPr>
          <m:sub>
            <m:r>
              <m:t>i</m:t>
            </m:r>
          </m:sub>
          <m:sup>
            <m:r>
              <m:t>​</m:t>
            </m:r>
          </m:sup>
          <m:e>
            <m:sSub>
              <m:e>
                <m:r>
                  <m:t>w</m:t>
                </m:r>
              </m:e>
              <m:sub>
                <m:r>
                  <m:t>i</m:t>
                </m:r>
              </m:sub>
            </m:sSub>
          </m:e>
        </m:nary>
        <m:r>
          <m:rPr>
            <m:sty m:val="p"/>
          </m:rPr>
          <m:t>→</m:t>
        </m:r>
        <m:r>
          <m:t>Z</m:t>
        </m:r>
        <m:r>
          <m:rPr>
            <m:sty m:val="p"/>
          </m:rPr>
          <m:t>&gt;</m:t>
        </m:r>
        <m:r>
          <m:t>0</m:t>
        </m:r>
      </m:oMath>
      <w:r>
        <w:t xml:space="preserve">. Take the ratio. In the Gaussian case</w:t>
      </w:r>
      <w:r>
        <w:t xml:space="preserve"> </w:t>
      </w:r>
      <m:oMath>
        <m:sSub>
          <m:e>
            <m:r>
              <m:t>π</m:t>
            </m:r>
          </m:e>
          <m:sub>
            <m:r>
              <m:t>β</m:t>
            </m:r>
          </m:sub>
        </m:sSub>
        <m:r>
          <m:rPr>
            <m:sty m:val="p"/>
          </m:rPr>
          <m:t>=</m:t>
        </m:r>
        <m:r>
          <m:t>N</m:t>
        </m:r>
        <m:d>
          <m:dPr>
            <m:begChr m:val="("/>
            <m:sepChr m:val=""/>
            <m:endChr m:val=")"/>
            <m:grow/>
          </m:dPr>
          <m:e>
            <m:r>
              <m:t>0</m:t>
            </m:r>
            <m:r>
              <m:rPr>
                <m:sty m:val="p"/>
              </m:rPr>
              <m:t>,</m:t>
            </m:r>
            <m:r>
              <m:t>1</m:t>
            </m:r>
            <m:r>
              <m:rPr>
                <m:sty m:val="p"/>
              </m:rPr>
              <m:t>/</m:t>
            </m:r>
            <m:d>
              <m:dPr>
                <m:begChr m:val="("/>
                <m:sepChr m:val=""/>
                <m:endChr m:val=")"/>
                <m:grow/>
              </m:dPr>
              <m:e>
                <m:r>
                  <m:t>1</m:t>
                </m:r>
                <m:r>
                  <m:rPr>
                    <m:sty m:val="p"/>
                  </m:rPr>
                  <m:t>+</m:t>
                </m:r>
                <m:r>
                  <m:t>β</m:t>
                </m:r>
              </m:e>
            </m:d>
          </m:e>
        </m:d>
      </m:oMath>
      <w:r>
        <w:t xml:space="preserve">, and convolution with</w:t>
      </w:r>
      <w:r>
        <w:t xml:space="preserve"> </w:t>
      </w:r>
      <m:oMath>
        <m:sSub>
          <m:e>
            <m:r>
              <m:t>φ</m:t>
            </m:r>
          </m:e>
          <m:sub>
            <m:r>
              <m:t>s</m:t>
            </m:r>
          </m:sub>
        </m:sSub>
      </m:oMath>
      <w:r>
        <w:t xml:space="preserve"> </w:t>
      </w:r>
      <w:r>
        <w:t xml:space="preserve">adds</w:t>
      </w:r>
      <w:r>
        <w:t xml:space="preserve"> </w:t>
      </w:r>
      <m:oMath>
        <m:sSup>
          <m:e>
            <m:r>
              <m:t>s</m:t>
            </m:r>
          </m:e>
          <m:sup>
            <m:r>
              <m:t>2</m:t>
            </m:r>
          </m:sup>
        </m:sSup>
      </m:oMath>
      <w:r>
        <w:t xml:space="preserve"> </w:t>
      </w:r>
      <w:r>
        <w:t xml:space="preserve">to the variance. ∎</w:t>
      </w:r>
    </w:p>
    <w:p>
      <w:pPr>
        <w:pStyle w:val="Check"/>
      </w:pPr>
      <w:r>
        <w:rPr>
          <w:i/>
          <w:iCs/>
        </w:rPr>
        <w:t xml:space="preserve">Numerical check.</w:t>
      </w:r>
      <w:r>
        <w:t xml:space="preserve"> </w:t>
      </w:r>
      <w:r>
        <w:t xml:space="preserve">In the Gaussian case with</w:t>
      </w:r>
      <w:r>
        <w:t xml:space="preserve"> </w:t>
      </w:r>
      <m:oMath>
        <m:r>
          <m:t>β</m:t>
        </m:r>
        <m:r>
          <m:rPr>
            <m:sty m:val="p"/>
          </m:rPr>
          <m:t>=</m:t>
        </m:r>
        <m:r>
          <m:t>1</m:t>
        </m:r>
      </m:oMath>
      <w:r>
        <w:t xml:space="preserve"> </w:t>
      </w:r>
      <w:r>
        <w:t xml:space="preserve">and 400,000 records, the archive density matched the limit at nine points in</w:t>
      </w:r>
      <w:r>
        <w:t xml:space="preserve"> </w:t>
      </w:r>
      <m:oMath>
        <m:d>
          <m:dPr>
            <m:begChr m:val="["/>
            <m:sepChr m:val=""/>
            <m:endChr m:val="]"/>
            <m:grow/>
          </m:dPr>
          <m:e>
            <m:r>
              <m:rPr>
                <m:sty m:val="p"/>
              </m:rPr>
              <m:t>−</m:t>
            </m:r>
            <m:r>
              <m:t>2</m:t>
            </m:r>
            <m:r>
              <m:rPr>
                <m:sty m:val="p"/>
              </m:rPr>
              <m:t>,</m:t>
            </m:r>
            <m:r>
              <m:t>2</m:t>
            </m:r>
          </m:e>
        </m:d>
      </m:oMath>
      <w:r>
        <w:t xml:space="preserve"> </w:t>
      </w:r>
      <w:r>
        <w:t xml:space="preserve">to a largest relative error of 0.0148, 0.0101 and 0.0024 for</w:t>
      </w:r>
      <w:r>
        <w:t xml:space="preserve"> </w:t>
      </w:r>
      <m:oMath>
        <m:r>
          <m:t>s</m:t>
        </m:r>
        <m:r>
          <m:rPr>
            <m:sty m:val="p"/>
          </m:rPr>
          <m:t>=</m:t>
        </m:r>
        <m:r>
          <m:t>0.1</m:t>
        </m:r>
      </m:oMath>
      <w:r>
        <w:t xml:space="preserve">, 0.3 and 1.</w:t>
      </w:r>
    </w:p>
    <w:p>
      <w:pPr>
        <w:pStyle w:val="BodyText"/>
      </w:pPr>
      <w:r>
        <w:t xml:space="preserve">So an archive used as a target carries two errors: the smoothing bias of</w:t>
      </w:r>
      <w:r>
        <w:t xml:space="preserve"> </w:t>
      </w:r>
      <m:oMath>
        <m:sSub>
          <m:e>
            <m:r>
              <m:t>φ</m:t>
            </m:r>
          </m:e>
          <m:sub>
            <m:r>
              <m:t>s</m:t>
            </m:r>
          </m:sub>
        </m:sSub>
      </m:oMath>
      <w:r>
        <w:t xml:space="preserve">, which shrinks with</w:t>
      </w:r>
      <w:r>
        <w:t xml:space="preserve"> </w:t>
      </w:r>
      <m:oMath>
        <m:r>
          <m:t>s</m:t>
        </m:r>
      </m:oMath>
      <w:r>
        <w:t xml:space="preserve">, and the sampling error of the weights, which grows as</w:t>
      </w:r>
      <w:r>
        <w:t xml:space="preserve"> </w:t>
      </w:r>
      <m:oMath>
        <m:r>
          <m:t>s</m:t>
        </m:r>
      </m:oMath>
      <w:r>
        <w:t xml:space="preserve"> </w:t>
      </w:r>
      <w:r>
        <w:t xml:space="preserve">shrinks and is governed by</w:t>
      </w:r>
      <w:r>
        <w:t xml:space="preserve"> </w:t>
      </w:r>
      <m:oMath>
        <m:sSub>
          <m:e>
            <m:r>
              <m:t>n</m:t>
            </m:r>
          </m:e>
          <m:sub>
            <m:r>
              <m:rPr>
                <m:nor/>
              </m:rPr>
              <m:t>eff</m:t>
            </m:r>
          </m:sub>
        </m:sSub>
      </m:oMath>
      <w:r>
        <w:t xml:space="preserve">, not by</w:t>
      </w:r>
      <w:r>
        <w:t xml:space="preserve"> </w:t>
      </w:r>
      <m:oMath>
        <m:r>
          <m:t>n</m:t>
        </m:r>
      </m:oMath>
      <w:r>
        <w:t xml:space="preserve">. Selection makes the second error severe. The 40 records of the running example have</w:t>
      </w:r>
      <w:r>
        <w:t xml:space="preserve"> </w:t>
      </w:r>
      <m:oMath>
        <m:sSub>
          <m:e>
            <m:r>
              <m:t>n</m:t>
            </m:r>
          </m:e>
          <m:sub>
            <m:r>
              <m:rPr>
                <m:nor/>
              </m:rPr>
              <m:t>eff</m:t>
            </m:r>
          </m:sub>
        </m:sSub>
        <m:r>
          <m:rPr>
            <m:sty m:val="p"/>
          </m:rPr>
          <m:t>=</m:t>
        </m:r>
        <m:r>
          <m:t>2.7</m:t>
        </m:r>
      </m:oMath>
      <w:r>
        <w:t xml:space="preserve">. As a target, their archive density was off by 0.61 to 0.95 in total variation for widths from 0.05 to 1. It put the probability of</w:t>
      </w:r>
      <w:r>
        <w:t xml:space="preserve"> </w:t>
      </w:r>
      <m:oMath>
        <m:sSub>
          <m:e>
            <m:r>
              <m:t>x</m:t>
            </m:r>
          </m:e>
          <m:sub>
            <m:r>
              <m:t>1</m:t>
            </m:r>
          </m:sub>
        </m:sSub>
        <m:r>
          <m:rPr>
            <m:sty m:val="p"/>
          </m:rPr>
          <m:t>&gt;</m:t>
        </m:r>
        <m:r>
          <m:t>0.5</m:t>
        </m:r>
      </m:oMath>
      <w:r>
        <w:t xml:space="preserve"> </w:t>
      </w:r>
      <w:r>
        <w:t xml:space="preserve">between 0.65 and 0.85, against 0.476. With 4,000 records from the same base law the total variation fell to 0.19, and the probability estimates to 0.455 and 0.471 at widths 0.2 and 0.05. An archive is a record of what was evaluated, shaped by selection. The rest of this paper therefore uses it as a proposal and corrects it with fresh evaluations of</w:t>
      </w:r>
      <w:r>
        <w:t xml:space="preserve"> </w:t>
      </w:r>
      <m:oMath>
        <m:r>
          <m:t>J</m:t>
        </m:r>
      </m:oMath>
      <w:r>
        <w:t xml:space="preserve">.</w:t>
      </w:r>
    </w:p>
    <w:bookmarkEnd w:id="25"/>
    <w:bookmarkEnd w:id="26"/>
    <w:bookmarkStart w:id="37" w:name="proposals"/>
    <w:p>
      <w:pPr>
        <w:pStyle w:val="Heading1"/>
      </w:pPr>
      <w:r>
        <w:t xml:space="preserve">3 Proposals</w:t>
      </w:r>
    </w:p>
    <w:bookmarkStart w:id="30" w:name="X4baf68c7e48988ab9d4bda65c802015397eb385"/>
    <w:p>
      <w:pPr>
        <w:pStyle w:val="Heading2"/>
      </w:pPr>
      <w:r>
        <w:t xml:space="preserve">3.1 A clean top cannot propose for estimation</w:t>
      </w:r>
    </w:p>
    <w:p>
      <w:pPr>
        <w:pStyle w:val="Statement"/>
      </w:pPr>
      <w:r>
        <w:rPr>
          <w:b/>
          <w:bCs/>
        </w:rPr>
        <w:t xml:space="preserve">Theorem 3.1</w:t>
      </w:r>
      <w:r>
        <w:t xml:space="preserve"> </w:t>
      </w:r>
      <w:r>
        <w:t xml:space="preserve">(support of clean-top proposals). Use identity maps and a clean top,</w:t>
      </w:r>
      <w:r>
        <w:t xml:space="preserve"> </w:t>
      </w:r>
      <m:oMath>
        <m:sSub>
          <m:e>
            <m:r>
              <m:t>s</m:t>
            </m:r>
          </m:e>
          <m:sub>
            <m:r>
              <m:t>0</m:t>
            </m:r>
          </m:sub>
        </m:sSub>
        <m:r>
          <m:rPr>
            <m:sty m:val="p"/>
          </m:rPr>
          <m:t>=</m:t>
        </m:r>
        <m:r>
          <m:t>0</m:t>
        </m:r>
      </m:oMath>
      <w:r>
        <w:t xml:space="preserve">, with any noise parameter and any number of layers. Let</w:t>
      </w:r>
      <w:r>
        <w:t xml:space="preserve"> </w:t>
      </w:r>
      <m:oMath>
        <m:r>
          <m:t>H</m:t>
        </m:r>
      </m:oMath>
      <w:r>
        <w:t xml:space="preserve"> </w:t>
      </w:r>
      <w:r>
        <w:t xml:space="preserve">be the convex hull of the records read at the top layer.</w:t>
      </w:r>
    </w:p>
    <w:p>
      <w:pPr>
        <w:pStyle w:val="Statement"/>
      </w:pPr>
      <w:r>
        <w:t xml:space="preserve">(i) Every output lies in</w:t>
      </w:r>
      <w:r>
        <w:t xml:space="preserve"> </w:t>
      </w:r>
      <m:oMath>
        <m:r>
          <m:t>H</m:t>
        </m:r>
      </m:oMath>
      <w:r>
        <w:t xml:space="preserve">.</w:t>
      </w:r>
    </w:p>
    <w:p>
      <w:pPr>
        <w:pStyle w:val="Statement"/>
      </w:pPr>
      <w:r>
        <w:t xml:space="preserve">(ii) If the records read at the top span an affine subspace of dimension less than</w:t>
      </w:r>
      <w:r>
        <w:t xml:space="preserve"> </w:t>
      </w:r>
      <m:oMath>
        <m:r>
          <m:t>D</m:t>
        </m:r>
      </m:oMath>
      <w:r>
        <w:t xml:space="preserve">, the law of the output is concentrated on a Lebesgue-null set. It is singular with respect to</w:t>
      </w:r>
      <w:r>
        <w:t xml:space="preserve"> </w:t>
      </w:r>
      <m:oMath>
        <m:sSub>
          <m:e>
            <m:r>
              <m:t>π</m:t>
            </m:r>
          </m:e>
          <m:sub>
            <m:r>
              <m:t>β</m:t>
            </m:r>
          </m:sub>
        </m:sSub>
      </m:oMath>
      <w:r>
        <w:t xml:space="preserve">, and no importance weight</w:t>
      </w:r>
      <w:r>
        <w:t xml:space="preserve"> </w:t>
      </w:r>
      <m:oMath>
        <m:r>
          <m:rPr>
            <m:nor/>
          </m:rPr>
          <m:t>d</m:t>
        </m:r>
        <m:sSub>
          <m:e>
            <m:r>
              <m:t>π</m:t>
            </m:r>
          </m:e>
          <m:sub>
            <m:r>
              <m:t>β</m:t>
            </m:r>
          </m:sub>
        </m:sSub>
        <m:r>
          <m:rPr>
            <m:sty m:val="p"/>
          </m:rPr>
          <m:t>/</m:t>
        </m:r>
        <m:r>
          <m:rPr>
            <m:nor/>
          </m:rPr>
          <m:t>d</m:t>
        </m:r>
        <m:r>
          <m:t>μ</m:t>
        </m:r>
      </m:oMath>
      <w:r>
        <w:t xml:space="preserve"> </w:t>
      </w:r>
      <w:r>
        <w:t xml:space="preserve">exists.</w:t>
      </w:r>
    </w:p>
    <w:p>
      <w:pPr>
        <w:pStyle w:val="Statement"/>
      </w:pPr>
      <w:r>
        <w:t xml:space="preserve">(iii) For every law</w:t>
      </w:r>
      <w:r>
        <w:t xml:space="preserve"> </w:t>
      </w:r>
      <m:oMath>
        <m:r>
          <m:t>μ</m:t>
        </m:r>
      </m:oMath>
      <w:r>
        <w:t xml:space="preserve"> </w:t>
      </w:r>
      <w:r>
        <w:t xml:space="preserve">supported on</w:t>
      </w:r>
      <w:r>
        <w:t xml:space="preserve"> </w:t>
      </w:r>
      <m:oMath>
        <m:r>
          <m:t>H</m:t>
        </m:r>
      </m:oMath>
      <w:r>
        <w:t xml:space="preserve">,</w:t>
      </w:r>
      <w:r>
        <w:t xml:space="preserve"> </w:t>
      </w:r>
      <m:oMath>
        <m:r>
          <m:rPr>
            <m:nor/>
          </m:rPr>
          <m:t>TV</m:t>
        </m:r>
        <m:d>
          <m:dPr>
            <m:begChr m:val="("/>
            <m:sepChr m:val=""/>
            <m:endChr m:val=")"/>
            <m:grow/>
          </m:dPr>
          <m:e>
            <m:r>
              <m:t>μ</m:t>
            </m:r>
            <m:r>
              <m:rPr>
                <m:sty m:val="p"/>
              </m:rPr>
              <m:t>,</m:t>
            </m:r>
            <m:sSub>
              <m:e>
                <m:r>
                  <m:t>π</m:t>
                </m:r>
              </m:e>
              <m:sub>
                <m:r>
                  <m:t>β</m:t>
                </m:r>
              </m:sub>
            </m:sSub>
          </m:e>
        </m:d>
        <m:r>
          <m:rPr>
            <m:sty m:val="p"/>
          </m:rPr>
          <m:t>≥</m:t>
        </m:r>
        <m:sSub>
          <m:e>
            <m:r>
              <m:t>π</m:t>
            </m:r>
          </m:e>
          <m:sub>
            <m:r>
              <m:t>β</m:t>
            </m:r>
          </m:sub>
        </m:sSub>
        <m:d>
          <m:dPr>
            <m:begChr m:val="("/>
            <m:sepChr m:val=""/>
            <m:endChr m:val=")"/>
            <m:grow/>
          </m:dPr>
          <m:e>
            <m:sSup>
              <m:e>
                <m:r>
                  <m:t>H</m:t>
                </m:r>
              </m:e>
              <m:sup>
                <m:r>
                  <m:rPr>
                    <m:nor/>
                  </m:rPr>
                  <m:t>c</m:t>
                </m:r>
              </m:sup>
            </m:sSup>
          </m:e>
        </m:d>
      </m:oMath>
      <w:r>
        <w:t xml:space="preserve">, where</w:t>
      </w:r>
      <w:r>
        <w:t xml:space="preserve"> </w:t>
      </w:r>
      <m:oMath>
        <m:sSup>
          <m:e>
            <m:r>
              <m:t>H</m:t>
            </m:r>
          </m:e>
          <m:sup>
            <m:r>
              <m:rPr>
                <m:nor/>
              </m:rPr>
              <m:t>c</m:t>
            </m:r>
          </m:sup>
        </m:sSup>
      </m:oMath>
      <w:r>
        <w:t xml:space="preserve"> </w:t>
      </w:r>
      <w:r>
        <w:t xml:space="preserve">is the complement of</w:t>
      </w:r>
      <w:r>
        <w:t xml:space="preserve"> </w:t>
      </w:r>
      <m:oMath>
        <m:r>
          <m:t>H</m:t>
        </m:r>
      </m:oMath>
      <w:r>
        <w:t xml:space="preserve">. No reweighting of clean-top outputs can estimate</w:t>
      </w:r>
      <w:r>
        <w:t xml:space="preserve"> </w:t>
      </w:r>
      <m:oMath>
        <m:sSub>
          <m:e>
            <m:r>
              <m:t>E</m:t>
            </m:r>
          </m:e>
          <m:sub>
            <m:sSub>
              <m:e>
                <m:r>
                  <m:t>π</m:t>
                </m:r>
              </m:e>
              <m:sub>
                <m:r>
                  <m:t>β</m:t>
                </m:r>
              </m:sub>
            </m:sSub>
          </m:sub>
        </m:sSub>
        <m:r>
          <m:t>f</m:t>
        </m:r>
      </m:oMath>
      <w:r>
        <w:t xml:space="preserve"> </w:t>
      </w:r>
      <w:r>
        <w:t xml:space="preserve">for all bounded</w:t>
      </w:r>
      <w:r>
        <w:t xml:space="preserve"> </w:t>
      </w:r>
      <m:oMath>
        <m:r>
          <m:t>f</m:t>
        </m:r>
      </m:oMath>
      <w:r>
        <w:t xml:space="preserve"> </w:t>
      </w:r>
      <w:r>
        <w:t xml:space="preserve">to better than this.</w:t>
      </w:r>
    </w:p>
    <w:p>
      <w:pPr>
        <w:pStyle w:val="StatementTag"/>
      </w:pPr>
      <w:r>
        <w:t xml:space="preserve">(i) Part III, Proposition 3.6(i); (ii) and (iii) New in Part IV.</w:t>
      </w:r>
    </w:p>
    <w:p>
      <w:pPr>
        <w:pStyle w:val="Gap"/>
      </w:pPr>
      <w:r>
        <w:t xml:space="preserve"> </w:t>
      </w:r>
    </w:p>
    <w:p>
      <w:pPr>
        <w:pStyle w:val="BodyText"/>
      </w:pPr>
      <w:r>
        <w:rPr>
          <w:i/>
          <w:iCs/>
        </w:rPr>
        <w:t xml:space="preserve">Proof.</w:t>
      </w:r>
      <w:r>
        <w:t xml:space="preserve"> </w:t>
      </w:r>
      <w:r>
        <w:t xml:space="preserve">(i) At a clean top the output is the read</w:t>
      </w:r>
      <w:r>
        <w:t xml:space="preserve"> </w:t>
      </w:r>
      <m:oMath>
        <m:sSub>
          <m:e>
            <m:r>
              <m:t>m</m:t>
            </m:r>
          </m:e>
          <m:sub>
            <m:r>
              <m:t>1</m:t>
            </m:r>
          </m:sub>
        </m:sSub>
        <m:d>
          <m:dPr>
            <m:begChr m:val="("/>
            <m:sepChr m:val=""/>
            <m:endChr m:val=")"/>
            <m:grow/>
          </m:dPr>
          <m:e>
            <m:sSub>
              <m:e>
                <m:r>
                  <m:t>z</m:t>
                </m:r>
              </m:e>
              <m:sub>
                <m:r>
                  <m:t>1</m:t>
                </m:r>
              </m:sub>
            </m:sSub>
          </m:e>
        </m:d>
      </m:oMath>
      <w:r>
        <w:t xml:space="preserve">, a convex combination of the records read there. (ii) The output lies in the affine span of those records, a proper affine subspace, which has Lebesgue measure zero.</w:t>
      </w:r>
      <w:r>
        <w:t xml:space="preserve"> </w:t>
      </w:r>
      <m:oMath>
        <m:sSub>
          <m:e>
            <m:r>
              <m:t>π</m:t>
            </m:r>
          </m:e>
          <m:sub>
            <m:r>
              <m:t>β</m:t>
            </m:r>
          </m:sub>
        </m:sSub>
      </m:oMath>
      <w:r>
        <w:t xml:space="preserve"> </w:t>
      </w:r>
      <w:r>
        <w:t xml:space="preserve">has a density, so it gives that set measure zero, while</w:t>
      </w:r>
      <w:r>
        <w:t xml:space="preserve"> </w:t>
      </w:r>
      <m:oMath>
        <m:r>
          <m:t>μ</m:t>
        </m:r>
      </m:oMath>
      <w:r>
        <w:t xml:space="preserve"> </w:t>
      </w:r>
      <w:r>
        <w:t xml:space="preserve">gives it measure one. (iii) Take the set</w:t>
      </w:r>
      <w:r>
        <w:t xml:space="preserve"> </w:t>
      </w:r>
      <m:oMath>
        <m:sSup>
          <m:e>
            <m:r>
              <m:t>H</m:t>
            </m:r>
          </m:e>
          <m:sup>
            <m:r>
              <m:rPr>
                <m:nor/>
              </m:rPr>
              <m:t>c</m:t>
            </m:r>
          </m:sup>
        </m:sSup>
      </m:oMath>
      <w:r>
        <w:t xml:space="preserve">:</w:t>
      </w:r>
      <w:r>
        <w:t xml:space="preserve"> </w:t>
      </w:r>
      <m:oMath>
        <m:r>
          <m:t>μ</m:t>
        </m:r>
      </m:oMath>
      <w:r>
        <w:t xml:space="preserve"> </w:t>
      </w:r>
      <w:r>
        <w:t xml:space="preserve">gives it measure zero and</w:t>
      </w:r>
      <w:r>
        <w:t xml:space="preserve"> </w:t>
      </w:r>
      <m:oMath>
        <m:sSub>
          <m:e>
            <m:r>
              <m:t>π</m:t>
            </m:r>
          </m:e>
          <m:sub>
            <m:r>
              <m:t>β</m:t>
            </m:r>
          </m:sub>
        </m:sSub>
      </m:oMath>
      <w:r>
        <w:t xml:space="preserve"> </w:t>
      </w:r>
      <w:r>
        <w:t xml:space="preserve">gives it</w:t>
      </w:r>
      <w:r>
        <w:t xml:space="preserve"> </w:t>
      </w:r>
      <m:oMath>
        <m:sSub>
          <m:e>
            <m:r>
              <m:t>π</m:t>
            </m:r>
          </m:e>
          <m:sub>
            <m:r>
              <m:t>β</m:t>
            </m:r>
          </m:sub>
        </m:sSub>
        <m:d>
          <m:dPr>
            <m:begChr m:val="("/>
            <m:sepChr m:val=""/>
            <m:endChr m:val=")"/>
            <m:grow/>
          </m:dPr>
          <m:e>
            <m:sSup>
              <m:e>
                <m:r>
                  <m:t>H</m:t>
                </m:r>
              </m:e>
              <m:sup>
                <m:r>
                  <m:rPr>
                    <m:nor/>
                  </m:rPr>
                  <m:t>c</m:t>
                </m:r>
              </m:sup>
            </m:sSup>
          </m:e>
        </m:d>
      </m:oMath>
      <w:r>
        <w:t xml:space="preserve">. ∎</w:t>
      </w:r>
    </w:p>
    <w:p>
      <w:pPr>
        <w:pStyle w:val="BodyText"/>
      </w:pPr>
      <w:r>
        <w:t xml:space="preserve">ADE practice reads an elite subset of the archive at the finest layers. Theorem 3.1 says what that costs an estimator (Figure 1). In the running example, the convex hull of all 40 records misses less than</w:t>
      </w:r>
      <w:r>
        <w:t xml:space="preserve"> </w:t>
      </w:r>
      <m:oMath>
        <m:sSup>
          <m:e>
            <m:r>
              <m:t>10</m:t>
            </m:r>
          </m:e>
          <m:sup>
            <m:r>
              <m:rPr>
                <m:sty m:val="p"/>
              </m:rPr>
              <m:t>−</m:t>
            </m:r>
            <m:r>
              <m:t>8</m:t>
            </m:r>
          </m:sup>
        </m:sSup>
      </m:oMath>
      <w:r>
        <w:t xml:space="preserve"> </w:t>
      </w:r>
      <w:r>
        <w:t xml:space="preserve">of the target. The hull of the 16 best records misses 0.19 of it, and the hull of the 8 best misses 0.795. All 8 of those records lie near the right-hand mode, so inside their hull the probability of</w:t>
      </w:r>
      <w:r>
        <w:t xml:space="preserve"> </w:t>
      </w:r>
      <m:oMath>
        <m:sSub>
          <m:e>
            <m:r>
              <m:t>x</m:t>
            </m:r>
          </m:e>
          <m:sub>
            <m:r>
              <m:t>1</m:t>
            </m:r>
          </m:sub>
        </m:sSub>
        <m:r>
          <m:rPr>
            <m:sty m:val="p"/>
          </m:rPr>
          <m:t>&gt;</m:t>
        </m:r>
        <m:r>
          <m:t>0.5</m:t>
        </m:r>
      </m:oMath>
      <w:r>
        <w:t xml:space="preserve"> </w:t>
      </w:r>
      <w:r>
        <w:t xml:space="preserve">is 0.952, against 0.476 overall. With 4 records the hull is still a polygon of positive area in</w:t>
      </w:r>
      <w:r>
        <w:t xml:space="preserve"> </w:t>
      </w:r>
      <m:oMath>
        <m:sSup>
          <m:e>
            <m:r>
              <m:t>ℝ</m:t>
            </m:r>
          </m:e>
          <m:sup>
            <m:r>
              <m:t>2</m:t>
            </m:r>
          </m:sup>
        </m:sSup>
      </m:oMath>
      <w:r>
        <w:t xml:space="preserve">. In higher dimensions, fewer than</w:t>
      </w:r>
      <w:r>
        <w:t xml:space="preserve"> </w:t>
      </w:r>
      <m:oMath>
        <m:r>
          <m:t>D</m:t>
        </m:r>
        <m:r>
          <m:rPr>
            <m:sty m:val="p"/>
          </m:rPr>
          <m:t>+</m:t>
        </m:r>
        <m:r>
          <m:t>1</m:t>
        </m:r>
      </m:oMath>
      <w:r>
        <w:t xml:space="preserve"> </w:t>
      </w:r>
      <w:r>
        <w:t xml:space="preserve">elite records make the law singular.</w:t>
      </w:r>
    </w:p>
    <w:p>
      <w:pPr>
        <w:pStyle w:val="Check"/>
      </w:pPr>
      <w:r>
        <w:rPr>
          <w:i/>
          <w:iCs/>
        </w:rPr>
        <w:t xml:space="preserve">Numerical check.</w:t>
      </w:r>
      <w:r>
        <w:t xml:space="preserve"> </w:t>
      </w:r>
      <w:r>
        <w:t xml:space="preserve">For 200 random stacks in</w:t>
      </w:r>
      <w:r>
        <w:t xml:space="preserve"> </w:t>
      </w:r>
      <m:oMath>
        <m:sSup>
          <m:e>
            <m:r>
              <m:t>ℝ</m:t>
            </m:r>
          </m:e>
          <m:sup>
            <m:r>
              <m:t>5</m:t>
            </m:r>
          </m:sup>
        </m:sSup>
      </m:oMath>
      <w:r>
        <w:t xml:space="preserve"> </w:t>
      </w:r>
      <w:r>
        <w:t xml:space="preserve">reading four records, with random noise parameters, nine geometric layers and a clean top, every output lay in the affine span of the records to within 2.1 × 10⁻¹⁴. Target masses outside the hulls in the running example were computed by quadrature: 0.797, 0.795, 0.189 and 4.4 × 10⁻⁹ for the 4, 8, 16 and 40 best records.</w:t>
      </w:r>
    </w:p>
    <w:p>
      <w:pPr>
        <w:pStyle w:val="CaptionedFigure"/>
      </w:pPr>
      <w:r>
        <w:drawing>
          <wp:inline>
            <wp:extent cx="5905500" cy="2193471"/>
            <wp:effectExtent b="0" l="0" r="0" t="0"/>
            <wp:docPr descr="Figure 1. (a) The double-well target, its 40 records and their convex hull. (b) The 8 records with the largest weights, all near the right-hand mode, and their hull. (c) The target mass outside the hull of the k best records, which a clean top that reads only those records can never propose (Theorem 3.1)." title="" id="28" name="Picture"/>
            <a:graphic>
              <a:graphicData uri="http://schemas.openxmlformats.org/drawingml/2006/picture">
                <pic:pic>
                  <pic:nvPicPr>
                    <pic:cNvPr descr="fig/support.png" id="29" name="Picture"/>
                    <pic:cNvPicPr>
                      <a:picLocks noChangeArrowheads="1" noChangeAspect="1"/>
                    </pic:cNvPicPr>
                  </pic:nvPicPr>
                  <pic:blipFill>
                    <a:blip r:embed="rId27"/>
                    <a:stretch>
                      <a:fillRect/>
                    </a:stretch>
                  </pic:blipFill>
                  <pic:spPr bwMode="auto">
                    <a:xfrm>
                      <a:off x="0" y="0"/>
                      <a:ext cx="5905500" cy="2193471"/>
                    </a:xfrm>
                    <a:prstGeom prst="rect">
                      <a:avLst/>
                    </a:prstGeom>
                    <a:noFill/>
                    <a:ln w="9525">
                      <a:noFill/>
                      <a:headEnd/>
                      <a:tailEnd/>
                    </a:ln>
                  </pic:spPr>
                </pic:pic>
              </a:graphicData>
            </a:graphic>
          </wp:inline>
        </w:drawing>
      </w:r>
    </w:p>
    <w:p>
      <w:pPr>
        <w:pStyle w:val="ImageCaption"/>
      </w:pPr>
      <w:r>
        <w:rPr>
          <w:b/>
          <w:bCs/>
        </w:rPr>
        <w:t xml:space="preserve">Figure 1.</w:t>
      </w:r>
      <w:r>
        <w:t xml:space="preserve"> </w:t>
      </w:r>
      <w:r>
        <w:t xml:space="preserve">(a) The double-well target, its 40 records and their convex hull. (b) The 8 records with the largest weights, all near the right-hand mode, and their hull. (c) The target mass outside the hull of the</w:t>
      </w:r>
      <w:r>
        <w:t xml:space="preserve"> </w:t>
      </w:r>
      <m:oMath>
        <m:r>
          <m:t>k</m:t>
        </m:r>
      </m:oMath>
      <w:r>
        <w:t xml:space="preserve"> </w:t>
      </w:r>
      <w:r>
        <w:t xml:space="preserve">best records, which a clean top that reads only those records can never propose (Theorem 3.1).</w:t>
      </w:r>
    </w:p>
    <w:bookmarkEnd w:id="30"/>
    <w:bookmarkStart w:id="31" w:name="the-archive-density-is-an-exact-proposal"/>
    <w:p>
      <w:pPr>
        <w:pStyle w:val="Heading2"/>
      </w:pPr>
      <w:r>
        <w:t xml:space="preserve">3.2 The archive density is an exact proposal</w:t>
      </w:r>
    </w:p>
    <w:p>
      <w:pPr>
        <w:pStyle w:val="Statement"/>
      </w:pPr>
      <w:r>
        <w:rPr>
          <w:b/>
          <w:bCs/>
        </w:rPr>
        <w:t xml:space="preserve">Proposition 3.2</w:t>
      </w:r>
      <w:r>
        <w:t xml:space="preserve"> </w:t>
      </w:r>
      <w:r>
        <w:t xml:space="preserve">(exact proposals). Draw an index</w:t>
      </w:r>
      <w:r>
        <w:t xml:space="preserve"> </w:t>
      </w:r>
      <m:oMath>
        <m:r>
          <m:t>I</m:t>
        </m:r>
      </m:oMath>
      <w:r>
        <w:t xml:space="preserve"> </w:t>
      </w:r>
      <w:r>
        <w:t xml:space="preserve">with</w:t>
      </w:r>
      <w:r>
        <w:t xml:space="preserve"> </w:t>
      </w:r>
      <m:oMath>
        <m:r>
          <m:t>P</m:t>
        </m:r>
        <m:d>
          <m:dPr>
            <m:begChr m:val="("/>
            <m:sepChr m:val=""/>
            <m:endChr m:val=")"/>
            <m:grow/>
          </m:dPr>
          <m:e>
            <m:r>
              <m:t>I</m:t>
            </m:r>
            <m:r>
              <m:rPr>
                <m:sty m:val="p"/>
              </m:rPr>
              <m:t>=</m:t>
            </m:r>
            <m:r>
              <m:t>i</m:t>
            </m:r>
          </m:e>
        </m:d>
        <m:r>
          <m:rPr>
            <m:sty m:val="p"/>
          </m:rPr>
          <m:t>=</m:t>
        </m:r>
        <m:sSub>
          <m:e>
            <m:r>
              <m:t>β</m:t>
            </m:r>
          </m:e>
          <m:sub>
            <m:r>
              <m:t>i</m:t>
            </m:r>
          </m:sub>
        </m:sSub>
      </m:oMath>
      <w:r>
        <w:t xml:space="preserve"> </w:t>
      </w:r>
      <w:r>
        <w:t xml:space="preserve">and set</w:t>
      </w:r>
      <w:r>
        <w:t xml:space="preserve"> </w:t>
      </w:r>
      <m:oMath>
        <m:r>
          <m:t>x</m:t>
        </m:r>
        <m:r>
          <m:rPr>
            <m:sty m:val="p"/>
          </m:rPr>
          <m:t>=</m:t>
        </m:r>
        <m:sSub>
          <m:e>
            <m:r>
              <m:t>y</m:t>
            </m:r>
          </m:e>
          <m:sub>
            <m:r>
              <m:t>I</m:t>
            </m:r>
          </m:sub>
        </m:sSub>
        <m:r>
          <m:rPr>
            <m:sty m:val="p"/>
          </m:rPr>
          <m:t>+</m:t>
        </m:r>
        <m:r>
          <m:t>s</m:t>
        </m:r>
        <m:r>
          <m:t> </m:t>
        </m:r>
        <m:r>
          <m:t>ξ</m:t>
        </m:r>
      </m:oMath>
      <w:r>
        <w:t xml:space="preserve"> </w:t>
      </w:r>
      <w:r>
        <w:t xml:space="preserve">with</w:t>
      </w:r>
      <w:r>
        <w:t xml:space="preserve"> </w:t>
      </w:r>
      <m:oMath>
        <m:r>
          <m:t>ξ</m:t>
        </m:r>
        <m:r>
          <m:rPr>
            <m:sty m:val="p"/>
          </m:rPr>
          <m:t>∼</m:t>
        </m:r>
        <m:r>
          <m:t>N</m:t>
        </m:r>
        <m:d>
          <m:dPr>
            <m:begChr m:val="("/>
            <m:sepChr m:val=""/>
            <m:endChr m:val=")"/>
            <m:grow/>
          </m:dPr>
          <m:e>
            <m:r>
              <m:t>0</m:t>
            </m:r>
            <m:r>
              <m:rPr>
                <m:sty m:val="p"/>
              </m:rPr>
              <m:t>,</m:t>
            </m:r>
            <m:r>
              <m:t>I</m:t>
            </m:r>
          </m:e>
        </m:d>
      </m:oMath>
      <w:r>
        <w:t xml:space="preserve">. Then</w:t>
      </w:r>
      <w:r>
        <w:t xml:space="preserve"> </w:t>
      </w:r>
      <m:oMath>
        <m:r>
          <m:t>x</m:t>
        </m:r>
      </m:oMath>
      <w:r>
        <w:t xml:space="preserve"> </w:t>
      </w:r>
      <w:r>
        <w:t xml:space="preserve">has the law</w:t>
      </w:r>
      <w:r>
        <w:t xml:space="preserve"> </w:t>
      </w:r>
      <m:oMath>
        <m:sSub>
          <m:e>
            <m:r>
              <m:t>p</m:t>
            </m:r>
          </m:e>
          <m:sub>
            <m:r>
              <m:t>s</m:t>
            </m:r>
          </m:sub>
        </m:sSub>
      </m:oMath>
      <w:r>
        <w:t xml:space="preserve"> </w:t>
      </w:r>
      <w:r>
        <w:t xml:space="preserve">exactly, and its density is computable at every point. A deterministic stack with identity maps, started from</w:t>
      </w:r>
      <w:r>
        <w:t xml:space="preserve"> </w:t>
      </w:r>
      <m:oMath>
        <m:sSub>
          <m:e>
            <m:r>
              <m:t>p</m:t>
            </m:r>
          </m:e>
          <m:sub>
            <m:sSub>
              <m:e>
                <m:r>
                  <m:t>s</m:t>
                </m:r>
              </m:e>
              <m:sub>
                <m:r>
                  <m:t>T</m:t>
                </m:r>
              </m:sub>
            </m:sSub>
          </m:sub>
        </m:sSub>
      </m:oMath>
      <w:r>
        <w:t xml:space="preserve">, has the law</w:t>
      </w:r>
      <w:r>
        <w:t xml:space="preserve"> </w:t>
      </w:r>
      <m:oMath>
        <m:sSub>
          <m:e>
            <m:r>
              <m:t>p</m:t>
            </m:r>
          </m:e>
          <m:sub>
            <m:sSub>
              <m:e>
                <m:r>
                  <m:t>s</m:t>
                </m:r>
              </m:e>
              <m:sub>
                <m:r>
                  <m:t>0</m:t>
                </m:r>
              </m:sub>
            </m:sSub>
          </m:sub>
        </m:sSub>
      </m:oMath>
      <w:r>
        <w:t xml:space="preserve"> </w:t>
      </w:r>
      <w:r>
        <w:t xml:space="preserve">only in the continuum limit; for a finite stack the output density is not available in closed form.</w:t>
      </w:r>
    </w:p>
    <w:p>
      <w:pPr>
        <w:pStyle w:val="StatementTag"/>
      </w:pPr>
      <w:r>
        <w:t xml:space="preserve">The sampler is classical; the comparison with the stack uses Part III, Theorem 3.5.</w:t>
      </w:r>
    </w:p>
    <w:p>
      <w:pPr>
        <w:pStyle w:val="Gap"/>
      </w:pPr>
      <w:r>
        <w:t xml:space="preserve"> </w:t>
      </w:r>
    </w:p>
    <w:p>
      <w:pPr>
        <w:pStyle w:val="BodyText"/>
      </w:pPr>
      <w:r>
        <w:rPr>
          <w:i/>
          <w:iCs/>
        </w:rPr>
        <w:t xml:space="preserve">Proof.</w:t>
      </w:r>
      <w:r>
        <w:t xml:space="preserve"> </w:t>
      </w:r>
      <w:r>
        <w:t xml:space="preserve">The first statement is the definition of a mixture. The second is Part III, Theorem 3.5(iv), which gives convergence of laws as the largest step tends to zero, and no finite-step identity. ∎</w:t>
      </w:r>
    </w:p>
    <w:p>
      <w:pPr>
        <w:pStyle w:val="BodyText"/>
      </w:pPr>
      <w:r>
        <w:t xml:space="preserve">So for estimation the stack is not needed. Its proposal law is, at best, a law that can be sampled exactly and more cheaply by Proposition 3.2. The stack’s value lies elsewhere: it carries a particular query to a particular output, the property used for search, recombination and the sensitivities of Part III. An estimator built on stack outputs must either take the continuum limit on trust or estimate a density it does not have. Part IV takes the direct route.</w:t>
      </w:r>
    </w:p>
    <w:p>
      <w:pPr>
        <w:pStyle w:val="Check"/>
      </w:pPr>
      <w:r>
        <w:rPr>
          <w:i/>
          <w:iCs/>
        </w:rPr>
        <w:t xml:space="preserve">Numerical check.</w:t>
      </w:r>
      <w:r>
        <w:t xml:space="preserve"> </w:t>
      </w:r>
      <w:r>
        <w:t xml:space="preserve">For the six weighted records of Part III, Figure 2, with</w:t>
      </w:r>
      <w:r>
        <w:t xml:space="preserve"> </w:t>
      </w:r>
      <m:oMath>
        <m:sSub>
          <m:e>
            <m:r>
              <m:t>s</m:t>
            </m:r>
          </m:e>
          <m:sub>
            <m:r>
              <m:t>0</m:t>
            </m:r>
          </m:sub>
        </m:sSub>
        <m:r>
          <m:rPr>
            <m:sty m:val="p"/>
          </m:rPr>
          <m:t>=</m:t>
        </m:r>
        <m:r>
          <m:t>0.3</m:t>
        </m:r>
      </m:oMath>
      <w:r>
        <w:t xml:space="preserve"> </w:t>
      </w:r>
      <w:r>
        <w:t xml:space="preserve">and</w:t>
      </w:r>
      <w:r>
        <w:t xml:space="preserve"> </w:t>
      </w:r>
      <m:oMath>
        <m:sSub>
          <m:e>
            <m:r>
              <m:t>s</m:t>
            </m:r>
          </m:e>
          <m:sub>
            <m:r>
              <m:t>T</m:t>
            </m:r>
          </m:sub>
        </m:sSub>
        <m:r>
          <m:rPr>
            <m:sty m:val="p"/>
          </m:rPr>
          <m:t>=</m:t>
        </m:r>
        <m:r>
          <m:t>20</m:t>
        </m:r>
      </m:oMath>
      <w:r>
        <w:t xml:space="preserve">, 40,000 direct draws had a Kolmogorov–Smirnov distance of 0.0071 to an independent sample of</w:t>
      </w:r>
      <w:r>
        <w:t xml:space="preserve"> </w:t>
      </w:r>
      <m:oMath>
        <m:sSub>
          <m:e>
            <m:r>
              <m:t>p</m:t>
            </m:r>
          </m:e>
          <m:sub>
            <m:sSub>
              <m:e>
                <m:r>
                  <m:t>s</m:t>
                </m:r>
              </m:e>
              <m:sub>
                <m:r>
                  <m:t>0</m:t>
                </m:r>
              </m:sub>
            </m:sSub>
          </m:sub>
        </m:sSub>
      </m:oMath>
      <w:r>
        <w:t xml:space="preserve">. The 95% critical value is 0.0096. Deterministic geometric stacks with 4, 16 and 64 layers, started from 40,000 draws of</w:t>
      </w:r>
      <w:r>
        <w:t xml:space="preserve"> </w:t>
      </w:r>
      <m:oMath>
        <m:sSub>
          <m:e>
            <m:r>
              <m:t>p</m:t>
            </m:r>
          </m:e>
          <m:sub>
            <m:sSub>
              <m:e>
                <m:r>
                  <m:t>s</m:t>
                </m:r>
              </m:e>
              <m:sub>
                <m:r>
                  <m:t>T</m:t>
                </m:r>
              </m:sub>
            </m:sSub>
          </m:sub>
        </m:sSub>
      </m:oMath>
      <w:r>
        <w:t xml:space="preserve">, gave 0.101, 0.030 and 0.012. Even at 64 layers the finite stack is still detectably different from its limit.</w:t>
      </w:r>
    </w:p>
    <w:bookmarkEnd w:id="31"/>
    <w:bookmarkStart w:id="32" w:name="Xa179b81eaa5ee203e66671263d5c282291b7ee2"/>
    <w:p>
      <w:pPr>
        <w:pStyle w:val="Heading2"/>
      </w:pPr>
      <w:r>
        <w:t xml:space="preserve">3.3 When the importance weights have finite variance</w:t>
      </w:r>
    </w:p>
    <w:p>
      <w:pPr>
        <w:pStyle w:val="FirstParagraph"/>
      </w:pPr>
      <w:r>
        <w:t xml:space="preserve">The cost of importance sampling is governed by the second moment</w:t>
      </w:r>
      <w:r>
        <w:t xml:space="preserve"> </w:t>
      </w:r>
      <m:oMath>
        <m:sSub>
          <m:e>
            <m:r>
              <m:t>m</m:t>
            </m:r>
          </m:e>
          <m:sub>
            <m:r>
              <m:t>2</m:t>
            </m:r>
          </m:sub>
        </m:sSub>
        <m:d>
          <m:dPr>
            <m:begChr m:val="("/>
            <m:sepChr m:val=""/>
            <m:endChr m:val=")"/>
            <m:grow/>
          </m:dPr>
          <m:e>
            <m:r>
              <m:t>q</m:t>
            </m:r>
          </m:e>
        </m:d>
        <m:r>
          <m:rPr>
            <m:sty m:val="p"/>
          </m:rPr>
          <m:t>=</m:t>
        </m:r>
        <m:sSub>
          <m:e>
            <m:r>
              <m:t>E</m:t>
            </m:r>
          </m:e>
          <m:sub>
            <m:r>
              <m:t>q</m:t>
            </m:r>
          </m:sub>
        </m:sSub>
        <m:d>
          <m:dPr>
            <m:begChr m:val="["/>
            <m:sepChr m:val=""/>
            <m:endChr m:val="]"/>
            <m:grow/>
          </m:dPr>
          <m:e>
            <m:sSup>
              <m:e>
                <m:d>
                  <m:dPr>
                    <m:begChr m:val="("/>
                    <m:sepChr m:val=""/>
                    <m:endChr m:val=")"/>
                    <m:grow/>
                  </m:dPr>
                  <m:e>
                    <m:sSub>
                      <m:e>
                        <m:r>
                          <m:t>π</m:t>
                        </m:r>
                      </m:e>
                      <m:sub>
                        <m:r>
                          <m:t>β</m:t>
                        </m:r>
                      </m:sub>
                    </m:sSub>
                    <m:r>
                      <m:rPr>
                        <m:sty m:val="p"/>
                      </m:rPr>
                      <m:t>/</m:t>
                    </m:r>
                    <m:r>
                      <m:t>q</m:t>
                    </m:r>
                  </m:e>
                </m:d>
              </m:e>
              <m:sup>
                <m:r>
                  <m:t>2</m:t>
                </m:r>
              </m:sup>
            </m:sSup>
          </m:e>
        </m:d>
      </m:oMath>
      <w:r>
        <w:t xml:space="preserve"> </w:t>
      </w:r>
      <w:r>
        <w:t xml:space="preserve">[1, 2]. Its reciprocal approximates the fraction of draws that count, the effective-sample fraction of Kong [4].</w:t>
      </w:r>
    </w:p>
    <w:p>
      <w:pPr>
        <w:pStyle w:val="Statement"/>
      </w:pPr>
      <w:r>
        <w:rPr>
          <w:b/>
          <w:bCs/>
        </w:rPr>
        <w:t xml:space="preserve">Proposition 3.3</w:t>
      </w:r>
      <w:r>
        <w:t xml:space="preserve"> </w:t>
      </w:r>
      <w:r>
        <w:t xml:space="preserve">(Gaussian second moment). For</w:t>
      </w:r>
      <w:r>
        <w:t xml:space="preserve"> </w:t>
      </w:r>
      <m:oMath>
        <m:r>
          <m:t>π</m:t>
        </m:r>
        <m:r>
          <m:rPr>
            <m:sty m:val="p"/>
          </m:rPr>
          <m:t>=</m:t>
        </m:r>
        <m:r>
          <m:t>N</m:t>
        </m:r>
        <m:d>
          <m:dPr>
            <m:begChr m:val="("/>
            <m:sepChr m:val=""/>
            <m:endChr m:val=")"/>
            <m:grow/>
          </m:dPr>
          <m:e>
            <m:r>
              <m:t>μ</m:t>
            </m:r>
            <m:r>
              <m:rPr>
                <m:sty m:val="p"/>
              </m:rPr>
              <m:t>,</m:t>
            </m:r>
            <m:r>
              <m:t>Σ</m:t>
            </m:r>
          </m:e>
        </m:d>
      </m:oMath>
      <w:r>
        <w:t xml:space="preserve"> </w:t>
      </w:r>
      <w:r>
        <w:t xml:space="preserve">and</w:t>
      </w:r>
      <w:r>
        <w:t xml:space="preserve"> </w:t>
      </w:r>
      <m:oMath>
        <m:r>
          <m:t>q</m:t>
        </m:r>
        <m:r>
          <m:rPr>
            <m:sty m:val="p"/>
          </m:rPr>
          <m:t>=</m:t>
        </m:r>
        <m:r>
          <m:t>N</m:t>
        </m:r>
        <m:d>
          <m:dPr>
            <m:begChr m:val="("/>
            <m:sepChr m:val=""/>
            <m:endChr m:val=")"/>
            <m:grow/>
          </m:dPr>
          <m:e>
            <m:r>
              <m:t>μ</m:t>
            </m:r>
            <m:r>
              <m:rPr>
                <m:sty m:val="p"/>
              </m:rPr>
              <m:t>,</m:t>
            </m:r>
            <m:r>
              <m:t>S</m:t>
            </m:r>
          </m:e>
        </m:d>
      </m:oMath>
      <w:r>
        <w:t xml:space="preserve">,</w:t>
      </w:r>
    </w:p>
    <w:p>
      <w:pPr>
        <w:pStyle w:val="StatementEquation"/>
      </w:pPr>
      <w:r>
        <w:tab/>
      </w:r>
      <m:oMath>
        <m:sSub>
          <m:e>
            <m:r>
              <m:t>m</m:t>
            </m:r>
          </m:e>
          <m:sub>
            <m:r>
              <m:t>2</m:t>
            </m:r>
          </m:sub>
        </m:sSub>
        <m:d>
          <m:dPr>
            <m:begChr m:val="("/>
            <m:sepChr m:val=""/>
            <m:endChr m:val=")"/>
            <m:grow/>
          </m:dPr>
          <m:e>
            <m:r>
              <m:t>q</m:t>
            </m:r>
          </m:e>
        </m:d>
        <m:r>
          <m:rPr>
            <m:sty m:val="p"/>
          </m:rPr>
          <m:t>=</m:t>
        </m:r>
        <m:f>
          <m:fPr>
            <m:type m:val="bar"/>
          </m:fPr>
          <m:num>
            <m:r>
              <m:rPr>
                <m:nor/>
              </m:rPr>
              <m:t>det</m:t>
            </m:r>
            <m:r>
              <m:t> </m:t>
            </m:r>
            <m:r>
              <m:t>S</m:t>
            </m:r>
          </m:num>
          <m:den>
            <m:rad>
              <m:radPr>
                <m:degHide m:val="on"/>
              </m:radPr>
              <m:deg/>
              <m:e>
                <m:r>
                  <m:rPr>
                    <m:nor/>
                  </m:rPr>
                  <m:t>det</m:t>
                </m:r>
                <m:r>
                  <m:t> </m:t>
                </m:r>
                <m:r>
                  <m:t>Σ</m:t>
                </m:r>
                <m:r>
                  <m:t> </m:t>
                </m:r>
                <m:r>
                  <m:rPr>
                    <m:nor/>
                  </m:rPr>
                  <m:t>det</m:t>
                </m:r>
                <m:d>
                  <m:dPr>
                    <m:begChr m:val="("/>
                    <m:sepChr m:val=""/>
                    <m:endChr m:val=")"/>
                    <m:grow/>
                  </m:dPr>
                  <m:e>
                    <m:r>
                      <m:t>2</m:t>
                    </m:r>
                    <m:r>
                      <m:t>S</m:t>
                    </m:r>
                    <m:r>
                      <m:rPr>
                        <m:sty m:val="p"/>
                      </m:rPr>
                      <m:t>−</m:t>
                    </m:r>
                    <m:r>
                      <m:t>Σ</m:t>
                    </m:r>
                  </m:e>
                </m:d>
              </m:e>
            </m:rad>
          </m:den>
        </m:f>
        <m:r>
          <m:t> </m:t>
        </m:r>
        <m:r>
          <m:rPr>
            <m:nor/>
          </m:rPr>
          <m:t>if </m:t>
        </m:r>
        <m:r>
          <m:t>2</m:t>
        </m:r>
        <m:r>
          <m:t>S</m:t>
        </m:r>
        <m:r>
          <m:rPr>
            <m:sty m:val="p"/>
          </m:rPr>
          <m:t>≻</m:t>
        </m:r>
        <m:r>
          <m:t>Σ</m:t>
        </m:r>
        <m:r>
          <m:rPr>
            <m:sty m:val="p"/>
          </m:rPr>
          <m:t>,</m:t>
        </m:r>
        <m:r>
          <m:t>  </m:t>
        </m:r>
        <m:sSub>
          <m:e>
            <m:r>
              <m:t>m</m:t>
            </m:r>
          </m:e>
          <m:sub>
            <m:r>
              <m:t>2</m:t>
            </m:r>
          </m:sub>
        </m:sSub>
        <m:d>
          <m:dPr>
            <m:begChr m:val="("/>
            <m:sepChr m:val=""/>
            <m:endChr m:val=")"/>
            <m:grow/>
          </m:dPr>
          <m:e>
            <m:r>
              <m:t>q</m:t>
            </m:r>
          </m:e>
        </m:d>
        <m:r>
          <m:rPr>
            <m:sty m:val="p"/>
          </m:rPr>
          <m:t>=</m:t>
        </m:r>
        <m:r>
          <m:rPr>
            <m:sty m:val="p"/>
          </m:rPr>
          <m:t>∞</m:t>
        </m:r>
        <m:r>
          <m:rPr>
            <m:nor/>
          </m:rPr>
          <m:t> otherwise.</m:t>
        </m:r>
      </m:oMath>
      <w:r>
        <w:tab/>
      </w:r>
      <w:r>
        <w:t xml:space="preserve">(3.1)</w:t>
      </w:r>
    </w:p>
    <w:p>
      <w:pPr>
        <w:pStyle w:val="Statement"/>
      </w:pPr>
      <w:r>
        <w:t xml:space="preserve">For</w:t>
      </w:r>
      <w:r>
        <w:t xml:space="preserve"> </w:t>
      </w:r>
      <m:oMath>
        <m:r>
          <m:t>Σ</m:t>
        </m:r>
        <m:r>
          <m:rPr>
            <m:sty m:val="p"/>
          </m:rPr>
          <m:t>=</m:t>
        </m:r>
        <m:sSup>
          <m:e>
            <m:r>
              <m:t>σ</m:t>
            </m:r>
          </m:e>
          <m:sup>
            <m:r>
              <m:t>2</m:t>
            </m:r>
          </m:sup>
        </m:sSup>
        <m:r>
          <m:t>I</m:t>
        </m:r>
      </m:oMath>
      <w:r>
        <w:t xml:space="preserve"> </w:t>
      </w:r>
      <w:r>
        <w:t xml:space="preserve">and</w:t>
      </w:r>
      <w:r>
        <w:t xml:space="preserve"> </w:t>
      </w:r>
      <m:oMath>
        <m:r>
          <m:t>S</m:t>
        </m:r>
        <m:r>
          <m:rPr>
            <m:sty m:val="p"/>
          </m:rPr>
          <m:t>=</m:t>
        </m:r>
        <m:sSup>
          <m:e>
            <m:r>
              <m:t>r</m:t>
            </m:r>
          </m:e>
          <m:sup>
            <m:r>
              <m:t>2</m:t>
            </m:r>
          </m:sup>
        </m:sSup>
        <m:sSup>
          <m:e>
            <m:r>
              <m:t>σ</m:t>
            </m:r>
          </m:e>
          <m:sup>
            <m:r>
              <m:t>2</m:t>
            </m:r>
          </m:sup>
        </m:sSup>
        <m:r>
          <m:t>I</m:t>
        </m:r>
      </m:oMath>
      <w:r>
        <w:t xml:space="preserve"> </w:t>
      </w:r>
      <w:r>
        <w:t xml:space="preserve">in</w:t>
      </w:r>
      <w:r>
        <w:t xml:space="preserve"> </w:t>
      </w:r>
      <m:oMath>
        <m:sSup>
          <m:e>
            <m:r>
              <m:t>ℝ</m:t>
            </m:r>
          </m:e>
          <m:sup>
            <m:r>
              <m:t>D</m:t>
            </m:r>
          </m:sup>
        </m:sSup>
      </m:oMath>
      <w:r>
        <w:t xml:space="preserve">,</w:t>
      </w:r>
      <w:r>
        <w:t xml:space="preserve"> </w:t>
      </w:r>
      <m:oMath>
        <m:sSub>
          <m:e>
            <m:r>
              <m:t>m</m:t>
            </m:r>
          </m:e>
          <m:sub>
            <m:r>
              <m:t>2</m:t>
            </m:r>
          </m:sub>
        </m:sSub>
        <m:r>
          <m:rPr>
            <m:sty m:val="p"/>
          </m:rPr>
          <m:t>=</m:t>
        </m:r>
        <m:sSup>
          <m:e>
            <m:d>
              <m:dPr>
                <m:begChr m:val="("/>
                <m:sepChr m:val=""/>
                <m:endChr m:val=")"/>
                <m:grow/>
              </m:dPr>
              <m:e>
                <m:sSup>
                  <m:e>
                    <m:r>
                      <m:t>r</m:t>
                    </m:r>
                  </m:e>
                  <m:sup>
                    <m:r>
                      <m:t>2</m:t>
                    </m:r>
                  </m:sup>
                </m:sSup>
                <m:r>
                  <m:rPr>
                    <m:sty m:val="p"/>
                  </m:rPr>
                  <m:t>/</m:t>
                </m:r>
                <m:rad>
                  <m:radPr>
                    <m:degHide m:val="on"/>
                  </m:radPr>
                  <m:deg/>
                  <m:e>
                    <m:r>
                      <m:t>2</m:t>
                    </m:r>
                    <m:sSup>
                      <m:e>
                        <m:r>
                          <m:t>r</m:t>
                        </m:r>
                      </m:e>
                      <m:sup>
                        <m:r>
                          <m:t>2</m:t>
                        </m:r>
                      </m:sup>
                    </m:sSup>
                    <m:r>
                      <m:rPr>
                        <m:sty m:val="p"/>
                      </m:rPr>
                      <m:t>−</m:t>
                    </m:r>
                    <m:r>
                      <m:t>1</m:t>
                    </m:r>
                  </m:e>
                </m:rad>
              </m:e>
            </m:d>
          </m:e>
          <m:sup>
            <m:r>
              <m:t>D</m:t>
            </m:r>
          </m:sup>
        </m:sSup>
      </m:oMath>
      <w:r>
        <w:t xml:space="preserve"> </w:t>
      </w:r>
      <w:r>
        <w:t xml:space="preserve">for</w:t>
      </w:r>
      <w:r>
        <w:t xml:space="preserve"> </w:t>
      </w:r>
      <m:oMath>
        <m:r>
          <m:t>r</m:t>
        </m:r>
        <m:r>
          <m:rPr>
            <m:sty m:val="p"/>
          </m:rPr>
          <m:t>&gt;</m:t>
        </m:r>
        <m:r>
          <m:t>1</m:t>
        </m:r>
        <m:r>
          <m:rPr>
            <m:sty m:val="p"/>
          </m:rPr>
          <m:t>/</m:t>
        </m:r>
        <m:rad>
          <m:radPr>
            <m:degHide m:val="on"/>
          </m:radPr>
          <m:deg/>
          <m:e>
            <m:r>
              <m:t>2</m:t>
            </m:r>
          </m:e>
        </m:rad>
      </m:oMath>
      <w:r>
        <w:t xml:space="preserve">, which exceeds one for every</w:t>
      </w:r>
      <w:r>
        <w:t xml:space="preserve"> </w:t>
      </w:r>
      <m:oMath>
        <m:r>
          <m:t>r</m:t>
        </m:r>
        <m:r>
          <m:rPr>
            <m:sty m:val="p"/>
          </m:rPr>
          <m:t>≠</m:t>
        </m:r>
        <m:r>
          <m:t>1</m:t>
        </m:r>
      </m:oMath>
      <w:r>
        <w:t xml:space="preserve">.</w:t>
      </w:r>
    </w:p>
    <w:p>
      <w:pPr>
        <w:pStyle w:val="StatementTag"/>
      </w:pPr>
      <w:r>
        <w:t xml:space="preserve">Classical [1, 16].</w:t>
      </w:r>
    </w:p>
    <w:p>
      <w:pPr>
        <w:pStyle w:val="Gap"/>
      </w:pPr>
      <w:r>
        <w:t xml:space="preserve"> </w:t>
      </w:r>
    </w:p>
    <w:p>
      <w:pPr>
        <w:pStyle w:val="BodyText"/>
      </w:pPr>
      <w:r>
        <w:rPr>
          <w:i/>
          <w:iCs/>
        </w:rPr>
        <w:t xml:space="preserve">Proof.</w:t>
      </w:r>
      <w:r>
        <w:t xml:space="preserve"> </w:t>
      </w:r>
      <m:oMath>
        <m:sSub>
          <m:e>
            <m:r>
              <m:t>m</m:t>
            </m:r>
          </m:e>
          <m:sub>
            <m:r>
              <m:t>2</m:t>
            </m:r>
          </m:sub>
        </m:sSub>
        <m:r>
          <m:rPr>
            <m:sty m:val="p"/>
          </m:rPr>
          <m:t>=</m:t>
        </m:r>
        <m:r>
          <m:rPr>
            <m:sty m:val="p"/>
          </m:rPr>
          <m:t>∫</m:t>
        </m:r>
        <m:r>
          <m:t>N</m:t>
        </m:r>
        <m:sSup>
          <m:e>
            <m:d>
              <m:dPr>
                <m:begChr m:val="("/>
                <m:sepChr m:val=""/>
                <m:endChr m:val=")"/>
                <m:grow/>
              </m:dPr>
              <m:e>
                <m:r>
                  <m:t>μ</m:t>
                </m:r>
                <m:r>
                  <m:rPr>
                    <m:sty m:val="p"/>
                  </m:rPr>
                  <m:t>,</m:t>
                </m:r>
                <m:r>
                  <m:t>Σ</m:t>
                </m:r>
              </m:e>
            </m:d>
          </m:e>
          <m:sup>
            <m:r>
              <m:t>2</m:t>
            </m:r>
          </m:sup>
        </m:sSup>
        <m:r>
          <m:rPr>
            <m:sty m:val="p"/>
          </m:rPr>
          <m:t>/</m:t>
        </m:r>
        <m:r>
          <m:t>N</m:t>
        </m:r>
        <m:d>
          <m:dPr>
            <m:begChr m:val="("/>
            <m:sepChr m:val=""/>
            <m:endChr m:val=")"/>
            <m:grow/>
          </m:dPr>
          <m:e>
            <m:r>
              <m:t>μ</m:t>
            </m:r>
            <m:r>
              <m:rPr>
                <m:sty m:val="p"/>
              </m:rPr>
              <m:t>,</m:t>
            </m:r>
            <m:r>
              <m:t>S</m:t>
            </m:r>
          </m:e>
        </m:d>
      </m:oMath>
      <w:r>
        <w:t xml:space="preserve"> </w:t>
      </w:r>
      <w:r>
        <w:t xml:space="preserve">is a Gaussian integral whose quadratic form is</w:t>
      </w:r>
      <w:r>
        <w:t xml:space="preserve"> </w:t>
      </w:r>
      <m:oMath>
        <m:sSup>
          <m:e>
            <m:r>
              <m:t>x</m:t>
            </m:r>
          </m:e>
          <m:sup>
            <m:r>
              <m:rPr>
                <m:sty m:val="p"/>
              </m:rPr>
              <m:t>⊤</m:t>
            </m:r>
          </m:sup>
        </m:sSup>
        <m:d>
          <m:dPr>
            <m:begChr m:val="("/>
            <m:sepChr m:val=""/>
            <m:endChr m:val=")"/>
            <m:grow/>
          </m:dPr>
          <m:e>
            <m:r>
              <m:t>2</m:t>
            </m:r>
            <m:sSup>
              <m:e>
                <m:r>
                  <m:t>Σ</m:t>
                </m:r>
              </m:e>
              <m:sup>
                <m:r>
                  <m:rPr>
                    <m:sty m:val="p"/>
                  </m:rPr>
                  <m:t>−</m:t>
                </m:r>
                <m:r>
                  <m:t>1</m:t>
                </m:r>
              </m:sup>
            </m:sSup>
            <m:r>
              <m:rPr>
                <m:sty m:val="p"/>
              </m:rPr>
              <m:t>−</m:t>
            </m:r>
            <m:sSup>
              <m:e>
                <m:r>
                  <m:t>S</m:t>
                </m:r>
              </m:e>
              <m:sup>
                <m:r>
                  <m:rPr>
                    <m:sty m:val="p"/>
                  </m:rPr>
                  <m:t>−</m:t>
                </m:r>
                <m:r>
                  <m:t>1</m:t>
                </m:r>
              </m:sup>
            </m:sSup>
          </m:e>
        </m:d>
        <m:r>
          <m:t>x</m:t>
        </m:r>
      </m:oMath>
      <w:r>
        <w:t xml:space="preserve">. It converges exactly when</w:t>
      </w:r>
      <w:r>
        <w:t xml:space="preserve"> </w:t>
      </w:r>
      <m:oMath>
        <m:r>
          <m:t>2</m:t>
        </m:r>
        <m:sSup>
          <m:e>
            <m:r>
              <m:t>Σ</m:t>
            </m:r>
          </m:e>
          <m:sup>
            <m:r>
              <m:rPr>
                <m:sty m:val="p"/>
              </m:rPr>
              <m:t>−</m:t>
            </m:r>
            <m:r>
              <m:t>1</m:t>
            </m:r>
          </m:sup>
        </m:sSup>
        <m:r>
          <m:rPr>
            <m:sty m:val="p"/>
          </m:rPr>
          <m:t>≻</m:t>
        </m:r>
        <m:sSup>
          <m:e>
            <m:r>
              <m:t>S</m:t>
            </m:r>
          </m:e>
          <m:sup>
            <m:r>
              <m:rPr>
                <m:sty m:val="p"/>
              </m:rPr>
              <m:t>−</m:t>
            </m:r>
            <m:r>
              <m:t>1</m:t>
            </m:r>
          </m:sup>
        </m:sSup>
      </m:oMath>
      <w:r>
        <w:t xml:space="preserve">, that is</w:t>
      </w:r>
      <w:r>
        <w:t xml:space="preserve"> </w:t>
      </w:r>
      <m:oMath>
        <m:r>
          <m:t>2</m:t>
        </m:r>
        <m:r>
          <m:t>S</m:t>
        </m:r>
        <m:r>
          <m:rPr>
            <m:sty m:val="p"/>
          </m:rPr>
          <m:t>≻</m:t>
        </m:r>
        <m:r>
          <m:t>Σ</m:t>
        </m:r>
      </m:oMath>
      <w:r>
        <w:t xml:space="preserve">, and then evaluates to (3.1). The isotropic form follows by taking determinants. ∎</w:t>
      </w:r>
    </w:p>
    <w:p>
      <w:pPr>
        <w:pStyle w:val="BodyText"/>
      </w:pPr>
      <w:r>
        <w:t xml:space="preserve">A proposal that is 1.5 times too wide in every coordinate therefore keeps a fraction</w:t>
      </w:r>
      <w:r>
        <w:t xml:space="preserve"> </w:t>
      </w:r>
      <m:oMath>
        <m:sSup>
          <m:e>
            <m:r>
              <m:t>0.831</m:t>
            </m:r>
          </m:e>
          <m:sup>
            <m:r>
              <m:t>D</m:t>
            </m:r>
          </m:sup>
        </m:sSup>
      </m:oMath>
      <w:r>
        <w:t xml:space="preserve"> </w:t>
      </w:r>
      <w:r>
        <w:t xml:space="preserve">of its draws: 0.83 in one dimension, 0.052 in 16 and 0.0027 in 32 (Figure 2b). Width errors compound across coordinates. A proposal that is too narrow by a factor</w:t>
      </w:r>
      <w:r>
        <w:t xml:space="preserve"> </w:t>
      </w:r>
      <m:oMath>
        <m:rad>
          <m:radPr>
            <m:degHide m:val="on"/>
          </m:radPr>
          <m:deg/>
          <m:e>
            <m:r>
              <m:t>2</m:t>
            </m:r>
          </m:e>
        </m:rad>
      </m:oMath>
      <w:r>
        <w:t xml:space="preserve"> </w:t>
      </w:r>
      <w:r>
        <w:t xml:space="preserve">or more has infinite variance in every dimension.</w:t>
      </w:r>
    </w:p>
    <w:p>
      <w:pPr>
        <w:pStyle w:val="Check"/>
      </w:pPr>
      <w:r>
        <w:rPr>
          <w:i/>
          <w:iCs/>
        </w:rPr>
        <w:t xml:space="preserve">Numerical check.</w:t>
      </w:r>
      <w:r>
        <w:t xml:space="preserve"> </w:t>
      </w:r>
      <w:r>
        <w:t xml:space="preserve">With two million draws, Monte Carlo estimates of</w:t>
      </w:r>
      <w:r>
        <w:t xml:space="preserve"> </w:t>
      </w:r>
      <m:oMath>
        <m:sSup>
          <m:e>
            <m:r>
              <m:t>χ</m:t>
            </m:r>
          </m:e>
          <m:sup>
            <m:r>
              <m:t>2</m:t>
            </m:r>
          </m:sup>
        </m:sSup>
      </m:oMath>
      <w:r>
        <w:t xml:space="preserve"> </w:t>
      </w:r>
      <w:r>
        <w:t xml:space="preserve">were 0.2030, 0.2031, 1.181 and 0.2011 against the closed forms 0.2027, 0.2095, 1.183 and 0.2095 for</w:t>
      </w:r>
      <w:r>
        <w:t xml:space="preserve"> </w:t>
      </w:r>
      <m:oMath>
        <m:d>
          <m:dPr>
            <m:begChr m:val="("/>
            <m:sepChr m:val=""/>
            <m:endChr m:val=")"/>
            <m:grow/>
          </m:dPr>
          <m:e>
            <m:r>
              <m:t>σ</m:t>
            </m:r>
            <m:r>
              <m:rPr>
                <m:sty m:val="p"/>
              </m:rPr>
              <m:t>,</m:t>
            </m:r>
            <m:r>
              <m:t>r</m:t>
            </m:r>
            <m:r>
              <m:t>σ</m:t>
            </m:r>
          </m:e>
        </m:d>
        <m:r>
          <m:rPr>
            <m:sty m:val="p"/>
          </m:rPr>
          <m:t>=</m:t>
        </m:r>
        <m:d>
          <m:dPr>
            <m:begChr m:val="("/>
            <m:sepChr m:val=""/>
            <m:endChr m:val=")"/>
            <m:grow/>
          </m:dPr>
          <m:e>
            <m:r>
              <m:t>1</m:t>
            </m:r>
            <m:r>
              <m:rPr>
                <m:sty m:val="p"/>
              </m:rPr>
              <m:t>,</m:t>
            </m:r>
            <m:r>
              <m:t>1.5</m:t>
            </m:r>
          </m:e>
        </m:d>
      </m:oMath>
      <w:r>
        <w:t xml:space="preserve">,</w:t>
      </w:r>
      <w:r>
        <w:t xml:space="preserve"> </w:t>
      </w:r>
      <m:oMath>
        <m:d>
          <m:dPr>
            <m:begChr m:val="("/>
            <m:sepChr m:val=""/>
            <m:endChr m:val=")"/>
            <m:grow/>
          </m:dPr>
          <m:e>
            <m:r>
              <m:t>1</m:t>
            </m:r>
            <m:r>
              <m:rPr>
                <m:sty m:val="p"/>
              </m:rPr>
              <m:t>,</m:t>
            </m:r>
            <m:r>
              <m:t>0.8</m:t>
            </m:r>
          </m:e>
        </m:d>
      </m:oMath>
      <w:r>
        <w:t xml:space="preserve">,</w:t>
      </w:r>
      <w:r>
        <w:t xml:space="preserve"> </w:t>
      </w:r>
      <m:oMath>
        <m:d>
          <m:dPr>
            <m:begChr m:val="("/>
            <m:sepChr m:val=""/>
            <m:endChr m:val=")"/>
            <m:grow/>
          </m:dPr>
          <m:e>
            <m:r>
              <m:t>1</m:t>
            </m:r>
            <m:r>
              <m:rPr>
                <m:sty m:val="p"/>
              </m:rPr>
              <m:t>,</m:t>
            </m:r>
            <m:r>
              <m:t>3</m:t>
            </m:r>
          </m:e>
        </m:d>
      </m:oMath>
      <w:r>
        <w:t xml:space="preserve"> </w:t>
      </w:r>
      <w:r>
        <w:t xml:space="preserve">and</w:t>
      </w:r>
      <w:r>
        <w:t xml:space="preserve"> </w:t>
      </w:r>
      <m:oMath>
        <m:d>
          <m:dPr>
            <m:begChr m:val="("/>
            <m:sepChr m:val=""/>
            <m:endChr m:val=")"/>
            <m:grow/>
          </m:dPr>
          <m:e>
            <m:r>
              <m:t>2</m:t>
            </m:r>
            <m:r>
              <m:rPr>
                <m:sty m:val="p"/>
              </m:rPr>
              <m:t>,</m:t>
            </m:r>
            <m:r>
              <m:t>1.6</m:t>
            </m:r>
          </m:e>
        </m:d>
      </m:oMath>
      <w:r>
        <w:t xml:space="preserve">. The two narrow cases converge slowly, because their squared weights have infinite variance even though</w:t>
      </w:r>
      <w:r>
        <w:t xml:space="preserve"> </w:t>
      </w:r>
      <m:oMath>
        <m:sSub>
          <m:e>
            <m:r>
              <m:t>m</m:t>
            </m:r>
          </m:e>
          <m:sub>
            <m:r>
              <m:t>2</m:t>
            </m:r>
          </m:sub>
        </m:sSub>
      </m:oMath>
      <w:r>
        <w:t xml:space="preserve"> </w:t>
      </w:r>
      <w:r>
        <w:t xml:space="preserve">is finite.</w:t>
      </w:r>
    </w:p>
    <w:p>
      <w:pPr>
        <w:pStyle w:val="BodyText"/>
      </w:pPr>
      <w:r>
        <w:t xml:space="preserve">The archive density is a Gaussian mixture, not a Gaussian. The same threshold survives.</w:t>
      </w:r>
    </w:p>
    <w:p>
      <w:pPr>
        <w:pStyle w:val="Statement"/>
      </w:pPr>
      <w:r>
        <w:rPr>
          <w:b/>
          <w:bCs/>
        </w:rPr>
        <w:t xml:space="preserve">Proposition 3.4</w:t>
      </w:r>
      <w:r>
        <w:t xml:space="preserve"> </w:t>
      </w:r>
      <w:r>
        <w:t xml:space="preserve">(width threshold for archive mixtures). Suppose the target factorises as</w:t>
      </w:r>
      <w:r>
        <w:t xml:space="preserve"> </w:t>
      </w:r>
      <m:oMath>
        <m:r>
          <m:t>π</m:t>
        </m:r>
        <m:d>
          <m:dPr>
            <m:begChr m:val="("/>
            <m:sepChr m:val=""/>
            <m:endChr m:val=")"/>
            <m:grow/>
          </m:dPr>
          <m:e>
            <m:r>
              <m:t>x</m:t>
            </m:r>
          </m:e>
        </m:d>
        <m:r>
          <m:rPr>
            <m:sty m:val="p"/>
          </m:rPr>
          <m:t>=</m:t>
        </m:r>
        <m:sSub>
          <m:e>
            <m:r>
              <m:t>π</m:t>
            </m:r>
          </m:e>
          <m:sub>
            <m:r>
              <m:t>1</m:t>
            </m:r>
          </m:sub>
        </m:sSub>
        <m:d>
          <m:dPr>
            <m:begChr m:val="("/>
            <m:sepChr m:val=""/>
            <m:endChr m:val=")"/>
            <m:grow/>
          </m:dPr>
          <m:e>
            <m:r>
              <m:t>u</m:t>
            </m:r>
          </m:e>
        </m:d>
        <m:r>
          <m:t> </m:t>
        </m:r>
        <m:r>
          <m:t>N</m:t>
        </m:r>
        <m:d>
          <m:dPr>
            <m:begChr m:val="("/>
            <m:sepChr m:val=""/>
            <m:endChr m:val=")"/>
            <m:grow/>
          </m:dPr>
          <m:e>
            <m:r>
              <m:t>v</m:t>
            </m:r>
            <m:r>
              <m:rPr>
                <m:sty m:val="p"/>
              </m:rPr>
              <m:t>;</m:t>
            </m:r>
            <m:r>
              <m:t>0</m:t>
            </m:r>
            <m:r>
              <m:rPr>
                <m:sty m:val="p"/>
              </m:rPr>
              <m:t>,</m:t>
            </m:r>
            <m:sSup>
              <m:e>
                <m:r>
                  <m:t>σ</m:t>
                </m:r>
              </m:e>
              <m:sup>
                <m:r>
                  <m:t>2</m:t>
                </m:r>
              </m:sup>
            </m:sSup>
          </m:e>
        </m:d>
      </m:oMath>
      <w:r>
        <w:t xml:space="preserve"> </w:t>
      </w:r>
      <w:r>
        <w:t xml:space="preserve">with</w:t>
      </w:r>
      <w:r>
        <w:t xml:space="preserve"> </w:t>
      </w:r>
      <m:oMath>
        <m:r>
          <m:t>x</m:t>
        </m:r>
        <m:r>
          <m:rPr>
            <m:sty m:val="p"/>
          </m:rPr>
          <m:t>=</m:t>
        </m:r>
        <m:d>
          <m:dPr>
            <m:begChr m:val="("/>
            <m:sepChr m:val=""/>
            <m:endChr m:val=")"/>
            <m:grow/>
          </m:dPr>
          <m:e>
            <m:r>
              <m:t>u</m:t>
            </m:r>
            <m:r>
              <m:rPr>
                <m:sty m:val="p"/>
              </m:rPr>
              <m:t>,</m:t>
            </m:r>
            <m:r>
              <m:t>v</m:t>
            </m:r>
          </m:e>
        </m:d>
      </m:oMath>
      <w:r>
        <w:t xml:space="preserve">,</w:t>
      </w:r>
      <w:r>
        <w:t xml:space="preserve"> </w:t>
      </w:r>
      <m:oMath>
        <m:r>
          <m:t>u</m:t>
        </m:r>
        <m:r>
          <m:rPr>
            <m:sty m:val="p"/>
          </m:rPr>
          <m:t>∈</m:t>
        </m:r>
        <m:sSup>
          <m:e>
            <m:r>
              <m:t>ℝ</m:t>
            </m:r>
          </m:e>
          <m:sup>
            <m:r>
              <m:t>D</m:t>
            </m:r>
            <m:r>
              <m:rPr>
                <m:sty m:val="p"/>
              </m:rPr>
              <m:t>−</m:t>
            </m:r>
            <m:r>
              <m:t>1</m:t>
            </m:r>
          </m:sup>
        </m:sSup>
      </m:oMath>
      <w:r>
        <w:t xml:space="preserve">, and</w:t>
      </w:r>
      <w:r>
        <w:t xml:space="preserve"> </w:t>
      </w:r>
      <m:oMath>
        <m:r>
          <m:rPr>
            <m:sty m:val="p"/>
          </m:rPr>
          <m:t>∫</m:t>
        </m:r>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r>
          <m:rPr>
            <m:nor/>
          </m:rPr>
          <m:t>d</m:t>
        </m:r>
        <m:r>
          <m:t>u</m:t>
        </m:r>
        <m:r>
          <m:rPr>
            <m:sty m:val="p"/>
          </m:rPr>
          <m:t>&lt;</m:t>
        </m:r>
        <m:r>
          <m:rPr>
            <m:sty m:val="p"/>
          </m:rPr>
          <m:t>∞</m:t>
        </m:r>
      </m:oMath>
      <w:r>
        <w:t xml:space="preserve"> </w:t>
      </w:r>
      <w:r>
        <w:t xml:space="preserve">for every</w:t>
      </w:r>
      <w:r>
        <w:t xml:space="preserve"> </w:t>
      </w:r>
      <m:oMath>
        <m:r>
          <m:t>a</m:t>
        </m:r>
      </m:oMath>
      <w:r>
        <w:t xml:space="preserve">. Let</w:t>
      </w:r>
      <w:r>
        <w:t xml:space="preserve"> </w:t>
      </w:r>
      <m:oMath>
        <m:r>
          <m:t>q</m:t>
        </m:r>
        <m:r>
          <m:rPr>
            <m:sty m:val="p"/>
          </m:rPr>
          <m:t>=</m:t>
        </m:r>
        <m:nary>
          <m:naryPr>
            <m:chr m:val="∑"/>
            <m:limLoc m:val="undOvr"/>
            <m:subHide m:val="off"/>
            <m:supHide m:val="on"/>
          </m:naryPr>
          <m:sub>
            <m:r>
              <m:t>i</m:t>
            </m:r>
          </m:sub>
          <m:sup>
            <m:r>
              <m:t>​</m:t>
            </m:r>
          </m:sup>
          <m:e>
            <m:sSub>
              <m:e>
                <m:r>
                  <m:t>β</m:t>
                </m:r>
              </m:e>
              <m:sub>
                <m:r>
                  <m:t>i</m:t>
                </m:r>
              </m:sub>
            </m:sSub>
          </m:e>
        </m:nary>
        <m:sSub>
          <m:e>
            <m:r>
              <m:t>φ</m:t>
            </m:r>
          </m:e>
          <m:sub>
            <m:r>
              <m:t>s</m:t>
            </m:r>
          </m:sub>
        </m:sSub>
        <m:d>
          <m:dPr>
            <m:begChr m:val="("/>
            <m:sepChr m:val=""/>
            <m:endChr m:val=")"/>
            <m:grow/>
          </m:dPr>
          <m:e>
            <m:r>
              <m:rPr>
                <m:sty m:val="p"/>
              </m:rPr>
              <m:t>⋅</m:t>
            </m:r>
            <m:r>
              <m:rPr>
                <m:sty m:val="p"/>
              </m:rPr>
              <m:t>−</m:t>
            </m:r>
            <m:sSub>
              <m:e>
                <m:r>
                  <m:t>y</m:t>
                </m:r>
              </m:e>
              <m:sub>
                <m:r>
                  <m:t>i</m:t>
                </m:r>
              </m:sub>
            </m:sSub>
          </m:e>
        </m:d>
      </m:oMath>
      <w:r>
        <w:t xml:space="preserve"> </w:t>
      </w:r>
      <w:r>
        <w:t xml:space="preserve">with every</w:t>
      </w:r>
      <w:r>
        <w:t xml:space="preserve"> </w:t>
      </w:r>
      <m:oMath>
        <m:sSub>
          <m:e>
            <m:r>
              <m:t>β</m:t>
            </m:r>
          </m:e>
          <m:sub>
            <m:r>
              <m:t>i</m:t>
            </m:r>
          </m:sub>
        </m:sSub>
        <m:r>
          <m:rPr>
            <m:sty m:val="p"/>
          </m:rPr>
          <m:t>&gt;</m:t>
        </m:r>
        <m:r>
          <m:t>0</m:t>
        </m:r>
      </m:oMath>
      <w:r>
        <w:t xml:space="preserve">. Then</w:t>
      </w:r>
    </w:p>
    <w:p>
      <w:pPr>
        <w:pStyle w:val="StatementEquation"/>
      </w:pPr>
      <w:r>
        <w:tab/>
      </w:r>
      <m:oMath>
        <m:sSub>
          <m:e>
            <m:r>
              <m:t>m</m:t>
            </m:r>
          </m:e>
          <m:sub>
            <m:r>
              <m:t>2</m:t>
            </m:r>
          </m:sub>
        </m:sSub>
        <m:d>
          <m:dPr>
            <m:begChr m:val="("/>
            <m:sepChr m:val=""/>
            <m:endChr m:val=")"/>
            <m:grow/>
          </m:dPr>
          <m:e>
            <m:r>
              <m:t>q</m:t>
            </m:r>
          </m:e>
        </m:d>
        <m:r>
          <m:rPr>
            <m:sty m:val="p"/>
          </m:rPr>
          <m:t>&lt;</m:t>
        </m:r>
        <m:r>
          <m:rPr>
            <m:sty m:val="p"/>
          </m:rPr>
          <m:t>∞</m:t>
        </m:r>
        <m:r>
          <m:t> </m:t>
        </m:r>
        <m:r>
          <m:rPr>
            <m:nor/>
          </m:rPr>
          <m:t>if</m:t>
        </m:r>
        <m:r>
          <m:t> </m:t>
        </m:r>
        <m:r>
          <m:t>s</m:t>
        </m:r>
        <m:r>
          <m:rPr>
            <m:sty m:val="p"/>
          </m:rPr>
          <m:t>&gt;</m:t>
        </m:r>
        <m:r>
          <m:t>σ</m:t>
        </m:r>
        <m:r>
          <m:rPr>
            <m:sty m:val="p"/>
          </m:rPr>
          <m:t>/</m:t>
        </m:r>
        <m:rad>
          <m:radPr>
            <m:degHide m:val="on"/>
          </m:radPr>
          <m:deg/>
          <m:e>
            <m:r>
              <m:t>2</m:t>
            </m:r>
          </m:e>
        </m:rad>
        <m:r>
          <m:rPr>
            <m:sty m:val="p"/>
          </m:rPr>
          <m:t>,</m:t>
        </m:r>
        <m:r>
          <m:t>  </m:t>
        </m:r>
        <m:sSub>
          <m:e>
            <m:r>
              <m:t>m</m:t>
            </m:r>
          </m:e>
          <m:sub>
            <m:r>
              <m:t>2</m:t>
            </m:r>
          </m:sub>
        </m:sSub>
        <m:d>
          <m:dPr>
            <m:begChr m:val="("/>
            <m:sepChr m:val=""/>
            <m:endChr m:val=")"/>
            <m:grow/>
          </m:dPr>
          <m:e>
            <m:r>
              <m:t>q</m:t>
            </m:r>
          </m:e>
        </m:d>
        <m:r>
          <m:rPr>
            <m:sty m:val="p"/>
          </m:rPr>
          <m:t>=</m:t>
        </m:r>
        <m:r>
          <m:rPr>
            <m:sty m:val="p"/>
          </m:rPr>
          <m:t>∞</m:t>
        </m:r>
        <m:r>
          <m:t> </m:t>
        </m:r>
        <m:r>
          <m:rPr>
            <m:nor/>
          </m:rPr>
          <m:t>if</m:t>
        </m:r>
        <m:r>
          <m:t> </m:t>
        </m:r>
        <m:r>
          <m:t>s</m:t>
        </m:r>
        <m:r>
          <m:rPr>
            <m:sty m:val="p"/>
          </m:rPr>
          <m:t>&lt;</m:t>
        </m:r>
        <m:r>
          <m:t>σ</m:t>
        </m:r>
        <m:r>
          <m:rPr>
            <m:sty m:val="p"/>
          </m:rPr>
          <m:t>/</m:t>
        </m:r>
        <m:rad>
          <m:radPr>
            <m:degHide m:val="on"/>
          </m:radPr>
          <m:deg/>
          <m:e>
            <m:r>
              <m:t>2</m:t>
            </m:r>
          </m:e>
        </m:rad>
      </m:oMath>
      <w:r>
        <w:tab/>
      </w:r>
      <w:r>
        <w:t xml:space="preserve">(3.2)</w:t>
      </w:r>
    </w:p>
    <w:p>
      <w:pPr>
        <w:pStyle w:val="Statement"/>
      </w:pPr>
      <w:r>
        <w:t xml:space="preserve">whatever the records and their weights are. At</w:t>
      </w:r>
      <w:r>
        <w:t xml:space="preserve"> </w:t>
      </w:r>
      <m:oMath>
        <m:r>
          <m:t>s</m:t>
        </m:r>
        <m:r>
          <m:rPr>
            <m:sty m:val="p"/>
          </m:rPr>
          <m:t>=</m:t>
        </m:r>
        <m:r>
          <m:t>σ</m:t>
        </m:r>
        <m:r>
          <m:rPr>
            <m:sty m:val="p"/>
          </m:rPr>
          <m:t>/</m:t>
        </m:r>
        <m:rad>
          <m:radPr>
            <m:degHide m:val="on"/>
          </m:radPr>
          <m:deg/>
          <m:e>
            <m:r>
              <m:t>2</m:t>
            </m:r>
          </m:e>
        </m:rad>
      </m:oMath>
      <w:r>
        <w:t xml:space="preserve"> </w:t>
      </w:r>
      <w:r>
        <w:t xml:space="preserve">the answer depends on the records.</w:t>
      </w:r>
    </w:p>
    <w:p>
      <w:pPr>
        <w:pStyle w:val="StatementTag"/>
      </w:pPr>
      <w:r>
        <w:t xml:space="preserve">New in Part IV.</w:t>
      </w:r>
    </w:p>
    <w:p>
      <w:pPr>
        <w:pStyle w:val="Gap"/>
      </w:pPr>
      <w:r>
        <w:t xml:space="preserve"> </w:t>
      </w:r>
    </w:p>
    <w:p>
      <w:pPr>
        <w:pStyle w:val="BodyText"/>
      </w:pPr>
      <w:r>
        <w:rPr>
          <w:i/>
          <w:iCs/>
        </w:rPr>
        <w:t xml:space="preserve">Proof.</w:t>
      </w:r>
      <w:r>
        <w:t xml:space="preserve"> </w:t>
      </w:r>
      <w:r>
        <w:t xml:space="preserve">If</w:t>
      </w:r>
      <w:r>
        <w:t xml:space="preserve"> </w:t>
      </w:r>
      <m:oMath>
        <m:r>
          <m:t>s</m:t>
        </m:r>
        <m:r>
          <m:rPr>
            <m:sty m:val="p"/>
          </m:rPr>
          <m:t>&gt;</m:t>
        </m:r>
        <m:r>
          <m:t>σ</m:t>
        </m:r>
        <m:r>
          <m:rPr>
            <m:sty m:val="p"/>
          </m:rPr>
          <m:t>/</m:t>
        </m:r>
        <m:rad>
          <m:radPr>
            <m:degHide m:val="on"/>
          </m:radPr>
          <m:deg/>
          <m:e>
            <m:r>
              <m:t>2</m:t>
            </m:r>
          </m:e>
        </m:rad>
      </m:oMath>
      <w:r>
        <w:t xml:space="preserve">, use</w:t>
      </w:r>
      <w:r>
        <w:t xml:space="preserve"> </w:t>
      </w:r>
      <m:oMath>
        <m:r>
          <m:t>q</m:t>
        </m:r>
        <m:r>
          <m:rPr>
            <m:sty m:val="p"/>
          </m:rPr>
          <m:t>≥</m:t>
        </m:r>
        <m:sSub>
          <m:e>
            <m:r>
              <m:t>β</m:t>
            </m:r>
          </m:e>
          <m:sub>
            <m:r>
              <m:t>1</m:t>
            </m:r>
          </m:sub>
        </m:sSub>
        <m:sSub>
          <m:e>
            <m:r>
              <m:t>φ</m:t>
            </m:r>
          </m:e>
          <m:sub>
            <m:r>
              <m:t>s</m:t>
            </m:r>
          </m:sub>
        </m:sSub>
        <m:d>
          <m:dPr>
            <m:begChr m:val="("/>
            <m:sepChr m:val=""/>
            <m:endChr m:val=")"/>
            <m:grow/>
          </m:dPr>
          <m:e>
            <m:r>
              <m:rPr>
                <m:sty m:val="p"/>
              </m:rPr>
              <m:t>⋅</m:t>
            </m:r>
            <m:r>
              <m:rPr>
                <m:sty m:val="p"/>
              </m:rPr>
              <m:t>−</m:t>
            </m:r>
            <m:sSub>
              <m:e>
                <m:r>
                  <m:t>y</m:t>
                </m:r>
              </m:e>
              <m:sub>
                <m:r>
                  <m:t>1</m:t>
                </m:r>
              </m:sub>
            </m:sSub>
          </m:e>
        </m:d>
      </m:oMath>
      <w:r>
        <w:t xml:space="preserve">. Then</w:t>
      </w:r>
      <w:r>
        <w:t xml:space="preserve"> </w:t>
      </w:r>
      <m:oMath>
        <m:sSup>
          <m:e>
            <m:r>
              <m:t>π</m:t>
            </m:r>
          </m:e>
          <m:sup>
            <m:r>
              <m:t>2</m:t>
            </m:r>
          </m:sup>
        </m:sSup>
        <m:r>
          <m:rPr>
            <m:sty m:val="p"/>
          </m:rPr>
          <m:t>/</m:t>
        </m:r>
        <m:r>
          <m:t>q</m:t>
        </m:r>
      </m:oMath>
      <w:r>
        <w:t xml:space="preserve"> </w:t>
      </w:r>
      <w:r>
        <w:t xml:space="preserve">is bounded by a constant times</w:t>
      </w:r>
      <w:r>
        <w:t xml:space="preserve"> </w:t>
      </w:r>
      <m:oMath>
        <m:sSub>
          <m:e>
            <m:r>
              <m:t>π</m:t>
            </m:r>
          </m:e>
          <m:sub>
            <m:r>
              <m:t>1</m:t>
            </m:r>
          </m:sub>
        </m:sSub>
        <m:sSup>
          <m:e>
            <m:d>
              <m:dPr>
                <m:begChr m:val="("/>
                <m:sepChr m:val=""/>
                <m:endChr m:val=")"/>
                <m:grow/>
              </m:dPr>
              <m:e>
                <m:r>
                  <m:t>u</m:t>
                </m:r>
              </m:e>
            </m:d>
          </m:e>
          <m:sup>
            <m:r>
              <m:t>2</m:t>
            </m:r>
          </m:sup>
        </m:sSup>
        <m:sSup>
          <m:e>
            <m:r>
              <m:t>e</m:t>
            </m:r>
          </m:e>
          <m:sup>
            <m:r>
              <m:rPr>
                <m:sty m:val="p"/>
              </m:rPr>
              <m:t>‖</m:t>
            </m:r>
            <m:r>
              <m:t>u</m:t>
            </m:r>
            <m:r>
              <m:rPr>
                <m:sty m:val="p"/>
              </m:rPr>
              <m:t>−</m:t>
            </m:r>
            <m:r>
              <m:t>a</m:t>
            </m:r>
            <m:sSup>
              <m:e>
                <m:r>
                  <m:rPr>
                    <m:sty m:val="p"/>
                  </m:rPr>
                  <m:t>‖</m:t>
                </m:r>
              </m:e>
              <m:sup>
                <m:r>
                  <m:t>2</m:t>
                </m:r>
              </m:sup>
            </m:sSup>
            <m:r>
              <m:rPr>
                <m:sty m:val="p"/>
              </m:rPr>
              <m:t>/</m:t>
            </m:r>
            <m:r>
              <m:t>2</m:t>
            </m:r>
            <m:sSup>
              <m:e>
                <m:r>
                  <m:t>s</m:t>
                </m:r>
              </m:e>
              <m:sup>
                <m:r>
                  <m:t>2</m:t>
                </m:r>
              </m:sup>
            </m:sSup>
          </m:sup>
        </m:sSup>
      </m:oMath>
      <w:r>
        <w:t xml:space="preserve"> </w:t>
      </w:r>
      <w:r>
        <w:t xml:space="preserve">times</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r>
                      <m:t>v</m:t>
                    </m:r>
                    <m:r>
                      <m:rPr>
                        <m:sty m:val="p"/>
                      </m:rPr>
                      <m:t>−</m:t>
                    </m:r>
                    <m:r>
                      <m:t>b</m:t>
                    </m:r>
                  </m:e>
                </m:d>
              </m:e>
              <m:sup>
                <m:r>
                  <m:t>2</m:t>
                </m:r>
              </m:sup>
            </m:sSup>
            <m:r>
              <m:rPr>
                <m:sty m:val="p"/>
              </m:rPr>
              <m:t>/</m:t>
            </m:r>
            <m:r>
              <m:t>2</m:t>
            </m:r>
            <m:sSup>
              <m:e>
                <m:r>
                  <m:t>s</m:t>
                </m:r>
              </m:e>
              <m:sup>
                <m:r>
                  <m:t>2</m:t>
                </m:r>
              </m:sup>
            </m:sSup>
          </m:sup>
        </m:sSup>
      </m:oMath>
      <w:r>
        <w:t xml:space="preserve">, where</w:t>
      </w:r>
      <w:r>
        <w:t xml:space="preserve"> </w:t>
      </w:r>
      <m:oMath>
        <m:d>
          <m:dPr>
            <m:begChr m:val="("/>
            <m:sepChr m:val=""/>
            <m:endChr m:val=")"/>
            <m:grow/>
          </m:dPr>
          <m:e>
            <m:r>
              <m:t>a</m:t>
            </m:r>
            <m:r>
              <m:rPr>
                <m:sty m:val="p"/>
              </m:rPr>
              <m:t>,</m:t>
            </m:r>
            <m:r>
              <m:t>b</m:t>
            </m:r>
          </m:e>
        </m:d>
        <m:r>
          <m:rPr>
            <m:sty m:val="p"/>
          </m:rPr>
          <m:t>=</m:t>
        </m:r>
        <m:sSub>
          <m:e>
            <m:r>
              <m:t>y</m:t>
            </m:r>
          </m:e>
          <m:sub>
            <m:r>
              <m:t>1</m:t>
            </m:r>
          </m:sub>
        </m:sSub>
      </m:oMath>
      <w:r>
        <w:t xml:space="preserve">. The first factor is integrable by hypothesis, and the second is integrable because</w:t>
      </w:r>
      <w:r>
        <w:t xml:space="preserve"> </w:t>
      </w:r>
      <m:oMath>
        <m:r>
          <m:t>1</m:t>
        </m:r>
        <m:r>
          <m:rPr>
            <m:sty m:val="p"/>
          </m:rPr>
          <m:t>/</m:t>
        </m:r>
        <m:sSup>
          <m:e>
            <m:r>
              <m:t>σ</m:t>
            </m:r>
          </m:e>
          <m:sup>
            <m:r>
              <m:t>2</m:t>
            </m:r>
          </m:sup>
        </m:sSup>
        <m:r>
          <m:rPr>
            <m:sty m:val="p"/>
          </m:rPr>
          <m:t>&gt;</m:t>
        </m:r>
        <m:r>
          <m:t>1</m:t>
        </m:r>
        <m:r>
          <m:rPr>
            <m:sty m:val="p"/>
          </m:rPr>
          <m:t>/</m:t>
        </m:r>
        <m:r>
          <m:t>2</m:t>
        </m:r>
        <m:sSup>
          <m:e>
            <m:r>
              <m:t>s</m:t>
            </m:r>
          </m:e>
          <m:sup>
            <m:r>
              <m:t>2</m:t>
            </m:r>
          </m:sup>
        </m:sSup>
      </m:oMath>
      <w:r>
        <w:t xml:space="preserve">. If</w:t>
      </w:r>
      <w:r>
        <w:t xml:space="preserve"> </w:t>
      </w:r>
      <m:oMath>
        <m:r>
          <m:t>s</m:t>
        </m:r>
        <m:r>
          <m:rPr>
            <m:sty m:val="p"/>
          </m:rPr>
          <m:t>&lt;</m:t>
        </m:r>
        <m:r>
          <m:t>σ</m:t>
        </m:r>
        <m:r>
          <m:rPr>
            <m:sty m:val="p"/>
          </m:rPr>
          <m:t>/</m:t>
        </m:r>
        <m:rad>
          <m:radPr>
            <m:degHide m:val="on"/>
          </m:radPr>
          <m:deg/>
          <m:e>
            <m:r>
              <m:t>2</m:t>
            </m:r>
          </m:e>
        </m:rad>
      </m:oMath>
      <w:r>
        <w:t xml:space="preserve">, bound every component of</w:t>
      </w:r>
      <w:r>
        <w:t xml:space="preserve"> </w:t>
      </w:r>
      <m:oMath>
        <m:r>
          <m:t>q</m:t>
        </m:r>
      </m:oMath>
      <w:r>
        <w:t xml:space="preserve"> </w:t>
      </w:r>
      <w:r>
        <w:t xml:space="preserve">by</w:t>
      </w:r>
      <w:r>
        <w:t xml:space="preserve"> </w:t>
      </w:r>
      <m:oMath>
        <m:sSup>
          <m:e>
            <m:d>
              <m:dPr>
                <m:begChr m:val="("/>
                <m:sepChr m:val=""/>
                <m:endChr m:val=")"/>
                <m:grow/>
              </m:dPr>
              <m:e>
                <m:r>
                  <m:t>2</m:t>
                </m:r>
                <m:r>
                  <m:t>π</m:t>
                </m:r>
                <m:sSup>
                  <m:e>
                    <m:r>
                      <m:t>s</m:t>
                    </m:r>
                  </m:e>
                  <m:sup>
                    <m:r>
                      <m:t>2</m:t>
                    </m:r>
                  </m:sup>
                </m:sSup>
              </m:e>
            </m:d>
          </m:e>
          <m:sup>
            <m:r>
              <m:rPr>
                <m:sty m:val="p"/>
              </m:rPr>
              <m:t>−</m:t>
            </m:r>
            <m:r>
              <m:t>D</m:t>
            </m:r>
            <m:r>
              <m:rPr>
                <m:sty m:val="p"/>
              </m:rPr>
              <m:t>/</m:t>
            </m:r>
            <m:r>
              <m:t>2</m:t>
            </m:r>
          </m:sup>
        </m:sSup>
        <m:sSup>
          <m:e>
            <m:r>
              <m:t>e</m:t>
            </m:r>
          </m:e>
          <m:sup>
            <m:r>
              <m:rPr>
                <m:sty m:val="p"/>
              </m:rPr>
              <m:t>−</m:t>
            </m:r>
            <m:sSup>
              <m:e>
                <m:d>
                  <m:dPr>
                    <m:begChr m:val="("/>
                    <m:sepChr m:val=""/>
                    <m:endChr m:val=")"/>
                    <m:grow/>
                  </m:dPr>
                  <m:e>
                    <m:r>
                      <m:t>v</m:t>
                    </m:r>
                    <m:r>
                      <m:rPr>
                        <m:sty m:val="p"/>
                      </m:rPr>
                      <m:t>−</m:t>
                    </m:r>
                    <m:sSub>
                      <m:e>
                        <m:r>
                          <m:t>b</m:t>
                        </m:r>
                      </m:e>
                      <m:sub>
                        <m:r>
                          <m:t>i</m:t>
                        </m:r>
                      </m:sub>
                    </m:sSub>
                  </m:e>
                </m:d>
              </m:e>
              <m:sup>
                <m:r>
                  <m:t>2</m:t>
                </m:r>
              </m:sup>
            </m:sSup>
            <m:r>
              <m:rPr>
                <m:sty m:val="p"/>
              </m:rPr>
              <m:t>/</m:t>
            </m:r>
            <m:r>
              <m:t>2</m:t>
            </m:r>
            <m:sSup>
              <m:e>
                <m:r>
                  <m:t>s</m:t>
                </m:r>
              </m:e>
              <m:sup>
                <m:r>
                  <m:t>2</m:t>
                </m:r>
              </m:sup>
            </m:sSup>
          </m:sup>
        </m:sSup>
      </m:oMath>
      <w:r>
        <w:t xml:space="preserve">. For</w:t>
      </w:r>
      <w:r>
        <w:t xml:space="preserve"> </w:t>
      </w:r>
      <m:oMath>
        <m:d>
          <m:dPr>
            <m:begChr m:val="|"/>
            <m:sepChr m:val=""/>
            <m:endChr m:val="|"/>
            <m:grow/>
          </m:dPr>
          <m:e>
            <m:r>
              <m:t>v</m:t>
            </m:r>
          </m:e>
        </m:d>
      </m:oMath>
      <w:r>
        <w:t xml:space="preserve"> </w:t>
      </w:r>
      <w:r>
        <w:t xml:space="preserve">larger than every</w:t>
      </w:r>
      <w:r>
        <w:t xml:space="preserve"> </w:t>
      </w:r>
      <m:oMath>
        <m:d>
          <m:dPr>
            <m:begChr m:val="|"/>
            <m:sepChr m:val=""/>
            <m:endChr m:val="|"/>
            <m:grow/>
          </m:dPr>
          <m:e>
            <m:sSub>
              <m:e>
                <m:r>
                  <m:t>b</m:t>
                </m:r>
              </m:e>
              <m:sub>
                <m:r>
                  <m:t>i</m:t>
                </m:r>
              </m:sub>
            </m:sSub>
          </m:e>
        </m:d>
      </m:oMath>
      <w:r>
        <w:t xml:space="preserve">,</w:t>
      </w:r>
      <w:r>
        <w:t xml:space="preserve"> </w:t>
      </w:r>
      <m:oMath>
        <m:r>
          <m:t>q</m:t>
        </m:r>
      </m:oMath>
      <w:r>
        <w:t xml:space="preserve"> </w:t>
      </w:r>
      <w:r>
        <w:t xml:space="preserve">is then at most a constant times</w:t>
      </w:r>
      <w:r>
        <w:t xml:space="preserve"> </w:t>
      </w:r>
      <m:oMath>
        <m:sSup>
          <m:e>
            <m:r>
              <m:t>e</m:t>
            </m:r>
          </m:e>
          <m: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with</w:t>
      </w:r>
      <w:r>
        <w:t xml:space="preserve"> </w:t>
      </w:r>
      <m:oMath>
        <m:r>
          <m:t>b</m:t>
        </m:r>
        <m:r>
          <m:rPr>
            <m:sty m:val="p"/>
          </m:rPr>
          <m:t>=</m:t>
        </m:r>
        <m:sSub>
          <m:e>
            <m:r>
              <m:rPr>
                <m:sty m:val="p"/>
              </m:rPr>
              <m:t>max</m:t>
            </m:r>
          </m:e>
          <m:sub>
            <m:r>
              <m:t>i</m:t>
            </m:r>
          </m:sub>
        </m:sSub>
        <m:d>
          <m:dPr>
            <m:begChr m:val="|"/>
            <m:sepChr m:val=""/>
            <m:endChr m:val="|"/>
            <m:grow/>
          </m:dPr>
          <m:e>
            <m:sSub>
              <m:e>
                <m:r>
                  <m:t>b</m:t>
                </m:r>
              </m:e>
              <m:sub>
                <m:r>
                  <m:t>i</m:t>
                </m:r>
              </m:sub>
            </m:sSub>
          </m:e>
        </m:d>
      </m:oMath>
      <w:r>
        <w:t xml:space="preserve">. The</w:t>
      </w:r>
      <w:r>
        <w:t xml:space="preserve"> </w:t>
      </w:r>
      <m:oMath>
        <m:r>
          <m:t>v</m:t>
        </m:r>
      </m:oMath>
      <w:r>
        <w:t xml:space="preserve">-integral of</w:t>
      </w:r>
      <w:r>
        <w:t xml:space="preserve"> </w:t>
      </w:r>
      <m:oMath>
        <m:sSup>
          <m:e>
            <m:r>
              <m:t>e</m:t>
            </m:r>
          </m:e>
          <m:sup>
            <m:r>
              <m:rPr>
                <m:sty m:val="p"/>
              </m:rPr>
              <m:t>−</m:t>
            </m:r>
            <m:sSup>
              <m:e>
                <m:r>
                  <m:t>v</m:t>
                </m:r>
              </m:e>
              <m:sup>
                <m:r>
                  <m:t>2</m:t>
                </m:r>
              </m:sup>
            </m:sSup>
            <m:r>
              <m:rPr>
                <m:sty m:val="p"/>
              </m:rPr>
              <m:t>/</m:t>
            </m:r>
            <m:sSup>
              <m:e>
                <m:r>
                  <m:t>σ</m:t>
                </m:r>
              </m:e>
              <m:sup>
                <m:r>
                  <m:t>2</m:t>
                </m:r>
              </m:sup>
            </m:sSup>
            <m:r>
              <m:rPr>
                <m:sty m:val="p"/>
              </m:rPr>
              <m:t>+</m:t>
            </m:r>
            <m:sSup>
              <m:e>
                <m:d>
                  <m:dPr>
                    <m:begChr m:val="("/>
                    <m:sepChr m:val=""/>
                    <m:endChr m:val=")"/>
                    <m:grow/>
                  </m:dPr>
                  <m:e>
                    <m:d>
                      <m:dPr>
                        <m:begChr m:val="|"/>
                        <m:sepChr m:val=""/>
                        <m:endChr m:val="|"/>
                        <m:grow/>
                      </m:dPr>
                      <m:e>
                        <m:r>
                          <m:t>v</m:t>
                        </m:r>
                      </m:e>
                    </m:d>
                    <m:r>
                      <m:rPr>
                        <m:sty m:val="p"/>
                      </m:rPr>
                      <m:t>−</m:t>
                    </m:r>
                    <m:r>
                      <m:t>b</m:t>
                    </m:r>
                  </m:e>
                </m:d>
              </m:e>
              <m:sup>
                <m:r>
                  <m:t>2</m:t>
                </m:r>
              </m:sup>
            </m:sSup>
            <m:r>
              <m:rPr>
                <m:sty m:val="p"/>
              </m:rPr>
              <m:t>/</m:t>
            </m:r>
            <m:r>
              <m:t>2</m:t>
            </m:r>
            <m:sSup>
              <m:e>
                <m:r>
                  <m:t>s</m:t>
                </m:r>
              </m:e>
              <m:sup>
                <m:r>
                  <m:t>2</m:t>
                </m:r>
              </m:sup>
            </m:sSup>
          </m:sup>
        </m:sSup>
      </m:oMath>
      <w:r>
        <w:t xml:space="preserve"> </w:t>
      </w:r>
      <w:r>
        <w:t xml:space="preserve">diverges because</w:t>
      </w:r>
      <w:r>
        <w:t xml:space="preserve"> </w:t>
      </w:r>
      <m:oMath>
        <m:r>
          <m:t>1</m:t>
        </m:r>
        <m:r>
          <m:rPr>
            <m:sty m:val="p"/>
          </m:rPr>
          <m:t>/</m:t>
        </m:r>
        <m:r>
          <m:t>2</m:t>
        </m:r>
        <m:sSup>
          <m:e>
            <m:r>
              <m:t>s</m:t>
            </m:r>
          </m:e>
          <m:sup>
            <m:r>
              <m:t>2</m:t>
            </m:r>
          </m:sup>
        </m:sSup>
        <m:r>
          <m:rPr>
            <m:sty m:val="p"/>
          </m:rPr>
          <m:t>&gt;</m:t>
        </m:r>
        <m:r>
          <m:t>1</m:t>
        </m:r>
        <m:r>
          <m:rPr>
            <m:sty m:val="p"/>
          </m:rPr>
          <m:t>/</m:t>
        </m:r>
        <m:sSup>
          <m:e>
            <m:r>
              <m:t>σ</m:t>
            </m:r>
          </m:e>
          <m:sup>
            <m:r>
              <m:t>2</m:t>
            </m:r>
          </m:sup>
        </m:sSup>
      </m:oMath>
      <w:r>
        <w:t xml:space="preserve">, and</w:t>
      </w:r>
      <w:r>
        <w:t xml:space="preserve"> </w:t>
      </w:r>
      <m:oMath>
        <m:r>
          <m:rPr>
            <m:sty m:val="p"/>
          </m:rPr>
          <m:t>∫</m:t>
        </m:r>
        <m:sSubSup>
          <m:e>
            <m:r>
              <m:t>π</m:t>
            </m:r>
          </m:e>
          <m:sub>
            <m:r>
              <m:t>1</m:t>
            </m:r>
          </m:sub>
          <m:sup>
            <m:r>
              <m:t>2</m:t>
            </m:r>
          </m:sup>
        </m:sSubSup>
        <m:r>
          <m:rPr>
            <m:sty m:val="p"/>
          </m:rPr>
          <m:t>&gt;</m:t>
        </m:r>
        <m:r>
          <m:t>0</m:t>
        </m:r>
      </m:oMath>
      <w:r>
        <w:t xml:space="preserve">. ∎</w:t>
      </w:r>
    </w:p>
    <w:p>
      <w:pPr>
        <w:pStyle w:val="BodyText"/>
      </w:pPr>
      <w:r>
        <w:t xml:space="preserve">In the running example</w:t>
      </w:r>
      <w:r>
        <w:t xml:space="preserve"> </w:t>
      </w:r>
      <m:oMath>
        <m:r>
          <m:t>σ</m:t>
        </m:r>
        <m:r>
          <m:rPr>
            <m:sty m:val="p"/>
          </m:rPr>
          <m:t>=</m:t>
        </m:r>
        <m:r>
          <m:t>0.485</m:t>
        </m:r>
      </m:oMath>
      <w:r>
        <w:t xml:space="preserve">, so every archive proposal with</w:t>
      </w:r>
      <w:r>
        <w:t xml:space="preserve"> </w:t>
      </w:r>
      <m:oMath>
        <m:r>
          <m:t>s</m:t>
        </m:r>
        <m:r>
          <m:rPr>
            <m:sty m:val="p"/>
          </m:rPr>
          <m:t>&lt;</m:t>
        </m:r>
        <m:r>
          <m:t>0.343</m:t>
        </m:r>
      </m:oMath>
      <w:r>
        <w:t xml:space="preserve"> </w:t>
      </w:r>
      <w:r>
        <w:t xml:space="preserve">has infinite-variance weights, however many records it has and wherever they are. The quadrature of Section 3.4 shows the consequence. Near the threshold,</w:t>
      </w:r>
      <w:r>
        <w:t xml:space="preserve"> </w:t>
      </w:r>
      <m:oMath>
        <m:sSub>
          <m:e>
            <m:r>
              <m:t>m</m:t>
            </m:r>
          </m:e>
          <m:sub>
            <m:r>
              <m:t>2</m:t>
            </m:r>
          </m:sub>
        </m:sSub>
      </m:oMath>
      <w:r>
        <w:t xml:space="preserve"> </w:t>
      </w:r>
      <w:r>
        <w:t xml:space="preserve">rises steeply: 35.6 at</w:t>
      </w:r>
      <w:r>
        <w:t xml:space="preserve"> </w:t>
      </w:r>
      <m:oMath>
        <m:r>
          <m:t>s</m:t>
        </m:r>
        <m:r>
          <m:rPr>
            <m:sty m:val="p"/>
          </m:rPr>
          <m:t>=</m:t>
        </m:r>
        <m:r>
          <m:t>0.367</m:t>
        </m:r>
      </m:oMath>
      <w:r>
        <w:t xml:space="preserve">, against 9.5 at the best width. Below it, finite-sample estimates are erratic.</w:t>
      </w:r>
    </w:p>
    <w:p>
      <w:pPr>
        <w:pStyle w:val="Statement"/>
      </w:pPr>
      <w:r>
        <w:rPr>
          <w:b/>
          <w:bCs/>
        </w:rPr>
        <w:t xml:space="preserve">Theorem 3.5</w:t>
      </w:r>
      <w:r>
        <w:t xml:space="preserve"> </w:t>
      </w:r>
      <w:r>
        <w:t xml:space="preserve">(defensive mixtures). Let</w:t>
      </w:r>
      <w:r>
        <w:t xml:space="preserve"> </w:t>
      </w:r>
      <m:oMath>
        <m:sSub>
          <m:e>
            <m:r>
              <m:t>q</m:t>
            </m:r>
          </m:e>
          <m:sub>
            <m:r>
              <m:t>ε</m:t>
            </m:r>
          </m:sub>
        </m:sSub>
        <m:r>
          <m:rPr>
            <m:sty m:val="p"/>
          </m:rPr>
          <m:t>=</m:t>
        </m:r>
        <m:d>
          <m:dPr>
            <m:begChr m:val="("/>
            <m:sepChr m:val=""/>
            <m:endChr m:val=")"/>
            <m:grow/>
          </m:dPr>
          <m:e>
            <m:r>
              <m:t>1</m:t>
            </m:r>
            <m:r>
              <m:rPr>
                <m:sty m:val="p"/>
              </m:rPr>
              <m:t>−</m:t>
            </m:r>
            <m:r>
              <m:t>ε</m:t>
            </m:r>
          </m:e>
        </m:d>
        <m:r>
          <m:t>q</m:t>
        </m:r>
        <m:r>
          <m:rPr>
            <m:sty m:val="p"/>
          </m:rPr>
          <m:t>+</m:t>
        </m:r>
        <m:r>
          <m:t>ε</m:t>
        </m:r>
        <m:r>
          <m:t>ρ</m:t>
        </m:r>
      </m:oMath>
      <w:r>
        <w:t xml:space="preserve"> </w:t>
      </w:r>
      <w:r>
        <w:t xml:space="preserve">with</w:t>
      </w:r>
      <w:r>
        <w:t xml:space="preserve"> </w:t>
      </w:r>
      <m:oMath>
        <m:r>
          <m:t>0</m:t>
        </m:r>
        <m:r>
          <m:rPr>
            <m:sty m:val="p"/>
          </m:rPr>
          <m:t>&lt;</m:t>
        </m:r>
        <m:r>
          <m:t>ε</m:t>
        </m:r>
        <m:r>
          <m:rPr>
            <m:sty m:val="p"/>
          </m:rPr>
          <m:t>&lt;</m:t>
        </m:r>
        <m:r>
          <m:t>1</m:t>
        </m:r>
      </m:oMath>
      <w:r>
        <w:t xml:space="preserve">. Then every weight satisfies</w:t>
      </w:r>
      <w:r>
        <w:t xml:space="preserve"> </w:t>
      </w:r>
      <m:oMath>
        <m:sSub>
          <m:e>
            <m:r>
              <m:t>π</m:t>
            </m:r>
          </m:e>
          <m:sub>
            <m:r>
              <m:t>β</m:t>
            </m:r>
          </m:sub>
        </m:sSub>
        <m:r>
          <m:rPr>
            <m:sty m:val="p"/>
          </m:rPr>
          <m:t>/</m:t>
        </m:r>
        <m:sSub>
          <m:e>
            <m:r>
              <m:t>q</m:t>
            </m:r>
          </m:e>
          <m:sub>
            <m:r>
              <m:t>ε</m:t>
            </m:r>
          </m:sub>
        </m:sSub>
        <m:r>
          <m:rPr>
            <m:sty m:val="p"/>
          </m:rPr>
          <m:t>≤</m:t>
        </m:r>
        <m:r>
          <m:t>1</m:t>
        </m:r>
        <m:r>
          <m:rPr>
            <m:sty m:val="p"/>
          </m:rPr>
          <m:t>/</m:t>
        </m:r>
        <m:d>
          <m:dPr>
            <m:begChr m:val="("/>
            <m:sepChr m:val=""/>
            <m:endChr m:val=")"/>
            <m:grow/>
          </m:dPr>
          <m:e>
            <m:r>
              <m:t>ε</m:t>
            </m:r>
            <m:r>
              <m:t>Z</m:t>
            </m:r>
          </m:e>
        </m:d>
      </m:oMath>
      <w:r>
        <w:t xml:space="preserve">, and</w:t>
      </w:r>
    </w:p>
    <w:p>
      <w:pPr>
        <w:pStyle w:val="StatementEquation"/>
      </w:pPr>
      <w:r>
        <w:tab/>
      </w:r>
      <m:oMath>
        <m:sSub>
          <m:e>
            <m:r>
              <m:t>m</m:t>
            </m:r>
          </m:e>
          <m:sub>
            <m:r>
              <m:t>2</m:t>
            </m:r>
          </m:sub>
        </m:sSub>
        <m:d>
          <m:dPr>
            <m:begChr m:val="("/>
            <m:sepChr m:val=""/>
            <m:endChr m:val=")"/>
            <m:grow/>
          </m:dPr>
          <m:e>
            <m:sSub>
              <m:e>
                <m:r>
                  <m:t>q</m:t>
                </m:r>
              </m:e>
              <m:sub>
                <m:r>
                  <m:t>ε</m:t>
                </m:r>
              </m:sub>
            </m:sSub>
          </m:e>
        </m:d>
        <m:r>
          <m:rPr>
            <m:sty m:val="p"/>
          </m:rPr>
          <m:t>≤</m:t>
        </m:r>
        <m:r>
          <m:rPr>
            <m:sty m:val="p"/>
          </m:rPr>
          <m:t>min</m:t>
        </m:r>
        <m:d>
          <m:dPr>
            <m:begChr m:val="{"/>
            <m:sepChr m:val=""/>
            <m:endChr m:val="}"/>
            <m:grow/>
          </m:dPr>
          <m:e>
            <m:f>
              <m:fPr>
                <m:type m:val="bar"/>
              </m:fPr>
              <m:num>
                <m:sSub>
                  <m:e>
                    <m:r>
                      <m:t>m</m:t>
                    </m:r>
                  </m:e>
                  <m:sub>
                    <m:r>
                      <m:t>2</m:t>
                    </m:r>
                  </m:sub>
                </m:sSub>
                <m:d>
                  <m:dPr>
                    <m:begChr m:val="("/>
                    <m:sepChr m:val=""/>
                    <m:endChr m:val=")"/>
                    <m:grow/>
                  </m:dPr>
                  <m:e>
                    <m:r>
                      <m:t>q</m:t>
                    </m:r>
                  </m:e>
                </m:d>
              </m:num>
              <m:den>
                <m:r>
                  <m:t>1</m:t>
                </m:r>
                <m:r>
                  <m:rPr>
                    <m:sty m:val="p"/>
                  </m:rPr>
                  <m:t>−</m:t>
                </m:r>
                <m:r>
                  <m:t>ε</m:t>
                </m:r>
              </m:den>
            </m:f>
            <m:r>
              <m:rPr>
                <m:sty m:val="p"/>
              </m:rPr>
              <m:t>,</m:t>
            </m:r>
            <m:r>
              <m:t> </m:t>
            </m:r>
            <m:f>
              <m:fPr>
                <m:type m:val="bar"/>
              </m:fPr>
              <m:num>
                <m:sSub>
                  <m:e>
                    <m:r>
                      <m:t>m</m:t>
                    </m:r>
                  </m:e>
                  <m:sub>
                    <m:r>
                      <m:t>2</m:t>
                    </m:r>
                  </m:sub>
                </m:sSub>
                <m:d>
                  <m:dPr>
                    <m:begChr m:val="("/>
                    <m:sepChr m:val=""/>
                    <m:endChr m:val=")"/>
                    <m:grow/>
                  </m:dPr>
                  <m:e>
                    <m:r>
                      <m:t>ρ</m:t>
                    </m:r>
                  </m:e>
                </m:d>
              </m:num>
              <m:den>
                <m:r>
                  <m:t>ε</m:t>
                </m:r>
              </m:den>
            </m:f>
            <m:r>
              <m:rPr>
                <m:sty m:val="p"/>
              </m:rPr>
              <m:t>,</m:t>
            </m:r>
            <m:r>
              <m:t> </m:t>
            </m:r>
            <m:f>
              <m:fPr>
                <m:type m:val="bar"/>
              </m:fPr>
              <m:num>
                <m:r>
                  <m:t>1</m:t>
                </m:r>
              </m:num>
              <m:den>
                <m:r>
                  <m:t>ε</m:t>
                </m:r>
                <m:r>
                  <m:t>Z</m:t>
                </m:r>
              </m:den>
            </m:f>
          </m:e>
        </m:d>
      </m:oMath>
      <w:r>
        <w:tab/>
      </w:r>
      <w:r>
        <w:t xml:space="preserve">(3.3)</w:t>
      </w:r>
    </w:p>
    <w:p>
      <w:pPr>
        <w:pStyle w:val="StatementTag"/>
      </w:pPr>
      <w:r>
        <w:t xml:space="preserve">Classical in substance, Hesterberg’s defensive mixture [3] and Owen and Zhou [5]; the form with a Gibbs target uses</w:t>
      </w:r>
      <w:r>
        <w:t xml:space="preserve"> </w:t>
      </w:r>
      <m:oMath>
        <m:r>
          <m:t>J</m:t>
        </m:r>
        <m:r>
          <m:rPr>
            <m:sty m:val="p"/>
          </m:rPr>
          <m:t>≥</m:t>
        </m:r>
        <m:r>
          <m:t>0</m:t>
        </m:r>
      </m:oMath>
      <w:r>
        <w:t xml:space="preserve">.</w:t>
      </w:r>
    </w:p>
    <w:p>
      <w:pPr>
        <w:pStyle w:val="Gap"/>
      </w:pPr>
      <w:r>
        <w:t xml:space="preserve"> </w:t>
      </w:r>
    </w:p>
    <w:p>
      <w:pPr>
        <w:pStyle w:val="BodyText"/>
      </w:pPr>
      <w:r>
        <w:rPr>
          <w:i/>
          <w:iCs/>
        </w:rPr>
        <w:t xml:space="preserve">Proof.</w:t>
      </w:r>
      <w:r>
        <w:t xml:space="preserve"> </w:t>
      </w:r>
      <m:oMath>
        <m:sSub>
          <m:e>
            <m:r>
              <m:t>q</m:t>
            </m:r>
          </m:e>
          <m:sub>
            <m:r>
              <m:t>ε</m:t>
            </m:r>
          </m:sub>
        </m:sSub>
        <m:r>
          <m:rPr>
            <m:sty m:val="p"/>
          </m:rPr>
          <m:t>≥</m:t>
        </m:r>
        <m:d>
          <m:dPr>
            <m:begChr m:val="("/>
            <m:sepChr m:val=""/>
            <m:endChr m:val=")"/>
            <m:grow/>
          </m:dPr>
          <m:e>
            <m:r>
              <m:t>1</m:t>
            </m:r>
            <m:r>
              <m:rPr>
                <m:sty m:val="p"/>
              </m:rPr>
              <m:t>−</m:t>
            </m:r>
            <m:r>
              <m:t>ε</m:t>
            </m:r>
          </m:e>
        </m:d>
        <m:r>
          <m:t>q</m:t>
        </m:r>
      </m:oMath>
      <w:r>
        <w:t xml:space="preserve"> </w:t>
      </w:r>
      <w:r>
        <w:t xml:space="preserve">and</w:t>
      </w:r>
      <w:r>
        <w:t xml:space="preserve"> </w:t>
      </w:r>
      <m:oMath>
        <m:sSub>
          <m:e>
            <m:r>
              <m:t>q</m:t>
            </m:r>
          </m:e>
          <m:sub>
            <m:r>
              <m:t>ε</m:t>
            </m:r>
          </m:sub>
        </m:sSub>
        <m:r>
          <m:rPr>
            <m:sty m:val="p"/>
          </m:rPr>
          <m:t>≥</m:t>
        </m:r>
        <m:r>
          <m:t>ε</m:t>
        </m:r>
        <m:r>
          <m:t>ρ</m:t>
        </m:r>
      </m:oMath>
      <w:r>
        <w:t xml:space="preserve">, so</w:t>
      </w:r>
      <w:r>
        <w:t xml:space="preserve"> </w:t>
      </w:r>
      <m:oMath>
        <m:r>
          <m:t>π</m:t>
        </m:r>
        <m:r>
          <m:rPr>
            <m:sty m:val="p"/>
          </m:rPr>
          <m:t>/</m:t>
        </m:r>
        <m:sSub>
          <m:e>
            <m:r>
              <m:t>q</m:t>
            </m:r>
          </m:e>
          <m:sub>
            <m:r>
              <m:t>ε</m:t>
            </m:r>
          </m:sub>
        </m:sSub>
      </m:oMath>
      <w:r>
        <w:t xml:space="preserve"> </w:t>
      </w:r>
      <w:r>
        <w:t xml:space="preserve">is at most</w:t>
      </w:r>
      <w:r>
        <w:t xml:space="preserve"> </w:t>
      </w:r>
      <m:oMath>
        <m:r>
          <m:t>π</m:t>
        </m:r>
        <m:r>
          <m:rPr>
            <m:sty m:val="p"/>
          </m:rPr>
          <m:t>/</m:t>
        </m:r>
        <m:d>
          <m:dPr>
            <m:begChr m:val="("/>
            <m:sepChr m:val=""/>
            <m:endChr m:val=")"/>
            <m:grow/>
          </m:dPr>
          <m:e>
            <m:d>
              <m:dPr>
                <m:begChr m:val="("/>
                <m:sepChr m:val=""/>
                <m:endChr m:val=")"/>
                <m:grow/>
              </m:dPr>
              <m:e>
                <m:r>
                  <m:t>1</m:t>
                </m:r>
                <m:r>
                  <m:rPr>
                    <m:sty m:val="p"/>
                  </m:rPr>
                  <m:t>−</m:t>
                </m:r>
                <m:r>
                  <m:t>ε</m:t>
                </m:r>
              </m:e>
            </m:d>
            <m:r>
              <m:t>q</m:t>
            </m:r>
          </m:e>
        </m:d>
      </m:oMath>
      <w:r>
        <w:t xml:space="preserve"> </w:t>
      </w:r>
      <w:r>
        <w:t xml:space="preserve">and at most</w:t>
      </w:r>
      <w:r>
        <w:t xml:space="preserve"> </w:t>
      </w:r>
      <m:oMath>
        <m:r>
          <m:t>π</m:t>
        </m:r>
        <m:r>
          <m:rPr>
            <m:sty m:val="p"/>
          </m:rPr>
          <m:t>/</m:t>
        </m:r>
        <m:d>
          <m:dPr>
            <m:begChr m:val="("/>
            <m:sepChr m:val=""/>
            <m:endChr m:val=")"/>
            <m:grow/>
          </m:dPr>
          <m:e>
            <m:r>
              <m:t>ε</m:t>
            </m:r>
            <m:r>
              <m:t>ρ</m:t>
            </m:r>
          </m:e>
        </m:d>
        <m:r>
          <m:rPr>
            <m:sty m:val="p"/>
          </m:rPr>
          <m:t>=</m:t>
        </m:r>
        <m:sSup>
          <m:e>
            <m:r>
              <m:t>e</m:t>
            </m:r>
          </m:e>
          <m:sup>
            <m:r>
              <m:rPr>
                <m:sty m:val="p"/>
              </m:rPr>
              <m:t>−</m:t>
            </m:r>
            <m:r>
              <m:t>β</m:t>
            </m:r>
            <m:r>
              <m:t>J</m:t>
            </m:r>
          </m:sup>
        </m:sSup>
        <m:r>
          <m:rPr>
            <m:sty m:val="p"/>
          </m:rPr>
          <m:t>/</m:t>
        </m:r>
        <m:d>
          <m:dPr>
            <m:begChr m:val="("/>
            <m:sepChr m:val=""/>
            <m:endChr m:val=")"/>
            <m:grow/>
          </m:dPr>
          <m:e>
            <m:r>
              <m:t>ε</m:t>
            </m:r>
            <m:r>
              <m:t>Z</m:t>
            </m:r>
          </m:e>
        </m:d>
        <m:r>
          <m:rPr>
            <m:sty m:val="p"/>
          </m:rPr>
          <m:t>≤</m:t>
        </m:r>
        <m:r>
          <m:t>1</m:t>
        </m:r>
        <m:r>
          <m:rPr>
            <m:sty m:val="p"/>
          </m:rPr>
          <m:t>/</m:t>
        </m:r>
        <m:d>
          <m:dPr>
            <m:begChr m:val="("/>
            <m:sepChr m:val=""/>
            <m:endChr m:val=")"/>
            <m:grow/>
          </m:dPr>
          <m:e>
            <m:r>
              <m:t>ε</m:t>
            </m:r>
            <m:r>
              <m:t>Z</m:t>
            </m:r>
          </m:e>
        </m:d>
      </m:oMath>
      <w:r>
        <w:t xml:space="preserve">. Multiply each bound by</w:t>
      </w:r>
      <w:r>
        <w:t xml:space="preserve"> </w:t>
      </w:r>
      <m:oMath>
        <m:r>
          <m:t>π</m:t>
        </m:r>
        <m:r>
          <m:rPr>
            <m:sty m:val="p"/>
          </m:rPr>
          <m:t>/</m:t>
        </m:r>
        <m:sSub>
          <m:e>
            <m:r>
              <m:t>q</m:t>
            </m:r>
          </m:e>
          <m:sub>
            <m:r>
              <m:t>ε</m:t>
            </m:r>
          </m:sub>
        </m:sSub>
      </m:oMath>
      <w:r>
        <w:t xml:space="preserve"> </w:t>
      </w:r>
      <w:r>
        <w:t xml:space="preserve">and integrate against</w:t>
      </w:r>
      <w:r>
        <w:t xml:space="preserve"> </w:t>
      </w:r>
      <m:oMath>
        <m:sSub>
          <m:e>
            <m:r>
              <m:t>q</m:t>
            </m:r>
          </m:e>
          <m:sub>
            <m:r>
              <m:t>ε</m:t>
            </m:r>
          </m:sub>
        </m:sSub>
      </m:oMath>
      <w:r>
        <w:t xml:space="preserve">; for the last bound use</w:t>
      </w:r>
      <w:r>
        <w:t xml:space="preserve"> </w:t>
      </w:r>
      <m:oMath>
        <m:sSub>
          <m:e>
            <m:r>
              <m:t>m</m:t>
            </m:r>
          </m:e>
          <m:sub>
            <m:r>
              <m:t>2</m:t>
            </m:r>
          </m:sub>
        </m:sSub>
        <m:d>
          <m:dPr>
            <m:begChr m:val="("/>
            <m:sepChr m:val=""/>
            <m:endChr m:val=")"/>
            <m:grow/>
          </m:dPr>
          <m:e>
            <m:sSub>
              <m:e>
                <m:r>
                  <m:t>q</m:t>
                </m:r>
              </m:e>
              <m:sub>
                <m:r>
                  <m:t>ε</m:t>
                </m:r>
              </m:sub>
            </m:sSub>
          </m:e>
        </m:d>
        <m:r>
          <m:rPr>
            <m:sty m:val="p"/>
          </m:rPr>
          <m:t>=</m:t>
        </m:r>
        <m:r>
          <m:rPr>
            <m:sty m:val="p"/>
          </m:rPr>
          <m:t>∫</m:t>
        </m:r>
        <m:r>
          <m:t>π</m:t>
        </m:r>
        <m:r>
          <m:t> </m:t>
        </m:r>
        <m:d>
          <m:dPr>
            <m:begChr m:val="("/>
            <m:sepChr m:val=""/>
            <m:endChr m:val=")"/>
            <m:grow/>
          </m:dPr>
          <m:e>
            <m:r>
              <m:t>π</m:t>
            </m:r>
            <m:r>
              <m:rPr>
                <m:sty m:val="p"/>
              </m:rPr>
              <m:t>/</m:t>
            </m:r>
            <m:sSub>
              <m:e>
                <m:r>
                  <m:t>q</m:t>
                </m:r>
              </m:e>
              <m:sub>
                <m:r>
                  <m:t>ε</m:t>
                </m:r>
              </m:sub>
            </m:sSub>
          </m:e>
        </m:d>
      </m:oMath>
      <w:r>
        <w:t xml:space="preserve">. ∎</w:t>
      </w:r>
    </w:p>
    <w:p>
      <w:pPr>
        <w:pStyle w:val="BodyText"/>
      </w:pPr>
      <w:r>
        <w:t xml:space="preserve">A defensive component costs at most the factor</w:t>
      </w:r>
      <w:r>
        <w:t xml:space="preserve"> </w:t>
      </w:r>
      <m:oMath>
        <m:r>
          <m:t>1</m:t>
        </m:r>
        <m:r>
          <m:rPr>
            <m:sty m:val="p"/>
          </m:rPr>
          <m:t>/</m:t>
        </m:r>
        <m:d>
          <m:dPr>
            <m:begChr m:val="("/>
            <m:sepChr m:val=""/>
            <m:endChr m:val=")"/>
            <m:grow/>
          </m:dPr>
          <m:e>
            <m:r>
              <m:t>1</m:t>
            </m:r>
            <m:r>
              <m:rPr>
                <m:sty m:val="p"/>
              </m:rPr>
              <m:t>−</m:t>
            </m:r>
            <m:r>
              <m:t>ε</m:t>
            </m:r>
          </m:e>
        </m:d>
      </m:oMath>
      <w:r>
        <w:t xml:space="preserve"> </w:t>
      </w:r>
      <w:r>
        <w:t xml:space="preserve">where the archive proposal is good. It caps the weights everywhere, including below the threshold of Proposition 3.4. The cap needs</w:t>
      </w:r>
      <w:r>
        <w:t xml:space="preserve"> </w:t>
      </w:r>
      <m:oMath>
        <m:r>
          <m:t>J</m:t>
        </m:r>
        <m:r>
          <m:rPr>
            <m:sty m:val="p"/>
          </m:rPr>
          <m:t>≥</m:t>
        </m:r>
        <m:r>
          <m:t>0</m:t>
        </m:r>
      </m:oMath>
      <w:r>
        <w:t xml:space="preserve">, or a known lower bound of</w:t>
      </w:r>
      <w:r>
        <w:t xml:space="preserve"> </w:t>
      </w:r>
      <m:oMath>
        <m:r>
          <m:t>J</m:t>
        </m:r>
      </m:oMath>
      <w:r>
        <w:t xml:space="preserve"> </w:t>
      </w:r>
      <w:r>
        <w:t xml:space="preserve">subtracted from it.</w:t>
      </w:r>
    </w:p>
    <w:p>
      <w:pPr>
        <w:pStyle w:val="Statement"/>
      </w:pPr>
      <w:r>
        <w:rPr>
          <w:b/>
          <w:bCs/>
        </w:rPr>
        <w:t xml:space="preserve">Theorem 3.6</w:t>
      </w:r>
      <w:r>
        <w:t xml:space="preserve"> </w:t>
      </w:r>
      <w:r>
        <w:t xml:space="preserve">(finite-sample bounds). If</w:t>
      </w:r>
      <w:r>
        <w:t xml:space="preserve"> </w:t>
      </w:r>
      <m:oMath>
        <m:sSub>
          <m:e>
            <m:r>
              <m:t>π</m:t>
            </m:r>
          </m:e>
          <m:sub>
            <m:r>
              <m:t>β</m:t>
            </m:r>
          </m:sub>
        </m:sSub>
      </m:oMath>
      <w:r>
        <w:t xml:space="preserve"> </w:t>
      </w:r>
      <w:r>
        <w:t xml:space="preserve">has a density with respect to</w:t>
      </w:r>
      <w:r>
        <w:t xml:space="preserve"> </w:t>
      </w:r>
      <m:oMath>
        <m:r>
          <m:t>q</m:t>
        </m:r>
      </m:oMath>
      <w:r>
        <w:t xml:space="preserve"> </w:t>
      </w:r>
      <w:r>
        <w:t xml:space="preserve">and</w:t>
      </w:r>
      <w:r>
        <w:t xml:space="preserve"> </w:t>
      </w:r>
      <m:oMath>
        <m:sSub>
          <m:e>
            <m:r>
              <m:t>m</m:t>
            </m:r>
          </m:e>
          <m:sub>
            <m:r>
              <m:t>2</m:t>
            </m:r>
          </m:sub>
        </m:sSub>
        <m:d>
          <m:dPr>
            <m:begChr m:val="("/>
            <m:sepChr m:val=""/>
            <m:endChr m:val=")"/>
            <m:grow/>
          </m:dPr>
          <m:e>
            <m:r>
              <m:t>q</m:t>
            </m:r>
          </m:e>
        </m:d>
        <m:r>
          <m:rPr>
            <m:sty m:val="p"/>
          </m:rPr>
          <m:t>&lt;</m:t>
        </m:r>
        <m:r>
          <m:rPr>
            <m:sty m:val="p"/>
          </m:rPr>
          <m:t>∞</m:t>
        </m:r>
      </m:oMath>
      <w:r>
        <w:t xml:space="preserve">, the self-normalised estimate from</w:t>
      </w:r>
      <w:r>
        <w:t xml:space="preserve"> </w:t>
      </w:r>
      <m:oMath>
        <m:r>
          <m:t>n</m:t>
        </m:r>
      </m:oMath>
      <w:r>
        <w:t xml:space="preserve"> </w:t>
      </w:r>
      <w:r>
        <w:t xml:space="preserve">independent draws of</w:t>
      </w:r>
      <w:r>
        <w:t xml:space="preserve"> </w:t>
      </w:r>
      <m:oMath>
        <m:r>
          <m:t>q</m:t>
        </m:r>
      </m:oMath>
      <w:r>
        <w:t xml:space="preserve"> </w:t>
      </w:r>
      <w:r>
        <w:t xml:space="preserve">satisfies,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StatementEquation"/>
      </w:pPr>
      <w:r>
        <w:tab/>
      </w:r>
      <m:oMath>
        <m:d>
          <m:dPr>
            <m:begChr m:val="|"/>
            <m:sepChr m:val=""/>
            <m:endChr m:val="|"/>
            <m:grow/>
          </m:dPr>
          <m:e>
            <m:r>
              <m:t>E</m:t>
            </m:r>
            <m:r>
              <m:t> </m:t>
            </m:r>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r>
          <m:rPr>
            <m:sty m:val="p"/>
          </m:rPr>
          <m:t>≤</m:t>
        </m:r>
        <m:f>
          <m:fPr>
            <m:type m:val="bar"/>
          </m:fPr>
          <m:num>
            <m:r>
              <m:t>12</m:t>
            </m:r>
            <m:r>
              <m:t> </m:t>
            </m:r>
            <m:sSub>
              <m:e>
                <m:r>
                  <m:t>m</m:t>
                </m:r>
              </m:e>
              <m:sub>
                <m:r>
                  <m:t>2</m:t>
                </m:r>
              </m:sub>
            </m:sSub>
            <m:d>
              <m:dPr>
                <m:begChr m:val="("/>
                <m:sepChr m:val=""/>
                <m:endChr m:val=")"/>
                <m:grow/>
              </m:dPr>
              <m:e>
                <m:r>
                  <m:t>q</m:t>
                </m:r>
              </m:e>
            </m:d>
          </m:num>
          <m:den>
            <m:r>
              <m:t>n</m:t>
            </m:r>
          </m:den>
        </m:f>
        <m:r>
          <m:rPr>
            <m:sty m:val="p"/>
          </m:rPr>
          <m:t>,</m:t>
        </m:r>
        <m:r>
          <m:t>  </m:t>
        </m:r>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r>
          <m:rPr>
            <m:sty m:val="p"/>
          </m:rPr>
          <m:t>≤</m:t>
        </m:r>
        <m:f>
          <m:fPr>
            <m:type m:val="bar"/>
          </m:fPr>
          <m:num>
            <m:r>
              <m:t>4</m:t>
            </m:r>
            <m:r>
              <m:t> </m:t>
            </m:r>
            <m:sSub>
              <m:e>
                <m:r>
                  <m:t>m</m:t>
                </m:r>
              </m:e>
              <m:sub>
                <m:r>
                  <m:t>2</m:t>
                </m:r>
              </m:sub>
            </m:sSub>
            <m:d>
              <m:dPr>
                <m:begChr m:val="("/>
                <m:sepChr m:val=""/>
                <m:endChr m:val=")"/>
                <m:grow/>
              </m:dPr>
              <m:e>
                <m:r>
                  <m:t>q</m:t>
                </m:r>
              </m:e>
            </m:d>
          </m:num>
          <m:den>
            <m:r>
              <m:t>n</m:t>
            </m:r>
          </m:den>
        </m:f>
      </m:oMath>
      <w:r>
        <w:tab/>
      </w:r>
      <w:r>
        <w:t xml:space="preserve">(3.4)</w:t>
      </w:r>
    </w:p>
    <w:p>
      <w:pPr>
        <w:pStyle w:val="StatementTag"/>
      </w:pPr>
      <w:r>
        <w:t xml:space="preserve">Classical, Agapiou, Papaspiliopoulos, Sanz-Alonso and Stuart [1, Theorem 2.1].</w:t>
      </w:r>
    </w:p>
    <w:p>
      <w:pPr>
        <w:pStyle w:val="Gap"/>
      </w:pPr>
      <w:r>
        <w:t xml:space="preserve"> </w:t>
      </w:r>
    </w:p>
    <w:p>
      <w:pPr>
        <w:pStyle w:val="Check"/>
      </w:pPr>
      <w:r>
        <w:rPr>
          <w:i/>
          <w:iCs/>
        </w:rPr>
        <w:t xml:space="preserve">Numerical check.</w:t>
      </w:r>
      <w:r>
        <w:t xml:space="preserve"> </w:t>
      </w:r>
      <w:r>
        <w:t xml:space="preserve">Over the 40 widths of Section 3.4, the largest weight of each defensive mixture never exceeded</w:t>
      </w:r>
      <w:r>
        <w:t xml:space="preserve"> </w:t>
      </w:r>
      <m:oMath>
        <m:r>
          <m:t>1</m:t>
        </m:r>
        <m:r>
          <m:rPr>
            <m:sty m:val="p"/>
          </m:rPr>
          <m:t>/</m:t>
        </m:r>
        <m:d>
          <m:dPr>
            <m:begChr m:val="("/>
            <m:sepChr m:val=""/>
            <m:endChr m:val=")"/>
            <m:grow/>
          </m:dPr>
          <m:e>
            <m:r>
              <m:t>ε</m:t>
            </m:r>
            <m:r>
              <m:t>Z</m:t>
            </m:r>
          </m:e>
        </m:d>
      </m:oMath>
      <w:r>
        <w:t xml:space="preserve">, which is 244.3 for</w:t>
      </w:r>
      <w:r>
        <w:t xml:space="preserve"> </w:t>
      </w:r>
      <m:oMath>
        <m:r>
          <m:t>ε</m:t>
        </m:r>
        <m:r>
          <m:rPr>
            <m:sty m:val="p"/>
          </m:rPr>
          <m:t>=</m:t>
        </m:r>
        <m:r>
          <m:t>0.1</m:t>
        </m:r>
      </m:oMath>
      <w:r>
        <w:t xml:space="preserve"> </w:t>
      </w:r>
      <w:r>
        <w:t xml:space="preserve">and 81.4 for</w:t>
      </w:r>
      <w:r>
        <w:t xml:space="preserve"> </w:t>
      </w:r>
      <m:oMath>
        <m:r>
          <m:t>ε</m:t>
        </m:r>
        <m:r>
          <m:rPr>
            <m:sty m:val="p"/>
          </m:rPr>
          <m:t>=</m:t>
        </m:r>
        <m:r>
          <m:t>0.3</m:t>
        </m:r>
      </m:oMath>
      <w:r>
        <w:t xml:space="preserve">, and (3.3) had 0 violations.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at the best width,</w:t>
      </w:r>
      <w:r>
        <w:t xml:space="preserve"> </w:t>
      </w:r>
      <m:oMath>
        <m:r>
          <m:t>s</m:t>
        </m:r>
        <m:r>
          <m:rPr>
            <m:sty m:val="p"/>
          </m:rPr>
          <m:t>=</m:t>
        </m:r>
        <m:r>
          <m:t>1.17</m:t>
        </m:r>
      </m:oMath>
      <w:r>
        <w:t xml:space="preserve">, 2,000 and 1,000 replications gave mean squared errors of 0.0234 and 0.00214 for</w:t>
      </w:r>
      <w:r>
        <w:t xml:space="preserve"> </w:t>
      </w:r>
      <m:oMath>
        <m:r>
          <m:t>n</m:t>
        </m:r>
        <m:r>
          <m:rPr>
            <m:sty m:val="p"/>
          </m:rPr>
          <m:t>=</m:t>
        </m:r>
        <m:r>
          <m:t>100</m:t>
        </m:r>
      </m:oMath>
      <w:r>
        <w:t xml:space="preserve"> </w:t>
      </w:r>
      <w:r>
        <w:t xml:space="preserve">and 1,000, against the bounds 0.380 and 0.0380 of (3.4). The biases were 0.0224 and 0.0023, against 1.14 and 0.114.</w:t>
      </w:r>
    </w:p>
    <w:bookmarkEnd w:id="32"/>
    <w:bookmarkStart w:id="36" w:name="exploration-choosing-the-width"/>
    <w:p>
      <w:pPr>
        <w:pStyle w:val="Heading2"/>
      </w:pPr>
      <w:r>
        <w:t xml:space="preserve">3.4 Exploration: choosing the width</w:t>
      </w:r>
    </w:p>
    <w:p>
      <w:pPr>
        <w:pStyle w:val="FirstParagraph"/>
      </w:pPr>
      <w:r>
        <w:t xml:space="preserve">Which width should the archive proposal have? We computed</w:t>
      </w:r>
      <w:r>
        <w:t xml:space="preserve"> </w:t>
      </w:r>
      <m:oMath>
        <m:sSub>
          <m:e>
            <m:r>
              <m:t>m</m:t>
            </m:r>
          </m:e>
          <m:sub>
            <m:r>
              <m:t>2</m:t>
            </m:r>
          </m:sub>
        </m:sSub>
      </m:oMath>
      <w:r>
        <w:t xml:space="preserve"> </w:t>
      </w:r>
      <w:r>
        <w:t xml:space="preserve">by quadrature for 40 widths from 0.05 to 3 on the running example, for the archive proposal and for defensive mixtures with</w:t>
      </w:r>
      <w:r>
        <w:t xml:space="preserve"> </w:t>
      </w:r>
      <m:oMath>
        <m:r>
          <m:t>ε</m:t>
        </m:r>
        <m:r>
          <m:rPr>
            <m:sty m:val="p"/>
          </m:rPr>
          <m:t>=</m:t>
        </m:r>
        <m:r>
          <m:t>0.1</m:t>
        </m:r>
      </m:oMath>
      <w:r>
        <w:t xml:space="preserve"> </w:t>
      </w:r>
      <w:r>
        <w:t xml:space="preserve">and 0.3 (Figure 2a).</w:t>
      </w:r>
    </w:p>
    <w:p>
      <w:pPr>
        <w:pStyle w:val="BodyText"/>
      </w:pPr>
      <w:r>
        <w:t xml:space="preserve">The archive proposal has infinite second moment below</w:t>
      </w:r>
      <w:r>
        <w:t xml:space="preserve"> </w:t>
      </w:r>
      <m:oMath>
        <m:r>
          <m:t>s</m:t>
        </m:r>
        <m:r>
          <m:rPr>
            <m:sty m:val="p"/>
          </m:rPr>
          <m:t>=</m:t>
        </m:r>
        <m:r>
          <m:t>0.343</m:t>
        </m:r>
      </m:oMath>
      <w:r>
        <w:t xml:space="preserve">, as Proposition 3.4 says. Its best width is</w:t>
      </w:r>
      <w:r>
        <w:t xml:space="preserve"> </w:t>
      </w:r>
      <m:oMath>
        <m:r>
          <m:t>s</m:t>
        </m:r>
        <m:r>
          <m:rPr>
            <m:sty m:val="p"/>
          </m:rPr>
          <m:t>=</m:t>
        </m:r>
        <m:r>
          <m:t>1.17</m:t>
        </m:r>
      </m:oMath>
      <w:r>
        <w:t xml:space="preserve">, where</w:t>
      </w:r>
      <w:r>
        <w:t xml:space="preserve"> </w:t>
      </w:r>
      <m:oMath>
        <m:sSub>
          <m:e>
            <m:r>
              <m:t>m</m:t>
            </m:r>
          </m:e>
          <m:sub>
            <m:r>
              <m:t>2</m:t>
            </m:r>
          </m:sub>
        </m:sSub>
        <m:r>
          <m:rPr>
            <m:sty m:val="p"/>
          </m:rPr>
          <m:t>=</m:t>
        </m:r>
        <m:r>
          <m:t>9.50</m:t>
        </m:r>
      </m:oMath>
      <w:r>
        <w:t xml:space="preserve">, so about one draw in ten counts; the measured mean effective fraction at</w:t>
      </w:r>
      <w:r>
        <w:t xml:space="preserve"> </w:t>
      </w:r>
      <m:oMath>
        <m:r>
          <m:t>n</m:t>
        </m:r>
        <m:r>
          <m:rPr>
            <m:sty m:val="p"/>
          </m:rPr>
          <m:t>=</m:t>
        </m:r>
        <m:r>
          <m:t>1000</m:t>
        </m:r>
      </m:oMath>
      <w:r>
        <w:t xml:space="preserve"> </w:t>
      </w:r>
      <w:r>
        <w:t xml:space="preserve">was 0.107. The base law alone, with no archive at all, gives</w:t>
      </w:r>
      <w:r>
        <w:t xml:space="preserve"> </w:t>
      </w:r>
      <m:oMath>
        <m:sSub>
          <m:e>
            <m:r>
              <m:t>m</m:t>
            </m:r>
          </m:e>
          <m:sub>
            <m:r>
              <m:t>2</m:t>
            </m:r>
          </m:sub>
        </m:sSub>
        <m:r>
          <m:rPr>
            <m:sty m:val="p"/>
          </m:rPr>
          <m:t>=</m:t>
        </m:r>
        <m:r>
          <m:t>11.84</m:t>
        </m:r>
      </m:oMath>
      <w:r>
        <w:t xml:space="preserve">. With 40 records and an effective archive size of 2.7, the archive improves on the base law by only 20%, and only at a width more than twice the mode width of the target. Its best width is the one that most resembles the base law. Defensive mixtures cost nothing at the best width, 9.47 and 9.50, and turn the infinite region into a finite one: 111 and 37.5 at</w:t>
      </w:r>
      <w:r>
        <w:t xml:space="preserve"> </w:t>
      </w:r>
      <m:oMath>
        <m:r>
          <m:t>s</m:t>
        </m:r>
        <m:r>
          <m:rPr>
            <m:sty m:val="p"/>
          </m:rPr>
          <m:t>=</m:t>
        </m:r>
        <m:r>
          <m:t>0.05</m:t>
        </m:r>
      </m:oMath>
      <w:r>
        <w:t xml:space="preserve">.</w:t>
      </w:r>
    </w:p>
    <w:p>
      <w:pPr>
        <w:pStyle w:val="BodyText"/>
      </w:pPr>
      <w:r>
        <w:t xml:space="preserve">The width also matters in practice, not just for the bounds. At</w:t>
      </w:r>
      <w:r>
        <w:t xml:space="preserve"> </w:t>
      </w:r>
      <m:oMath>
        <m:r>
          <m:t>s</m:t>
        </m:r>
        <m:r>
          <m:rPr>
            <m:sty m:val="p"/>
          </m:rPr>
          <m:t>=</m:t>
        </m:r>
        <m:r>
          <m:t>0.08</m:t>
        </m:r>
      </m:oMath>
      <w:r>
        <w:t xml:space="preserve">, below the threshold, 1,000 replications of the estimate with</w:t>
      </w:r>
      <w:r>
        <w:t xml:space="preserve"> </w:t>
      </w:r>
      <m:oMath>
        <m:r>
          <m:t>n</m:t>
        </m:r>
        <m:r>
          <m:rPr>
            <m:sty m:val="p"/>
          </m:rPr>
          <m:t>=</m:t>
        </m:r>
        <m:r>
          <m:t>1000</m:t>
        </m:r>
      </m:oMath>
      <w:r>
        <w:t xml:space="preserve"> </w:t>
      </w:r>
      <w:r>
        <w:t xml:space="preserve">had a bias of 0.359 and a mean squared error of 0.150. The estimator is consistent, but it had not yet converged, and its effective fraction of 0.026 gave no warning of the size of the error. At the wide width</w:t>
      </w:r>
      <w:r>
        <w:t xml:space="preserve"> </w:t>
      </w:r>
      <m:oMath>
        <m:r>
          <m:t>s</m:t>
        </m:r>
        <m:r>
          <m:rPr>
            <m:sty m:val="p"/>
          </m:rPr>
          <m:t>=</m:t>
        </m:r>
        <m:r>
          <m:t>2.5</m:t>
        </m:r>
      </m:oMath>
      <w:r>
        <w:t xml:space="preserve">,</w:t>
      </w:r>
      <w:r>
        <w:t xml:space="preserve"> </w:t>
      </w:r>
      <m:oMath>
        <m:sSub>
          <m:e>
            <m:r>
              <m:t>m</m:t>
            </m:r>
          </m:e>
          <m:sub>
            <m:r>
              <m:t>2</m:t>
            </m:r>
          </m:sub>
        </m:sSub>
        <m:r>
          <m:rPr>
            <m:sty m:val="p"/>
          </m:rPr>
          <m:t>=</m:t>
        </m:r>
        <m:r>
          <m:t>19.9</m:t>
        </m:r>
      </m:oMath>
      <w:r>
        <w:t xml:space="preserve"> </w:t>
      </w:r>
      <w:r>
        <w:t xml:space="preserve">and the mean squared error with</w:t>
      </w:r>
      <w:r>
        <w:t xml:space="preserve"> </w:t>
      </w:r>
      <m:oMath>
        <m:r>
          <m:t>n</m:t>
        </m:r>
        <m:r>
          <m:rPr>
            <m:sty m:val="p"/>
          </m:rPr>
          <m:t>=</m:t>
        </m:r>
        <m:r>
          <m:t>1000</m:t>
        </m:r>
      </m:oMath>
      <w:r>
        <w:t xml:space="preserve"> </w:t>
      </w:r>
      <w:r>
        <w:t xml:space="preserve">was 0.0047.</w:t>
      </w:r>
    </w:p>
    <w:p>
      <w:pPr>
        <w:pStyle w:val="BodyText"/>
      </w:pPr>
      <w:r>
        <w:t xml:space="preserve">The lesson for ASE is that the fine widths at which the stack resolves records are the wrong widths for estimation. A run that wants both should use different widths for the two jobs and should always include a defensive component.</w:t>
      </w:r>
    </w:p>
    <w:p>
      <w:pPr>
        <w:pStyle w:val="CaptionedFigure"/>
      </w:pPr>
      <w:r>
        <w:drawing>
          <wp:inline>
            <wp:extent cx="5905500" cy="2362200"/>
            <wp:effectExtent b="0" l="0" r="0" t="0"/>
            <wp:docPr descr="Figure 2. (a) The second moment m_2=1+\chi^2 of the importance weights for the archive proposal p_s and two defensive mixtures, against the width s, on the double well. It is infinite to the left of the dotted line, s=\sigma/\sqrt2=0.343 (Proposition 3.4). The dashed line is the base law alone. (b) The fraction 1/m_2 for a Gaussian proposal 1.5 times wider than a Gaussian target in every coordinate, against dimension (Proposition 3.3)." title="" id="34" name="Picture"/>
            <a:graphic>
              <a:graphicData uri="http://schemas.openxmlformats.org/drawingml/2006/picture">
                <pic:pic>
                  <pic:nvPicPr>
                    <pic:cNvPr descr="fig/width.png" id="35" name="Picture"/>
                    <pic:cNvPicPr>
                      <a:picLocks noChangeArrowheads="1" noChangeAspect="1"/>
                    </pic:cNvPicPr>
                  </pic:nvPicPr>
                  <pic:blipFill>
                    <a:blip r:embed="rId33"/>
                    <a:stretch>
                      <a:fillRect/>
                    </a:stretch>
                  </pic:blipFill>
                  <pic:spPr bwMode="auto">
                    <a:xfrm>
                      <a:off x="0" y="0"/>
                      <a:ext cx="5905500" cy="2362200"/>
                    </a:xfrm>
                    <a:prstGeom prst="rect">
                      <a:avLst/>
                    </a:prstGeom>
                    <a:noFill/>
                    <a:ln w="9525">
                      <a:noFill/>
                      <a:headEnd/>
                      <a:tailEnd/>
                    </a:ln>
                  </pic:spPr>
                </pic:pic>
              </a:graphicData>
            </a:graphic>
          </wp:inline>
        </w:drawing>
      </w:r>
    </w:p>
    <w:p>
      <w:pPr>
        <w:pStyle w:val="ImageCaption"/>
      </w:pPr>
      <w:r>
        <w:rPr>
          <w:b/>
          <w:bCs/>
        </w:rPr>
        <w:t xml:space="preserve">Figure 2.</w:t>
      </w:r>
      <w:r>
        <w:t xml:space="preserve"> </w:t>
      </w:r>
      <w:r>
        <w:t xml:space="preserve">(a) The second moment</w:t>
      </w:r>
      <w:r>
        <w:t xml:space="preserve"> </w:t>
      </w:r>
      <m:oMath>
        <m:sSub>
          <m:e>
            <m:r>
              <m:t>m</m:t>
            </m:r>
          </m:e>
          <m:sub>
            <m:r>
              <m:t>2</m:t>
            </m:r>
          </m:sub>
        </m:sSub>
        <m:r>
          <m:rPr>
            <m:sty m:val="p"/>
          </m:rPr>
          <m:t>=</m:t>
        </m:r>
        <m:r>
          <m:t>1</m:t>
        </m:r>
        <m:r>
          <m:rPr>
            <m:sty m:val="p"/>
          </m:rPr>
          <m:t>+</m:t>
        </m:r>
        <m:sSup>
          <m:e>
            <m:r>
              <m:t>χ</m:t>
            </m:r>
          </m:e>
          <m:sup>
            <m:r>
              <m:t>2</m:t>
            </m:r>
          </m:sup>
        </m:sSup>
      </m:oMath>
      <w:r>
        <w:t xml:space="preserve"> </w:t>
      </w:r>
      <w:r>
        <w:t xml:space="preserve">of the importance weights for the archive proposal</w:t>
      </w:r>
      <w:r>
        <w:t xml:space="preserve"> </w:t>
      </w:r>
      <m:oMath>
        <m:sSub>
          <m:e>
            <m:r>
              <m:t>p</m:t>
            </m:r>
          </m:e>
          <m:sub>
            <m:r>
              <m:t>s</m:t>
            </m:r>
          </m:sub>
        </m:sSub>
      </m:oMath>
      <w:r>
        <w:t xml:space="preserve"> </w:t>
      </w:r>
      <w:r>
        <w:t xml:space="preserve">and two defensive mixtures, against the width</w:t>
      </w:r>
      <w:r>
        <w:t xml:space="preserve"> </w:t>
      </w:r>
      <m:oMath>
        <m:r>
          <m:t>s</m:t>
        </m:r>
      </m:oMath>
      <w:r>
        <w:t xml:space="preserve">, on the double well. It is infinite to the left of the dotted line,</w:t>
      </w:r>
      <w:r>
        <w:t xml:space="preserve"> </w:t>
      </w:r>
      <m:oMath>
        <m:r>
          <m:t>s</m:t>
        </m:r>
        <m:r>
          <m:rPr>
            <m:sty m:val="p"/>
          </m:rPr>
          <m:t>=</m:t>
        </m:r>
        <m:r>
          <m:t>σ</m:t>
        </m:r>
        <m:r>
          <m:rPr>
            <m:sty m:val="p"/>
          </m:rPr>
          <m:t>/</m:t>
        </m:r>
        <m:rad>
          <m:radPr>
            <m:degHide m:val="on"/>
          </m:radPr>
          <m:deg/>
          <m:e>
            <m:r>
              <m:t>2</m:t>
            </m:r>
          </m:e>
        </m:rad>
        <m:r>
          <m:rPr>
            <m:sty m:val="p"/>
          </m:rPr>
          <m:t>=</m:t>
        </m:r>
        <m:r>
          <m:t>0.343</m:t>
        </m:r>
      </m:oMath>
      <w:r>
        <w:t xml:space="preserve"> </w:t>
      </w:r>
      <w:r>
        <w:t xml:space="preserve">(Proposition 3.4). The dashed line is the base law alone. (b) The fraction</w:t>
      </w:r>
      <w:r>
        <w:t xml:space="preserve"> </w:t>
      </w:r>
      <m:oMath>
        <m:r>
          <m:t>1</m:t>
        </m:r>
        <m:r>
          <m:rPr>
            <m:sty m:val="p"/>
          </m:rPr>
          <m:t>/</m:t>
        </m:r>
        <m:sSub>
          <m:e>
            <m:r>
              <m:t>m</m:t>
            </m:r>
          </m:e>
          <m:sub>
            <m:r>
              <m:t>2</m:t>
            </m:r>
          </m:sub>
        </m:sSub>
      </m:oMath>
      <w:r>
        <w:t xml:space="preserve"> </w:t>
      </w:r>
      <w:r>
        <w:t xml:space="preserve">for a Gaussian proposal 1.5 times wider than a Gaussian target in every coordinate, against dimension (Proposition 3.3).</w:t>
      </w:r>
    </w:p>
    <w:bookmarkEnd w:id="36"/>
    <w:bookmarkEnd w:id="37"/>
    <w:bookmarkStart w:id="38" w:name="critic-and-density-error"/>
    <w:p>
      <w:pPr>
        <w:pStyle w:val="Heading1"/>
      </w:pPr>
      <w:r>
        <w:t xml:space="preserve">4 Critic and density error</w:t>
      </w:r>
    </w:p>
    <w:p>
      <w:pPr>
        <w:pStyle w:val="FirstParagraph"/>
      </w:pPr>
      <w:r>
        <w:t xml:space="preserve">A weight</w:t>
      </w:r>
      <w:r>
        <w:t xml:space="preserve"> </w:t>
      </w:r>
      <m:oMath>
        <m:r>
          <m:t>ρ</m:t>
        </m:r>
        <m:sSup>
          <m:e>
            <m:r>
              <m:t>e</m:t>
            </m:r>
          </m:e>
          <m:sup>
            <m:r>
              <m:rPr>
                <m:sty m:val="p"/>
              </m:rPr>
              <m:t>−</m:t>
            </m:r>
            <m:r>
              <m:t>β</m:t>
            </m:r>
            <m:r>
              <m:t>J</m:t>
            </m:r>
          </m:sup>
        </m:sSup>
        <m:r>
          <m:rPr>
            <m:sty m:val="p"/>
          </m:rPr>
          <m:t>/</m:t>
        </m:r>
        <m:r>
          <m:t>q</m:t>
        </m:r>
      </m:oMath>
      <w:r>
        <w:t xml:space="preserve"> </w:t>
      </w:r>
      <w:r>
        <w:t xml:space="preserve">is never computed exactly. The loss comes from a critic, which may be a surrogate or a noisy measurement, and the proposal density may be evaluated on a truncated archive. Each error multiplies the weight by a factor. One lemma covers all of them.</w:t>
      </w:r>
    </w:p>
    <w:p>
      <w:pPr>
        <w:pStyle w:val="Statement"/>
      </w:pPr>
      <w:r>
        <w:rPr>
          <w:b/>
          <w:bCs/>
        </w:rPr>
        <w:t xml:space="preserve">Lemma 4.1</w:t>
      </w:r>
      <w:r>
        <w:t xml:space="preserve"> </w:t>
      </w:r>
      <w:r>
        <w:t xml:space="preserve">(multiplicative weight error). Let</w:t>
      </w:r>
      <w:r>
        <w:t xml:space="preserve"> </w:t>
      </w:r>
      <m:oMath>
        <m:r>
          <m:t>μ</m:t>
        </m:r>
      </m:oMath>
      <w:r>
        <w:t xml:space="preserve"> </w:t>
      </w:r>
      <w:r>
        <w:t xml:space="preserve">be a probability law and</w:t>
      </w:r>
      <w:r>
        <w:t xml:space="preserve"> </w:t>
      </w:r>
      <m:oMath>
        <m:r>
          <m:t>u</m:t>
        </m:r>
        <m:r>
          <m:rPr>
            <m:sty m:val="p"/>
          </m:rPr>
          <m:t>&gt;</m:t>
        </m:r>
        <m:r>
          <m:t>0</m:t>
        </m:r>
      </m:oMath>
      <w:r>
        <w:t xml:space="preserve"> </w:t>
      </w:r>
      <w:r>
        <w:t xml:space="preserve">a function with</w:t>
      </w:r>
      <w:r>
        <w:t xml:space="preserve"> </w:t>
      </w:r>
      <m:oMath>
        <m:r>
          <m:t>c</m:t>
        </m:r>
        <m:r>
          <m:rPr>
            <m:sty m:val="p"/>
          </m:rPr>
          <m:t>≤</m:t>
        </m:r>
        <m:r>
          <m:t>u</m:t>
        </m:r>
        <m:r>
          <m:rPr>
            <m:sty m:val="p"/>
          </m:rPr>
          <m:t>≤</m:t>
        </m:r>
        <m:r>
          <m:t>c</m:t>
        </m:r>
        <m:r>
          <m:t> </m:t>
        </m:r>
        <m:sSup>
          <m:e>
            <m:r>
              <m:t>e</m:t>
            </m:r>
          </m:e>
          <m:sup>
            <m:r>
              <m:t>κ</m:t>
            </m:r>
          </m:sup>
        </m:sSup>
      </m:oMath>
      <w:r>
        <w:t xml:space="preserve"> </w:t>
      </w:r>
      <w:r>
        <w:t xml:space="preserve">for some</w:t>
      </w:r>
      <w:r>
        <w:t xml:space="preserve"> </w:t>
      </w:r>
      <m:oMath>
        <m:r>
          <m:t>c</m:t>
        </m:r>
        <m:r>
          <m:rPr>
            <m:sty m:val="p"/>
          </m:rPr>
          <m:t>&gt;</m:t>
        </m:r>
        <m:r>
          <m:t>0</m:t>
        </m:r>
      </m:oMath>
      <w:r>
        <w:t xml:space="preserve"> </w:t>
      </w:r>
      <w:r>
        <w:t xml:space="preserve">and</w:t>
      </w:r>
      <w:r>
        <w:t xml:space="preserve"> </w:t>
      </w:r>
      <m:oMath>
        <m:r>
          <m:t>κ</m:t>
        </m:r>
        <m:r>
          <m:rPr>
            <m:sty m:val="p"/>
          </m:rPr>
          <m:t>≥</m:t>
        </m:r>
        <m:r>
          <m:t>0</m:t>
        </m:r>
      </m:oMath>
      <w:r>
        <w:t xml:space="preserve">. Let</w:t>
      </w:r>
      <w:r>
        <w:t xml:space="preserve"> </w:t>
      </w:r>
      <m:oMath>
        <m:r>
          <m:t>μ</m:t>
        </m:r>
        <m:r>
          <m:rPr>
            <m:sty m:val="p"/>
          </m:rPr>
          <m:t>′</m:t>
        </m:r>
      </m:oMath>
      <w:r>
        <w:t xml:space="preserve"> </w:t>
      </w:r>
      <w:r>
        <w:t xml:space="preserve">be the law with density proportional to</w:t>
      </w:r>
      <w:r>
        <w:t xml:space="preserve"> </w:t>
      </w:r>
      <m:oMath>
        <m:r>
          <m:t>u</m:t>
        </m:r>
      </m:oMath>
      <w:r>
        <w:t xml:space="preserve"> </w:t>
      </w:r>
      <w:r>
        <w:t xml:space="preserve">with respect to</w:t>
      </w:r>
      <w:r>
        <w:t xml:space="preserve"> </w:t>
      </w:r>
      <m:oMath>
        <m:r>
          <m:t>μ</m:t>
        </m:r>
      </m:oMath>
      <w:r>
        <w:t xml:space="preserve">. Then</w:t>
      </w:r>
    </w:p>
    <w:p>
      <w:pPr>
        <w:pStyle w:val="StatementEquation"/>
      </w:pPr>
      <w:r>
        <w:tab/>
      </w:r>
      <m:oMath>
        <m:r>
          <m:rPr>
            <m:nor/>
          </m:rPr>
          <m:t>TV</m:t>
        </m:r>
        <m:d>
          <m:dPr>
            <m:begChr m:val="("/>
            <m:sepChr m:val=""/>
            <m:endChr m:val=")"/>
            <m:grow/>
          </m:dPr>
          <m:e>
            <m:r>
              <m:t>μ</m:t>
            </m:r>
            <m:r>
              <m:rPr>
                <m:sty m:val="p"/>
              </m:rPr>
              <m:t>,</m:t>
            </m:r>
            <m:r>
              <m:t>μ</m:t>
            </m:r>
            <m:r>
              <m:rPr>
                <m:sty m:val="p"/>
              </m:rPr>
              <m:t>′</m:t>
            </m:r>
          </m:e>
        </m:d>
        <m:r>
          <m:rPr>
            <m:sty m:val="p"/>
          </m:rPr>
          <m:t>≤</m:t>
        </m:r>
        <m:r>
          <m:rPr>
            <m:sty m:val="p"/>
          </m:rPr>
          <m:t>tanh</m:t>
        </m:r>
        <m:d>
          <m:dPr>
            <m:begChr m:val="("/>
            <m:sepChr m:val=""/>
            <m:endChr m:val=")"/>
            <m:grow/>
          </m:dPr>
          <m:e>
            <m:r>
              <m:t>κ</m:t>
            </m:r>
            <m:r>
              <m:rPr>
                <m:sty m:val="p"/>
              </m:rPr>
              <m:t>/</m:t>
            </m:r>
            <m:r>
              <m:t>4</m:t>
            </m:r>
          </m:e>
        </m:d>
      </m:oMath>
      <w:r>
        <w:tab/>
      </w:r>
      <w:r>
        <w:t xml:space="preserve">(4.1)</w:t>
      </w:r>
    </w:p>
    <w:p>
      <w:pPr>
        <w:pStyle w:val="Statement"/>
      </w:pPr>
      <w:r>
        <w:t xml:space="preserve">with equality for a two-point law with masses</w:t>
      </w:r>
      <w:r>
        <w:t xml:space="preserve"> </w:t>
      </w:r>
      <m:oMath>
        <m:r>
          <m:t>p</m:t>
        </m:r>
      </m:oMath>
      <w:r>
        <w:t xml:space="preserve"> </w:t>
      </w:r>
      <w:r>
        <w:t xml:space="preserve">and</w:t>
      </w:r>
      <w:r>
        <w:t xml:space="preserve"> </w:t>
      </w:r>
      <m:oMath>
        <m:r>
          <m:t>1</m:t>
        </m:r>
        <m:r>
          <m:rPr>
            <m:sty m:val="p"/>
          </m:rPr>
          <m:t>−</m:t>
        </m:r>
        <m:r>
          <m:t>p</m:t>
        </m:r>
      </m:oMath>
      <w:r>
        <w:t xml:space="preserve">, where</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when</w:t>
      </w:r>
      <w:r>
        <w:t xml:space="preserve"> </w:t>
      </w:r>
      <m:oMath>
        <m:r>
          <m:t>u</m:t>
        </m:r>
      </m:oMath>
      <w:r>
        <w:t xml:space="preserve"> </w:t>
      </w:r>
      <w:r>
        <w:t xml:space="preserve">takes the value</w:t>
      </w:r>
      <w:r>
        <w:t xml:space="preserve"> </w:t>
      </w:r>
      <m:oMath>
        <m:r>
          <m:t>c</m:t>
        </m:r>
        <m:sSup>
          <m:e>
            <m:r>
              <m:t>e</m:t>
            </m:r>
          </m:e>
          <m:sup>
            <m:r>
              <m:t>κ</m:t>
            </m:r>
          </m:sup>
        </m:sSup>
      </m:oMath>
      <w:r>
        <w:t xml:space="preserve"> </w:t>
      </w:r>
      <w:r>
        <w:t xml:space="preserve">on the first point and</w:t>
      </w:r>
      <w:r>
        <w:t xml:space="preserve"> </w:t>
      </w:r>
      <m:oMath>
        <m:r>
          <m:t>c</m:t>
        </m:r>
      </m:oMath>
      <w:r>
        <w:t xml:space="preserve"> </w:t>
      </w:r>
      <w:r>
        <w:t xml:space="preserve">on the second.</w:t>
      </w:r>
    </w:p>
    <w:p>
      <w:pPr>
        <w:pStyle w:val="StatementTag"/>
      </w:pPr>
      <w:r>
        <w:t xml:space="preserve">New in Part IV as stated for general laws; Part II, Theorem 4.8(i), is the case of finitely many records with</w:t>
      </w:r>
      <w:r>
        <w:t xml:space="preserve"> </w:t>
      </w:r>
      <m:oMath>
        <m:r>
          <m:t>κ</m:t>
        </m:r>
        <m:r>
          <m:rPr>
            <m:sty m:val="p"/>
          </m:rPr>
          <m:t>=</m:t>
        </m:r>
        <m:r>
          <m:t>2</m:t>
        </m:r>
        <m:r>
          <m:t>β</m:t>
        </m:r>
        <m:r>
          <m:t>ε</m:t>
        </m:r>
      </m:oMath>
      <w:r>
        <w:t xml:space="preserve">.</w:t>
      </w:r>
    </w:p>
    <w:p>
      <w:pPr>
        <w:pStyle w:val="Gap"/>
      </w:pPr>
      <w:r>
        <w:t xml:space="preserve"> </w:t>
      </w:r>
    </w:p>
    <w:p>
      <w:pPr>
        <w:pStyle w:val="BodyText"/>
      </w:pPr>
      <w:r>
        <w:rPr>
          <w:i/>
          <w:iCs/>
        </w:rPr>
        <w:t xml:space="preserve">Proof.</w:t>
      </w:r>
      <w:r>
        <w:t xml:space="preserve"> </w:t>
      </w:r>
      <m:oMath>
        <m:r>
          <m:rPr>
            <m:nor/>
          </m:rPr>
          <m:t>TV</m:t>
        </m:r>
        <m:d>
          <m:dPr>
            <m:begChr m:val="("/>
            <m:sepChr m:val=""/>
            <m:endChr m:val=")"/>
            <m:grow/>
          </m:dPr>
          <m:e>
            <m:r>
              <m:t>μ</m:t>
            </m:r>
            <m:r>
              <m:rPr>
                <m:sty m:val="p"/>
              </m:rPr>
              <m:t>,</m:t>
            </m:r>
            <m:r>
              <m:t>μ</m:t>
            </m:r>
            <m:r>
              <m:rPr>
                <m:sty m:val="p"/>
              </m:rPr>
              <m:t>′</m:t>
            </m:r>
          </m:e>
        </m:d>
      </m:oMath>
      <w:r>
        <w:t xml:space="preserve"> </w:t>
      </w:r>
      <w:r>
        <w:t xml:space="preserve">is the largest value of</w:t>
      </w:r>
      <w:r>
        <w:t xml:space="preserve"> </w:t>
      </w:r>
      <m:oMath>
        <m:r>
          <m:t>μ</m:t>
        </m:r>
        <m:r>
          <m:rPr>
            <m:sty m:val="p"/>
          </m:rPr>
          <m:t>′</m:t>
        </m:r>
        <m:d>
          <m:dPr>
            <m:begChr m:val="("/>
            <m:sepChr m:val=""/>
            <m:endChr m:val=")"/>
            <m:grow/>
          </m:dPr>
          <m:e>
            <m:r>
              <m:t>A</m:t>
            </m:r>
          </m:e>
        </m:d>
        <m:r>
          <m:rPr>
            <m:sty m:val="p"/>
          </m:rPr>
          <m:t>−</m:t>
        </m:r>
        <m:r>
          <m:t>μ</m:t>
        </m:r>
        <m:d>
          <m:dPr>
            <m:begChr m:val="("/>
            <m:sepChr m:val=""/>
            <m:endChr m:val=")"/>
            <m:grow/>
          </m:dPr>
          <m:e>
            <m:r>
              <m:t>A</m:t>
            </m:r>
          </m:e>
        </m:d>
      </m:oMath>
      <w:r>
        <w:t xml:space="preserve"> </w:t>
      </w:r>
      <w:r>
        <w:t xml:space="preserve">over measurable sets</w:t>
      </w:r>
      <w:r>
        <w:t xml:space="preserve"> </w:t>
      </w:r>
      <m:oMath>
        <m:r>
          <m:t>A</m:t>
        </m:r>
      </m:oMath>
      <w:r>
        <w:t xml:space="preserve">. Fix</w:t>
      </w:r>
      <w:r>
        <w:t xml:space="preserve"> </w:t>
      </w:r>
      <m:oMath>
        <m:r>
          <m:t>A</m:t>
        </m:r>
      </m:oMath>
      <w:r>
        <w:t xml:space="preserve"> </w:t>
      </w:r>
      <w:r>
        <w:t xml:space="preserve">with</w:t>
      </w:r>
      <w:r>
        <w:t xml:space="preserve"> </w:t>
      </w:r>
      <m:oMath>
        <m:r>
          <m:t>μ</m:t>
        </m:r>
        <m:d>
          <m:dPr>
            <m:begChr m:val="("/>
            <m:sepChr m:val=""/>
            <m:endChr m:val=")"/>
            <m:grow/>
          </m:dPr>
          <m:e>
            <m:r>
              <m:t>A</m:t>
            </m:r>
          </m:e>
        </m:d>
        <m:r>
          <m:rPr>
            <m:sty m:val="p"/>
          </m:rPr>
          <m:t>=</m:t>
        </m:r>
        <m:r>
          <m:t>p</m:t>
        </m:r>
      </m:oMath>
      <w:r>
        <w:t xml:space="preserve">. Then</w:t>
      </w:r>
      <w:r>
        <w:t xml:space="preserve"> </w:t>
      </w:r>
      <m:oMath>
        <m:r>
          <m:t>μ</m:t>
        </m:r>
        <m:r>
          <m:rPr>
            <m:sty m:val="p"/>
          </m:rPr>
          <m:t>′</m:t>
        </m:r>
        <m:d>
          <m:dPr>
            <m:begChr m:val="("/>
            <m:sepChr m:val=""/>
            <m:endChr m:val=")"/>
            <m:grow/>
          </m:dPr>
          <m:e>
            <m:r>
              <m:t>A</m:t>
            </m:r>
          </m:e>
        </m:d>
        <m:r>
          <m:rPr>
            <m:sty m:val="p"/>
          </m:rPr>
          <m:t>=</m:t>
        </m:r>
        <m:r>
          <m:t>X</m:t>
        </m:r>
        <m:r>
          <m:rPr>
            <m:sty m:val="p"/>
          </m:rPr>
          <m:t>/</m:t>
        </m:r>
        <m:d>
          <m:dPr>
            <m:begChr m:val="("/>
            <m:sepChr m:val=""/>
            <m:endChr m:val=")"/>
            <m:grow/>
          </m:dPr>
          <m:e>
            <m:r>
              <m:t>X</m:t>
            </m:r>
            <m:r>
              <m:rPr>
                <m:sty m:val="p"/>
              </m:rPr>
              <m:t>+</m:t>
            </m:r>
            <m:r>
              <m:t>Y</m:t>
            </m:r>
          </m:e>
        </m:d>
      </m:oMath>
      <w:r>
        <w:t xml:space="preserve"> </w:t>
      </w:r>
      <w:r>
        <w:t xml:space="preserve">with</w:t>
      </w:r>
      <w:r>
        <w:t xml:space="preserve"> </w:t>
      </w:r>
      <m:oMath>
        <m:r>
          <m:t>X</m:t>
        </m:r>
        <m:r>
          <m:rPr>
            <m:sty m:val="p"/>
          </m:rPr>
          <m:t>=</m:t>
        </m:r>
        <m:nary>
          <m:naryPr>
            <m:chr m:val="∫"/>
            <m:limLoc m:val="subSup"/>
            <m:subHide m:val="off"/>
            <m:supHide m:val="on"/>
          </m:naryPr>
          <m:sub>
            <m:r>
              <m:t>A</m:t>
            </m:r>
          </m:sub>
          <m:sup>
            <m:r>
              <m:t>​</m:t>
            </m:r>
          </m:sup>
          <m:e>
            <m:r>
              <m:t>u</m:t>
            </m:r>
          </m:e>
        </m:nary>
        <m:r>
          <m:t> </m:t>
        </m:r>
        <m:r>
          <m:rPr>
            <m:nor/>
          </m:rPr>
          <m:t>d</m:t>
        </m:r>
        <m:r>
          <m:t>μ</m:t>
        </m:r>
        <m:r>
          <m:rPr>
            <m:sty m:val="p"/>
          </m:rPr>
          <m:t>≤</m:t>
        </m:r>
        <m:r>
          <m:t>p</m:t>
        </m:r>
        <m:r>
          <m:t>c</m:t>
        </m:r>
        <m:sSup>
          <m:e>
            <m:r>
              <m:t>e</m:t>
            </m:r>
          </m:e>
          <m:sup>
            <m:r>
              <m:t>κ</m:t>
            </m:r>
          </m:sup>
        </m:sSup>
      </m:oMath>
      <w:r>
        <w:t xml:space="preserve"> </w:t>
      </w:r>
      <w:r>
        <w:t xml:space="preserve">and</w:t>
      </w:r>
      <w:r>
        <w:t xml:space="preserve"> </w:t>
      </w:r>
      <m:oMath>
        <m:r>
          <m:t>Y</m:t>
        </m:r>
        <m:r>
          <m:rPr>
            <m:sty m:val="p"/>
          </m:rPr>
          <m:t>=</m:t>
        </m:r>
        <m:nary>
          <m:naryPr>
            <m:chr m:val="∫"/>
            <m:limLoc m:val="subSup"/>
            <m:subHide m:val="off"/>
            <m:supHide m:val="on"/>
          </m:naryPr>
          <m:sub>
            <m:sSup>
              <m:e>
                <m:r>
                  <m:t>A</m:t>
                </m:r>
              </m:e>
              <m:sup>
                <m:r>
                  <m:t>c</m:t>
                </m:r>
              </m:sup>
            </m:sSup>
          </m:sub>
          <m:sup>
            <m:r>
              <m:t>​</m:t>
            </m:r>
          </m:sup>
          <m:e>
            <m:r>
              <m:t>u</m:t>
            </m:r>
          </m:e>
        </m:nary>
        <m:r>
          <m:t> </m:t>
        </m:r>
        <m:r>
          <m:rPr>
            <m:nor/>
          </m:rPr>
          <m:t>d</m:t>
        </m:r>
        <m:r>
          <m:t>μ</m:t>
        </m:r>
        <m:r>
          <m:rPr>
            <m:sty m:val="p"/>
          </m:rPr>
          <m:t>≥</m:t>
        </m:r>
        <m:d>
          <m:dPr>
            <m:begChr m:val="("/>
            <m:sepChr m:val=""/>
            <m:endChr m:val=")"/>
            <m:grow/>
          </m:dPr>
          <m:e>
            <m:r>
              <m:t>1</m:t>
            </m:r>
            <m:r>
              <m:rPr>
                <m:sty m:val="p"/>
              </m:rPr>
              <m:t>−</m:t>
            </m:r>
            <m:r>
              <m:t>p</m:t>
            </m:r>
          </m:e>
        </m:d>
        <m:r>
          <m:t>c</m:t>
        </m:r>
      </m:oMath>
      <w:r>
        <w:t xml:space="preserve">. The ratio increases in</w:t>
      </w:r>
      <w:r>
        <w:t xml:space="preserve"> </w:t>
      </w:r>
      <m:oMath>
        <m:r>
          <m:t>X</m:t>
        </m:r>
      </m:oMath>
      <w:r>
        <w:t xml:space="preserve"> </w:t>
      </w:r>
      <w:r>
        <w:t xml:space="preserve">and decreases in</w:t>
      </w:r>
      <w:r>
        <w:t xml:space="preserve"> </w:t>
      </w:r>
      <m:oMath>
        <m:r>
          <m:t>Y</m:t>
        </m:r>
      </m:oMath>
      <w:r>
        <w:t xml:space="preserve">, so</w:t>
      </w:r>
      <w:r>
        <w:t xml:space="preserve"> </w:t>
      </w:r>
      <m:oMath>
        <m:r>
          <m:t>μ</m:t>
        </m:r>
        <m:r>
          <m:rPr>
            <m:sty m:val="p"/>
          </m:rPr>
          <m:t>′</m:t>
        </m:r>
        <m:d>
          <m:dPr>
            <m:begChr m:val="("/>
            <m:sepChr m:val=""/>
            <m:endChr m:val=")"/>
            <m:grow/>
          </m:dPr>
          <m:e>
            <m:r>
              <m:t>A</m:t>
            </m:r>
          </m:e>
        </m:d>
        <m:r>
          <m:rPr>
            <m:sty m:val="p"/>
          </m:rPr>
          <m:t>−</m:t>
        </m:r>
        <m:r>
          <m:t>p</m:t>
        </m:r>
        <m:r>
          <m:rPr>
            <m:sty m:val="p"/>
          </m:rPr>
          <m:t>≤</m:t>
        </m:r>
        <m:r>
          <m:t>p</m:t>
        </m:r>
        <m:sSup>
          <m:e>
            <m:r>
              <m:t>e</m:t>
            </m:r>
          </m:e>
          <m:sup>
            <m:r>
              <m:t>κ</m:t>
            </m:r>
          </m:sup>
        </m:sSup>
        <m:r>
          <m:rPr>
            <m:sty m:val="p"/>
          </m:rPr>
          <m:t>/</m:t>
        </m:r>
        <m:d>
          <m:dPr>
            <m:begChr m:val="("/>
            <m:sepChr m:val=""/>
            <m:endChr m:val=")"/>
            <m:grow/>
          </m:dPr>
          <m:e>
            <m:r>
              <m:t>p</m:t>
            </m:r>
            <m:sSup>
              <m:e>
                <m:r>
                  <m:t>e</m:t>
                </m:r>
              </m:e>
              <m:sup>
                <m:r>
                  <m:t>κ</m:t>
                </m:r>
              </m:sup>
            </m:sSup>
            <m:r>
              <m:rPr>
                <m:sty m:val="p"/>
              </m:rPr>
              <m:t>+</m:t>
            </m:r>
            <m:r>
              <m:t>1</m:t>
            </m:r>
            <m:r>
              <m:rPr>
                <m:sty m:val="p"/>
              </m:rPr>
              <m:t>−</m:t>
            </m:r>
            <m:r>
              <m:t>p</m:t>
            </m:r>
          </m:e>
        </m:d>
        <m:r>
          <m:rPr>
            <m:sty m:val="p"/>
          </m:rPr>
          <m:t>−</m:t>
        </m:r>
        <m:r>
          <m:t>p</m:t>
        </m:r>
      </m:oMath>
      <w:r>
        <w:t xml:space="preserve">. This is maximised at</w:t>
      </w:r>
      <w:r>
        <w:t xml:space="preserve"> </w:t>
      </w:r>
      <m:oMath>
        <m:r>
          <m:t>p</m:t>
        </m:r>
        <m:r>
          <m:rPr>
            <m:sty m:val="p"/>
          </m:rPr>
          <m:t>=</m:t>
        </m:r>
        <m:r>
          <m:t>1</m:t>
        </m:r>
        <m:r>
          <m:rPr>
            <m:sty m:val="p"/>
          </m:rPr>
          <m:t>/</m:t>
        </m:r>
        <m:d>
          <m:dPr>
            <m:begChr m:val="("/>
            <m:sepChr m:val=""/>
            <m:endChr m:val=")"/>
            <m:grow/>
          </m:dPr>
          <m:e>
            <m:r>
              <m:t>1</m:t>
            </m:r>
            <m:r>
              <m:rPr>
                <m:sty m:val="p"/>
              </m:rPr>
              <m:t>+</m:t>
            </m:r>
            <m:sSup>
              <m:e>
                <m:r>
                  <m:t>e</m:t>
                </m:r>
              </m:e>
              <m:sup>
                <m:r>
                  <m:t>κ</m:t>
                </m:r>
                <m:r>
                  <m:rPr>
                    <m:sty m:val="p"/>
                  </m:rPr>
                  <m:t>/</m:t>
                </m:r>
                <m:r>
                  <m:t>2</m:t>
                </m:r>
              </m:sup>
            </m:sSup>
          </m:e>
        </m:d>
      </m:oMath>
      <w:r>
        <w:t xml:space="preserve">, where it equals</w:t>
      </w:r>
      <w:r>
        <w:t xml:space="preserve"> </w:t>
      </w:r>
      <m:oMath>
        <m:d>
          <m:dPr>
            <m:begChr m:val="("/>
            <m:sepChr m:val=""/>
            <m:endChr m:val=")"/>
            <m:grow/>
          </m:dPr>
          <m:e>
            <m:sSup>
              <m:e>
                <m:r>
                  <m:t>e</m:t>
                </m:r>
              </m:e>
              <m:sup>
                <m:r>
                  <m:t>κ</m:t>
                </m:r>
                <m:r>
                  <m:rPr>
                    <m:sty m:val="p"/>
                  </m:rPr>
                  <m:t>/</m:t>
                </m:r>
                <m:r>
                  <m:t>2</m:t>
                </m:r>
              </m:sup>
            </m:sSup>
            <m:r>
              <m:rPr>
                <m:sty m:val="p"/>
              </m:rPr>
              <m:t>−</m:t>
            </m:r>
            <m:r>
              <m:t>1</m:t>
            </m:r>
          </m:e>
        </m:d>
        <m:r>
          <m:rPr>
            <m:sty m:val="p"/>
          </m:rPr>
          <m:t>/</m:t>
        </m:r>
        <m:d>
          <m:dPr>
            <m:begChr m:val="("/>
            <m:sepChr m:val=""/>
            <m:endChr m:val=")"/>
            <m:grow/>
          </m:dPr>
          <m:e>
            <m:sSup>
              <m:e>
                <m:r>
                  <m:t>e</m:t>
                </m:r>
              </m:e>
              <m:sup>
                <m:r>
                  <m:t>κ</m:t>
                </m:r>
                <m:r>
                  <m:rPr>
                    <m:sty m:val="p"/>
                  </m:rPr>
                  <m:t>/</m:t>
                </m:r>
                <m:r>
                  <m:t>2</m:t>
                </m:r>
              </m:sup>
            </m:sSup>
            <m:r>
              <m:rPr>
                <m:sty m:val="p"/>
              </m:rPr>
              <m:t>+</m:t>
            </m:r>
            <m:r>
              <m:t>1</m:t>
            </m:r>
          </m:e>
        </m:d>
        <m:r>
          <m:rPr>
            <m:sty m:val="p"/>
          </m:rPr>
          <m:t>=</m:t>
        </m:r>
        <m:r>
          <m:rPr>
            <m:sty m:val="p"/>
          </m:rPr>
          <m:t>tanh</m:t>
        </m:r>
        <m:d>
          <m:dPr>
            <m:begChr m:val="("/>
            <m:sepChr m:val=""/>
            <m:endChr m:val=")"/>
            <m:grow/>
          </m:dPr>
          <m:e>
            <m:r>
              <m:t>κ</m:t>
            </m:r>
            <m:r>
              <m:rPr>
                <m:sty m:val="p"/>
              </m:rPr>
              <m:t>/</m:t>
            </m:r>
            <m:r>
              <m:t>4</m:t>
            </m:r>
          </m:e>
        </m:d>
      </m:oMath>
      <w:r>
        <w:t xml:space="preserve">. The two-point law attains every inequality. ∎</w:t>
      </w:r>
    </w:p>
    <w:p>
      <w:pPr>
        <w:pStyle w:val="Statement"/>
      </w:pPr>
      <w:r>
        <w:rPr>
          <w:b/>
          <w:bCs/>
        </w:rPr>
        <w:t xml:space="preserve">Proposition 4.2</w:t>
      </w:r>
      <w:r>
        <w:t xml:space="preserve"> </w:t>
      </w:r>
      <w:r>
        <w:t xml:space="preserve">(bounded critic error). If the critic returns</w:t>
      </w:r>
      <w:r>
        <w:t xml:space="preserve"> </w:t>
      </w:r>
      <m:oMath>
        <m:acc>
          <m:accPr>
            <m:chr m:val="̂"/>
          </m:accPr>
          <m:e>
            <m:r>
              <m:t>J</m:t>
            </m:r>
          </m:e>
        </m:acc>
      </m:oMath>
      <w:r>
        <w:t xml:space="preserve"> </w:t>
      </w:r>
      <w:r>
        <w:t xml:space="preserve">with</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the target it defines,</w:t>
      </w:r>
      <w:r>
        <w:t xml:space="preserve"> </w:t>
      </w:r>
      <m:oMath>
        <m:acc>
          <m:accPr>
            <m:chr m:val="̂"/>
          </m:accPr>
          <m:e>
            <m:r>
              <m:t>π</m:t>
            </m:r>
          </m:e>
        </m:acc>
        <m:r>
          <m:rPr>
            <m:sty m:val="p"/>
          </m:rPr>
          <m:t>∝</m:t>
        </m:r>
        <m:r>
          <m:t>ρ</m:t>
        </m:r>
        <m:sSup>
          <m:e>
            <m:r>
              <m:t>e</m:t>
            </m:r>
          </m:e>
          <m:sup>
            <m:r>
              <m:rPr>
                <m:sty m:val="p"/>
              </m:rPr>
              <m:t>−</m:t>
            </m:r>
            <m:r>
              <m:t>β</m:t>
            </m:r>
            <m:acc>
              <m:accPr>
                <m:chr m:val="̂"/>
              </m:accPr>
              <m:e>
                <m:r>
                  <m:t>J</m:t>
                </m:r>
              </m:e>
            </m:acc>
          </m:sup>
        </m:sSup>
      </m:oMath>
      <w:r>
        <w:t xml:space="preserve">, satisfies</w:t>
      </w:r>
      <w:r>
        <w:t xml:space="preserve"> </w:t>
      </w:r>
      <m:oMath>
        <m:r>
          <m:rPr>
            <m:nor/>
          </m:rPr>
          <m:t>TV</m:t>
        </m:r>
        <m:d>
          <m:dPr>
            <m:begChr m:val="("/>
            <m:sepChr m:val=""/>
            <m:endChr m:val=")"/>
            <m:grow/>
          </m:dPr>
          <m:e>
            <m:sSub>
              <m:e>
                <m:r>
                  <m:t>π</m:t>
                </m:r>
              </m:e>
              <m:sub>
                <m:r>
                  <m:t>β</m:t>
                </m:r>
              </m:sub>
            </m:sSub>
            <m:r>
              <m:rPr>
                <m:sty m:val="p"/>
              </m:rPr>
              <m:t>,</m:t>
            </m:r>
            <m:acc>
              <m:accPr>
                <m:chr m:val="̂"/>
              </m:accPr>
              <m:e>
                <m:r>
                  <m:t>π</m:t>
                </m:r>
              </m:e>
            </m:acc>
          </m:e>
        </m:d>
        <m:r>
          <m:rPr>
            <m:sty m:val="p"/>
          </m:rPr>
          <m:t>≤</m:t>
        </m:r>
        <m:r>
          <m:rPr>
            <m:sty m:val="p"/>
          </m:rPr>
          <m:t>tanh</m:t>
        </m:r>
        <m:d>
          <m:dPr>
            <m:begChr m:val="("/>
            <m:sepChr m:val=""/>
            <m:endChr m:val=")"/>
            <m:grow/>
          </m:dPr>
          <m:e>
            <m:r>
              <m:t>β</m:t>
            </m:r>
            <m:r>
              <m:t>ε</m:t>
            </m:r>
            <m:r>
              <m:rPr>
                <m:sty m:val="p"/>
              </m:rPr>
              <m:t>/</m:t>
            </m:r>
            <m:r>
              <m:t>2</m:t>
            </m:r>
          </m:e>
        </m:d>
      </m:oMath>
      <w:r>
        <w:t xml:space="preserve">. A self-normalised estimate that uses</w:t>
      </w:r>
      <w:r>
        <w:t xml:space="preserve"> </w:t>
      </w:r>
      <m:oMath>
        <m:acc>
          <m:accPr>
            <m:chr m:val="̂"/>
          </m:accPr>
          <m:e>
            <m:r>
              <m:t>J</m:t>
            </m:r>
          </m:e>
        </m:acc>
      </m:oMath>
      <w:r>
        <w:t xml:space="preserve"> </w:t>
      </w:r>
      <w:r>
        <w:t xml:space="preserve">converges to</w:t>
      </w:r>
      <w:r>
        <w:t xml:space="preserve"> </w:t>
      </w:r>
      <m:oMath>
        <m:sSub>
          <m:e>
            <m:r>
              <m:t>E</m:t>
            </m:r>
          </m:e>
          <m:sub>
            <m:acc>
              <m:accPr>
                <m:chr m:val="̂"/>
              </m:accPr>
              <m:e>
                <m:r>
                  <m:t>π</m:t>
                </m:r>
              </m:e>
            </m:acc>
          </m:sub>
        </m:sSub>
        <m:r>
          <m:t>f</m:t>
        </m:r>
      </m:oMath>
      <w:r>
        <w:t xml:space="preserve">, so its limiting bias is at most</w:t>
      </w:r>
      <w:r>
        <w:t xml:space="preserve"> </w:t>
      </w:r>
      <m:oMath>
        <m:r>
          <m:rPr>
            <m:nor/>
          </m:rPr>
          <m:t>osc</m:t>
        </m:r>
        <m:d>
          <m:dPr>
            <m:begChr m:val="("/>
            <m:sepChr m:val=""/>
            <m:endChr m:val=")"/>
            <m:grow/>
          </m:dPr>
          <m:e>
            <m:r>
              <m:t>f</m:t>
            </m:r>
          </m:e>
        </m:d>
        <m:r>
          <m:rPr>
            <m:sty m:val="p"/>
          </m:rPr>
          <m:t>tanh</m:t>
        </m:r>
        <m:d>
          <m:dPr>
            <m:begChr m:val="("/>
            <m:sepChr m:val=""/>
            <m:endChr m:val=")"/>
            <m:grow/>
          </m:dPr>
          <m:e>
            <m:r>
              <m:t>β</m:t>
            </m:r>
            <m:r>
              <m:t>ε</m:t>
            </m:r>
            <m:r>
              <m:rPr>
                <m:sty m:val="p"/>
              </m:rPr>
              <m:t>/</m:t>
            </m:r>
            <m:r>
              <m:t>2</m:t>
            </m:r>
          </m:e>
        </m:d>
      </m:oMath>
      <w:r>
        <w:t xml:space="preserve">.</w:t>
      </w:r>
    </w:p>
    <w:p>
      <w:pPr>
        <w:pStyle w:val="StatementTag"/>
      </w:pPr>
      <w:r>
        <w:t xml:space="preserve">New in Part IV, extending Part II, Theorem 4.8, from record weights to target laws.</w:t>
      </w:r>
    </w:p>
    <w:p>
      <w:pPr>
        <w:pStyle w:val="Gap"/>
      </w:pPr>
      <w:r>
        <w:t xml:space="preserve"> </w:t>
      </w:r>
    </w:p>
    <w:p>
      <w:pPr>
        <w:pStyle w:val="BodyText"/>
      </w:pPr>
      <w:r>
        <w:rPr>
          <w:i/>
          <w:iCs/>
        </w:rPr>
        <w:t xml:space="preserve">Proof.</w:t>
      </w:r>
      <w:r>
        <w:t xml:space="preserve"> </w:t>
      </w:r>
      <m:oMath>
        <m:acc>
          <m:accPr>
            <m:chr m:val="̂"/>
          </m:accPr>
          <m:e>
            <m:r>
              <m:t>π</m:t>
            </m:r>
          </m:e>
        </m:acc>
      </m:oMath>
      <w:r>
        <w:t xml:space="preserve"> </w:t>
      </w:r>
      <w:r>
        <w:t xml:space="preserve">has density</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oMath>
      <w:r>
        <w:t xml:space="preserve">, up to a constant, with respect to</w:t>
      </w:r>
      <w:r>
        <w:t xml:space="preserve"> </w:t>
      </w:r>
      <m:oMath>
        <m:sSub>
          <m:e>
            <m:r>
              <m:t>π</m:t>
            </m:r>
          </m:e>
          <m:sub>
            <m:r>
              <m:t>β</m:t>
            </m:r>
          </m:sub>
        </m:sSub>
      </m:oMath>
      <w:r>
        <w:t xml:space="preserve">, and this factor lies in</w:t>
      </w:r>
      <w:r>
        <w:t xml:space="preserve"> </w:t>
      </w:r>
      <m:oMath>
        <m:d>
          <m:dPr>
            <m:begChr m:val="["/>
            <m:sepChr m:val=""/>
            <m:endChr m:val="]"/>
            <m:grow/>
          </m:dPr>
          <m:e>
            <m:sSup>
              <m:e>
                <m:r>
                  <m:t>e</m:t>
                </m:r>
              </m:e>
              <m:sup>
                <m:r>
                  <m:rPr>
                    <m:sty m:val="p"/>
                  </m:rPr>
                  <m:t>−</m:t>
                </m:r>
                <m:r>
                  <m:t>β</m:t>
                </m:r>
                <m:r>
                  <m:t>ε</m:t>
                </m:r>
              </m:sup>
            </m:sSup>
            <m:r>
              <m:rPr>
                <m:sty m:val="p"/>
              </m:rPr>
              <m:t>,</m:t>
            </m:r>
            <m:sSup>
              <m:e>
                <m:r>
                  <m:t>e</m:t>
                </m:r>
              </m:e>
              <m:sup>
                <m:r>
                  <m:t>β</m:t>
                </m:r>
                <m:r>
                  <m:t>ε</m:t>
                </m:r>
              </m:sup>
            </m:sSup>
          </m:e>
        </m:d>
      </m:oMath>
      <w:r>
        <w:t xml:space="preserve">. Apply Lemma 4.1 with</w:t>
      </w:r>
      <w:r>
        <w:t xml:space="preserve"> </w:t>
      </w:r>
      <m:oMath>
        <m:r>
          <m:t>κ</m:t>
        </m:r>
        <m:r>
          <m:rPr>
            <m:sty m:val="p"/>
          </m:rPr>
          <m:t>=</m:t>
        </m:r>
        <m:r>
          <m:t>2</m:t>
        </m:r>
        <m:r>
          <m:t>β</m:t>
        </m:r>
        <m:r>
          <m:t>ε</m:t>
        </m:r>
      </m:oMath>
      <w:r>
        <w:t xml:space="preserve">. For any</w:t>
      </w:r>
      <w:r>
        <w:t xml:space="preserve"> </w:t>
      </w:r>
      <m:oMath>
        <m:r>
          <m:t>f</m:t>
        </m:r>
      </m:oMath>
      <w:r>
        <w:t xml:space="preserve">,</w:t>
      </w:r>
      <w:r>
        <w:t xml:space="preserve"> </w:t>
      </w:r>
      <m:oMath>
        <m:d>
          <m:dPr>
            <m:begChr m:val="|"/>
            <m:sepChr m:val=""/>
            <m:endChr m:val="|"/>
            <m:grow/>
          </m:dPr>
          <m:e>
            <m:sSub>
              <m:e>
                <m:r>
                  <m:t>E</m:t>
                </m:r>
              </m:e>
              <m:sub>
                <m:r>
                  <m:t>π</m:t>
                </m:r>
              </m:sub>
            </m:sSub>
            <m:r>
              <m:t>f</m:t>
            </m:r>
            <m:r>
              <m:rPr>
                <m:sty m:val="p"/>
              </m:rPr>
              <m:t>−</m:t>
            </m:r>
            <m:sSub>
              <m:e>
                <m:r>
                  <m:t>E</m:t>
                </m:r>
              </m:e>
              <m:sub>
                <m:acc>
                  <m:accPr>
                    <m:chr m:val="̂"/>
                  </m:accPr>
                  <m:e>
                    <m:r>
                      <m:t>π</m:t>
                    </m:r>
                  </m:e>
                </m:acc>
              </m:sub>
            </m:sSub>
            <m:r>
              <m:t>f</m:t>
            </m:r>
          </m:e>
        </m:d>
        <m:r>
          <m:rPr>
            <m:sty m:val="p"/>
          </m:rPr>
          <m:t>≤</m:t>
        </m:r>
        <m:r>
          <m:rPr>
            <m:nor/>
          </m:rPr>
          <m:t>osc</m:t>
        </m:r>
        <m:d>
          <m:dPr>
            <m:begChr m:val="("/>
            <m:sepChr m:val=""/>
            <m:endChr m:val=")"/>
            <m:grow/>
          </m:dPr>
          <m:e>
            <m:r>
              <m:t>f</m:t>
            </m:r>
          </m:e>
        </m:d>
        <m:r>
          <m:t> </m:t>
        </m:r>
        <m:r>
          <m:rPr>
            <m:nor/>
          </m:rPr>
          <m:t>TV</m:t>
        </m:r>
      </m:oMath>
      <w:r>
        <w:t xml:space="preserve">. ∎</w:t>
      </w:r>
    </w:p>
    <w:p>
      <w:pPr>
        <w:pStyle w:val="Check"/>
      </w:pPr>
      <w:r>
        <w:rPr>
          <w:i/>
          <w:iCs/>
        </w:rPr>
        <w:t xml:space="preserve">Numerical check.</w:t>
      </w:r>
      <w:r>
        <w:t xml:space="preserve"> </w:t>
      </w:r>
      <w:r>
        <w:t xml:space="preserve">Over 4,000 random finite laws with bounded perturbations, the ratio of total variation to</w:t>
      </w:r>
      <w:r>
        <w:t xml:space="preserve"> </w:t>
      </w:r>
      <m:oMath>
        <m:r>
          <m:rPr>
            <m:sty m:val="p"/>
          </m:rPr>
          <m:t>tanh</m:t>
        </m:r>
        <m:d>
          <m:dPr>
            <m:begChr m:val="("/>
            <m:sepChr m:val=""/>
            <m:endChr m:val=")"/>
            <m:grow/>
          </m:dPr>
          <m:e>
            <m:r>
              <m:t>β</m:t>
            </m:r>
            <m:r>
              <m:t>ε</m:t>
            </m:r>
            <m:r>
              <m:rPr>
                <m:sty m:val="p"/>
              </m:rPr>
              <m:t>/</m:t>
            </m:r>
            <m:r>
              <m:t>2</m:t>
            </m:r>
          </m:e>
        </m:d>
      </m:oMath>
      <w:r>
        <w:t xml:space="preserve"> </w:t>
      </w:r>
      <w:r>
        <w:t xml:space="preserve">was at most 0.988. The two-point case gave 0.604368 against</w:t>
      </w:r>
      <w:r>
        <w:t xml:space="preserve"> </w:t>
      </w:r>
      <m:oMath>
        <m:r>
          <m:rPr>
            <m:sty m:val="p"/>
          </m:rPr>
          <m:t>tanh</m:t>
        </m:r>
        <m:d>
          <m:dPr>
            <m:begChr m:val="("/>
            <m:sepChr m:val=""/>
            <m:endChr m:val=")"/>
            <m:grow/>
          </m:dPr>
          <m:e>
            <m:r>
              <m:t>1.4</m:t>
            </m:r>
          </m:e>
        </m:d>
        <m:r>
          <m:rPr>
            <m:sty m:val="p"/>
          </m:rPr>
          <m:t>=</m:t>
        </m:r>
        <m:r>
          <m:t>0.604368</m:t>
        </m:r>
      </m:oMath>
      <w:r>
        <w:t xml:space="preserve">. On the double well, the critic error</w:t>
      </w:r>
      <w:r>
        <w:t xml:space="preserve"> </w:t>
      </w:r>
      <m:oMath>
        <m:r>
          <m:t>0.1</m:t>
        </m:r>
        <m:r>
          <m:rPr>
            <m:sty m:val="p"/>
          </m:rPr>
          <m:t>sin</m:t>
        </m:r>
        <m:r>
          <m:t>3</m:t>
        </m:r>
        <m:sSub>
          <m:e>
            <m:r>
              <m:t>x</m:t>
            </m:r>
          </m:e>
          <m:sub>
            <m:r>
              <m:t>1</m:t>
            </m:r>
          </m:sub>
        </m:sSub>
        <m:r>
          <m:rPr>
            <m:sty m:val="p"/>
          </m:rPr>
          <m:t>cos</m:t>
        </m:r>
        <m:r>
          <m:t>2</m:t>
        </m:r>
        <m:sSub>
          <m:e>
            <m:r>
              <m:t>x</m:t>
            </m:r>
          </m:e>
          <m:sub>
            <m:r>
              <m:t>2</m:t>
            </m:r>
          </m:sub>
        </m:sSub>
      </m:oMath>
      <w:r>
        <w:t xml:space="preserve"> </w:t>
      </w:r>
      <w:r>
        <w:t xml:space="preserve">moved the target by 0.062 against the bound 0.197. Over 4,000 random laws and log-widths up to 4, Lemma 4.1 had a largest ratio of 0.9995.</w:t>
      </w:r>
    </w:p>
    <w:p>
      <w:pPr>
        <w:pStyle w:val="BodyText"/>
      </w:pPr>
      <w:r>
        <w:t xml:space="preserve">The bound is sharp, but only for an adversarial error that splits the target into two parts of the right sizes. A smooth error that changes sign often moves the target much less.</w:t>
      </w:r>
    </w:p>
    <w:p>
      <w:pPr>
        <w:pStyle w:val="Statement"/>
      </w:pPr>
      <w:r>
        <w:rPr>
          <w:b/>
          <w:bCs/>
        </w:rPr>
        <w:t xml:space="preserve">Proposition 4.3</w:t>
      </w:r>
      <w:r>
        <w:t xml:space="preserve"> </w:t>
      </w:r>
      <w:r>
        <w:t xml:space="preserve">(Gaussian critic noise). Suppose each evaluation returns</w:t>
      </w:r>
      <w:r>
        <w:t xml:space="preserve"> </w:t>
      </w:r>
      <m:oMath>
        <m:r>
          <m:t>J</m:t>
        </m:r>
        <m:d>
          <m:dPr>
            <m:begChr m:val="("/>
            <m:sepChr m:val=""/>
            <m:endChr m:val=")"/>
            <m:grow/>
          </m:dPr>
          <m:e>
            <m:r>
              <m:t>x</m:t>
            </m:r>
          </m:e>
        </m:d>
        <m:r>
          <m:rPr>
            <m:sty m:val="p"/>
          </m:rPr>
          <m:t>+</m:t>
        </m:r>
        <m:r>
          <m:t>σ</m:t>
        </m:r>
        <m:d>
          <m:dPr>
            <m:begChr m:val="("/>
            <m:sepChr m:val=""/>
            <m:endChr m:val=")"/>
            <m:grow/>
          </m:dPr>
          <m:e>
            <m:r>
              <m:t>x</m:t>
            </m:r>
          </m:e>
        </m:d>
        <m:r>
          <m:t>ξ</m:t>
        </m:r>
      </m:oMath>
      <w:r>
        <w:t xml:space="preserve"> </w:t>
      </w:r>
      <w:r>
        <w:t xml:space="preserve">with standard normal</w:t>
      </w:r>
      <w:r>
        <w:t xml:space="preserve"> </w:t>
      </w:r>
      <m:oMath>
        <m:r>
          <m:t>ξ</m:t>
        </m:r>
      </m:oMath>
      <w:r>
        <w:t xml:space="preserve">, averaged over</w:t>
      </w:r>
      <w:r>
        <w:t xml:space="preserve"> </w:t>
      </w:r>
      <m:oMath>
        <m:r>
          <m:t>k</m:t>
        </m:r>
      </m:oMath>
      <w:r>
        <w:t xml:space="preserve"> </w:t>
      </w:r>
      <w:r>
        <w:t xml:space="preserve">independent evaluations, and the weight uses that average in place of</w:t>
      </w:r>
      <w:r>
        <w:t xml:space="preserve"> </w:t>
      </w:r>
      <m:oMath>
        <m:r>
          <m:t>J</m:t>
        </m:r>
      </m:oMath>
      <w:r>
        <w:t xml:space="preserve">. Draws come from a proposal</w:t>
      </w:r>
      <w:r>
        <w:t xml:space="preserve"> </w:t>
      </w:r>
      <m:oMath>
        <m:r>
          <m:t>q</m:t>
        </m:r>
      </m:oMath>
      <w:r>
        <w:t xml:space="preserve"> </w:t>
      </w:r>
      <w:r>
        <w:t xml:space="preserve">with</w:t>
      </w:r>
      <w:r>
        <w:t xml:space="preserve"> </w:t>
      </w:r>
      <m:oMath>
        <m:sSub>
          <m:e>
            <m:r>
              <m:t>π</m:t>
            </m:r>
          </m:e>
          <m:sub>
            <m:r>
              <m:t>β</m:t>
            </m:r>
          </m:sub>
        </m:sSub>
        <m:r>
          <m:rPr>
            <m:sty m:val="p"/>
          </m:rPr>
          <m:t>≪</m:t>
        </m:r>
        <m:r>
          <m:t>q</m:t>
        </m:r>
      </m:oMath>
      <w:r>
        <w:t xml:space="preserve">, and the tilted target below must have finite normaliser. Then the self-normalised estimate converges almost surely to</w:t>
      </w:r>
      <w:r>
        <w:t xml:space="preserve"> </w:t>
      </w:r>
      <m:oMath>
        <m:sSub>
          <m:e>
            <m:r>
              <m:t>E</m:t>
            </m:r>
          </m:e>
          <m:sub>
            <m:acc>
              <m:accPr>
                <m:chr m:val="̃"/>
              </m:accPr>
              <m:e>
                <m:r>
                  <m:t>π</m:t>
                </m:r>
              </m:e>
            </m:acc>
          </m:sub>
        </m:sSub>
        <m:r>
          <m:t>f</m:t>
        </m:r>
      </m:oMath>
      <w:r>
        <w:t xml:space="preserve">, where</w:t>
      </w:r>
    </w:p>
    <w:p>
      <w:pPr>
        <w:pStyle w:val="StatementEquation"/>
      </w:pPr>
      <w:r>
        <w:tab/>
      </w:r>
      <m:oMath>
        <m:acc>
          <m:accPr>
            <m:chr m:val="̃"/>
          </m:accPr>
          <m:e>
            <m:r>
              <m:t>π</m:t>
            </m:r>
          </m:e>
        </m:acc>
        <m:d>
          <m:dPr>
            <m:begChr m:val="("/>
            <m:sepChr m:val=""/>
            <m:endChr m:val=")"/>
            <m:grow/>
          </m:dPr>
          <m:e>
            <m:r>
              <m:t>x</m:t>
            </m:r>
          </m:e>
        </m:d>
        <m:r>
          <m:rPr>
            <m:sty m:val="p"/>
          </m:rPr>
          <m:t>∝</m:t>
        </m:r>
        <m:r>
          <m:t>ρ</m:t>
        </m:r>
        <m:d>
          <m:dPr>
            <m:begChr m:val="("/>
            <m:sepChr m:val=""/>
            <m:endChr m:val=")"/>
            <m:grow/>
          </m:dPr>
          <m:e>
            <m:r>
              <m:t>x</m:t>
            </m:r>
          </m:e>
        </m:d>
        <m:r>
          <m:t> </m:t>
        </m:r>
        <m:sSup>
          <m:e>
            <m:r>
              <m:t>e</m:t>
            </m:r>
          </m:e>
          <m:sup>
            <m:r>
              <m:rPr>
                <m:sty m:val="p"/>
              </m:rPr>
              <m:t>−</m:t>
            </m:r>
            <m:r>
              <m:t>β</m:t>
            </m:r>
            <m:r>
              <m:t>J</m:t>
            </m:r>
            <m:d>
              <m:dPr>
                <m:begChr m:val="("/>
                <m:sepChr m:val=""/>
                <m:endChr m:val=")"/>
                <m:grow/>
              </m:dPr>
              <m:e>
                <m:r>
                  <m:t>x</m:t>
                </m:r>
              </m:e>
            </m:d>
            <m:r>
              <m:rPr>
                <m:sty m:val="p"/>
              </m:rPr>
              <m:t>+</m:t>
            </m:r>
            <m:sSup>
              <m:e>
                <m:r>
                  <m:t>β</m:t>
                </m:r>
              </m:e>
              <m:sup>
                <m:r>
                  <m:t>2</m:t>
                </m:r>
              </m:sup>
            </m:sSup>
            <m:r>
              <m:t>σ</m:t>
            </m:r>
            <m:sSup>
              <m:e>
                <m:d>
                  <m:dPr>
                    <m:begChr m:val="("/>
                    <m:sepChr m:val=""/>
                    <m:endChr m:val=")"/>
                    <m:grow/>
                  </m:dPr>
                  <m:e>
                    <m:r>
                      <m:t>x</m:t>
                    </m:r>
                  </m:e>
                </m:d>
              </m:e>
              <m:sup>
                <m:r>
                  <m:t>2</m:t>
                </m:r>
              </m:sup>
            </m:sSup>
            <m:r>
              <m:rPr>
                <m:sty m:val="p"/>
              </m:rPr>
              <m:t>/</m:t>
            </m:r>
            <m:r>
              <m:t>2</m:t>
            </m:r>
            <m:r>
              <m:t>k</m:t>
            </m:r>
          </m:sup>
        </m:sSup>
      </m:oMath>
      <w:r>
        <w:tab/>
      </w:r>
      <w:r>
        <w:t xml:space="preserve">(4.2)</w:t>
      </w:r>
    </w:p>
    <w:p>
      <w:pPr>
        <w:pStyle w:val="Statement"/>
      </w:pPr>
      <w:r>
        <w:t xml:space="preserve">In particular, constant</w:t>
      </w:r>
      <w:r>
        <w:t xml:space="preserve"> </w:t>
      </w:r>
      <m:oMath>
        <m:r>
          <m:t>σ</m:t>
        </m:r>
      </m:oMath>
      <w:r>
        <w:t xml:space="preserve"> </w:t>
      </w:r>
      <w:r>
        <w:t xml:space="preserve">leaves the target unchanged, and any non-constant</w:t>
      </w:r>
      <w:r>
        <w:t xml:space="preserve"> </w:t>
      </w:r>
      <m:oMath>
        <m:r>
          <m:t>σ</m:t>
        </m:r>
      </m:oMath>
      <w:r>
        <w:t xml:space="preserve"> </w:t>
      </w:r>
      <w:r>
        <w:t xml:space="preserve">tilts it towards noisier designs.</w:t>
      </w:r>
    </w:p>
    <w:p>
      <w:pPr>
        <w:pStyle w:val="StatementTag"/>
      </w:pPr>
      <w:r>
        <w:t xml:space="preserve">New in Part IV in this form; the moment identity is Part II, Proposition 4.7(i), and the argument is that of pseudo-marginal methods [6].</w:t>
      </w:r>
    </w:p>
    <w:p>
      <w:pPr>
        <w:pStyle w:val="Gap"/>
      </w:pPr>
      <w:r>
        <w:t xml:space="preserve"> </w:t>
      </w:r>
    </w:p>
    <w:p>
      <w:pPr>
        <w:pStyle w:val="BodyText"/>
      </w:pPr>
      <w:r>
        <w:rPr>
          <w:i/>
          <w:iCs/>
        </w:rPr>
        <w:t xml:space="preserve">Proof.</w:t>
      </w:r>
      <w:r>
        <w:t xml:space="preserve"> </w:t>
      </w:r>
      <w:r>
        <w:t xml:space="preserve">Given</w:t>
      </w:r>
      <w:r>
        <w:t xml:space="preserve"> </w:t>
      </w:r>
      <m:oMath>
        <m:r>
          <m:t>x</m:t>
        </m:r>
      </m:oMath>
      <w:r>
        <w:t xml:space="preserve">, the noisy weight has conditional mean</w:t>
      </w:r>
      <w:r>
        <w:t xml:space="preserve"> </w:t>
      </w:r>
      <m:oMath>
        <m:r>
          <m:t>w</m:t>
        </m:r>
        <m:d>
          <m:dPr>
            <m:begChr m:val="("/>
            <m:sepChr m:val=""/>
            <m:endChr m:val=")"/>
            <m:grow/>
          </m:dPr>
          <m:e>
            <m:r>
              <m:t>x</m:t>
            </m:r>
          </m:e>
        </m:d>
        <m:sSup>
          <m:e>
            <m:r>
              <m:t>e</m:t>
            </m:r>
          </m:e>
          <m:sup>
            <m:sSup>
              <m:e>
                <m:r>
                  <m:t>β</m:t>
                </m:r>
              </m:e>
              <m:sup>
                <m:r>
                  <m:t>2</m:t>
                </m:r>
              </m:sup>
            </m:sSup>
            <m:r>
              <m:t>σ</m:t>
            </m:r>
            <m:sSup>
              <m:e>
                <m:d>
                  <m:dPr>
                    <m:begChr m:val="("/>
                    <m:sepChr m:val=""/>
                    <m:endChr m:val=")"/>
                    <m:grow/>
                  </m:dPr>
                  <m:e>
                    <m:r>
                      <m:t>x</m:t>
                    </m:r>
                  </m:e>
                </m:d>
              </m:e>
              <m:sup>
                <m:r>
                  <m:t>2</m:t>
                </m:r>
              </m:sup>
            </m:sSup>
            <m:r>
              <m:rPr>
                <m:sty m:val="p"/>
              </m:rPr>
              <m:t>/</m:t>
            </m:r>
            <m:r>
              <m:t>2</m:t>
            </m:r>
            <m:r>
              <m:t>k</m:t>
            </m:r>
          </m:sup>
        </m:sSup>
      </m:oMath>
      <w:r>
        <w:t xml:space="preserve"> </w:t>
      </w:r>
      <w:r>
        <w:t xml:space="preserve">by the Gaussian moment generating function. The strong law applied to the numerator and denominator of the estimate replaces each weight by its conditional mean. A constant factor cancels in the ratio. ∎</w:t>
      </w:r>
    </w:p>
    <w:p>
      <w:pPr>
        <w:pStyle w:val="Check"/>
      </w:pPr>
      <w:r>
        <w:rPr>
          <w:i/>
          <w:iCs/>
        </w:rPr>
        <w:t xml:space="preserve">Numerical check.</w:t>
      </w:r>
      <w:r>
        <w:t xml:space="preserve"> </w:t>
      </w:r>
      <w:r>
        <w:t xml:space="preserve">With</w:t>
      </w:r>
      <w:r>
        <w:t xml:space="preserve"> </w:t>
      </w:r>
      <m:oMath>
        <m:r>
          <m:t>ρ</m:t>
        </m:r>
        <m:r>
          <m:rPr>
            <m:sty m:val="p"/>
          </m:rPr>
          <m:t>=</m:t>
        </m:r>
        <m:r>
          <m:t>N</m:t>
        </m:r>
        <m:d>
          <m:dPr>
            <m:begChr m:val="("/>
            <m:sepChr m:val=""/>
            <m:endChr m:val=")"/>
            <m:grow/>
          </m:dPr>
          <m:e>
            <m:r>
              <m:t>0</m:t>
            </m:r>
            <m:r>
              <m:rPr>
                <m:sty m:val="p"/>
              </m:rPr>
              <m:t>,</m:t>
            </m:r>
            <m:r>
              <m:t>1</m:t>
            </m:r>
          </m:e>
        </m:d>
      </m:oMath>
      <w:r>
        <w:t xml:space="preserve">,</w:t>
      </w:r>
      <w:r>
        <w:t xml:space="preserve"> </w:t>
      </w:r>
      <m:oMath>
        <m:r>
          <m:t>J</m:t>
        </m:r>
        <m:r>
          <m:rPr>
            <m:sty m:val="p"/>
          </m:rPr>
          <m:t>=</m:t>
        </m:r>
        <m:sSup>
          <m:e>
            <m:r>
              <m:t>x</m:t>
            </m:r>
          </m:e>
          <m:sup>
            <m:r>
              <m:t>2</m:t>
            </m:r>
          </m:sup>
        </m:sSup>
        <m:r>
          <m:rPr>
            <m:sty m:val="p"/>
          </m:rPr>
          <m:t>/</m:t>
        </m:r>
        <m:r>
          <m:t>2</m:t>
        </m:r>
      </m:oMath>
      <w:r>
        <w:t xml:space="preserve">,</w:t>
      </w:r>
      <w:r>
        <w:t xml:space="preserve"> </w:t>
      </w:r>
      <m:oMath>
        <m:r>
          <m:t>β</m:t>
        </m:r>
        <m:r>
          <m:rPr>
            <m:sty m:val="p"/>
          </m:rPr>
          <m:t>=</m:t>
        </m:r>
        <m:r>
          <m:t>1</m:t>
        </m:r>
      </m:oMath>
      <w:r>
        <w:t xml:space="preserve">,</w:t>
      </w:r>
      <w:r>
        <w:t xml:space="preserve"> </w:t>
      </w:r>
      <m:oMath>
        <m:r>
          <m:t>k</m:t>
        </m:r>
        <m:r>
          <m:rPr>
            <m:sty m:val="p"/>
          </m:rPr>
          <m:t>=</m:t>
        </m:r>
        <m:r>
          <m:t>1</m:t>
        </m:r>
      </m:oMath>
      <w:r>
        <w:t xml:space="preserve"> </w:t>
      </w:r>
      <w:r>
        <w:t xml:space="preserve">and</w:t>
      </w:r>
      <w:r>
        <w:t xml:space="preserve"> </w:t>
      </w:r>
      <m:oMath>
        <m:r>
          <m:t>σ</m:t>
        </m:r>
        <m:d>
          <m:dPr>
            <m:begChr m:val="("/>
            <m:sepChr m:val=""/>
            <m:endChr m:val=")"/>
            <m:grow/>
          </m:dPr>
          <m:e>
            <m:r>
              <m:t>x</m:t>
            </m:r>
          </m:e>
        </m:d>
        <m:r>
          <m:rPr>
            <m:sty m:val="p"/>
          </m:rPr>
          <m:t>=</m:t>
        </m:r>
        <m:r>
          <m:t>0.5</m:t>
        </m:r>
        <m:r>
          <m:rPr>
            <m:sty m:val="p"/>
          </m:rPr>
          <m:t>+</m:t>
        </m:r>
        <m:r>
          <m:t>0.5</m:t>
        </m:r>
        <m:d>
          <m:dPr>
            <m:begChr m:val="|"/>
            <m:sepChr m:val=""/>
            <m:endChr m:val="|"/>
            <m:grow/>
          </m:dPr>
          <m:e>
            <m:r>
              <m:t>x</m:t>
            </m:r>
          </m:e>
        </m:d>
      </m:oMath>
      <w:r>
        <w:t xml:space="preserve">, four million draws from</w:t>
      </w:r>
      <w:r>
        <w:t xml:space="preserve"> </w:t>
      </w:r>
      <m:oMath>
        <m:r>
          <m:t>ρ</m:t>
        </m:r>
      </m:oMath>
      <w:r>
        <w:t xml:space="preserve"> </w:t>
      </w:r>
      <w:r>
        <w:t xml:space="preserve">gave</w:t>
      </w:r>
      <w:r>
        <w:t xml:space="preserve"> </w:t>
      </w:r>
      <m:oMath>
        <m:r>
          <m:t>E</m:t>
        </m:r>
        <m:r>
          <m:t> </m:t>
        </m:r>
        <m:sSup>
          <m:e>
            <m:r>
              <m:t>x</m:t>
            </m:r>
          </m:e>
          <m:sup>
            <m:r>
              <m:t>2</m:t>
            </m:r>
          </m:sup>
        </m:sSup>
        <m:r>
          <m:rPr>
            <m:sty m:val="p"/>
          </m:rPr>
          <m:t>=</m:t>
        </m:r>
        <m:r>
          <m:t>0.6659</m:t>
        </m:r>
      </m:oMath>
      <w:r>
        <w:t xml:space="preserve">, against 0.6654 for the tilted target (4.2) and 0.5 for</w:t>
      </w:r>
      <w:r>
        <w:t xml:space="preserve"> </w:t>
      </w:r>
      <m:oMath>
        <m:sSub>
          <m:e>
            <m:r>
              <m:t>π</m:t>
            </m:r>
          </m:e>
          <m:sub>
            <m:r>
              <m:t>β</m:t>
            </m:r>
          </m:sub>
        </m:sSub>
      </m:oMath>
      <w:r>
        <w:t xml:space="preserve">. With constant noise</w:t>
      </w:r>
      <w:r>
        <w:t xml:space="preserve"> </w:t>
      </w:r>
      <m:oMath>
        <m:r>
          <m:t>σ</m:t>
        </m:r>
        <m:r>
          <m:rPr>
            <m:sty m:val="p"/>
          </m:rPr>
          <m:t>=</m:t>
        </m:r>
        <m:r>
          <m:t>0.7</m:t>
        </m:r>
      </m:oMath>
      <w:r>
        <w:t xml:space="preserve"> </w:t>
      </w:r>
      <w:r>
        <w:t xml:space="preserve">the estimate was 0.50005.</w:t>
      </w:r>
    </w:p>
    <w:p>
      <w:pPr>
        <w:pStyle w:val="BodyText"/>
      </w:pPr>
      <w:r>
        <w:t xml:space="preserve">A surrogate critic whose error grows away from the data is the common case, and (4.2) says it pulls the estimate towards the regions it knows least. Averaging more evaluations divides the tilt exponent by</w:t>
      </w:r>
      <w:r>
        <w:t xml:space="preserve"> </w:t>
      </w:r>
      <m:oMath>
        <m:r>
          <m:t>k</m:t>
        </m:r>
      </m:oMath>
      <w:r>
        <w:t xml:space="preserve">, but it does not remove it.</w:t>
      </w:r>
    </w:p>
    <w:p>
      <w:pPr>
        <w:pStyle w:val="Statement"/>
      </w:pPr>
      <w:r>
        <w:rPr>
          <w:b/>
          <w:bCs/>
        </w:rPr>
        <w:t xml:space="preserve">Proposition 4.4</w:t>
      </w:r>
      <w:r>
        <w:t xml:space="preserve"> </w:t>
      </w:r>
      <w:r>
        <w:t xml:space="preserve">(truncated proposal densities). Suppose the proposal density</w:t>
      </w:r>
      <w:r>
        <w:t xml:space="preserve"> </w:t>
      </w:r>
      <m:oMath>
        <m:r>
          <m:t>q</m:t>
        </m:r>
      </m:oMath>
      <w:r>
        <w:t xml:space="preserve"> </w:t>
      </w:r>
      <w:r>
        <w:t xml:space="preserve">is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for instance by summing only the</w:t>
      </w:r>
      <w:r>
        <w:t xml:space="preserve"> </w:t>
      </w:r>
      <m:oMath>
        <m:r>
          <m:t>k</m:t>
        </m:r>
      </m:oMath>
      <w:r>
        <w:t xml:space="preserve"> </w:t>
      </w:r>
      <w:r>
        <w:t xml:space="preserve">nearest components of</w:t>
      </w:r>
      <w:r>
        <w:t xml:space="preserve"> </w:t>
      </w:r>
      <m:oMath>
        <m:sSub>
          <m:e>
            <m:r>
              <m:t>p</m:t>
            </m:r>
          </m:e>
          <m:sub>
            <m:r>
              <m:t>s</m:t>
            </m:r>
          </m:sub>
        </m:sSub>
      </m:oMath>
      <w:r>
        <w:t xml:space="preserve">. Then the estimate with weights</w:t>
      </w:r>
      <w:r>
        <w:t xml:space="preserve"> </w:t>
      </w:r>
      <m:oMath>
        <m:sSub>
          <m:e>
            <m:r>
              <m:t>π</m:t>
            </m:r>
          </m:e>
          <m:sub>
            <m:r>
              <m:t>β</m:t>
            </m:r>
          </m:sub>
        </m:sSub>
        <m:r>
          <m:rPr>
            <m:sty m:val="p"/>
          </m:rPr>
          <m:t>/</m:t>
        </m:r>
        <m:acc>
          <m:accPr>
            <m:chr m:val="̂"/>
          </m:accPr>
          <m:e>
            <m:r>
              <m:t>q</m:t>
            </m:r>
          </m:e>
        </m:acc>
      </m:oMath>
      <w:r>
        <w:t xml:space="preserve">, drawn from</w:t>
      </w:r>
      <w:r>
        <w:t xml:space="preserve"> </w:t>
      </w:r>
      <m:oMath>
        <m:r>
          <m:t>q</m:t>
        </m:r>
      </m:oMath>
      <w:r>
        <w:t xml:space="preserve">, converges to the law proportional to</w:t>
      </w:r>
      <w:r>
        <w:t xml:space="preserve"> </w:t>
      </w:r>
      <m:oMath>
        <m:sSub>
          <m:e>
            <m:r>
              <m:t>π</m:t>
            </m:r>
          </m:e>
          <m:sub>
            <m:r>
              <m:t>β</m:t>
            </m:r>
          </m:sub>
        </m:sSub>
        <m:r>
          <m:t> </m:t>
        </m:r>
        <m:r>
          <m:t>q</m:t>
        </m:r>
        <m:r>
          <m:rPr>
            <m:sty m:val="p"/>
          </m:rPr>
          <m:t>/</m:t>
        </m:r>
        <m:acc>
          <m:accPr>
            <m:chr m:val="̂"/>
          </m:accPr>
          <m:e>
            <m:r>
              <m:t>q</m:t>
            </m:r>
          </m:e>
        </m:acc>
      </m:oMath>
      <w:r>
        <w:t xml:space="preserve">, which is within</w:t>
      </w:r>
      <w:r>
        <w:t xml:space="preserve"> </w:t>
      </w:r>
      <m:oMath>
        <m:r>
          <m:rPr>
            <m:sty m:val="p"/>
          </m:rPr>
          <m:t>tanh</m:t>
        </m:r>
        <m:d>
          <m:dPr>
            <m:begChr m:val="("/>
            <m:sepChr m:val=""/>
            <m:endChr m:val=")"/>
            <m:grow/>
          </m:dPr>
          <m:e>
            <m:r>
              <m:t>κ</m:t>
            </m:r>
            <m:r>
              <m:rPr>
                <m:sty m:val="p"/>
              </m:rPr>
              <m:t>/</m:t>
            </m:r>
            <m:r>
              <m:t>4</m:t>
            </m:r>
          </m:e>
        </m:d>
      </m:oMath>
      <w:r>
        <w:t xml:space="preserve"> </w:t>
      </w:r>
      <w:r>
        <w:t xml:space="preserve">of</w:t>
      </w:r>
      <w:r>
        <w:t xml:space="preserve"> </w:t>
      </w:r>
      <m:oMath>
        <m:sSub>
          <m:e>
            <m:r>
              <m:t>π</m:t>
            </m:r>
          </m:e>
          <m:sub>
            <m:r>
              <m:t>β</m:t>
            </m:r>
          </m:sub>
        </m:sSub>
      </m:oMath>
      <w:r>
        <w:t xml:space="preserve"> </w:t>
      </w:r>
      <w:r>
        <w:t xml:space="preserve">in total variation.</w:t>
      </w:r>
    </w:p>
    <w:p>
      <w:pPr>
        <w:pStyle w:val="StatementTag"/>
      </w:pPr>
      <w:r>
        <w:t xml:space="preserve">New in Part IV; the truncation certificates of Part II, Section 5, bound</w:t>
      </w:r>
      <w:r>
        <w:t xml:space="preserve"> </w:t>
      </w:r>
      <m:oMath>
        <m:r>
          <m:t>κ</m:t>
        </m:r>
      </m:oMath>
      <w:r>
        <w:t xml:space="preserve">.</w:t>
      </w:r>
    </w:p>
    <w:p>
      <w:pPr>
        <w:pStyle w:val="Gap"/>
      </w:pPr>
      <w:r>
        <w:t xml:space="preserve"> </w:t>
      </w:r>
    </w:p>
    <w:p>
      <w:pPr>
        <w:pStyle w:val="BodyText"/>
      </w:pPr>
      <w:r>
        <w:rPr>
          <w:i/>
          <w:iCs/>
        </w:rPr>
        <w:t xml:space="preserve">Proof.</w:t>
      </w:r>
      <w:r>
        <w:t xml:space="preserve"> </w:t>
      </w:r>
      <w:r>
        <w:t xml:space="preserve">Apply the strong law to the numerator and the denominator, then Lemma 4.1 with</w:t>
      </w:r>
      <w:r>
        <w:t xml:space="preserve"> </w:t>
      </w:r>
      <m:oMath>
        <m:r>
          <m:t>u</m:t>
        </m:r>
        <m:r>
          <m:rPr>
            <m:sty m:val="p"/>
          </m:rPr>
          <m:t>=</m:t>
        </m:r>
        <m:r>
          <m:t>q</m:t>
        </m:r>
        <m:r>
          <m:rPr>
            <m:sty m:val="p"/>
          </m:rPr>
          <m:t>/</m:t>
        </m:r>
        <m:acc>
          <m:accPr>
            <m:chr m:val="̂"/>
          </m:accPr>
          <m:e>
            <m:r>
              <m:t>q</m:t>
            </m:r>
          </m:e>
        </m:acc>
        <m:r>
          <m:rPr>
            <m:sty m:val="p"/>
          </m:rPr>
          <m:t>∈</m:t>
        </m:r>
        <m:d>
          <m:dPr>
            <m:begChr m:val="["/>
            <m:sepChr m:val=""/>
            <m:endChr m:val="]"/>
            <m:grow/>
          </m:dPr>
          <m:e>
            <m:r>
              <m:t>1</m:t>
            </m:r>
            <m:r>
              <m:rPr>
                <m:sty m:val="p"/>
              </m:rPr>
              <m:t>,</m:t>
            </m:r>
            <m:sSup>
              <m:e>
                <m:r>
                  <m:t>e</m:t>
                </m:r>
              </m:e>
              <m:sup>
                <m:r>
                  <m:t>κ</m:t>
                </m:r>
              </m:sup>
            </m:sSup>
          </m:e>
        </m:d>
      </m:oMath>
      <w:r>
        <w:t xml:space="preserve">. ∎</w:t>
      </w:r>
    </w:p>
    <w:p>
      <w:pPr>
        <w:pStyle w:val="Check"/>
      </w:pPr>
      <w:r>
        <w:rPr>
          <w:i/>
          <w:iCs/>
        </w:rPr>
        <w:t xml:space="preserve">Numerical check.</w:t>
      </w:r>
      <w:r>
        <w:t xml:space="preserve"> </w:t>
      </w:r>
      <w:r>
        <w:t xml:space="preserve">At the best width of Section 3.4, truncating</w:t>
      </w:r>
      <w:r>
        <w:t xml:space="preserve"> </w:t>
      </w:r>
      <m:oMath>
        <m:sSub>
          <m:e>
            <m:r>
              <m:t>p</m:t>
            </m:r>
          </m:e>
          <m:sub>
            <m:r>
              <m:t>s</m:t>
            </m:r>
          </m:sub>
        </m:sSub>
      </m:oMath>
      <w:r>
        <w:t xml:space="preserve"> </w:t>
      </w:r>
      <w:r>
        <w:t xml:space="preserve">to its 5, 10 and 20 nearest components gave log-widths of 141.8, 14.8 and 0.98 over the grid. The limiting laws were 0.379, 0.237 and 0.0070 from the target in total variation, against the bounds 1.000, 0.9988 and 0.240.</w:t>
      </w:r>
    </w:p>
    <w:p>
      <w:pPr>
        <w:pStyle w:val="BodyText"/>
      </w:pPr>
      <w:r>
        <w:t xml:space="preserve">Truncation is safe only when the omitted share is certified small everywhere the proposal draws. A nearest-component sum that is accurate where the records are dense can be wrong by a factor of</w:t>
      </w:r>
      <w:r>
        <w:t xml:space="preserve"> </w:t>
      </w:r>
      <m:oMath>
        <m:sSup>
          <m:e>
            <m:r>
              <m:t>e</m:t>
            </m:r>
          </m:e>
          <m:sup>
            <m:r>
              <m:t>140</m:t>
            </m:r>
          </m:sup>
        </m:sSup>
      </m:oMath>
      <w:r>
        <w:t xml:space="preserve"> </w:t>
      </w:r>
      <w:r>
        <w:t xml:space="preserve">in the gaps between them. Those gaps are exactly where the large weights live.</w:t>
      </w:r>
    </w:p>
    <w:bookmarkEnd w:id="38"/>
    <w:bookmarkStart w:id="42" w:name="an-error-ledger"/>
    <w:p>
      <w:pPr>
        <w:pStyle w:val="Heading1"/>
      </w:pPr>
      <w:r>
        <w:t xml:space="preserve">5 An error ledger</w:t>
      </w:r>
    </w:p>
    <w:p>
      <w:pPr>
        <w:pStyle w:val="Statement"/>
      </w:pPr>
      <w:r>
        <w:rPr>
          <w:b/>
          <w:bCs/>
        </w:rPr>
        <w:t xml:space="preserve">Theorem 5.1</w:t>
      </w:r>
      <w:r>
        <w:t xml:space="preserve"> </w:t>
      </w:r>
      <w:r>
        <w:t xml:space="preserve">(error ledger). Let draws come from</w:t>
      </w:r>
      <w:r>
        <w:t xml:space="preserve"> </w:t>
      </w:r>
      <m:oMath>
        <m:r>
          <m:t>q</m:t>
        </m:r>
      </m:oMath>
      <w:r>
        <w:t xml:space="preserve">, let the critic satisfy</w:t>
      </w:r>
      <w:r>
        <w:t xml:space="preserve"> </w:t>
      </w:r>
      <m:oMath>
        <m:d>
          <m:dPr>
            <m:begChr m:val="|"/>
            <m:sepChr m:val=""/>
            <m:endChr m:val="|"/>
            <m:grow/>
          </m:dPr>
          <m:e>
            <m:acc>
              <m:accPr>
                <m:chr m:val="̂"/>
              </m:accPr>
              <m:e>
                <m:r>
                  <m:t>J</m:t>
                </m:r>
              </m:e>
            </m:acc>
            <m:r>
              <m:rPr>
                <m:sty m:val="p"/>
              </m:rPr>
              <m:t>−</m:t>
            </m:r>
            <m:r>
              <m:t>J</m:t>
            </m:r>
          </m:e>
        </m:d>
        <m:r>
          <m:rPr>
            <m:sty m:val="p"/>
          </m:rPr>
          <m:t>≤</m:t>
        </m:r>
        <m:r>
          <m:t>ε</m:t>
        </m:r>
      </m:oMath>
      <w:r>
        <w:t xml:space="preserve">, and let the proposal density be evaluated as</w:t>
      </w:r>
      <w:r>
        <w:t xml:space="preserve"> </w:t>
      </w:r>
      <m:oMath>
        <m:acc>
          <m:accPr>
            <m:chr m:val="̂"/>
          </m:accPr>
          <m:e>
            <m:r>
              <m:t>q</m:t>
            </m:r>
          </m:e>
        </m:acc>
      </m:oMath>
      <w:r>
        <w:t xml:space="preserve"> </w:t>
      </w:r>
      <w:r>
        <w:t xml:space="preserve">with</w:t>
      </w:r>
      <w:r>
        <w:t xml:space="preserve"> </w:t>
      </w:r>
      <m:oMath>
        <m:acc>
          <m:accPr>
            <m:chr m:val="̂"/>
          </m:accPr>
          <m:e>
            <m:r>
              <m:t>q</m:t>
            </m:r>
          </m:e>
        </m:acc>
        <m:r>
          <m:rPr>
            <m:sty m:val="p"/>
          </m:rPr>
          <m:t>≤</m:t>
        </m:r>
        <m:r>
          <m:t>q</m:t>
        </m:r>
        <m:r>
          <m:rPr>
            <m:sty m:val="p"/>
          </m:rPr>
          <m:t>≤</m:t>
        </m:r>
        <m:acc>
          <m:accPr>
            <m:chr m:val="̂"/>
          </m:accPr>
          <m:e>
            <m:r>
              <m:t>q</m:t>
            </m:r>
          </m:e>
        </m:acc>
        <m:r>
          <m:t> </m:t>
        </m:r>
        <m:sSup>
          <m:e>
            <m:r>
              <m:t>e</m:t>
            </m:r>
          </m:e>
          <m:sup>
            <m:r>
              <m:t>κ</m:t>
            </m:r>
          </m:sup>
        </m:sSup>
      </m:oMath>
      <w:r>
        <w:t xml:space="preserve">. Let</w:t>
      </w:r>
      <w:r>
        <w:t xml:space="preserve"> </w:t>
      </w:r>
      <m:oMath>
        <m:r>
          <m:t>π</m:t>
        </m:r>
        <m:r>
          <m:rPr>
            <m:sty m:val="p"/>
          </m:rPr>
          <m:t>′</m:t>
        </m:r>
      </m:oMath>
      <w:r>
        <w:t xml:space="preserve"> </w:t>
      </w:r>
      <w:r>
        <w:t xml:space="preserve">be the law proportional to</w:t>
      </w:r>
      <w:r>
        <w:t xml:space="preserve"> </w:t>
      </w:r>
      <m:oMath>
        <m:r>
          <m:t>ρ</m:t>
        </m:r>
        <m:r>
          <m:t> </m:t>
        </m:r>
        <m:sSup>
          <m:e>
            <m:r>
              <m:t>e</m:t>
            </m:r>
          </m:e>
          <m:sup>
            <m:r>
              <m:rPr>
                <m:sty m:val="p"/>
              </m:rPr>
              <m:t>−</m:t>
            </m:r>
            <m:r>
              <m:t>β</m:t>
            </m:r>
            <m:acc>
              <m:accPr>
                <m:chr m:val="̂"/>
              </m:accPr>
              <m:e>
                <m:r>
                  <m:t>J</m:t>
                </m:r>
              </m:e>
            </m:acc>
          </m:sup>
        </m:sSup>
        <m:r>
          <m:t>q</m:t>
        </m:r>
        <m:r>
          <m:rPr>
            <m:sty m:val="p"/>
          </m:rPr>
          <m:t>/</m:t>
        </m:r>
        <m:acc>
          <m:accPr>
            <m:chr m:val="̂"/>
          </m:accPr>
          <m:e>
            <m:r>
              <m:t>q</m:t>
            </m:r>
          </m:e>
        </m:acc>
      </m:oMath>
      <w:r>
        <w:t xml:space="preserve">, and</w:t>
      </w:r>
      <w:r>
        <w:t xml:space="preserve"> </w:t>
      </w:r>
      <m:oMath>
        <m:sSub>
          <m:e>
            <m:r>
              <m:t>m</m:t>
            </m:r>
          </m:e>
          <m:sub>
            <m:r>
              <m:t>2</m:t>
            </m:r>
          </m:sub>
        </m:sSub>
        <m:r>
          <m:rPr>
            <m:sty m:val="p"/>
          </m:rPr>
          <m:t>′</m:t>
        </m:r>
        <m:r>
          <m:rPr>
            <m:sty m:val="p"/>
          </m:rPr>
          <m:t>=</m:t>
        </m:r>
        <m:sSub>
          <m:e>
            <m:r>
              <m:t>E</m:t>
            </m:r>
          </m:e>
          <m:sub>
            <m:r>
              <m:t>q</m:t>
            </m:r>
          </m:sub>
        </m:sSub>
        <m:d>
          <m:dPr>
            <m:begChr m:val="["/>
            <m:sepChr m:val=""/>
            <m:endChr m:val="]"/>
            <m:grow/>
          </m:dPr>
          <m:e>
            <m:sSup>
              <m:e>
                <m:d>
                  <m:dPr>
                    <m:begChr m:val="("/>
                    <m:sepChr m:val=""/>
                    <m:endChr m:val=")"/>
                    <m:grow/>
                  </m:dPr>
                  <m:e>
                    <m:r>
                      <m:t>π</m:t>
                    </m:r>
                    <m:r>
                      <m:rPr>
                        <m:sty m:val="p"/>
                      </m:rPr>
                      <m:t>′</m:t>
                    </m:r>
                    <m:r>
                      <m:rPr>
                        <m:sty m:val="p"/>
                      </m:rPr>
                      <m:t>/</m:t>
                    </m:r>
                    <m:r>
                      <m:t>q</m:t>
                    </m:r>
                  </m:e>
                </m:d>
              </m:e>
              <m:sup>
                <m:r>
                  <m:t>2</m:t>
                </m:r>
              </m:sup>
            </m:sSup>
          </m:e>
        </m:d>
      </m:oMath>
      <w:r>
        <w:t xml:space="preserve">. For every</w:t>
      </w:r>
      <w:r>
        <w:t xml:space="preserve"> </w:t>
      </w:r>
      <m:oMath>
        <m:r>
          <m:t>f</m:t>
        </m:r>
      </m:oMath>
      <w:r>
        <w:t xml:space="preserve"> </w:t>
      </w:r>
      <w:r>
        <w:t xml:space="preserve">with</w:t>
      </w:r>
      <w:r>
        <w:t xml:space="preserve"> </w:t>
      </w:r>
      <m:oMath>
        <m:d>
          <m:dPr>
            <m:begChr m:val="|"/>
            <m:sepChr m:val=""/>
            <m:endChr m:val="|"/>
            <m:grow/>
          </m:dPr>
          <m:e>
            <m:r>
              <m:t>f</m:t>
            </m:r>
          </m:e>
        </m:d>
        <m:r>
          <m:rPr>
            <m:sty m:val="p"/>
          </m:rPr>
          <m:t>≤</m:t>
        </m:r>
        <m:r>
          <m:t>1</m:t>
        </m:r>
      </m:oMath>
      <w:r>
        <w:t xml:space="preserve">,</w:t>
      </w:r>
    </w:p>
    <w:p>
      <w:pPr>
        <w:pStyle w:val="StatementEquation"/>
      </w:pPr>
      <w:r>
        <w:tab/>
      </w:r>
      <m:oMath>
        <m:sSup>
          <m:e>
            <m:d>
              <m:dPr>
                <m:begChr m:val="("/>
                <m:sepChr m:val=""/>
                <m:endChr m:val=")"/>
                <m:grow/>
              </m:dPr>
              <m:e>
                <m:r>
                  <m:t>E</m:t>
                </m:r>
                <m:sSup>
                  <m:e>
                    <m:d>
                      <m:dPr>
                        <m:begChr m:val="("/>
                        <m:sepChr m:val=""/>
                        <m:endChr m:val=")"/>
                        <m:grow/>
                      </m:dPr>
                      <m:e>
                        <m:sSub>
                          <m:e>
                            <m:acc>
                              <m:accPr>
                                <m:chr m:val="̂"/>
                              </m:accPr>
                              <m:e>
                                <m:r>
                                  <m:t>I</m:t>
                                </m:r>
                              </m:e>
                            </m:acc>
                          </m:e>
                          <m:sub>
                            <m:r>
                              <m:t>n</m:t>
                            </m:r>
                          </m:sub>
                        </m:sSub>
                        <m:d>
                          <m:dPr>
                            <m:begChr m:val="("/>
                            <m:sepChr m:val=""/>
                            <m:endChr m:val=")"/>
                            <m:grow/>
                          </m:dPr>
                          <m:e>
                            <m:r>
                              <m:t>f</m:t>
                            </m:r>
                          </m:e>
                        </m:d>
                        <m:r>
                          <m:rPr>
                            <m:sty m:val="p"/>
                          </m:rPr>
                          <m:t>−</m:t>
                        </m:r>
                        <m:sSub>
                          <m:e>
                            <m:r>
                              <m:t>E</m:t>
                            </m:r>
                          </m:e>
                          <m:sub>
                            <m:sSub>
                              <m:e>
                                <m:r>
                                  <m:t>π</m:t>
                                </m:r>
                              </m:e>
                              <m:sub>
                                <m:r>
                                  <m:t>β</m:t>
                                </m:r>
                              </m:sub>
                            </m:sSub>
                          </m:sub>
                        </m:sSub>
                        <m:r>
                          <m:t>f</m:t>
                        </m:r>
                      </m:e>
                    </m:d>
                  </m:e>
                  <m:sup>
                    <m:r>
                      <m:t>2</m:t>
                    </m:r>
                  </m:sup>
                </m:sSup>
              </m:e>
            </m:d>
          </m:e>
          <m:sup>
            <m:r>
              <m:t>1</m:t>
            </m:r>
            <m:r>
              <m:rPr>
                <m:sty m:val="p"/>
              </m:rPr>
              <m:t>/</m:t>
            </m:r>
            <m:r>
              <m:t>2</m:t>
            </m:r>
          </m:sup>
        </m:sSup>
        <m:r>
          <m:rPr>
            <m:sty m:val="p"/>
          </m:rPr>
          <m:t>≤</m:t>
        </m:r>
        <m:r>
          <m:t>2</m:t>
        </m:r>
        <m:r>
          <m:rPr>
            <m:sty m:val="p"/>
          </m:rPr>
          <m:t>tanh</m:t>
        </m:r>
        <m:d>
          <m:dPr>
            <m:begChr m:val="("/>
            <m:sepChr m:val=""/>
            <m:endChr m:val=")"/>
            <m:grow/>
          </m:dPr>
          <m:e>
            <m:f>
              <m:fPr>
                <m:type m:val="bar"/>
              </m:fPr>
              <m:num>
                <m:r>
                  <m:t>2</m:t>
                </m:r>
                <m:r>
                  <m:t>β</m:t>
                </m:r>
                <m:r>
                  <m:t>ε</m:t>
                </m:r>
                <m:r>
                  <m:rPr>
                    <m:sty m:val="p"/>
                  </m:rPr>
                  <m:t>+</m:t>
                </m:r>
                <m:r>
                  <m:t>κ</m:t>
                </m:r>
              </m:num>
              <m:den>
                <m:r>
                  <m:t>4</m:t>
                </m:r>
              </m:den>
            </m:f>
          </m:e>
        </m:d>
        <m:r>
          <m:rPr>
            <m:sty m:val="p"/>
          </m:rPr>
          <m:t>+</m:t>
        </m:r>
        <m:r>
          <m:t>2</m:t>
        </m:r>
        <m:rad>
          <m:radPr>
            <m:degHide m:val="on"/>
          </m:radPr>
          <m:deg/>
          <m:e>
            <m:f>
              <m:fPr>
                <m:type m:val="bar"/>
              </m:fPr>
              <m:num>
                <m:sSub>
                  <m:e>
                    <m:r>
                      <m:t>m</m:t>
                    </m:r>
                  </m:e>
                  <m:sub>
                    <m:r>
                      <m:t>2</m:t>
                    </m:r>
                  </m:sub>
                </m:sSub>
                <m:r>
                  <m:rPr>
                    <m:sty m:val="p"/>
                  </m:rPr>
                  <m:t>′</m:t>
                </m:r>
              </m:num>
              <m:den>
                <m:r>
                  <m:t>n</m:t>
                </m:r>
              </m:den>
            </m:f>
          </m:e>
        </m:rad>
      </m:oMath>
      <w:r>
        <w:tab/>
      </w:r>
      <w:r>
        <w:t xml:space="preserve">(5.1)</w:t>
      </w:r>
    </w:p>
    <w:p>
      <w:pPr>
        <w:pStyle w:val="Statement"/>
      </w:pPr>
      <w:r>
        <w:t xml:space="preserve">The first term does not decrease with</w:t>
      </w:r>
      <w:r>
        <w:t xml:space="preserve"> </w:t>
      </w:r>
      <m:oMath>
        <m:r>
          <m:t>n</m:t>
        </m:r>
      </m:oMath>
      <w:r>
        <w:t xml:space="preserve">. Once</w:t>
      </w:r>
      <w:r>
        <w:t xml:space="preserve"> </w:t>
      </w:r>
      <m:oMath>
        <m:r>
          <m:t>2</m:t>
        </m:r>
        <m:rad>
          <m:radPr>
            <m:degHide m:val="on"/>
          </m:radPr>
          <m:deg/>
          <m:e>
            <m:sSub>
              <m:e>
                <m:r>
                  <m:t>m</m:t>
                </m:r>
              </m:e>
              <m:sub>
                <m:r>
                  <m:t>2</m:t>
                </m:r>
              </m:sub>
            </m:sSub>
            <m:r>
              <m:rPr>
                <m:sty m:val="p"/>
              </m:rPr>
              <m:t>′</m:t>
            </m:r>
            <m:r>
              <m:rPr>
                <m:sty m:val="p"/>
              </m:rPr>
              <m:t>/</m:t>
            </m:r>
            <m:r>
              <m:t>n</m:t>
            </m:r>
          </m:e>
        </m:rad>
      </m:oMath>
      <w:r>
        <w:t xml:space="preserve"> </w:t>
      </w:r>
      <w:r>
        <w:t xml:space="preserve">is below it, more samples cannot reduce the bound; only a better critic or a better density evaluation can.</w:t>
      </w:r>
    </w:p>
    <w:p>
      <w:pPr>
        <w:pStyle w:val="StatementTag"/>
      </w:pPr>
      <w:r>
        <w:t xml:space="preserve">New in Part IV.</w:t>
      </w:r>
    </w:p>
    <w:p>
      <w:pPr>
        <w:pStyle w:val="Gap"/>
      </w:pPr>
      <w:r>
        <w:t xml:space="preserve"> </w:t>
      </w:r>
    </w:p>
    <w:p>
      <w:pPr>
        <w:pStyle w:val="BodyText"/>
      </w:pPr>
      <w:r>
        <w:rPr>
          <w:i/>
          <w:iCs/>
        </w:rPr>
        <w:t xml:space="preserve">Proof.</w:t>
      </w:r>
      <w:r>
        <w:t xml:space="preserve"> </w:t>
      </w:r>
      <w:r>
        <w:t xml:space="preserve">The estimate is a self-normalised estimate of</w:t>
      </w:r>
      <w:r>
        <w:t xml:space="preserve"> </w:t>
      </w:r>
      <m:oMath>
        <m:r>
          <m:t>π</m:t>
        </m:r>
        <m:r>
          <m:rPr>
            <m:sty m:val="p"/>
          </m:rPr>
          <m:t>′</m:t>
        </m:r>
      </m:oMath>
      <w:r>
        <w:t xml:space="preserve">, so Theorem 3.6 bounds its root-mean-square deviation from</w:t>
      </w:r>
      <w:r>
        <w:t xml:space="preserve"> </w:t>
      </w:r>
      <m:oMath>
        <m:sSub>
          <m:e>
            <m:r>
              <m:t>E</m:t>
            </m:r>
          </m:e>
          <m:sub>
            <m:r>
              <m:t>π</m:t>
            </m:r>
            <m:r>
              <m:rPr>
                <m:sty m:val="p"/>
              </m:rPr>
              <m:t>′</m:t>
            </m:r>
          </m:sub>
        </m:sSub>
        <m:r>
          <m:t>f</m:t>
        </m:r>
      </m:oMath>
      <w:r>
        <w:t xml:space="preserve"> </w:t>
      </w:r>
      <w:r>
        <w:t xml:space="preserve">by</w:t>
      </w:r>
      <w:r>
        <w:t xml:space="preserve"> </w:t>
      </w:r>
      <m:oMath>
        <m:r>
          <m:t>2</m:t>
        </m:r>
        <m:rad>
          <m:radPr>
            <m:degHide m:val="on"/>
          </m:radPr>
          <m:deg/>
          <m:e>
            <m:sSub>
              <m:e>
                <m:r>
                  <m:t>m</m:t>
                </m:r>
              </m:e>
              <m:sub>
                <m:r>
                  <m:t>2</m:t>
                </m:r>
              </m:sub>
            </m:sSub>
            <m:r>
              <m:rPr>
                <m:sty m:val="p"/>
              </m:rPr>
              <m:t>′</m:t>
            </m:r>
            <m:r>
              <m:rPr>
                <m:sty m:val="p"/>
              </m:rPr>
              <m:t>/</m:t>
            </m:r>
            <m:r>
              <m:t>n</m:t>
            </m:r>
          </m:e>
        </m:rad>
      </m:oMath>
      <w:r>
        <w:t xml:space="preserve">. The factor relating</w:t>
      </w:r>
      <w:r>
        <w:t xml:space="preserve"> </w:t>
      </w:r>
      <m:oMath>
        <m:r>
          <m:t>π</m:t>
        </m:r>
        <m:r>
          <m:rPr>
            <m:sty m:val="p"/>
          </m:rPr>
          <m:t>′</m:t>
        </m:r>
      </m:oMath>
      <w:r>
        <w:t xml:space="preserve"> </w:t>
      </w:r>
      <w:r>
        <w:t xml:space="preserve">to</w:t>
      </w:r>
      <w:r>
        <w:t xml:space="preserve"> </w:t>
      </w:r>
      <m:oMath>
        <m:sSub>
          <m:e>
            <m:r>
              <m:t>π</m:t>
            </m:r>
          </m:e>
          <m:sub>
            <m:r>
              <m:t>β</m:t>
            </m:r>
          </m:sub>
        </m:sSub>
      </m:oMath>
      <w:r>
        <w:t xml:space="preserve"> </w:t>
      </w:r>
      <w:r>
        <w:t xml:space="preserve">is</w:t>
      </w:r>
      <w:r>
        <w:t xml:space="preserve"> </w:t>
      </w:r>
      <m:oMath>
        <m:sSup>
          <m:e>
            <m:r>
              <m:t>e</m:t>
            </m:r>
          </m:e>
          <m:sup>
            <m:r>
              <m:rPr>
                <m:sty m:val="p"/>
              </m:rPr>
              <m:t>−</m:t>
            </m:r>
            <m:r>
              <m:t>β</m:t>
            </m:r>
            <m:d>
              <m:dPr>
                <m:begChr m:val="("/>
                <m:sepChr m:val=""/>
                <m:endChr m:val=")"/>
                <m:grow/>
              </m:dPr>
              <m:e>
                <m:acc>
                  <m:accPr>
                    <m:chr m:val="̂"/>
                  </m:accPr>
                  <m:e>
                    <m:r>
                      <m:t>J</m:t>
                    </m:r>
                  </m:e>
                </m:acc>
                <m:r>
                  <m:rPr>
                    <m:sty m:val="p"/>
                  </m:rPr>
                  <m:t>−</m:t>
                </m:r>
                <m:r>
                  <m:t>J</m:t>
                </m:r>
              </m:e>
            </m:d>
          </m:sup>
        </m:sSup>
        <m:r>
          <m:t>q</m:t>
        </m:r>
        <m:r>
          <m:rPr>
            <m:sty m:val="p"/>
          </m:rPr>
          <m:t>/</m:t>
        </m:r>
        <m:acc>
          <m:accPr>
            <m:chr m:val="̂"/>
          </m:accPr>
          <m:e>
            <m:r>
              <m:t>q</m:t>
            </m:r>
          </m:e>
        </m:acc>
      </m:oMath>
      <w:r>
        <w:t xml:space="preserve">. It lies in an interval of log-width</w:t>
      </w:r>
      <w:r>
        <w:t xml:space="preserve"> </w:t>
      </w:r>
      <m:oMath>
        <m:r>
          <m:t>2</m:t>
        </m:r>
        <m:r>
          <m:t>β</m:t>
        </m:r>
        <m:r>
          <m:t>ε</m:t>
        </m:r>
        <m:r>
          <m:rPr>
            <m:sty m:val="p"/>
          </m:rPr>
          <m:t>+</m:t>
        </m:r>
        <m:r>
          <m:t>κ</m:t>
        </m:r>
      </m:oMath>
      <w:r>
        <w:t xml:space="preserve">, so Lemma 4.1 gives</w:t>
      </w:r>
      <w:r>
        <w:t xml:space="preserve"> </w:t>
      </w:r>
      <m:oMath>
        <m:r>
          <m:rPr>
            <m:nor/>
          </m:rPr>
          <m:t>TV</m:t>
        </m:r>
        <m:d>
          <m:dPr>
            <m:begChr m:val="("/>
            <m:sepChr m:val=""/>
            <m:endChr m:val=")"/>
            <m:grow/>
          </m:dPr>
          <m:e>
            <m:r>
              <m:t>π</m:t>
            </m:r>
            <m:r>
              <m:rPr>
                <m:sty m:val="p"/>
              </m:rPr>
              <m:t>′</m:t>
            </m:r>
            <m:r>
              <m:rPr>
                <m:sty m:val="p"/>
              </m:rPr>
              <m:t>,</m:t>
            </m:r>
            <m:sSub>
              <m:e>
                <m:r>
                  <m:t>π</m:t>
                </m:r>
              </m:e>
              <m:sub>
                <m:r>
                  <m:t>β</m:t>
                </m:r>
              </m:sub>
            </m:sSub>
          </m:e>
        </m:d>
        <m:r>
          <m:rPr>
            <m:sty m:val="p"/>
          </m:rPr>
          <m:t>≤</m:t>
        </m:r>
        <m:r>
          <m:rPr>
            <m:sty m:val="p"/>
          </m:rPr>
          <m:t>tanh</m:t>
        </m:r>
        <m:d>
          <m:dPr>
            <m:begChr m:val="("/>
            <m:sepChr m:val=""/>
            <m:endChr m:val=")"/>
            <m:grow/>
          </m:dPr>
          <m:e>
            <m:d>
              <m:dPr>
                <m:begChr m:val="("/>
                <m:sepChr m:val=""/>
                <m:endChr m:val=")"/>
                <m:grow/>
              </m:dPr>
              <m:e>
                <m:r>
                  <m:t>2</m:t>
                </m:r>
                <m:r>
                  <m:t>β</m:t>
                </m:r>
                <m:r>
                  <m:t>ε</m:t>
                </m:r>
                <m:r>
                  <m:rPr>
                    <m:sty m:val="p"/>
                  </m:rPr>
                  <m:t>+</m:t>
                </m:r>
                <m:r>
                  <m:t>κ</m:t>
                </m:r>
              </m:e>
            </m:d>
            <m:r>
              <m:rPr>
                <m:sty m:val="p"/>
              </m:rPr>
              <m:t>/</m:t>
            </m:r>
            <m:r>
              <m:t>4</m:t>
            </m:r>
          </m:e>
        </m:d>
      </m:oMath>
      <w:r>
        <w:t xml:space="preserve">, and</w:t>
      </w:r>
      <w:r>
        <w:t xml:space="preserve"> </w:t>
      </w:r>
      <m:oMath>
        <m:d>
          <m:dPr>
            <m:begChr m:val="|"/>
            <m:sepChr m:val=""/>
            <m:endChr m:val="|"/>
            <m:grow/>
          </m:dPr>
          <m:e>
            <m:sSub>
              <m:e>
                <m:r>
                  <m:t>E</m:t>
                </m:r>
              </m:e>
              <m:sub>
                <m:r>
                  <m:t>π</m:t>
                </m:r>
                <m:r>
                  <m:rPr>
                    <m:sty m:val="p"/>
                  </m:rPr>
                  <m:t>′</m:t>
                </m:r>
              </m:sub>
            </m:sSub>
            <m:r>
              <m:t>f</m:t>
            </m:r>
            <m:r>
              <m:rPr>
                <m:sty m:val="p"/>
              </m:rPr>
              <m:t>−</m:t>
            </m:r>
            <m:sSub>
              <m:e>
                <m:r>
                  <m:t>E</m:t>
                </m:r>
              </m:e>
              <m:sub>
                <m:sSub>
                  <m:e>
                    <m:r>
                      <m:t>π</m:t>
                    </m:r>
                  </m:e>
                  <m:sub>
                    <m:r>
                      <m:t>β</m:t>
                    </m:r>
                  </m:sub>
                </m:sSub>
              </m:sub>
            </m:sSub>
            <m:r>
              <m:t>f</m:t>
            </m:r>
          </m:e>
        </m:d>
        <m:r>
          <m:rPr>
            <m:sty m:val="p"/>
          </m:rPr>
          <m:t>≤</m:t>
        </m:r>
        <m:r>
          <m:rPr>
            <m:nor/>
          </m:rPr>
          <m:t>osc</m:t>
        </m:r>
        <m:d>
          <m:dPr>
            <m:begChr m:val="("/>
            <m:sepChr m:val=""/>
            <m:endChr m:val=")"/>
            <m:grow/>
          </m:dPr>
          <m:e>
            <m:r>
              <m:t>f</m:t>
            </m:r>
          </m:e>
        </m:d>
        <m:r>
          <m:t> </m:t>
        </m:r>
        <m:r>
          <m:rPr>
            <m:nor/>
          </m:rPr>
          <m:t>TV</m:t>
        </m:r>
        <m:r>
          <m:rPr>
            <m:sty m:val="p"/>
          </m:rPr>
          <m:t>≤</m:t>
        </m:r>
        <m:r>
          <m:t>2</m:t>
        </m:r>
        <m:r>
          <m:t> </m:t>
        </m:r>
        <m:r>
          <m:rPr>
            <m:nor/>
          </m:rPr>
          <m:t>TV</m:t>
        </m:r>
      </m:oMath>
      <w:r>
        <w:t xml:space="preserve">. Minkowski’s inequality adds the two terms. ∎</w:t>
      </w:r>
    </w:p>
    <w:p>
      <w:pPr>
        <w:pStyle w:val="BodyText"/>
      </w:pPr>
      <w:r>
        <w:t xml:space="preserve">For</w:t>
      </w:r>
      <w:r>
        <w:t xml:space="preserve"> </w:t>
      </w:r>
      <m:oMath>
        <m:r>
          <m:t>0</m:t>
        </m:r>
        <m:r>
          <m:rPr>
            <m:sty m:val="p"/>
          </m:rPr>
          <m:t>≤</m:t>
        </m:r>
        <m:r>
          <m:t>f</m:t>
        </m:r>
        <m:r>
          <m:rPr>
            <m:sty m:val="p"/>
          </m:rPr>
          <m:t>≤</m:t>
        </m:r>
        <m:r>
          <m:t>1</m:t>
        </m:r>
      </m:oMath>
      <w:r>
        <w:t xml:space="preserve"> </w:t>
      </w:r>
      <w:r>
        <w:t xml:space="preserve">the oscillation is at most one, and the factor 2 in front of the first term of (5.1) becomes 1. The check uses that form.</w:t>
      </w:r>
    </w:p>
    <w:p>
      <w:pPr>
        <w:pStyle w:val="TableCaption"/>
      </w:pPr>
      <w:r>
        <w:rPr>
          <w:b/>
          <w:bCs/>
        </w:rPr>
        <w:t xml:space="preserve">Table 2.</w:t>
      </w:r>
      <w:r>
        <w:t xml:space="preserve"> </w:t>
      </w:r>
      <w:r>
        <w:t xml:space="preserve">The error ledger for</w:t>
      </w:r>
      <w:r>
        <w:t xml:space="preserve"> </w:t>
      </w:r>
      <m:oMath>
        <m:r>
          <m:t>P</m:t>
        </m:r>
        <m:d>
          <m:dPr>
            <m:begChr m:val="("/>
            <m:sepChr m:val=""/>
            <m:endChr m:val=")"/>
            <m:grow/>
          </m:dPr>
          <m:e>
            <m:sSub>
              <m:e>
                <m:r>
                  <m:t>x</m:t>
                </m:r>
              </m:e>
              <m:sub>
                <m:r>
                  <m:t>1</m:t>
                </m:r>
              </m:sub>
            </m:sSub>
            <m:r>
              <m:rPr>
                <m:sty m:val="p"/>
              </m:rPr>
              <m:t>&gt;</m:t>
            </m:r>
            <m:r>
              <m:t>0.5</m:t>
            </m:r>
          </m:e>
        </m:d>
      </m:oMath>
      <w:r>
        <w:t xml:space="preserve"> </w:t>
      </w:r>
      <w:r>
        <w:t xml:space="preserve">on the double well, at the best width</w:t>
      </w:r>
      <w:r>
        <w:t xml:space="preserve"> </w:t>
      </w:r>
      <m:oMath>
        <m:r>
          <m:t>s</m:t>
        </m:r>
        <m:r>
          <m:rPr>
            <m:sty m:val="p"/>
          </m:rPr>
          <m:t>=</m:t>
        </m:r>
        <m:r>
          <m:t>1.17</m:t>
        </m:r>
      </m:oMath>
      <w:r>
        <w:t xml:space="preserve"> </w:t>
      </w:r>
      <w:r>
        <w:t xml:space="preserve">with exact densities,</w:t>
      </w:r>
      <w:r>
        <w:t xml:space="preserve"> </w:t>
      </w:r>
      <m:oMath>
        <m:r>
          <m:t>κ</m:t>
        </m:r>
        <m:r>
          <m:rPr>
            <m:sty m:val="p"/>
          </m:rPr>
          <m:t>=</m:t>
        </m:r>
        <m:r>
          <m:t>0</m:t>
        </m:r>
      </m:oMath>
      <w:r>
        <w:t xml:space="preserve">. The critic error is</w:t>
      </w:r>
      <w:r>
        <w:t xml:space="preserve"> </w:t>
      </w:r>
      <m:oMath>
        <m:r>
          <m:t>ε</m:t>
        </m:r>
        <m:r>
          <m:t> </m:t>
        </m:r>
        <m:r>
          <m:rPr>
            <m:nor/>
          </m:rPr>
          <m:t>sign</m:t>
        </m:r>
        <m:d>
          <m:dPr>
            <m:begChr m:val="("/>
            <m:sepChr m:val=""/>
            <m:endChr m:val=")"/>
            <m:grow/>
          </m:dPr>
          <m:e>
            <m:r>
              <m:rPr>
                <m:sty m:val="p"/>
              </m:rPr>
              <m:t>sin</m:t>
            </m:r>
            <m:r>
              <m:t>5</m:t>
            </m:r>
            <m:sSub>
              <m:e>
                <m:r>
                  <m:t>x</m:t>
                </m:r>
              </m:e>
              <m:sub>
                <m:r>
                  <m:t>1</m:t>
                </m:r>
              </m:sub>
            </m:sSub>
          </m:e>
        </m:d>
      </m:oMath>
      <w:r>
        <w:t xml:space="preserve">. Root-mean-square errors are over 1,000 replications, or 200 for</w:t>
      </w:r>
      <w:r>
        <w:t xml:space="preserve"> </w:t>
      </w:r>
      <m:oMath>
        <m:r>
          <m:t>n</m:t>
        </m:r>
        <m:r>
          <m:rPr>
            <m:sty m:val="p"/>
          </m:rPr>
          <m:t>=</m:t>
        </m:r>
        <m:r>
          <m:t>10</m:t>
        </m:r>
        <m:r>
          <m:rPr>
            <m:sty m:val="p"/>
          </m:rPr>
          <m:t>,</m:t>
        </m:r>
        <m:r>
          <m:t>000</m:t>
        </m:r>
      </m:oMath>
      <w:r>
        <w:t xml:space="preserve">.</w:t>
      </w:r>
    </w:p>
    <w:tbl>
      <w:tblPr>
        <w:tblStyle w:val="Table"/>
        <w:tblW w:type="pct" w:w="5000"/>
        <w:jc w:val="start"/>
        <w:tblLook w:firstRow="1" w:lastRow="0" w:firstColumn="0" w:lastColumn="0" w:noHBand="0" w:noVBand="0" w:val="0020"/>
        <w:tblCaption w:val="Table 2. The error ledger for P(x_1&gt;0.5) on the double well, at the best width s=1.17 with exact densities, \kappa=0. The critic error is \varepsilon\,\text{sign}(\sin5x_1). Root-mean-square errors are over 1,000 replications, or 200 for n=10{,}000."/>
      </w:tblPr>
      <w:tblGrid>
        <w:gridCol w:w="1131"/>
        <w:gridCol w:w="1131"/>
        <w:gridCol w:w="1131"/>
        <w:gridCol w:w="1131"/>
        <w:gridCol w:w="1131"/>
        <w:gridCol w:w="1131"/>
        <w:gridCol w:w="1131"/>
      </w:tblGrid>
      <w:tr>
        <w:trPr>
          <w:cantSplit/>
          <w:tblHeader w:val="true"/>
        </w:trPr>
        <w:tc>
          <w:tcPr/>
          <w:p>
            <w:pPr>
              <w:pStyle w:val="Compact"/>
              <w:keepNext/>
              <w:jc w:val="left"/>
            </w:pPr>
            <m:oMath>
              <m:r>
                <m:t>ε</m:t>
              </m:r>
            </m:oMath>
          </w:p>
        </w:tc>
        <w:tc>
          <w:tcPr/>
          <w:p>
            <w:pPr>
              <w:pStyle w:val="Compact"/>
              <w:keepNext/>
              <w:jc w:val="left"/>
            </w:pPr>
            <m:oMath>
              <m:r>
                <m:t>n</m:t>
              </m:r>
            </m:oMath>
          </w:p>
        </w:tc>
        <w:tc>
          <w:tcPr/>
          <w:p>
            <w:pPr>
              <w:pStyle w:val="Compact"/>
              <w:keepNext/>
              <w:jc w:val="left"/>
            </w:pPr>
            <w:r>
              <w:t xml:space="preserve">RMSE</w:t>
            </w:r>
          </w:p>
        </w:tc>
        <w:tc>
          <w:tcPr/>
          <w:p>
            <w:pPr>
              <w:pStyle w:val="Compact"/>
              <w:keepNext/>
              <w:jc w:val="left"/>
            </w:pPr>
            <w:r>
              <w:t xml:space="preserve">bound (5.1)</w:t>
            </w:r>
          </w:p>
        </w:tc>
        <w:tc>
          <w:tcPr/>
          <w:p>
            <w:pPr>
              <w:pStyle w:val="Compact"/>
              <w:keepNext/>
              <w:jc w:val="left"/>
            </w:pPr>
            <w:r>
              <w:t xml:space="preserve">critic term</w:t>
            </w:r>
          </w:p>
        </w:tc>
        <w:tc>
          <w:tcPr/>
          <w:p>
            <w:pPr>
              <w:pStyle w:val="Compact"/>
              <w:keepNext/>
              <w:jc w:val="left"/>
            </w:pPr>
            <w:r>
              <w:t xml:space="preserve">sampling term</w:t>
            </w:r>
          </w:p>
        </w:tc>
        <w:tc>
          <w:tcPr/>
          <w:p>
            <w:pPr>
              <w:pStyle w:val="Compact"/>
              <w:keepNext/>
              <w:jc w:val="left"/>
            </w:pPr>
            <w:r>
              <w:t xml:space="preserve">limiting bias</w:t>
            </w:r>
          </w:p>
        </w:tc>
      </w:tr>
      <w:tr>
        <w:trPr>
          <w:cantSplit/>
        </w:trPr>
        <w:tc>
          <w:tcPr/>
          <w:p>
            <w:pPr>
              <w:pStyle w:val="Compact"/>
              <w:keepNext/>
              <w:jc w:val="left"/>
            </w:pPr>
            <w:r>
              <w:t xml:space="preserve">0</w:t>
            </w:r>
          </w:p>
        </w:tc>
        <w:tc>
          <w:tcPr/>
          <w:p>
            <w:pPr>
              <w:pStyle w:val="Compact"/>
              <w:keepNext/>
              <w:jc w:val="left"/>
            </w:pPr>
            <w:r>
              <w:t xml:space="preserve">100</w:t>
            </w:r>
          </w:p>
        </w:tc>
        <w:tc>
          <w:tcPr/>
          <w:p>
            <w:pPr>
              <w:pStyle w:val="Compact"/>
              <w:keepNext/>
              <w:jc w:val="left"/>
            </w:pPr>
            <w:r>
              <w:t xml:space="preserve">0.156</w:t>
            </w:r>
          </w:p>
        </w:tc>
        <w:tc>
          <w:tcPr/>
          <w:p>
            <w:pPr>
              <w:pStyle w:val="Compact"/>
              <w:keepNext/>
              <w:jc w:val="left"/>
            </w:pPr>
            <w:r>
              <w:t xml:space="preserve">0.616</w:t>
            </w:r>
          </w:p>
        </w:tc>
        <w:tc>
          <w:tcPr/>
          <w:p>
            <w:pPr>
              <w:pStyle w:val="Compact"/>
              <w:keepNext/>
              <w:jc w:val="left"/>
            </w:pPr>
            <w:r>
              <w:t xml:space="preserve">0</w:t>
            </w:r>
          </w:p>
        </w:tc>
        <w:tc>
          <w:tcPr/>
          <w:p>
            <w:pPr>
              <w:pStyle w:val="Compact"/>
              <w:keepNext/>
              <w:jc w:val="left"/>
            </w:pPr>
            <w:r>
              <w:t xml:space="preserve">0.616</w:t>
            </w:r>
          </w:p>
        </w:tc>
        <w:tc>
          <w:tcPr/>
          <w:p>
            <w:pPr>
              <w:pStyle w:val="Compact"/>
              <w:keepNext/>
              <w:jc w:val="left"/>
            </w:pPr>
            <w:r>
              <w:t xml:space="preserve">0</w:t>
            </w:r>
          </w:p>
        </w:tc>
      </w:tr>
      <w:tr>
        <w:trPr>
          <w:cantSplit/>
        </w:trPr>
        <w:tc>
          <w:tcPr/>
          <w:p>
            <w:pPr>
              <w:pStyle w:val="Compact"/>
              <w:keepNext/>
              <w:jc w:val="left"/>
            </w:pPr>
            <w:r>
              <w:t xml:space="preserve">0</w:t>
            </w:r>
          </w:p>
        </w:tc>
        <w:tc>
          <w:tcPr/>
          <w:p>
            <w:pPr>
              <w:pStyle w:val="Compact"/>
              <w:keepNext/>
              <w:jc w:val="left"/>
            </w:pPr>
            <w:r>
              <w:t xml:space="preserve">1,000</w:t>
            </w:r>
          </w:p>
        </w:tc>
        <w:tc>
          <w:tcPr/>
          <w:p>
            <w:pPr>
              <w:pStyle w:val="Compact"/>
              <w:keepNext/>
              <w:jc w:val="left"/>
            </w:pPr>
            <w:r>
              <w:t xml:space="preserve">0.0487</w:t>
            </w:r>
          </w:p>
        </w:tc>
        <w:tc>
          <w:tcPr/>
          <w:p>
            <w:pPr>
              <w:pStyle w:val="Compact"/>
              <w:keepNext/>
              <w:jc w:val="left"/>
            </w:pPr>
            <w:r>
              <w:t xml:space="preserve">0.195</w:t>
            </w:r>
          </w:p>
        </w:tc>
        <w:tc>
          <w:tcPr/>
          <w:p>
            <w:pPr>
              <w:pStyle w:val="Compact"/>
              <w:keepNext/>
              <w:jc w:val="left"/>
            </w:pPr>
            <w:r>
              <w:t xml:space="preserve">0</w:t>
            </w:r>
          </w:p>
        </w:tc>
        <w:tc>
          <w:tcPr/>
          <w:p>
            <w:pPr>
              <w:pStyle w:val="Compact"/>
              <w:keepNext/>
              <w:jc w:val="left"/>
            </w:pPr>
            <w:r>
              <w:t xml:space="preserve">0.195</w:t>
            </w:r>
          </w:p>
        </w:tc>
        <w:tc>
          <w:tcPr/>
          <w:p>
            <w:pPr>
              <w:pStyle w:val="Compact"/>
              <w:keepNext/>
              <w:jc w:val="left"/>
            </w:pPr>
            <w:r>
              <w:t xml:space="preserve">0</w:t>
            </w:r>
          </w:p>
        </w:tc>
      </w:tr>
      <w:tr>
        <w:trPr>
          <w:cantSplit/>
        </w:trPr>
        <w:tc>
          <w:tcPr/>
          <w:p>
            <w:pPr>
              <w:pStyle w:val="Compact"/>
              <w:keepNext/>
              <w:jc w:val="left"/>
            </w:pPr>
            <w:r>
              <w:t xml:space="preserve">0</w:t>
            </w:r>
          </w:p>
        </w:tc>
        <w:tc>
          <w:tcPr/>
          <w:p>
            <w:pPr>
              <w:pStyle w:val="Compact"/>
              <w:keepNext/>
              <w:jc w:val="left"/>
            </w:pPr>
            <w:r>
              <w:t xml:space="preserve">10,000</w:t>
            </w:r>
          </w:p>
        </w:tc>
        <w:tc>
          <w:tcPr/>
          <w:p>
            <w:pPr>
              <w:pStyle w:val="Compact"/>
              <w:keepNext/>
              <w:jc w:val="left"/>
            </w:pPr>
            <w:r>
              <w:t xml:space="preserve">0.0158</w:t>
            </w:r>
          </w:p>
        </w:tc>
        <w:tc>
          <w:tcPr/>
          <w:p>
            <w:pPr>
              <w:pStyle w:val="Compact"/>
              <w:keepNext/>
              <w:jc w:val="left"/>
            </w:pPr>
            <w:r>
              <w:t xml:space="preserve">0.0616</w:t>
            </w:r>
          </w:p>
        </w:tc>
        <w:tc>
          <w:tcPr/>
          <w:p>
            <w:pPr>
              <w:pStyle w:val="Compact"/>
              <w:keepNext/>
              <w:jc w:val="left"/>
            </w:pPr>
            <w:r>
              <w:t xml:space="preserve">0</w:t>
            </w:r>
          </w:p>
        </w:tc>
        <w:tc>
          <w:tcPr/>
          <w:p>
            <w:pPr>
              <w:pStyle w:val="Compact"/>
              <w:keepNext/>
              <w:jc w:val="left"/>
            </w:pPr>
            <w:r>
              <w:t xml:space="preserve">0.0616</w:t>
            </w:r>
          </w:p>
        </w:tc>
        <w:tc>
          <w:tcPr/>
          <w:p>
            <w:pPr>
              <w:pStyle w:val="Compact"/>
              <w:keepNext/>
              <w:jc w:val="left"/>
            </w:pPr>
            <w:r>
              <w:t xml:space="preserve">0</w:t>
            </w:r>
          </w:p>
        </w:tc>
      </w:tr>
      <w:tr>
        <w:trPr>
          <w:cantSplit/>
        </w:trPr>
        <w:tc>
          <w:tcPr/>
          <w:p>
            <w:pPr>
              <w:pStyle w:val="Compact"/>
              <w:keepNext/>
              <w:jc w:val="left"/>
            </w:pPr>
            <w:r>
              <w:t xml:space="preserve">0.05</w:t>
            </w:r>
          </w:p>
        </w:tc>
        <w:tc>
          <w:tcPr/>
          <w:p>
            <w:pPr>
              <w:pStyle w:val="Compact"/>
              <w:keepNext/>
              <w:jc w:val="left"/>
            </w:pPr>
            <w:r>
              <w:t xml:space="preserve">100</w:t>
            </w:r>
          </w:p>
        </w:tc>
        <w:tc>
          <w:tcPr/>
          <w:p>
            <w:pPr>
              <w:pStyle w:val="Compact"/>
              <w:keepNext/>
              <w:jc w:val="left"/>
            </w:pPr>
            <w:r>
              <w:t xml:space="preserve">0.172</w:t>
            </w:r>
          </w:p>
        </w:tc>
        <w:tc>
          <w:tcPr/>
          <w:p>
            <w:pPr>
              <w:pStyle w:val="Compact"/>
              <w:keepNext/>
              <w:jc w:val="left"/>
            </w:pPr>
            <w:r>
              <w:t xml:space="preserve">0.663</w:t>
            </w:r>
          </w:p>
        </w:tc>
        <w:tc>
          <w:tcPr/>
          <w:p>
            <w:pPr>
              <w:pStyle w:val="Compact"/>
              <w:keepNext/>
              <w:jc w:val="left"/>
            </w:pPr>
            <w:r>
              <w:t xml:space="preserve">0.0997</w:t>
            </w:r>
          </w:p>
        </w:tc>
        <w:tc>
          <w:tcPr/>
          <w:p>
            <w:pPr>
              <w:pStyle w:val="Compact"/>
              <w:keepNext/>
              <w:jc w:val="left"/>
            </w:pPr>
            <w:r>
              <w:t xml:space="preserve">0.564</w:t>
            </w:r>
          </w:p>
        </w:tc>
        <w:tc>
          <w:tcPr/>
          <w:p>
            <w:pPr>
              <w:pStyle w:val="Compact"/>
              <w:keepNext/>
              <w:jc w:val="left"/>
            </w:pPr>
            <w:r>
              <w:t xml:space="preserve">0.0783</w:t>
            </w:r>
          </w:p>
        </w:tc>
      </w:tr>
      <w:tr>
        <w:trPr>
          <w:cantSplit/>
        </w:trPr>
        <w:tc>
          <w:tcPr/>
          <w:p>
            <w:pPr>
              <w:pStyle w:val="Compact"/>
              <w:keepNext/>
              <w:jc w:val="left"/>
            </w:pPr>
            <w:r>
              <w:t xml:space="preserve">0.05</w:t>
            </w:r>
          </w:p>
        </w:tc>
        <w:tc>
          <w:tcPr/>
          <w:p>
            <w:pPr>
              <w:pStyle w:val="Compact"/>
              <w:keepNext/>
              <w:jc w:val="left"/>
            </w:pPr>
            <w:r>
              <w:t xml:space="preserve">1,000</w:t>
            </w:r>
          </w:p>
        </w:tc>
        <w:tc>
          <w:tcPr/>
          <w:p>
            <w:pPr>
              <w:pStyle w:val="Compact"/>
              <w:keepNext/>
              <w:jc w:val="left"/>
            </w:pPr>
            <w:r>
              <w:t xml:space="preserve">0.0920</w:t>
            </w:r>
          </w:p>
        </w:tc>
        <w:tc>
          <w:tcPr/>
          <w:p>
            <w:pPr>
              <w:pStyle w:val="Compact"/>
              <w:keepNext/>
              <w:jc w:val="left"/>
            </w:pPr>
            <w:r>
              <w:t xml:space="preserve">0.278</w:t>
            </w:r>
          </w:p>
        </w:tc>
        <w:tc>
          <w:tcPr/>
          <w:p>
            <w:pPr>
              <w:pStyle w:val="Compact"/>
              <w:keepNext/>
              <w:jc w:val="left"/>
            </w:pPr>
            <w:r>
              <w:t xml:space="preserve">0.0997</w:t>
            </w:r>
          </w:p>
        </w:tc>
        <w:tc>
          <w:tcPr/>
          <w:p>
            <w:pPr>
              <w:pStyle w:val="Compact"/>
              <w:keepNext/>
              <w:jc w:val="left"/>
            </w:pPr>
            <w:r>
              <w:t xml:space="preserve">0.178</w:t>
            </w:r>
          </w:p>
        </w:tc>
        <w:tc>
          <w:tcPr/>
          <w:p>
            <w:pPr>
              <w:pStyle w:val="Compact"/>
              <w:keepNext/>
              <w:jc w:val="left"/>
            </w:pPr>
            <w:r>
              <w:t xml:space="preserve">0.0783</w:t>
            </w:r>
          </w:p>
        </w:tc>
      </w:tr>
      <w:tr>
        <w:trPr>
          <w:cantSplit/>
        </w:trPr>
        <w:tc>
          <w:tcPr/>
          <w:p>
            <w:pPr>
              <w:pStyle w:val="Compact"/>
              <w:keepNext/>
              <w:jc w:val="left"/>
            </w:pPr>
            <w:r>
              <w:t xml:space="preserve">0.05</w:t>
            </w:r>
          </w:p>
        </w:tc>
        <w:tc>
          <w:tcPr/>
          <w:p>
            <w:pPr>
              <w:pStyle w:val="Compact"/>
              <w:keepNext/>
              <w:jc w:val="left"/>
            </w:pPr>
            <w:r>
              <w:t xml:space="preserve">10,000</w:t>
            </w:r>
          </w:p>
        </w:tc>
        <w:tc>
          <w:tcPr/>
          <w:p>
            <w:pPr>
              <w:pStyle w:val="Compact"/>
              <w:keepNext/>
              <w:jc w:val="left"/>
            </w:pPr>
            <w:r>
              <w:t xml:space="preserve">0.0803</w:t>
            </w:r>
          </w:p>
        </w:tc>
        <w:tc>
          <w:tcPr/>
          <w:p>
            <w:pPr>
              <w:pStyle w:val="Compact"/>
              <w:keepNext/>
              <w:jc w:val="left"/>
            </w:pPr>
            <w:r>
              <w:t xml:space="preserve">0.156</w:t>
            </w:r>
          </w:p>
        </w:tc>
        <w:tc>
          <w:tcPr/>
          <w:p>
            <w:pPr>
              <w:pStyle w:val="Compact"/>
              <w:keepNext/>
              <w:jc w:val="left"/>
            </w:pPr>
            <w:r>
              <w:t xml:space="preserve">0.0997</w:t>
            </w:r>
          </w:p>
        </w:tc>
        <w:tc>
          <w:tcPr/>
          <w:p>
            <w:pPr>
              <w:pStyle w:val="Compact"/>
              <w:keepNext/>
              <w:jc w:val="left"/>
            </w:pPr>
            <w:r>
              <w:t xml:space="preserve">0.0564</w:t>
            </w:r>
          </w:p>
        </w:tc>
        <w:tc>
          <w:tcPr/>
          <w:p>
            <w:pPr>
              <w:pStyle w:val="Compact"/>
              <w:keepNext/>
              <w:jc w:val="left"/>
            </w:pPr>
            <w:r>
              <w:t xml:space="preserve">0.0783</w:t>
            </w:r>
          </w:p>
        </w:tc>
      </w:tr>
      <w:tr>
        <w:trPr>
          <w:cantSplit/>
        </w:trPr>
        <w:tc>
          <w:tcPr/>
          <w:p>
            <w:pPr>
              <w:pStyle w:val="Compact"/>
              <w:keepNext/>
              <w:jc w:val="left"/>
            </w:pPr>
            <w:r>
              <w:t xml:space="preserve">0.2</w:t>
            </w:r>
          </w:p>
        </w:tc>
        <w:tc>
          <w:tcPr/>
          <w:p>
            <w:pPr>
              <w:pStyle w:val="Compact"/>
              <w:keepNext/>
              <w:jc w:val="left"/>
            </w:pPr>
            <w:r>
              <w:t xml:space="preserve">100</w:t>
            </w:r>
          </w:p>
        </w:tc>
        <w:tc>
          <w:tcPr/>
          <w:p>
            <w:pPr>
              <w:pStyle w:val="Compact"/>
              <w:keepNext/>
              <w:jc w:val="left"/>
            </w:pPr>
            <w:r>
              <w:t xml:space="preserve">0.278</w:t>
            </w:r>
          </w:p>
        </w:tc>
        <w:tc>
          <w:tcPr/>
          <w:p>
            <w:pPr>
              <w:pStyle w:val="Compact"/>
              <w:keepNext/>
              <w:jc w:val="left"/>
            </w:pPr>
            <w:r>
              <w:t xml:space="preserve">0.917</w:t>
            </w:r>
          </w:p>
        </w:tc>
        <w:tc>
          <w:tcPr/>
          <w:p>
            <w:pPr>
              <w:pStyle w:val="Compact"/>
              <w:keepNext/>
              <w:jc w:val="left"/>
            </w:pPr>
            <w:r>
              <w:t xml:space="preserve">0.380</w:t>
            </w:r>
          </w:p>
        </w:tc>
        <w:tc>
          <w:tcPr/>
          <w:p>
            <w:pPr>
              <w:pStyle w:val="Compact"/>
              <w:keepNext/>
              <w:jc w:val="left"/>
            </w:pPr>
            <w:r>
              <w:t xml:space="preserve">0.537</w:t>
            </w:r>
          </w:p>
        </w:tc>
        <w:tc>
          <w:tcPr/>
          <w:p>
            <w:pPr>
              <w:pStyle w:val="Compact"/>
              <w:keepNext/>
              <w:jc w:val="left"/>
            </w:pPr>
            <w:r>
              <w:t xml:space="preserve">0.264</w:t>
            </w:r>
          </w:p>
        </w:tc>
      </w:tr>
      <w:tr>
        <w:trPr>
          <w:cantSplit/>
        </w:trPr>
        <w:tc>
          <w:tcPr/>
          <w:p>
            <w:pPr>
              <w:pStyle w:val="Compact"/>
              <w:keepNext/>
              <w:jc w:val="left"/>
            </w:pPr>
            <w:r>
              <w:t xml:space="preserve">0.2</w:t>
            </w:r>
          </w:p>
        </w:tc>
        <w:tc>
          <w:tcPr/>
          <w:p>
            <w:pPr>
              <w:pStyle w:val="Compact"/>
              <w:keepNext/>
              <w:jc w:val="left"/>
            </w:pPr>
            <w:r>
              <w:t xml:space="preserve">1,000</w:t>
            </w:r>
          </w:p>
        </w:tc>
        <w:tc>
          <w:tcPr/>
          <w:p>
            <w:pPr>
              <w:pStyle w:val="Compact"/>
              <w:keepNext/>
              <w:jc w:val="left"/>
            </w:pPr>
            <w:r>
              <w:t xml:space="preserve">0.267</w:t>
            </w:r>
          </w:p>
        </w:tc>
        <w:tc>
          <w:tcPr/>
          <w:p>
            <w:pPr>
              <w:pStyle w:val="Compact"/>
              <w:keepNext/>
              <w:jc w:val="left"/>
            </w:pPr>
            <w:r>
              <w:t xml:space="preserve">0.550</w:t>
            </w:r>
          </w:p>
        </w:tc>
        <w:tc>
          <w:tcPr/>
          <w:p>
            <w:pPr>
              <w:pStyle w:val="Compact"/>
              <w:keepNext/>
              <w:jc w:val="left"/>
            </w:pPr>
            <w:r>
              <w:t xml:space="preserve">0.380</w:t>
            </w:r>
          </w:p>
        </w:tc>
        <w:tc>
          <w:tcPr/>
          <w:p>
            <w:pPr>
              <w:pStyle w:val="Compact"/>
              <w:keepNext/>
              <w:jc w:val="left"/>
            </w:pPr>
            <w:r>
              <w:t xml:space="preserve">0.170</w:t>
            </w:r>
          </w:p>
        </w:tc>
        <w:tc>
          <w:tcPr/>
          <w:p>
            <w:pPr>
              <w:pStyle w:val="Compact"/>
              <w:keepNext/>
              <w:jc w:val="left"/>
            </w:pPr>
            <w:r>
              <w:t xml:space="preserve">0.264</w:t>
            </w:r>
          </w:p>
        </w:tc>
      </w:tr>
      <w:tr>
        <w:trPr>
          <w:cantSplit/>
        </w:trPr>
        <w:tc>
          <w:tcPr/>
          <w:p>
            <w:pPr>
              <w:pStyle w:val="Compact"/>
              <w:jc w:val="left"/>
            </w:pPr>
            <w:r>
              <w:t xml:space="preserve">0.2</w:t>
            </w:r>
          </w:p>
        </w:tc>
        <w:tc>
          <w:tcPr/>
          <w:p>
            <w:pPr>
              <w:pStyle w:val="Compact"/>
              <w:jc w:val="left"/>
            </w:pPr>
            <w:r>
              <w:t xml:space="preserve">10,000</w:t>
            </w:r>
          </w:p>
        </w:tc>
        <w:tc>
          <w:tcPr/>
          <w:p>
            <w:pPr>
              <w:pStyle w:val="Compact"/>
              <w:jc w:val="left"/>
            </w:pPr>
            <w:r>
              <w:t xml:space="preserve">0.264</w:t>
            </w:r>
          </w:p>
        </w:tc>
        <w:tc>
          <w:tcPr/>
          <w:p>
            <w:pPr>
              <w:pStyle w:val="Compact"/>
              <w:jc w:val="left"/>
            </w:pPr>
            <w:r>
              <w:t xml:space="preserve">0.434</w:t>
            </w:r>
          </w:p>
        </w:tc>
        <w:tc>
          <w:tcPr/>
          <w:p>
            <w:pPr>
              <w:pStyle w:val="Compact"/>
              <w:jc w:val="left"/>
            </w:pPr>
            <w:r>
              <w:t xml:space="preserve">0.380</w:t>
            </w:r>
          </w:p>
        </w:tc>
        <w:tc>
          <w:tcPr/>
          <w:p>
            <w:pPr>
              <w:pStyle w:val="Compact"/>
              <w:jc w:val="left"/>
            </w:pPr>
            <w:r>
              <w:t xml:space="preserve">0.0537</w:t>
            </w:r>
          </w:p>
        </w:tc>
        <w:tc>
          <w:tcPr/>
          <w:p>
            <w:pPr>
              <w:pStyle w:val="Compact"/>
              <w:jc w:val="left"/>
            </w:pPr>
            <w:r>
              <w:t xml:space="preserve">0.264</w:t>
            </w:r>
          </w:p>
        </w:tc>
      </w:tr>
    </w:tbl>
    <w:p>
      <w:pPr>
        <w:pStyle w:val="Check"/>
      </w:pPr>
      <w:r>
        <w:rPr>
          <w:i/>
          <w:iCs/>
        </w:rPr>
        <w:t xml:space="preserve">Numerical check.</w:t>
      </w:r>
      <w:r>
        <w:t xml:space="preserve"> </w:t>
      </w:r>
      <w:r>
        <w:t xml:space="preserve">The bound (5.1) had 0 violations in the 9 configurations of Table 2. Without critic error the error fell as</w:t>
      </w:r>
      <w:r>
        <w:t xml:space="preserve"> </w:t>
      </w:r>
      <m:oMath>
        <m:sSup>
          <m:e>
            <m:r>
              <m:t>n</m:t>
            </m:r>
          </m:e>
          <m:sup>
            <m:r>
              <m:rPr>
                <m:sty m:val="p"/>
              </m:rPr>
              <m:t>−</m:t>
            </m:r>
            <m:r>
              <m:t>1</m:t>
            </m:r>
            <m:r>
              <m:rPr>
                <m:sty m:val="p"/>
              </m:rPr>
              <m:t>/</m:t>
            </m:r>
            <m:r>
              <m:t>2</m:t>
            </m:r>
          </m:sup>
        </m:sSup>
      </m:oMath>
      <w:r>
        <w:t xml:space="preserve">, by factors of 0.31 and 0.32 per decade. With</w:t>
      </w:r>
      <w:r>
        <w:t xml:space="preserve"> </w:t>
      </w:r>
      <m:oMath>
        <m:r>
          <m:t>ε</m:t>
        </m:r>
        <m:r>
          <m:rPr>
            <m:sty m:val="p"/>
          </m:rPr>
          <m:t>=</m:t>
        </m:r>
        <m:r>
          <m:t>0.2</m:t>
        </m:r>
      </m:oMath>
      <w:r>
        <w:t xml:space="preserve"> </w:t>
      </w:r>
      <w:r>
        <w:t xml:space="preserve">it stayed between 0.264 and 0.278 from</w:t>
      </w:r>
      <w:r>
        <w:t xml:space="preserve"> </w:t>
      </w:r>
      <m:oMath>
        <m:r>
          <m:t>n</m:t>
        </m:r>
        <m:r>
          <m:rPr>
            <m:sty m:val="p"/>
          </m:rPr>
          <m:t>=</m:t>
        </m:r>
        <m:r>
          <m:t>100</m:t>
        </m:r>
      </m:oMath>
      <w:r>
        <w:t xml:space="preserve"> </w:t>
      </w:r>
      <w:r>
        <w:t xml:space="preserve">to 10,000, at the limiting bias 0.264. The critic term overstates that bias by a factor of 1.44.</w:t>
      </w:r>
    </w:p>
    <w:p>
      <w:pPr>
        <w:pStyle w:val="BodyText"/>
      </w:pPr>
      <w:r>
        <w:t xml:space="preserve">The ledger gives a rule for allocating evaluations (Figure 3). In the example, with</w:t>
      </w:r>
      <w:r>
        <w:t xml:space="preserve"> </w:t>
      </w:r>
      <m:oMath>
        <m:r>
          <m:t>ε</m:t>
        </m:r>
        <m:r>
          <m:rPr>
            <m:sty m:val="p"/>
          </m:rPr>
          <m:t>=</m:t>
        </m:r>
        <m:r>
          <m:t>0.05</m:t>
        </m:r>
      </m:oMath>
      <w:r>
        <w:t xml:space="preserve">, the sampling term falls below the critic term near</w:t>
      </w:r>
      <w:r>
        <w:t xml:space="preserve"> </w:t>
      </w:r>
      <m:oMath>
        <m:r>
          <m:t>n</m:t>
        </m:r>
        <m:r>
          <m:rPr>
            <m:sty m:val="p"/>
          </m:rPr>
          <m:t>=</m:t>
        </m:r>
        <m:r>
          <m:t>3</m:t>
        </m:r>
        <m:r>
          <m:rPr>
            <m:sty m:val="p"/>
          </m:rPr>
          <m:t>,</m:t>
        </m:r>
        <m:r>
          <m:t>200</m:t>
        </m:r>
      </m:oMath>
      <w:r>
        <w:t xml:space="preserve">, and every evaluation beyond that point is wasted. In ADE terms, the archive weights, the proposal width and the critic are three separately accountable parts of one estimate, and each should be reported.</w:t>
      </w:r>
    </w:p>
    <w:p>
      <w:pPr>
        <w:pStyle w:val="CaptionedFigure"/>
      </w:pPr>
      <w:r>
        <w:drawing>
          <wp:inline>
            <wp:extent cx="5695167" cy="2572010"/>
            <wp:effectExtent b="0" l="0" r="0" t="0"/>
            <wp:docPr descr="Figure 3. Root-mean-square error of the self-normalised estimate of P(x_1&gt;0.5) against the number of draws, for three critic errors (solid), with the bound (5.1) (dashed) and the limiting bias (dotted). Once the critic is wrong, more draws converge to the wrong answer (Theorem 5.1)." title="" id="40" name="Picture"/>
            <a:graphic>
              <a:graphicData uri="http://schemas.openxmlformats.org/drawingml/2006/picture">
                <pic:pic>
                  <pic:nvPicPr>
                    <pic:cNvPr descr="fig/ledger.png" id="41" name="Picture"/>
                    <pic:cNvPicPr>
                      <a:picLocks noChangeArrowheads="1" noChangeAspect="1"/>
                    </pic:cNvPicPr>
                  </pic:nvPicPr>
                  <pic:blipFill>
                    <a:blip r:embed="rId39"/>
                    <a:stretch>
                      <a:fillRect/>
                    </a:stretch>
                  </pic:blipFill>
                  <pic:spPr bwMode="auto">
                    <a:xfrm>
                      <a:off x="0" y="0"/>
                      <a:ext cx="5695167" cy="2572010"/>
                    </a:xfrm>
                    <a:prstGeom prst="rect">
                      <a:avLst/>
                    </a:prstGeom>
                    <a:noFill/>
                    <a:ln w="9525">
                      <a:noFill/>
                      <a:headEnd/>
                      <a:tailEnd/>
                    </a:ln>
                  </pic:spPr>
                </pic:pic>
              </a:graphicData>
            </a:graphic>
          </wp:inline>
        </w:drawing>
      </w:r>
    </w:p>
    <w:p>
      <w:pPr>
        <w:pStyle w:val="ImageCaption"/>
      </w:pPr>
      <w:r>
        <w:rPr>
          <w:b/>
          <w:bCs/>
        </w:rPr>
        <w:t xml:space="preserve">Figure 3.</w:t>
      </w:r>
      <w:r>
        <w:t xml:space="preserve"> </w:t>
      </w:r>
      <w:r>
        <w:t xml:space="preserve">Root-mean-square error of the self-normalised estimate of</w:t>
      </w:r>
      <w:r>
        <w:t xml:space="preserve"> </w:t>
      </w:r>
      <m:oMath>
        <m:r>
          <m:t>P</m:t>
        </m:r>
        <m:d>
          <m:dPr>
            <m:begChr m:val="("/>
            <m:sepChr m:val=""/>
            <m:endChr m:val=")"/>
            <m:grow/>
          </m:dPr>
          <m:e>
            <m:sSub>
              <m:e>
                <m:r>
                  <m:t>x</m:t>
                </m:r>
              </m:e>
              <m:sub>
                <m:r>
                  <m:t>1</m:t>
                </m:r>
              </m:sub>
            </m:sSub>
            <m:r>
              <m:rPr>
                <m:sty m:val="p"/>
              </m:rPr>
              <m:t>&gt;</m:t>
            </m:r>
            <m:r>
              <m:t>0.5</m:t>
            </m:r>
          </m:e>
        </m:d>
      </m:oMath>
      <w:r>
        <w:t xml:space="preserve"> </w:t>
      </w:r>
      <w:r>
        <w:t xml:space="preserve">against the number of draws, for three critic errors (solid), with the bound (5.1) (dashed) and the limiting bias (dotted). Once the critic is wrong, more draws converge to the wrong answer (Theorem 5.1).</w:t>
      </w:r>
    </w:p>
    <w:bookmarkEnd w:id="42"/>
    <w:bookmarkStart w:id="48" w:name="discussion"/>
    <w:p>
      <w:pPr>
        <w:pStyle w:val="Heading1"/>
      </w:pPr>
      <w:r>
        <w:t xml:space="preserve">6 Discussion</w:t>
      </w:r>
    </w:p>
    <w:bookmarkStart w:id="43" w:name="Xab0215dad2700145a8c618c110c988e244a1dbe"/>
    <w:p>
      <w:pPr>
        <w:pStyle w:val="Heading2"/>
      </w:pPr>
      <w:r>
        <w:t xml:space="preserve">6.1 What Part IV supplies to the rest of the book</w:t>
      </w:r>
    </w:p>
    <w:p>
      <w:pPr>
        <w:pStyle w:val="FirstParagraph"/>
      </w:pPr>
      <w:r>
        <w:t xml:space="preserve">Part V, on fusion and constraints, combines several local laws. Lemma 4.1 applies to every multiplicative factor such a fusion introduces, and Theorem 3.1 warns that a fused read confined to a hull cannot be weighted against a target outside it. Part VI, on evidence and computation, takes the ledger of Theorem 5.1 as the report every estimate should carry, and the kernel of Appendix A as its specification.</w:t>
      </w:r>
    </w:p>
    <w:p>
      <w:pPr>
        <w:pStyle w:val="BodyText"/>
      </w:pPr>
      <w:r>
        <w:t xml:space="preserve">For the stack of Part III, the conclusion is a division of labour. The stack carries queries to outputs; it is a search operator. Estimation uses the archive density directly, at a width chosen for estimation, with a defensive component and fresh critic evaluations.</w:t>
      </w:r>
    </w:p>
    <w:bookmarkEnd w:id="43"/>
    <w:bookmarkStart w:id="44" w:name="diagnostics-an-estimate-should-report"/>
    <w:p>
      <w:pPr>
        <w:pStyle w:val="Heading2"/>
      </w:pPr>
      <w:r>
        <w:t xml:space="preserve">6.2 Diagnostics an estimate should report</w:t>
      </w:r>
    </w:p>
    <w:p>
      <w:pPr>
        <w:pStyle w:val="TableCaption"/>
      </w:pPr>
      <w:r>
        <w:rPr>
          <w:b/>
          <w:bCs/>
        </w:rPr>
        <w:t xml:space="preserve">Table 4.</w:t>
      </w:r>
      <w:r>
        <w:t xml:space="preserve"> </w:t>
      </w:r>
      <w:r>
        <w:t xml:space="preserve">Diagnostics reported with every estimate.</w:t>
      </w:r>
    </w:p>
    <w:tbl>
      <w:tblPr>
        <w:tblStyle w:val="Table"/>
        <w:tblW w:type="pct" w:w="5000"/>
        <w:jc w:val="start"/>
        <w:tblLook w:firstRow="1" w:lastRow="0" w:firstColumn="0" w:lastColumn="0" w:noHBand="0" w:noVBand="0" w:val="0020"/>
        <w:tblCaption w:val="Table 4. Diagnostics reported with every estimate."/>
      </w:tblPr>
      <w:tblGrid>
        <w:gridCol w:w="2200"/>
        <w:gridCol w:w="2200"/>
        <w:gridCol w:w="3520"/>
      </w:tblGrid>
      <w:tr>
        <w:trPr>
          <w:cantSplit/>
          <w:tblHeader w:val="true"/>
        </w:trPr>
        <w:tc>
          <w:tcPr/>
          <w:p>
            <w:pPr>
              <w:pStyle w:val="Compact"/>
              <w:keepNext/>
              <w:jc w:val="left"/>
            </w:pPr>
            <w:r>
              <w:t xml:space="preserve">Diagnostic</w:t>
            </w:r>
          </w:p>
        </w:tc>
        <w:tc>
          <w:tcPr/>
          <w:p>
            <w:pPr>
              <w:pStyle w:val="Compact"/>
              <w:keepNext/>
              <w:jc w:val="left"/>
            </w:pPr>
            <w:r>
              <w:t xml:space="preserve">Source</w:t>
            </w:r>
          </w:p>
        </w:tc>
        <w:tc>
          <w:tcPr/>
          <w:p>
            <w:pPr>
              <w:pStyle w:val="Compact"/>
              <w:keepNext/>
              <w:jc w:val="left"/>
            </w:pPr>
            <w:r>
              <w:t xml:space="preserve">Action when it is poor</w:t>
            </w:r>
          </w:p>
        </w:tc>
      </w:tr>
      <w:tr>
        <w:trPr>
          <w:cantSplit/>
        </w:trPr>
        <w:tc>
          <w:tcPr/>
          <w:p>
            <w:pPr>
              <w:pStyle w:val="Compact"/>
              <w:keepNext/>
              <w:jc w:val="left"/>
            </w:pPr>
            <w:r>
              <w:t xml:space="preserve">declared base law</w:t>
            </w:r>
            <w:r>
              <w:t xml:space="preserve"> </w:t>
            </w:r>
            <m:oMath>
              <m:r>
                <m:t>ρ</m:t>
              </m:r>
            </m:oMath>
            <w:r>
              <w:t xml:space="preserve"> </w:t>
            </w:r>
            <w:r>
              <w:t xml:space="preserve">and temperature</w:t>
            </w:r>
            <w:r>
              <w:t xml:space="preserve"> </w:t>
            </w:r>
            <m:oMath>
              <m:r>
                <m:t>β</m:t>
              </m:r>
            </m:oMath>
          </w:p>
        </w:tc>
        <w:tc>
          <w:tcPr/>
          <w:p>
            <w:pPr>
              <w:pStyle w:val="Compact"/>
              <w:keepNext/>
              <w:jc w:val="left"/>
            </w:pPr>
            <w:r>
              <w:t xml:space="preserve">Definition 2.1</w:t>
            </w:r>
          </w:p>
        </w:tc>
        <w:tc>
          <w:tcPr/>
          <w:p>
            <w:pPr>
              <w:pStyle w:val="Compact"/>
              <w:keepNext/>
              <w:jc w:val="left"/>
            </w:pPr>
            <w:r>
              <w:t xml:space="preserve">no estimate without them</w:t>
            </w:r>
          </w:p>
        </w:tc>
      </w:tr>
      <w:tr>
        <w:trPr>
          <w:cantSplit/>
        </w:trPr>
        <w:tc>
          <w:tcPr/>
          <w:p>
            <w:pPr>
              <w:pStyle w:val="Compact"/>
              <w:keepNext/>
              <w:jc w:val="left"/>
            </w:pPr>
            <w:r>
              <w:t xml:space="preserve">archive effective size</w:t>
            </w:r>
            <w:r>
              <w:t xml:space="preserve"> </w:t>
            </w:r>
            <m:oMath>
              <m:sSub>
                <m:e>
                  <m:r>
                    <m:t>n</m:t>
                  </m:r>
                </m:e>
                <m:sub>
                  <m:r>
                    <m:rPr>
                      <m:nor/>
                    </m:rPr>
                    <m:t>eff</m:t>
                  </m:r>
                </m:sub>
              </m:sSub>
            </m:oMath>
          </w:p>
        </w:tc>
        <w:tc>
          <w:tcPr/>
          <w:p>
            <w:pPr>
              <w:pStyle w:val="Compact"/>
              <w:keepNext/>
              <w:jc w:val="left"/>
            </w:pPr>
            <w:r>
              <w:t xml:space="preserve">Proposition 2.3</w:t>
            </w:r>
          </w:p>
        </w:tc>
        <w:tc>
          <w:tcPr/>
          <w:p>
            <w:pPr>
              <w:pStyle w:val="Compact"/>
              <w:keepNext/>
              <w:jc w:val="left"/>
            </w:pPr>
            <w:r>
              <w:t xml:space="preserve">never use the archive as the target</w:t>
            </w:r>
          </w:p>
        </w:tc>
      </w:tr>
      <w:tr>
        <w:trPr>
          <w:cantSplit/>
        </w:trPr>
        <w:tc>
          <w:tcPr/>
          <w:p>
            <w:pPr>
              <w:pStyle w:val="Compact"/>
              <w:keepNext/>
              <w:jc w:val="left"/>
            </w:pPr>
            <w:r>
              <w:t xml:space="preserve">target mass outside the hull of the records read</w:t>
            </w:r>
          </w:p>
        </w:tc>
        <w:tc>
          <w:tcPr/>
          <w:p>
            <w:pPr>
              <w:pStyle w:val="Compact"/>
              <w:keepNext/>
              <w:jc w:val="left"/>
            </w:pPr>
            <w:r>
              <w:t xml:space="preserve">Theorem 3.1</w:t>
            </w:r>
          </w:p>
        </w:tc>
        <w:tc>
          <w:tcPr/>
          <w:p>
            <w:pPr>
              <w:pStyle w:val="Compact"/>
              <w:keepNext/>
              <w:jc w:val="left"/>
            </w:pPr>
            <w:r>
              <w:t xml:space="preserve">never weight clean-top outputs</w:t>
            </w:r>
          </w:p>
        </w:tc>
      </w:tr>
      <w:tr>
        <w:trPr>
          <w:cantSplit/>
        </w:trPr>
        <w:tc>
          <w:tcPr/>
          <w:p>
            <w:pPr>
              <w:pStyle w:val="Compact"/>
              <w:keepNext/>
              <w:jc w:val="left"/>
            </w:pPr>
            <w:r>
              <w:t xml:space="preserve">proposal width against</w:t>
            </w:r>
            <w:r>
              <w:t xml:space="preserve"> </w:t>
            </w:r>
            <m:oMath>
              <m:r>
                <m:t>σ</m:t>
              </m:r>
              <m:r>
                <m:rPr>
                  <m:sty m:val="p"/>
                </m:rPr>
                <m:t>/</m:t>
              </m:r>
              <m:rad>
                <m:radPr>
                  <m:degHide m:val="on"/>
                </m:radPr>
                <m:deg/>
                <m:e>
                  <m:r>
                    <m:t>2</m:t>
                  </m:r>
                </m:e>
              </m:rad>
            </m:oMath>
            <w:r>
              <w:t xml:space="preserve"> </w:t>
            </w:r>
            <w:r>
              <w:t xml:space="preserve">in every Gaussian direction</w:t>
            </w:r>
          </w:p>
        </w:tc>
        <w:tc>
          <w:tcPr/>
          <w:p>
            <w:pPr>
              <w:pStyle w:val="Compact"/>
              <w:keepNext/>
              <w:jc w:val="left"/>
            </w:pPr>
            <w:r>
              <w:t xml:space="preserve">Proposition 3.4</w:t>
            </w:r>
          </w:p>
        </w:tc>
        <w:tc>
          <w:tcPr/>
          <w:p>
            <w:pPr>
              <w:pStyle w:val="Compact"/>
              <w:keepNext/>
              <w:jc w:val="left"/>
            </w:pPr>
            <w:r>
              <w:t xml:space="preserve">widen, or add a defensive component</w:t>
            </w:r>
          </w:p>
        </w:tc>
      </w:tr>
      <w:tr>
        <w:trPr>
          <w:cantSplit/>
        </w:trPr>
        <w:tc>
          <w:tcPr/>
          <w:p>
            <w:pPr>
              <w:pStyle w:val="Compact"/>
              <w:keepNext/>
              <w:jc w:val="left"/>
            </w:pPr>
            <w:r>
              <w:t xml:space="preserve">defensive share</w:t>
            </w:r>
            <w:r>
              <w:t xml:space="preserve"> </w:t>
            </w:r>
            <m:oMath>
              <m:r>
                <m:t>ε</m:t>
              </m:r>
            </m:oMath>
            <w:r>
              <w:t xml:space="preserve"> </w:t>
            </w:r>
            <w:r>
              <w:t xml:space="preserve">and the cap</w:t>
            </w:r>
            <w:r>
              <w:t xml:space="preserve"> </w:t>
            </w:r>
            <m:oMath>
              <m:r>
                <m:t>1</m:t>
              </m:r>
              <m:r>
                <m:rPr>
                  <m:sty m:val="p"/>
                </m:rPr>
                <m:t>/</m:t>
              </m:r>
              <m:d>
                <m:dPr>
                  <m:begChr m:val="("/>
                  <m:sepChr m:val=""/>
                  <m:endChr m:val=")"/>
                  <m:grow/>
                </m:dPr>
                <m:e>
                  <m:r>
                    <m:t>ε</m:t>
                  </m:r>
                  <m:r>
                    <m:t>Z</m:t>
                  </m:r>
                </m:e>
              </m:d>
            </m:oMath>
          </w:p>
        </w:tc>
        <w:tc>
          <w:tcPr/>
          <w:p>
            <w:pPr>
              <w:pStyle w:val="Compact"/>
              <w:keepNext/>
              <w:jc w:val="left"/>
            </w:pPr>
            <w:r>
              <w:t xml:space="preserve">Theorem 3.5</w:t>
            </w:r>
          </w:p>
        </w:tc>
        <w:tc>
          <w:tcPr/>
          <w:p>
            <w:pPr>
              <w:pStyle w:val="Compact"/>
              <w:keepNext/>
              <w:jc w:val="left"/>
            </w:pPr>
            <w:r>
              <w:t xml:space="preserve">report the cap with every estimate</w:t>
            </w:r>
          </w:p>
        </w:tc>
      </w:tr>
      <w:tr>
        <w:trPr>
          <w:cantSplit/>
        </w:trPr>
        <w:tc>
          <w:tcPr/>
          <w:p>
            <w:pPr>
              <w:pStyle w:val="Compact"/>
              <w:keepNext/>
              <w:jc w:val="left"/>
            </w:pPr>
            <w:r>
              <w:t xml:space="preserve">critic error bound</w:t>
            </w:r>
            <w:r>
              <w:t xml:space="preserve"> </w:t>
            </w:r>
            <m:oMath>
              <m:r>
                <m:t>ε</m:t>
              </m:r>
            </m:oMath>
            <w:r>
              <w:t xml:space="preserve"> </w:t>
            </w:r>
            <w:r>
              <w:t xml:space="preserve">or noise profile</w:t>
            </w:r>
            <w:r>
              <w:t xml:space="preserve"> </w:t>
            </w:r>
            <m:oMath>
              <m:r>
                <m:t>σ</m:t>
              </m:r>
              <m:d>
                <m:dPr>
                  <m:begChr m:val="("/>
                  <m:sepChr m:val=""/>
                  <m:endChr m:val=")"/>
                  <m:grow/>
                </m:dPr>
                <m:e>
                  <m:r>
                    <m:t>x</m:t>
                  </m:r>
                </m:e>
              </m:d>
            </m:oMath>
          </w:p>
        </w:tc>
        <w:tc>
          <w:tcPr/>
          <w:p>
            <w:pPr>
              <w:pStyle w:val="Compact"/>
              <w:keepNext/>
              <w:jc w:val="left"/>
            </w:pPr>
            <w:r>
              <w:t xml:space="preserve">Propositions 4.2, 4.3</w:t>
            </w:r>
          </w:p>
        </w:tc>
        <w:tc>
          <w:tcPr/>
          <w:p>
            <w:pPr>
              <w:pStyle w:val="Compact"/>
              <w:keepNext/>
              <w:jc w:val="left"/>
            </w:pPr>
            <w:r>
              <w:t xml:space="preserve">report the critic term; correct heteroscedastic tilt</w:t>
            </w:r>
          </w:p>
        </w:tc>
      </w:tr>
      <w:tr>
        <w:trPr>
          <w:cantSplit/>
        </w:trPr>
        <w:tc>
          <w:tcPr/>
          <w:p>
            <w:pPr>
              <w:pStyle w:val="Compact"/>
              <w:keepNext/>
              <w:jc w:val="left"/>
            </w:pPr>
            <w:r>
              <w:t xml:space="preserve">truncation log-width</w:t>
            </w:r>
            <w:r>
              <w:t xml:space="preserve"> </w:t>
            </w:r>
            <m:oMath>
              <m:r>
                <m:t>κ</m:t>
              </m:r>
            </m:oMath>
          </w:p>
        </w:tc>
        <w:tc>
          <w:tcPr/>
          <w:p>
            <w:pPr>
              <w:pStyle w:val="Compact"/>
              <w:keepNext/>
              <w:jc w:val="left"/>
            </w:pPr>
            <w:r>
              <w:t xml:space="preserve">Proposition 4.4</w:t>
            </w:r>
          </w:p>
        </w:tc>
        <w:tc>
          <w:tcPr/>
          <w:p>
            <w:pPr>
              <w:pStyle w:val="Compact"/>
              <w:keepNext/>
              <w:jc w:val="left"/>
            </w:pPr>
            <w:r>
              <w:t xml:space="preserve">evaluate more components</w:t>
            </w:r>
          </w:p>
        </w:tc>
      </w:tr>
      <w:tr>
        <w:trPr>
          <w:cantSplit/>
        </w:trPr>
        <w:tc>
          <w:tcPr/>
          <w:p>
            <w:pPr>
              <w:pStyle w:val="Compact"/>
              <w:jc w:val="left"/>
            </w:pPr>
            <w:r>
              <w:t xml:space="preserve">both terms of (5.1)</w:t>
            </w:r>
          </w:p>
        </w:tc>
        <w:tc>
          <w:tcPr/>
          <w:p>
            <w:pPr>
              <w:pStyle w:val="Compact"/>
              <w:jc w:val="left"/>
            </w:pPr>
            <w:r>
              <w:t xml:space="preserve">Theorem 5.1</w:t>
            </w:r>
          </w:p>
        </w:tc>
        <w:tc>
          <w:tcPr/>
          <w:p>
            <w:pPr>
              <w:pStyle w:val="Compact"/>
              <w:jc w:val="left"/>
            </w:pPr>
            <w:r>
              <w:t xml:space="preserve">spend on the larger term</w:t>
            </w:r>
          </w:p>
        </w:tc>
      </w:tr>
    </w:tbl>
    <w:bookmarkEnd w:id="44"/>
    <w:bookmarkStart w:id="45" w:name="what-is-not-claimed"/>
    <w:p>
      <w:pPr>
        <w:pStyle w:val="Heading2"/>
      </w:pPr>
      <w:r>
        <w:t xml:space="preserve">6.3 What is not claimed</w:t>
      </w:r>
    </w:p>
    <w:p>
      <w:pPr>
        <w:pStyle w:val="FirstParagraph"/>
      </w:pPr>
      <w:r>
        <w:t xml:space="preserve">The results use identity maps and Gaussian components of one width. With masks or general maps, a read can leave the hull of the records (Part II, Proposition 3.5), so Theorem 3.1(i) fails as stated. Part (iii) still holds for the image of the read map, but that image has no simple description. Proposition 3.4 needs a target that factorises with a Gaussian factor. Without that structure the threshold is a heuristic, though the direction of the effect is general. The finite-sample bounds of Theorem 3.6 are worst-case and were loose by factors of 16 to 18 in the example. The width exploration uses one target with one archive, and its optimum is specific to them. Nothing here concerns the quality of designs found by search.</w:t>
      </w:r>
    </w:p>
    <w:bookmarkEnd w:id="45"/>
    <w:bookmarkStart w:id="46" w:name="open-problems"/>
    <w:p>
      <w:pPr>
        <w:pStyle w:val="Heading2"/>
      </w:pPr>
      <w:r>
        <w:t xml:space="preserve">6.4 Open problems</w:t>
      </w:r>
    </w:p>
    <w:p>
      <w:pPr>
        <w:pStyle w:val="Compact"/>
        <w:numPr>
          <w:ilvl w:val="0"/>
          <w:numId w:val="1002"/>
        </w:numPr>
      </w:pPr>
      <w:r>
        <w:rPr>
          <w:b/>
          <w:bCs/>
        </w:rPr>
        <w:t xml:space="preserve">Densities of finite stacks.</w:t>
      </w:r>
      <w:r>
        <w:t xml:space="preserve"> </w:t>
      </w:r>
      <w:r>
        <w:t xml:space="preserve">Bound the density ratio between a finite stochastic stack and</w:t>
      </w:r>
      <w:r>
        <w:t xml:space="preserve"> </w:t>
      </w:r>
      <m:oMath>
        <m:sSub>
          <m:e>
            <m:r>
              <m:t>p</m:t>
            </m:r>
          </m:e>
          <m:sub>
            <m:sSub>
              <m:e>
                <m:r>
                  <m:t>s</m:t>
                </m:r>
              </m:e>
              <m:sub>
                <m:r>
                  <m:t>0</m:t>
                </m:r>
              </m:sub>
            </m:sSub>
          </m:sub>
        </m:sSub>
      </m:oMath>
      <w:r>
        <w:t xml:space="preserve">, so that stack outputs could be weighted with a certified</w:t>
      </w:r>
      <w:r>
        <w:t xml:space="preserve"> </w:t>
      </w:r>
      <m:oMath>
        <m:r>
          <m:t>κ</m:t>
        </m:r>
      </m:oMath>
      <w:r>
        <w:t xml:space="preserve">.</w:t>
      </w:r>
    </w:p>
    <w:p>
      <w:pPr>
        <w:pStyle w:val="Compact"/>
        <w:numPr>
          <w:ilvl w:val="0"/>
          <w:numId w:val="1002"/>
        </w:numPr>
      </w:pPr>
      <w:r>
        <w:rPr>
          <w:b/>
          <w:bCs/>
        </w:rPr>
        <w:t xml:space="preserve">Widths from the archive.</w:t>
      </w:r>
      <w:r>
        <w:t xml:space="preserve"> </w:t>
      </w:r>
      <w:r>
        <w:t xml:space="preserve">Estimate the width that minimises</w:t>
      </w:r>
      <w:r>
        <w:t xml:space="preserve"> </w:t>
      </w:r>
      <m:oMath>
        <m:sSub>
          <m:e>
            <m:r>
              <m:t>m</m:t>
            </m:r>
          </m:e>
          <m:sub>
            <m:r>
              <m:t>2</m:t>
            </m:r>
          </m:sub>
        </m:sSub>
      </m:oMath>
      <w:r>
        <w:t xml:space="preserve"> </w:t>
      </w:r>
      <w:r>
        <w:t xml:space="preserve">from the archive alone, without quadrature, and prove that the estimate is consistent.</w:t>
      </w:r>
    </w:p>
    <w:p>
      <w:pPr>
        <w:pStyle w:val="Compact"/>
        <w:numPr>
          <w:ilvl w:val="0"/>
          <w:numId w:val="1002"/>
        </w:numPr>
      </w:pPr>
      <w:r>
        <w:rPr>
          <w:b/>
          <w:bCs/>
        </w:rPr>
        <w:t xml:space="preserve">Sequential targets.</w:t>
      </w:r>
      <w:r>
        <w:t xml:space="preserve"> </w:t>
      </w:r>
      <w:r>
        <w:t xml:space="preserve">Analyse a run that raises</w:t>
      </w:r>
      <w:r>
        <w:t xml:space="preserve"> </w:t>
      </w:r>
      <m:oMath>
        <m:r>
          <m:t>β</m:t>
        </m:r>
      </m:oMath>
      <w:r>
        <w:t xml:space="preserve"> </w:t>
      </w:r>
      <w:r>
        <w:t xml:space="preserve">across generations as a sequence of tempered targets, with Lemma 4.1 bounding the step between consecutive targets.</w:t>
      </w:r>
    </w:p>
    <w:p>
      <w:pPr>
        <w:pStyle w:val="Compact"/>
        <w:numPr>
          <w:ilvl w:val="0"/>
          <w:numId w:val="1002"/>
        </w:numPr>
      </w:pPr>
      <w:r>
        <w:rPr>
          <w:b/>
          <w:bCs/>
        </w:rPr>
        <w:t xml:space="preserve">Heteroscedastic correction.</w:t>
      </w:r>
      <w:r>
        <w:t xml:space="preserve"> </w:t>
      </w:r>
      <w:r>
        <w:t xml:space="preserve">Prove when the plug-in correction of Part II, Proposition 4.7(ii), removes the tilt (4.2) to first order, and bound what it leaves.</w:t>
      </w:r>
    </w:p>
    <w:p>
      <w:pPr>
        <w:pStyle w:val="Compact"/>
        <w:numPr>
          <w:ilvl w:val="0"/>
          <w:numId w:val="1002"/>
        </w:numPr>
      </w:pPr>
      <w:r>
        <w:rPr>
          <w:b/>
          <w:bCs/>
        </w:rPr>
        <w:t xml:space="preserve">Targets with maps.</w:t>
      </w:r>
      <w:r>
        <w:t xml:space="preserve"> </w:t>
      </w:r>
      <w:r>
        <w:t xml:space="preserve">Define the target of a run whose reads use masks, as a law on the glued space of Part I, and extend Theorem 3.1 to it.</w:t>
      </w:r>
    </w:p>
    <w:bookmarkEnd w:id="46"/>
    <w:bookmarkStart w:id="47" w:name="conclusion"/>
    <w:p>
      <w:pPr>
        <w:pStyle w:val="Heading2"/>
      </w:pPr>
      <w:r>
        <w:t xml:space="preserve">6.5 Conclusion</w:t>
      </w:r>
    </w:p>
    <w:p>
      <w:pPr>
        <w:pStyle w:val="FirstParagraph"/>
      </w:pPr>
      <w:r>
        <w:t xml:space="preserve">A run estimates a declared Gibbs target only if its proposal has a known density and covers the target. The archive is a selection record, not a sample of the target. A clean top cannot be weighted at all. The archive density is an exact proposal, but only at widths above a threshold that the target’s narrowest Gaussian direction sets. A defensive component makes every width safe. Every error in the weights, from critic bias to truncated densities, moves the estimate by a bounded amount that does not shrink with more draws. The ledger of Theorem 5.1 says when that amount, rather than the sampling error, decides the answer.</w:t>
      </w:r>
    </w:p>
    <w:bookmarkEnd w:id="47"/>
    <w:bookmarkEnd w:id="48"/>
    <w:bookmarkStart w:id="49" w:name="register-of-numerical-checks"/>
    <w:p>
      <w:pPr>
        <w:pStyle w:val="Heading1"/>
      </w:pPr>
      <w:r>
        <w:t xml:space="preserve">7 Register of numerical checks</w:t>
      </w:r>
    </w:p>
    <w:p>
      <w:pPr>
        <w:pStyle w:val="FirstParagraph"/>
      </w:pPr>
      <w:r>
        <w:t xml:space="preserve">Table 3 lists every numerical check in Part IV. The script</w:t>
      </w:r>
      <w:r>
        <w:t xml:space="preserve"> </w:t>
      </w:r>
      <w:r>
        <w:rPr>
          <w:rStyle w:val="VerbatimChar"/>
        </w:rPr>
        <w:t xml:space="preserve">p4_checks.py</w:t>
      </w:r>
      <w:r>
        <w:t xml:space="preserve"> </w:t>
      </w:r>
      <w:r>
        <w:t xml:space="preserve">produced checks 1 to 15 and the width exploration, with seed 20261021, and</w:t>
      </w:r>
      <w:r>
        <w:t xml:space="preserve"> </w:t>
      </w:r>
      <w:r>
        <w:rPr>
          <w:rStyle w:val="VerbatimChar"/>
        </w:rPr>
        <w:t xml:space="preserve">p4_extras.py</w:t>
      </w:r>
      <w:r>
        <w:t xml:space="preserve"> </w:t>
      </w:r>
      <w:r>
        <w:t xml:space="preserve">added the elite hulls, the threshold and the bound verdicts from the same results file. The kernel comparison of Appendix A is check 16. The checks test the implementations and illustrate the statements; the proofs establish them.</w:t>
      </w:r>
    </w:p>
    <w:p>
      <w:pPr>
        <w:pStyle w:val="TableCaption"/>
      </w:pPr>
      <w:r>
        <w:rPr>
          <w:b/>
          <w:bCs/>
        </w:rPr>
        <w:t xml:space="preserve">Table 3.</w:t>
      </w:r>
      <w:r>
        <w:t xml:space="preserve"> </w:t>
      </w:r>
      <w:r>
        <w:t xml:space="preserve">Register of numerical checks.</w:t>
      </w:r>
    </w:p>
    <w:tbl>
      <w:tblPr>
        <w:tblStyle w:val="Table"/>
        <w:tblW w:type="pct" w:w="5000"/>
        <w:jc w:val="start"/>
        <w:tblLook w:firstRow="1" w:lastRow="0" w:firstColumn="0" w:lastColumn="0" w:noHBand="0" w:noVBand="0" w:val="0020"/>
        <w:tblCaption w:val="Table 3. Register of numerical checks."/>
      </w:tblPr>
      <w:tblGrid>
        <w:gridCol w:w="383"/>
        <w:gridCol w:w="1405"/>
        <w:gridCol w:w="3065"/>
        <w:gridCol w:w="3065"/>
      </w:tblGrid>
      <w:tr>
        <w:trPr>
          <w:cantSplit/>
          <w:tblHeader w:val="true"/>
        </w:trPr>
        <w:tc>
          <w:tcPr/>
          <w:p>
            <w:pPr>
              <w:pStyle w:val="Compact"/>
              <w:jc w:val="left"/>
            </w:pPr>
            <w:r>
              <w:t xml:space="preserve">No</w:t>
            </w:r>
          </w:p>
        </w:tc>
        <w:tc>
          <w:tcPr/>
          <w:p>
            <w:pPr>
              <w:pStyle w:val="Compact"/>
              <w:jc w:val="left"/>
            </w:pPr>
            <w:r>
              <w:t xml:space="preserve">Statement</w:t>
            </w:r>
          </w:p>
        </w:tc>
        <w:tc>
          <w:tcPr/>
          <w:p>
            <w:pPr>
              <w:pStyle w:val="Compact"/>
              <w:jc w:val="left"/>
            </w:pPr>
            <w:r>
              <w:t xml:space="preserve">Check</w:t>
            </w:r>
          </w:p>
        </w:tc>
        <w:tc>
          <w:tcPr/>
          <w:p>
            <w:pPr>
              <w:pStyle w:val="Compact"/>
              <w:jc w:val="left"/>
            </w:pPr>
            <w:r>
              <w:t xml:space="preserve">Outcome</w:t>
            </w:r>
          </w:p>
        </w:tc>
      </w:tr>
      <w:tr>
        <w:trPr>
          <w:cantSplit/>
        </w:trPr>
        <w:tc>
          <w:tcPr/>
          <w:p>
            <w:pPr>
              <w:pStyle w:val="Compact"/>
              <w:jc w:val="left"/>
            </w:pPr>
            <w:r>
              <w:t xml:space="preserve">1</w:t>
            </w:r>
          </w:p>
        </w:tc>
        <w:tc>
          <w:tcPr/>
          <w:p>
            <w:pPr>
              <w:pStyle w:val="Compact"/>
              <w:jc w:val="left"/>
            </w:pPr>
            <w:r>
              <w:t xml:space="preserve">Proposition 2.3</w:t>
            </w:r>
          </w:p>
        </w:tc>
        <w:tc>
          <w:tcPr/>
          <w:p>
            <w:pPr>
              <w:pStyle w:val="Compact"/>
              <w:jc w:val="left"/>
            </w:pPr>
            <w:r>
              <w:t xml:space="preserve">Gaussian case, 400,000 records</w:t>
            </w:r>
          </w:p>
        </w:tc>
        <w:tc>
          <w:tcPr/>
          <w:p>
            <w:pPr>
              <w:pStyle w:val="Compact"/>
              <w:jc w:val="left"/>
            </w:pPr>
            <w:r>
              <w:t xml:space="preserve">largest relative error 0.015</w:t>
            </w:r>
          </w:p>
        </w:tc>
      </w:tr>
      <w:tr>
        <w:trPr>
          <w:cantSplit/>
        </w:trPr>
        <w:tc>
          <w:tcPr/>
          <w:p>
            <w:pPr>
              <w:pStyle w:val="Compact"/>
              <w:jc w:val="left"/>
            </w:pPr>
            <w:r>
              <w:t xml:space="preserve">2</w:t>
            </w:r>
          </w:p>
        </w:tc>
        <w:tc>
          <w:tcPr/>
          <w:p>
            <w:pPr>
              <w:pStyle w:val="Compact"/>
              <w:jc w:val="left"/>
            </w:pPr>
            <w:r>
              <w:t xml:space="preserve">Section 2.2</w:t>
            </w:r>
          </w:p>
        </w:tc>
        <w:tc>
          <w:tcPr/>
          <w:p>
            <w:pPr>
              <w:pStyle w:val="Compact"/>
              <w:jc w:val="left"/>
            </w:pPr>
            <w:r>
              <w:t xml:space="preserve">archive as target, 40 and 4,000 records</w:t>
            </w:r>
          </w:p>
        </w:tc>
        <w:tc>
          <w:tcPr/>
          <w:p>
            <w:pPr>
              <w:pStyle w:val="Compact"/>
              <w:jc w:val="left"/>
            </w:pPr>
            <w:r>
              <w:t xml:space="preserve">TV 0.61 to 0.95; 0.19</w:t>
            </w:r>
          </w:p>
        </w:tc>
      </w:tr>
      <w:tr>
        <w:trPr>
          <w:cantSplit/>
        </w:trPr>
        <w:tc>
          <w:tcPr/>
          <w:p>
            <w:pPr>
              <w:pStyle w:val="Compact"/>
              <w:jc w:val="left"/>
            </w:pPr>
            <w:r>
              <w:t xml:space="preserve">3</w:t>
            </w:r>
          </w:p>
        </w:tc>
        <w:tc>
          <w:tcPr/>
          <w:p>
            <w:pPr>
              <w:pStyle w:val="Compact"/>
              <w:jc w:val="left"/>
            </w:pPr>
            <w:r>
              <w:t xml:space="preserve">Theorem 3.1(i), (ii)</w:t>
            </w:r>
          </w:p>
        </w:tc>
        <w:tc>
          <w:tcPr/>
          <w:p>
            <w:pPr>
              <w:pStyle w:val="Compact"/>
              <w:jc w:val="left"/>
            </w:pPr>
            <w:r>
              <w:t xml:space="preserve">200 clean-top stacks in</w:t>
            </w:r>
            <w:r>
              <w:t xml:space="preserve"> </w:t>
            </w:r>
            <m:oMath>
              <m:sSup>
                <m:e>
                  <m:r>
                    <m:t>ℝ</m:t>
                  </m:r>
                </m:e>
                <m:sup>
                  <m:r>
                    <m:t>5</m:t>
                  </m:r>
                </m:sup>
              </m:sSup>
            </m:oMath>
          </w:p>
        </w:tc>
        <w:tc>
          <w:tcPr/>
          <w:p>
            <w:pPr>
              <w:pStyle w:val="Compact"/>
              <w:jc w:val="left"/>
            </w:pPr>
            <w:r>
              <w:t xml:space="preserve">distance to span 2.1 × 10⁻¹⁴</w:t>
            </w:r>
          </w:p>
        </w:tc>
      </w:tr>
      <w:tr>
        <w:trPr>
          <w:cantSplit/>
        </w:trPr>
        <w:tc>
          <w:tcPr/>
          <w:p>
            <w:pPr>
              <w:pStyle w:val="Compact"/>
              <w:jc w:val="left"/>
            </w:pPr>
            <w:r>
              <w:t xml:space="preserve">4</w:t>
            </w:r>
          </w:p>
        </w:tc>
        <w:tc>
          <w:tcPr/>
          <w:p>
            <w:pPr>
              <w:pStyle w:val="Compact"/>
              <w:jc w:val="left"/>
            </w:pPr>
            <w:r>
              <w:t xml:space="preserve">Theorem 3.1(iii)</w:t>
            </w:r>
          </w:p>
        </w:tc>
        <w:tc>
          <w:tcPr/>
          <w:p>
            <w:pPr>
              <w:pStyle w:val="Compact"/>
              <w:jc w:val="left"/>
            </w:pPr>
            <w:r>
              <w:t xml:space="preserve">elite hulls</w:t>
            </w:r>
          </w:p>
        </w:tc>
        <w:tc>
          <w:tcPr/>
          <w:p>
            <w:pPr>
              <w:pStyle w:val="Compact"/>
              <w:jc w:val="left"/>
            </w:pPr>
            <w:r>
              <w:t xml:space="preserve">missing mass 0.795 with 8 records</w:t>
            </w:r>
          </w:p>
        </w:tc>
      </w:tr>
      <w:tr>
        <w:trPr>
          <w:cantSplit/>
        </w:trPr>
        <w:tc>
          <w:tcPr/>
          <w:p>
            <w:pPr>
              <w:pStyle w:val="Compact"/>
              <w:jc w:val="left"/>
            </w:pPr>
            <w:r>
              <w:t xml:space="preserve">5</w:t>
            </w:r>
          </w:p>
        </w:tc>
        <w:tc>
          <w:tcPr/>
          <w:p>
            <w:pPr>
              <w:pStyle w:val="Compact"/>
              <w:jc w:val="left"/>
            </w:pPr>
            <w:r>
              <w:t xml:space="preserve">Proposition 3.2</w:t>
            </w:r>
          </w:p>
        </w:tc>
        <w:tc>
          <w:tcPr/>
          <w:p>
            <w:pPr>
              <w:pStyle w:val="Compact"/>
              <w:jc w:val="left"/>
            </w:pPr>
            <w:r>
              <w:t xml:space="preserve">direct sampler and finite stacks</w:t>
            </w:r>
          </w:p>
        </w:tc>
        <w:tc>
          <w:tcPr/>
          <w:p>
            <w:pPr>
              <w:pStyle w:val="Compact"/>
              <w:jc w:val="left"/>
            </w:pPr>
            <w:r>
              <w:t xml:space="preserve">KS 0.0071; stacks 0.101 to 0.012</w:t>
            </w:r>
          </w:p>
        </w:tc>
      </w:tr>
      <w:tr>
        <w:trPr>
          <w:cantSplit/>
        </w:trPr>
        <w:tc>
          <w:tcPr/>
          <w:p>
            <w:pPr>
              <w:pStyle w:val="Compact"/>
              <w:jc w:val="left"/>
            </w:pPr>
            <w:r>
              <w:t xml:space="preserve">6</w:t>
            </w:r>
          </w:p>
        </w:tc>
        <w:tc>
          <w:tcPr/>
          <w:p>
            <w:pPr>
              <w:pStyle w:val="Compact"/>
              <w:jc w:val="left"/>
            </w:pPr>
            <w:r>
              <w:t xml:space="preserve">Proposition 3.3</w:t>
            </w:r>
          </w:p>
        </w:tc>
        <w:tc>
          <w:tcPr/>
          <w:p>
            <w:pPr>
              <w:pStyle w:val="Compact"/>
              <w:jc w:val="left"/>
            </w:pPr>
            <w:r>
              <w:t xml:space="preserve">closed form against Monte Carlo</w:t>
            </w:r>
          </w:p>
        </w:tc>
        <w:tc>
          <w:tcPr/>
          <w:p>
            <w:pPr>
              <w:pStyle w:val="Compact"/>
              <w:jc w:val="left"/>
            </w:pPr>
            <w:r>
              <w:t xml:space="preserve">four cases; slow for narrow proposals</w:t>
            </w:r>
          </w:p>
        </w:tc>
      </w:tr>
      <w:tr>
        <w:trPr>
          <w:cantSplit/>
        </w:trPr>
        <w:tc>
          <w:tcPr/>
          <w:p>
            <w:pPr>
              <w:pStyle w:val="Compact"/>
              <w:jc w:val="left"/>
            </w:pPr>
            <w:r>
              <w:t xml:space="preserve">7</w:t>
            </w:r>
          </w:p>
        </w:tc>
        <w:tc>
          <w:tcPr/>
          <w:p>
            <w:pPr>
              <w:pStyle w:val="Compact"/>
              <w:jc w:val="left"/>
            </w:pPr>
            <w:r>
              <w:t xml:space="preserve">Proposition 3.4</w:t>
            </w:r>
          </w:p>
        </w:tc>
        <w:tc>
          <w:tcPr/>
          <w:p>
            <w:pPr>
              <w:pStyle w:val="Compact"/>
              <w:jc w:val="left"/>
            </w:pPr>
            <w:r>
              <w:t xml:space="preserve">threshold on the double well</w:t>
            </w:r>
          </w:p>
        </w:tc>
        <w:tc>
          <w:tcPr/>
          <w:p>
            <w:pPr>
              <w:pStyle w:val="Compact"/>
              <w:jc w:val="left"/>
            </w:pPr>
            <w:r>
              <w:t xml:space="preserve">0.343; first finite width 0.367</w:t>
            </w:r>
          </w:p>
        </w:tc>
      </w:tr>
      <w:tr>
        <w:trPr>
          <w:cantSplit/>
        </w:trPr>
        <w:tc>
          <w:tcPr/>
          <w:p>
            <w:pPr>
              <w:pStyle w:val="Compact"/>
              <w:jc w:val="left"/>
            </w:pPr>
            <w:r>
              <w:t xml:space="preserve">8</w:t>
            </w:r>
          </w:p>
        </w:tc>
        <w:tc>
          <w:tcPr/>
          <w:p>
            <w:pPr>
              <w:pStyle w:val="Compact"/>
              <w:jc w:val="left"/>
            </w:pPr>
            <w:r>
              <w:t xml:space="preserve">Theorem 3.5</w:t>
            </w:r>
          </w:p>
        </w:tc>
        <w:tc>
          <w:tcPr/>
          <w:p>
            <w:pPr>
              <w:pStyle w:val="Compact"/>
              <w:jc w:val="left"/>
            </w:pPr>
            <w:r>
              <w:t xml:space="preserve">weight caps and (3.3), 40 widths</w:t>
            </w:r>
          </w:p>
        </w:tc>
        <w:tc>
          <w:tcPr/>
          <w:p>
            <w:pPr>
              <w:pStyle w:val="Compact"/>
              <w:jc w:val="left"/>
            </w:pPr>
            <w:r>
              <w:t xml:space="preserve">0 violations</w:t>
            </w:r>
          </w:p>
        </w:tc>
      </w:tr>
      <w:tr>
        <w:trPr>
          <w:cantSplit/>
        </w:trPr>
        <w:tc>
          <w:tcPr/>
          <w:p>
            <w:pPr>
              <w:pStyle w:val="Compact"/>
              <w:jc w:val="left"/>
            </w:pPr>
            <w:r>
              <w:t xml:space="preserve">9</w:t>
            </w:r>
          </w:p>
        </w:tc>
        <w:tc>
          <w:tcPr/>
          <w:p>
            <w:pPr>
              <w:pStyle w:val="Compact"/>
              <w:jc w:val="left"/>
            </w:pPr>
            <w:r>
              <w:t xml:space="preserve">Theorem 3.6</w:t>
            </w:r>
          </w:p>
        </w:tc>
        <w:tc>
          <w:tcPr/>
          <w:p>
            <w:pPr>
              <w:pStyle w:val="Compact"/>
              <w:jc w:val="left"/>
            </w:pPr>
            <w:r>
              <w:t xml:space="preserve">bias and MSE, 6 configurations</w:t>
            </w:r>
          </w:p>
        </w:tc>
        <w:tc>
          <w:tcPr/>
          <w:p>
            <w:pPr>
              <w:pStyle w:val="Compact"/>
              <w:jc w:val="left"/>
            </w:pPr>
            <w:r>
              <w:t xml:space="preserve">0 violations; MSE 0.0234 against 0.380</w:t>
            </w:r>
          </w:p>
        </w:tc>
      </w:tr>
      <w:tr>
        <w:trPr>
          <w:cantSplit/>
        </w:trPr>
        <w:tc>
          <w:tcPr/>
          <w:p>
            <w:pPr>
              <w:pStyle w:val="Compact"/>
              <w:jc w:val="left"/>
            </w:pPr>
            <w:r>
              <w:t xml:space="preserve">10</w:t>
            </w:r>
          </w:p>
        </w:tc>
        <w:tc>
          <w:tcPr/>
          <w:p>
            <w:pPr>
              <w:pStyle w:val="Compact"/>
              <w:jc w:val="left"/>
            </w:pPr>
            <w:r>
              <w:t xml:space="preserve">Lemma 4.1</w:t>
            </w:r>
          </w:p>
        </w:tc>
        <w:tc>
          <w:tcPr/>
          <w:p>
            <w:pPr>
              <w:pStyle w:val="Compact"/>
              <w:jc w:val="left"/>
            </w:pPr>
            <w:r>
              <w:t xml:space="preserve">4,000 random laws</w:t>
            </w:r>
          </w:p>
        </w:tc>
        <w:tc>
          <w:tcPr/>
          <w:p>
            <w:pPr>
              <w:pStyle w:val="Compact"/>
              <w:jc w:val="left"/>
            </w:pPr>
            <w:r>
              <w:t xml:space="preserve">largest ratio 0.9995</w:t>
            </w:r>
          </w:p>
        </w:tc>
      </w:tr>
      <w:tr>
        <w:trPr>
          <w:cantSplit/>
        </w:trPr>
        <w:tc>
          <w:tcPr/>
          <w:p>
            <w:pPr>
              <w:pStyle w:val="Compact"/>
              <w:jc w:val="left"/>
            </w:pPr>
            <w:r>
              <w:t xml:space="preserve">11</w:t>
            </w:r>
          </w:p>
        </w:tc>
        <w:tc>
          <w:tcPr/>
          <w:p>
            <w:pPr>
              <w:pStyle w:val="Compact"/>
              <w:jc w:val="left"/>
            </w:pPr>
            <w:r>
              <w:t xml:space="preserve">Proposition 4.2</w:t>
            </w:r>
          </w:p>
        </w:tc>
        <w:tc>
          <w:tcPr/>
          <w:p>
            <w:pPr>
              <w:pStyle w:val="Compact"/>
              <w:jc w:val="left"/>
            </w:pPr>
            <w:r>
              <w:t xml:space="preserve">4,000 laws; two points; double well</w:t>
            </w:r>
          </w:p>
        </w:tc>
        <w:tc>
          <w:tcPr/>
          <w:p>
            <w:pPr>
              <w:pStyle w:val="Compact"/>
              <w:jc w:val="left"/>
            </w:pPr>
            <w:r>
              <w:t xml:space="preserve">0.988; equality; 0.062 against 0.197</w:t>
            </w:r>
          </w:p>
        </w:tc>
      </w:tr>
      <w:tr>
        <w:trPr>
          <w:cantSplit/>
        </w:trPr>
        <w:tc>
          <w:tcPr/>
          <w:p>
            <w:pPr>
              <w:pStyle w:val="Compact"/>
              <w:jc w:val="left"/>
            </w:pPr>
            <w:r>
              <w:t xml:space="preserve">12</w:t>
            </w:r>
          </w:p>
        </w:tc>
        <w:tc>
          <w:tcPr/>
          <w:p>
            <w:pPr>
              <w:pStyle w:val="Compact"/>
              <w:jc w:val="left"/>
            </w:pPr>
            <w:r>
              <w:t xml:space="preserve">Proposition 4.3</w:t>
            </w:r>
          </w:p>
        </w:tc>
        <w:tc>
          <w:tcPr/>
          <w:p>
            <w:pPr>
              <w:pStyle w:val="Compact"/>
              <w:jc w:val="left"/>
            </w:pPr>
            <w:r>
              <w:t xml:space="preserve">heteroscedastic and constant noise</w:t>
            </w:r>
          </w:p>
        </w:tc>
        <w:tc>
          <w:tcPr/>
          <w:p>
            <w:pPr>
              <w:pStyle w:val="Compact"/>
              <w:jc w:val="left"/>
            </w:pPr>
            <w:r>
              <w:t xml:space="preserve">0.6659 against 0.6654; 0.50005</w:t>
            </w:r>
          </w:p>
        </w:tc>
      </w:tr>
      <w:tr>
        <w:trPr>
          <w:cantSplit/>
        </w:trPr>
        <w:tc>
          <w:tcPr/>
          <w:p>
            <w:pPr>
              <w:pStyle w:val="Compact"/>
              <w:jc w:val="left"/>
            </w:pPr>
            <w:r>
              <w:t xml:space="preserve">13</w:t>
            </w:r>
          </w:p>
        </w:tc>
        <w:tc>
          <w:tcPr/>
          <w:p>
            <w:pPr>
              <w:pStyle w:val="Compact"/>
              <w:jc w:val="left"/>
            </w:pPr>
            <w:r>
              <w:t xml:space="preserve">Proposition 4.4</w:t>
            </w:r>
          </w:p>
        </w:tc>
        <w:tc>
          <w:tcPr/>
          <w:p>
            <w:pPr>
              <w:pStyle w:val="Compact"/>
              <w:jc w:val="left"/>
            </w:pPr>
            <w:r>
              <w:t xml:space="preserve">truncation to 5, 10, 20 components</w:t>
            </w:r>
          </w:p>
        </w:tc>
        <w:tc>
          <w:tcPr/>
          <w:p>
            <w:pPr>
              <w:pStyle w:val="Compact"/>
              <w:jc w:val="left"/>
            </w:pPr>
            <w:r>
              <w:t xml:space="preserve">TV 0.379, 0.237, 0.0070 within bounds</w:t>
            </w:r>
          </w:p>
        </w:tc>
      </w:tr>
      <w:tr>
        <w:trPr>
          <w:cantSplit/>
        </w:trPr>
        <w:tc>
          <w:tcPr/>
          <w:p>
            <w:pPr>
              <w:pStyle w:val="Compact"/>
              <w:jc w:val="left"/>
            </w:pPr>
            <w:r>
              <w:t xml:space="preserve">14</w:t>
            </w:r>
          </w:p>
        </w:tc>
        <w:tc>
          <w:tcPr/>
          <w:p>
            <w:pPr>
              <w:pStyle w:val="Compact"/>
              <w:jc w:val="left"/>
            </w:pPr>
            <w:r>
              <w:t xml:space="preserve">Theorem 5.1</w:t>
            </w:r>
          </w:p>
        </w:tc>
        <w:tc>
          <w:tcPr/>
          <w:p>
            <w:pPr>
              <w:pStyle w:val="Compact"/>
              <w:jc w:val="left"/>
            </w:pPr>
            <w:r>
              <w:t xml:space="preserve">ledger, 9 configurations</w:t>
            </w:r>
          </w:p>
        </w:tc>
        <w:tc>
          <w:tcPr/>
          <w:p>
            <w:pPr>
              <w:pStyle w:val="Compact"/>
              <w:jc w:val="left"/>
            </w:pPr>
            <w:r>
              <w:t xml:space="preserve">0 violations</w:t>
            </w:r>
          </w:p>
        </w:tc>
      </w:tr>
      <w:tr>
        <w:trPr>
          <w:cantSplit/>
        </w:trPr>
        <w:tc>
          <w:tcPr/>
          <w:p>
            <w:pPr>
              <w:pStyle w:val="Compact"/>
              <w:jc w:val="left"/>
            </w:pPr>
            <w:r>
              <w:t xml:space="preserve">15</w:t>
            </w:r>
          </w:p>
        </w:tc>
        <w:tc>
          <w:tcPr/>
          <w:p>
            <w:pPr>
              <w:pStyle w:val="Compact"/>
              <w:jc w:val="left"/>
            </w:pPr>
            <w:r>
              <w:t xml:space="preserve">Section 3.4</w:t>
            </w:r>
          </w:p>
        </w:tc>
        <w:tc>
          <w:tcPr/>
          <w:p>
            <w:pPr>
              <w:pStyle w:val="Compact"/>
              <w:jc w:val="left"/>
            </w:pPr>
            <w:r>
              <w:t xml:space="preserve">width exploration, 40 widths</w:t>
            </w:r>
          </w:p>
        </w:tc>
        <w:tc>
          <w:tcPr/>
          <w:p>
            <w:pPr>
              <w:pStyle w:val="Compact"/>
              <w:jc w:val="left"/>
            </w:pPr>
            <w:r>
              <w:t xml:space="preserve">best</w:t>
            </w:r>
            <w:r>
              <w:t xml:space="preserve"> </w:t>
            </w:r>
            <m:oMath>
              <m:r>
                <m:t>s</m:t>
              </m:r>
              <m:r>
                <m:rPr>
                  <m:sty m:val="p"/>
                </m:rPr>
                <m:t>=</m:t>
              </m:r>
              <m:r>
                <m:t>1.17</m:t>
              </m:r>
            </m:oMath>
            <w:r>
              <w:t xml:space="preserve">,</w:t>
            </w:r>
            <w:r>
              <w:t xml:space="preserve"> </w:t>
            </w:r>
            <m:oMath>
              <m:sSub>
                <m:e>
                  <m:r>
                    <m:t>m</m:t>
                  </m:r>
                </m:e>
                <m:sub>
                  <m:r>
                    <m:t>2</m:t>
                  </m:r>
                </m:sub>
              </m:sSub>
              <m:r>
                <m:rPr>
                  <m:sty m:val="p"/>
                </m:rPr>
                <m:t>=</m:t>
              </m:r>
              <m:r>
                <m:t>9.50</m:t>
              </m:r>
            </m:oMath>
            <w:r>
              <w:t xml:space="preserve">; base law 11.84</w:t>
            </w:r>
          </w:p>
        </w:tc>
      </w:tr>
      <w:tr>
        <w:trPr>
          <w:cantSplit/>
        </w:trPr>
        <w:tc>
          <w:tcPr/>
          <w:p>
            <w:pPr>
              <w:pStyle w:val="Compact"/>
              <w:jc w:val="left"/>
            </w:pPr>
            <w:r>
              <w:t xml:space="preserve">16</w:t>
            </w:r>
          </w:p>
        </w:tc>
        <w:tc>
          <w:tcPr/>
          <w:p>
            <w:pPr>
              <w:pStyle w:val="Compact"/>
              <w:jc w:val="left"/>
            </w:pPr>
            <w:r>
              <w:t xml:space="preserve">Appendix A</w:t>
            </w:r>
          </w:p>
        </w:tc>
        <w:tc>
          <w:tcPr/>
          <w:p>
            <w:pPr>
              <w:pStyle w:val="Compact"/>
              <w:jc w:val="left"/>
            </w:pPr>
            <w:r>
              <w:t xml:space="preserve">C# kernel against NumPy</w:t>
            </w:r>
          </w:p>
        </w:tc>
        <w:tc>
          <w:tcPr/>
          <w:p>
            <w:pPr>
              <w:pStyle w:val="Compact"/>
              <w:jc w:val="left"/>
            </w:pPr>
            <w:r>
              <w:t xml:space="preserve">9 of 9 lines agree; largest relative difference 2.9 × 10⁻¹⁴</w:t>
            </w:r>
          </w:p>
        </w:tc>
      </w:tr>
    </w:tbl>
    <w:bookmarkEnd w:id="49"/>
    <w:bookmarkStart w:id="50" w:name="references"/>
    <w:p>
      <w:pPr>
        <w:pStyle w:val="Heading1"/>
      </w:pPr>
      <w:r>
        <w:t xml:space="preserve">References</w:t>
      </w:r>
    </w:p>
    <w:p>
      <w:pPr>
        <w:pStyle w:val="Bibliography"/>
      </w:pPr>
      <w:r>
        <w:t xml:space="preserve">[1] Agapiou, S., Papaspiliopoulos, O., Sanz-Alonso, D. and Stuart, A. M. (2017). Importance sampling: intrinsic dimension and computational cost.</w:t>
      </w:r>
      <w:r>
        <w:t xml:space="preserve"> </w:t>
      </w:r>
      <w:r>
        <w:rPr>
          <w:i/>
          <w:iCs/>
        </w:rPr>
        <w:t xml:space="preserve">Statistical Science</w:t>
      </w:r>
      <w:r>
        <w:t xml:space="preserve"> </w:t>
      </w:r>
      <w:r>
        <w:t xml:space="preserve">32(3), 405–431. arXiv:1511.06196.</w:t>
      </w:r>
    </w:p>
    <w:p>
      <w:pPr>
        <w:pStyle w:val="Bibliography"/>
      </w:pPr>
      <w:r>
        <w:t xml:space="preserve">[2] Chatterjee, S. and Diaconis, P. (2018). The sample size required in importance sampling.</w:t>
      </w:r>
      <w:r>
        <w:t xml:space="preserve"> </w:t>
      </w:r>
      <w:r>
        <w:rPr>
          <w:i/>
          <w:iCs/>
        </w:rPr>
        <w:t xml:space="preserve">Annals of Applied Probability</w:t>
      </w:r>
      <w:r>
        <w:t xml:space="preserve"> </w:t>
      </w:r>
      <w:r>
        <w:t xml:space="preserve">28(2), 1099–1135.</w:t>
      </w:r>
    </w:p>
    <w:p>
      <w:pPr>
        <w:pStyle w:val="Bibliography"/>
      </w:pPr>
      <w:r>
        <w:t xml:space="preserve">[3] Hesterberg, T. (1995). Weighted average importance sampling and defensive mixture distributions.</w:t>
      </w:r>
      <w:r>
        <w:t xml:space="preserve"> </w:t>
      </w:r>
      <w:r>
        <w:rPr>
          <w:i/>
          <w:iCs/>
        </w:rPr>
        <w:t xml:space="preserve">Technometrics</w:t>
      </w:r>
      <w:r>
        <w:t xml:space="preserve"> </w:t>
      </w:r>
      <w:r>
        <w:t xml:space="preserve">37(2), 185–194.</w:t>
      </w:r>
    </w:p>
    <w:p>
      <w:pPr>
        <w:pStyle w:val="Bibliography"/>
      </w:pPr>
      <w:r>
        <w:t xml:space="preserve">[4] Kong, A. (1992). A note on importance sampling using standardized weights. Technical Report 348, Department of Statistics, University of Chicago.</w:t>
      </w:r>
    </w:p>
    <w:p>
      <w:pPr>
        <w:pStyle w:val="Bibliography"/>
      </w:pPr>
      <w:r>
        <w:t xml:space="preserve">[5] Owen, A. and Zhou, Y. (2000). Safe and effective importance sampling.</w:t>
      </w:r>
      <w:r>
        <w:t xml:space="preserve"> </w:t>
      </w:r>
      <w:r>
        <w:rPr>
          <w:i/>
          <w:iCs/>
        </w:rPr>
        <w:t xml:space="preserve">Journal of the American Statistical Association</w:t>
      </w:r>
      <w:r>
        <w:t xml:space="preserve"> </w:t>
      </w:r>
      <w:r>
        <w:t xml:space="preserve">95(449), 135–143.</w:t>
      </w:r>
    </w:p>
    <w:p>
      <w:pPr>
        <w:pStyle w:val="Bibliography"/>
      </w:pPr>
      <w:r>
        <w:t xml:space="preserve">[6] Andrieu, C. and Roberts, G. O. (2009). The pseudo-marginal approach for efficient Monte Carlo computations.</w:t>
      </w:r>
      <w:r>
        <w:t xml:space="preserve"> </w:t>
      </w:r>
      <w:r>
        <w:rPr>
          <w:i/>
          <w:iCs/>
        </w:rPr>
        <w:t xml:space="preserve">Annals of Statistics</w:t>
      </w:r>
      <w:r>
        <w:t xml:space="preserve"> </w:t>
      </w:r>
      <w:r>
        <w:t xml:space="preserve">37(2), 697–725.</w:t>
      </w:r>
    </w:p>
    <w:p>
      <w:pPr>
        <w:pStyle w:val="Bibliography"/>
      </w:pPr>
      <w:r>
        <w:t xml:space="preserve">[7] Ghosh, D. P. (2026a).</w:t>
      </w:r>
      <w:r>
        <w:t xml:space="preserve"> </w:t>
      </w:r>
      <w:r>
        <w:rPr>
          <w:i/>
          <w:iCs/>
        </w:rPr>
        <w:t xml:space="preserve">Autoregressive Diffusion Evolution: Engineering Methods and Mathematical Foundations</w:t>
      </w:r>
      <w:r>
        <w:t xml:space="preserve">. Second revised edition. DOI 10.13140/RG.2.2.10048.29444.</w:t>
      </w:r>
    </w:p>
    <w:p>
      <w:pPr>
        <w:pStyle w:val="Bibliography"/>
      </w:pPr>
      <w:r>
        <w:t xml:space="preserve">[8] Ghosh, D. P. (2026b).</w:t>
      </w:r>
      <w:r>
        <w:t xml:space="preserve"> </w:t>
      </w:r>
      <w:r>
        <w:rPr>
          <w:i/>
          <w:iCs/>
        </w:rPr>
        <w:t xml:space="preserve">Mathematics of Autoregressive Diffusion Evolution: Theorems, Lemmas, Proofs and Conjectures, Organised by Field</w:t>
      </w:r>
      <w:r>
        <w:t xml:space="preserve">. First edition, 17 October 2026.</w:t>
      </w:r>
    </w:p>
    <w:p>
      <w:pPr>
        <w:pStyle w:val="Bibliography"/>
      </w:pPr>
      <w:r>
        <w:t xml:space="preserve">[9] Ghosh, D. P. (2026c).</w:t>
      </w:r>
      <w:r>
        <w:t xml:space="preserve"> </w:t>
      </w:r>
      <w:r>
        <w:rPr>
          <w:i/>
          <w:iCs/>
        </w:rPr>
        <w:t xml:space="preserve">Autoregressive Sheaf Evolution (ASE)</w:t>
      </w:r>
      <w:r>
        <w:t xml:space="preserve">. Conversion proposal, version 2, 18 October 2026.</w:t>
      </w:r>
    </w:p>
    <w:p>
      <w:pPr>
        <w:pStyle w:val="Bibliography"/>
      </w:pPr>
      <w:r>
        <w:t xml:space="preserve">[10] Ghosh, D. P. (2026d).</w:t>
      </w:r>
      <w:r>
        <w:t xml:space="preserve"> </w:t>
      </w:r>
      <w:r>
        <w:rPr>
          <w:i/>
          <w:iCs/>
        </w:rPr>
        <w:t xml:space="preserve">Horizontally Topological, Vertically Algebraic: The Two Axes of Autoregressive Sheaf Evolution. Part I: Sheaves on Covers and Representations of the Layer Order</w:t>
      </w:r>
      <w:r>
        <w:t xml:space="preserve">. 18 October 2026.</w:t>
      </w:r>
    </w:p>
    <w:p>
      <w:pPr>
        <w:pStyle w:val="Bibliography"/>
      </w:pPr>
      <w:r>
        <w:t xml:space="preserve">[11] Ghosh, D. P. (2026e).</w:t>
      </w:r>
      <w:r>
        <w:t xml:space="preserve"> </w:t>
      </w:r>
      <w:r>
        <w:rPr>
          <w:i/>
          <w:iCs/>
        </w:rPr>
        <w:t xml:space="preserve">The Horizontal Layer: One Layer of Autoregressive Sheaf Evolution. Part II: Sheaf Attention, Gaussian Stalks, Locality and the Topology of Design Spaces</w:t>
      </w:r>
      <w:r>
        <w:t xml:space="preserve">. 18 October 2026.</w:t>
      </w:r>
    </w:p>
    <w:p>
      <w:pPr>
        <w:pStyle w:val="Bibliography"/>
      </w:pPr>
      <w:r>
        <w:t xml:space="preserve">[12] Ghosh, D. P. (2026f).</w:t>
      </w:r>
      <w:r>
        <w:t xml:space="preserve"> </w:t>
      </w:r>
      <w:r>
        <w:rPr>
          <w:i/>
          <w:iCs/>
        </w:rPr>
        <w:t xml:space="preserve">The Vertical Stack: Layers of Autoregressive Sheaf Evolution. Part III: The Token Recurrence, Tangent Dynamics and Persistence across Layers</w:t>
      </w:r>
      <w:r>
        <w:t xml:space="preserve">. 18 October 2026.</w:t>
      </w:r>
    </w:p>
    <w:p>
      <w:pPr>
        <w:pStyle w:val="Bibliography"/>
      </w:pPr>
      <w:r>
        <w:t xml:space="preserve">[13] Steele, G. L., Lea, D. and Flood, C. H. (2014). Fast splittable pseudorandom number generators.</w:t>
      </w:r>
      <w:r>
        <w:t xml:space="preserve"> </w:t>
      </w:r>
      <w:r>
        <w:rPr>
          <w:i/>
          <w:iCs/>
        </w:rPr>
        <w:t xml:space="preserve">Proceedings of OOPSLA 2014</w:t>
      </w:r>
      <w:r>
        <w:t xml:space="preserve">, 453–472. ACM.</w:t>
      </w:r>
    </w:p>
    <w:p>
      <w:pPr>
        <w:pStyle w:val="Bibliography"/>
      </w:pPr>
      <w:r>
        <w:t xml:space="preserve">[14] Box, G. E. P. and Muller, M. E. (1958). A note on the generation of random normal deviates.</w:t>
      </w:r>
      <w:r>
        <w:t xml:space="preserve"> </w:t>
      </w:r>
      <w:r>
        <w:rPr>
          <w:i/>
          <w:iCs/>
        </w:rPr>
        <w:t xml:space="preserve">Annals of Mathematical Statistics</w:t>
      </w:r>
      <w:r>
        <w:t xml:space="preserve"> </w:t>
      </w:r>
      <w:r>
        <w:t xml:space="preserve">29(2), 610–611.</w:t>
      </w:r>
    </w:p>
    <w:p>
      <w:pPr>
        <w:pStyle w:val="Bibliography"/>
      </w:pPr>
      <w:r>
        <w:t xml:space="preserve">[15] Silverman, B. W. (1986).</w:t>
      </w:r>
      <w:r>
        <w:t xml:space="preserve"> </w:t>
      </w:r>
      <w:r>
        <w:rPr>
          <w:i/>
          <w:iCs/>
        </w:rPr>
        <w:t xml:space="preserve">Density Estimation for Statistics and Data Analysis</w:t>
      </w:r>
      <w:r>
        <w:t xml:space="preserve">. Chapman and Hall.</w:t>
      </w:r>
    </w:p>
    <w:p>
      <w:pPr>
        <w:pStyle w:val="Bibliography"/>
      </w:pPr>
      <w:r>
        <w:t xml:space="preserve">[16] Robert, C. P. and Casella, G. (2004).</w:t>
      </w:r>
      <w:r>
        <w:t xml:space="preserve"> </w:t>
      </w:r>
      <w:r>
        <w:rPr>
          <w:i/>
          <w:iCs/>
        </w:rPr>
        <w:t xml:space="preserve">Monte Carlo Statistical Methods</w:t>
      </w:r>
      <w:r>
        <w:t xml:space="preserve">, 2nd edn. Springer.</w:t>
      </w:r>
    </w:p>
    <w:bookmarkEnd w:id="50"/>
    <w:bookmarkStart w:id="51" w:name="X09c24ffcdf0441b3d3fa399b6383581d1e1b2c9"/>
    <w:p>
      <w:pPr>
        <w:pStyle w:val="Heading1"/>
      </w:pPr>
      <w:r>
        <w:t xml:space="preserve">Appendix A: an immutable C# reference kernel</w:t>
      </w:r>
    </w:p>
    <w:p>
      <w:pPr>
        <w:pStyle w:val="FirstParagraph"/>
      </w:pPr>
      <w:r>
        <w:t xml:space="preserve">The kernel holds an archive and a Gibbs target as immutable records. It computes the archive log density, draws exactly from</w:t>
      </w:r>
      <w:r>
        <w:t xml:space="preserve"> </w:t>
      </w:r>
      <m:oMath>
        <m:sSub>
          <m:e>
            <m:r>
              <m:t>p</m:t>
            </m:r>
          </m:e>
          <m:sub>
            <m:r>
              <m:t>s</m:t>
            </m:r>
          </m:sub>
        </m:sSub>
      </m:oMath>
      <w:r>
        <w:t xml:space="preserve"> </w:t>
      </w:r>
      <w:r>
        <w:t xml:space="preserve">(Proposition 3.2), and forms self-normalised estimates with their effective fractions and largest weight shares. It also gives the Gaussian second moment (3.1), the defensive cap of Theorem 3.5 and the bound of Lemma 4.1. The random stream is a SplitMix64 generator [13] with Box–Muller normals [14], held as a value: every draw returns the next generator. The kernel targets .NET 8 and uses only the base class library.</w:t>
      </w:r>
    </w:p>
    <w:p>
      <w:pPr>
        <w:pStyle w:val="SourceCode"/>
      </w:pPr>
      <w:r>
        <w:rPr>
          <w:rStyle w:val="VerbatimChar"/>
        </w:rPr>
        <w:t xml:space="preserve">// ASE Part IV reference kernel: targets, proposals and self-normalised importance sampling.</w:t>
      </w:r>
      <w:r>
        <w:br/>
      </w:r>
      <w:r>
        <w:rPr>
          <w:rStyle w:val="VerbatimChar"/>
        </w:rPr>
        <w:t xml:space="preserve">// Immutable values and pure functions; the random stream is itself a value.</w:t>
      </w:r>
      <w:r>
        <w:br/>
      </w:r>
      <w:r>
        <w:rPr>
          <w:rStyle w:val="VerbatimChar"/>
        </w:rPr>
        <w:t xml:space="preserve">using System;</w:t>
      </w:r>
      <w:r>
        <w:br/>
      </w:r>
      <w:r>
        <w:rPr>
          <w:rStyle w:val="VerbatimChar"/>
        </w:rPr>
        <w:t xml:space="preserve">using System.Collections.Immutable;</w:t>
      </w:r>
      <w:r>
        <w:br/>
      </w:r>
      <w:r>
        <w:rPr>
          <w:rStyle w:val="VerbatimChar"/>
        </w:rPr>
        <w:t xml:space="preserve">using System.Linq;</w:t>
      </w:r>
      <w:r>
        <w:br/>
      </w:r>
      <w:r>
        <w:rPr>
          <w:rStyle w:val="VerbatimChar"/>
        </w:rPr>
        <w:t xml:space="preserve">using Vec = System.Collections.Immutable.ImmutableArray&lt;double&gt;;</w:t>
      </w:r>
      <w:r>
        <w:br/>
      </w:r>
      <w:r>
        <w:br/>
      </w:r>
      <w:r>
        <w:rPr>
          <w:rStyle w:val="VerbatimChar"/>
        </w:rPr>
        <w:t xml:space="preserve">namespace AsePartFour;</w:t>
      </w:r>
      <w:r>
        <w:br/>
      </w:r>
      <w:r>
        <w:br/>
      </w:r>
      <w:r>
        <w:rPr>
          <w:rStyle w:val="VerbatimChar"/>
        </w:rPr>
        <w:t xml:space="preserve">/// &lt;summary&gt;SplitMix64 stream with Box-Muller normals; each draw returns the next state.&lt;/summary&gt;</w:t>
      </w:r>
      <w:r>
        <w:br/>
      </w:r>
      <w:r>
        <w:rPr>
          <w:rStyle w:val="VerbatimChar"/>
        </w:rPr>
        <w:t xml:space="preserve">public sealed record Rng(ulong State)</w:t>
      </w:r>
      <w:r>
        <w:br/>
      </w:r>
      <w:r>
        <w:rPr>
          <w:rStyle w:val="VerbatimChar"/>
        </w:rPr>
        <w:t xml:space="preserve">{</w:t>
      </w:r>
      <w:r>
        <w:br/>
      </w:r>
      <w:r>
        <w:rPr>
          <w:rStyle w:val="VerbatimChar"/>
        </w:rPr>
        <w:t xml:space="preserve">    public (ulong Value, Rng Next) NextU64()</w:t>
      </w:r>
      <w:r>
        <w:br/>
      </w:r>
      <w:r>
        <w:rPr>
          <w:rStyle w:val="VerbatimChar"/>
        </w:rPr>
        <w:t xml:space="preserve">    {</w:t>
      </w:r>
      <w:r>
        <w:br/>
      </w:r>
      <w:r>
        <w:rPr>
          <w:rStyle w:val="VerbatimChar"/>
        </w:rPr>
        <w:t xml:space="preserve">        ulong s = State + 0x9E3779B97F4A7C15UL, z = s;</w:t>
      </w:r>
      <w:r>
        <w:br/>
      </w:r>
      <w:r>
        <w:rPr>
          <w:rStyle w:val="VerbatimChar"/>
        </w:rPr>
        <w:t xml:space="preserve">        z = (z ^ (z &gt;&gt; 30)) * 0xBF58476D1CE4E5B9UL;</w:t>
      </w:r>
      <w:r>
        <w:br/>
      </w:r>
      <w:r>
        <w:rPr>
          <w:rStyle w:val="VerbatimChar"/>
        </w:rPr>
        <w:t xml:space="preserve">        z = (z ^ (z &gt;&gt; 27)) * 0x94D049BB133111EBUL;</w:t>
      </w:r>
      <w:r>
        <w:br/>
      </w:r>
      <w:r>
        <w:rPr>
          <w:rStyle w:val="VerbatimChar"/>
        </w:rPr>
        <w:t xml:space="preserve">        return (z ^ (z &gt;&gt; 31), new Rng(s));</w:t>
      </w:r>
      <w:r>
        <w:br/>
      </w:r>
      <w:r>
        <w:rPr>
          <w:rStyle w:val="VerbatimChar"/>
        </w:rPr>
        <w:t xml:space="preserve">    }</w:t>
      </w:r>
      <w:r>
        <w:br/>
      </w:r>
      <w:r>
        <w:br/>
      </w:r>
      <w:r>
        <w:rPr>
          <w:rStyle w:val="VerbatimChar"/>
        </w:rPr>
        <w:t xml:space="preserve">    public (double Value, Rng Next) Uniform()</w:t>
      </w:r>
      <w:r>
        <w:br/>
      </w:r>
      <w:r>
        <w:rPr>
          <w:rStyle w:val="VerbatimChar"/>
        </w:rPr>
        <w:t xml:space="preserve">    {</w:t>
      </w:r>
      <w:r>
        <w:br/>
      </w:r>
      <w:r>
        <w:rPr>
          <w:rStyle w:val="VerbatimChar"/>
        </w:rPr>
        <w:t xml:space="preserve">        var (v, n) = NextU64();</w:t>
      </w:r>
      <w:r>
        <w:br/>
      </w:r>
      <w:r>
        <w:rPr>
          <w:rStyle w:val="VerbatimChar"/>
        </w:rPr>
        <w:t xml:space="preserve">        return ((v &gt;&gt; 11) * (1.0 / 9007199254740992.0), n);</w:t>
      </w:r>
      <w:r>
        <w:br/>
      </w:r>
      <w:r>
        <w:rPr>
          <w:rStyle w:val="VerbatimChar"/>
        </w:rPr>
        <w:t xml:space="preserve">    }</w:t>
      </w:r>
      <w:r>
        <w:br/>
      </w:r>
      <w:r>
        <w:br/>
      </w:r>
      <w:r>
        <w:rPr>
          <w:rStyle w:val="VerbatimChar"/>
        </w:rPr>
        <w:t xml:space="preserve">    public (double Value, Rng Next) Normal()</w:t>
      </w:r>
      <w:r>
        <w:br/>
      </w:r>
      <w:r>
        <w:rPr>
          <w:rStyle w:val="VerbatimChar"/>
        </w:rPr>
        <w:t xml:space="preserve">    {</w:t>
      </w:r>
      <w:r>
        <w:br/>
      </w:r>
      <w:r>
        <w:rPr>
          <w:rStyle w:val="VerbatimChar"/>
        </w:rPr>
        <w:t xml:space="preserve">        var (u1, r1) = Uniform();</w:t>
      </w:r>
      <w:r>
        <w:br/>
      </w:r>
      <w:r>
        <w:rPr>
          <w:rStyle w:val="VerbatimChar"/>
        </w:rPr>
        <w:t xml:space="preserve">        var (u2, r2) = r1.Uniform();</w:t>
      </w:r>
      <w:r>
        <w:br/>
      </w:r>
      <w:r>
        <w:rPr>
          <w:rStyle w:val="VerbatimChar"/>
        </w:rPr>
        <w:t xml:space="preserve">        return (Math.Sqrt(-2 * Math.Log(1 - u1)) * Math.Cos(2 * Math.PI * u2), r2);</w:t>
      </w:r>
      <w:r>
        <w:br/>
      </w:r>
      <w:r>
        <w:rPr>
          <w:rStyle w:val="VerbatimChar"/>
        </w:rPr>
        <w:t xml:space="preserve">    }</w:t>
      </w:r>
      <w:r>
        <w:br/>
      </w:r>
      <w:r>
        <w:br/>
      </w:r>
      <w:r>
        <w:rPr>
          <w:rStyle w:val="VerbatimChar"/>
        </w:rPr>
        <w:t xml:space="preserve">    /// &lt;summary&gt;Index drawn with probabilities proportional to exp(logWeights), by inversion.&lt;/summary&gt;</w:t>
      </w:r>
      <w:r>
        <w:br/>
      </w:r>
      <w:r>
        <w:rPr>
          <w:rStyle w:val="VerbatimChar"/>
        </w:rPr>
        <w:t xml:space="preserve">    public (int Value, Rng Next) Categorical(Vec logWeights)</w:t>
      </w:r>
      <w:r>
        <w:br/>
      </w:r>
      <w:r>
        <w:rPr>
          <w:rStyle w:val="VerbatimChar"/>
        </w:rPr>
        <w:t xml:space="preserve">    {</w:t>
      </w:r>
      <w:r>
        <w:br/>
      </w:r>
      <w:r>
        <w:rPr>
          <w:rStyle w:val="VerbatimChar"/>
        </w:rPr>
        <w:t xml:space="preserve">        var p = Num.Softmax(logWeights);</w:t>
      </w:r>
      <w:r>
        <w:br/>
      </w:r>
      <w:r>
        <w:rPr>
          <w:rStyle w:val="VerbatimChar"/>
        </w:rPr>
        <w:t xml:space="preserve">        var (u, n) = Uniform();</w:t>
      </w:r>
      <w:r>
        <w:br/>
      </w:r>
      <w:r>
        <w:rPr>
          <w:rStyle w:val="VerbatimChar"/>
        </w:rPr>
        <w:t xml:space="preserve">        double acc = 0;</w:t>
      </w:r>
      <w:r>
        <w:br/>
      </w:r>
      <w:r>
        <w:rPr>
          <w:rStyle w:val="VerbatimChar"/>
        </w:rPr>
        <w:t xml:space="preserve">        for (int i = 0; i &lt; p.Length; i++)</w:t>
      </w:r>
      <w:r>
        <w:br/>
      </w:r>
      <w:r>
        <w:rPr>
          <w:rStyle w:val="VerbatimChar"/>
        </w:rPr>
        <w:t xml:space="preserve">        {</w:t>
      </w:r>
      <w:r>
        <w:br/>
      </w:r>
      <w:r>
        <w:rPr>
          <w:rStyle w:val="VerbatimChar"/>
        </w:rPr>
        <w:t xml:space="preserve">            acc += p[i];</w:t>
      </w:r>
      <w:r>
        <w:br/>
      </w:r>
      <w:r>
        <w:rPr>
          <w:rStyle w:val="VerbatimChar"/>
        </w:rPr>
        <w:t xml:space="preserve">            if (u &lt; acc) return (i, n);</w:t>
      </w:r>
      <w:r>
        <w:br/>
      </w:r>
      <w:r>
        <w:rPr>
          <w:rStyle w:val="VerbatimChar"/>
        </w:rPr>
        <w:t xml:space="preserve">        }</w:t>
      </w:r>
      <w:r>
        <w:br/>
      </w:r>
      <w:r>
        <w:rPr>
          <w:rStyle w:val="VerbatimChar"/>
        </w:rPr>
        <w:t xml:space="preserve">        return (p.Length - 1, n);</w:t>
      </w:r>
      <w:r>
        <w:br/>
      </w:r>
      <w:r>
        <w:rPr>
          <w:rStyle w:val="VerbatimChar"/>
        </w:rPr>
        <w:t xml:space="preserve">    }</w:t>
      </w:r>
      <w:r>
        <w:br/>
      </w:r>
      <w:r>
        <w:rPr>
          <w:rStyle w:val="VerbatimChar"/>
        </w:rPr>
        <w:t xml:space="preserve">}</w:t>
      </w:r>
      <w:r>
        <w:br/>
      </w:r>
      <w:r>
        <w:br/>
      </w:r>
      <w:r>
        <w:rPr>
          <w:rStyle w:val="VerbatimChar"/>
        </w:rPr>
        <w:t xml:space="preserve">/// &lt;summary&gt;Records y_i with log prior weights: the archive density p_s is</w:t>
      </w:r>
      <w:r>
        <w:br/>
      </w:r>
      <w:r>
        <w:rPr>
          <w:rStyle w:val="VerbatimChar"/>
        </w:rPr>
        <w:t xml:space="preserve">/// sum_i beta_i N(y_i, s^2 I) with beta = softmax(log weights).&lt;/summary&gt;</w:t>
      </w:r>
      <w:r>
        <w:br/>
      </w:r>
      <w:r>
        <w:rPr>
          <w:rStyle w:val="VerbatimChar"/>
        </w:rPr>
        <w:t xml:space="preserve">public sealed record Archive(ImmutableArray&lt;Vec&gt; Records, Vec LogWeights)</w:t>
      </w:r>
      <w:r>
        <w:br/>
      </w:r>
      <w:r>
        <w:rPr>
          <w:rStyle w:val="VerbatimChar"/>
        </w:rPr>
        <w:t xml:space="preserve">{</w:t>
      </w:r>
      <w:r>
        <w:br/>
      </w:r>
      <w:r>
        <w:rPr>
          <w:rStyle w:val="VerbatimChar"/>
        </w:rPr>
        <w:t xml:space="preserve">    public int Dim =&gt; Records[0].Length;</w:t>
      </w:r>
      <w:r>
        <w:br/>
      </w:r>
      <w:r>
        <w:br/>
      </w:r>
      <w:r>
        <w:rPr>
          <w:rStyle w:val="VerbatimChar"/>
        </w:rPr>
        <w:t xml:space="preserve">    public double LogDensity(Vec x, double s)</w:t>
      </w:r>
      <w:r>
        <w:br/>
      </w:r>
      <w:r>
        <w:rPr>
          <w:rStyle w:val="VerbatimChar"/>
        </w:rPr>
        <w:t xml:space="preserve">    {</w:t>
      </w:r>
      <w:r>
        <w:br/>
      </w:r>
      <w:r>
        <w:rPr>
          <w:rStyle w:val="VerbatimChar"/>
        </w:rPr>
        <w:t xml:space="preserve">        double lz = Num.LogSumExp(LogWeights), d = Dim;</w:t>
      </w:r>
      <w:r>
        <w:br/>
      </w:r>
      <w:r>
        <w:rPr>
          <w:rStyle w:val="VerbatimChar"/>
        </w:rPr>
        <w:t xml:space="preserve">        var terms = Records.Select((y, i) =&gt; LogWeights[i] - lz</w:t>
      </w:r>
      <w:r>
        <w:br/>
      </w:r>
      <w:r>
        <w:rPr>
          <w:rStyle w:val="VerbatimChar"/>
        </w:rPr>
        <w:t xml:space="preserve">            - Num.SqDist(x, y) / (2 * s * s) - d / 2 * Math.Log(2 * Math.PI * s * s))</w:t>
      </w:r>
      <w:r>
        <w:br/>
      </w:r>
      <w:r>
        <w:rPr>
          <w:rStyle w:val="VerbatimChar"/>
        </w:rPr>
        <w:t xml:space="preserve">            .ToImmutableArray();</w:t>
      </w:r>
      <w:r>
        <w:br/>
      </w:r>
      <w:r>
        <w:rPr>
          <w:rStyle w:val="VerbatimChar"/>
        </w:rPr>
        <w:t xml:space="preserve">        return Num.LogSumExp(terms);</w:t>
      </w:r>
      <w:r>
        <w:br/>
      </w:r>
      <w:r>
        <w:rPr>
          <w:rStyle w:val="VerbatimChar"/>
        </w:rPr>
        <w:t xml:space="preserve">    }</w:t>
      </w:r>
      <w:r>
        <w:br/>
      </w:r>
      <w:r>
        <w:br/>
      </w:r>
      <w:r>
        <w:rPr>
          <w:rStyle w:val="VerbatimChar"/>
        </w:rPr>
        <w:t xml:space="preserve">    /// &lt;summary&gt;Exact draw from p_s: pick a record, add N(0, s^2 I) (Proposition 3.2).&lt;/summary&gt;</w:t>
      </w:r>
      <w:r>
        <w:br/>
      </w:r>
      <w:r>
        <w:rPr>
          <w:rStyle w:val="VerbatimChar"/>
        </w:rPr>
        <w:t xml:space="preserve">    public (Vec Value, Rng Next) Sample(Rng rng, double s)</w:t>
      </w:r>
      <w:r>
        <w:br/>
      </w:r>
      <w:r>
        <w:rPr>
          <w:rStyle w:val="VerbatimChar"/>
        </w:rPr>
        <w:t xml:space="preserve">    {</w:t>
      </w:r>
      <w:r>
        <w:br/>
      </w:r>
      <w:r>
        <w:rPr>
          <w:rStyle w:val="VerbatimChar"/>
        </w:rPr>
        <w:t xml:space="preserve">        var (i, r) = rng.Categorical(LogWeights);</w:t>
      </w:r>
      <w:r>
        <w:br/>
      </w:r>
      <w:r>
        <w:rPr>
          <w:rStyle w:val="VerbatimChar"/>
        </w:rPr>
        <w:t xml:space="preserve">        var x = ImmutableArray.CreateBuilder&lt;double&gt;(Dim);</w:t>
      </w:r>
      <w:r>
        <w:br/>
      </w:r>
      <w:r>
        <w:rPr>
          <w:rStyle w:val="VerbatimChar"/>
        </w:rPr>
        <w:t xml:space="preserve">        for (int j = 0; j &lt; Dim; j++)</w:t>
      </w:r>
      <w:r>
        <w:br/>
      </w:r>
      <w:r>
        <w:rPr>
          <w:rStyle w:val="VerbatimChar"/>
        </w:rPr>
        <w:t xml:space="preserve">        {</w:t>
      </w:r>
      <w:r>
        <w:br/>
      </w:r>
      <w:r>
        <w:rPr>
          <w:rStyle w:val="VerbatimChar"/>
        </w:rPr>
        <w:t xml:space="preserve">            double e; (e, r) = r.Normal();</w:t>
      </w:r>
      <w:r>
        <w:br/>
      </w:r>
      <w:r>
        <w:rPr>
          <w:rStyle w:val="VerbatimChar"/>
        </w:rPr>
        <w:t xml:space="preserve">            x.Add(Records[i][j] + s * e);</w:t>
      </w:r>
      <w:r>
        <w:br/>
      </w:r>
      <w:r>
        <w:rPr>
          <w:rStyle w:val="VerbatimChar"/>
        </w:rPr>
        <w:t xml:space="preserve">        }</w:t>
      </w:r>
      <w:r>
        <w:br/>
      </w:r>
      <w:r>
        <w:rPr>
          <w:rStyle w:val="VerbatimChar"/>
        </w:rPr>
        <w:t xml:space="preserve">        return (x.MoveToImmutable(), r);</w:t>
      </w:r>
      <w:r>
        <w:br/>
      </w:r>
      <w:r>
        <w:rPr>
          <w:rStyle w:val="VerbatimChar"/>
        </w:rPr>
        <w:t xml:space="preserve">    }</w:t>
      </w:r>
      <w:r>
        <w:br/>
      </w:r>
      <w:r>
        <w:rPr>
          <w:rStyle w:val="VerbatimChar"/>
        </w:rPr>
        <w:t xml:space="preserve">}</w:t>
      </w:r>
      <w:r>
        <w:br/>
      </w:r>
      <w:r>
        <w:br/>
      </w:r>
      <w:r>
        <w:rPr>
          <w:rStyle w:val="VerbatimChar"/>
        </w:rPr>
        <w:t xml:space="preserve">/// &lt;summary&gt;Gibbs target pi(x) proportional to rho(x) exp(-beta J(x)), with an</w:t>
      </w:r>
      <w:r>
        <w:br/>
      </w:r>
      <w:r>
        <w:rPr>
          <w:rStyle w:val="VerbatimChar"/>
        </w:rPr>
        <w:t xml:space="preserve">/// isotropic Gaussian base rho = N(0, rhoSd^2 I).&lt;/summary&gt;</w:t>
      </w:r>
      <w:r>
        <w:br/>
      </w:r>
      <w:r>
        <w:rPr>
          <w:rStyle w:val="VerbatimChar"/>
        </w:rPr>
        <w:t xml:space="preserve">public sealed record GibbsTarget(Func&lt;Vec, double&gt; Loss, double Beta, double RhoSd)</w:t>
      </w:r>
      <w:r>
        <w:br/>
      </w:r>
      <w:r>
        <w:rPr>
          <w:rStyle w:val="VerbatimChar"/>
        </w:rPr>
        <w:t xml:space="preserve">{</w:t>
      </w:r>
      <w:r>
        <w:br/>
      </w:r>
      <w:r>
        <w:rPr>
          <w:rStyle w:val="VerbatimChar"/>
        </w:rPr>
        <w:t xml:space="preserve">    public double LogRho(Vec x) =&gt; -x.Sum(v =&gt; v * v) / (2 * RhoSd * RhoSd)</w:t>
      </w:r>
      <w:r>
        <w:br/>
      </w:r>
      <w:r>
        <w:rPr>
          <w:rStyle w:val="VerbatimChar"/>
        </w:rPr>
        <w:t xml:space="preserve">        - x.Length / 2.0 * Math.Log(2 * Math.PI * RhoSd * RhoSd);</w:t>
      </w:r>
      <w:r>
        <w:br/>
      </w:r>
      <w:r>
        <w:br/>
      </w:r>
      <w:r>
        <w:rPr>
          <w:rStyle w:val="VerbatimChar"/>
        </w:rPr>
        <w:t xml:space="preserve">    public double LogUnnormalised(Vec x) =&gt; LogRho(x) - Beta * Loss(x);</w:t>
      </w:r>
      <w:r>
        <w:br/>
      </w:r>
      <w:r>
        <w:rPr>
          <w:rStyle w:val="VerbatimChar"/>
        </w:rPr>
        <w:t xml:space="preserve">}</w:t>
      </w:r>
      <w:r>
        <w:br/>
      </w:r>
      <w:r>
        <w:br/>
      </w:r>
      <w:r>
        <w:rPr>
          <w:rStyle w:val="VerbatimChar"/>
        </w:rPr>
        <w:t xml:space="preserve">/// &lt;summary&gt;Result of a self-normalised importance-sampling run.&lt;/summary&gt;</w:t>
      </w:r>
      <w:r>
        <w:br/>
      </w:r>
      <w:r>
        <w:rPr>
          <w:rStyle w:val="VerbatimChar"/>
        </w:rPr>
        <w:t xml:space="preserve">public sealed record SnisResult(double Estimate, double EssFraction, double MaxWeightShare);</w:t>
      </w:r>
      <w:r>
        <w:br/>
      </w:r>
      <w:r>
        <w:br/>
      </w:r>
      <w:r>
        <w:rPr>
          <w:rStyle w:val="VerbatimChar"/>
        </w:rPr>
        <w:t xml:space="preserve">public static class Estimation</w:t>
      </w:r>
      <w:r>
        <w:br/>
      </w:r>
      <w:r>
        <w:rPr>
          <w:rStyle w:val="VerbatimChar"/>
        </w:rPr>
        <w:t xml:space="preserve">{</w:t>
      </w:r>
      <w:r>
        <w:br/>
      </w:r>
      <w:r>
        <w:rPr>
          <w:rStyle w:val="VerbatimChar"/>
        </w:rPr>
        <w:t xml:space="preserve">    /// &lt;summary&gt;Self-normalised importance sampling from log target and log proposal values.&lt;/summary&gt;</w:t>
      </w:r>
      <w:r>
        <w:br/>
      </w:r>
      <w:r>
        <w:rPr>
          <w:rStyle w:val="VerbatimChar"/>
        </w:rPr>
        <w:t xml:space="preserve">    public static SnisResult Snis(Vec logTarget, Vec logProposal, Vec f)</w:t>
      </w:r>
      <w:r>
        <w:br/>
      </w:r>
      <w:r>
        <w:rPr>
          <w:rStyle w:val="VerbatimChar"/>
        </w:rPr>
        <w:t xml:space="preserve">    {</w:t>
      </w:r>
      <w:r>
        <w:br/>
      </w:r>
      <w:r>
        <w:rPr>
          <w:rStyle w:val="VerbatimChar"/>
        </w:rPr>
        <w:t xml:space="preserve">        var lw = logTarget.Zip(logProposal, (a, b) =&gt; a - b).ToImmutableArray();</w:t>
      </w:r>
      <w:r>
        <w:br/>
      </w:r>
      <w:r>
        <w:rPr>
          <w:rStyle w:val="VerbatimChar"/>
        </w:rPr>
        <w:t xml:space="preserve">        var w = Num.Softmax(lw);</w:t>
      </w:r>
      <w:r>
        <w:br/>
      </w:r>
      <w:r>
        <w:rPr>
          <w:rStyle w:val="VerbatimChar"/>
        </w:rPr>
        <w:t xml:space="preserve">        double est = w.Zip(f, (a, b) =&gt; a * b).Sum();</w:t>
      </w:r>
      <w:r>
        <w:br/>
      </w:r>
      <w:r>
        <w:rPr>
          <w:rStyle w:val="VerbatimChar"/>
        </w:rPr>
        <w:t xml:space="preserve">        double ess = 1.0 / w.Sum(v =&gt; v * v) / w.Length;</w:t>
      </w:r>
      <w:r>
        <w:br/>
      </w:r>
      <w:r>
        <w:rPr>
          <w:rStyle w:val="VerbatimChar"/>
        </w:rPr>
        <w:t xml:space="preserve">        return new SnisResult(est, ess, w.Max());</w:t>
      </w:r>
      <w:r>
        <w:br/>
      </w:r>
      <w:r>
        <w:rPr>
          <w:rStyle w:val="VerbatimChar"/>
        </w:rPr>
        <w:t xml:space="preserve">    }</w:t>
      </w:r>
      <w:r>
        <w:br/>
      </w:r>
      <w:r>
        <w:br/>
      </w:r>
      <w:r>
        <w:rPr>
          <w:rStyle w:val="VerbatimChar"/>
        </w:rPr>
        <w:t xml:space="preserve">    /// &lt;summary&gt;Proposition 3.3: 1 + chi^2 for N(0, sp^2) against N(0, sq^2) in each of</w:t>
      </w:r>
      <w:r>
        <w:br/>
      </w:r>
      <w:r>
        <w:rPr>
          <w:rStyle w:val="VerbatimChar"/>
        </w:rPr>
        <w:t xml:space="preserve">    /// d independent coordinates; infinite unless 2 sq^2 &amp;gt; sp^2.&lt;/summary&gt;</w:t>
      </w:r>
      <w:r>
        <w:br/>
      </w:r>
      <w:r>
        <w:rPr>
          <w:rStyle w:val="VerbatimChar"/>
        </w:rPr>
        <w:t xml:space="preserve">    public static double GaussianSecondMoment(double sp, double sq, int d) =&gt;</w:t>
      </w:r>
      <w:r>
        <w:br/>
      </w:r>
      <w:r>
        <w:rPr>
          <w:rStyle w:val="VerbatimChar"/>
        </w:rPr>
        <w:t xml:space="preserve">        2 * sq * sq &lt;= sp * sp ? double.PositiveInfinity</w:t>
      </w:r>
      <w:r>
        <w:br/>
      </w:r>
      <w:r>
        <w:rPr>
          <w:rStyle w:val="VerbatimChar"/>
        </w:rPr>
        <w:t xml:space="preserve">            : Math.Pow(sq * sq / (sp * Math.Sqrt(2 * sq * sq - sp * sp)), d);</w:t>
      </w:r>
      <w:r>
        <w:br/>
      </w:r>
      <w:r>
        <w:br/>
      </w:r>
      <w:r>
        <w:rPr>
          <w:rStyle w:val="VerbatimChar"/>
        </w:rPr>
        <w:t xml:space="preserve">    /// &lt;summary&gt;Theorem 3.5: weight bound 1/(eps Z) of the defensive mixture</w:t>
      </w:r>
      <w:r>
        <w:br/>
      </w:r>
      <w:r>
        <w:rPr>
          <w:rStyle w:val="VerbatimChar"/>
        </w:rPr>
        <w:t xml:space="preserve">    /// (1 - eps) q + eps rho, when the loss is non-negative.&lt;/summary&gt;</w:t>
      </w:r>
      <w:r>
        <w:br/>
      </w:r>
      <w:r>
        <w:rPr>
          <w:rStyle w:val="VerbatimChar"/>
        </w:rPr>
        <w:t xml:space="preserve">    public static double DefensiveBound(double eps, double z) =&gt; 1.0 / (eps * z);</w:t>
      </w:r>
      <w:r>
        <w:br/>
      </w:r>
      <w:r>
        <w:br/>
      </w:r>
      <w:r>
        <w:rPr>
          <w:rStyle w:val="VerbatimChar"/>
        </w:rPr>
        <w:t xml:space="preserve">    /// &lt;summary&gt;Lemma 4.1 and Proposition 4.2: total-variation bound when every</w:t>
      </w:r>
      <w:r>
        <w:br/>
      </w:r>
      <w:r>
        <w:rPr>
          <w:rStyle w:val="VerbatimChar"/>
        </w:rPr>
        <w:t xml:space="preserve">    /// multiplicative weight error lies in an interval of log-width kappa.&lt;/summary&gt;</w:t>
      </w:r>
      <w:r>
        <w:br/>
      </w:r>
      <w:r>
        <w:rPr>
          <w:rStyle w:val="VerbatimChar"/>
        </w:rPr>
        <w:t xml:space="preserve">    public static double TvBound(double kappa) =&gt; Math.Tanh(kappa / 4);</w:t>
      </w:r>
      <w:r>
        <w:br/>
      </w:r>
      <w:r>
        <w:br/>
      </w:r>
      <w:r>
        <w:rPr>
          <w:rStyle w:val="VerbatimChar"/>
        </w:rPr>
        <w:t xml:space="preserve">    public static double Tv(Vec a, Vec b) =&gt; 0.5 * a.Zip(b, (p, q) =&gt; Math.Abs(p - q)).Sum();</w:t>
      </w:r>
      <w:r>
        <w:br/>
      </w:r>
      <w:r>
        <w:br/>
      </w:r>
      <w:r>
        <w:rPr>
          <w:rStyle w:val="VerbatimChar"/>
        </w:rPr>
        <w:t xml:space="preserve">    /// &lt;summary&gt;Reweights a finite law by exp(logFactor) and renormalises.&lt;/summary&gt;</w:t>
      </w:r>
      <w:r>
        <w:br/>
      </w:r>
      <w:r>
        <w:rPr>
          <w:rStyle w:val="VerbatimChar"/>
        </w:rPr>
        <w:t xml:space="preserve">    public static Vec Reweight(Vec p, Vec logFactor) =&gt;</w:t>
      </w:r>
      <w:r>
        <w:br/>
      </w:r>
      <w:r>
        <w:rPr>
          <w:rStyle w:val="VerbatimChar"/>
        </w:rPr>
        <w:t xml:space="preserve">        Num.Softmax(p.Zip(logFactor, (a, l) =&gt; Math.Log(a) + l).ToImmutableArray());</w:t>
      </w:r>
      <w:r>
        <w:br/>
      </w:r>
      <w:r>
        <w:rPr>
          <w:rStyle w:val="VerbatimChar"/>
        </w:rPr>
        <w:t xml:space="preserve">}</w:t>
      </w:r>
      <w:r>
        <w:br/>
      </w:r>
      <w:r>
        <w:br/>
      </w:r>
      <w:r>
        <w:rPr>
          <w:rStyle w:val="VerbatimChar"/>
        </w:rPr>
        <w:t xml:space="preserve">public static class Num</w:t>
      </w:r>
      <w:r>
        <w:br/>
      </w:r>
      <w:r>
        <w:rPr>
          <w:rStyle w:val="VerbatimChar"/>
        </w:rPr>
        <w:t xml:space="preserve">{</w:t>
      </w:r>
      <w:r>
        <w:br/>
      </w:r>
      <w:r>
        <w:rPr>
          <w:rStyle w:val="VerbatimChar"/>
        </w:rPr>
        <w:t xml:space="preserve">    public static double LogSumExp(Vec v)</w:t>
      </w:r>
      <w:r>
        <w:br/>
      </w:r>
      <w:r>
        <w:rPr>
          <w:rStyle w:val="VerbatimChar"/>
        </w:rPr>
        <w:t xml:space="preserve">    {</w:t>
      </w:r>
      <w:r>
        <w:br/>
      </w:r>
      <w:r>
        <w:rPr>
          <w:rStyle w:val="VerbatimChar"/>
        </w:rPr>
        <w:t xml:space="preserve">        double m = v.Max();</w:t>
      </w:r>
      <w:r>
        <w:br/>
      </w:r>
      <w:r>
        <w:rPr>
          <w:rStyle w:val="VerbatimChar"/>
        </w:rPr>
        <w:t xml:space="preserve">        return m + Math.Log(v.Sum(x =&gt; Math.Exp(x - m)));</w:t>
      </w:r>
      <w:r>
        <w:br/>
      </w:r>
      <w:r>
        <w:rPr>
          <w:rStyle w:val="VerbatimChar"/>
        </w:rPr>
        <w:t xml:space="preserve">    }</w:t>
      </w:r>
      <w:r>
        <w:br/>
      </w:r>
      <w:r>
        <w:br/>
      </w:r>
      <w:r>
        <w:rPr>
          <w:rStyle w:val="VerbatimChar"/>
        </w:rPr>
        <w:t xml:space="preserve">    public static Vec Softmax(Vec v)</w:t>
      </w:r>
      <w:r>
        <w:br/>
      </w:r>
      <w:r>
        <w:rPr>
          <w:rStyle w:val="VerbatimChar"/>
        </w:rPr>
        <w:t xml:space="preserve">    {</w:t>
      </w:r>
      <w:r>
        <w:br/>
      </w:r>
      <w:r>
        <w:rPr>
          <w:rStyle w:val="VerbatimChar"/>
        </w:rPr>
        <w:t xml:space="preserve">        double l = LogSumExp(v);</w:t>
      </w:r>
      <w:r>
        <w:br/>
      </w:r>
      <w:r>
        <w:rPr>
          <w:rStyle w:val="VerbatimChar"/>
        </w:rPr>
        <w:t xml:space="preserve">        return v.Select(x =&gt; Math.Exp(x - l)).ToImmutableArray();</w:t>
      </w:r>
      <w:r>
        <w:br/>
      </w:r>
      <w:r>
        <w:rPr>
          <w:rStyle w:val="VerbatimChar"/>
        </w:rPr>
        <w:t xml:space="preserve">    }</w:t>
      </w:r>
      <w:r>
        <w:br/>
      </w:r>
      <w:r>
        <w:br/>
      </w:r>
      <w:r>
        <w:rPr>
          <w:rStyle w:val="VerbatimChar"/>
        </w:rPr>
        <w:t xml:space="preserve">    public static double SqDist(Vec a, Vec b) =&gt; a.Zip(b, (p, q) =&gt; (p - q) * (p - q)).Sum();</w:t>
      </w:r>
      <w:r>
        <w:br/>
      </w:r>
      <w:r>
        <w:rPr>
          <w:rStyle w:val="VerbatimChar"/>
        </w:rPr>
        <w:t xml:space="preserve">}</w:t>
      </w:r>
    </w:p>
    <w:p>
      <w:pPr>
        <w:pStyle w:val="FirstParagraph"/>
      </w:pPr>
      <w:r>
        <w:t xml:space="preserve">The driver draws the 40-record archive of the running example from the stream. It prints the first record and two log densities, and estimates</w:t>
      </w:r>
      <w:r>
        <w:t xml:space="preserve"> </w:t>
      </w:r>
      <m:oMath>
        <m:r>
          <m:t>P</m:t>
        </m:r>
        <m:d>
          <m:dPr>
            <m:begChr m:val="("/>
            <m:sepChr m:val=""/>
            <m:endChr m:val=")"/>
            <m:grow/>
          </m:dPr>
          <m:e>
            <m:sSub>
              <m:e>
                <m:r>
                  <m:t>x</m:t>
                </m:r>
              </m:e>
              <m:sub>
                <m:r>
                  <m:t>1</m:t>
                </m:r>
              </m:sub>
            </m:sSub>
            <m:r>
              <m:rPr>
                <m:sty m:val="p"/>
              </m:rPr>
              <m:t>&gt;</m:t>
            </m:r>
            <m:r>
              <m:t>0.5</m:t>
            </m:r>
          </m:e>
        </m:d>
      </m:oMath>
      <w:r>
        <w:t xml:space="preserve"> </w:t>
      </w:r>
      <w:r>
        <w:t xml:space="preserve">with 2,000 draws at widths 0.2, 0.5 and 1. It then prints the closed forms of (3.1) and (3.3), the two-point equality of Lemma 4.1, and the largest ratio over 1,000 random laws. An independent NumPy script regenerates the same stream and recomputes every line (Table A1). The largest relative difference is 2.9 × 10⁻¹⁴, in the importance-sampling lines, where sums are taken in a different order.</w:t>
      </w:r>
    </w:p>
    <w:p>
      <w:pPr>
        <w:pStyle w:val="TableCaption"/>
      </w:pPr>
      <w:r>
        <w:rPr>
          <w:b/>
          <w:bCs/>
        </w:rPr>
        <w:t xml:space="preserve">Table A1.</w:t>
      </w:r>
      <w:r>
        <w:t xml:space="preserve"> </w:t>
      </w:r>
      <w:r>
        <w:t xml:space="preserve">C# kernel output against the NumPy recomputation.</w:t>
      </w:r>
    </w:p>
    <w:tbl>
      <w:tblPr>
        <w:tblStyle w:val="Table"/>
        <w:tblW w:type="pct" w:w="5000"/>
        <w:jc w:val="start"/>
        <w:tblLook w:firstRow="1" w:lastRow="0" w:firstColumn="0" w:lastColumn="0" w:noHBand="0" w:noVBand="0" w:val="0020"/>
        <w:tblCaption w:val="Table A1. C# kernel output against the NumPy recomputation."/>
      </w:tblPr>
      <w:tblGrid>
        <w:gridCol w:w="3071"/>
        <w:gridCol w:w="3071"/>
        <w:gridCol w:w="1777"/>
      </w:tblGrid>
      <w:tr>
        <w:trPr>
          <w:cantSplit/>
          <w:tblHeader w:val="true"/>
        </w:trPr>
        <w:tc>
          <w:tcPr/>
          <w:p>
            <w:pPr>
              <w:pStyle w:val="Compact"/>
              <w:keepNext/>
              <w:jc w:val="left"/>
            </w:pPr>
            <w:r>
              <w:t xml:space="preserve">C#</w:t>
            </w:r>
          </w:p>
        </w:tc>
        <w:tc>
          <w:tcPr/>
          <w:p>
            <w:pPr>
              <w:pStyle w:val="Compact"/>
              <w:keepNext/>
              <w:jc w:val="left"/>
            </w:pPr>
            <w:r>
              <w:t xml:space="preserve">NumPy</w:t>
            </w:r>
          </w:p>
        </w:tc>
        <w:tc>
          <w:tcPr/>
          <w:p>
            <w:pPr>
              <w:pStyle w:val="Compact"/>
              <w:keepNext/>
              <w:jc w:val="left"/>
            </w:pPr>
            <w:r>
              <w:t xml:space="preserve">Relative difference</w:t>
            </w:r>
          </w:p>
        </w:tc>
      </w:tr>
      <w:tr>
        <w:trPr>
          <w:cantSplit/>
        </w:trPr>
        <w:tc>
          <w:tcPr/>
          <w:p>
            <w:pPr>
              <w:pStyle w:val="Compact"/>
              <w:keepNext/>
              <w:jc w:val="left"/>
            </w:pPr>
            <w:r>
              <w:rPr>
                <w:rStyle w:val="VerbatimChar"/>
              </w:rPr>
              <w:t xml:space="preserve">archive_first -⁠2.150366452324182 3.9118177744495974 -⁠83.1403405161534</w:t>
            </w:r>
          </w:p>
        </w:tc>
        <w:tc>
          <w:tcPr/>
          <w:p>
            <w:pPr>
              <w:pStyle w:val="Compact"/>
              <w:keepNext/>
              <w:jc w:val="left"/>
            </w:pPr>
            <w:r>
              <w:rPr>
                <w:rStyle w:val="VerbatimChar"/>
              </w:rPr>
              <w:t xml:space="preserve">archive_first -⁠2.150366452324182 3.9118177744495974 -⁠83.1403405161534</w:t>
            </w:r>
          </w:p>
        </w:tc>
        <w:tc>
          <w:tcPr/>
          <w:p>
            <w:pPr>
              <w:pStyle w:val="Compact"/>
              <w:keepNext/>
              <w:jc w:val="left"/>
            </w:pPr>
            <w:r>
              <w:t xml:space="preserve">identical</w:t>
            </w:r>
          </w:p>
        </w:tc>
      </w:tr>
      <w:tr>
        <w:trPr>
          <w:cantSplit/>
        </w:trPr>
        <w:tc>
          <w:tcPr/>
          <w:p>
            <w:pPr>
              <w:pStyle w:val="Compact"/>
              <w:keepNext/>
              <w:jc w:val="left"/>
            </w:pPr>
            <w:r>
              <w:rPr>
                <w:rStyle w:val="VerbatimChar"/>
              </w:rPr>
              <w:t xml:space="preserve">log_density -⁠1.4305810462040323 -⁠2.653402509957455</w:t>
            </w:r>
          </w:p>
        </w:tc>
        <w:tc>
          <w:tcPr/>
          <w:p>
            <w:pPr>
              <w:pStyle w:val="Compact"/>
              <w:keepNext/>
              <w:jc w:val="left"/>
            </w:pPr>
            <w:r>
              <w:rPr>
                <w:rStyle w:val="VerbatimChar"/>
              </w:rPr>
              <w:t xml:space="preserve">log_density -⁠1.4305810462040323 -⁠2.653402509957455</w:t>
            </w:r>
          </w:p>
        </w:tc>
        <w:tc>
          <w:tcPr/>
          <w:p>
            <w:pPr>
              <w:pStyle w:val="Compact"/>
              <w:keepNext/>
              <w:jc w:val="left"/>
            </w:pPr>
            <w:r>
              <w:t xml:space="preserve">identical</w:t>
            </w:r>
          </w:p>
        </w:tc>
      </w:tr>
      <w:tr>
        <w:trPr>
          <w:cantSplit/>
        </w:trPr>
        <w:tc>
          <w:tcPr/>
          <w:p>
            <w:pPr>
              <w:pStyle w:val="Compact"/>
              <w:keepNext/>
              <w:jc w:val="left"/>
            </w:pPr>
            <w:r>
              <w:rPr>
                <w:rStyle w:val="VerbatimChar"/>
              </w:rPr>
              <w:t xml:space="preserve">snis_s0.2 0.5461594991310338 0.18589072295334283 0.018416986842595354</w:t>
            </w:r>
          </w:p>
        </w:tc>
        <w:tc>
          <w:tcPr/>
          <w:p>
            <w:pPr>
              <w:pStyle w:val="Compact"/>
              <w:keepNext/>
              <w:jc w:val="left"/>
            </w:pPr>
            <w:r>
              <w:rPr>
                <w:rStyle w:val="VerbatimChar"/>
              </w:rPr>
              <w:t xml:space="preserve">snis_s0.2 0.546159499131037 0.18589072295334055 0.018416986842595486</w:t>
            </w:r>
          </w:p>
        </w:tc>
        <w:tc>
          <w:tcPr/>
          <w:p>
            <w:pPr>
              <w:pStyle w:val="Compact"/>
              <w:keepNext/>
              <w:jc w:val="left"/>
            </w:pPr>
            <w:r>
              <w:t xml:space="preserve">1.2 × 10⁻¹⁴</w:t>
            </w:r>
          </w:p>
        </w:tc>
      </w:tr>
      <w:tr>
        <w:trPr>
          <w:cantSplit/>
        </w:trPr>
        <w:tc>
          <w:tcPr/>
          <w:p>
            <w:pPr>
              <w:pStyle w:val="Compact"/>
              <w:keepNext/>
              <w:jc w:val="left"/>
            </w:pPr>
            <w:r>
              <w:rPr>
                <w:rStyle w:val="VerbatimChar"/>
              </w:rPr>
              <w:t xml:space="preserve">snis_s0.5 0.4846694034530794 0.3126645960102915 0.004843615353757474</w:t>
            </w:r>
          </w:p>
        </w:tc>
        <w:tc>
          <w:tcPr/>
          <w:p>
            <w:pPr>
              <w:pStyle w:val="Compact"/>
              <w:keepNext/>
              <w:jc w:val="left"/>
            </w:pPr>
            <w:r>
              <w:rPr>
                <w:rStyle w:val="VerbatimChar"/>
              </w:rPr>
              <w:t xml:space="preserve">snis_s0.5 0.48466940345307685 0.3126645960102941 0.004843615353757456</w:t>
            </w:r>
          </w:p>
        </w:tc>
        <w:tc>
          <w:tcPr/>
          <w:p>
            <w:pPr>
              <w:pStyle w:val="Compact"/>
              <w:keepNext/>
              <w:jc w:val="left"/>
            </w:pPr>
            <w:r>
              <w:t xml:space="preserve">8.3 × 10⁻¹⁵</w:t>
            </w:r>
          </w:p>
        </w:tc>
      </w:tr>
      <w:tr>
        <w:trPr>
          <w:cantSplit/>
        </w:trPr>
        <w:tc>
          <w:tcPr/>
          <w:p>
            <w:pPr>
              <w:pStyle w:val="Compact"/>
              <w:keepNext/>
              <w:jc w:val="left"/>
            </w:pPr>
            <w:r>
              <w:rPr>
                <w:rStyle w:val="VerbatimChar"/>
              </w:rPr>
              <w:t xml:space="preserve">snis_s1 0.4674468112763878 0.16701244963873316 0.008426280730225904</w:t>
            </w:r>
          </w:p>
        </w:tc>
        <w:tc>
          <w:tcPr/>
          <w:p>
            <w:pPr>
              <w:pStyle w:val="Compact"/>
              <w:keepNext/>
              <w:jc w:val="left"/>
            </w:pPr>
            <w:r>
              <w:rPr>
                <w:rStyle w:val="VerbatimChar"/>
              </w:rPr>
              <w:t xml:space="preserve">snis_s1 0.4674468112763937 0.16701244963872838 0.008426280730226023</w:t>
            </w:r>
          </w:p>
        </w:tc>
        <w:tc>
          <w:tcPr/>
          <w:p>
            <w:pPr>
              <w:pStyle w:val="Compact"/>
              <w:keepNext/>
              <w:jc w:val="left"/>
            </w:pPr>
            <w:r>
              <w:t xml:space="preserve">2.9 × 10⁻¹⁴</w:t>
            </w:r>
          </w:p>
        </w:tc>
      </w:tr>
      <w:tr>
        <w:trPr>
          <w:cantSplit/>
        </w:trPr>
        <w:tc>
          <w:tcPr/>
          <w:p>
            <w:pPr>
              <w:pStyle w:val="Compact"/>
              <w:keepNext/>
              <w:jc w:val="left"/>
            </w:pPr>
            <w:r>
              <w:rPr>
                <w:rStyle w:val="VerbatimChar"/>
              </w:rPr>
              <w:t xml:space="preserve">gauss_second_moment 1.2026755886059097 19.159136649841205 Infinity</w:t>
            </w:r>
          </w:p>
        </w:tc>
        <w:tc>
          <w:tcPr/>
          <w:p>
            <w:pPr>
              <w:pStyle w:val="Compact"/>
              <w:keepNext/>
              <w:jc w:val="left"/>
            </w:pPr>
            <w:r>
              <w:rPr>
                <w:rStyle w:val="VerbatimChar"/>
              </w:rPr>
              <w:t xml:space="preserve">gauss_second_moment 1.2026755886059097 19.159136649841205 inf</w:t>
            </w:r>
          </w:p>
        </w:tc>
        <w:tc>
          <w:tcPr/>
          <w:p>
            <w:pPr>
              <w:pStyle w:val="Compact"/>
              <w:keepNext/>
              <w:jc w:val="left"/>
            </w:pPr>
            <w:r>
              <w:t xml:space="preserve">identical</w:t>
            </w:r>
          </w:p>
        </w:tc>
      </w:tr>
      <w:tr>
        <w:trPr>
          <w:cantSplit/>
        </w:trPr>
        <w:tc>
          <w:tcPr/>
          <w:p>
            <w:pPr>
              <w:pStyle w:val="Compact"/>
              <w:keepNext/>
              <w:jc w:val="left"/>
            </w:pPr>
            <w:r>
              <w:rPr>
                <w:rStyle w:val="VerbatimChar"/>
              </w:rPr>
              <w:t xml:space="preserve">defensive_bound 40 13.333333333333334</w:t>
            </w:r>
          </w:p>
        </w:tc>
        <w:tc>
          <w:tcPr/>
          <w:p>
            <w:pPr>
              <w:pStyle w:val="Compact"/>
              <w:keepNext/>
              <w:jc w:val="left"/>
            </w:pPr>
            <w:r>
              <w:rPr>
                <w:rStyle w:val="VerbatimChar"/>
              </w:rPr>
              <w:t xml:space="preserve">defensive_bound 40.0 13.333333333333334</w:t>
            </w:r>
          </w:p>
        </w:tc>
        <w:tc>
          <w:tcPr/>
          <w:p>
            <w:pPr>
              <w:pStyle w:val="Compact"/>
              <w:keepNext/>
              <w:jc w:val="left"/>
            </w:pPr>
            <w:r>
              <w:t xml:space="preserve">identical</w:t>
            </w:r>
          </w:p>
        </w:tc>
      </w:tr>
      <w:tr>
        <w:trPr>
          <w:cantSplit/>
        </w:trPr>
        <w:tc>
          <w:tcPr/>
          <w:p>
            <w:pPr>
              <w:pStyle w:val="Compact"/>
              <w:keepNext/>
              <w:jc w:val="left"/>
            </w:pPr>
            <w:r>
              <w:rPr>
                <w:rStyle w:val="VerbatimChar"/>
              </w:rPr>
              <w:t xml:space="preserve">two_atom 0.6043677771171634 0.6043677771171636</w:t>
            </w:r>
          </w:p>
        </w:tc>
        <w:tc>
          <w:tcPr/>
          <w:p>
            <w:pPr>
              <w:pStyle w:val="Compact"/>
              <w:keepNext/>
              <w:jc w:val="left"/>
            </w:pPr>
            <w:r>
              <w:rPr>
                <w:rStyle w:val="VerbatimChar"/>
              </w:rPr>
              <w:t xml:space="preserve">two_atom 0.6043677771171634 0.6043677771171636</w:t>
            </w:r>
          </w:p>
        </w:tc>
        <w:tc>
          <w:tcPr/>
          <w:p>
            <w:pPr>
              <w:pStyle w:val="Compact"/>
              <w:keepNext/>
              <w:jc w:val="left"/>
            </w:pPr>
            <w:r>
              <w:t xml:space="preserve">identical</w:t>
            </w:r>
          </w:p>
        </w:tc>
      </w:tr>
      <w:tr>
        <w:trPr>
          <w:cantSplit/>
        </w:trPr>
        <w:tc>
          <w:tcPr/>
          <w:p>
            <w:pPr>
              <w:pStyle w:val="Compact"/>
              <w:jc w:val="left"/>
            </w:pPr>
            <w:r>
              <w:rPr>
                <w:rStyle w:val="VerbatimChar"/>
              </w:rPr>
              <w:t xml:space="preserve">lemma_worst_ratio 0.999995125250873</w:t>
            </w:r>
          </w:p>
        </w:tc>
        <w:tc>
          <w:tcPr/>
          <w:p>
            <w:pPr>
              <w:pStyle w:val="Compact"/>
              <w:jc w:val="left"/>
            </w:pPr>
            <w:r>
              <w:rPr>
                <w:rStyle w:val="VerbatimChar"/>
              </w:rPr>
              <w:t xml:space="preserve">lemma_worst_ratio 0.9999951252508726</w:t>
            </w:r>
          </w:p>
        </w:tc>
        <w:tc>
          <w:tcPr/>
          <w:p>
            <w:pPr>
              <w:pStyle w:val="Compact"/>
              <w:jc w:val="left"/>
            </w:pPr>
            <w:r>
              <w:t xml:space="preserve">3.3 × 10⁻¹⁶</w:t>
            </w:r>
          </w:p>
        </w:tc>
      </w:tr>
    </w:tbl>
    <w:bookmarkEnd w:id="51"/>
    <w:bookmarkStart w:id="52" w:name="appendix-b-reproducibility"/>
    <w:p>
      <w:pPr>
        <w:pStyle w:val="Heading1"/>
      </w:pPr>
      <w:r>
        <w:t xml:space="preserve">Appendix B: reproducibility</w:t>
      </w:r>
    </w:p>
    <w:p>
      <w:pPr>
        <w:pStyle w:val="FirstParagraph"/>
      </w:pPr>
      <w:r>
        <w:t xml:space="preserve">All results were produced with Python 3.13.16, NumPy 2.5.3, SciPy 1.18.1, Matplotlib 3.11.2 and .NET SDK 8.0.131. The script</w:t>
      </w:r>
      <w:r>
        <w:t xml:space="preserve"> </w:t>
      </w:r>
      <w:r>
        <w:rPr>
          <w:rStyle w:val="VerbatimChar"/>
        </w:rPr>
        <w:t xml:space="preserve">p4_checks.py</w:t>
      </w:r>
      <w:r>
        <w:t xml:space="preserve"> </w:t>
      </w:r>
      <w:r>
        <w:t xml:space="preserve">writes</w:t>
      </w:r>
      <w:r>
        <w:t xml:space="preserve"> </w:t>
      </w:r>
      <w:r>
        <w:rPr>
          <w:rStyle w:val="VerbatimChar"/>
        </w:rPr>
        <w:t xml:space="preserve">p4_checks.json</w:t>
      </w:r>
      <w:r>
        <w:t xml:space="preserve">, and</w:t>
      </w:r>
      <w:r>
        <w:t xml:space="preserve"> </w:t>
      </w:r>
      <w:r>
        <w:rPr>
          <w:rStyle w:val="VerbatimChar"/>
        </w:rPr>
        <w:t xml:space="preserve">p4_extras.py</w:t>
      </w:r>
      <w:r>
        <w:t xml:space="preserve"> </w:t>
      </w:r>
      <w:r>
        <w:t xml:space="preserve">adds the elite hulls, the width threshold and the bound verdicts to it. Both use seed 20261021 and the shared primitives of Part III in</w:t>
      </w:r>
      <w:r>
        <w:t xml:space="preserve"> </w:t>
      </w:r>
      <w:r>
        <w:rPr>
          <w:rStyle w:val="VerbatimChar"/>
        </w:rPr>
        <w:t xml:space="preserve">p3_core.py</w:t>
      </w:r>
      <w:r>
        <w:t xml:space="preserve">. The script</w:t>
      </w:r>
      <w:r>
        <w:t xml:space="preserve"> </w:t>
      </w:r>
      <w:r>
        <w:rPr>
          <w:rStyle w:val="VerbatimChar"/>
        </w:rPr>
        <w:t xml:space="preserve">fig_p4.py</w:t>
      </w:r>
      <w:r>
        <w:t xml:space="preserve"> </w:t>
      </w:r>
      <w:r>
        <w:t xml:space="preserve">draws the figures from the results file; panel (a) of Figure 1 recomputes the target on a grid. The C# project in</w:t>
      </w:r>
      <w:r>
        <w:t xml:space="preserve"> </w:t>
      </w:r>
      <w:r>
        <w:rPr>
          <w:rStyle w:val="VerbatimChar"/>
        </w:rPr>
        <w:t xml:space="preserve">cs/</w:t>
      </w:r>
      <w:r>
        <w:t xml:space="preserve"> </w:t>
      </w:r>
      <w:r>
        <w:t xml:space="preserve">builds the kernel and its driver, and</w:t>
      </w:r>
      <w:r>
        <w:t xml:space="preserve"> </w:t>
      </w:r>
      <w:r>
        <w:rPr>
          <w:rStyle w:val="VerbatimChar"/>
        </w:rPr>
        <w:t xml:space="preserve">cs_validate.py</w:t>
      </w:r>
      <w:r>
        <w:t xml:space="preserve"> </w:t>
      </w:r>
      <w:r>
        <w:t xml:space="preserve">compares the driver’s output with NumPy and writes</w:t>
      </w:r>
      <w:r>
        <w:t xml:space="preserve"> </w:t>
      </w:r>
      <w:r>
        <w:rPr>
          <w:rStyle w:val="VerbatimChar"/>
        </w:rPr>
        <w:t xml:space="preserve">cs_validate.json</w:t>
      </w:r>
      <w:r>
        <w:t xml:space="preserve">. The document is converted to Word by Pandoc and post-processed for equation layout and schema order. A code archive accompanies this paper.</w:t>
      </w:r>
    </w:p>
    <w:bookmarkEnd w:id="52"/>
    <w:sectPr>
      <w:headerReference r:id="rId9" w:type="default"/>
      <w:footerReference r:id="rId10" w:type="default"/>
      <w:pgSz w:h="16838" w:w="11906"/>
      <w:pgMar w:bottom="1250" w:footer="600" w:header="600" w:left="1300" w:right="1300" w:top="1250"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sz w:val="19"/>
        </w:rPr>
        <w:t>1</w:t>
      </w:r>
    </w:fldSimple>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mbria" w:hAnsi="Cambria"/>
        <w:i/>
        <w:color w:val="52514E"/>
        <w:sz w:val="17"/>
      </w:rPr>
      <w:t>Autoregressive Sheaf Evolution · Part IV · Targets and estimation</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m:mathPr>
    <m:mathFont m:val="Cambria Math"/>
    <m:brkBin m:val="before"/>
    <m:brkBinSub m:val="--"/>
    <m:smallFrac m:val="0"/>
    <m:dispDef/>
    <m:lMargin m:val="0"/>
    <m:rMargin m:val="0"/>
    <m:wrapRight/>
    <m:intLim m:val="subSup"/>
    <m:naryLim m:val="undOvr"/>
  </m:mathPr>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mbria" w:cs="Cambria" w:eastAsia="Cambria" w:hAnsi="Cambria"/>
      <w:color w:val="222222"/>
      <w:sz w:val="22"/>
    </w:rPr>
  </w:style>
  <w:style w:styleId="BodyText" w:type="paragraph">
    <w:name w:val="Body Text"/>
    <w:basedOn w:val="Normal"/>
    <w:link w:val="BodyTextChar"/>
    <w:qFormat/>
    <w:pPr>
      <w:spacing w:after="120" w:before="0" w:line="269" w:lineRule="auto"/>
      <w:jc w:val="both"/>
    </w:pPr>
    <w:rPr>
      <w:rFonts w:ascii="Cambria" w:cs="Cambria" w:eastAsia="Cambria" w:hAnsi="Cambria"/>
      <w:sz w:val="22"/>
    </w:rPr>
  </w:style>
  <w:style w:customStyle="1" w:styleId="FirstParagraph" w:type="paragraph">
    <w:name w:val="First Paragraph"/>
    <w:basedOn w:val="BodyText"/>
    <w:next w:val="BodyText"/>
    <w:qFormat/>
    <w:pPr>
      <w:spacing w:after="120" w:before="0" w:line="269" w:lineRule="auto"/>
      <w:jc w:val="both"/>
    </w:pPr>
    <w:rPr>
      <w:rFonts w:ascii="Cambria" w:cs="Cambria" w:eastAsia="Cambria" w:hAnsi="Cambria"/>
      <w:sz w:val="22"/>
    </w:rPr>
  </w:style>
  <w:style w:customStyle="1" w:styleId="Compact" w:type="paragraph">
    <w:name w:val="Compact"/>
    <w:basedOn w:val="BodyText"/>
    <w:qFormat/>
    <w:pPr>
      <w:spacing w:after="60" w:before="0" w:line="264" w:lineRule="auto"/>
      <w:jc w:val="both"/>
    </w:pPr>
    <w:rPr>
      <w:rFonts w:ascii="Cambria" w:cs="Cambria" w:eastAsia="Cambria" w:hAnsi="Cambria"/>
      <w:sz w:val="22"/>
    </w:rPr>
  </w:style>
  <w:style w:styleId="Title" w:type="paragraph">
    <w:name w:val="Title"/>
    <w:basedOn w:val="Normal"/>
    <w:next w:val="BodyText"/>
    <w:qFormat/>
    <w:pPr>
      <w:keepNext/>
      <w:keepLines/>
      <w:spacing w:after="160" w:before="120" w:line="240" w:lineRule="auto"/>
      <w:jc w:val="center"/>
    </w:pPr>
    <w:rPr>
      <w:rFonts w:ascii="Cambria" w:cs="Cambria" w:eastAsia="Cambria" w:hAnsi="Cambria"/>
      <w:b/>
      <w:bCs/>
      <w:color w:val="1C3F6E"/>
      <w:sz w:val="40"/>
      <w:szCs w:val="36"/>
    </w:rPr>
  </w:style>
  <w:style w:styleId="Subtitle" w:type="paragraph">
    <w:name w:val="Subtitle"/>
    <w:basedOn w:val="Title"/>
    <w:next w:val="BodyText"/>
    <w:qFormat/>
    <w:pPr>
      <w:keepNext/>
      <w:keepLines/>
      <w:spacing w:after="280" w:before="0" w:line="252" w:lineRule="auto"/>
      <w:jc w:val="center"/>
    </w:pPr>
    <w:rPr>
      <w:rFonts w:ascii="Cambria" w:cs="Cambria" w:eastAsia="Cambria" w:hAnsi="Cambria"/>
      <w:b w:val="0"/>
      <w:i/>
      <w:color w:val="52514E"/>
      <w:sz w:val="25"/>
      <w:szCs w:val="30"/>
    </w:rPr>
  </w:style>
  <w:style w:customStyle="1" w:styleId="Author" w:type="paragraph">
    <w:name w:val="Author"/>
    <w:next w:val="BodyText"/>
    <w:qFormat/>
    <w:pPr>
      <w:keepNext/>
      <w:keepLines/>
      <w:spacing w:after="40" w:before="0" w:line="240" w:lineRule="auto"/>
      <w:jc w:val="center"/>
    </w:pPr>
    <w:rPr>
      <w:rFonts w:ascii="Cambria" w:cs="Cambria" w:eastAsia="Cambria" w:hAnsi="Cambria"/>
      <w:color w:val="222222"/>
      <w:sz w:val="23"/>
    </w:rPr>
  </w:style>
  <w:style w:styleId="Date" w:type="paragraph">
    <w:name w:val="Date"/>
    <w:next w:val="BodyText"/>
    <w:qFormat/>
    <w:pPr>
      <w:keepNext/>
      <w:keepLines/>
      <w:spacing w:after="240" w:before="0" w:line="240" w:lineRule="auto"/>
      <w:jc w:val="center"/>
    </w:pPr>
    <w:rPr>
      <w:rFonts w:ascii="Cambria" w:cs="Cambria" w:eastAsia="Cambria" w:hAnsi="Cambria"/>
      <w:i/>
      <w:color w:val="52514E"/>
      <w:sz w:val="20"/>
    </w:rPr>
  </w:style>
  <w:style w:customStyle="1" w:styleId="AbstractTitle" w:type="paragraph">
    <w:name w:val="Abstract Title"/>
    <w:basedOn w:val="Normal"/>
    <w:next w:val="Abstract"/>
    <w:qFormat/>
    <w:pPr>
      <w:keepNext/>
      <w:keepLines/>
      <w:spacing w:after="80" w:before="120"/>
      <w:ind w:left="300" w:right="300"/>
      <w:jc w:val="left"/>
    </w:pPr>
    <w:rPr>
      <w:rFonts w:ascii="Cambria" w:cs="Cambria" w:eastAsia="Cambria" w:hAnsi="Cambria"/>
      <w:b/>
      <w:color w:val="1C3F6E"/>
      <w:sz w:val="22"/>
      <w:szCs w:val="20"/>
    </w:rPr>
  </w:style>
  <w:style w:customStyle="1" w:styleId="Abstract" w:type="paragraph">
    <w:name w:val="Abstract"/>
    <w:basedOn w:val="Normal"/>
    <w:next w:val="BodyText"/>
    <w:qFormat/>
    <w:pPr>
      <w:keepNext/>
      <w:keepLines/>
      <w:spacing w:after="100" w:before="0" w:line="259" w:lineRule="auto"/>
      <w:ind w:left="300" w:right="300"/>
      <w:jc w:val="both"/>
    </w:pPr>
    <w:rPr>
      <w:rFonts w:ascii="Cambria" w:cs="Cambria" w:eastAsia="Cambria" w:hAnsi="Cambria"/>
      <w:color w:val="222222"/>
      <w:sz w:val="20"/>
      <w:szCs w:val="20"/>
    </w:rPr>
  </w:style>
  <w:style w:styleId="Bibliography" w:type="paragraph">
    <w:name w:val="Bibliography"/>
    <w:basedOn w:val="Normal"/>
    <w:next w:val="Bibliography"/>
    <w:qFormat/>
    <w:pPr>
      <w:spacing w:after="60" w:before="0" w:line="252" w:lineRule="auto"/>
      <w:ind w:hanging="440" w:left="440"/>
      <w:jc w:val="left"/>
    </w:pPr>
    <w:rPr>
      <w:rFonts w:ascii="Cambria" w:cs="Cambria" w:eastAsia="Cambria" w:hAnsi="Cambria"/>
      <w:sz w:val="19"/>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60" w:before="40"/>
      <w:ind w:firstLine="0" w:left="400" w:right="400"/>
      <w:jc w:val="both"/>
    </w:pPr>
    <w:rPr>
      <w:rFonts w:ascii="Cambria" w:cs="Cambria" w:eastAsia="Cambria" w:hAnsi="Cambria"/>
      <w:i/>
      <w:color w:val="222222"/>
      <w:sz w:val="21"/>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rPr>
      <w:sz w:val="19"/>
    </w:rPr>
    <w:tblPr>
      <w:tblInd w:type="dxa" w:w="0"/>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CellMar>
        <w:top w:type="dxa" w:w="40"/>
        <w:left w:type="dxa" w:w="90"/>
        <w:bottom w:type="dxa" w:w="40"/>
        <w:right w:type="dxa" w:w="90"/>
      </w:tblCellMar>
    </w:tblPr>
    <w:tblStylePr w:type="firstRow">
      <w:rPr>
        <w:b/>
      </w:rPr>
      <w:tcPr>
        <w:shd w:color="auto" w:fill="E8EEF7"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200" w:before="60" w:line="252" w:lineRule="auto"/>
      <w:jc w:val="both"/>
    </w:pPr>
    <w:rPr>
      <w:rFonts w:ascii="Cambria" w:cs="Cambria" w:eastAsia="Cambria" w:hAnsi="Cambria"/>
      <w:i w:val="0"/>
      <w:color w:val="222222"/>
      <w:sz w:val="19"/>
    </w:rPr>
  </w:style>
  <w:style w:customStyle="1" w:styleId="TableCaption" w:type="paragraph">
    <w:name w:val="Table Caption"/>
    <w:basedOn w:val="Caption"/>
    <w:pPr>
      <w:keepNext/>
      <w:spacing w:after="200" w:before="60" w:line="252" w:lineRule="auto"/>
      <w:jc w:val="both"/>
    </w:pPr>
    <w:rPr>
      <w:rFonts w:ascii="Cambria" w:cs="Cambria" w:eastAsia="Cambria" w:hAnsi="Cambria"/>
      <w:i w:val="0"/>
      <w:color w:val="222222"/>
      <w:sz w:val="19"/>
    </w:rPr>
  </w:style>
  <w:style w:customStyle="1" w:styleId="ImageCaption" w:type="paragraph">
    <w:name w:val="Image Caption"/>
    <w:basedOn w:val="Caption"/>
    <w:pPr>
      <w:spacing w:after="200" w:before="60" w:line="252" w:lineRule="auto"/>
      <w:jc w:val="both"/>
    </w:pPr>
    <w:rPr>
      <w:rFonts w:ascii="Cambria" w:cs="Cambria" w:eastAsia="Cambria" w:hAnsi="Cambria"/>
      <w:i w:val="0"/>
      <w:color w:val="222222"/>
      <w:sz w:val="19"/>
    </w:rPr>
  </w:style>
  <w:style w:customStyle="1" w:styleId="Figure" w:type="paragraph">
    <w:name w:val="Figure"/>
    <w:basedOn w:val="Normal"/>
    <w:pPr>
      <w:keepNext/>
      <w:spacing w:after="40" w:before="120"/>
      <w:jc w:val="center"/>
    </w:pPr>
  </w:style>
  <w:style w:customStyle="1" w:styleId="CaptionedFigure" w:type="paragraph">
    <w:name w:val="Captioned Figure"/>
    <w:basedOn w:val="Figure"/>
    <w:pPr>
      <w:keepNext/>
      <w:spacing w:after="40" w:before="12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sz w:val="18"/>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Heading1" w:type="paragraph">
    <w:name w:val="heading 1"/>
    <w:pPr>
      <w:keepNext/>
      <w:spacing w:after="140" w:before="320" w:line="240" w:lineRule="auto"/>
      <w:jc w:val="left"/>
    </w:pPr>
    <w:rPr>
      <w:rFonts w:ascii="Cambria" w:cs="Cambria" w:eastAsia="Cambria" w:hAnsi="Cambria"/>
      <w:b/>
      <w:i w:val="0"/>
      <w:color w:val="1C3F6E"/>
      <w:sz w:val="28"/>
    </w:rPr>
  </w:style>
  <w:style w:customStyle="1" w:styleId="Heading2" w:type="paragraph">
    <w:name w:val="heading 2"/>
    <w:pPr>
      <w:keepNext/>
      <w:spacing w:after="100" w:before="240" w:line="240" w:lineRule="auto"/>
      <w:jc w:val="left"/>
    </w:pPr>
    <w:rPr>
      <w:rFonts w:ascii="Cambria" w:cs="Cambria" w:eastAsia="Cambria" w:hAnsi="Cambria"/>
      <w:b/>
      <w:i w:val="0"/>
      <w:color w:val="1C3F6E"/>
      <w:sz w:val="24"/>
    </w:rPr>
  </w:style>
  <w:style w:customStyle="1" w:styleId="Heading3" w:type="paragraph">
    <w:name w:val="heading 3"/>
    <w:pPr>
      <w:keepNext/>
      <w:spacing w:after="80" w:before="180" w:line="240" w:lineRule="auto"/>
      <w:jc w:val="left"/>
    </w:pPr>
    <w:rPr>
      <w:rFonts w:ascii="Cambria" w:cs="Cambria" w:eastAsia="Cambria" w:hAnsi="Cambria"/>
      <w:b/>
      <w:i/>
      <w:color w:val="1C3F6E"/>
      <w:sz w:val="22"/>
    </w:rPr>
  </w:style>
  <w:style w:customStyle="1" w:styleId="SourceCode" w:type="paragraph">
    <w:name w:val="Source Code"/>
    <w:basedOn w:val="Normal"/>
    <w:pPr>
      <w:keepLines w:val="0"/>
      <w:pBdr/>
      <w:shd w:color="auto" w:fill="F6F6F4" w:val="clear"/>
      <w:spacing w:after="160" w:before="40" w:line="240" w:lineRule="auto"/>
      <w:jc w:val="left"/>
    </w:pPr>
    <w:rPr>
      <w:rFonts w:ascii="Consolas" w:cs="Consolas" w:eastAsia="Consolas" w:hAnsi="Consolas"/>
      <w:color w:val="1E1E1E"/>
      <w:sz w:val="15"/>
    </w:rPr>
  </w:style>
  <w:style w:customStyle="1" w:styleId="Statement" w:type="paragraph">
    <w:name w:val="Statement"/>
    <w:basedOn w:val="BodyText"/>
    <w:pPr>
      <w:keepNext/>
      <w:pBdr>
        <w:top w:color="2A78D6" w:space="5" w:sz="8" w:val="single"/>
        <w:bottom w:color="2A78D6" w:space="5" w:sz="8" w:val="single"/>
      </w:pBdr>
      <w:shd w:color="auto" w:fill="F3F6FB" w:val="clear"/>
      <w:spacing w:after="80" w:before="0" w:line="264" w:lineRule="auto"/>
      <w:ind w:left="120" w:right="120"/>
      <w:jc w:val="left"/>
    </w:pPr>
    <w:rPr>
      <w:rFonts w:ascii="Cambria" w:cs="Cambria" w:eastAsia="Cambria" w:hAnsi="Cambria"/>
      <w:sz w:val="21"/>
    </w:rPr>
  </w:style>
  <w:style w:customStyle="1" w:styleId="StatementTag" w:type="paragraph">
    <w:name w:val="Statement Tag"/>
    <w:basedOn w:val="Statement"/>
    <w:pPr>
      <w:keepNext w:val="0"/>
      <w:pBdr>
        <w:top w:color="2A78D6" w:space="5" w:sz="8" w:val="single"/>
        <w:bottom w:color="2A78D6" w:space="5" w:sz="8" w:val="single"/>
      </w:pBdr>
      <w:shd w:color="auto" w:fill="F3F6FB" w:val="clear"/>
      <w:spacing w:after="40" w:before="0"/>
      <w:jc w:val="right"/>
    </w:pPr>
    <w:rPr>
      <w:rFonts w:ascii="Cambria" w:cs="Cambria" w:eastAsia="Cambria" w:hAnsi="Cambria"/>
      <w:i/>
      <w:color w:val="52514E"/>
      <w:sz w:val="17"/>
    </w:rPr>
  </w:style>
  <w:style w:customStyle="1" w:styleId="Gap" w:type="paragraph">
    <w:name w:val="Gap"/>
    <w:basedOn w:val="Normal"/>
    <w:pPr>
      <w:spacing w:after="0" w:before="0" w:line="240" w:lineRule="auto"/>
    </w:pPr>
    <w:rPr>
      <w:rFonts w:ascii="Cambria" w:cs="Cambria" w:eastAsia="Cambria" w:hAnsi="Cambria"/>
      <w:sz w:val="4"/>
    </w:rPr>
  </w:style>
  <w:style w:customStyle="1" w:styleId="Check" w:type="paragraph">
    <w:name w:val="Check"/>
    <w:basedOn w:val="BodyText"/>
    <w:pPr>
      <w:spacing w:after="140" w:before="0" w:line="259" w:lineRule="auto"/>
      <w:jc w:val="both"/>
    </w:pPr>
    <w:rPr>
      <w:rFonts w:ascii="Cambria" w:cs="Cambria" w:eastAsia="Cambria" w:hAnsi="Cambria"/>
      <w:color w:val="333333"/>
      <w:sz w:val="19"/>
    </w:rPr>
  </w:style>
  <w:style w:customStyle="1" w:styleId="Summary" w:type="paragraph">
    <w:name w:val="Summary"/>
    <w:basedOn w:val="BodyText"/>
    <w:pPr>
      <w:pBdr>
        <w:top w:color="2A78D6" w:space="5" w:sz="8" w:val="single"/>
        <w:bottom w:color="2A78D6" w:space="5" w:sz="8" w:val="single"/>
      </w:pBdr>
      <w:shd w:color="auto" w:fill="EEF3FB" w:val="clear"/>
      <w:spacing w:after="80" w:before="0" w:line="264" w:lineRule="auto"/>
      <w:ind w:left="120" w:right="120"/>
      <w:jc w:val="both"/>
    </w:pPr>
    <w:rPr>
      <w:rFonts w:ascii="Cambria" w:cs="Cambria" w:eastAsia="Cambria" w:hAnsi="Cambria"/>
      <w:sz w:val="21"/>
    </w:rPr>
  </w:style>
  <w:style w:customStyle="1" w:styleId="Equation" w:type="paragraph">
    <w:name w:val="Equation"/>
    <w:basedOn w:val="BodyText"/>
    <w:pPr>
      <w:keepLines/>
      <w:tabs>
        <w:tab w:pos="4653" w:val="center"/>
        <w:tab w:pos="9306" w:val="right"/>
      </w:tabs>
      <w:spacing w:after="160" w:before="80" w:line="240" w:lineRule="auto"/>
      <w:jc w:val="left"/>
    </w:pPr>
    <w:rPr>
      <w:rFonts w:ascii="Cambria" w:cs="Cambria" w:eastAsia="Cambria" w:hAnsi="Cambria"/>
      <w:sz w:val="22"/>
    </w:rPr>
  </w:style>
  <w:style w:customStyle="1" w:styleId="StatementEquation" w:type="paragraph">
    <w:name w:val="Statement Equation"/>
    <w:basedOn w:val="Statement"/>
    <w:pPr>
      <w:keepNext/>
      <w:keepLines/>
      <w:pBdr>
        <w:top w:color="2A78D6" w:space="5" w:sz="8" w:val="single"/>
        <w:bottom w:color="2A78D6" w:space="5" w:sz="8" w:val="single"/>
      </w:pBdr>
      <w:shd w:color="auto" w:fill="F3F6FB" w:val="clear"/>
      <w:tabs>
        <w:tab w:pos="4653" w:val="center"/>
        <w:tab w:pos="9066" w:val="right"/>
      </w:tabs>
      <w:spacing w:after="120" w:before="40" w:line="240" w:lineRule="auto"/>
      <w:jc w:val="left"/>
    </w:pPr>
    <w:rPr>
      <w:rFonts w:ascii="Cambria" w:cs="Cambria" w:eastAsia="Cambria" w:hAnsi="Cambria"/>
      <w:sz w:val="21"/>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 Type="http://schemas.openxmlformats.org/officeDocument/2006/relationships/image" Id="rId39" Target="media/rId39.png" /><Relationship Type="http://schemas.openxmlformats.org/officeDocument/2006/relationships/image" Id="rId27" Target="media/rId27.png" /><Relationship Type="http://schemas.openxmlformats.org/officeDocument/2006/relationships/image" Id="rId33" Target="media/rId33.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Targets and Estimation</dc:title>
  <dc:creator>Debi Prasad Ghosh; Founder and Principal Engineer, Debias Parametric Guru, Kolkata, India</dc:creator>
  <cp:keywords/>
  <dcterms:created xsi:type="dcterms:W3CDTF">2026-10-21T03:10:06Z</dcterms:created>
  <dcterms:modified xsi:type="dcterms:W3CDTF">2026-10-21T03:10:06Z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Parts I to III of Autoregressive Sheaf Evolution (ASE) described what a layer stack computes. This paper, Part IV of the book, asks what it can estimate. The target is a Gibbs law \pi_\beta\propto\rho\,e^{-\beta J} on designs, with a declared base law \rho and loss J. A weighted archive estimates only the smoothed target \pi_\beta*N(0,s^2I), and only as fast as its weights allow: in a two-dimensional double well, 40 records had an effective size of 2.7 and missed the target by 0.61 in total variation at the best width. The archive should therefore be a proposal, not a target. We prove that a clean-top stack cannot be one. Its outputs lie in the convex hull of the records it reads. When those records span fewer than D dimensions, its law is singular and no importance weight exists. Reading the 8 best of 40 records left 79.5% of the target outside the hull. The archive density p_s itself is exactly samplable with a known density, so estimation should draw from it directly rather than run a finite stack. For Gaussian mixtures, the second moment of the importance weights is finite when the width exceeds \sigma/\sqrt2, for the narrowest Gaussian direction \sigma of the target, and infinite when it is below. A defensive component removes the infinity with the bound 1/(\varepsilon Z). Bounded critic error \varepsilon moves the target by at most \tanh(\beta\varepsilon/2) in total variation, and the bound is attained. Heteroscedastic Gaussian critic noise tilts the target by e^{\beta^2\sigma(x)^2/2k}; homoscedastic noise does not. Truncated proposal densities obey the same lemma with their log ratio. An error ledger combines these terms with the finite-sample bound of Agapiou and co-authors. In 9 configurations it was never exceeded, and it showed the error settling at the critic bias, not at the sampling error. There are 16 numerical checks and a width exploration, and an immutable C# kernel matches an independent NumPy implementation on every output line.</vt:lpwstr>
  </property>
  <property fmtid="{D5CDD505-2E9C-101B-9397-08002B2CF9AE}" pid="3" name="date">
    <vt:lpwstr>Defensible Intelligence series · Autoregressive Sheaf Evolution, Part IV · 21 October 2026 · “Respect science. Import emotion.”</vt:lpwstr>
  </property>
  <property fmtid="{D5CDD505-2E9C-101B-9397-08002B2CF9AE}" pid="4" name="subtitle">
    <vt:lpwstr>What Autoregressive Sheaf Evolution can estimate. Part IV: Gibbs targets, proposal laws, importance weights and error budgets</vt:lpwstr>
  </property>
</Properties>
</file>