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872F" w14:textId="77777777" w:rsidR="00D87CE0" w:rsidRPr="00A37C20" w:rsidRDefault="00000000">
      <w:pPr>
        <w:pStyle w:val="Title"/>
        <w:rPr>
          <w:sz w:val="44"/>
          <w:szCs w:val="40"/>
        </w:rPr>
      </w:pPr>
      <w:r w:rsidRPr="00A37C20">
        <w:rPr>
          <w:sz w:val="44"/>
          <w:szCs w:val="40"/>
        </w:rPr>
        <w:t>Horizontally Topological, Vertically Algebraic</w:t>
      </w:r>
    </w:p>
    <w:p w14:paraId="5AE4F6F5" w14:textId="77777777" w:rsidR="00D87CE0" w:rsidRPr="00A37C20" w:rsidRDefault="00000000">
      <w:pPr>
        <w:pStyle w:val="Subtitle"/>
        <w:rPr>
          <w:color w:val="00B0F0"/>
          <w:sz w:val="20"/>
          <w:szCs w:val="22"/>
        </w:rPr>
      </w:pPr>
      <w:r w:rsidRPr="00A37C20">
        <w:rPr>
          <w:color w:val="00B0F0"/>
          <w:sz w:val="20"/>
          <w:szCs w:val="22"/>
        </w:rPr>
        <w:t>The two axes of Autoregressive Sheaf Evolution. Part I: sheaves on covers and representations of the layer order</w:t>
      </w:r>
    </w:p>
    <w:p w14:paraId="1CE2E987" w14:textId="77777777" w:rsidR="00D87CE0" w:rsidRDefault="00000000">
      <w:pPr>
        <w:pStyle w:val="Author"/>
      </w:pPr>
      <w:r>
        <w:t>Debi Prasad Ghosh</w:t>
      </w:r>
    </w:p>
    <w:p w14:paraId="48258F53" w14:textId="77777777" w:rsidR="00D87CE0" w:rsidRDefault="00000000">
      <w:pPr>
        <w:pStyle w:val="Author"/>
      </w:pPr>
      <w:r>
        <w:t>Founder and Principal Engineer, Debias Parametric Guru, Kolkata, India</w:t>
      </w:r>
    </w:p>
    <w:p w14:paraId="63F82E3B" w14:textId="1B3910A2" w:rsidR="00D87CE0" w:rsidRDefault="00000000">
      <w:pPr>
        <w:pStyle w:val="Date"/>
      </w:pPr>
      <w:r>
        <w:t>Autoregressive Sheaf Evolution, Part I · 18 October 2026</w:t>
      </w:r>
    </w:p>
    <w:p w14:paraId="4312676C" w14:textId="77777777" w:rsidR="00D87CE0" w:rsidRDefault="00000000">
      <w:pPr>
        <w:pStyle w:val="AbstractTitle"/>
      </w:pPr>
      <w:r>
        <w:t>Abstract</w:t>
      </w:r>
    </w:p>
    <w:p w14:paraId="341679D8" w14:textId="77777777" w:rsidR="00D87CE0" w:rsidRDefault="00000000">
      <w:pPr>
        <w:pStyle w:val="Abstract"/>
      </w:pPr>
      <w:r>
        <w:t>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The vertical axis therefore carries no cohomology, and its information lives in barcodes; the slogan becomes a theorem. A zigzag of layers is not acyclic. ADE is the trivial product with a separate observation star. Twenty numerical checks, and an immutable C# kernel that matches an independent NumPy implementation line for line, support every quantitative statement.</w:t>
      </w:r>
    </w:p>
    <w:p w14:paraId="5D4D249D" w14:textId="77777777" w:rsidR="00D87CE0" w:rsidRDefault="00000000">
      <w:pPr>
        <w:pStyle w:val="Heading11"/>
      </w:pPr>
      <w:bookmarkStart w:id="0" w:name="introduction"/>
      <w:r>
        <w:t>1 Introduction</w:t>
      </w:r>
    </w:p>
    <w:p w14:paraId="7382905F" w14:textId="77777777" w:rsidR="00D87CE0" w:rsidRDefault="00000000">
      <w:pPr>
        <w:pStyle w:val="FirstParagraph"/>
      </w:pPr>
      <w:r>
        <w:t xml:space="preserve">Autoregressive Diffusion Evolution (ADE) treats an archive of evaluated designs as the memory of a denoising stack [16, 17]. A token starts at the bottom of a stack of layers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At each layer it reads the archive through a Gaussian kernel at scale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moves towards the read. In the scaled coordinate used by the conversion proposal [19, Proposition 6.2], with records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72E97795" w14:textId="77777777" w:rsidR="00D87CE0" w:rsidRDefault="00000000">
      <w:pPr>
        <w:pStyle w:val="Equation"/>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oMath>
      <w:r>
        <w:tab/>
        <w:t>(1.1)</w:t>
      </w:r>
    </w:p>
    <w:p w14:paraId="019D7EB4" w14:textId="77777777" w:rsidR="00D87CE0" w:rsidRDefault="00000000">
      <w:pPr>
        <w:pStyle w:val="BodyText"/>
      </w:pPr>
      <w:r>
        <w:t xml:space="preserve">where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is the scaled noise increment. Every layer uses the same retrieval geometry: one Euclidean space, one distance and one global read.</w:t>
      </w:r>
    </w:p>
    <w:p w14:paraId="12125E57" w14:textId="77777777" w:rsidR="00D87CE0" w:rsidRDefault="00000000">
      <w:pPr>
        <w:pStyle w:val="BodyText"/>
      </w:pPr>
      <w:r>
        <w:t>The revised conversion proposal [19], cited below as V2, replaces that single geometry by local data spaces, compatibility maps and scale-dependent covers. It states the organising principle in one line: horizontal topology within each layer and vertical algebra across layers (Figure 1). This paper is Part I of the resulting six-part book, covering its first two chapters: sheaves on covers, and representations of the layer order. Its task is to make the principle mathematically precise, to prove what it delivers and to mark where it stops.</w:t>
      </w:r>
    </w:p>
    <w:p w14:paraId="65B9E3C1" w14:textId="77777777" w:rsidR="00D87CE0" w:rsidRDefault="00000000">
      <w:pPr>
        <w:pStyle w:val="CaptionedFigure"/>
      </w:pPr>
      <w:r>
        <w:rPr>
          <w:noProof/>
        </w:rPr>
        <w:lastRenderedPageBreak/>
        <w:drawing>
          <wp:inline distT="0" distB="0" distL="0" distR="0" wp14:anchorId="6C64E063" wp14:editId="75011B1D">
            <wp:extent cx="5669280" cy="4163377"/>
            <wp:effectExtent l="0" t="0" r="0" b="0"/>
            <wp:docPr id="21" name="Picture" descr="Figure 1. 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
            <wp:cNvGraphicFramePr/>
            <a:graphic xmlns:a="http://schemas.openxmlformats.org/drawingml/2006/main">
              <a:graphicData uri="http://schemas.openxmlformats.org/drawingml/2006/picture">
                <pic:pic xmlns:pic="http://schemas.openxmlformats.org/drawingml/2006/picture">
                  <pic:nvPicPr>
                    <pic:cNvPr id="22" name="Picture" descr="fig/stack.png"/>
                    <pic:cNvPicPr>
                      <a:picLocks noChangeAspect="1" noChangeArrowheads="1"/>
                    </pic:cNvPicPr>
                  </pic:nvPicPr>
                  <pic:blipFill>
                    <a:blip r:embed="rId7"/>
                    <a:stretch>
                      <a:fillRect/>
                    </a:stretch>
                  </pic:blipFill>
                  <pic:spPr bwMode="auto">
                    <a:xfrm>
                      <a:off x="0" y="0"/>
                      <a:ext cx="5669280" cy="4163377"/>
                    </a:xfrm>
                    <a:prstGeom prst="rect">
                      <a:avLst/>
                    </a:prstGeom>
                    <a:noFill/>
                    <a:ln w="9525">
                      <a:noFill/>
                      <a:headEnd/>
                      <a:tailEnd/>
                    </a:ln>
                  </pic:spPr>
                </pic:pic>
              </a:graphicData>
            </a:graphic>
          </wp:inline>
        </w:drawing>
      </w:r>
    </w:p>
    <w:p w14:paraId="276358A4" w14:textId="77777777" w:rsidR="00D87CE0" w:rsidRDefault="00000000">
      <w:pPr>
        <w:pStyle w:val="ImageCaption"/>
      </w:pPr>
      <w:r>
        <w:rPr>
          <w:b/>
          <w:bCs/>
        </w:rPr>
        <w:t>Figure 1.</w:t>
      </w:r>
      <w:r>
        <w:t xml:space="preserve"> 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w:t>
      </w:r>
    </w:p>
    <w:p w14:paraId="294C4E91" w14:textId="77777777" w:rsidR="00D87CE0" w:rsidRDefault="00000000">
      <w:pPr>
        <w:pStyle w:val="Heading21"/>
      </w:pPr>
      <w:bookmarkStart w:id="1" w:name="the-principle-as-mathematics"/>
      <w:r>
        <w:t>1.1 The principle as mathematics</w:t>
      </w:r>
    </w:p>
    <w:p w14:paraId="6F6ED2FC" w14:textId="77777777" w:rsidR="00D87CE0" w:rsidRDefault="00000000">
      <w:pPr>
        <w:pStyle w:val="FirstParagraph"/>
      </w:pPr>
      <w:r>
        <w:rPr>
          <w:i/>
          <w:iCs/>
        </w:rPr>
        <w:t>Horizontal.</w:t>
      </w:r>
      <w:r>
        <w:t xml:space="preserve"> A layer is a base with a finite cover. The nerve of the cover carries a cellular data sheaf. Stalks are data spaces attached to cells, and restriction maps say how the data on a cell are observed on an overlap. A section is a compatible assignment, a residual is a coboundary, and cohomology measures what cannot be made compatible.</w:t>
      </w:r>
    </w:p>
    <w:p w14:paraId="09A1043D" w14:textId="77777777" w:rsidR="00D87CE0" w:rsidRDefault="00000000">
      <w:pPr>
        <w:pStyle w:val="BodyText"/>
      </w:pPr>
      <w:r>
        <w:rPr>
          <w:i/>
          <w:iCs/>
        </w:rPr>
        <w:t>Vertical.</w:t>
      </w:r>
      <w:r>
        <w:t xml:space="preserve"> A token’s journey produces a diagram of linear maps indexed by the layer order. Such a diagram is a representation of a finite linear order and decomposes into interval modules; its barcode is a complete invariant. The cohomology of the layers, compared across layers, forms another such representation.</w:t>
      </w:r>
    </w:p>
    <w:p w14:paraId="012C40DA" w14:textId="77777777" w:rsidR="00D87CE0" w:rsidRDefault="00000000">
      <w:pPr>
        <w:pStyle w:val="BodyText"/>
      </w:pPr>
      <w:r>
        <w:rPr>
          <w:i/>
          <w:iCs/>
        </w:rPr>
        <w:t>Product.</w:t>
      </w:r>
      <w:r>
        <w:t xml:space="preserve"> The two axes combine into one sheaf on the product of a base with the layer order. The main new theorem of this paper, Theorem 5.3, says that the cohomology of every such sheaf equals the cohomology of its bottom layer. Whatever the stack does above the bottom is invisible to the cohomology of the product and visible only to the representation theory of the layer order. Vertical algebra is therefore not a modelling preference: it is the only place where vertical information can be read.</w:t>
      </w:r>
    </w:p>
    <w:p w14:paraId="19C09083" w14:textId="77777777" w:rsidR="00D87CE0" w:rsidRDefault="00000000">
      <w:pPr>
        <w:pStyle w:val="Heading21"/>
      </w:pPr>
      <w:bookmarkStart w:id="2" w:name="contributions"/>
      <w:bookmarkEnd w:id="1"/>
      <w:r>
        <w:t>1.2 Contributions</w:t>
      </w:r>
    </w:p>
    <w:p w14:paraId="0B74B69A" w14:textId="77777777" w:rsidR="00D87CE0" w:rsidRDefault="00000000">
      <w:pPr>
        <w:pStyle w:val="Compact"/>
        <w:numPr>
          <w:ilvl w:val="0"/>
          <w:numId w:val="2"/>
        </w:numPr>
      </w:pPr>
      <w:r>
        <w:rPr>
          <w:b/>
          <w:bCs/>
        </w:rPr>
        <w:t>A typed vocabulary.</w:t>
      </w:r>
      <w:r>
        <w:t xml:space="preserve"> Four bases are kept distinct: the cover nerve, the context nerve, the layer order and the observation star (Definition 2.4). Stalks are data spaces, restrictions run from vertices to overlaps, and residuals carry declared units.</w:t>
      </w:r>
    </w:p>
    <w:p w14:paraId="178DFC17" w14:textId="3F121A60" w:rsidR="00D87CE0" w:rsidRDefault="00000000">
      <w:pPr>
        <w:pStyle w:val="Compact"/>
        <w:numPr>
          <w:ilvl w:val="0"/>
          <w:numId w:val="2"/>
        </w:numPr>
      </w:pPr>
      <w:r>
        <w:rPr>
          <w:b/>
          <w:bCs/>
        </w:rPr>
        <w:lastRenderedPageBreak/>
        <w:t>Horizontal results.</w:t>
      </w:r>
      <w:r>
        <w:t xml:space="preserve"> We show that the coboundary squares to zero exactly when every diamond of restriction maps commutes, which in degree one </w:t>
      </w:r>
      <w:r w:rsidR="00AB6797">
        <w:t>is</w:t>
      </w:r>
      <w:r>
        <w:t xml:space="preserve"> the triangle compatibility identities (Proposition 3.5), and prove a residual sandwich with its Hodge split (Proposition 3.7). We also give nerves with coefficients, including a two-arc example in which the coefficients rather than the nerve carry the loop (Theorem 3.9, Example 3.10). For orthogonal sheaves we prove a holonomy theorem with a dimension formula and Harary’s theorem as a corollary (Theorem 3.12, Corollary 3.13), and show that filled triangles are flat (Proposition 3.14). Three obstructions are separated (Proposition 3.16), and coordinate sheaves on contexts receive a cohomology formula (Proposition 3.19).</w:t>
      </w:r>
    </w:p>
    <w:p w14:paraId="3D0CBAC9" w14:textId="77777777" w:rsidR="00D87CE0" w:rsidRDefault="00000000">
      <w:pPr>
        <w:pStyle w:val="Compact"/>
        <w:numPr>
          <w:ilvl w:val="0"/>
          <w:numId w:val="2"/>
        </w:numPr>
      </w:pPr>
      <w:r>
        <w:rPr>
          <w:b/>
          <w:bCs/>
        </w:rPr>
        <w:t>Vertical results.</w:t>
      </w:r>
      <w:r>
        <w:t xml:space="preserve"> Homogenisation adds exactly one full bar (Proposition 4.4), and a clean top produces births at the top (Proposition 4.5). The tangent rank equals the affine dimension of the records, so exact bars survive while effective rank contracts (Proposition 4.6). Leray covers give full bars in layer cohomology (Proposition 4.8). Component counts are stable under perturbation (Proposition 4.11).</w:t>
      </w:r>
    </w:p>
    <w:p w14:paraId="2C668A99" w14:textId="77777777" w:rsidR="00D87CE0" w:rsidRDefault="00000000">
      <w:pPr>
        <w:pStyle w:val="Compact"/>
        <w:numPr>
          <w:ilvl w:val="0"/>
          <w:numId w:val="2"/>
        </w:numPr>
      </w:pPr>
      <w:r>
        <w:rPr>
          <w:b/>
          <w:bCs/>
        </w:rPr>
        <w:t>The product.</w:t>
      </w:r>
      <w:r>
        <w:t xml:space="preserve"> We give a slice description of the fixed-base product (Proposition 5.1) and prove vertical acyclicity (Theorem 5.3). A zigzag counterexample shows that the theorem needs a least element (Remark 5.5). Moving tokens become fixed-base diagrams in Lagrangian coordinates (Proposition 5.7), and ADE is the trivial product (Proposition 5.9).</w:t>
      </w:r>
    </w:p>
    <w:p w14:paraId="74DFDC02" w14:textId="77777777" w:rsidR="00D87CE0" w:rsidRDefault="00000000">
      <w:pPr>
        <w:pStyle w:val="Compact"/>
        <w:numPr>
          <w:ilvl w:val="0"/>
          <w:numId w:val="2"/>
        </w:numPr>
      </w:pPr>
      <w:r>
        <w:rPr>
          <w:b/>
          <w:bCs/>
        </w:rPr>
        <w:t>Evidence.</w:t>
      </w:r>
      <w:r>
        <w:t xml:space="preserve"> Twenty numerical checks reproduce every quantitative statement (Table 3), and an immutable C# kernel agrees line for line with an independent NumPy implementation (Appendix A).</w:t>
      </w:r>
    </w:p>
    <w:p w14:paraId="4B081D0E" w14:textId="77777777" w:rsidR="00D87CE0" w:rsidRDefault="00000000">
      <w:pPr>
        <w:pStyle w:val="Heading21"/>
      </w:pPr>
      <w:bookmarkStart w:id="3" w:name="scope-and-status-of-statements"/>
      <w:bookmarkEnd w:id="2"/>
      <w:r>
        <w:t>1.3 Scope and status of statements</w:t>
      </w:r>
    </w:p>
    <w:p w14:paraId="114F8452" w14:textId="77777777" w:rsidR="00D87CE0" w:rsidRDefault="00000000">
      <w:pPr>
        <w:pStyle w:val="FirstParagraph"/>
      </w:pPr>
      <w:r>
        <w:t xml:space="preserve">Part I is foundational. It makes no claim about search performance, sampling validity or engineering feasibility; those belong to Parts II to VI, and V2 lists the falsifiable hypotheses C1 to C5 that will test them. Every statement in a shaded box ends with a provenance tag. </w:t>
      </w:r>
      <w:r>
        <w:rPr>
          <w:i/>
          <w:iCs/>
        </w:rPr>
        <w:t>Classical</w:t>
      </w:r>
      <w:r>
        <w:t xml:space="preserve"> means a known result restated in ASE notation. </w:t>
      </w:r>
      <w:r>
        <w:rPr>
          <w:i/>
          <w:iCs/>
        </w:rPr>
        <w:t>V2</w:t>
      </w:r>
      <w:r>
        <w:t xml:space="preserve"> means a statement of the conversion proposal, sometimes with a new proof. </w:t>
      </w:r>
      <w:r>
        <w:rPr>
          <w:i/>
          <w:iCs/>
        </w:rPr>
        <w:t>New in Part I</w:t>
      </w:r>
      <w:r>
        <w:t xml:space="preserve"> means a statement proved here for the first time in this programme. New statements carry proofs and numerical checks. All vector spaces are finite dimensional and real. The algebraic statements hold over any field; orthogonality, norms and eigenvalues use the real inner product.</w:t>
      </w:r>
    </w:p>
    <w:p w14:paraId="3293F649" w14:textId="77777777" w:rsidR="00D87CE0" w:rsidRDefault="00000000">
      <w:pPr>
        <w:pStyle w:val="Heading21"/>
      </w:pPr>
      <w:bookmarkStart w:id="4" w:name="conventions-and-notation"/>
      <w:bookmarkEnd w:id="3"/>
      <w:r>
        <w:lastRenderedPageBreak/>
        <w:t>1.4 Conventions and notation</w:t>
      </w:r>
    </w:p>
    <w:p w14:paraId="715C26B5" w14:textId="77777777" w:rsidR="00D87CE0" w:rsidRDefault="00000000">
      <w:pPr>
        <w:pStyle w:val="TableCaption"/>
      </w:pPr>
      <w:r>
        <w:rPr>
          <w:b/>
          <w:bCs/>
        </w:rPr>
        <w:t>Table 1.</w:t>
      </w:r>
      <w:r>
        <w:t xml:space="preserve"> Notation used throughout Part I.</w:t>
      </w:r>
    </w:p>
    <w:tbl>
      <w:tblPr>
        <w:tblStyle w:val="Table"/>
        <w:tblW w:w="5000" w:type="pct"/>
        <w:tblLook w:val="0020" w:firstRow="1" w:lastRow="0" w:firstColumn="0" w:lastColumn="0" w:noHBand="0" w:noVBand="0"/>
      </w:tblPr>
      <w:tblGrid>
        <w:gridCol w:w="1653"/>
        <w:gridCol w:w="7833"/>
      </w:tblGrid>
      <w:tr w:rsidR="00D87CE0" w14:paraId="57C70103" w14:textId="77777777" w:rsidTr="00D87CE0">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745E5F0" w14:textId="77777777" w:rsidR="00D87CE0" w:rsidRDefault="00000000">
            <w:pPr>
              <w:pStyle w:val="Compact"/>
              <w:keepNext/>
              <w:jc w:val="left"/>
            </w:pPr>
            <w:r>
              <w:t>Symbol</w:t>
            </w:r>
          </w:p>
        </w:tc>
        <w:tc>
          <w:tcPr>
            <w:tcW w:w="0" w:type="auto"/>
          </w:tcPr>
          <w:p w14:paraId="4F930F83" w14:textId="77777777" w:rsidR="00D87CE0" w:rsidRDefault="00000000">
            <w:pPr>
              <w:pStyle w:val="Compact"/>
              <w:keepNext/>
              <w:jc w:val="left"/>
            </w:pPr>
            <w:r>
              <w:t>Meaning</w:t>
            </w:r>
          </w:p>
        </w:tc>
      </w:tr>
      <w:tr w:rsidR="00D87CE0" w14:paraId="55ED8609" w14:textId="77777777" w:rsidTr="00D87CE0">
        <w:trPr>
          <w:cantSplit/>
        </w:trPr>
        <w:tc>
          <w:tcPr>
            <w:tcW w:w="0" w:type="auto"/>
          </w:tcPr>
          <w:p w14:paraId="087EA390" w14:textId="77777777" w:rsidR="00D87CE0" w:rsidRDefault="00000000">
            <w:pPr>
              <w:pStyle w:val="Compact"/>
              <w:keepNext/>
              <w:jc w:val="left"/>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tc>
        <w:tc>
          <w:tcPr>
            <w:tcW w:w="0" w:type="auto"/>
          </w:tcPr>
          <w:p w14:paraId="7D558C1F" w14:textId="77777777" w:rsidR="00D87CE0" w:rsidRDefault="00000000">
            <w:pPr>
              <w:pStyle w:val="Compact"/>
              <w:keepNext/>
              <w:jc w:val="left"/>
            </w:pPr>
            <w:r>
              <w:t>layers, traversed from the bottom (</w:t>
            </w:r>
            <m:oMath>
              <m:r>
                <w:rPr>
                  <w:rFonts w:ascii="Cambria Math" w:hAnsi="Cambria Math"/>
                </w:rPr>
                <m:t>T</m:t>
              </m:r>
            </m:oMath>
            <w:r>
              <w:t>) to the top (</w:t>
            </w:r>
            <m:oMath>
              <m:r>
                <w:rPr>
                  <w:rFonts w:ascii="Cambria Math" w:hAnsi="Cambria Math"/>
                </w:rPr>
                <m:t>0</m:t>
              </m:r>
            </m:oMath>
            <w:r>
              <w:t>)</w:t>
            </w:r>
          </w:p>
        </w:tc>
      </w:tr>
      <w:tr w:rsidR="00D87CE0" w14:paraId="2339D74C" w14:textId="77777777" w:rsidTr="00D87CE0">
        <w:trPr>
          <w:cantSplit/>
        </w:trPr>
        <w:tc>
          <w:tcPr>
            <w:tcW w:w="0" w:type="auto"/>
          </w:tcPr>
          <w:p w14:paraId="143BDC04" w14:textId="77777777" w:rsidR="00D87CE0" w:rsidRDefault="00000000">
            <w:pPr>
              <w:pStyle w:val="Compact"/>
              <w:keepNext/>
              <w:jc w:val="left"/>
            </w:pPr>
            <m:oMathPara>
              <m:oMath>
                <m:r>
                  <w:rPr>
                    <w:rFonts w:ascii="Cambria Math" w:hAnsi="Cambria Math"/>
                  </w:rPr>
                  <m:t>P</m:t>
                </m:r>
              </m:oMath>
            </m:oMathPara>
          </w:p>
        </w:tc>
        <w:tc>
          <w:tcPr>
            <w:tcW w:w="0" w:type="auto"/>
          </w:tcPr>
          <w:p w14:paraId="577449A3" w14:textId="77777777" w:rsidR="00D87CE0" w:rsidRDefault="00000000">
            <w:pPr>
              <w:pStyle w:val="Compact"/>
              <w:keepNext/>
              <w:jc w:val="left"/>
            </w:pPr>
            <w:r>
              <w:t xml:space="preserve">the layer order </w:t>
            </w:r>
            <m:oMath>
              <m:r>
                <w:rPr>
                  <w:rFonts w:ascii="Cambria Math" w:hAnsi="Cambria Math"/>
                </w:rPr>
                <m:t>T</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&lt;⋯&lt;</m:t>
              </m:r>
              <m:r>
                <w:rPr>
                  <w:rFonts w:ascii="Cambria Math" w:hAnsi="Cambria Math"/>
                </w:rPr>
                <m:t>0</m:t>
              </m:r>
            </m:oMath>
            <w:r>
              <w:t xml:space="preserve"> with the Alexandrov topology of up-sets</w:t>
            </w:r>
          </w:p>
        </w:tc>
      </w:tr>
      <w:tr w:rsidR="00D87CE0" w14:paraId="73FA265C" w14:textId="77777777" w:rsidTr="00D87CE0">
        <w:trPr>
          <w:cantSplit/>
        </w:trPr>
        <w:tc>
          <w:tcPr>
            <w:tcW w:w="0" w:type="auto"/>
          </w:tcPr>
          <w:p w14:paraId="7D05335B" w14:textId="77777777" w:rsidR="00D87CE0" w:rsidRDefault="00000000">
            <w:pPr>
              <w:pStyle w:val="Compact"/>
              <w:keepNext/>
              <w:jc w:val="left"/>
            </w:pPr>
            <m:oMathPara>
              <m:oMath>
                <m:r>
                  <m:rPr>
                    <m:sty m:val="p"/>
                  </m:rPr>
                  <w:rPr>
                    <w:rFonts w:ascii="Cambria Math" w:hAnsi="Cambria Math"/>
                  </w:rPr>
                  <m:t>↑</m:t>
                </m:r>
                <m:r>
                  <w:rPr>
                    <w:rFonts w:ascii="Cambria Math" w:hAnsi="Cambria Math"/>
                  </w:rPr>
                  <m:t>t</m:t>
                </m:r>
              </m:oMath>
            </m:oMathPara>
          </w:p>
        </w:tc>
        <w:tc>
          <w:tcPr>
            <w:tcW w:w="0" w:type="auto"/>
          </w:tcPr>
          <w:p w14:paraId="4B902577" w14:textId="77777777" w:rsidR="00D87CE0" w:rsidRDefault="00000000">
            <w:pPr>
              <w:pStyle w:val="Compact"/>
              <w:keepNext/>
              <w:jc w:val="left"/>
            </w:pPr>
            <w:r>
              <w:t xml:space="preserve">the up-set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smallest open set containing </w:t>
            </w:r>
            <m:oMath>
              <m:r>
                <w:rPr>
                  <w:rFonts w:ascii="Cambria Math" w:hAnsi="Cambria Math"/>
                </w:rPr>
                <m:t>t</m:t>
              </m:r>
            </m:oMath>
          </w:p>
        </w:tc>
      </w:tr>
      <w:tr w:rsidR="00D87CE0" w14:paraId="5F03FCB9" w14:textId="77777777" w:rsidTr="00D87CE0">
        <w:trPr>
          <w:cantSplit/>
        </w:trPr>
        <w:tc>
          <w:tcPr>
            <w:tcW w:w="0" w:type="auto"/>
          </w:tcPr>
          <w:p w14:paraId="5E9E9959" w14:textId="77777777" w:rsidR="00D87CE0" w:rsidRDefault="00000000">
            <w:pPr>
              <w:pStyle w:val="Compact"/>
              <w:keepNext/>
              <w:jc w:val="left"/>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tc>
        <w:tc>
          <w:tcPr>
            <w:tcW w:w="0" w:type="auto"/>
          </w:tcPr>
          <w:p w14:paraId="056DC3FA" w14:textId="77777777" w:rsidR="00D87CE0" w:rsidRDefault="00000000">
            <w:pPr>
              <w:pStyle w:val="Compact"/>
              <w:keepNext/>
              <w:jc w:val="left"/>
            </w:pPr>
            <w:r>
              <w:t xml:space="preserve">base, finite open cover and nerve at layer </w:t>
            </w:r>
            <m:oMath>
              <m:r>
                <w:rPr>
                  <w:rFonts w:ascii="Cambria Math" w:hAnsi="Cambria Math"/>
                </w:rPr>
                <m:t>t</m:t>
              </m:r>
            </m:oMath>
          </w:p>
        </w:tc>
      </w:tr>
      <w:tr w:rsidR="00D87CE0" w14:paraId="2AB985B8" w14:textId="77777777" w:rsidTr="00D87CE0">
        <w:trPr>
          <w:cantSplit/>
        </w:trPr>
        <w:tc>
          <w:tcPr>
            <w:tcW w:w="0" w:type="auto"/>
          </w:tcPr>
          <w:p w14:paraId="37033A2C" w14:textId="77777777" w:rsidR="00D87CE0" w:rsidRDefault="00000000">
            <w:pPr>
              <w:pStyle w:val="Compact"/>
              <w:keepNext/>
              <w:jc w:val="left"/>
            </w:pPr>
            <m:oMathPara>
              <m:oMath>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oMath>
            </m:oMathPara>
          </w:p>
        </w:tc>
        <w:tc>
          <w:tcPr>
            <w:tcW w:w="0" w:type="auto"/>
          </w:tcPr>
          <w:p w14:paraId="11DB7238" w14:textId="77777777" w:rsidR="00D87CE0" w:rsidRDefault="00000000">
            <w:pPr>
              <w:pStyle w:val="Compact"/>
              <w:keepNext/>
              <w:jc w:val="left"/>
            </w:pPr>
            <w:r>
              <w:t xml:space="preserve">stalk on the cell </w:t>
            </w:r>
            <m:oMath>
              <m:r>
                <w:rPr>
                  <w:rFonts w:ascii="Cambria Math" w:hAnsi="Cambria Math"/>
                </w:rPr>
                <m:t>σ</m:t>
              </m:r>
            </m:oMath>
            <w:r>
              <w:t xml:space="preserve"> and restriction for </w:t>
            </w:r>
            <m:oMath>
              <m:r>
                <w:rPr>
                  <w:rFonts w:ascii="Cambria Math" w:hAnsi="Cambria Math"/>
                </w:rPr>
                <m:t>σ</m:t>
              </m:r>
              <m:r>
                <m:rPr>
                  <m:sty m:val="p"/>
                </m:rPr>
                <w:rPr>
                  <w:rFonts w:ascii="Cambria Math" w:hAnsi="Cambria Math"/>
                </w:rPr>
                <m:t>≤</m:t>
              </m:r>
              <m:r>
                <w:rPr>
                  <w:rFonts w:ascii="Cambria Math" w:hAnsi="Cambria Math"/>
                </w:rPr>
                <m:t>τ</m:t>
              </m:r>
            </m:oMath>
          </w:p>
        </w:tc>
      </w:tr>
      <w:tr w:rsidR="00D87CE0" w14:paraId="1CCF1F3F" w14:textId="77777777" w:rsidTr="00D87CE0">
        <w:trPr>
          <w:cantSplit/>
        </w:trPr>
        <w:tc>
          <w:tcPr>
            <w:tcW w:w="0" w:type="auto"/>
          </w:tcPr>
          <w:p w14:paraId="2A4BA03D" w14:textId="77777777" w:rsidR="00D87CE0" w:rsidRDefault="00000000">
            <w:pPr>
              <w:pStyle w:val="Compact"/>
              <w:keepNext/>
              <w:jc w:val="left"/>
            </w:pPr>
            <m:oMathPara>
              <m:oMath>
                <m:sSup>
                  <m:sSupPr>
                    <m:ctrlPr>
                      <w:rPr>
                        <w:rFonts w:ascii="Cambria Math" w:hAnsi="Cambria Math"/>
                      </w:rPr>
                    </m:ctrlPr>
                  </m:sSupPr>
                  <m:e>
                    <m:r>
                      <w:rPr>
                        <w:rFonts w:ascii="Cambria Math" w:hAnsi="Cambria Math"/>
                      </w:rPr>
                      <m:t>C</m:t>
                    </m:r>
                  </m:e>
                  <m:sup>
                    <m:r>
                      <w:rPr>
                        <w:rFonts w:ascii="Cambria Math" w:hAnsi="Cambria Math"/>
                      </w:rPr>
                      <m:t>k</m:t>
                    </m:r>
                  </m:sup>
                </m:sSup>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oMath>
            </m:oMathPara>
          </w:p>
        </w:tc>
        <w:tc>
          <w:tcPr>
            <w:tcW w:w="0" w:type="auto"/>
          </w:tcPr>
          <w:p w14:paraId="324F0713" w14:textId="77777777" w:rsidR="00D87CE0" w:rsidRDefault="00000000">
            <w:pPr>
              <w:pStyle w:val="Compact"/>
              <w:keepNext/>
              <w:jc w:val="left"/>
            </w:pPr>
            <w:r>
              <w:t>cochains, coboundary and cohomology</w:t>
            </w:r>
          </w:p>
        </w:tc>
      </w:tr>
      <w:tr w:rsidR="00D87CE0" w14:paraId="5BBC5DC9" w14:textId="77777777" w:rsidTr="00D87CE0">
        <w:trPr>
          <w:cantSplit/>
        </w:trPr>
        <w:tc>
          <w:tcPr>
            <w:tcW w:w="0" w:type="auto"/>
          </w:tcPr>
          <w:p w14:paraId="50EE8855" w14:textId="77777777" w:rsidR="00D87CE0" w:rsidRDefault="00000000">
            <w:pPr>
              <w:pStyle w:val="Compact"/>
              <w:keepNext/>
              <w:jc w:val="left"/>
            </w:pPr>
            <m:oMathPara>
              <m:oMath>
                <m:r>
                  <w:rPr>
                    <w:rFonts w:ascii="Cambria Math" w:hAnsi="Cambria Math"/>
                  </w:rPr>
                  <m:t>W</m:t>
                </m:r>
                <m:r>
                  <m:rPr>
                    <m:sty m:val="p"/>
                  </m:rPr>
                  <w:rPr>
                    <w:rFonts w:ascii="Cambria Math" w:hAnsi="Cambria Math"/>
                  </w:rPr>
                  <m:t>,</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m:oMathPara>
          </w:p>
        </w:tc>
        <w:tc>
          <w:tcPr>
            <w:tcW w:w="0" w:type="auto"/>
          </w:tcPr>
          <w:p w14:paraId="69F0F38D" w14:textId="77777777" w:rsidR="00D87CE0" w:rsidRDefault="00000000">
            <w:pPr>
              <w:pStyle w:val="Compact"/>
              <w:keepNext/>
              <w:jc w:val="left"/>
            </w:pPr>
            <w:r>
              <w:t>positive definite edge weights in declared units, sheaf Laplacian</w:t>
            </w:r>
          </w:p>
        </w:tc>
      </w:tr>
      <w:tr w:rsidR="00D87CE0" w14:paraId="2BF2F0F0" w14:textId="77777777" w:rsidTr="00D87CE0">
        <w:trPr>
          <w:cantSplit/>
        </w:trPr>
        <w:tc>
          <w:tcPr>
            <w:tcW w:w="0" w:type="auto"/>
          </w:tcPr>
          <w:p w14:paraId="6466C1A2" w14:textId="77777777" w:rsidR="00D87CE0" w:rsidRDefault="00000000">
            <w:pPr>
              <w:pStyle w:val="Compact"/>
              <w:keepNext/>
              <w:jc w:val="left"/>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t</m:t>
                    </m:r>
                  </m:sub>
                </m:sSub>
              </m:oMath>
            </m:oMathPara>
          </w:p>
        </w:tc>
        <w:tc>
          <w:tcPr>
            <w:tcW w:w="0" w:type="auto"/>
          </w:tcPr>
          <w:p w14:paraId="551F46FB" w14:textId="77777777" w:rsidR="00D87CE0" w:rsidRDefault="00000000">
            <w:pPr>
              <w:pStyle w:val="Compact"/>
              <w:keepNext/>
              <w:jc w:val="left"/>
            </w:pPr>
            <w:r>
              <w:t xml:space="preserve">data space of the visited cell, vertical map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p>
        </w:tc>
      </w:tr>
      <w:tr w:rsidR="00D87CE0" w14:paraId="0D3034F6" w14:textId="77777777" w:rsidTr="00D87CE0">
        <w:trPr>
          <w:cantSplit/>
        </w:trPr>
        <w:tc>
          <w:tcPr>
            <w:tcW w:w="0" w:type="auto"/>
          </w:tcPr>
          <w:p w14:paraId="2211F44A" w14:textId="77777777" w:rsidR="00D87CE0" w:rsidRDefault="00000000">
            <w:pPr>
              <w:pStyle w:val="Compact"/>
              <w:keepNext/>
              <w:jc w:val="left"/>
            </w:pPr>
            <m:oMathPara>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oMath>
            </m:oMathPara>
          </w:p>
        </w:tc>
        <w:tc>
          <w:tcPr>
            <w:tcW w:w="0" w:type="auto"/>
          </w:tcPr>
          <w:p w14:paraId="25D59134" w14:textId="77777777" w:rsidR="00D87CE0" w:rsidRDefault="00000000">
            <w:pPr>
              <w:pStyle w:val="Compact"/>
              <w:keepNext/>
              <w:jc w:val="left"/>
            </w:pPr>
            <w:r>
              <w:t xml:space="preserve">interval module born at layer </w:t>
            </w:r>
            <m:oMath>
              <m:r>
                <w:rPr>
                  <w:rFonts w:ascii="Cambria Math" w:hAnsi="Cambria Math"/>
                </w:rPr>
                <m:t>b</m:t>
              </m:r>
            </m:oMath>
            <w:r>
              <w:t xml:space="preserve"> and alive up to layer </w:t>
            </w:r>
            <m:oMath>
              <m:r>
                <w:rPr>
                  <w:rFonts w:ascii="Cambria Math" w:hAnsi="Cambria Math"/>
                </w:rPr>
                <m:t>d</m:t>
              </m:r>
            </m:oMath>
            <w:r>
              <w:t xml:space="preserve">, with </w:t>
            </w:r>
            <m:oMath>
              <m:r>
                <w:rPr>
                  <w:rFonts w:ascii="Cambria Math" w:hAnsi="Cambria Math"/>
                </w:rPr>
                <m:t>b</m:t>
              </m:r>
              <m:r>
                <m:rPr>
                  <m:sty m:val="p"/>
                </m:rPr>
                <w:rPr>
                  <w:rFonts w:ascii="Cambria Math" w:hAnsi="Cambria Math"/>
                </w:rPr>
                <m:t>≥</m:t>
              </m:r>
              <m:r>
                <w:rPr>
                  <w:rFonts w:ascii="Cambria Math" w:hAnsi="Cambria Math"/>
                </w:rPr>
                <m:t>d</m:t>
              </m:r>
            </m:oMath>
          </w:p>
        </w:tc>
      </w:tr>
      <w:tr w:rsidR="00D87CE0" w14:paraId="06A19E65" w14:textId="77777777" w:rsidTr="00D87CE0">
        <w:trPr>
          <w:cantSplit/>
        </w:trPr>
        <w:tc>
          <w:tcPr>
            <w:tcW w:w="0" w:type="auto"/>
          </w:tcPr>
          <w:p w14:paraId="0D6C7645" w14:textId="77777777" w:rsidR="00D87CE0" w:rsidRDefault="00000000">
            <w:pPr>
              <w:pStyle w:val="Compact"/>
              <w:keepNext/>
              <w:jc w:val="left"/>
            </w:pPr>
            <m:oMathPara>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m:oMathPara>
          </w:p>
        </w:tc>
        <w:tc>
          <w:tcPr>
            <w:tcW w:w="0" w:type="auto"/>
          </w:tcPr>
          <w:p w14:paraId="1501F1B0" w14:textId="77777777" w:rsidR="00D87CE0" w:rsidRDefault="00000000">
            <w:pPr>
              <w:pStyle w:val="Compact"/>
              <w:keepNext/>
              <w:jc w:val="left"/>
            </w:pPr>
            <w:r>
              <w:t xml:space="preserve">deterministic step </w:t>
            </w:r>
            <m:oMath>
              <m:r>
                <w:rPr>
                  <w:rFonts w:ascii="Cambria Math" w:hAnsi="Cambria Math"/>
                </w:rPr>
                <m:t>X</m:t>
              </m:r>
              <m:r>
                <m:rPr>
                  <m:sty m:val="p"/>
                </m:rPr>
                <w:rPr>
                  <w:rFonts w:ascii="Cambria Math" w:hAnsi="Cambria Math"/>
                </w:rPr>
                <m:t>→</m:t>
              </m:r>
              <m:r>
                <w:rPr>
                  <w:rFonts w:ascii="Cambria Math" w:hAnsi="Cambria Math"/>
                </w:rPr>
                <m:t>X</m:t>
              </m:r>
            </m:oMath>
            <w:r>
              <w:t xml:space="preserve"> and inverse image of sheaves</w:t>
            </w:r>
          </w:p>
        </w:tc>
      </w:tr>
      <w:tr w:rsidR="00D87CE0" w14:paraId="12F9B833" w14:textId="77777777" w:rsidTr="00D87CE0">
        <w:trPr>
          <w:cantSplit/>
        </w:trPr>
        <w:tc>
          <w:tcPr>
            <w:tcW w:w="0" w:type="auto"/>
          </w:tcPr>
          <w:p w14:paraId="014637AD" w14:textId="77777777" w:rsidR="00D87CE0" w:rsidRDefault="00000000">
            <w:pPr>
              <w:pStyle w:val="Compact"/>
              <w:jc w:val="left"/>
            </w:pPr>
            <m:oMathPara>
              <m:oMath>
                <m:r>
                  <w:rPr>
                    <w:rFonts w:ascii="Cambria Math" w:hAnsi="Cambria Math"/>
                  </w:rPr>
                  <m:t>Q</m:t>
                </m:r>
              </m:oMath>
            </m:oMathPara>
          </w:p>
        </w:tc>
        <w:tc>
          <w:tcPr>
            <w:tcW w:w="0" w:type="auto"/>
          </w:tcPr>
          <w:p w14:paraId="7DD2970D" w14:textId="77777777" w:rsidR="00D87CE0" w:rsidRDefault="00000000">
            <w:pPr>
              <w:pStyle w:val="Compact"/>
              <w:jc w:val="left"/>
            </w:pPr>
            <w:r>
              <w:t>a finite poset, usually the face poset of a nerve</w:t>
            </w:r>
          </w:p>
        </w:tc>
      </w:tr>
    </w:tbl>
    <w:p w14:paraId="111C3FE4" w14:textId="77777777" w:rsidR="00D87CE0" w:rsidRDefault="00000000">
      <w:pPr>
        <w:pStyle w:val="Heading11"/>
      </w:pPr>
      <w:bookmarkStart w:id="5" w:name="finite-posets-and-the-bases-of-ase"/>
      <w:bookmarkEnd w:id="0"/>
      <w:bookmarkEnd w:id="4"/>
      <w:r>
        <w:t>2 Finite posets and the bases of ASE</w:t>
      </w:r>
    </w:p>
    <w:p w14:paraId="03CBCC9F" w14:textId="77777777" w:rsidR="00D87CE0" w:rsidRDefault="00000000">
      <w:pPr>
        <w:pStyle w:val="FirstParagraph"/>
      </w:pPr>
      <w:r>
        <w:t>Every base in ASE is either a finite poset or is replaced by one for computation, usually the face poset of a nerve. Finite posets carry a topology in which sheaves become diagrams of vector spaces, so that all sheaf theory used in Part I reduces to linear algebra.</w:t>
      </w:r>
    </w:p>
    <w:p w14:paraId="3C75AB7B" w14:textId="77777777" w:rsidR="00D87CE0" w:rsidRDefault="00000000">
      <w:pPr>
        <w:pStyle w:val="Statement"/>
      </w:pPr>
      <w:r>
        <w:rPr>
          <w:b/>
          <w:bCs/>
        </w:rPr>
        <w:t>Definition 2.1</w:t>
      </w:r>
      <w:r>
        <w:t xml:space="preserve"> (Alexandrov topology [2]). Let </w:t>
      </w:r>
      <m:oMath>
        <m:d>
          <m:dPr>
            <m:ctrlPr>
              <w:rPr>
                <w:rFonts w:ascii="Cambria Math" w:hAnsi="Cambria Math"/>
              </w:rPr>
            </m:ctrlPr>
          </m:dPr>
          <m:e>
            <m:r>
              <w:rPr>
                <w:rFonts w:ascii="Cambria Math" w:hAnsi="Cambria Math"/>
              </w:rPr>
              <m:t>Q</m:t>
            </m:r>
            <m:r>
              <m:rPr>
                <m:sty m:val="p"/>
              </m:rPr>
              <w:rPr>
                <w:rFonts w:ascii="Cambria Math" w:hAnsi="Cambria Math"/>
              </w:rPr>
              <m:t>,≤</m:t>
            </m:r>
          </m:e>
        </m:d>
      </m:oMath>
      <w:r>
        <w:t xml:space="preserve"> be a finite poset. A subset </w:t>
      </w:r>
      <m:oMath>
        <m:r>
          <w:rPr>
            <w:rFonts w:ascii="Cambria Math" w:hAnsi="Cambria Math"/>
          </w:rPr>
          <m:t>U</m:t>
        </m:r>
        <m:r>
          <m:rPr>
            <m:sty m:val="p"/>
          </m:rPr>
          <w:rPr>
            <w:rFonts w:ascii="Cambria Math" w:hAnsi="Cambria Math"/>
          </w:rPr>
          <m:t>⊆</m:t>
        </m:r>
        <m:r>
          <w:rPr>
            <w:rFonts w:ascii="Cambria Math" w:hAnsi="Cambria Math"/>
          </w:rPr>
          <m:t>Q</m:t>
        </m:r>
      </m:oMath>
      <w:r>
        <w:t xml:space="preserve"> is open when it is an up-set: </w:t>
      </w:r>
      <m:oMath>
        <m:r>
          <w:rPr>
            <w:rFonts w:ascii="Cambria Math" w:hAnsi="Cambria Math"/>
          </w:rPr>
          <m:t>p</m:t>
        </m:r>
        <m:r>
          <m:rPr>
            <m:sty m:val="p"/>
          </m:rPr>
          <w:rPr>
            <w:rFonts w:ascii="Cambria Math" w:hAnsi="Cambria Math"/>
          </w:rPr>
          <m:t>∈</m:t>
        </m:r>
        <m:r>
          <w:rPr>
            <w:rFonts w:ascii="Cambria Math" w:hAnsi="Cambria Math"/>
          </w:rPr>
          <m:t>U</m:t>
        </m:r>
      </m:oMath>
      <w:r>
        <w:t xml:space="preserve"> and </w:t>
      </w:r>
      <m:oMath>
        <m:r>
          <w:rPr>
            <w:rFonts w:ascii="Cambria Math" w:hAnsi="Cambria Math"/>
          </w:rPr>
          <m:t>p</m:t>
        </m:r>
        <m:r>
          <m:rPr>
            <m:sty m:val="p"/>
          </m:rPr>
          <w:rPr>
            <w:rFonts w:ascii="Cambria Math" w:hAnsi="Cambria Math"/>
          </w:rPr>
          <m:t>≤</m:t>
        </m:r>
        <m:r>
          <w:rPr>
            <w:rFonts w:ascii="Cambria Math" w:hAnsi="Cambria Math"/>
          </w:rPr>
          <m:t>q</m:t>
        </m:r>
      </m:oMath>
      <w:r>
        <w:t xml:space="preserve"> imply </w:t>
      </w:r>
      <m:oMath>
        <m:r>
          <w:rPr>
            <w:rFonts w:ascii="Cambria Math" w:hAnsi="Cambria Math"/>
          </w:rPr>
          <m:t>q</m:t>
        </m:r>
        <m:r>
          <m:rPr>
            <m:sty m:val="p"/>
          </m:rPr>
          <w:rPr>
            <w:rFonts w:ascii="Cambria Math" w:hAnsi="Cambria Math"/>
          </w:rPr>
          <m:t>∈</m:t>
        </m:r>
        <m:r>
          <w:rPr>
            <w:rFonts w:ascii="Cambria Math" w:hAnsi="Cambria Math"/>
          </w:rPr>
          <m:t>U</m:t>
        </m:r>
      </m:oMath>
      <w:r>
        <w:t xml:space="preserve">. The set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the smallest open set containing </w:t>
      </w:r>
      <m:oMath>
        <m:r>
          <w:rPr>
            <w:rFonts w:ascii="Cambria Math" w:hAnsi="Cambria Math"/>
          </w:rPr>
          <m:t>p</m:t>
        </m:r>
      </m:oMath>
      <w:r>
        <w:t>, and these sets form a basis.</w:t>
      </w:r>
    </w:p>
    <w:p w14:paraId="09405E9C" w14:textId="77777777" w:rsidR="00D87CE0" w:rsidRDefault="00000000">
      <w:pPr>
        <w:pStyle w:val="StatementTag"/>
      </w:pPr>
      <w:r>
        <w:t>Classical.</w:t>
      </w:r>
    </w:p>
    <w:p w14:paraId="057A40BF" w14:textId="77777777" w:rsidR="00D87CE0" w:rsidRDefault="00000000">
      <w:pPr>
        <w:pStyle w:val="Gap"/>
      </w:pPr>
      <w:r>
        <w:t> </w:t>
      </w:r>
    </w:p>
    <w:p w14:paraId="3E128A19" w14:textId="77777777" w:rsidR="00D87CE0" w:rsidRDefault="00000000">
      <w:pPr>
        <w:pStyle w:val="Statement"/>
      </w:pPr>
      <w:r>
        <w:rPr>
          <w:b/>
          <w:bCs/>
        </w:rPr>
        <w:t>Proposition 2.2</w:t>
      </w:r>
      <w:r>
        <w:t xml:space="preserve"> (sheaves on a finite poset). Let </w:t>
      </w:r>
      <m:oMath>
        <m:r>
          <w:rPr>
            <w:rFonts w:ascii="Cambria Math" w:hAnsi="Cambria Math"/>
          </w:rPr>
          <m:t>Q</m:t>
        </m:r>
      </m:oMath>
      <w:r>
        <w:t xml:space="preserve"> be a finite poset with its Alexandrov topology.</w:t>
      </w:r>
    </w:p>
    <w:p w14:paraId="6848A916" w14:textId="77777777" w:rsidR="00D87CE0" w:rsidRDefault="00000000">
      <w:pPr>
        <w:pStyle w:val="Statement"/>
      </w:pPr>
      <w:r>
        <w:t xml:space="preserve">(i) The assignment </w:t>
      </w:r>
      <m:oMath>
        <m:r>
          <m:rPr>
            <m:scr m:val="script"/>
          </m:rPr>
          <w:rPr>
            <w:rFonts w:ascii="Cambria Math" w:hAnsi="Cambria Math"/>
          </w:rPr>
          <m:t>F</m:t>
        </m:r>
        <m:r>
          <m:rPr>
            <m:sty m:val="p"/>
          </m:rPr>
          <w:rPr>
            <w:rFonts w:ascii="Cambria Math" w:hAnsi="Cambria Math"/>
          </w:rPr>
          <m:t>↦</m:t>
        </m:r>
        <m:r>
          <w:rPr>
            <w:rFonts w:ascii="Cambria Math" w:hAnsi="Cambria Math"/>
          </w:rPr>
          <m:t>F</m:t>
        </m:r>
      </m:oMath>
      <w:r>
        <w:t xml:space="preserve">, </w:t>
      </w:r>
      <m:oMath>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m:rPr>
            <m:scr m:val="script"/>
          </m:rP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p</m:t>
            </m:r>
          </m:e>
        </m:d>
      </m:oMath>
      <w:r>
        <w:t xml:space="preserve">, is an equivalence between sheaves of real vector spaces on </w:t>
      </w:r>
      <m:oMath>
        <m:r>
          <w:rPr>
            <w:rFonts w:ascii="Cambria Math" w:hAnsi="Cambria Math"/>
          </w:rPr>
          <m:t>Q</m:t>
        </m:r>
      </m:oMath>
      <w:r>
        <w:t xml:space="preserve"> and functors </w:t>
      </w:r>
      <m:oMath>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r>
          <m:rPr>
            <m:nor/>
          </m:rPr>
          <m:t>Vect</m:t>
        </m:r>
      </m:oMath>
      <w:r>
        <w:t xml:space="preserve">, where </w:t>
      </w:r>
      <m:oMath>
        <m:r>
          <w:rPr>
            <w:rFonts w:ascii="Cambria Math" w:hAnsi="Cambria Math"/>
          </w:rPr>
          <m:t>Q</m:t>
        </m:r>
      </m:oMath>
      <w:r>
        <w:t xml:space="preserve"> has one arrow </w:t>
      </w:r>
      <m:oMath>
        <m:r>
          <w:rPr>
            <w:rFonts w:ascii="Cambria Math" w:hAnsi="Cambria Math"/>
          </w:rPr>
          <m:t>p</m:t>
        </m:r>
        <m:r>
          <m:rPr>
            <m:sty m:val="p"/>
          </m:rPr>
          <w:rPr>
            <w:rFonts w:ascii="Cambria Math" w:hAnsi="Cambria Math"/>
          </w:rPr>
          <m:t>→</m:t>
        </m:r>
        <m:r>
          <w:rPr>
            <w:rFonts w:ascii="Cambria Math" w:hAnsi="Cambria Math"/>
          </w:rPr>
          <m:t>q</m:t>
        </m:r>
      </m:oMath>
      <w:r>
        <w:t xml:space="preserve"> whenever </w:t>
      </w:r>
      <m:oMath>
        <m:r>
          <w:rPr>
            <w:rFonts w:ascii="Cambria Math" w:hAnsi="Cambria Math"/>
          </w:rPr>
          <m:t>p</m:t>
        </m:r>
        <m:r>
          <m:rPr>
            <m:sty m:val="p"/>
          </m:rPr>
          <w:rPr>
            <w:rFonts w:ascii="Cambria Math" w:hAnsi="Cambria Math"/>
          </w:rPr>
          <m:t>≤</m:t>
        </m:r>
        <m:r>
          <w:rPr>
            <w:rFonts w:ascii="Cambria Math" w:hAnsi="Cambria Math"/>
          </w:rPr>
          <m:t>q</m:t>
        </m:r>
      </m:oMath>
      <w:r>
        <w:t xml:space="preserve">. The stalk at </w:t>
      </w:r>
      <m:oMath>
        <m:r>
          <w:rPr>
            <w:rFonts w:ascii="Cambria Math" w:hAnsi="Cambria Math"/>
          </w:rPr>
          <m:t>p</m:t>
        </m:r>
      </m:oMath>
      <w:r>
        <w:t xml:space="preserve"> is </w:t>
      </w:r>
      <m:oMath>
        <m:r>
          <w:rPr>
            <w:rFonts w:ascii="Cambria Math" w:hAnsi="Cambria Math"/>
          </w:rPr>
          <m:t>F</m:t>
        </m:r>
        <m:d>
          <m:dPr>
            <m:ctrlPr>
              <w:rPr>
                <w:rFonts w:ascii="Cambria Math" w:hAnsi="Cambria Math"/>
              </w:rPr>
            </m:ctrlPr>
          </m:dPr>
          <m:e>
            <m:r>
              <w:rPr>
                <w:rFonts w:ascii="Cambria Math" w:hAnsi="Cambria Math"/>
              </w:rPr>
              <m:t>p</m:t>
            </m:r>
          </m:e>
        </m:d>
      </m:oMath>
      <w:r>
        <w:t xml:space="preserve">, and the restriction for </w:t>
      </w:r>
      <m:oMath>
        <m:r>
          <w:rPr>
            <w:rFonts w:ascii="Cambria Math" w:hAnsi="Cambria Math"/>
          </w:rPr>
          <m:t>p</m:t>
        </m:r>
        <m:r>
          <m:rPr>
            <m:sty m:val="p"/>
          </m:rPr>
          <w:rPr>
            <w:rFonts w:ascii="Cambria Math" w:hAnsi="Cambria Math"/>
          </w:rPr>
          <m:t>≤</m:t>
        </m:r>
        <m:r>
          <w:rPr>
            <w:rFonts w:ascii="Cambria Math" w:hAnsi="Cambria Math"/>
          </w:rPr>
          <m:t>q</m:t>
        </m:r>
      </m:oMath>
      <w:r>
        <w:t xml:space="preserve"> is the map </w:t>
      </w:r>
      <m:oMath>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oMath>
      <w:r>
        <w:t>.</w:t>
      </w:r>
    </w:p>
    <w:p w14:paraId="468BA030" w14:textId="77777777" w:rsidR="00D87CE0" w:rsidRDefault="00000000">
      <w:pPr>
        <w:pStyle w:val="Statement"/>
      </w:pPr>
      <w:r>
        <w:t xml:space="preserve">(ii) Global sections are the limit: </w:t>
      </w:r>
      <m:oMath>
        <m:r>
          <w:rPr>
            <w:rFonts w:ascii="Cambria Math" w:hAnsi="Cambria Math"/>
          </w:rPr>
          <m:t>Γ</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F</m:t>
            </m:r>
          </m:e>
        </m:d>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Q</m:t>
            </m:r>
          </m:sub>
        </m:sSub>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oMath>
      <w:r>
        <w:t>.</w:t>
      </w:r>
    </w:p>
    <w:p w14:paraId="758D1A31" w14:textId="77777777" w:rsidR="00D87CE0" w:rsidRDefault="00000000">
      <w:pPr>
        <w:pStyle w:val="Statement"/>
      </w:pPr>
      <w:r>
        <w:t xml:space="preserve">(iii) Sheaf cohomology is the derived limit,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k</m:t>
            </m:r>
          </m:sup>
        </m:sSup>
        <m:sSub>
          <m:sSubPr>
            <m:ctrlPr>
              <w:rPr>
                <w:rFonts w:ascii="Cambria Math" w:hAnsi="Cambria Math"/>
              </w:rPr>
            </m:ctrlPr>
          </m:sSubPr>
          <m:e>
            <m:r>
              <m:rPr>
                <m:nor/>
              </m:rPr>
              <m:t>lim</m:t>
            </m:r>
          </m:e>
          <m:sub>
            <m:r>
              <w:rPr>
                <w:rFonts w:ascii="Cambria Math" w:hAnsi="Cambria Math"/>
              </w:rPr>
              <m:t>Q</m:t>
            </m:r>
          </m:sub>
        </m:sSub>
        <m:r>
          <w:rPr>
            <w:rFonts w:ascii="Cambria Math" w:hAnsi="Cambria Math"/>
          </w:rPr>
          <m:t>F</m:t>
        </m:r>
      </m:oMath>
      <w:r>
        <w:t>. It is computed by the cochain complex whose degree-</w:t>
      </w:r>
      <m:oMath>
        <m:r>
          <w:rPr>
            <w:rFonts w:ascii="Cambria Math" w:hAnsi="Cambria Math"/>
          </w:rPr>
          <m:t>n</m:t>
        </m:r>
      </m:oMath>
      <w:r>
        <w:t xml:space="preserve"> term is the product of the spaces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oMath>
      <w:r>
        <w:t xml:space="preserve"> over the strictly increasing chains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n</m:t>
            </m:r>
          </m:sub>
        </m:sSub>
      </m:oMath>
      <w:r>
        <w:t>, with differential</w:t>
      </w:r>
    </w:p>
    <w:p w14:paraId="4132B1F4" w14:textId="77777777" w:rsidR="00D87CE0" w:rsidRDefault="00000000">
      <w:pPr>
        <w:pStyle w:val="StatementEquation"/>
      </w:pPr>
      <w:r>
        <w:tab/>
      </w:r>
      <m:oMath>
        <m:d>
          <m:dPr>
            <m:ctrlPr>
              <w:rPr>
                <w:rFonts w:ascii="Cambria Math" w:hAnsi="Cambria Math"/>
              </w:rPr>
            </m:ctrlPr>
          </m:dPr>
          <m:e>
            <m:r>
              <w:rPr>
                <w:rFonts w:ascii="Cambria Math" w:hAnsi="Cambria Math"/>
              </w:rPr>
              <m:t>dx</m:t>
            </m:r>
          </m:e>
        </m:d>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c</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e>
        </m:d>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c</m:t>
            </m:r>
          </m:e>
        </m:d>
      </m:oMath>
      <w:r>
        <w:tab/>
        <w:t>(2.1)</w:t>
      </w:r>
    </w:p>
    <w:p w14:paraId="50E1A3B3" w14:textId="77777777" w:rsidR="00D87CE0" w:rsidRDefault="00000000">
      <w:pPr>
        <w:pStyle w:val="Statement"/>
      </w:pPr>
      <w:r>
        <w:t xml:space="preserve">Here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and </w:t>
      </w:r>
      <m:oMath>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c</m:t>
        </m:r>
      </m:oMath>
      <w:r>
        <w:t xml:space="preserve"> deletes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from the chain.</w:t>
      </w:r>
    </w:p>
    <w:p w14:paraId="7B51DD7F" w14:textId="77777777" w:rsidR="00D87CE0" w:rsidRDefault="00000000">
      <w:pPr>
        <w:pStyle w:val="StatementTag"/>
      </w:pPr>
      <w:r>
        <w:t>Classical [8, 14, 25].</w:t>
      </w:r>
    </w:p>
    <w:p w14:paraId="0EAB3851" w14:textId="77777777" w:rsidR="00D87CE0" w:rsidRDefault="00000000">
      <w:pPr>
        <w:pStyle w:val="Gap"/>
      </w:pPr>
      <w:r>
        <w:t> </w:t>
      </w:r>
    </w:p>
    <w:p w14:paraId="599C338C" w14:textId="77777777" w:rsidR="00D87CE0" w:rsidRDefault="00000000">
      <w:pPr>
        <w:pStyle w:val="BodyText"/>
      </w:pPr>
      <w:r>
        <w:rPr>
          <w:i/>
          <w:iCs/>
        </w:rPr>
        <w:t>Proof.</w:t>
      </w:r>
      <w:r>
        <w:t xml:space="preserve"> Every open cover of </w:t>
      </w:r>
      <m:oMath>
        <m:r>
          <m:rPr>
            <m:sty m:val="p"/>
          </m:rPr>
          <w:rPr>
            <w:rFonts w:ascii="Cambria Math" w:hAnsi="Cambria Math"/>
          </w:rPr>
          <m:t>↑</m:t>
        </m:r>
        <m:r>
          <w:rPr>
            <w:rFonts w:ascii="Cambria Math" w:hAnsi="Cambria Math"/>
          </w:rPr>
          <m:t>p</m:t>
        </m:r>
      </m:oMath>
      <w:r>
        <w:t xml:space="preserve"> contains </w:t>
      </w:r>
      <m:oMath>
        <m:r>
          <m:rPr>
            <m:sty m:val="p"/>
          </m:rPr>
          <w:rPr>
            <w:rFonts w:ascii="Cambria Math" w:hAnsi="Cambria Math"/>
          </w:rPr>
          <m:t>↑</m:t>
        </m:r>
        <m:r>
          <w:rPr>
            <w:rFonts w:ascii="Cambria Math" w:hAnsi="Cambria Math"/>
          </w:rPr>
          <m:t>p</m:t>
        </m:r>
      </m:oMath>
      <w:r>
        <w:t xml:space="preserve"> itself, because some member contains </w:t>
      </w:r>
      <m:oMath>
        <m:r>
          <w:rPr>
            <w:rFonts w:ascii="Cambria Math" w:hAnsi="Cambria Math"/>
          </w:rPr>
          <m:t>p</m:t>
        </m:r>
      </m:oMath>
      <w:r>
        <w:t xml:space="preserve"> and is an up-set. The sheaf condition on basic open sets is therefore empty, and a sheaf is the same as a presheaf on the basis. Since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oMath>
      <w:r>
        <w:t xml:space="preserve"> exactly when </w:t>
      </w:r>
      <m:oMath>
        <m:r>
          <w:rPr>
            <w:rFonts w:ascii="Cambria Math" w:hAnsi="Cambria Math"/>
          </w:rPr>
          <m:t>p</m:t>
        </m:r>
        <m:r>
          <m:rPr>
            <m:sty m:val="p"/>
          </m:rPr>
          <w:rPr>
            <w:rFonts w:ascii="Cambria Math" w:hAnsi="Cambria Math"/>
          </w:rPr>
          <m:t>≤</m:t>
        </m:r>
        <m:r>
          <w:rPr>
            <w:rFonts w:ascii="Cambria Math" w:hAnsi="Cambria Math"/>
          </w:rPr>
          <m:t>q</m:t>
        </m:r>
      </m:oMath>
      <w:r>
        <w:t xml:space="preserve">, that basis category is </w:t>
      </w:r>
      <m:oMath>
        <m:r>
          <w:rPr>
            <w:rFonts w:ascii="Cambria Math" w:hAnsi="Cambria Math"/>
          </w:rPr>
          <m:t>Q</m:t>
        </m:r>
      </m:oMath>
      <w:r>
        <w:t xml:space="preserve">. Gluing over the cover </w:t>
      </w: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m:t>
            </m:r>
            <m:r>
              <w:rPr>
                <w:rFonts w:ascii="Cambria Math" w:hAnsi="Cambria Math"/>
              </w:rPr>
              <m:t>U</m:t>
            </m:r>
          </m:sub>
        </m:sSub>
      </m:oMath>
      <w:r>
        <w:t xml:space="preserve"> gives </w:t>
      </w:r>
      <m:oMath>
        <m:r>
          <m:rPr>
            <m:scr m:val="script"/>
          </m:rP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p</m:t>
            </m:r>
            <m:r>
              <m:rPr>
                <m:sty m:val="p"/>
              </m:rPr>
              <w:rPr>
                <w:rFonts w:ascii="Cambria Math" w:hAnsi="Cambria Math"/>
              </w:rPr>
              <m:t>∈</m:t>
            </m:r>
            <m:r>
              <w:rPr>
                <w:rFonts w:ascii="Cambria Math" w:hAnsi="Cambria Math"/>
              </w:rPr>
              <m:t>U</m:t>
            </m:r>
          </m:sub>
        </m:sSub>
        <m:r>
          <w:rPr>
            <w:rFonts w:ascii="Cambria Math" w:hAnsi="Cambria Math"/>
          </w:rPr>
          <m:t>F</m:t>
        </m:r>
        <m:d>
          <m:dPr>
            <m:ctrlPr>
              <w:rPr>
                <w:rFonts w:ascii="Cambria Math" w:hAnsi="Cambria Math"/>
              </w:rPr>
            </m:ctrlPr>
          </m:dPr>
          <m:e>
            <m:r>
              <w:rPr>
                <w:rFonts w:ascii="Cambria Math" w:hAnsi="Cambria Math"/>
              </w:rPr>
              <m:t>p</m:t>
            </m:r>
          </m:e>
        </m:d>
      </m:oMath>
      <w:r>
        <w:t xml:space="preserve">, which proves (i) and, for </w:t>
      </w:r>
      <m:oMath>
        <m:r>
          <w:rPr>
            <w:rFonts w:ascii="Cambria Math" w:hAnsi="Cambria Math"/>
          </w:rPr>
          <m:t>U</m:t>
        </m:r>
        <m:r>
          <m:rPr>
            <m:sty m:val="p"/>
          </m:rPr>
          <w:rPr>
            <w:rFonts w:ascii="Cambria Math" w:hAnsi="Cambria Math"/>
          </w:rPr>
          <m:t>=</m:t>
        </m:r>
        <m:r>
          <w:rPr>
            <w:rFonts w:ascii="Cambria Math" w:hAnsi="Cambria Math"/>
          </w:rPr>
          <m:t>Q</m:t>
        </m:r>
      </m:oMath>
      <w:r>
        <w:t xml:space="preserve">, (ii). Sheaf cohomology is the right </w:t>
      </w:r>
      <w:r>
        <w:lastRenderedPageBreak/>
        <w:t>derived functor of global sections, here the derived limit. The Bousfield–Kan cosimplicial replacement computes derived limits [8], and normalisation keeps only strictly increasing chains, which gives (2.1). ∎</w:t>
      </w:r>
    </w:p>
    <w:p w14:paraId="58725D92" w14:textId="77777777" w:rsidR="00D87CE0" w:rsidRDefault="00000000">
      <w:pPr>
        <w:pStyle w:val="Statement"/>
      </w:pPr>
      <w:r>
        <w:rPr>
          <w:b/>
          <w:bCs/>
        </w:rPr>
        <w:t>Proposition 2.3</w:t>
      </w:r>
      <w:r>
        <w:t xml:space="preserve"> (cellular cohomology is sheaf cohomology). Let </w:t>
      </w:r>
      <m:oMath>
        <m:r>
          <w:rPr>
            <w:rFonts w:ascii="Cambria Math" w:hAnsi="Cambria Math"/>
          </w:rPr>
          <m:t>K</m:t>
        </m:r>
      </m:oMath>
      <w:r>
        <w:t xml:space="preserve"> be a finite simplicial complex with face poset </w:t>
      </w:r>
      <m:oMath>
        <m:r>
          <m:rPr>
            <m:scr m:val="script"/>
          </m:rPr>
          <w:rPr>
            <w:rFonts w:ascii="Cambria Math" w:hAnsi="Cambria Math"/>
          </w:rPr>
          <m:t>P</m:t>
        </m:r>
        <m:d>
          <m:dPr>
            <m:ctrlPr>
              <w:rPr>
                <w:rFonts w:ascii="Cambria Math" w:hAnsi="Cambria Math"/>
              </w:rPr>
            </m:ctrlPr>
          </m:dPr>
          <m:e>
            <m:r>
              <w:rPr>
                <w:rFonts w:ascii="Cambria Math" w:hAnsi="Cambria Math"/>
              </w:rPr>
              <m:t>K</m:t>
            </m:r>
          </m:e>
        </m:d>
      </m:oMath>
      <w:r>
        <w:t xml:space="preserve"> and let </w:t>
      </w:r>
      <m:oMath>
        <m:r>
          <w:rPr>
            <w:rFonts w:ascii="Cambria Math" w:hAnsi="Cambria Math"/>
          </w:rPr>
          <m:t>F</m:t>
        </m:r>
      </m:oMath>
      <w:r>
        <w:t xml:space="preserve"> be a cellular sheaf on </w:t>
      </w:r>
      <m:oMath>
        <m:r>
          <w:rPr>
            <w:rFonts w:ascii="Cambria Math" w:hAnsi="Cambria Math"/>
          </w:rPr>
          <m:t>K</m:t>
        </m:r>
      </m:oMath>
      <w:r>
        <w:t xml:space="preserve"> (Definition 3.2). The cohomology of the cellular cochain complex of Definition 3.4 is isomorphic to </w:t>
      </w:r>
      <m:oMath>
        <m:sSup>
          <m:sSupPr>
            <m:ctrlPr>
              <w:rPr>
                <w:rFonts w:ascii="Cambria Math" w:hAnsi="Cambria Math"/>
              </w:rPr>
            </m:ctrlPr>
          </m:sSupPr>
          <m:e>
            <m:r>
              <w:rPr>
                <w:rFonts w:ascii="Cambria Math" w:hAnsi="Cambria Math"/>
              </w:rPr>
              <m:t>R</m:t>
            </m:r>
          </m:e>
          <m:sup>
            <m:r>
              <w:rPr>
                <w:rFonts w:ascii="Cambria Math" w:hAnsi="Cambria Math"/>
              </w:rPr>
              <m:t>k</m:t>
            </m:r>
          </m:sup>
        </m:sSup>
        <m:sSub>
          <m:sSubPr>
            <m:ctrlPr>
              <w:rPr>
                <w:rFonts w:ascii="Cambria Math" w:hAnsi="Cambria Math"/>
              </w:rPr>
            </m:ctrlPr>
          </m:sSubPr>
          <m:e>
            <m:r>
              <m:rPr>
                <m:nor/>
              </m:rPr>
              <m:t>lim</m:t>
            </m:r>
          </m:e>
          <m:sub>
            <m:r>
              <m:rPr>
                <m:scr m:val="script"/>
              </m:rPr>
              <w:rPr>
                <w:rFonts w:ascii="Cambria Math" w:hAnsi="Cambria Math"/>
              </w:rPr>
              <m:t>P</m:t>
            </m:r>
            <m:d>
              <m:dPr>
                <m:ctrlPr>
                  <w:rPr>
                    <w:rFonts w:ascii="Cambria Math" w:hAnsi="Cambria Math"/>
                  </w:rPr>
                </m:ctrlPr>
              </m:dPr>
              <m:e>
                <m:r>
                  <w:rPr>
                    <w:rFonts w:ascii="Cambria Math" w:hAnsi="Cambria Math"/>
                  </w:rPr>
                  <m:t>K</m:t>
                </m:r>
              </m:e>
            </m:d>
          </m:sub>
        </m:sSub>
        <m:r>
          <w:rPr>
            <w:rFonts w:ascii="Cambria Math" w:hAnsi="Cambria Math"/>
          </w:rPr>
          <m:t>F</m:t>
        </m:r>
      </m:oMath>
      <w:r>
        <w:t>.</w:t>
      </w:r>
    </w:p>
    <w:p w14:paraId="367C9078" w14:textId="77777777" w:rsidR="00D87CE0" w:rsidRDefault="00000000">
      <w:pPr>
        <w:pStyle w:val="StatementTag"/>
      </w:pPr>
      <w:r>
        <w:t>Classical [14, 29].</w:t>
      </w:r>
    </w:p>
    <w:p w14:paraId="63BF0AAE" w14:textId="77777777" w:rsidR="00D87CE0" w:rsidRDefault="00000000">
      <w:pPr>
        <w:pStyle w:val="Gap"/>
      </w:pPr>
      <w:r>
        <w:t> </w:t>
      </w:r>
    </w:p>
    <w:p w14:paraId="3309B32B" w14:textId="77777777" w:rsidR="00D87CE0" w:rsidRDefault="00000000">
      <w:pPr>
        <w:pStyle w:val="Check"/>
      </w:pPr>
      <w:r>
        <w:rPr>
          <w:i/>
          <w:iCs/>
        </w:rPr>
        <w:t>Numerical check.</w:t>
      </w:r>
      <w:r>
        <w:t xml:space="preserve"> The complex (2.1) and the cellular complex were computed independently on three sheaves on a triangle. The constant sheaf on the hollow triangle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against cellular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 sign-twisted sheaf gives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against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the constant sheaf on the filled triangle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against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w:t>
      </w:r>
    </w:p>
    <w:p w14:paraId="162B3910" w14:textId="77777777" w:rsidR="00D87CE0" w:rsidRDefault="00000000">
      <w:pPr>
        <w:pStyle w:val="BodyText"/>
      </w:pPr>
      <w:r>
        <w:t>ASE uses four different bases. They are all finite posets, and they answer different questions. Confusing them is the most common source of wrong statements in the earlier drafts, so we fix them now.</w:t>
      </w:r>
    </w:p>
    <w:p w14:paraId="1338D662" w14:textId="77777777" w:rsidR="00D87CE0" w:rsidRDefault="00000000">
      <w:pPr>
        <w:pStyle w:val="Statement"/>
      </w:pPr>
      <w:r>
        <w:rPr>
          <w:b/>
          <w:bCs/>
        </w:rPr>
        <w:t>Definition 2.4</w:t>
      </w:r>
      <w:r>
        <w:t xml:space="preserve"> (the four bases of ASE). Each sheaf in an ASE implementation records which of the following bases it lives on.</w:t>
      </w:r>
    </w:p>
    <w:p w14:paraId="06853097" w14:textId="77777777" w:rsidR="00D87CE0" w:rsidRDefault="00000000">
      <w:pPr>
        <w:pStyle w:val="Statement"/>
      </w:pPr>
      <w:r>
        <w:t xml:space="preserve">(a) </w:t>
      </w:r>
      <w:r>
        <w:rPr>
          <w:i/>
          <w:iCs/>
        </w:rPr>
        <w:t>Cover base.</w:t>
      </w:r>
      <w:r>
        <w:t xml:space="preserve"> At layer </w:t>
      </w:r>
      <m:oMath>
        <m:r>
          <w:rPr>
            <w:rFonts w:ascii="Cambria Math" w:hAnsi="Cambria Math"/>
          </w:rPr>
          <m:t>t</m:t>
        </m:r>
      </m:oMath>
      <w:r>
        <w:t xml:space="preserve">, a finite open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of the region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visited by tokens, its nerve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and the face poset of </w:t>
      </w:r>
      <m:oMath>
        <m:sSub>
          <m:sSubPr>
            <m:ctrlPr>
              <w:rPr>
                <w:rFonts w:ascii="Cambria Math" w:hAnsi="Cambria Math"/>
              </w:rPr>
            </m:ctrlPr>
          </m:sSubPr>
          <m:e>
            <m:r>
              <w:rPr>
                <w:rFonts w:ascii="Cambria Math" w:hAnsi="Cambria Math"/>
              </w:rPr>
              <m:t>N</m:t>
            </m:r>
          </m:e>
          <m:sub>
            <m:r>
              <w:rPr>
                <w:rFonts w:ascii="Cambria Math" w:hAnsi="Cambria Math"/>
              </w:rPr>
              <m:t>t</m:t>
            </m:r>
          </m:sub>
        </m:sSub>
      </m:oMath>
      <w:r>
        <w:t>. It describes spatial locality, and the horizontal data sheaves live on it.</w:t>
      </w:r>
    </w:p>
    <w:p w14:paraId="3EA5D32B" w14:textId="77777777" w:rsidR="00D87CE0" w:rsidRDefault="00000000">
      <w:pPr>
        <w:pStyle w:val="Statement"/>
      </w:pPr>
      <w:r>
        <w:t xml:space="preserve">(b) </w:t>
      </w:r>
      <w:r>
        <w:rPr>
          <w:i/>
          <w:iCs/>
        </w:rPr>
        <w:t>Context base.</w:t>
      </w:r>
      <w:r>
        <w:t xml:space="preserve"> A family of variable subsets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with its nerve (a simplex whenever the contexts share a variable) or its pairwise graph. It describes partial information and objective incidence. An incidence hypergraph is not automatically the nerve of an open cover of design space.</w:t>
      </w:r>
    </w:p>
    <w:p w14:paraId="7AA2E8F1" w14:textId="77777777" w:rsidR="00D87CE0" w:rsidRDefault="00000000">
      <w:pPr>
        <w:pStyle w:val="Statement"/>
      </w:pPr>
      <w:r>
        <w:t xml:space="preserve">(c) </w:t>
      </w:r>
      <w:r>
        <w:rPr>
          <w:i/>
          <w:iCs/>
        </w:rPr>
        <w:t>Layer order.</w:t>
      </w:r>
      <w:r>
        <w:t xml:space="preserve"> The chain </w:t>
      </w:r>
      <m:oMath>
        <m:r>
          <w:rPr>
            <w:rFonts w:ascii="Cambria Math" w:hAnsi="Cambria Math"/>
          </w:rPr>
          <m:t>P</m:t>
        </m:r>
      </m:oMath>
      <w:r>
        <w:t xml:space="preserve"> of Table 1. It describes computation depth, and the vertical diagrams live on it.</w:t>
      </w:r>
    </w:p>
    <w:p w14:paraId="56CF5AF6" w14:textId="77777777" w:rsidR="00D87CE0" w:rsidRDefault="00000000">
      <w:pPr>
        <w:pStyle w:val="Statement"/>
      </w:pPr>
      <w:r>
        <w:t xml:space="preserve">(d) </w:t>
      </w:r>
      <w:r>
        <w:rPr>
          <w:i/>
          <w:iCs/>
        </w:rPr>
        <w:t>Observation star.</w:t>
      </w:r>
      <w:r>
        <w:t xml:space="preserve"> At one layer, a token vertex joined to one leaf per retrieved record. The token stalk is the token frame, a leaf stalk is the record space and an edge stalk is a common observation space, reached from the token by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from the record by </w:t>
      </w:r>
      <m:oMath>
        <m:sSub>
          <m:sSubPr>
            <m:ctrlPr>
              <w:rPr>
                <w:rFonts w:ascii="Cambria Math" w:hAnsi="Cambria Math"/>
              </w:rPr>
            </m:ctrlPr>
          </m:sSubPr>
          <m:e>
            <m:r>
              <w:rPr>
                <w:rFonts w:ascii="Cambria Math" w:hAnsi="Cambria Math"/>
              </w:rPr>
              <m:t>R</m:t>
            </m:r>
          </m:e>
          <m:sub>
            <m:r>
              <w:rPr>
                <w:rFonts w:ascii="Cambria Math" w:hAnsi="Cambria Math"/>
              </w:rPr>
              <m:t>i</m:t>
            </m:r>
          </m:sub>
        </m:sSub>
      </m:oMath>
      <w:r>
        <w:t>. The harmonic read of Part II is the harmonic extension of the record values over this star [19, Proposition 5.1]. The star is auxiliary and is never the cover nerve.</w:t>
      </w:r>
    </w:p>
    <w:p w14:paraId="6BE1817B" w14:textId="77777777" w:rsidR="00D87CE0" w:rsidRDefault="00000000">
      <w:pPr>
        <w:pStyle w:val="StatementTag"/>
      </w:pPr>
      <w:r>
        <w:t>V2 Section 1, made a definition.</w:t>
      </w:r>
    </w:p>
    <w:p w14:paraId="45313E06" w14:textId="77777777" w:rsidR="00D87CE0" w:rsidRDefault="00000000">
      <w:pPr>
        <w:pStyle w:val="Gap"/>
      </w:pPr>
      <w:r>
        <w:t> </w:t>
      </w:r>
    </w:p>
    <w:p w14:paraId="0D254D37" w14:textId="77777777" w:rsidR="00D87CE0" w:rsidRDefault="00000000">
      <w:pPr>
        <w:pStyle w:val="CaptionedFigure"/>
      </w:pPr>
      <w:r>
        <w:rPr>
          <w:noProof/>
        </w:rPr>
        <w:drawing>
          <wp:inline distT="0" distB="0" distL="0" distR="0" wp14:anchorId="467A3021" wp14:editId="589540EC">
            <wp:extent cx="5905500" cy="2013238"/>
            <wp:effectExtent l="0" t="0" r="0" b="0"/>
            <wp:docPr id="29" name="Picture" descr="Figure 2. The four bases. (a) A cover by four disks and its nerve, with both triangles filled because their triple intersections are nonempty. (b) Three contexts that share the variable 1. (c) The layer order from the bottom T to the top 0. (d) The observation star of one token and seven retrieved records."/>
            <wp:cNvGraphicFramePr/>
            <a:graphic xmlns:a="http://schemas.openxmlformats.org/drawingml/2006/main">
              <a:graphicData uri="http://schemas.openxmlformats.org/drawingml/2006/picture">
                <pic:pic xmlns:pic="http://schemas.openxmlformats.org/drawingml/2006/picture">
                  <pic:nvPicPr>
                    <pic:cNvPr id="30" name="Picture" descr="fig/bases.png"/>
                    <pic:cNvPicPr>
                      <a:picLocks noChangeAspect="1" noChangeArrowheads="1"/>
                    </pic:cNvPicPr>
                  </pic:nvPicPr>
                  <pic:blipFill>
                    <a:blip r:embed="rId8"/>
                    <a:stretch>
                      <a:fillRect/>
                    </a:stretch>
                  </pic:blipFill>
                  <pic:spPr bwMode="auto">
                    <a:xfrm>
                      <a:off x="0" y="0"/>
                      <a:ext cx="5905500" cy="2013238"/>
                    </a:xfrm>
                    <a:prstGeom prst="rect">
                      <a:avLst/>
                    </a:prstGeom>
                    <a:noFill/>
                    <a:ln w="9525">
                      <a:noFill/>
                      <a:headEnd/>
                      <a:tailEnd/>
                    </a:ln>
                  </pic:spPr>
                </pic:pic>
              </a:graphicData>
            </a:graphic>
          </wp:inline>
        </w:drawing>
      </w:r>
    </w:p>
    <w:p w14:paraId="6B0FF312" w14:textId="77777777" w:rsidR="00D87CE0" w:rsidRDefault="00000000">
      <w:pPr>
        <w:pStyle w:val="ImageCaption"/>
      </w:pPr>
      <w:r>
        <w:rPr>
          <w:b/>
          <w:bCs/>
        </w:rPr>
        <w:t>Figure 2.</w:t>
      </w:r>
      <w:r>
        <w:t xml:space="preserve"> The four bases. (a) A cover by four disks and its nerve, with both triangles filled because their triple intersections are nonempty. (b) Three contexts that share the variable 1. (c) The layer order from the bottom </w:t>
      </w:r>
      <m:oMath>
        <m:r>
          <w:rPr>
            <w:rFonts w:ascii="Cambria Math" w:hAnsi="Cambria Math"/>
          </w:rPr>
          <m:t>T</m:t>
        </m:r>
      </m:oMath>
      <w:r>
        <w:t xml:space="preserve"> to the top </w:t>
      </w:r>
      <m:oMath>
        <m:r>
          <w:rPr>
            <w:rFonts w:ascii="Cambria Math" w:hAnsi="Cambria Math"/>
          </w:rPr>
          <m:t>0</m:t>
        </m:r>
      </m:oMath>
      <w:r>
        <w:t>. (d) The observation star of one token and seven retrieved records.</w:t>
      </w:r>
    </w:p>
    <w:p w14:paraId="5DECED4D" w14:textId="77777777" w:rsidR="00D87CE0" w:rsidRDefault="00000000">
      <w:pPr>
        <w:pStyle w:val="BodyText"/>
      </w:pPr>
      <w:r>
        <w:lastRenderedPageBreak/>
        <w:t>The distinction between (a) and (d) resolves an apparent paradox noted in V2. ADE has a one-vertex cover nerve at every layer, yet it reads a nontrivial archive. The nerve describes the base geometry; the star describes the observations attached to it (Proposition 5.9).</w:t>
      </w:r>
    </w:p>
    <w:p w14:paraId="6558953D" w14:textId="77777777" w:rsidR="00D87CE0" w:rsidRDefault="00000000">
      <w:pPr>
        <w:pStyle w:val="Heading11"/>
      </w:pPr>
      <w:bookmarkStart w:id="6" w:name="the-horizontal-axis-sheaves-on-covers"/>
      <w:bookmarkEnd w:id="5"/>
      <w:r>
        <w:t>3 The horizontal axis: sheaves on covers</w:t>
      </w:r>
    </w:p>
    <w:p w14:paraId="12621F14" w14:textId="77777777" w:rsidR="00D87CE0" w:rsidRDefault="00000000">
      <w:pPr>
        <w:pStyle w:val="Heading21"/>
      </w:pPr>
      <w:bookmarkStart w:id="7" w:name="layer-covers-and-data-sheaves"/>
      <w:r>
        <w:t>3.1 Layer covers and data sheaves</w:t>
      </w:r>
    </w:p>
    <w:p w14:paraId="594EF48B" w14:textId="77777777" w:rsidR="00D87CE0" w:rsidRDefault="00000000">
      <w:pPr>
        <w:pStyle w:val="Statement"/>
      </w:pPr>
      <w:r>
        <w:rPr>
          <w:b/>
          <w:bCs/>
        </w:rPr>
        <w:t>Definition 3.1</w:t>
      </w:r>
      <w:r>
        <w:t xml:space="preserve"> (layer cover). Fix layers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traversed from bottom to top, a schedule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and the scale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Each layer has a base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a finite open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ub>
        </m:sSub>
      </m:oMath>
      <w:r>
        <w:t xml:space="preserve"> of the region visited by its tokens. Its nerve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has a simplex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whenever </w:t>
      </w:r>
      <m:oMath>
        <m:sSub>
          <m:sSubPr>
            <m:ctrlPr>
              <w:rPr>
                <w:rFonts w:ascii="Cambria Math" w:hAnsi="Cambria Math"/>
              </w:rPr>
            </m:ctrlPr>
          </m:sSubPr>
          <m:e>
            <m:r>
              <w:rPr>
                <w:rFonts w:ascii="Cambria Math" w:hAnsi="Cambria Math"/>
              </w:rPr>
              <m:t>U</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σ</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nonempty. A cover diameter near </w:t>
      </w:r>
      <m:oMath>
        <m:r>
          <w:rPr>
            <w:rFonts w:ascii="Cambria Math" w:hAnsi="Cambria Math"/>
          </w:rPr>
          <m:t>κ</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a resolution policy, not an existence theorem for a good cover.</w:t>
      </w:r>
    </w:p>
    <w:p w14:paraId="45084DC4" w14:textId="77777777" w:rsidR="00D87CE0" w:rsidRDefault="00000000">
      <w:pPr>
        <w:pStyle w:val="StatementTag"/>
      </w:pPr>
      <w:r>
        <w:t>V2 Definition 2.1.</w:t>
      </w:r>
    </w:p>
    <w:p w14:paraId="6A9C26CD" w14:textId="77777777" w:rsidR="00D87CE0" w:rsidRDefault="00000000">
      <w:pPr>
        <w:pStyle w:val="Gap"/>
      </w:pPr>
      <w:r>
        <w:t> </w:t>
      </w:r>
    </w:p>
    <w:p w14:paraId="03897512" w14:textId="77777777" w:rsidR="00D87CE0" w:rsidRDefault="00000000">
      <w:pPr>
        <w:pStyle w:val="Statement"/>
      </w:pPr>
      <w:r>
        <w:rPr>
          <w:b/>
          <w:bCs/>
        </w:rPr>
        <w:t>Definition 3.2</w:t>
      </w:r>
      <w:r>
        <w:t xml:space="preserve"> (cellular data sheaf). A cellular sheaf </w:t>
      </w:r>
      <m:oMath>
        <m:r>
          <w:rPr>
            <w:rFonts w:ascii="Cambria Math" w:hAnsi="Cambria Math"/>
          </w:rPr>
          <m:t>F</m:t>
        </m:r>
      </m:oMath>
      <w:r>
        <w:t xml:space="preserve"> on a simplicial complex </w:t>
      </w:r>
      <m:oMath>
        <m:r>
          <w:rPr>
            <w:rFonts w:ascii="Cambria Math" w:hAnsi="Cambria Math"/>
          </w:rPr>
          <m:t>K</m:t>
        </m:r>
      </m:oMath>
      <w:r>
        <w:t xml:space="preserve"> assigns a finite-dimensional real vector space </w:t>
      </w:r>
      <m:oMath>
        <m:r>
          <w:rPr>
            <w:rFonts w:ascii="Cambria Math" w:hAnsi="Cambria Math"/>
          </w:rPr>
          <m:t>F</m:t>
        </m:r>
        <m:d>
          <m:dPr>
            <m:ctrlPr>
              <w:rPr>
                <w:rFonts w:ascii="Cambria Math" w:hAnsi="Cambria Math"/>
              </w:rPr>
            </m:ctrlPr>
          </m:dPr>
          <m:e>
            <m:r>
              <w:rPr>
                <w:rFonts w:ascii="Cambria Math" w:hAnsi="Cambria Math"/>
              </w:rPr>
              <m:t>σ</m:t>
            </m:r>
          </m:e>
        </m:d>
      </m:oMath>
      <w:r>
        <w:t xml:space="preserve">, the stalk, to every simplex </w:t>
      </w:r>
      <m:oMath>
        <m:r>
          <w:rPr>
            <w:rFonts w:ascii="Cambria Math" w:hAnsi="Cambria Math"/>
          </w:rPr>
          <m:t>σ</m:t>
        </m:r>
      </m:oMath>
      <w:r>
        <w:t xml:space="preserve">, and a linear map </w:t>
      </w:r>
      <m:oMath>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τ</m:t>
            </m:r>
          </m:e>
        </m:d>
      </m:oMath>
      <w:r>
        <w:t xml:space="preserve"> to every face relation </w:t>
      </w:r>
      <m:oMath>
        <m:r>
          <w:rPr>
            <w:rFonts w:ascii="Cambria Math" w:hAnsi="Cambria Math"/>
          </w:rPr>
          <m:t>σ</m:t>
        </m:r>
        <m:r>
          <m:rPr>
            <m:sty m:val="p"/>
          </m:rPr>
          <w:rPr>
            <w:rFonts w:ascii="Cambria Math" w:hAnsi="Cambria Math"/>
          </w:rPr>
          <m:t>≤</m:t>
        </m:r>
        <m:r>
          <w:rPr>
            <w:rFonts w:ascii="Cambria Math" w:hAnsi="Cambria Math"/>
          </w:rPr>
          <m:t>τ</m:t>
        </m:r>
      </m:oMath>
      <w:r>
        <w:t xml:space="preserve">, such that </w:t>
      </w:r>
      <m:oMath>
        <m:sSub>
          <m:sSubPr>
            <m:ctrlPr>
              <w:rPr>
                <w:rFonts w:ascii="Cambria Math" w:hAnsi="Cambria Math"/>
              </w:rPr>
            </m:ctrlPr>
          </m:sSubPr>
          <m:e>
            <m:r>
              <w:rPr>
                <w:rFonts w:ascii="Cambria Math" w:hAnsi="Cambria Math"/>
              </w:rPr>
              <m:t>r</m:t>
            </m:r>
          </m:e>
          <m:sub>
            <m:r>
              <w:rPr>
                <w:rFonts w:ascii="Cambria Math" w:hAnsi="Cambria Math"/>
              </w:rPr>
              <m:t>σσ</m:t>
            </m:r>
          </m:sub>
        </m:sSub>
        <m:r>
          <m:rPr>
            <m:sty m:val="p"/>
          </m:rPr>
          <w:rPr>
            <w:rFonts w:ascii="Cambria Math" w:hAnsi="Cambria Math"/>
          </w:rPr>
          <m:t>=</m:t>
        </m:r>
        <m:r>
          <w:rPr>
            <w:rFonts w:ascii="Cambria Math" w:hAnsi="Cambria Math"/>
          </w:rPr>
          <m:t>I</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τρ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σρ</m:t>
            </m:r>
          </m:sub>
        </m:sSub>
      </m:oMath>
      <w:r>
        <w:t xml:space="preserve"> whenever </w:t>
      </w:r>
      <m:oMath>
        <m:r>
          <w:rPr>
            <w:rFonts w:ascii="Cambria Math" w:hAnsi="Cambria Math"/>
          </w:rPr>
          <m:t>σ</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ρ</m:t>
        </m:r>
      </m:oMath>
      <w:r>
        <w:t xml:space="preserve">. The maps run from a vertex to its overlaps. A graph sheaf specifies only vertex and edge stalks. To extend it over a triangle </w:t>
      </w:r>
      <m:oMath>
        <m:r>
          <w:rPr>
            <w:rFonts w:ascii="Cambria Math" w:hAnsi="Cambria Math"/>
          </w:rPr>
          <m:t>τ</m:t>
        </m:r>
      </m:oMath>
      <w:r>
        <w:t xml:space="preserve">, one must give </w:t>
      </w:r>
      <m:oMath>
        <m:r>
          <w:rPr>
            <w:rFonts w:ascii="Cambria Math" w:hAnsi="Cambria Math"/>
          </w:rPr>
          <m:t>F</m:t>
        </m:r>
        <m:d>
          <m:dPr>
            <m:ctrlPr>
              <w:rPr>
                <w:rFonts w:ascii="Cambria Math" w:hAnsi="Cambria Math"/>
              </w:rPr>
            </m:ctrlPr>
          </m:dPr>
          <m:e>
            <m:r>
              <w:rPr>
                <w:rFonts w:ascii="Cambria Math" w:hAnsi="Cambria Math"/>
              </w:rPr>
              <m:t>τ</m:t>
            </m:r>
          </m:e>
        </m:d>
      </m:oMath>
      <w:r>
        <w:t xml:space="preserve"> and maps </w:t>
      </w:r>
      <m:oMath>
        <m:sSub>
          <m:sSubPr>
            <m:ctrlPr>
              <w:rPr>
                <w:rFonts w:ascii="Cambria Math" w:hAnsi="Cambria Math"/>
              </w:rPr>
            </m:ctrlPr>
          </m:sSubPr>
          <m:e>
            <m:r>
              <w:rPr>
                <w:rFonts w:ascii="Cambria Math" w:hAnsi="Cambria Math"/>
              </w:rPr>
              <m:t>r</m:t>
            </m:r>
          </m:e>
          <m:sub>
            <m:r>
              <w:rPr>
                <w:rFonts w:ascii="Cambria Math" w:hAnsi="Cambria Math"/>
              </w:rPr>
              <m:t>eτ</m:t>
            </m:r>
          </m:sub>
        </m:sSub>
      </m:oMath>
      <w:r>
        <w:t xml:space="preserve"> satisfying, for each vertex </w:t>
      </w:r>
      <m:oMath>
        <m:r>
          <w:rPr>
            <w:rFonts w:ascii="Cambria Math" w:hAnsi="Cambria Math"/>
          </w:rPr>
          <m:t>u</m:t>
        </m:r>
      </m:oMath>
      <w:r>
        <w:t xml:space="preserve"> of </w:t>
      </w:r>
      <m:oMath>
        <m:r>
          <w:rPr>
            <w:rFonts w:ascii="Cambria Math" w:hAnsi="Cambria Math"/>
          </w:rPr>
          <m:t>τ</m:t>
        </m:r>
      </m:oMath>
      <w:r>
        <w:t xml:space="preserve"> and the two edges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of </w:t>
      </w:r>
      <m:oMath>
        <m:r>
          <w:rPr>
            <w:rFonts w:ascii="Cambria Math" w:hAnsi="Cambria Math"/>
          </w:rPr>
          <m:t>τ</m:t>
        </m:r>
      </m:oMath>
      <w:r>
        <w:t xml:space="preserve"> through </w:t>
      </w:r>
      <m:oMath>
        <m:r>
          <w:rPr>
            <w:rFonts w:ascii="Cambria Math" w:hAnsi="Cambria Math"/>
          </w:rPr>
          <m:t>u</m:t>
        </m:r>
      </m:oMath>
      <w:r>
        <w:t>,</w:t>
      </w:r>
    </w:p>
    <w:p w14:paraId="4B5CEAE9" w14:textId="77777777" w:rsidR="00D87CE0" w:rsidRDefault="00000000">
      <w:pPr>
        <w:pStyle w:val="StatementEquation"/>
      </w:pPr>
      <w:r>
        <w:tab/>
      </w:r>
      <m:oMath>
        <m:sSub>
          <m:sSubPr>
            <m:ctrlPr>
              <w:rPr>
                <w:rFonts w:ascii="Cambria Math" w:hAnsi="Cambria Math"/>
              </w:rPr>
            </m:ctrlPr>
          </m:sSubPr>
          <m:e>
            <m:r>
              <w:rPr>
                <w:rFonts w:ascii="Cambria Math" w:hAnsi="Cambria Math"/>
              </w:rPr>
              <m:t>r</m:t>
            </m:r>
          </m:e>
          <m:sub>
            <m:r>
              <w:rPr>
                <w:rFonts w:ascii="Cambria Math" w:hAnsi="Cambria Math"/>
              </w:rPr>
              <m:t>eτ</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τ</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ue</m:t>
            </m:r>
            <m:r>
              <m:rPr>
                <m:sty m:val="p"/>
              </m:rPr>
              <w:rPr>
                <w:rFonts w:ascii="Cambria Math" w:hAnsi="Cambria Math"/>
              </w:rPr>
              <m:t>'</m:t>
            </m:r>
          </m:sub>
        </m:sSub>
      </m:oMath>
      <w:r>
        <w:tab/>
        <w:t>(3.1)</w:t>
      </w:r>
    </w:p>
    <w:p w14:paraId="46ACCF66" w14:textId="77777777" w:rsidR="00D87CE0" w:rsidRDefault="00000000">
      <w:pPr>
        <w:pStyle w:val="StatementTag"/>
      </w:pPr>
      <w:r>
        <w:t>V2 Definition 2.2, with the triangle identities made explicit [3, 5, 14].</w:t>
      </w:r>
    </w:p>
    <w:p w14:paraId="6E9D6554" w14:textId="77777777" w:rsidR="00D87CE0" w:rsidRDefault="00000000">
      <w:pPr>
        <w:pStyle w:val="Gap"/>
      </w:pPr>
      <w:r>
        <w:t> </w:t>
      </w:r>
    </w:p>
    <w:p w14:paraId="27452939" w14:textId="77777777" w:rsidR="00D87CE0" w:rsidRDefault="00000000">
      <w:pPr>
        <w:pStyle w:val="BodyText"/>
      </w:pPr>
      <w:r>
        <w:t>A stalk is the data space attached to one cell [27]. It need not be a chart coordinate system, and the restriction maps need not be invertible. A rectangular restriction models a partial observation. An affine coordinate transition requires an affine sheaf or a torsor (Section 3.5), and nonlinear coordinate changes require sheaves of nonlinear objects, which Part I does not treat. Orthogonal restrictions form a tractable subclass (Section 3.4); they do not define what a sheaf is.</w:t>
      </w:r>
    </w:p>
    <w:p w14:paraId="234B4427" w14:textId="77777777" w:rsidR="00D87CE0" w:rsidRDefault="00000000">
      <w:pPr>
        <w:pStyle w:val="Statement"/>
      </w:pPr>
      <w:r>
        <w:rPr>
          <w:b/>
          <w:bCs/>
        </w:rPr>
        <w:t>Remark 3.3</w:t>
      </w:r>
      <w:r>
        <w:t xml:space="preserve"> (units before residuals). Before overlap residuals are compared, every edge stalk carries declared units and a weight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m:t>
        </m:r>
      </m:oMath>
      <w:r>
        <w:t xml:space="preserve"> that makes </w:t>
      </w:r>
      <m:oMath>
        <m:r>
          <m:rPr>
            <m:sty m:val="p"/>
          </m:rPr>
          <w:rPr>
            <w:rFonts w:ascii="Cambria Math" w:hAnsi="Cambria Math"/>
          </w:rPr>
          <m:t>∥</m:t>
        </m:r>
        <m:r>
          <w:rPr>
            <w:rFonts w:ascii="Cambria Math" w:hAnsi="Cambria Math"/>
          </w:rPr>
          <m:t>c</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e</m:t>
                </m:r>
              </m:sub>
            </m:sSub>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c</m:t>
        </m:r>
      </m:oMath>
      <w:r>
        <w:t xml:space="preserve"> dimensionless, for instance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the tolerance of component </w:t>
      </w:r>
      <m:oMath>
        <m:r>
          <w:rPr>
            <w:rFonts w:ascii="Cambria Math" w:hAnsi="Cambria Math"/>
          </w:rPr>
          <m:t>j</m:t>
        </m:r>
      </m:oMath>
      <w:r>
        <w:t xml:space="preserve">. If the units of an edge stalk change by an invertible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so that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c</m:t>
        </m:r>
      </m:oMath>
      <w:r>
        <w:t xml:space="preserve">, the weight must change to </w:t>
      </w:r>
      <m:oMath>
        <m:sSubSup>
          <m:sSubSupPr>
            <m:ctrlPr>
              <w:rPr>
                <w:rFonts w:ascii="Cambria Math" w:hAnsi="Cambria Math"/>
              </w:rPr>
            </m:ctrlPr>
          </m:sSubSupPr>
          <m:e>
            <m:r>
              <w:rPr>
                <w:rFonts w:ascii="Cambria Math" w:hAnsi="Cambria Math"/>
              </w:rPr>
              <m:t>S</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S</m:t>
            </m:r>
          </m:e>
          <m:sub>
            <m:r>
              <w:rPr>
                <w:rFonts w:ascii="Cambria Math" w:hAnsi="Cambria Math"/>
              </w:rPr>
              <m:t>e</m:t>
            </m:r>
          </m:sub>
          <m:sup>
            <m:r>
              <m:rPr>
                <m:sty m:val="p"/>
              </m:rPr>
              <w:rPr>
                <w:rFonts w:ascii="Cambria Math" w:hAnsi="Cambria Math"/>
              </w:rPr>
              <m:t>-</m:t>
            </m:r>
            <m:r>
              <w:rPr>
                <w:rFonts w:ascii="Cambria Math" w:hAnsi="Cambria Math"/>
              </w:rPr>
              <m:t>1</m:t>
            </m:r>
          </m:sup>
        </m:sSubSup>
      </m:oMath>
      <w:r>
        <w:t>. With that convention the energy, its kernel and every bound of Propositions 3.7 and 3.8 are unchanged. Without it, mixing displacement, stress and dimensionless utilisation changes the energy and the resulting read.</w:t>
      </w:r>
    </w:p>
    <w:p w14:paraId="19825AD8" w14:textId="77777777" w:rsidR="00D87CE0" w:rsidRDefault="00000000">
      <w:pPr>
        <w:pStyle w:val="StatementTag"/>
      </w:pPr>
      <w:r>
        <w:t>V2 Section 2, made quantitative.</w:t>
      </w:r>
    </w:p>
    <w:p w14:paraId="38E3DFAB" w14:textId="77777777" w:rsidR="00D87CE0" w:rsidRDefault="00000000">
      <w:pPr>
        <w:pStyle w:val="Gap"/>
      </w:pPr>
      <w:r>
        <w:t> </w:t>
      </w:r>
    </w:p>
    <w:p w14:paraId="19087CBD" w14:textId="77777777" w:rsidR="00D87CE0" w:rsidRDefault="00000000">
      <w:pPr>
        <w:pStyle w:val="Heading21"/>
      </w:pPr>
      <w:bookmarkStart w:id="8" w:name="cochains-residuals-and-cohomology"/>
      <w:bookmarkEnd w:id="7"/>
      <w:r>
        <w:t>3.2 Cochains, residuals and cohomology</w:t>
      </w:r>
    </w:p>
    <w:p w14:paraId="75A61B6D" w14:textId="77777777" w:rsidR="00D87CE0" w:rsidRDefault="00000000">
      <w:pPr>
        <w:pStyle w:val="Statement"/>
      </w:pPr>
      <w:r>
        <w:rPr>
          <w:b/>
          <w:bCs/>
        </w:rPr>
        <w:t>Definition 3.4</w:t>
      </w:r>
      <w:r>
        <w:t xml:space="preserve"> (cochains, coboundary, residual). Order the vertices of </w:t>
      </w:r>
      <m:oMath>
        <m:r>
          <w:rPr>
            <w:rFonts w:ascii="Cambria Math" w:hAnsi="Cambria Math"/>
          </w:rPr>
          <m:t>K</m:t>
        </m:r>
      </m:oMath>
      <w:r>
        <w:t xml:space="preserve">. For a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-simplex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 the face opposite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Set </w:t>
      </w:r>
      <m:oMath>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F</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nor/>
              </m:rPr>
              <m:t>dim</m:t>
            </m:r>
            <m:r>
              <w:rPr>
                <w:rFonts w:ascii="Cambria Math" w:hAnsi="Cambria Math"/>
              </w:rPr>
              <m:t> σ</m:t>
            </m:r>
            <m:r>
              <m:rPr>
                <m:sty m:val="p"/>
              </m:rPr>
              <w:rPr>
                <w:rFonts w:ascii="Cambria Math" w:hAnsi="Cambria Math"/>
              </w:rPr>
              <m:t>=</m:t>
            </m:r>
            <m:r>
              <w:rPr>
                <w:rFonts w:ascii="Cambria Math" w:hAnsi="Cambria Math"/>
              </w:rPr>
              <m:t>k</m:t>
            </m:r>
          </m:sub>
        </m:sSub>
        <m:r>
          <w:rPr>
            <w:rFonts w:ascii="Cambria Math" w:hAnsi="Cambria Math"/>
          </w:rPr>
          <m:t>F</m:t>
        </m:r>
        <m:d>
          <m:dPr>
            <m:ctrlPr>
              <w:rPr>
                <w:rFonts w:ascii="Cambria Math" w:hAnsi="Cambria Math"/>
              </w:rPr>
            </m:ctrlPr>
          </m:dPr>
          <m:e>
            <m:r>
              <w:rPr>
                <w:rFonts w:ascii="Cambria Math" w:hAnsi="Cambria Math"/>
              </w:rPr>
              <m:t>σ</m:t>
            </m:r>
          </m:e>
        </m:d>
      </m:oMath>
      <w:r>
        <w:t xml:space="preserve"> and</w:t>
      </w:r>
    </w:p>
    <w:p w14:paraId="00770A5B" w14:textId="77777777" w:rsidR="00D87CE0" w:rsidRDefault="00000000">
      <w:pPr>
        <w:pStyle w:val="StatementEquation"/>
      </w:pPr>
      <w:r>
        <w:tab/>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τ</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e>
        </m:nary>
        <m:r>
          <w:rPr>
            <w:rFonts w:ascii="Cambria Math" w:hAnsi="Cambria Math"/>
          </w:rPr>
          <m:t> </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τ</m:t>
            </m:r>
          </m:sub>
        </m:sSub>
        <m:r>
          <w:rPr>
            <w:rFonts w:ascii="Cambria Math" w:hAnsi="Cambria Math"/>
          </w:rPr>
          <m:t> </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τ</m:t>
                </m:r>
              </m:e>
              <m:sub>
                <m:r>
                  <w:rPr>
                    <w:rFonts w:ascii="Cambria Math" w:hAnsi="Cambria Math"/>
                  </w:rPr>
                  <m:t>i</m:t>
                </m:r>
              </m:sub>
            </m:sSub>
          </m:sub>
        </m:sSub>
      </m:oMath>
      <w:r>
        <w:tab/>
        <w:t>(3.2)</w:t>
      </w:r>
    </w:p>
    <w:p w14:paraId="71D4EBF2" w14:textId="77777777" w:rsidR="00D87CE0" w:rsidRDefault="00000000">
      <w:pPr>
        <w:pStyle w:val="Statement"/>
      </w:pPr>
      <w:r>
        <w:t xml:space="preserve">For an edge </w:t>
      </w:r>
      <m:oMath>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v</m:t>
        </m:r>
        <m:r>
          <m:rPr>
            <m:sty m:val="p"/>
          </m:rPr>
          <w:rPr>
            <w:rFonts w:ascii="Cambria Math" w:hAnsi="Cambria Math"/>
          </w:rPr>
          <m:t>}</m:t>
        </m:r>
      </m:oMath>
      <w:r>
        <w:t xml:space="preserve"> this reads </w:t>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ue</m:t>
            </m:r>
          </m:sub>
        </m:sSub>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Cohomology is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m:rPr>
            <m:nor/>
          </m:rPr>
          <m:t>ker</m:t>
        </m:r>
        <m:r>
          <w:rPr>
            <w:rFonts w:ascii="Cambria Math" w:hAnsi="Cambria Math"/>
          </w:rPr>
          <m:t> </m:t>
        </m:r>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m:rPr>
            <m:nor/>
          </m:rPr>
          <m:t>im</m:t>
        </m:r>
        <m:r>
          <w:rPr>
            <w:rFonts w:ascii="Cambria Math" w:hAnsi="Cambria Math"/>
          </w:rPr>
          <m:t> </m:t>
        </m:r>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oMath>
      <w:r>
        <w:t xml:space="preserve">. A section is a vertex assignment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with </w:t>
      </w:r>
      <m:oMath>
        <m:r>
          <w:rPr>
            <w:rFonts w:ascii="Cambria Math" w:hAnsi="Cambria Math"/>
          </w:rPr>
          <m:t>δx</m:t>
        </m:r>
        <m:r>
          <m:rPr>
            <m:sty m:val="p"/>
          </m:rPr>
          <w:rPr>
            <w:rFonts w:ascii="Cambria Math" w:hAnsi="Cambria Math"/>
          </w:rPr>
          <m:t>=</m:t>
        </m:r>
        <m:r>
          <w:rPr>
            <w:rFonts w:ascii="Cambria Math" w:hAnsi="Cambria Math"/>
          </w:rPr>
          <m:t>0</m:t>
        </m:r>
      </m:oMath>
      <w:r>
        <w:t xml:space="preserve">, so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is the space of sections. The residual of an arbitrary assignment </w:t>
      </w:r>
      <m:oMath>
        <m:r>
          <w:rPr>
            <w:rFonts w:ascii="Cambria Math" w:hAnsi="Cambria Math"/>
          </w:rPr>
          <m:t>x</m:t>
        </m:r>
      </m:oMath>
      <w:r>
        <w:t xml:space="preserve"> is </w:t>
      </w:r>
      <m:oMath>
        <m:r>
          <w:rPr>
            <w:rFonts w:ascii="Cambria Math" w:hAnsi="Cambria Math"/>
          </w:rPr>
          <m:t>δx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w:t>
      </w:r>
    </w:p>
    <w:p w14:paraId="106C872C" w14:textId="77777777" w:rsidR="00D87CE0" w:rsidRDefault="00000000">
      <w:pPr>
        <w:pStyle w:val="StatementTag"/>
      </w:pPr>
      <w:r>
        <w:t>Classical [14, 20].</w:t>
      </w:r>
    </w:p>
    <w:p w14:paraId="2E8A6359" w14:textId="77777777" w:rsidR="00D87CE0" w:rsidRDefault="00000000">
      <w:pPr>
        <w:pStyle w:val="Gap"/>
      </w:pPr>
      <w:r>
        <w:t> </w:t>
      </w:r>
    </w:p>
    <w:p w14:paraId="0E12284C" w14:textId="77777777" w:rsidR="00D87CE0" w:rsidRDefault="00000000">
      <w:pPr>
        <w:pStyle w:val="Statement"/>
      </w:pPr>
      <w:r>
        <w:rPr>
          <w:b/>
          <w:bCs/>
        </w:rPr>
        <w:lastRenderedPageBreak/>
        <w:t>Proposition 3.5</w:t>
      </w:r>
      <w:r>
        <w:t xml:space="preserve"> (the coboundary needs compatibility; Euler identity). Let restriction maps be given only for codimension-one faces.</w:t>
      </w:r>
    </w:p>
    <w:p w14:paraId="69A0B2B7" w14:textId="77777777" w:rsidR="00D87CE0" w:rsidRDefault="00000000">
      <w:pPr>
        <w:pStyle w:val="Statement"/>
      </w:pPr>
      <w:r>
        <w:t xml:space="preserve">(i) </w:t>
      </w: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every </w:t>
      </w:r>
      <m:oMath>
        <m:r>
          <w:rPr>
            <w:rFonts w:ascii="Cambria Math" w:hAnsi="Cambria Math"/>
          </w:rPr>
          <m:t>k</m:t>
        </m:r>
      </m:oMath>
      <w:r>
        <w:t xml:space="preserve"> if and only if every diamond commutes: for every simplex </w:t>
      </w:r>
      <m:oMath>
        <m:r>
          <w:rPr>
            <w:rFonts w:ascii="Cambria Math" w:hAnsi="Cambria Math"/>
          </w:rPr>
          <m:t>ρ</m:t>
        </m:r>
      </m:oMath>
      <w:r>
        <w:t xml:space="preserve"> and every face </w:t>
      </w:r>
      <m:oMath>
        <m:r>
          <w:rPr>
            <w:rFonts w:ascii="Cambria Math" w:hAnsi="Cambria Math"/>
          </w:rPr>
          <m:t>σ</m:t>
        </m:r>
      </m:oMath>
      <w:r>
        <w:t xml:space="preserve"> of codimension two in </w:t>
      </w:r>
      <m:oMath>
        <m:r>
          <w:rPr>
            <w:rFonts w:ascii="Cambria Math" w:hAnsi="Cambria Math"/>
          </w:rPr>
          <m:t>ρ</m:t>
        </m:r>
      </m:oMath>
      <w:r>
        <w:t xml:space="preserve">, with </w:t>
      </w:r>
      <m:oMath>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two faces between them, </w:t>
      </w:r>
      <m:oMath>
        <m:sSub>
          <m:sSubPr>
            <m:ctrlPr>
              <w:rPr>
                <w:rFonts w:ascii="Cambria Math" w:hAnsi="Cambria Math"/>
              </w:rPr>
            </m:ctrlPr>
          </m:sSubPr>
          <m:e>
            <m:r>
              <w:rPr>
                <w:rFonts w:ascii="Cambria Math" w:hAnsi="Cambria Math"/>
              </w:rPr>
              <m:t>r</m:t>
            </m:r>
          </m:e>
          <m:sub>
            <m:r>
              <w:rPr>
                <w:rFonts w:ascii="Cambria Math" w:hAnsi="Cambria Math"/>
              </w:rPr>
              <m:t>τρ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r>
              <w:rPr>
                <w:rFonts w:ascii="Cambria Math" w:hAnsi="Cambria Math"/>
              </w:rPr>
              <m:t>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r>
              <m:rPr>
                <m:sty m:val="p"/>
              </m:rPr>
              <w:rPr>
                <w:rFonts w:ascii="Cambria Math" w:hAnsi="Cambria Math"/>
              </w:rPr>
              <m:t>'</m:t>
            </m:r>
          </m:sub>
        </m:sSub>
      </m:oMath>
      <w:r>
        <w:t>. In degree one these are exactly the triangle identities (3.1).</w:t>
      </w:r>
    </w:p>
    <w:p w14:paraId="54F4FEC8" w14:textId="77777777" w:rsidR="00D87CE0" w:rsidRDefault="00000000">
      <w:pPr>
        <w:pStyle w:val="Statement"/>
      </w:pPr>
      <w:r>
        <w:t xml:space="preserve">(ii) The diamonds commute exactly when the codimension-one maps extend to a cellular sheaf. Hence </w:t>
      </w:r>
      <m:oMath>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r>
          <w:rPr>
            <w:rFonts w:ascii="Cambria Math" w:hAnsi="Cambria Math"/>
          </w:rPr>
          <m:t>0</m:t>
        </m:r>
      </m:oMath>
      <w:r>
        <w:t xml:space="preserve"> characterises cellular sheaves among such data, and without it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undefined.</w:t>
      </w:r>
    </w:p>
    <w:p w14:paraId="55DF1280" w14:textId="77777777" w:rsidR="00D87CE0" w:rsidRDefault="00000000">
      <w:pPr>
        <w:pStyle w:val="Statement"/>
      </w:pPr>
      <w:r>
        <w:t xml:space="preserve">(iii)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m:t>
        </m:r>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k</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oMath>
      <w:r>
        <w:t>. On a graph,</w:t>
      </w:r>
    </w:p>
    <w:p w14:paraId="69D59C27" w14:textId="77777777" w:rsidR="00D87CE0" w:rsidRDefault="00000000">
      <w:pPr>
        <w:pStyle w:val="StatementEquation"/>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nor/>
              </m:rPr>
              <m:t>dim</m:t>
            </m:r>
          </m:e>
        </m:nary>
        <m:r>
          <w:rPr>
            <w:rFonts w:ascii="Cambria Math" w:hAnsi="Cambria Math"/>
          </w:rPr>
          <m:t> F</m:t>
        </m:r>
        <m:d>
          <m:dPr>
            <m:ctrlPr>
              <w:rPr>
                <w:rFonts w:ascii="Cambria Math" w:hAnsi="Cambria Math"/>
              </w:rPr>
            </m:ctrlPr>
          </m:dPr>
          <m:e>
            <m:r>
              <w:rPr>
                <w:rFonts w:ascii="Cambria Math" w:hAnsi="Cambria Math"/>
              </w:rPr>
              <m:t>v</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m:rPr>
                <m:nor/>
              </m:rPr>
              <m:t>dim</m:t>
            </m:r>
          </m:e>
        </m:nary>
        <m:r>
          <w:rPr>
            <w:rFonts w:ascii="Cambria Math" w:hAnsi="Cambria Math"/>
          </w:rPr>
          <m:t> F</m:t>
        </m:r>
        <m:d>
          <m:dPr>
            <m:ctrlPr>
              <w:rPr>
                <w:rFonts w:ascii="Cambria Math" w:hAnsi="Cambria Math"/>
              </w:rPr>
            </m:ctrlPr>
          </m:dPr>
          <m:e>
            <m:r>
              <w:rPr>
                <w:rFonts w:ascii="Cambria Math" w:hAnsi="Cambria Math"/>
              </w:rPr>
              <m:t>e</m:t>
            </m:r>
          </m:e>
        </m:d>
      </m:oMath>
      <w:r>
        <w:tab/>
        <w:t>(3.3)</w:t>
      </w:r>
    </w:p>
    <w:p w14:paraId="42D47456" w14:textId="77777777" w:rsidR="00D87CE0" w:rsidRDefault="00000000">
      <w:pPr>
        <w:pStyle w:val="StatementTag"/>
      </w:pPr>
      <w:r>
        <w:t>Classical in substance; (i) is the reason for V2’s triangle requirement.</w:t>
      </w:r>
    </w:p>
    <w:p w14:paraId="6B7FDDDB" w14:textId="77777777" w:rsidR="00D87CE0" w:rsidRDefault="00000000">
      <w:pPr>
        <w:pStyle w:val="Gap"/>
      </w:pPr>
      <w:r>
        <w:t> </w:t>
      </w:r>
    </w:p>
    <w:p w14:paraId="236F19DD" w14:textId="77777777" w:rsidR="00D87CE0" w:rsidRDefault="00000000">
      <w:pPr>
        <w:pStyle w:val="BodyText"/>
      </w:pPr>
      <w:r>
        <w:rPr>
          <w:i/>
          <w:iCs/>
        </w:rPr>
        <w:t>Proof.</w:t>
      </w:r>
      <w:r>
        <w:t xml:space="preserve"> (i) Let </w:t>
      </w:r>
      <m:oMath>
        <m:r>
          <w:rPr>
            <w:rFonts w:ascii="Cambria Math" w:hAnsi="Cambria Math"/>
          </w:rPr>
          <m:t>ρ</m:t>
        </m:r>
      </m:oMath>
      <w:r>
        <w:t xml:space="preserve"> have dimension </w:t>
      </w:r>
      <m:oMath>
        <m:r>
          <w:rPr>
            <w:rFonts w:ascii="Cambria Math" w:hAnsi="Cambria Math"/>
          </w:rPr>
          <m:t>k</m:t>
        </m:r>
        <m:r>
          <m:rPr>
            <m:sty m:val="p"/>
          </m:rPr>
          <w:rPr>
            <w:rFonts w:ascii="Cambria Math" w:hAnsi="Cambria Math"/>
          </w:rPr>
          <m:t>+</m:t>
        </m:r>
        <m:r>
          <w:rPr>
            <w:rFonts w:ascii="Cambria Math" w:hAnsi="Cambria Math"/>
          </w:rPr>
          <m:t>2</m:t>
        </m:r>
      </m:oMath>
      <w:r>
        <w:t xml:space="preserve"> and let </w:t>
      </w:r>
      <m:oMath>
        <m:r>
          <w:rPr>
            <w:rFonts w:ascii="Cambria Math" w:hAnsi="Cambria Math"/>
          </w:rPr>
          <m:t>σ</m:t>
        </m:r>
      </m:oMath>
      <w:r>
        <w:t xml:space="preserve"> be the face of </w:t>
      </w:r>
      <m:oMath>
        <m:r>
          <w:rPr>
            <w:rFonts w:ascii="Cambria Math" w:hAnsi="Cambria Math"/>
          </w:rPr>
          <m:t>ρ</m:t>
        </m:r>
      </m:oMath>
      <w:r>
        <w:t xml:space="preserve"> missing the vertices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with </w:t>
      </w:r>
      <m:oMath>
        <m:r>
          <w:rPr>
            <w:rFonts w:ascii="Cambria Math" w:hAnsi="Cambria Math"/>
          </w:rPr>
          <m:t>i</m:t>
        </m:r>
        <m:r>
          <m:rPr>
            <m:sty m:val="p"/>
          </m:rPr>
          <w:rPr>
            <w:rFonts w:ascii="Cambria Math" w:hAnsi="Cambria Math"/>
          </w:rPr>
          <m:t>&lt;</m:t>
        </m:r>
        <m:r>
          <w:rPr>
            <w:rFonts w:ascii="Cambria Math" w:hAnsi="Cambria Math"/>
          </w:rPr>
          <m:t>j</m:t>
        </m:r>
      </m:oMath>
      <w:r>
        <w:t xml:space="preserve">. The block of </w:t>
      </w: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k</m:t>
            </m:r>
          </m:sup>
        </m:sSup>
      </m:oMath>
      <w:r>
        <w:t xml:space="preserve"> in row </w:t>
      </w:r>
      <m:oMath>
        <m:r>
          <w:rPr>
            <w:rFonts w:ascii="Cambria Math" w:hAnsi="Cambria Math"/>
          </w:rPr>
          <m:t>ρ</m:t>
        </m:r>
      </m:oMath>
      <w:r>
        <w:t xml:space="preserve"> and column </w:t>
      </w:r>
      <m:oMath>
        <m:r>
          <w:rPr>
            <w:rFonts w:ascii="Cambria Math" w:hAnsi="Cambria Math"/>
          </w:rPr>
          <m:t>σ</m:t>
        </m:r>
      </m:oMath>
      <w:r>
        <w:t xml:space="preserve"> comes from the two intermediate faces, each missing one of these vertices. The two routes carry the signs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oMath>
      <w:r>
        <w:t xml:space="preserve"> and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r>
              <m:rPr>
                <m:sty m:val="p"/>
              </m:rPr>
              <w:rPr>
                <w:rFonts w:ascii="Cambria Math" w:hAnsi="Cambria Math"/>
              </w:rPr>
              <m:t>-</m:t>
            </m:r>
            <m:r>
              <w:rPr>
                <w:rFonts w:ascii="Cambria Math" w:hAnsi="Cambria Math"/>
              </w:rPr>
              <m:t>1</m:t>
            </m:r>
          </m:sup>
        </m:sSup>
      </m:oMath>
      <w:r>
        <w:t xml:space="preserve">, which are opposite, so the block is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τρ</m:t>
                </m:r>
              </m:sub>
            </m:sSub>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r>
                  <w:rPr>
                    <w:rFonts w:ascii="Cambria Math" w:hAnsi="Cambria Math"/>
                  </w:rPr>
                  <m:t>ρ</m:t>
                </m:r>
              </m:sub>
            </m:sSub>
            <m:sSub>
              <m:sSubPr>
                <m:ctrlPr>
                  <w:rPr>
                    <w:rFonts w:ascii="Cambria Math" w:hAnsi="Cambria Math"/>
                  </w:rPr>
                </m:ctrlPr>
              </m:sSubPr>
              <m:e>
                <m:r>
                  <w:rPr>
                    <w:rFonts w:ascii="Cambria Math" w:hAnsi="Cambria Math"/>
                  </w:rPr>
                  <m:t>r</m:t>
                </m:r>
              </m:e>
              <m:sub>
                <m:r>
                  <w:rPr>
                    <w:rFonts w:ascii="Cambria Math" w:hAnsi="Cambria Math"/>
                  </w:rPr>
                  <m:t>στ</m:t>
                </m:r>
                <m:r>
                  <m:rPr>
                    <m:sty m:val="p"/>
                  </m:rPr>
                  <w:rPr>
                    <w:rFonts w:ascii="Cambria Math" w:hAnsi="Cambria Math"/>
                  </w:rPr>
                  <m:t>'</m:t>
                </m:r>
              </m:sub>
            </m:sSub>
          </m:e>
        </m:d>
      </m:oMath>
      <w:r>
        <w:t xml:space="preserve">. Every block vanishes exactly when every diamond commutes. (ii) If the diamonds commute, define </w:t>
      </w:r>
      <m:oMath>
        <m:sSub>
          <m:sSubPr>
            <m:ctrlPr>
              <w:rPr>
                <w:rFonts w:ascii="Cambria Math" w:hAnsi="Cambria Math"/>
              </w:rPr>
            </m:ctrlPr>
          </m:sSubPr>
          <m:e>
            <m:r>
              <w:rPr>
                <w:rFonts w:ascii="Cambria Math" w:hAnsi="Cambria Math"/>
              </w:rPr>
              <m:t>r</m:t>
            </m:r>
          </m:e>
          <m:sub>
            <m:r>
              <w:rPr>
                <w:rFonts w:ascii="Cambria Math" w:hAnsi="Cambria Math"/>
              </w:rPr>
              <m:t>σρ</m:t>
            </m:r>
          </m:sub>
        </m:sSub>
      </m:oMath>
      <w:r>
        <w:t xml:space="preserve"> as the composite along any maximal chain of faces from </w:t>
      </w:r>
      <m:oMath>
        <m:r>
          <w:rPr>
            <w:rFonts w:ascii="Cambria Math" w:hAnsi="Cambria Math"/>
          </w:rPr>
          <m:t>σ</m:t>
        </m:r>
      </m:oMath>
      <w:r>
        <w:t xml:space="preserve"> to </w:t>
      </w:r>
      <m:oMath>
        <m:r>
          <w:rPr>
            <w:rFonts w:ascii="Cambria Math" w:hAnsi="Cambria Math"/>
          </w:rPr>
          <m:t>ρ</m:t>
        </m:r>
      </m:oMath>
      <w:r>
        <w:t>. Two such chains add the missing vertices in different orders, and adjacent transpositions of that order, which are diamond moves, connect them, so the composite is well defined and compatible. The converse is immediate. (iii) Rank–nullity in each degree. ∎</w:t>
      </w:r>
    </w:p>
    <w:p w14:paraId="783FFE23" w14:textId="77777777" w:rsidR="00D87CE0" w:rsidRDefault="00000000">
      <w:pPr>
        <w:pStyle w:val="Check"/>
      </w:pPr>
      <w:r>
        <w:rPr>
          <w:i/>
          <w:iCs/>
        </w:rPr>
        <w:t>Numerical check.</w:t>
      </w:r>
      <w:r>
        <w:t xml:space="preserve"> On a filled triangle with random vertex stalks, edge stalks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t xml:space="preserve"> and triangle stalk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built to satisfy (3.1), the largest entry of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is 0. After one vertex-to-edge map is replaced by a random matrix it is 1.78. The alternating sums of cochain and cohomology dimensions agree (−2 and −2).</w:t>
      </w:r>
    </w:p>
    <w:p w14:paraId="4A057029" w14:textId="77777777" w:rsidR="00D87CE0" w:rsidRDefault="00000000">
      <w:pPr>
        <w:pStyle w:val="BodyText"/>
      </w:pPr>
      <w:r>
        <w:t xml:space="preserve">A residual is always a coboundary. A nonzero disagreement </w:t>
      </w:r>
      <m:oMath>
        <m:r>
          <w:rPr>
            <w:rFonts w:ascii="Cambria Math" w:hAnsi="Cambria Math"/>
          </w:rPr>
          <m:t>δx</m:t>
        </m:r>
      </m:oMath>
      <w:r>
        <w:t xml:space="preserve"> is therefore never itself a nonzero cohomology class. Cohomology in degree one measures something else: edge data that no assignment can produce. The next proposition makes both statements quantitative.</w:t>
      </w:r>
    </w:p>
    <w:p w14:paraId="4DACC104" w14:textId="77777777" w:rsidR="00D87CE0" w:rsidRDefault="00000000">
      <w:pPr>
        <w:pStyle w:val="Statement"/>
      </w:pPr>
      <w:r>
        <w:rPr>
          <w:b/>
          <w:bCs/>
        </w:rPr>
        <w:t>Proposition 3.6</w:t>
      </w:r>
      <w:r>
        <w:t xml:space="preserve"> (positive sheaf energy). Let </w:t>
      </w:r>
      <m:oMath>
        <m: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be positive definite 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with the units of Remark 3.3. The energy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oMath>
      <w:r>
        <w:t xml:space="preserve">, with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w:r>
        <w:t xml:space="preserve">, is positive semidefinite and </w:t>
      </w:r>
      <m:oMath>
        <m:r>
          <m:rPr>
            <m:nor/>
          </m:rPr>
          <m:t>ker</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oMath>
      <w:r>
        <w:t>.</w:t>
      </w:r>
    </w:p>
    <w:p w14:paraId="77759469" w14:textId="77777777" w:rsidR="00D87CE0" w:rsidRDefault="00000000">
      <w:pPr>
        <w:pStyle w:val="StatementTag"/>
      </w:pPr>
      <w:r>
        <w:t xml:space="preserve">V2 Lemma 2.3; </w:t>
      </w:r>
      <m:oMath>
        <m:r>
          <w:rPr>
            <w:rFonts w:ascii="Cambria Math" w:hAnsi="Cambria Math"/>
          </w:rPr>
          <m:t>L</m:t>
        </m:r>
      </m:oMath>
      <w:r>
        <w:t xml:space="preserve"> is the sheaf Laplacian [20].</w:t>
      </w:r>
    </w:p>
    <w:p w14:paraId="74CB77CD" w14:textId="77777777" w:rsidR="00D87CE0" w:rsidRDefault="00000000">
      <w:pPr>
        <w:pStyle w:val="Gap"/>
      </w:pPr>
      <w:r>
        <w:t> </w:t>
      </w:r>
    </w:p>
    <w:p w14:paraId="3CBFF6D3" w14:textId="77777777" w:rsidR="00D87CE0" w:rsidRDefault="00000000">
      <w:pPr>
        <w:pStyle w:val="Statement"/>
      </w:pPr>
      <w:r>
        <w:rPr>
          <w:b/>
          <w:bCs/>
        </w:rPr>
        <w:t>Proposition 3.7</w:t>
      </w:r>
      <w:r>
        <w:t xml:space="preserve"> (distance to consistency; Hodge split). Let </w:t>
      </w:r>
      <m:oMath>
        <m:r>
          <w:rPr>
            <w:rFonts w:ascii="Cambria Math" w:hAnsi="Cambria Math"/>
          </w:rPr>
          <m:t>F</m:t>
        </m:r>
      </m:oMath>
      <w:r>
        <w:t xml:space="preserve"> be a graph sheaf, </w:t>
      </w:r>
      <m:oMath>
        <m:r>
          <w:rPr>
            <w:rFonts w:ascii="Cambria Math" w:hAnsi="Cambria Math"/>
          </w:rPr>
          <m:t>P</m:t>
        </m:r>
      </m:oMath>
      <w:r>
        <w:t xml:space="preserve"> the orthogonal projection of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onto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m:rPr>
                <m:nor/>
              </m:rPr>
              <m:t>max</m:t>
            </m:r>
          </m:sub>
        </m:sSub>
      </m:oMath>
      <w:r>
        <w:t xml:space="preserve"> the smallest positive and the largest eigenvalue of </w:t>
      </w:r>
      <m:oMath>
        <m:r>
          <w:rPr>
            <w:rFonts w:ascii="Cambria Math" w:hAnsi="Cambria Math"/>
          </w:rPr>
          <m:t>L</m:t>
        </m:r>
      </m:oMath>
      <w:r>
        <w:t xml:space="preserve">. For every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w:t>
      </w:r>
    </w:p>
    <w:p w14:paraId="2B6CC02A" w14:textId="77777777" w:rsidR="00D87CE0" w:rsidRDefault="00000000">
      <w:pPr>
        <w:pStyle w:val="StatementEquation"/>
      </w:pPr>
      <w:r>
        <w:tab/>
      </w:r>
      <m:oMath>
        <m:f>
          <m:fPr>
            <m:ctrlPr>
              <w:rPr>
                <w:rFonts w:ascii="Cambria Math" w:hAnsi="Cambria Math"/>
              </w:rPr>
            </m:ctrlPr>
          </m:fPr>
          <m:num>
            <m:r>
              <m:rPr>
                <m:sty m:val="p"/>
              </m:rPr>
              <w:rPr>
                <w:rFonts w:ascii="Cambria Math" w:hAnsi="Cambria Math"/>
              </w:rPr>
              <m:t>∥</m:t>
            </m:r>
            <m:r>
              <w:rPr>
                <w:rFonts w:ascii="Cambria Math" w:hAnsi="Cambria Math"/>
              </w:rPr>
              <m:t>δx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m:rPr>
                        <m:nor/>
                      </m:rPr>
                      <m:t>max</m:t>
                    </m:r>
                  </m:sub>
                </m:sSub>
              </m:e>
            </m:rad>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w:rPr>
                        <w:rFonts w:ascii="Cambria Math" w:hAnsi="Cambria Math"/>
                      </w:rPr>
                      <m:t>2</m:t>
                    </m:r>
                  </m:sub>
                </m:sSub>
              </m:e>
            </m:rad>
          </m:den>
        </m:f>
      </m:oMath>
      <w:r>
        <w:tab/>
        <w:t>(3.4)</w:t>
      </w:r>
    </w:p>
    <w:p w14:paraId="0614D7FD" w14:textId="77777777" w:rsidR="00D87CE0" w:rsidRDefault="00000000">
      <w:pPr>
        <w:pStyle w:val="Statement"/>
      </w:pPr>
      <w:r>
        <w:t xml:space="preserve">Moreover </w:t>
      </w:r>
      <m:oMath>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im</m:t>
        </m:r>
        <m:r>
          <w:rPr>
            <w:rFonts w:ascii="Cambria Math" w:hAnsi="Cambria Math"/>
          </w:rPr>
          <m:t> δ</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xml:space="preserve">, orthogonally for the inner product </w:t>
      </w:r>
      <m:oMath>
        <m:r>
          <w:rPr>
            <w:rFonts w:ascii="Cambria Math" w:hAnsi="Cambria Math"/>
          </w:rPr>
          <m:t>W</m:t>
        </m:r>
      </m:oMath>
      <w:r>
        <w:t xml:space="preserve">, and </w:t>
      </w:r>
      <m:oMath>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For prescribed edge data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write </w:t>
      </w:r>
      <m:oMath>
        <m:r>
          <w:rPr>
            <w:rFonts w:ascii="Cambria Math" w:hAnsi="Cambria Math"/>
          </w:rPr>
          <m:t>c</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h</m:t>
        </m:r>
      </m:oMath>
      <w:r>
        <w:t xml:space="preserve"> with </w:t>
      </w:r>
      <m:oMath>
        <m:r>
          <w:rPr>
            <w:rFonts w:ascii="Cambria Math" w:hAnsi="Cambria Math"/>
          </w:rPr>
          <m:t>h</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Then</w:t>
      </w:r>
    </w:p>
    <w:p w14:paraId="68AEB862" w14:textId="77777777" w:rsidR="00D87CE0" w:rsidRDefault="00000000">
      <w:pPr>
        <w:pStyle w:val="StatementEquation"/>
      </w:pPr>
      <w:r>
        <w:tab/>
      </w:r>
      <m:oMath>
        <m:sSub>
          <m:sSubPr>
            <m:ctrlPr>
              <w:rPr>
                <w:rFonts w:ascii="Cambria Math" w:hAnsi="Cambria Math"/>
              </w:rPr>
            </m:ctrlPr>
          </m:sSubPr>
          <m:e>
            <m:r>
              <m:rPr>
                <m:nor/>
              </m:rPr>
              <m:t>min</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w:r>
        <w:tab/>
        <w:t>(3.5)</w:t>
      </w:r>
    </w:p>
    <w:p w14:paraId="11E47FA4" w14:textId="77777777" w:rsidR="00D87CE0" w:rsidRDefault="00000000">
      <w:pPr>
        <w:pStyle w:val="Statement"/>
      </w:pPr>
      <w:r>
        <w:t xml:space="preserve">and the minimum is zero exactly when the class of </w:t>
      </w:r>
      <m:oMath>
        <m:r>
          <w:rPr>
            <w:rFonts w:ascii="Cambria Math" w:hAnsi="Cambria Math"/>
          </w:rPr>
          <m:t>c</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im</m:t>
        </m:r>
        <m:r>
          <w:rPr>
            <w:rFonts w:ascii="Cambria Math" w:hAnsi="Cambria Math"/>
          </w:rPr>
          <m:t> δ</m:t>
        </m:r>
      </m:oMath>
      <w:r>
        <w:t xml:space="preserve"> vanishes.</w:t>
      </w:r>
    </w:p>
    <w:p w14:paraId="0601699C" w14:textId="77777777" w:rsidR="00D87CE0" w:rsidRDefault="00000000">
      <w:pPr>
        <w:pStyle w:val="StatementTag"/>
      </w:pPr>
      <w:r>
        <w:t>Classical in substance [20]; stated here with units and the least-squares reading.</w:t>
      </w:r>
    </w:p>
    <w:p w14:paraId="7F3D2D88" w14:textId="77777777" w:rsidR="00D87CE0" w:rsidRDefault="00000000">
      <w:pPr>
        <w:pStyle w:val="Gap"/>
      </w:pPr>
      <w:r>
        <w:t> </w:t>
      </w:r>
    </w:p>
    <w:p w14:paraId="6908AC85" w14:textId="77777777" w:rsidR="00D87CE0" w:rsidRDefault="00000000">
      <w:pPr>
        <w:pStyle w:val="BodyText"/>
      </w:pPr>
      <w:r>
        <w:rPr>
          <w:i/>
          <w:iCs/>
        </w:rPr>
        <w:t>Proof.</w:t>
      </w:r>
      <w:r>
        <w:t xml:space="preserve"> The vector </w:t>
      </w:r>
      <m:oMath>
        <m:r>
          <w:rPr>
            <w:rFonts w:ascii="Cambria Math" w:hAnsi="Cambria Math"/>
          </w:rPr>
          <m:t>x</m:t>
        </m:r>
        <m:r>
          <m:rPr>
            <m:sty m:val="p"/>
          </m:rPr>
          <w:rPr>
            <w:rFonts w:ascii="Cambria Math" w:hAnsi="Cambria Math"/>
          </w:rPr>
          <m:t>-</m:t>
        </m:r>
        <m:r>
          <w:rPr>
            <w:rFonts w:ascii="Cambria Math" w:hAnsi="Cambria Math"/>
          </w:rPr>
          <m:t>Px</m:t>
        </m:r>
      </m:oMath>
      <w:r>
        <w:t xml:space="preserve"> is orthogonal to </w:t>
      </w:r>
      <m:oMath>
        <m:r>
          <m:rPr>
            <m:nor/>
          </m:rPr>
          <m:t>ker</m:t>
        </m:r>
        <m:r>
          <w:rPr>
            <w:rFonts w:ascii="Cambria Math" w:hAnsi="Cambria Math"/>
          </w:rPr>
          <m:t> L</m:t>
        </m:r>
      </m:oMath>
      <w:r>
        <w:t xml:space="preserve">, so it lies in the span of the eigenvectors of </w:t>
      </w:r>
      <m:oMath>
        <m:r>
          <w:rPr>
            <w:rFonts w:ascii="Cambria Math" w:hAnsi="Cambria Math"/>
          </w:rPr>
          <m:t>L</m:t>
        </m:r>
      </m:oMath>
      <w:r>
        <w:t xml:space="preserve"> with positive eigenvalues. Since </w:t>
      </w:r>
      <m:oMath>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Px</m:t>
                </m:r>
              </m:e>
            </m:d>
          </m:e>
          <m:sup>
            <m:r>
              <m:rPr>
                <m:sty m:val="p"/>
              </m:rPr>
              <w:rPr>
                <w:rFonts w:ascii="Cambria Math" w:hAnsi="Cambria Math"/>
              </w:rPr>
              <m:t>⊤</m:t>
            </m:r>
          </m:sup>
        </m:sSup>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Px</m:t>
            </m:r>
          </m:e>
        </m:d>
      </m:oMath>
      <w:r>
        <w:t xml:space="preserve">, this quantity lies between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λ</m:t>
            </m:r>
          </m:e>
          <m:sub>
            <m:r>
              <m:rPr>
                <m:nor/>
              </m:rPr>
              <m:t>max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The </w:t>
      </w:r>
      <m:oMath>
        <m:r>
          <w:rPr>
            <w:rFonts w:ascii="Cambria Math" w:hAnsi="Cambria Math"/>
          </w:rPr>
          <m:t>W</m:t>
        </m:r>
      </m:oMath>
      <w:r>
        <w:t xml:space="preserve">-orthogonal complement of </w:t>
      </w:r>
      <m:oMath>
        <m:r>
          <m:rPr>
            <m:nor/>
          </m:rPr>
          <m:t>im</m:t>
        </m:r>
        <m:r>
          <w:rPr>
            <w:rFonts w:ascii="Cambria Math" w:hAnsi="Cambria Math"/>
          </w:rPr>
          <m:t> δ</m:t>
        </m:r>
      </m:oMath>
      <w:r>
        <w:t xml:space="preserve"> is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r>
          <w:rPr>
            <w:rFonts w:ascii="Cambria Math" w:hAnsi="Cambria Math"/>
          </w:rPr>
          <m:t>0 </m:t>
        </m:r>
        <m:r>
          <m:rPr>
            <m:nor/>
          </m:rPr>
          <m:t>for all</m:t>
        </m:r>
        <m:r>
          <w:rPr>
            <w:rFonts w:ascii="Cambria Math" w:hAnsi="Cambria Math"/>
          </w:rPr>
          <m:t> y</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xml:space="preserve">. Its dimension is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rank</m:t>
        </m:r>
        <m:r>
          <w:rPr>
            <w:rFonts w:ascii="Cambria Math" w:hAnsi="Cambria Math"/>
          </w:rPr>
          <m:t> δ</m:t>
        </m:r>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because a graph has no </w:t>
      </w:r>
      <m:oMath>
        <m:r>
          <w:rPr>
            <w:rFonts w:ascii="Cambria Math" w:hAnsi="Cambria Math"/>
          </w:rPr>
          <m:t>2</m:t>
        </m:r>
      </m:oMath>
      <w:r>
        <w:t xml:space="preserve">-cells. The least-squares problem projects </w:t>
      </w:r>
      <m:oMath>
        <m:r>
          <w:rPr>
            <w:rFonts w:ascii="Cambria Math" w:hAnsi="Cambria Math"/>
          </w:rPr>
          <m:t>c</m:t>
        </m:r>
      </m:oMath>
      <w:r>
        <w:t xml:space="preserve"> onto </w:t>
      </w:r>
      <m:oMath>
        <m:r>
          <m:rPr>
            <m:nor/>
          </m:rPr>
          <m:t>im</m:t>
        </m:r>
        <m:r>
          <w:rPr>
            <w:rFonts w:ascii="Cambria Math" w:hAnsi="Cambria Math"/>
          </w:rPr>
          <m:t> δ</m:t>
        </m:r>
      </m:oMath>
      <w:r>
        <w:t xml:space="preserve"> and leaves </w:t>
      </w:r>
      <m:oMath>
        <m:r>
          <w:rPr>
            <w:rFonts w:ascii="Cambria Math" w:hAnsi="Cambria Math"/>
          </w:rPr>
          <m:t>h</m:t>
        </m:r>
      </m:oMath>
      <w:r>
        <w:t>. ∎</w:t>
      </w:r>
    </w:p>
    <w:p w14:paraId="0CCF5CBC" w14:textId="77777777" w:rsidR="00D87CE0" w:rsidRDefault="00000000">
      <w:pPr>
        <w:pStyle w:val="Check"/>
      </w:pPr>
      <w:r>
        <w:rPr>
          <w:i/>
          <w:iCs/>
        </w:rPr>
        <w:lastRenderedPageBreak/>
        <w:t>Numerical check.</w:t>
      </w:r>
      <w:r>
        <w:t xml:space="preserve"> We used a connected graph with 8 vertices and 13 edges, stalks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and edge weights drawn uniformly from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oMath>
      <w:r>
        <w:t xml:space="preserve">. One sheaf is gauge-equivalent to the constant sheaf,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12</m:t>
        </m:r>
      </m:oMath>
      <w:r>
        <w:t xml:space="preserve">. The other has random orthogonal maps,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10</m:t>
        </m:r>
      </m:oMath>
      <w:r>
        <w:t xml:space="preserve">. For 500 random assignments per sheaf, (3.4) held without violation. The distance exceeded the lower bound by a factor of at least 1.07 and stayed below the upper bound by a factor of at most 0.72. The harmonic dimension equalled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in both cases (12 and 10).</w:t>
      </w:r>
    </w:p>
    <w:p w14:paraId="0A2559CA" w14:textId="77777777" w:rsidR="00D87CE0" w:rsidRDefault="00000000">
      <w:pPr>
        <w:pStyle w:val="Statement"/>
      </w:pPr>
      <w:r>
        <w:rPr>
          <w:b/>
          <w:bCs/>
        </w:rPr>
        <w:t>Proposition 3.8</w:t>
      </w:r>
      <w:r>
        <w:t xml:space="preserve"> (heat flow converges to compatible data). Let </w:t>
      </w:r>
      <m:oMath>
        <m:r>
          <w:rPr>
            <w:rFonts w:ascii="Cambria Math" w:hAnsi="Cambria Math"/>
          </w:rPr>
          <m:t>D</m:t>
        </m:r>
        <m:r>
          <m:rPr>
            <m:sty m:val="p"/>
          </m:rPr>
          <w:rPr>
            <w:rFonts w:ascii="Cambria Math" w:hAnsi="Cambria Math"/>
          </w:rPr>
          <m:t>≻</m:t>
        </m:r>
        <m:r>
          <w:rPr>
            <w:rFonts w:ascii="Cambria Math" w:hAnsi="Cambria Math"/>
          </w:rPr>
          <m:t>0</m:t>
        </m:r>
      </m:oMath>
      <w:r>
        <w:t xml:space="preserve"> be a mass matrix on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and solve </w:t>
      </w:r>
      <m:oMath>
        <m:r>
          <w:rPr>
            <w:rFonts w:ascii="Cambria Math" w:hAnsi="Cambria Math"/>
          </w:rPr>
          <m:t>D</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Lx</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be the </w:t>
      </w:r>
      <m:oMath>
        <m:r>
          <w:rPr>
            <w:rFonts w:ascii="Cambria Math" w:hAnsi="Cambria Math"/>
          </w:rPr>
          <m:t>D</m:t>
        </m:r>
      </m:oMath>
      <w:r>
        <w:t xml:space="preserve">-orthogonal projection onto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r>
          <w:rPr>
            <w:rFonts w:ascii="Cambria Math" w:hAnsi="Cambria Math"/>
          </w:rPr>
          <m:t>γ</m:t>
        </m:r>
      </m:oMath>
      <w:r>
        <w:t xml:space="preserve"> the smallest positive eigenvalue of </w:t>
      </w:r>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Then</w:t>
      </w:r>
    </w:p>
    <w:p w14:paraId="55F2446B" w14:textId="77777777" w:rsidR="00D87CE0" w:rsidRDefault="00000000">
      <w:pPr>
        <w:pStyle w:val="StatementEquation"/>
      </w:pPr>
      <w:r>
        <w:tab/>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γθ</m:t>
            </m:r>
          </m:sup>
        </m:sSup>
        <m:r>
          <w:rPr>
            <w:rFonts w:ascii="Cambria Math" w:hAnsi="Cambria Math"/>
          </w:rPr>
          <m:t> </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ab/>
        <w:t>(3.6)</w:t>
      </w:r>
    </w:p>
    <w:p w14:paraId="4A3792E3" w14:textId="77777777" w:rsidR="00D87CE0" w:rsidRDefault="00000000">
      <w:pPr>
        <w:pStyle w:val="Statement"/>
      </w:pPr>
      <w:r>
        <w:t xml:space="preserve">If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every state flows to zero.</w:t>
      </w:r>
    </w:p>
    <w:p w14:paraId="510AFC62" w14:textId="77777777" w:rsidR="00D87CE0" w:rsidRDefault="00000000">
      <w:pPr>
        <w:pStyle w:val="StatementTag"/>
      </w:pPr>
      <w:r>
        <w:t>V2 Proposition 9.1.</w:t>
      </w:r>
    </w:p>
    <w:p w14:paraId="2D81275A" w14:textId="77777777" w:rsidR="00D87CE0" w:rsidRDefault="00000000">
      <w:pPr>
        <w:pStyle w:val="Gap"/>
      </w:pPr>
      <w:r>
        <w:t> </w:t>
      </w:r>
    </w:p>
    <w:p w14:paraId="4ECF62D0" w14:textId="77777777" w:rsidR="00D87CE0" w:rsidRDefault="00000000">
      <w:pPr>
        <w:pStyle w:val="BodyText"/>
      </w:pPr>
      <w:r>
        <w:t xml:space="preserve">The proof is in V2. The substitution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x</m:t>
        </m:r>
      </m:oMath>
      <w:r>
        <w:t xml:space="preserve"> makes the generator symmetric. Consensus is optional in ASE: it removes every component outside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which is the sheaf form of oversmoothing in deep sheaf networks [5, 7]. Section 3.4 shows that the number of dimensions that survive is the dimension of a holonomy-fixed subspace, not the stalk dimension.</w:t>
      </w:r>
    </w:p>
    <w:p w14:paraId="050EAB78" w14:textId="77777777" w:rsidR="00D87CE0" w:rsidRDefault="00000000">
      <w:pPr>
        <w:pStyle w:val="Heading21"/>
      </w:pPr>
      <w:bookmarkStart w:id="9" w:name="nerves-with-coefficients"/>
      <w:bookmarkEnd w:id="8"/>
      <w:r>
        <w:t>3.3 Nerves with coefficients</w:t>
      </w:r>
    </w:p>
    <w:p w14:paraId="1ED4CF45" w14:textId="77777777" w:rsidR="00D87CE0" w:rsidRDefault="00000000">
      <w:pPr>
        <w:pStyle w:val="Statement"/>
      </w:pPr>
      <w:r>
        <w:rPr>
          <w:b/>
          <w:bCs/>
        </w:rPr>
        <w:t>Theorem 3.9</w:t>
      </w:r>
      <w:r>
        <w:t xml:space="preserve"> (Čech data sheaf). Let </w:t>
      </w:r>
      <m:oMath>
        <m:r>
          <m:rPr>
            <m:scr m:val="script"/>
          </m:rPr>
          <w:rPr>
            <w:rFonts w:ascii="Cambria Math" w:hAnsi="Cambria Math"/>
          </w:rPr>
          <m:t>S</m:t>
        </m:r>
      </m:oMath>
      <w:r>
        <w:t xml:space="preserve"> be a sheaf of real vector spaces on a space </w:t>
      </w:r>
      <m:oMath>
        <m:r>
          <w:rPr>
            <w:rFonts w:ascii="Cambria Math" w:hAnsi="Cambria Math"/>
          </w:rPr>
          <m:t>X</m:t>
        </m:r>
      </m:oMath>
      <w:r>
        <w:t xml:space="preserve"> and </w:t>
      </w:r>
      <m:oMath>
        <m:r>
          <m:rPr>
            <m:scr m:val="script"/>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 xml:space="preserve"> a finite open cover with nerve </w:t>
      </w:r>
      <m:oMath>
        <m:r>
          <w:rPr>
            <w:rFonts w:ascii="Cambria Math" w:hAnsi="Cambria Math"/>
          </w:rPr>
          <m:t>N</m:t>
        </m:r>
      </m:oMath>
      <w:r>
        <w:t xml:space="preserve">. Set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d>
          <m:dPr>
            <m:ctrlPr>
              <w:rPr>
                <w:rFonts w:ascii="Cambria Math" w:hAnsi="Cambria Math"/>
              </w:rPr>
            </m:ctrlPr>
          </m:dPr>
          <m:e>
            <m:r>
              <w:rPr>
                <w:rFonts w:ascii="Cambria Math" w:hAnsi="Cambria Math"/>
              </w:rPr>
              <m:t>σ</m:t>
            </m:r>
          </m:e>
        </m:d>
        <m:r>
          <m:rPr>
            <m:sty m:val="p"/>
          </m:rPr>
          <w:rPr>
            <w:rFonts w:ascii="Cambria Math" w:hAnsi="Cambria Math"/>
          </w:rPr>
          <m:t>=</m:t>
        </m:r>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oMath>
      <w:r>
        <w:t xml:space="preserve">, with the restriction maps of </w:t>
      </w:r>
      <m:oMath>
        <m:r>
          <m:rPr>
            <m:scr m:val="script"/>
          </m:rPr>
          <w:rPr>
            <w:rFonts w:ascii="Cambria Math" w:hAnsi="Cambria Math"/>
          </w:rPr>
          <m:t>S</m:t>
        </m:r>
      </m:oMath>
      <w:r>
        <w:t xml:space="preserve">. Then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oMath>
      <w:r>
        <w:t xml:space="preserve"> is a cellular sheaf on </w:t>
      </w:r>
      <m:oMath>
        <m:r>
          <w:rPr>
            <w:rFonts w:ascii="Cambria Math" w:hAnsi="Cambria Math"/>
          </w:rPr>
          <m:t>N</m:t>
        </m:r>
      </m:oMath>
      <w:r>
        <w:t xml:space="preserve">, its cochain complex is the alternating Čech complex of </w:t>
      </w:r>
      <m:oMath>
        <m:r>
          <m:rPr>
            <m:scr m:val="script"/>
          </m:rPr>
          <w:rPr>
            <w:rFonts w:ascii="Cambria Math" w:hAnsi="Cambria Math"/>
          </w:rPr>
          <m:t>U</m:t>
        </m:r>
      </m:oMath>
      <w:r>
        <w:t xml:space="preserve"> with coefficients in </w:t>
      </w:r>
      <m:oMath>
        <m:r>
          <m:rPr>
            <m:scr m:val="script"/>
          </m:rPr>
          <w:rPr>
            <w:rFonts w:ascii="Cambria Math" w:hAnsi="Cambria Math"/>
          </w:rPr>
          <m:t>S</m:t>
        </m:r>
      </m:oMath>
      <w:r>
        <w:t>, and</w:t>
      </w:r>
    </w:p>
    <w:p w14:paraId="65205824" w14:textId="77777777" w:rsidR="00D87CE0" w:rsidRDefault="00000000">
      <w:pPr>
        <w:pStyle w:val="StatementEquation"/>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e>
        </m:d>
        <m:r>
          <m:rPr>
            <m:sty m:val="p"/>
          </m:rPr>
          <w:rPr>
            <w:rFonts w:ascii="Cambria Math" w:hAnsi="Cambria Math"/>
          </w:rPr>
          <m:t>=</m:t>
        </m:r>
        <m:sSup>
          <m:sSupPr>
            <m:ctrlPr>
              <w:rPr>
                <w:rFonts w:ascii="Cambria Math" w:hAnsi="Cambria Math"/>
              </w:rPr>
            </m:ctrlPr>
          </m:sSupPr>
          <m:e>
            <m:r>
              <m:rPr>
                <m:nor/>
              </m:rPr>
              <m:t>Ȟ</m:t>
            </m:r>
          </m:e>
          <m:sup>
            <m:r>
              <w:rPr>
                <w:rFonts w:ascii="Cambria Math" w:hAnsi="Cambria Math"/>
              </w:rPr>
              <m:t>k</m:t>
            </m:r>
          </m:sup>
        </m:sSup>
        <m:d>
          <m:dPr>
            <m:ctrlPr>
              <w:rPr>
                <w:rFonts w:ascii="Cambria Math" w:hAnsi="Cambria Math"/>
              </w:rPr>
            </m:ctrlPr>
          </m:dPr>
          <m:e>
            <m:r>
              <m:rPr>
                <m:scr m:val="script"/>
              </m:rPr>
              <w:rPr>
                <w:rFonts w:ascii="Cambria Math" w:hAnsi="Cambria Math"/>
              </w:rPr>
              <m:t>U</m:t>
            </m:r>
            <m:r>
              <m:rPr>
                <m:sty m:val="p"/>
              </m:rPr>
              <w:rPr>
                <w:rFonts w:ascii="Cambria Math" w:hAnsi="Cambria Math"/>
              </w:rPr>
              <m:t>;</m:t>
            </m:r>
            <m:r>
              <m:rPr>
                <m:scr m:val="script"/>
              </m:rPr>
              <w:rPr>
                <w:rFonts w:ascii="Cambria Math" w:hAnsi="Cambria Math"/>
              </w:rPr>
              <m:t>S</m:t>
            </m:r>
          </m:e>
        </m:d>
      </m:oMath>
      <w:r>
        <w:tab/>
        <w:t>(3.7)</w:t>
      </w:r>
    </w:p>
    <w:p w14:paraId="24E24142" w14:textId="77777777" w:rsidR="00D87CE0" w:rsidRDefault="00000000">
      <w:pPr>
        <w:pStyle w:val="Statement"/>
      </w:pPr>
      <w:r>
        <w:t xml:space="preserve">If </w:t>
      </w:r>
      <m:oMath>
        <m:r>
          <m:rPr>
            <m:scr m:val="script"/>
          </m:rPr>
          <w:rPr>
            <w:rFonts w:ascii="Cambria Math" w:hAnsi="Cambria Math"/>
          </w:rPr>
          <m:t>U</m:t>
        </m:r>
      </m:oMath>
      <w:r>
        <w:t xml:space="preserve"> is a Leray cover for </w:t>
      </w:r>
      <m:oMath>
        <m:r>
          <m:rPr>
            <m:scr m:val="script"/>
          </m:rPr>
          <w:rPr>
            <w:rFonts w:ascii="Cambria Math" w:hAnsi="Cambria Math"/>
          </w:rPr>
          <m:t>S</m:t>
        </m:r>
      </m:oMath>
      <w:r>
        <w:t xml:space="preserve">, that is </w:t>
      </w:r>
      <m:oMath>
        <m:sSup>
          <m:sSupPr>
            <m:ctrlPr>
              <w:rPr>
                <w:rFonts w:ascii="Cambria Math" w:hAnsi="Cambria Math"/>
              </w:rPr>
            </m:ctrlPr>
          </m:sSupPr>
          <m:e>
            <m:r>
              <w:rPr>
                <w:rFonts w:ascii="Cambria Math" w:hAnsi="Cambria Math"/>
              </w:rPr>
              <m:t>H</m:t>
            </m:r>
          </m:e>
          <m:sup>
            <m:r>
              <w:rPr>
                <w:rFonts w:ascii="Cambria Math" w:hAnsi="Cambria Math"/>
              </w:rPr>
              <m:t>q</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r>
              <m:rPr>
                <m:sty m:val="p"/>
              </m:rPr>
              <w:rPr>
                <w:rFonts w:ascii="Cambria Math" w:hAnsi="Cambria Math"/>
              </w:rPr>
              <m:t>;</m:t>
            </m:r>
            <m:r>
              <m:rPr>
                <m:scr m:val="script"/>
              </m:rPr>
              <w:rPr>
                <w:rFonts w:ascii="Cambria Math" w:hAnsi="Cambria Math"/>
              </w:rPr>
              <m:t>S</m:t>
            </m:r>
          </m:e>
        </m:d>
        <m:r>
          <m:rPr>
            <m:sty m:val="p"/>
          </m:rPr>
          <w:rPr>
            <w:rFonts w:ascii="Cambria Math" w:hAnsi="Cambria Math"/>
          </w:rPr>
          <m:t>=</m:t>
        </m:r>
        <m:r>
          <w:rPr>
            <w:rFonts w:ascii="Cambria Math" w:hAnsi="Cambria Math"/>
          </w:rPr>
          <m:t>0</m:t>
        </m:r>
      </m:oMath>
      <w:r>
        <w:t xml:space="preserve"> for all </w:t>
      </w:r>
      <m:oMath>
        <m:r>
          <w:rPr>
            <w:rFonts w:ascii="Cambria Math" w:hAnsi="Cambria Math"/>
          </w:rPr>
          <m:t>q</m:t>
        </m:r>
        <m:r>
          <m:rPr>
            <m:sty m:val="p"/>
          </m:rPr>
          <w:rPr>
            <w:rFonts w:ascii="Cambria Math" w:hAnsi="Cambria Math"/>
          </w:rPr>
          <m:t>≥</m:t>
        </m:r>
        <m:r>
          <w:rPr>
            <w:rFonts w:ascii="Cambria Math" w:hAnsi="Cambria Math"/>
          </w:rPr>
          <m:t>1</m:t>
        </m:r>
      </m:oMath>
      <w:r>
        <w:t xml:space="preserve"> and all </w:t>
      </w:r>
      <m:oMath>
        <m:r>
          <w:rPr>
            <w:rFonts w:ascii="Cambria Math" w:hAnsi="Cambria Math"/>
          </w:rPr>
          <m:t>σ</m:t>
        </m:r>
        <m:r>
          <m:rPr>
            <m:sty m:val="p"/>
          </m:rPr>
          <w:rPr>
            <w:rFonts w:ascii="Cambria Math" w:hAnsi="Cambria Math"/>
          </w:rPr>
          <m:t>∈</m:t>
        </m:r>
        <m:r>
          <w:rPr>
            <w:rFonts w:ascii="Cambria Math" w:hAnsi="Cambria Math"/>
          </w:rPr>
          <m:t>N</m:t>
        </m:r>
      </m:oMath>
      <w:r>
        <w:t xml:space="preserve">, then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xml:space="preserve">. For the constant sheaf </w:t>
      </w:r>
      <m:oMath>
        <m:r>
          <m:rPr>
            <m:scr m:val="double-struck"/>
          </m:rPr>
          <w:rPr>
            <w:rFonts w:ascii="Cambria Math" w:hAnsi="Cambria Math"/>
          </w:rPr>
          <m:t>R</m:t>
        </m:r>
      </m:oMath>
      <w:r>
        <w:t xml:space="preserve"> and a good cover,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oMath>
      <w:r>
        <w:t xml:space="preserve"> is the constant sheaf </w:t>
      </w:r>
      <m:oMath>
        <m:r>
          <m:rPr>
            <m:scr m:val="double-struck"/>
          </m:rPr>
          <w:rPr>
            <w:rFonts w:ascii="Cambria Math" w:hAnsi="Cambria Math"/>
          </w:rPr>
          <m:t>R</m:t>
        </m:r>
      </m:oMath>
      <w:r>
        <w:t xml:space="preserve"> on </w:t>
      </w:r>
      <m:oMath>
        <m:r>
          <w:rPr>
            <w:rFonts w:ascii="Cambria Math" w:hAnsi="Cambria Math"/>
          </w:rPr>
          <m:t>N</m:t>
        </m:r>
      </m:oMath>
      <w:r>
        <w:t>, and the isomorphism is the nerve theorem in cohomology.</w:t>
      </w:r>
    </w:p>
    <w:p w14:paraId="16EE5533" w14:textId="77777777" w:rsidR="00D87CE0" w:rsidRDefault="00000000">
      <w:pPr>
        <w:pStyle w:val="StatementTag"/>
      </w:pPr>
      <w:r>
        <w:t>Classical [6, 9, 22]; packaged for ASE.</w:t>
      </w:r>
    </w:p>
    <w:p w14:paraId="50473F4C" w14:textId="77777777" w:rsidR="00D87CE0" w:rsidRDefault="00000000">
      <w:pPr>
        <w:pStyle w:val="Gap"/>
      </w:pPr>
      <w:r>
        <w:t> </w:t>
      </w:r>
    </w:p>
    <w:p w14:paraId="5854222C" w14:textId="77777777" w:rsidR="00D87CE0" w:rsidRDefault="00000000">
      <w:pPr>
        <w:pStyle w:val="BodyText"/>
      </w:pPr>
      <w:r>
        <w:rPr>
          <w:i/>
          <w:iCs/>
        </w:rPr>
        <w:t>Proof.</w:t>
      </w:r>
      <w:r>
        <w:t xml:space="preserve"> Compatibility is the functoriality of restriction in </w:t>
      </w:r>
      <m:oMath>
        <m:r>
          <m:rPr>
            <m:scr m:val="script"/>
          </m:rPr>
          <w:rPr>
            <w:rFonts w:ascii="Cambria Math" w:hAnsi="Cambria Math"/>
          </w:rPr>
          <m:t>S</m:t>
        </m:r>
      </m:oMath>
      <w:r>
        <w:t xml:space="preserve">. The coboundary (3.2) is the Čech differential, written on ordered simplices, and alternating cochains are determined by their values there. Leray’s theorem gives the isomorphism with sheaf cohomology [6, 9]. In a good cover every </w:t>
      </w:r>
      <m:oMath>
        <m:sSub>
          <m:sSubPr>
            <m:ctrlPr>
              <w:rPr>
                <w:rFonts w:ascii="Cambria Math" w:hAnsi="Cambria Math"/>
              </w:rPr>
            </m:ctrlPr>
          </m:sSubPr>
          <m:e>
            <m:r>
              <w:rPr>
                <w:rFonts w:ascii="Cambria Math" w:hAnsi="Cambria Math"/>
              </w:rPr>
              <m:t>U</m:t>
            </m:r>
          </m:e>
          <m:sub>
            <m:r>
              <w:rPr>
                <w:rFonts w:ascii="Cambria Math" w:hAnsi="Cambria Math"/>
              </w:rPr>
              <m:t>σ</m:t>
            </m:r>
          </m:sub>
        </m:sSub>
      </m:oMath>
      <w:r>
        <w:t xml:space="preserve"> is connected, so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r>
          <m:rPr>
            <m:sty m:val="p"/>
          </m:rPr>
          <w:rPr>
            <w:rFonts w:ascii="Cambria Math" w:hAnsi="Cambria Math"/>
          </w:rPr>
          <m:t>=</m:t>
        </m:r>
        <m:r>
          <m:rPr>
            <m:scr m:val="double-struck"/>
          </m:rPr>
          <w:rPr>
            <w:rFonts w:ascii="Cambria Math" w:hAnsi="Cambria Math"/>
          </w:rPr>
          <m:t>R</m:t>
        </m:r>
      </m:oMath>
      <w:r>
        <w:t xml:space="preserve"> with identity restrictions. ∎</w:t>
      </w:r>
    </w:p>
    <w:p w14:paraId="2EAFCA7A" w14:textId="77777777" w:rsidR="00D87CE0" w:rsidRDefault="00000000">
      <w:pPr>
        <w:pStyle w:val="Statement"/>
      </w:pPr>
      <w:r>
        <w:rPr>
          <w:b/>
          <w:bCs/>
        </w:rPr>
        <w:t>Example 3.10</w:t>
      </w:r>
      <w:r>
        <w:t xml:space="preserve"> (two arcs). Cover the circle by two arcs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whose intersection has two components </w:t>
      </w:r>
      <m:oMath>
        <m:r>
          <w:rPr>
            <w:rFonts w:ascii="Cambria Math" w:hAnsi="Cambria Math"/>
          </w:rPr>
          <m:t>A</m:t>
        </m:r>
      </m:oMath>
      <w:r>
        <w:t xml:space="preserve"> and </w:t>
      </w:r>
      <m:oMath>
        <m:r>
          <w:rPr>
            <w:rFonts w:ascii="Cambria Math" w:hAnsi="Cambria Math"/>
          </w:rPr>
          <m:t>B</m:t>
        </m:r>
      </m:oMath>
      <w:r>
        <w:t xml:space="preserve"> (Figure 3a). The nerve is a single edge, so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r>
              <m:rPr>
                <m:scr m:val="double-struck"/>
              </m:rPr>
              <w:rPr>
                <w:rFonts w:ascii="Cambria Math" w:hAnsi="Cambria Math"/>
              </w:rPr>
              <m:t>R</m:t>
            </m:r>
          </m:e>
        </m:d>
        <m:r>
          <m:rPr>
            <m:sty m:val="p"/>
          </m:rPr>
          <w:rPr>
            <w:rFonts w:ascii="Cambria Math" w:hAnsi="Cambria Math"/>
          </w:rPr>
          <m:t>=</m:t>
        </m:r>
        <m:r>
          <w:rPr>
            <w:rFonts w:ascii="Cambria Math" w:hAnsi="Cambria Math"/>
          </w:rPr>
          <m:t>0</m:t>
        </m:r>
      </m:oMath>
      <w:r>
        <w:t xml:space="preserve">. The Čech data sheaf has </w:t>
      </w:r>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r>
          <m:rPr>
            <m:sty m:val="p"/>
          </m:rPr>
          <w:rPr>
            <w:rFonts w:ascii="Cambria Math" w:hAnsi="Cambria Math"/>
          </w:rPr>
          <m:t>=</m:t>
        </m:r>
        <m:r>
          <m:rPr>
            <m:scr m:val="double-struck"/>
          </m:rPr>
          <w:rPr>
            <w:rFonts w:ascii="Cambria Math" w:hAnsi="Cambria Math"/>
          </w:rPr>
          <m:t>R</m:t>
        </m:r>
      </m:oMath>
      <w:r>
        <w:t xml:space="preserve"> and </w:t>
      </w:r>
      <m:oMath>
        <m:r>
          <w:rPr>
            <w:rFonts w:ascii="Cambria Math" w:hAnsi="Cambria Math"/>
          </w:rPr>
          <m:t>F</m:t>
        </m:r>
        <m:d>
          <m:dPr>
            <m:ctrlPr>
              <w:rPr>
                <w:rFonts w:ascii="Cambria Math" w:hAnsi="Cambria Math"/>
              </w:rPr>
            </m:ctrlPr>
          </m:dPr>
          <m:e>
            <m:r>
              <w:rPr>
                <w:rFonts w:ascii="Cambria Math" w:hAnsi="Cambria Math"/>
              </w:rPr>
              <m:t>01</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one value per component, with both restrictions equal to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Its cohomology is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m:rPr>
            <m:scr m:val="double-struck"/>
          </m:rPr>
          <w:rPr>
            <w:rFonts w:ascii="Cambria Math" w:hAnsi="Cambria Math"/>
          </w:rPr>
          <m:t>R</m:t>
        </m:r>
      </m:oMath>
      <w:r>
        <w:t>, the cohomology of the circle. The cover is Leray, since every component of every intersection is an arc. The coefficients carry the loop that the nerve misses.</w:t>
      </w:r>
    </w:p>
    <w:p w14:paraId="28F771A7" w14:textId="77777777" w:rsidR="00D87CE0" w:rsidRDefault="00000000">
      <w:pPr>
        <w:pStyle w:val="StatementTag"/>
      </w:pPr>
      <w:r>
        <w:t>New in Part I.</w:t>
      </w:r>
    </w:p>
    <w:p w14:paraId="37CFEA83" w14:textId="77777777" w:rsidR="00D87CE0" w:rsidRDefault="00000000">
      <w:pPr>
        <w:pStyle w:val="Gap"/>
      </w:pPr>
      <w:r>
        <w:t> </w:t>
      </w:r>
    </w:p>
    <w:p w14:paraId="3E646B12" w14:textId="77777777" w:rsidR="00D87CE0" w:rsidRDefault="00000000">
      <w:pPr>
        <w:pStyle w:val="Check"/>
      </w:pPr>
      <w:r>
        <w:rPr>
          <w:i/>
          <w:iCs/>
        </w:rPr>
        <w:t>Numerical check.</w:t>
      </w:r>
      <w:r>
        <w:t xml:space="preserve"> Data sheaf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plain nerve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D6C7652" w14:textId="77777777" w:rsidR="00D87CE0" w:rsidRDefault="00000000">
      <w:pPr>
        <w:pStyle w:val="CaptionedFigure"/>
      </w:pPr>
      <w:r>
        <w:rPr>
          <w:noProof/>
        </w:rPr>
        <w:lastRenderedPageBreak/>
        <w:drawing>
          <wp:inline distT="0" distB="0" distL="0" distR="0" wp14:anchorId="70E87CE4" wp14:editId="220C2AE5">
            <wp:extent cx="5905500" cy="2192193"/>
            <wp:effectExtent l="0" t="0" r="0" b="0"/>
            <wp:docPr id="35" name="Picture" descr="Figure 3. A coarse cover whose nerve misses the loop. (a) Two arcs cover the circle; their overlap has two components A and B. (b, c) Finer covers by three and six arcs, each refining the cover below it. (d) Bars of layer cohomology from the bottom (two arcs) to the top (six arcs). With the plain nerve, an H^1 bar is born at the middle layer; with the Čech data sheaf, the H^1 bar is full (Example 4.9)."/>
            <wp:cNvGraphicFramePr/>
            <a:graphic xmlns:a="http://schemas.openxmlformats.org/drawingml/2006/main">
              <a:graphicData uri="http://schemas.openxmlformats.org/drawingml/2006/picture">
                <pic:pic xmlns:pic="http://schemas.openxmlformats.org/drawingml/2006/picture">
                  <pic:nvPicPr>
                    <pic:cNvPr id="36" name="Picture" descr="fig/circle.png"/>
                    <pic:cNvPicPr>
                      <a:picLocks noChangeAspect="1" noChangeArrowheads="1"/>
                    </pic:cNvPicPr>
                  </pic:nvPicPr>
                  <pic:blipFill>
                    <a:blip r:embed="rId9"/>
                    <a:stretch>
                      <a:fillRect/>
                    </a:stretch>
                  </pic:blipFill>
                  <pic:spPr bwMode="auto">
                    <a:xfrm>
                      <a:off x="0" y="0"/>
                      <a:ext cx="5905500" cy="2192193"/>
                    </a:xfrm>
                    <a:prstGeom prst="rect">
                      <a:avLst/>
                    </a:prstGeom>
                    <a:noFill/>
                    <a:ln w="9525">
                      <a:noFill/>
                      <a:headEnd/>
                      <a:tailEnd/>
                    </a:ln>
                  </pic:spPr>
                </pic:pic>
              </a:graphicData>
            </a:graphic>
          </wp:inline>
        </w:drawing>
      </w:r>
    </w:p>
    <w:p w14:paraId="3503E708" w14:textId="77777777" w:rsidR="00D87CE0" w:rsidRDefault="00000000">
      <w:pPr>
        <w:pStyle w:val="ImageCaption"/>
      </w:pPr>
      <w:r>
        <w:rPr>
          <w:b/>
          <w:bCs/>
        </w:rPr>
        <w:t>Figure 3.</w:t>
      </w:r>
      <w:r>
        <w:t xml:space="preserve"> A coarse cover whose nerve misses the loop. (a) Two arcs cover the circle; their overlap has two components </w:t>
      </w:r>
      <m:oMath>
        <m:r>
          <w:rPr>
            <w:rFonts w:ascii="Cambria Math" w:hAnsi="Cambria Math"/>
          </w:rPr>
          <m:t>A</m:t>
        </m:r>
      </m:oMath>
      <w:r>
        <w:t xml:space="preserve"> and </w:t>
      </w:r>
      <m:oMath>
        <m:r>
          <w:rPr>
            <w:rFonts w:ascii="Cambria Math" w:hAnsi="Cambria Math"/>
          </w:rPr>
          <m:t>B</m:t>
        </m:r>
      </m:oMath>
      <w:r>
        <w:t xml:space="preserve">. (b, c) Finer covers by three and six arcs, each refining the cover below it. (d) Bars of layer cohomology from the bottom (two arcs) to the top (six arcs). With the plain nerve, an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bar is born at the middle layer; with the Čech data sheaf, the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bar is full (Example 4.9).</w:t>
      </w:r>
    </w:p>
    <w:p w14:paraId="71C2DD11" w14:textId="77777777" w:rsidR="00D87CE0" w:rsidRDefault="00000000">
      <w:pPr>
        <w:pStyle w:val="BodyText"/>
      </w:pPr>
      <w:r>
        <w:t xml:space="preserve">The lesson for ASE is practical. A nerve summarises a layer’s topology faithfully only when the cover is Leray, for instance when all intersections are connected and contractible. </w:t>
      </w:r>
      <w:proofErr w:type="gramStart"/>
      <w:r>
        <w:t>Otherwise</w:t>
      </w:r>
      <w:proofErr w:type="gramEnd"/>
      <w:r>
        <w:t xml:space="preserve"> the data sheaf must carry one stalk coordinate per component of each intersection.</w:t>
      </w:r>
    </w:p>
    <w:p w14:paraId="5BA7DA19" w14:textId="77777777" w:rsidR="00D87CE0" w:rsidRDefault="00000000">
      <w:pPr>
        <w:pStyle w:val="Heading21"/>
      </w:pPr>
      <w:bookmarkStart w:id="10" w:name="orthogonal-sheaves-and-holonomy"/>
      <w:bookmarkEnd w:id="9"/>
      <w:r>
        <w:t>3.4 Orthogonal sheaves and holonomy</w:t>
      </w:r>
    </w:p>
    <w:p w14:paraId="5166D3E9" w14:textId="77777777" w:rsidR="00D87CE0" w:rsidRDefault="00000000">
      <w:pPr>
        <w:pStyle w:val="Statement"/>
      </w:pPr>
      <w:r>
        <w:rPr>
          <w:b/>
          <w:bCs/>
        </w:rPr>
        <w:t>Definition 3.11</w:t>
      </w:r>
      <w:r>
        <w:t xml:space="preserve"> (orthogonal sheaf, transport, holonomy). Let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be a connected graph and </w:t>
      </w:r>
      <m:oMath>
        <m:r>
          <w:rPr>
            <w:rFonts w:ascii="Cambria Math" w:hAnsi="Cambria Math"/>
          </w:rPr>
          <m:t>F</m:t>
        </m:r>
      </m:oMath>
      <w:r>
        <w:t xml:space="preserve"> a graph sheaf with </w:t>
      </w:r>
      <m:oMath>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orthogonal restrictions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The transport along an edge </w:t>
      </w:r>
      <m:oMath>
        <m:r>
          <w:rPr>
            <w:rFonts w:ascii="Cambria Math" w:hAnsi="Cambria Math"/>
          </w:rPr>
          <m:t>e</m:t>
        </m:r>
      </m:oMath>
      <w:r>
        <w:t xml:space="preserve"> from </w:t>
      </w:r>
      <m:oMath>
        <m:r>
          <w:rPr>
            <w:rFonts w:ascii="Cambria Math" w:hAnsi="Cambria Math"/>
          </w:rPr>
          <m:t>u</m:t>
        </m:r>
      </m:oMath>
      <w:r>
        <w:t xml:space="preserve"> to </w:t>
      </w:r>
      <m:oMath>
        <m:r>
          <w:rPr>
            <w:rFonts w:ascii="Cambria Math" w:hAnsi="Cambria Math"/>
          </w:rPr>
          <m:t>v</m:t>
        </m:r>
      </m:oMath>
      <w:r>
        <w:t xml:space="preserve"> is </w:t>
      </w: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ve</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ue</m:t>
            </m:r>
          </m:sub>
        </m:sSub>
      </m:oMath>
      <w:r>
        <w:t xml:space="preserve">; the value </w:t>
      </w: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is the unique value at </w:t>
      </w:r>
      <m:oMath>
        <m:r>
          <w:rPr>
            <w:rFonts w:ascii="Cambria Math" w:hAnsi="Cambria Math"/>
          </w:rPr>
          <m:t>v</m:t>
        </m:r>
      </m:oMath>
      <w:r>
        <w:t xml:space="preserve"> that agrees with </w:t>
      </w:r>
      <m:oMath>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on </w:t>
      </w:r>
      <m:oMath>
        <m:r>
          <w:rPr>
            <w:rFonts w:ascii="Cambria Math" w:hAnsi="Cambria Math"/>
          </w:rPr>
          <m:t>e</m:t>
        </m:r>
      </m:oMath>
      <w:r>
        <w:t xml:space="preserve">. For a closed walk </w:t>
      </w:r>
      <m:oMath>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xml:space="preserve">, the holonomy is </w:t>
      </w:r>
      <m:oMath>
        <m:r>
          <m:rPr>
            <m:nor/>
          </m:rPr>
          <m:t>Hol</m:t>
        </m:r>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ub>
        </m:sSub>
      </m:oMath>
      <w:r>
        <w:t xml:space="preserve">. These matrices form the holonomy group </w:t>
      </w:r>
      <m:oMath>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A gauge transformation by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replaces </w:t>
      </w:r>
      <m:oMath>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by </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ve</m:t>
            </m:r>
          </m:sub>
        </m:sSub>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v</m:t>
            </m:r>
          </m:sub>
          <m:sup>
            <m:r>
              <m:rPr>
                <m:sty m:val="p"/>
              </m:rPr>
              <w:rPr>
                <w:rFonts w:ascii="Cambria Math" w:hAnsi="Cambria Math"/>
              </w:rPr>
              <m:t>⊤</m:t>
            </m:r>
          </m:sup>
        </m:sSubSup>
      </m:oMath>
      <w:r>
        <w:t xml:space="preserve">; it changes every transport to </w:t>
      </w:r>
      <m:oMath>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m:t>
            </m:r>
          </m:sup>
        </m:sSubSup>
      </m:oMath>
      <w:r>
        <w:t xml:space="preserve"> and conjugates the holonomy group by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v</m:t>
                </m:r>
              </m:e>
              <m:sub>
                <m:r>
                  <w:rPr>
                    <w:rFonts w:ascii="Cambria Math" w:hAnsi="Cambria Math"/>
                  </w:rPr>
                  <m:t>0</m:t>
                </m:r>
              </m:sub>
            </m:sSub>
          </m:sub>
        </m:sSub>
      </m:oMath>
      <w:r>
        <w:t>.</w:t>
      </w:r>
    </w:p>
    <w:p w14:paraId="70DC81E2" w14:textId="77777777" w:rsidR="00D87CE0" w:rsidRDefault="00000000">
      <w:pPr>
        <w:pStyle w:val="StatementTag"/>
      </w:pPr>
      <w:r>
        <w:t>Classical in substance [30, 31].</w:t>
      </w:r>
    </w:p>
    <w:p w14:paraId="566FBF0D" w14:textId="77777777" w:rsidR="00D87CE0" w:rsidRDefault="00000000">
      <w:pPr>
        <w:pStyle w:val="Gap"/>
      </w:pPr>
      <w:r>
        <w:t> </w:t>
      </w:r>
    </w:p>
    <w:p w14:paraId="18012A9F" w14:textId="77777777" w:rsidR="00D87CE0" w:rsidRDefault="00000000">
      <w:pPr>
        <w:pStyle w:val="Statement"/>
      </w:pPr>
      <w:r>
        <w:rPr>
          <w:b/>
          <w:bCs/>
        </w:rPr>
        <w:t>Theorem 3.12</w:t>
      </w:r>
      <w:r>
        <w:t xml:space="preserve"> (holonomy theorem). Let </w:t>
      </w:r>
      <m:oMath>
        <m:r>
          <w:rPr>
            <w:rFonts w:ascii="Cambria Math" w:hAnsi="Cambria Math"/>
          </w:rPr>
          <m:t>F</m:t>
        </m:r>
      </m:oMath>
      <w:r>
        <w:t xml:space="preserve"> be an orthogonal sheaf on a connected graph </w:t>
      </w:r>
      <m:oMath>
        <m:r>
          <w:rPr>
            <w:rFonts w:ascii="Cambria Math" w:hAnsi="Cambria Math"/>
          </w:rPr>
          <m:t>G</m:t>
        </m:r>
      </m:oMath>
      <w:r>
        <w:t>.</w:t>
      </w:r>
    </w:p>
    <w:p w14:paraId="7FCCC184" w14:textId="77777777" w:rsidR="00D87CE0" w:rsidRDefault="00000000">
      <w:pPr>
        <w:pStyle w:val="Statement"/>
      </w:pPr>
      <w:r>
        <w:t xml:space="preserve">(i) Evaluation at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is an isomorphism </w:t>
      </w:r>
      <m:oMath>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r>
          <m:rPr>
            <m:sty m:val="p"/>
          </m:rPr>
          <w:rPr>
            <w:rFonts w:ascii="Cambria Math" w:hAnsi="Cambria Math"/>
          </w:rPr>
          <m:t>≅</m:t>
        </m:r>
        <m:r>
          <m:rPr>
            <m:nor/>
          </m:rPr>
          <m:t>Fix</m:t>
        </m:r>
        <m:r>
          <w:rPr>
            <w:rFonts w:ascii="Cambria Math" w:hAnsi="Cambria Math"/>
          </w:rPr>
          <m:t> </m:t>
        </m:r>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hξ</m:t>
        </m:r>
        <m:r>
          <m:rPr>
            <m:sty m:val="p"/>
          </m:rPr>
          <w:rPr>
            <w:rFonts w:ascii="Cambria Math" w:hAnsi="Cambria Math"/>
          </w:rPr>
          <m:t>=</m:t>
        </m:r>
        <m:r>
          <w:rPr>
            <w:rFonts w:ascii="Cambria Math" w:hAnsi="Cambria Math"/>
          </w:rPr>
          <m:t>ξ </m:t>
        </m:r>
        <m:r>
          <m:rPr>
            <m:nor/>
          </m:rPr>
          <m:t>for all</m:t>
        </m:r>
        <m:r>
          <w:rPr>
            <w:rFonts w:ascii="Cambria Math" w:hAnsi="Cambria Math"/>
          </w:rPr>
          <m:t> h</m:t>
        </m:r>
        <m:r>
          <m:rPr>
            <m:sty m:val="p"/>
          </m:rPr>
          <w:rPr>
            <w:rFonts w:ascii="Cambria Math" w:hAnsi="Cambria Math"/>
          </w:rPr>
          <m:t>∈</m:t>
        </m:r>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oMath>
      <w:r>
        <w:t>.</w:t>
      </w:r>
    </w:p>
    <w:p w14:paraId="6D28E826" w14:textId="77777777" w:rsidR="00D87CE0" w:rsidRDefault="00000000">
      <w:pPr>
        <w:pStyle w:val="Statement"/>
      </w:pPr>
      <w:r>
        <w:t xml:space="preserve">(ii) The holonomy group is generated by the holonomies of the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fundamental cycles of any spanning tree.</w:t>
      </w:r>
    </w:p>
    <w:p w14:paraId="555EFC1B" w14:textId="77777777" w:rsidR="00D87CE0" w:rsidRDefault="00000000">
      <w:pPr>
        <w:pStyle w:val="Statement"/>
      </w:pPr>
      <w:r>
        <w:t>(iii) The dimensions satisfy</w:t>
      </w:r>
    </w:p>
    <w:p w14:paraId="37FA6CDA" w14:textId="77777777" w:rsidR="00D87CE0" w:rsidRDefault="00000000">
      <w:pPr>
        <w:pStyle w:val="StatementEquation"/>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d </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ab/>
        <w:t>(3.8)</w:t>
      </w:r>
    </w:p>
    <w:p w14:paraId="1D2EC741" w14:textId="77777777" w:rsidR="00D87CE0" w:rsidRDefault="00000000">
      <w:pPr>
        <w:pStyle w:val="Statement"/>
      </w:pPr>
      <w:r>
        <w:t>(iv) Both dimensions are gauge invariant.</w:t>
      </w:r>
    </w:p>
    <w:p w14:paraId="269EDD36" w14:textId="77777777" w:rsidR="00D87CE0" w:rsidRDefault="00000000">
      <w:pPr>
        <w:pStyle w:val="StatementTag"/>
      </w:pPr>
      <w:r>
        <w:t>New in Part I as stated; (i) is the flat-bundle statement in graph form.</w:t>
      </w:r>
    </w:p>
    <w:p w14:paraId="379916DE" w14:textId="77777777" w:rsidR="00D87CE0" w:rsidRDefault="00000000">
      <w:pPr>
        <w:pStyle w:val="Gap"/>
      </w:pPr>
      <w:r>
        <w:t> </w:t>
      </w:r>
    </w:p>
    <w:p w14:paraId="070F099C" w14:textId="77777777" w:rsidR="00D87CE0" w:rsidRDefault="00000000">
      <w:pPr>
        <w:pStyle w:val="BodyText"/>
      </w:pPr>
      <w:r>
        <w:rPr>
          <w:i/>
          <w:iCs/>
        </w:rPr>
        <w:t>Proof.</w:t>
      </w:r>
      <w:r>
        <w:t xml:space="preserve"> Choose a spanning tree and gauge-fix along it: let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be the transport from </w:t>
      </w:r>
      <m:oMath>
        <m:r>
          <w:rPr>
            <w:rFonts w:ascii="Cambria Math" w:hAnsi="Cambria Math"/>
          </w:rPr>
          <m:t>v</m:t>
        </m:r>
      </m:oMath>
      <w:r>
        <w:t xml:space="preserve"> to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along the tree path, so that every tree edge has identity transport. In this gauge the transport across a non-tree edge equals the holonomy of its fundamental cycle. Every closed walk is a product of fundamental cycles, because the fundamental group of a graph is free on them, which proves (ii). A section in this gauge is constant along the tree,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ξ</m:t>
        </m:r>
      </m:oMath>
      <w:r>
        <w:t xml:space="preserve"> for every </w:t>
      </w:r>
      <m:oMath>
        <m:r>
          <w:rPr>
            <w:rFonts w:ascii="Cambria Math" w:hAnsi="Cambria Math"/>
          </w:rPr>
          <m:t>v</m:t>
        </m:r>
      </m:oMath>
      <w:r>
        <w:t xml:space="preserve">, and it closes across a non-tree edge exactly when the corresponding holonomy fixes </w:t>
      </w:r>
      <m:oMath>
        <m:r>
          <w:rPr>
            <w:rFonts w:ascii="Cambria Math" w:hAnsi="Cambria Math"/>
          </w:rPr>
          <m:t>ξ</m:t>
        </m:r>
      </m:oMath>
      <w:r>
        <w:t xml:space="preserve">; this proves (i). Identity (3.3) with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r>
          <w:rPr>
            <w:rFonts w:ascii="Cambria Math" w:hAnsi="Cambria Math"/>
          </w:rPr>
          <m:t>d</m:t>
        </m:r>
        <m:d>
          <m:dPr>
            <m:begChr m:val="|"/>
            <m:endChr m:val="|"/>
            <m:ctrlPr>
              <w:rPr>
                <w:rFonts w:ascii="Cambria Math" w:hAnsi="Cambria Math"/>
              </w:rPr>
            </m:ctrlPr>
          </m:dPr>
          <m:e>
            <m:r>
              <w:rPr>
                <w:rFonts w:ascii="Cambria Math" w:hAnsi="Cambria Math"/>
              </w:rPr>
              <m:t>V</m:t>
            </m:r>
          </m:e>
        </m:d>
      </m:oMath>
      <w:r>
        <w:t xml:space="preserve"> and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w:rPr>
            <w:rFonts w:ascii="Cambria Math" w:hAnsi="Cambria Math"/>
          </w:rPr>
          <m:t>d</m:t>
        </m:r>
        <m:d>
          <m:dPr>
            <m:begChr m:val="|"/>
            <m:endChr m:val="|"/>
            <m:ctrlPr>
              <w:rPr>
                <w:rFonts w:ascii="Cambria Math" w:hAnsi="Cambria Math"/>
              </w:rPr>
            </m:ctrlPr>
          </m:dPr>
          <m:e>
            <m:r>
              <w:rPr>
                <w:rFonts w:ascii="Cambria Math" w:hAnsi="Cambria Math"/>
              </w:rPr>
              <m:t>E</m:t>
            </m:r>
          </m:e>
        </m:d>
      </m:oMath>
      <w:r>
        <w:t xml:space="preserve"> gives (iii). Gauge transformations are sheaf isomorphisms, which gives (iv). ∎</w:t>
      </w:r>
    </w:p>
    <w:p w14:paraId="66F059AC" w14:textId="77777777" w:rsidR="00D87CE0" w:rsidRDefault="00000000">
      <w:pPr>
        <w:pStyle w:val="TableCaption"/>
      </w:pPr>
      <w:r>
        <w:rPr>
          <w:b/>
          <w:bCs/>
        </w:rPr>
        <w:lastRenderedPageBreak/>
        <w:t>Table 2.</w:t>
      </w:r>
      <w:r>
        <w:t xml:space="preserve"> Holonomy check on a connected graph with 7 vertices, 11 edges and 5 fundamental cycles. The fixed dimension is computed from the holonomies alone;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are computed from the coboundary; the last column is </w:t>
      </w:r>
      <m:oMath>
        <m:r>
          <w:rPr>
            <w:rFonts w:ascii="Cambria Math" w:hAnsi="Cambria Math"/>
          </w:rPr>
          <m:t>d</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w:t>
      </w:r>
    </w:p>
    <w:tbl>
      <w:tblPr>
        <w:tblStyle w:val="Table"/>
        <w:tblW w:w="5000" w:type="pct"/>
        <w:tblLook w:val="0020" w:firstRow="1" w:lastRow="0" w:firstColumn="0" w:lastColumn="0" w:noHBand="0" w:noVBand="0"/>
      </w:tblPr>
      <w:tblGrid>
        <w:gridCol w:w="798"/>
        <w:gridCol w:w="3186"/>
        <w:gridCol w:w="2152"/>
        <w:gridCol w:w="532"/>
        <w:gridCol w:w="532"/>
        <w:gridCol w:w="2286"/>
      </w:tblGrid>
      <w:tr w:rsidR="00D87CE0" w14:paraId="0A24C5C5" w14:textId="77777777" w:rsidTr="00D87CE0">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DACF793" w14:textId="77777777" w:rsidR="00D87CE0" w:rsidRDefault="00000000">
            <w:pPr>
              <w:pStyle w:val="Compact"/>
              <w:keepNext/>
              <w:jc w:val="left"/>
            </w:pPr>
            <w:r>
              <w:t>Stalk</w:t>
            </w:r>
          </w:p>
        </w:tc>
        <w:tc>
          <w:tcPr>
            <w:tcW w:w="0" w:type="auto"/>
          </w:tcPr>
          <w:p w14:paraId="5FA27EF1" w14:textId="77777777" w:rsidR="00D87CE0" w:rsidRDefault="00000000">
            <w:pPr>
              <w:pStyle w:val="Compact"/>
              <w:keepNext/>
              <w:jc w:val="left"/>
            </w:pPr>
            <w:r>
              <w:t>Edge maps</w:t>
            </w:r>
          </w:p>
        </w:tc>
        <w:tc>
          <w:tcPr>
            <w:tcW w:w="0" w:type="auto"/>
          </w:tcPr>
          <w:p w14:paraId="77ECDAC2" w14:textId="77777777" w:rsidR="00D87CE0" w:rsidRDefault="00000000">
            <w:pPr>
              <w:pStyle w:val="Compact"/>
              <w:keepNext/>
              <w:jc w:val="left"/>
            </w:pPr>
            <w:r>
              <w:t>Fixed dimension</w:t>
            </w:r>
          </w:p>
        </w:tc>
        <w:tc>
          <w:tcPr>
            <w:tcW w:w="0" w:type="auto"/>
          </w:tcPr>
          <w:p w14:paraId="5491444E" w14:textId="77777777" w:rsidR="00D87CE0" w:rsidRDefault="00000000">
            <w:pPr>
              <w:pStyle w:val="Compact"/>
              <w:keepNext/>
              <w:jc w:val="left"/>
            </w:pPr>
            <m:oMathPara>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0</m:t>
                    </m:r>
                  </m:sup>
                </m:sSup>
              </m:oMath>
            </m:oMathPara>
          </w:p>
        </w:tc>
        <w:tc>
          <w:tcPr>
            <w:tcW w:w="0" w:type="auto"/>
          </w:tcPr>
          <w:p w14:paraId="63F639AD" w14:textId="77777777" w:rsidR="00D87CE0" w:rsidRDefault="00000000">
            <w:pPr>
              <w:pStyle w:val="Compact"/>
              <w:keepNext/>
              <w:jc w:val="left"/>
            </w:pPr>
            <m:oMathPara>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1</m:t>
                    </m:r>
                  </m:sup>
                </m:sSup>
              </m:oMath>
            </m:oMathPara>
          </w:p>
        </w:tc>
        <w:tc>
          <w:tcPr>
            <w:tcW w:w="0" w:type="auto"/>
          </w:tcPr>
          <w:p w14:paraId="780F9DC7" w14:textId="77777777" w:rsidR="00D87CE0" w:rsidRDefault="00000000">
            <w:pPr>
              <w:pStyle w:val="Compact"/>
              <w:keepNext/>
              <w:jc w:val="left"/>
            </w:pPr>
            <w:r>
              <w:t>Right side of (3.8)</w:t>
            </w:r>
          </w:p>
        </w:tc>
      </w:tr>
      <w:tr w:rsidR="00D87CE0" w14:paraId="18853C48" w14:textId="77777777" w:rsidTr="00D87CE0">
        <w:trPr>
          <w:cantSplit/>
        </w:trPr>
        <w:tc>
          <w:tcPr>
            <w:tcW w:w="0" w:type="auto"/>
          </w:tcPr>
          <w:p w14:paraId="3FC3CE63" w14:textId="77777777" w:rsidR="00D87CE0" w:rsidRDefault="00000000">
            <w:pPr>
              <w:pStyle w:val="Compact"/>
              <w:keepNext/>
              <w:jc w:val="left"/>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tc>
        <w:tc>
          <w:tcPr>
            <w:tcW w:w="0" w:type="auto"/>
          </w:tcPr>
          <w:p w14:paraId="55D1922B" w14:textId="77777777" w:rsidR="00D87CE0" w:rsidRDefault="00000000">
            <w:pPr>
              <w:pStyle w:val="Compact"/>
              <w:keepNext/>
              <w:jc w:val="left"/>
            </w:pPr>
            <w:r>
              <w:t>gauge of the identity</w:t>
            </w:r>
          </w:p>
        </w:tc>
        <w:tc>
          <w:tcPr>
            <w:tcW w:w="0" w:type="auto"/>
          </w:tcPr>
          <w:p w14:paraId="63E14C2B" w14:textId="77777777" w:rsidR="00D87CE0" w:rsidRDefault="00000000">
            <w:pPr>
              <w:pStyle w:val="Compact"/>
              <w:keepNext/>
              <w:jc w:val="left"/>
            </w:pPr>
            <w:r>
              <w:t>2</w:t>
            </w:r>
          </w:p>
        </w:tc>
        <w:tc>
          <w:tcPr>
            <w:tcW w:w="0" w:type="auto"/>
          </w:tcPr>
          <w:p w14:paraId="5533F193" w14:textId="77777777" w:rsidR="00D87CE0" w:rsidRDefault="00000000">
            <w:pPr>
              <w:pStyle w:val="Compact"/>
              <w:keepNext/>
              <w:jc w:val="left"/>
            </w:pPr>
            <w:r>
              <w:t>2</w:t>
            </w:r>
          </w:p>
        </w:tc>
        <w:tc>
          <w:tcPr>
            <w:tcW w:w="0" w:type="auto"/>
          </w:tcPr>
          <w:p w14:paraId="44C77A14" w14:textId="77777777" w:rsidR="00D87CE0" w:rsidRDefault="00000000">
            <w:pPr>
              <w:pStyle w:val="Compact"/>
              <w:keepNext/>
              <w:jc w:val="left"/>
            </w:pPr>
            <w:r>
              <w:t>10</w:t>
            </w:r>
          </w:p>
        </w:tc>
        <w:tc>
          <w:tcPr>
            <w:tcW w:w="0" w:type="auto"/>
          </w:tcPr>
          <w:p w14:paraId="33A33DC3" w14:textId="77777777" w:rsidR="00D87CE0" w:rsidRDefault="00000000">
            <w:pPr>
              <w:pStyle w:val="Compact"/>
              <w:keepNext/>
              <w:jc w:val="left"/>
            </w:pPr>
            <w:r>
              <w:t>10</w:t>
            </w:r>
          </w:p>
        </w:tc>
      </w:tr>
      <w:tr w:rsidR="00D87CE0" w14:paraId="07C62C11" w14:textId="77777777" w:rsidTr="00D87CE0">
        <w:trPr>
          <w:cantSplit/>
        </w:trPr>
        <w:tc>
          <w:tcPr>
            <w:tcW w:w="0" w:type="auto"/>
          </w:tcPr>
          <w:p w14:paraId="4A6652D9" w14:textId="77777777" w:rsidR="00D87CE0" w:rsidRDefault="00000000">
            <w:pPr>
              <w:pStyle w:val="Compact"/>
              <w:keepNext/>
              <w:jc w:val="left"/>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tc>
        <w:tc>
          <w:tcPr>
            <w:tcW w:w="0" w:type="auto"/>
          </w:tcPr>
          <w:p w14:paraId="52852D9E" w14:textId="77777777" w:rsidR="00D87CE0" w:rsidRDefault="00000000">
            <w:pPr>
              <w:pStyle w:val="Compact"/>
              <w:keepNext/>
              <w:jc w:val="left"/>
            </w:pPr>
            <w:r>
              <w:t>random orthogonal</w:t>
            </w:r>
          </w:p>
        </w:tc>
        <w:tc>
          <w:tcPr>
            <w:tcW w:w="0" w:type="auto"/>
          </w:tcPr>
          <w:p w14:paraId="5A33D79F" w14:textId="77777777" w:rsidR="00D87CE0" w:rsidRDefault="00000000">
            <w:pPr>
              <w:pStyle w:val="Compact"/>
              <w:keepNext/>
              <w:jc w:val="left"/>
            </w:pPr>
            <w:r>
              <w:t>0</w:t>
            </w:r>
          </w:p>
        </w:tc>
        <w:tc>
          <w:tcPr>
            <w:tcW w:w="0" w:type="auto"/>
          </w:tcPr>
          <w:p w14:paraId="11E3C4B5" w14:textId="77777777" w:rsidR="00D87CE0" w:rsidRDefault="00000000">
            <w:pPr>
              <w:pStyle w:val="Compact"/>
              <w:keepNext/>
              <w:jc w:val="left"/>
            </w:pPr>
            <w:r>
              <w:t>0</w:t>
            </w:r>
          </w:p>
        </w:tc>
        <w:tc>
          <w:tcPr>
            <w:tcW w:w="0" w:type="auto"/>
          </w:tcPr>
          <w:p w14:paraId="69FE1457" w14:textId="77777777" w:rsidR="00D87CE0" w:rsidRDefault="00000000">
            <w:pPr>
              <w:pStyle w:val="Compact"/>
              <w:keepNext/>
              <w:jc w:val="left"/>
            </w:pPr>
            <w:r>
              <w:t>8</w:t>
            </w:r>
          </w:p>
        </w:tc>
        <w:tc>
          <w:tcPr>
            <w:tcW w:w="0" w:type="auto"/>
          </w:tcPr>
          <w:p w14:paraId="535F3D79" w14:textId="77777777" w:rsidR="00D87CE0" w:rsidRDefault="00000000">
            <w:pPr>
              <w:pStyle w:val="Compact"/>
              <w:keepNext/>
              <w:jc w:val="left"/>
            </w:pPr>
            <w:r>
              <w:t>8</w:t>
            </w:r>
          </w:p>
        </w:tc>
      </w:tr>
      <w:tr w:rsidR="00D87CE0" w14:paraId="170F65C7" w14:textId="77777777" w:rsidTr="00D87CE0">
        <w:trPr>
          <w:cantSplit/>
        </w:trPr>
        <w:tc>
          <w:tcPr>
            <w:tcW w:w="0" w:type="auto"/>
          </w:tcPr>
          <w:p w14:paraId="58954B3C" w14:textId="77777777" w:rsidR="00D87CE0" w:rsidRDefault="00000000">
            <w:pPr>
              <w:pStyle w:val="Compact"/>
              <w:keepNext/>
              <w:jc w:val="left"/>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tc>
        <w:tc>
          <w:tcPr>
            <w:tcW w:w="0" w:type="auto"/>
          </w:tcPr>
          <w:p w14:paraId="72742C70" w14:textId="77777777" w:rsidR="00D87CE0" w:rsidRDefault="00000000">
            <w:pPr>
              <w:pStyle w:val="Compact"/>
              <w:keepNext/>
              <w:jc w:val="left"/>
            </w:pPr>
            <w:r>
              <w:t>one reflected edge</w:t>
            </w:r>
          </w:p>
        </w:tc>
        <w:tc>
          <w:tcPr>
            <w:tcW w:w="0" w:type="auto"/>
          </w:tcPr>
          <w:p w14:paraId="6DD9B740" w14:textId="77777777" w:rsidR="00D87CE0" w:rsidRDefault="00000000">
            <w:pPr>
              <w:pStyle w:val="Compact"/>
              <w:keepNext/>
              <w:jc w:val="left"/>
            </w:pPr>
            <w:r>
              <w:t>1</w:t>
            </w:r>
          </w:p>
        </w:tc>
        <w:tc>
          <w:tcPr>
            <w:tcW w:w="0" w:type="auto"/>
          </w:tcPr>
          <w:p w14:paraId="5458081C" w14:textId="77777777" w:rsidR="00D87CE0" w:rsidRDefault="00000000">
            <w:pPr>
              <w:pStyle w:val="Compact"/>
              <w:keepNext/>
              <w:jc w:val="left"/>
            </w:pPr>
            <w:r>
              <w:t>1</w:t>
            </w:r>
          </w:p>
        </w:tc>
        <w:tc>
          <w:tcPr>
            <w:tcW w:w="0" w:type="auto"/>
          </w:tcPr>
          <w:p w14:paraId="503C0FBC" w14:textId="77777777" w:rsidR="00D87CE0" w:rsidRDefault="00000000">
            <w:pPr>
              <w:pStyle w:val="Compact"/>
              <w:keepNext/>
              <w:jc w:val="left"/>
            </w:pPr>
            <w:r>
              <w:t>9</w:t>
            </w:r>
          </w:p>
        </w:tc>
        <w:tc>
          <w:tcPr>
            <w:tcW w:w="0" w:type="auto"/>
          </w:tcPr>
          <w:p w14:paraId="2B3478EA" w14:textId="77777777" w:rsidR="00D87CE0" w:rsidRDefault="00000000">
            <w:pPr>
              <w:pStyle w:val="Compact"/>
              <w:keepNext/>
              <w:jc w:val="left"/>
            </w:pPr>
            <w:r>
              <w:t>9</w:t>
            </w:r>
          </w:p>
        </w:tc>
      </w:tr>
      <w:tr w:rsidR="00D87CE0" w14:paraId="5F9B33EE" w14:textId="77777777" w:rsidTr="00D87CE0">
        <w:trPr>
          <w:cantSplit/>
        </w:trPr>
        <w:tc>
          <w:tcPr>
            <w:tcW w:w="0" w:type="auto"/>
          </w:tcPr>
          <w:p w14:paraId="44C042AF" w14:textId="77777777" w:rsidR="00D87CE0" w:rsidRDefault="00000000">
            <w:pPr>
              <w:pStyle w:val="Compact"/>
              <w:keepNext/>
              <w:jc w:val="left"/>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m:oMathPara>
          </w:p>
        </w:tc>
        <w:tc>
          <w:tcPr>
            <w:tcW w:w="0" w:type="auto"/>
          </w:tcPr>
          <w:p w14:paraId="1ECB00AE" w14:textId="77777777" w:rsidR="00D87CE0" w:rsidRDefault="00000000">
            <w:pPr>
              <w:pStyle w:val="Compact"/>
              <w:keepNext/>
              <w:jc w:val="left"/>
            </w:pPr>
            <w:r>
              <w:t>gauge of the identity</w:t>
            </w:r>
          </w:p>
        </w:tc>
        <w:tc>
          <w:tcPr>
            <w:tcW w:w="0" w:type="auto"/>
          </w:tcPr>
          <w:p w14:paraId="6CE5C32A" w14:textId="77777777" w:rsidR="00D87CE0" w:rsidRDefault="00000000">
            <w:pPr>
              <w:pStyle w:val="Compact"/>
              <w:keepNext/>
              <w:jc w:val="left"/>
            </w:pPr>
            <w:r>
              <w:t>3</w:t>
            </w:r>
          </w:p>
        </w:tc>
        <w:tc>
          <w:tcPr>
            <w:tcW w:w="0" w:type="auto"/>
          </w:tcPr>
          <w:p w14:paraId="457D05B0" w14:textId="77777777" w:rsidR="00D87CE0" w:rsidRDefault="00000000">
            <w:pPr>
              <w:pStyle w:val="Compact"/>
              <w:keepNext/>
              <w:jc w:val="left"/>
            </w:pPr>
            <w:r>
              <w:t>3</w:t>
            </w:r>
          </w:p>
        </w:tc>
        <w:tc>
          <w:tcPr>
            <w:tcW w:w="0" w:type="auto"/>
          </w:tcPr>
          <w:p w14:paraId="68500C46" w14:textId="77777777" w:rsidR="00D87CE0" w:rsidRDefault="00000000">
            <w:pPr>
              <w:pStyle w:val="Compact"/>
              <w:keepNext/>
              <w:jc w:val="left"/>
            </w:pPr>
            <w:r>
              <w:t>15</w:t>
            </w:r>
          </w:p>
        </w:tc>
        <w:tc>
          <w:tcPr>
            <w:tcW w:w="0" w:type="auto"/>
          </w:tcPr>
          <w:p w14:paraId="61F3C360" w14:textId="77777777" w:rsidR="00D87CE0" w:rsidRDefault="00000000">
            <w:pPr>
              <w:pStyle w:val="Compact"/>
              <w:keepNext/>
              <w:jc w:val="left"/>
            </w:pPr>
            <w:r>
              <w:t>15</w:t>
            </w:r>
          </w:p>
        </w:tc>
      </w:tr>
      <w:tr w:rsidR="00D87CE0" w14:paraId="4B92B95A" w14:textId="77777777" w:rsidTr="00D87CE0">
        <w:trPr>
          <w:cantSplit/>
        </w:trPr>
        <w:tc>
          <w:tcPr>
            <w:tcW w:w="0" w:type="auto"/>
          </w:tcPr>
          <w:p w14:paraId="60242D8A" w14:textId="77777777" w:rsidR="00D87CE0" w:rsidRDefault="00000000">
            <w:pPr>
              <w:pStyle w:val="Compact"/>
              <w:keepNext/>
              <w:jc w:val="left"/>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m:oMathPara>
          </w:p>
        </w:tc>
        <w:tc>
          <w:tcPr>
            <w:tcW w:w="0" w:type="auto"/>
          </w:tcPr>
          <w:p w14:paraId="66F3FF8A" w14:textId="77777777" w:rsidR="00D87CE0" w:rsidRDefault="00000000">
            <w:pPr>
              <w:pStyle w:val="Compact"/>
              <w:keepNext/>
              <w:jc w:val="left"/>
            </w:pPr>
            <w:r>
              <w:t>random orthogonal</w:t>
            </w:r>
          </w:p>
        </w:tc>
        <w:tc>
          <w:tcPr>
            <w:tcW w:w="0" w:type="auto"/>
          </w:tcPr>
          <w:p w14:paraId="399F4D5D" w14:textId="77777777" w:rsidR="00D87CE0" w:rsidRDefault="00000000">
            <w:pPr>
              <w:pStyle w:val="Compact"/>
              <w:keepNext/>
              <w:jc w:val="left"/>
            </w:pPr>
            <w:r>
              <w:t>0</w:t>
            </w:r>
          </w:p>
        </w:tc>
        <w:tc>
          <w:tcPr>
            <w:tcW w:w="0" w:type="auto"/>
          </w:tcPr>
          <w:p w14:paraId="2F67C8C5" w14:textId="77777777" w:rsidR="00D87CE0" w:rsidRDefault="00000000">
            <w:pPr>
              <w:pStyle w:val="Compact"/>
              <w:keepNext/>
              <w:jc w:val="left"/>
            </w:pPr>
            <w:r>
              <w:t>0</w:t>
            </w:r>
          </w:p>
        </w:tc>
        <w:tc>
          <w:tcPr>
            <w:tcW w:w="0" w:type="auto"/>
          </w:tcPr>
          <w:p w14:paraId="3B8DFB31" w14:textId="77777777" w:rsidR="00D87CE0" w:rsidRDefault="00000000">
            <w:pPr>
              <w:pStyle w:val="Compact"/>
              <w:keepNext/>
              <w:jc w:val="left"/>
            </w:pPr>
            <w:r>
              <w:t>12</w:t>
            </w:r>
          </w:p>
        </w:tc>
        <w:tc>
          <w:tcPr>
            <w:tcW w:w="0" w:type="auto"/>
          </w:tcPr>
          <w:p w14:paraId="50EA6788" w14:textId="77777777" w:rsidR="00D87CE0" w:rsidRDefault="00000000">
            <w:pPr>
              <w:pStyle w:val="Compact"/>
              <w:keepNext/>
              <w:jc w:val="left"/>
            </w:pPr>
            <w:r>
              <w:t>12</w:t>
            </w:r>
          </w:p>
        </w:tc>
      </w:tr>
      <w:tr w:rsidR="00D87CE0" w14:paraId="496280F7" w14:textId="77777777" w:rsidTr="00D87CE0">
        <w:trPr>
          <w:cantSplit/>
        </w:trPr>
        <w:tc>
          <w:tcPr>
            <w:tcW w:w="0" w:type="auto"/>
          </w:tcPr>
          <w:p w14:paraId="56DD8F94" w14:textId="77777777" w:rsidR="00D87CE0" w:rsidRDefault="00000000">
            <w:pPr>
              <w:pStyle w:val="Compact"/>
              <w:jc w:val="left"/>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m:oMathPara>
          </w:p>
        </w:tc>
        <w:tc>
          <w:tcPr>
            <w:tcW w:w="0" w:type="auto"/>
          </w:tcPr>
          <w:p w14:paraId="0CDA1176" w14:textId="77777777" w:rsidR="00D87CE0" w:rsidRDefault="00000000">
            <w:pPr>
              <w:pStyle w:val="Compact"/>
              <w:jc w:val="left"/>
            </w:pPr>
            <w:r>
              <w:t>one edge rotated by 1.1 rad</w:t>
            </w:r>
          </w:p>
        </w:tc>
        <w:tc>
          <w:tcPr>
            <w:tcW w:w="0" w:type="auto"/>
          </w:tcPr>
          <w:p w14:paraId="24DC968A" w14:textId="77777777" w:rsidR="00D87CE0" w:rsidRDefault="00000000">
            <w:pPr>
              <w:pStyle w:val="Compact"/>
              <w:jc w:val="left"/>
            </w:pPr>
            <w:r>
              <w:t>1</w:t>
            </w:r>
          </w:p>
        </w:tc>
        <w:tc>
          <w:tcPr>
            <w:tcW w:w="0" w:type="auto"/>
          </w:tcPr>
          <w:p w14:paraId="3D87E83A" w14:textId="77777777" w:rsidR="00D87CE0" w:rsidRDefault="00000000">
            <w:pPr>
              <w:pStyle w:val="Compact"/>
              <w:jc w:val="left"/>
            </w:pPr>
            <w:r>
              <w:t>1</w:t>
            </w:r>
          </w:p>
        </w:tc>
        <w:tc>
          <w:tcPr>
            <w:tcW w:w="0" w:type="auto"/>
          </w:tcPr>
          <w:p w14:paraId="21E4C679" w14:textId="77777777" w:rsidR="00D87CE0" w:rsidRDefault="00000000">
            <w:pPr>
              <w:pStyle w:val="Compact"/>
              <w:jc w:val="left"/>
            </w:pPr>
            <w:r>
              <w:t>13</w:t>
            </w:r>
          </w:p>
        </w:tc>
        <w:tc>
          <w:tcPr>
            <w:tcW w:w="0" w:type="auto"/>
          </w:tcPr>
          <w:p w14:paraId="609EDBC8" w14:textId="77777777" w:rsidR="00D87CE0" w:rsidRDefault="00000000">
            <w:pPr>
              <w:pStyle w:val="Compact"/>
              <w:jc w:val="left"/>
            </w:pPr>
            <w:r>
              <w:t>13</w:t>
            </w:r>
          </w:p>
        </w:tc>
      </w:tr>
    </w:tbl>
    <w:p w14:paraId="62FA607D" w14:textId="77777777" w:rsidR="00D87CE0" w:rsidRDefault="00000000">
      <w:pPr>
        <w:pStyle w:val="Gap"/>
      </w:pPr>
      <w:r>
        <w:t> </w:t>
      </w:r>
    </w:p>
    <w:p w14:paraId="3A5496AB" w14:textId="77777777" w:rsidR="00D87CE0" w:rsidRDefault="00000000">
      <w:pPr>
        <w:pStyle w:val="Statement"/>
      </w:pPr>
      <w:r>
        <w:rPr>
          <w:b/>
          <w:bCs/>
        </w:rPr>
        <w:t>Corollary 3.13</w:t>
      </w:r>
      <w:r>
        <w:t xml:space="preserve"> (Harary’s balance theorem [21]). Let </w:t>
      </w:r>
      <m:oMath>
        <m:r>
          <w:rPr>
            <w:rFonts w:ascii="Cambria Math" w:hAnsi="Cambria Math"/>
          </w:rPr>
          <m:t>d</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so that </w:t>
      </w:r>
      <m:oMath>
        <m:r>
          <w:rPr>
            <w:rFonts w:ascii="Cambria Math" w:hAnsi="Cambria Math"/>
          </w:rPr>
          <m:t>F</m:t>
        </m:r>
      </m:oMath>
      <w:r>
        <w:t xml:space="preserve"> is a signed graph. Then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if and only if every cycle has a positive product of signs, if and only if the vertices admit a 2-colouring in which positive edges join equal colours and negative edges join different colours.</w:t>
      </w:r>
    </w:p>
    <w:p w14:paraId="5A24F03E" w14:textId="77777777" w:rsidR="00D87CE0" w:rsidRDefault="00000000">
      <w:pPr>
        <w:pStyle w:val="StatementTag"/>
      </w:pPr>
      <w:r>
        <w:t>Classical; here a corollary of Theorem 3.12.</w:t>
      </w:r>
    </w:p>
    <w:p w14:paraId="5621575C" w14:textId="77777777" w:rsidR="00D87CE0" w:rsidRDefault="00000000">
      <w:pPr>
        <w:pStyle w:val="Gap"/>
      </w:pPr>
      <w:r>
        <w:t> </w:t>
      </w:r>
    </w:p>
    <w:p w14:paraId="58214048" w14:textId="77777777" w:rsidR="00D87CE0" w:rsidRDefault="00000000">
      <w:pPr>
        <w:pStyle w:val="Check"/>
      </w:pPr>
      <w:r>
        <w:rPr>
          <w:i/>
          <w:iCs/>
        </w:rPr>
        <w:t>Numerical check.</w:t>
      </w:r>
      <w:r>
        <w:t xml:space="preserve"> In 600 random connected signed graphs with 8 vertices, 8 to 14 edges and negative signs with probability 0.25,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1</m:t>
        </m:r>
      </m:oMath>
      <w:r>
        <w:t xml:space="preserve"> held exactly when a balanced 2-colouring existed, in 600 of 600 graphs.</w:t>
      </w:r>
    </w:p>
    <w:p w14:paraId="0EABFE86" w14:textId="77777777" w:rsidR="00D87CE0" w:rsidRDefault="00000000">
      <w:pPr>
        <w:pStyle w:val="Statement"/>
      </w:pPr>
      <w:r>
        <w:rPr>
          <w:b/>
          <w:bCs/>
        </w:rPr>
        <w:t>Proposition 3.14</w:t>
      </w:r>
      <w:r>
        <w:t xml:space="preserve"> (filled triangles are flat). Let </w:t>
      </w:r>
      <m:oMath>
        <m:r>
          <w:rPr>
            <w:rFonts w:ascii="Cambria Math" w:hAnsi="Cambria Math"/>
          </w:rPr>
          <m:t>τ</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be a 2-simplex with </w:t>
      </w:r>
      <m:oMath>
        <m:r>
          <w:rPr>
            <w:rFonts w:ascii="Cambria Math" w:hAnsi="Cambria Math"/>
          </w:rPr>
          <m:t>F</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let every restriction on </w:t>
      </w:r>
      <m:oMath>
        <m:r>
          <w:rPr>
            <w:rFonts w:ascii="Cambria Math" w:hAnsi="Cambria Math"/>
          </w:rPr>
          <m:t>τ</m:t>
        </m:r>
      </m:oMath>
      <w:r>
        <w:t xml:space="preserve"> and its faces be orthogonal and compatible. Then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I</m:t>
        </m:r>
      </m:oMath>
      <w:r>
        <w:t xml:space="preserve">. </w:t>
      </w:r>
      <w:proofErr w:type="gramStart"/>
      <w:r>
        <w:t>Consequently</w:t>
      </w:r>
      <w:proofErr w:type="gramEnd"/>
      <w:r>
        <w:t xml:space="preserve"> an orthogonal sheaf on a 2-complex </w:t>
      </w:r>
      <m:oMath>
        <m:r>
          <w:rPr>
            <w:rFonts w:ascii="Cambria Math" w:hAnsi="Cambria Math"/>
          </w:rPr>
          <m:t>K</m:t>
        </m:r>
      </m:oMath>
      <w:r>
        <w:t xml:space="preserve"> defines a representation </w:t>
      </w:r>
      <m:oMath>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a local coefficient system in Steenrod’s sense [31], whose fixed subspace is </w:t>
      </w:r>
      <m:oMath>
        <m:sSup>
          <m:sSupPr>
            <m:ctrlPr>
              <w:rPr>
                <w:rFonts w:ascii="Cambria Math" w:hAnsi="Cambria Math"/>
              </w:rPr>
            </m:ctrlPr>
          </m:sSupPr>
          <m:e>
            <m:r>
              <w:rPr>
                <w:rFonts w:ascii="Cambria Math" w:hAnsi="Cambria Math"/>
              </w:rPr>
              <m:t>H</m:t>
            </m:r>
          </m:e>
          <m:sup>
            <m:r>
              <w:rPr>
                <w:rFonts w:ascii="Cambria Math" w:hAnsi="Cambria Math"/>
              </w:rPr>
              <m:t>0</m:t>
            </m:r>
          </m:sup>
        </m:sSup>
      </m:oMath>
      <w:r>
        <w:t>.</w:t>
      </w:r>
    </w:p>
    <w:p w14:paraId="77501186" w14:textId="77777777" w:rsidR="00D87CE0" w:rsidRDefault="00000000">
      <w:pPr>
        <w:pStyle w:val="StatementTag"/>
      </w:pPr>
      <w:r>
        <w:t>New in Part I as stated.</w:t>
      </w:r>
    </w:p>
    <w:p w14:paraId="55BD4062" w14:textId="77777777" w:rsidR="00D87CE0" w:rsidRDefault="00000000">
      <w:pPr>
        <w:pStyle w:val="Gap"/>
      </w:pPr>
      <w:r>
        <w:t> </w:t>
      </w:r>
    </w:p>
    <w:p w14:paraId="585BCF6F" w14:textId="77777777" w:rsidR="00D87CE0" w:rsidRDefault="00000000">
      <w:pPr>
        <w:pStyle w:val="BodyText"/>
      </w:pPr>
      <w:r>
        <w:rPr>
          <w:i/>
          <w:iCs/>
        </w:rPr>
        <w:t>Proof.</w:t>
      </w:r>
      <w:r>
        <w:t xml:space="preserve"> For an edge </w:t>
      </w:r>
      <m:oMath>
        <m:r>
          <w:rPr>
            <w:rFonts w:ascii="Cambria Math" w:hAnsi="Cambria Math"/>
          </w:rPr>
          <m:t>e</m:t>
        </m:r>
      </m:oMath>
      <w:r>
        <w:t xml:space="preserve"> of </w:t>
      </w:r>
      <m:oMath>
        <m:r>
          <w:rPr>
            <w:rFonts w:ascii="Cambria Math" w:hAnsi="Cambria Math"/>
          </w:rPr>
          <m:t>τ</m:t>
        </m:r>
      </m:oMath>
      <w:r>
        <w:t xml:space="preserve"> with endpoints </w:t>
      </w:r>
      <m:oMath>
        <m:r>
          <w:rPr>
            <w:rFonts w:ascii="Cambria Math" w:hAnsi="Cambria Math"/>
          </w:rPr>
          <m:t>p</m:t>
        </m:r>
        <m:r>
          <m:rPr>
            <m:sty m:val="p"/>
          </m:rPr>
          <w:rPr>
            <w:rFonts w:ascii="Cambria Math" w:hAnsi="Cambria Math"/>
          </w:rPr>
          <m:t>,</m:t>
        </m:r>
        <m:r>
          <w:rPr>
            <w:rFonts w:ascii="Cambria Math" w:hAnsi="Cambria Math"/>
          </w:rPr>
          <m:t>q</m:t>
        </m:r>
      </m:oMath>
      <w:r>
        <w:t xml:space="preserve">, compatibility gives </w:t>
      </w:r>
      <m:oMath>
        <m:sSub>
          <m:sSubPr>
            <m:ctrlPr>
              <w:rPr>
                <w:rFonts w:ascii="Cambria Math" w:hAnsi="Cambria Math"/>
              </w:rPr>
            </m:ctrlPr>
          </m:sSubPr>
          <m:e>
            <m:r>
              <w:rPr>
                <w:rFonts w:ascii="Cambria Math" w:hAnsi="Cambria Math"/>
              </w:rPr>
              <m:t>r</m:t>
            </m:r>
          </m:e>
          <m:sub>
            <m:r>
              <w:rPr>
                <w:rFonts w:ascii="Cambria Math" w:hAnsi="Cambria Math"/>
              </w:rPr>
              <m:t>pτ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eτ</m:t>
            </m:r>
          </m:sub>
        </m:sSub>
        <m:sSub>
          <m:sSubPr>
            <m:ctrlPr>
              <w:rPr>
                <w:rFonts w:ascii="Cambria Math" w:hAnsi="Cambria Math"/>
              </w:rPr>
            </m:ctrlPr>
          </m:sSubPr>
          <m:e>
            <m:r>
              <w:rPr>
                <w:rFonts w:ascii="Cambria Math" w:hAnsi="Cambria Math"/>
              </w:rPr>
              <m:t>r</m:t>
            </m:r>
          </m:e>
          <m:sub>
            <m:r>
              <w:rPr>
                <w:rFonts w:ascii="Cambria Math" w:hAnsi="Cambria Math"/>
              </w:rPr>
              <m:t>pe</m:t>
            </m:r>
          </m:sub>
        </m:sSub>
      </m:oMath>
      <w:r>
        <w:t xml:space="preserve">, hence </w:t>
      </w:r>
      <m:oMath>
        <m:sSub>
          <m:sSubPr>
            <m:ctrlPr>
              <w:rPr>
                <w:rFonts w:ascii="Cambria Math" w:hAnsi="Cambria Math"/>
              </w:rPr>
            </m:ctrlPr>
          </m:sSubPr>
          <m:e>
            <m:r>
              <w:rPr>
                <w:rFonts w:ascii="Cambria Math" w:hAnsi="Cambria Math"/>
              </w:rPr>
              <m:t>r</m:t>
            </m:r>
          </m:e>
          <m:sub>
            <m:r>
              <w:rPr>
                <w:rFonts w:ascii="Cambria Math" w:hAnsi="Cambria Math"/>
              </w:rPr>
              <m:t>pe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oMath>
      <w:r>
        <w:t xml:space="preserve">. Therefore </w:t>
      </w:r>
      <m:oMath>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m:t>
            </m:r>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qe</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eτ</m:t>
            </m:r>
          </m:sub>
        </m:sSub>
        <m:sSubSup>
          <m:sSubSupPr>
            <m:ctrlPr>
              <w:rPr>
                <w:rFonts w:ascii="Cambria Math" w:hAnsi="Cambria Math"/>
              </w:rPr>
            </m:ctrlPr>
          </m:sSubSupPr>
          <m:e>
            <m:r>
              <w:rPr>
                <w:rFonts w:ascii="Cambria Math" w:hAnsi="Cambria Math"/>
              </w:rPr>
              <m:t>r</m:t>
            </m:r>
          </m:e>
          <m:sub>
            <m:r>
              <w:rPr>
                <w:rFonts w:ascii="Cambria Math" w:hAnsi="Cambria Math"/>
              </w:rPr>
              <m:t>eτ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oMath>
      <w:r>
        <w:t xml:space="preserve">, and the product around </w:t>
      </w:r>
      <m:oMath>
        <m:r>
          <w:rPr>
            <w:rFonts w:ascii="Cambria Math" w:hAnsi="Cambria Math"/>
          </w:rPr>
          <m:t>τ</m:t>
        </m:r>
      </m:oMath>
      <w:r>
        <w:t xml:space="preserve"> telescopes to </w:t>
      </w:r>
      <m:oMath>
        <m:r>
          <w:rPr>
            <w:rFonts w:ascii="Cambria Math" w:hAnsi="Cambria Math"/>
          </w:rPr>
          <m:t>I</m:t>
        </m:r>
      </m:oMath>
      <w:r>
        <w:t xml:space="preserve">. The fundamental group of a 2-complex is generated by edge loops modulo the boundaries of its 2-cells [22], so holonomy descends to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xml:space="preserve">, and Theorem 3.12(i) identifies </w:t>
      </w:r>
      <m:oMath>
        <m:sSup>
          <m:sSupPr>
            <m:ctrlPr>
              <w:rPr>
                <w:rFonts w:ascii="Cambria Math" w:hAnsi="Cambria Math"/>
              </w:rPr>
            </m:ctrlPr>
          </m:sSupPr>
          <m:e>
            <m:r>
              <w:rPr>
                <w:rFonts w:ascii="Cambria Math" w:hAnsi="Cambria Math"/>
              </w:rPr>
              <m:t>H</m:t>
            </m:r>
          </m:e>
          <m:sup>
            <m:r>
              <w:rPr>
                <w:rFonts w:ascii="Cambria Math" w:hAnsi="Cambria Math"/>
              </w:rPr>
              <m:t>0</m:t>
            </m:r>
          </m:sup>
        </m:sSup>
      </m:oMath>
      <w:r>
        <w:t>. ∎</w:t>
      </w:r>
    </w:p>
    <w:p w14:paraId="5531BB60" w14:textId="77777777" w:rsidR="00D87CE0" w:rsidRDefault="00000000">
      <w:pPr>
        <w:pStyle w:val="Check"/>
      </w:pPr>
      <w:r>
        <w:rPr>
          <w:i/>
          <w:iCs/>
        </w:rPr>
        <w:t>Numerical check.</w:t>
      </w:r>
      <w:r>
        <w:t xml:space="preserve"> For 200 random compatible orthogonal triangles with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the largest entry of </w:t>
      </w:r>
      <m:oMath>
        <m:r>
          <m:rPr>
            <m:nor/>
          </m:rPr>
          <m:t>Hol</m:t>
        </m:r>
        <m:r>
          <m:rPr>
            <m:sty m:val="p"/>
          </m:rPr>
          <w:rPr>
            <w:rFonts w:ascii="Cambria Math" w:hAnsi="Cambria Math"/>
          </w:rPr>
          <m:t>-</m:t>
        </m:r>
        <m:r>
          <w:rPr>
            <w:rFonts w:ascii="Cambria Math" w:hAnsi="Cambria Math"/>
          </w:rPr>
          <m:t>I</m:t>
        </m:r>
      </m:oMath>
      <w:r>
        <w:t xml:space="preserve"> around the boundary was 2.1 × 10⁻¹⁵.</w:t>
      </w:r>
    </w:p>
    <w:p w14:paraId="6FEE3AD9" w14:textId="77777777" w:rsidR="00D87CE0" w:rsidRDefault="00000000">
      <w:pPr>
        <w:pStyle w:val="Statement"/>
      </w:pPr>
      <w:r>
        <w:rPr>
          <w:b/>
          <w:bCs/>
        </w:rPr>
        <w:t>Remark 3.15</w:t>
      </w:r>
      <w:r>
        <w:t xml:space="preserve"> (flat is not trivial). Flatness says that holonomy around every filled triangle is trivial. It does not say that holonomy around a non-contractible loop is trivial. A flat orthogonal sheaf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m:rPr>
            <m:nor/>
          </m:rPr>
          <m:t>Fix</m:t>
        </m:r>
        <m:r>
          <w:rPr>
            <w:rFonts w:ascii="Cambria Math" w:hAnsi="Cambria Math"/>
          </w:rPr>
          <m:t> ρ</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e>
        </m:d>
      </m:oMath>
      <w:r>
        <w:t xml:space="preserve">, which can be smaller than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and under heat flow (Proposition 3.8) exactly that many dimensions survive. On a graph without 2-cells flatness is vacuous, and every orthogonal sheaf is flat in this sense.</w:t>
      </w:r>
    </w:p>
    <w:p w14:paraId="21548308" w14:textId="77777777" w:rsidR="00D87CE0" w:rsidRDefault="00000000">
      <w:pPr>
        <w:pStyle w:val="StatementTag"/>
      </w:pPr>
      <w:r>
        <w:t>V2 Section 9, made precise.</w:t>
      </w:r>
    </w:p>
    <w:p w14:paraId="42338879" w14:textId="77777777" w:rsidR="00D87CE0" w:rsidRDefault="00000000">
      <w:pPr>
        <w:pStyle w:val="Gap"/>
      </w:pPr>
      <w:r>
        <w:t> </w:t>
      </w:r>
    </w:p>
    <w:p w14:paraId="4E075722" w14:textId="77777777" w:rsidR="00D87CE0" w:rsidRDefault="00000000">
      <w:pPr>
        <w:pStyle w:val="Heading21"/>
      </w:pPr>
      <w:bookmarkStart w:id="11" w:name="three-obstructions"/>
      <w:bookmarkEnd w:id="10"/>
      <w:r>
        <w:t>3.5 Three obstructions</w:t>
      </w:r>
    </w:p>
    <w:p w14:paraId="0AA690A4" w14:textId="77777777" w:rsidR="00D87CE0" w:rsidRDefault="00000000">
      <w:pPr>
        <w:pStyle w:val="FirstParagraph"/>
      </w:pPr>
      <w:r>
        <w:t>The circle supports three different local-to-global failures. Their coefficient systems and conclusions differ, and V2 corrected two earlier statements that conflated them. The next proposition places all three on the same nerve.</w:t>
      </w:r>
    </w:p>
    <w:p w14:paraId="33079C86" w14:textId="77777777" w:rsidR="00D87CE0" w:rsidRDefault="00000000">
      <w:pPr>
        <w:pStyle w:val="Statement"/>
      </w:pPr>
      <w:r>
        <w:rPr>
          <w:b/>
          <w:bCs/>
        </w:rPr>
        <w:lastRenderedPageBreak/>
        <w:t>Proposition 3.16</w:t>
      </w:r>
      <w:r>
        <w:t xml:space="preserve"> (three obstructions on one cycle). Let </w:t>
      </w:r>
      <m:oMath>
        <m:r>
          <w:rPr>
            <w:rFonts w:ascii="Cambria Math" w:hAnsi="Cambria Math"/>
          </w:rPr>
          <m:t>N</m:t>
        </m:r>
      </m:oMath>
      <w:r>
        <w:t xml:space="preserve"> be the 3-cycle with vertices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edges </w:t>
      </w:r>
      <m:oMath>
        <m:r>
          <w:rPr>
            <w:rFonts w:ascii="Cambria Math" w:hAnsi="Cambria Math"/>
          </w:rPr>
          <m:t>01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oMath>
      <w:r>
        <w:t>. It is the nerve of three arcs that cover the circle with connected pairwise overlaps and no triple intersection.</w:t>
      </w:r>
    </w:p>
    <w:p w14:paraId="460C9C51" w14:textId="77777777" w:rsidR="00D87CE0" w:rsidRDefault="00000000">
      <w:pPr>
        <w:pStyle w:val="Statement"/>
      </w:pPr>
      <w:r>
        <w:t xml:space="preserve">(a) </w:t>
      </w:r>
      <w:r>
        <w:rPr>
          <w:i/>
          <w:iCs/>
        </w:rPr>
        <w:t>Linear class.</w:t>
      </w:r>
      <w:r>
        <w:t xml:space="preserve"> For the constant sheaf </w:t>
      </w:r>
      <m:oMath>
        <m:r>
          <m:rPr>
            <m:scr m:val="double-struck"/>
          </m:rPr>
          <w:rPr>
            <w:rFonts w:ascii="Cambria Math" w:hAnsi="Cambria Math"/>
          </w:rPr>
          <m:t>R</m:t>
        </m:r>
      </m:oMath>
      <w:r>
        <w:t xml:space="preserve"> on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m:rPr>
            <m:scr m:val="double-struck"/>
          </m:rPr>
          <w:rPr>
            <w:rFonts w:ascii="Cambria Math" w:hAnsi="Cambria Math"/>
          </w:rPr>
          <m:t>R</m:t>
        </m:r>
      </m:oMath>
      <w:r>
        <w:t xml:space="preserve">, and the class of edge data </w:t>
      </w:r>
      <m:oMath>
        <m:r>
          <w:rPr>
            <w:rFonts w:ascii="Cambria Math" w:hAnsi="Cambria Math"/>
          </w:rPr>
          <m:t>c</m:t>
        </m:r>
      </m:oMath>
      <w:r>
        <w:t xml:space="preserve"> is the oriented sum </w:t>
      </w:r>
      <m:oMath>
        <m:sSub>
          <m:sSubPr>
            <m:ctrlPr>
              <w:rPr>
                <w:rFonts w:ascii="Cambria Math" w:hAnsi="Cambria Math"/>
              </w:rPr>
            </m:ctrlPr>
          </m:sSubPr>
          <m:e>
            <m:r>
              <w:rPr>
                <w:rFonts w:ascii="Cambria Math" w:hAnsi="Cambria Math"/>
              </w:rPr>
              <m:t>c</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02</m:t>
            </m:r>
          </m:sub>
        </m:sSub>
      </m:oMath>
      <w:r>
        <w:t>. With unit weights,</w:t>
      </w:r>
    </w:p>
    <w:p w14:paraId="6CD5AEE2" w14:textId="77777777" w:rsidR="00D87CE0" w:rsidRDefault="00000000">
      <w:pPr>
        <w:pStyle w:val="StatementEquation"/>
      </w:pPr>
      <w:r>
        <w:tab/>
      </w:r>
      <m:oMath>
        <m:sSub>
          <m:sSubPr>
            <m:ctrlPr>
              <w:rPr>
                <w:rFonts w:ascii="Cambria Math" w:hAnsi="Cambria Math"/>
              </w:rPr>
            </m:ctrlPr>
          </m:sSubPr>
          <m:e>
            <m:r>
              <m:rPr>
                <m:nor/>
              </m:rPr>
              <m:t>min</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02</m:t>
                    </m:r>
                  </m:sub>
                </m:sSub>
              </m:e>
            </m:d>
          </m:num>
          <m:den>
            <m:rad>
              <m:radPr>
                <m:degHide m:val="1"/>
                <m:ctrlPr>
                  <w:rPr>
                    <w:rFonts w:ascii="Cambria Math" w:hAnsi="Cambria Math"/>
                  </w:rPr>
                </m:ctrlPr>
              </m:radPr>
              <m:deg/>
              <m:e>
                <m:r>
                  <w:rPr>
                    <w:rFonts w:ascii="Cambria Math" w:hAnsi="Cambria Math"/>
                  </w:rPr>
                  <m:t>3</m:t>
                </m:r>
              </m:e>
            </m:rad>
          </m:den>
        </m:f>
      </m:oMath>
      <w:r>
        <w:tab/>
        <w:t>(3.9)</w:t>
      </w:r>
    </w:p>
    <w:p w14:paraId="5CA2FDAD" w14:textId="77777777" w:rsidR="00D87CE0" w:rsidRDefault="00000000">
      <w:pPr>
        <w:pStyle w:val="Statement"/>
      </w:pPr>
      <w:r>
        <w:t xml:space="preserve">(b) </w:t>
      </w:r>
      <w:r>
        <w:rPr>
          <w:i/>
          <w:iCs/>
        </w:rPr>
        <w:t>Additive obstruction (angles).</w:t>
      </w:r>
      <w:r>
        <w:t xml:space="preserve"> Real angle lifts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on the three arcs differ on each overlap by a constant in </w:t>
      </w:r>
      <m:oMath>
        <m:r>
          <w:rPr>
            <w:rFonts w:ascii="Cambria Math" w:hAnsi="Cambria Math"/>
          </w:rPr>
          <m:t>2π</m:t>
        </m:r>
        <m:r>
          <m:rPr>
            <m:scr m:val="double-struck"/>
          </m:rPr>
          <w:rPr>
            <w:rFonts w:ascii="Cambria Math" w:hAnsi="Cambria Math"/>
          </w:rPr>
          <m:t>Z</m:t>
        </m:r>
      </m:oMath>
      <w:r>
        <w:t xml:space="preserve">. These differences form a Čech 1-cocycle of the constant sheaf </w:t>
      </w:r>
      <m:oMath>
        <m:r>
          <w:rPr>
            <w:rFonts w:ascii="Cambria Math" w:hAnsi="Cambria Math"/>
          </w:rPr>
          <m:t>2π</m:t>
        </m:r>
        <m:r>
          <m:rPr>
            <m:scr m:val="double-struck"/>
          </m:rPr>
          <w:rPr>
            <w:rFonts w:ascii="Cambria Math" w:hAnsi="Cambria Math"/>
          </w:rPr>
          <m:t>Z</m:t>
        </m:r>
      </m:oMath>
      <w:r>
        <w:t xml:space="preserve"> whose oriented sum is </w:t>
      </w:r>
      <m:oMath>
        <m:r>
          <w:rPr>
            <w:rFonts w:ascii="Cambria Math" w:hAnsi="Cambria Math"/>
          </w:rPr>
          <m:t>2π</m:t>
        </m:r>
      </m:oMath>
      <w:r>
        <w:t xml:space="preserve">, one full turn. No choice of lifts, even after shifting each by an arbitrary real constant, makes every overlap difference vanish; the least residual is </w:t>
      </w:r>
      <m:oMath>
        <m:r>
          <w:rPr>
            <w:rFonts w:ascii="Cambria Math" w:hAnsi="Cambria Math"/>
          </w:rPr>
          <m:t>2π</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The local lifts form a torsor for an additive sheaf, not a linear vector sheaf. The circle still has global coordinates </w:t>
      </w:r>
      <m:oMath>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oMath>
      <w:r>
        <w:t>; the obstruction concerns a global real angle.</w:t>
      </w:r>
    </w:p>
    <w:p w14:paraId="73EAAD23" w14:textId="77777777" w:rsidR="00D87CE0" w:rsidRDefault="00000000">
      <w:pPr>
        <w:pStyle w:val="Statement"/>
      </w:pPr>
      <w:r>
        <w:t xml:space="preserve">(c) </w:t>
      </w:r>
      <w:r>
        <w:rPr>
          <w:i/>
          <w:iCs/>
        </w:rPr>
        <w:t>Multiplicative obstruction (signs).</w:t>
      </w:r>
      <w:r>
        <w:t xml:space="preserve"> Take lines at 0°, 60° and 120° with representatives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and transition signs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m:rPr>
            <m:nor/>
          </m:rPr>
          <m:t>sign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w:r>
        <w:t xml:space="preserve">. The product of signs around the cycle is </w:t>
      </w:r>
      <m:oMath>
        <m:r>
          <m:rPr>
            <m:sty m:val="p"/>
          </m:rPr>
          <w:rPr>
            <w:rFonts w:ascii="Cambria Math" w:hAnsi="Cambria Math"/>
          </w:rPr>
          <m:t>-</m:t>
        </m:r>
        <m:r>
          <w:rPr>
            <w:rFonts w:ascii="Cambria Math" w:hAnsi="Cambria Math"/>
          </w:rPr>
          <m:t>1</m:t>
        </m:r>
      </m:oMath>
      <w:r>
        <w:t xml:space="preserve">. The real sheaf with restrictions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e>
        </m:d>
      </m:oMath>
      <w:r>
        <w:t xml:space="preserve">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The obstruction to coherent nonzero representatives is the nonzero class of </w:t>
      </w:r>
      <m:oMath>
        <m:r>
          <w:rPr>
            <w:rFonts w:ascii="Cambria Math" w:hAnsi="Cambria Math"/>
          </w:rPr>
          <m:t>s</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oMath>
      <w:r>
        <w:t xml:space="preserve">, that is, the holonomy </w:t>
      </w:r>
      <m:oMath>
        <m:r>
          <m:rPr>
            <m:sty m:val="p"/>
          </m:rPr>
          <w:rPr>
            <w:rFonts w:ascii="Cambria Math" w:hAnsi="Cambria Math"/>
          </w:rPr>
          <m:t>-</m:t>
        </m:r>
        <m:r>
          <w:rPr>
            <w:rFonts w:ascii="Cambria Math" w:hAnsi="Cambria Math"/>
          </w:rPr>
          <m:t>1</m:t>
        </m:r>
      </m:oMath>
      <w:r>
        <w:t xml:space="preserve">. It is not a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of the twisted real sheaf.</w:t>
      </w:r>
    </w:p>
    <w:p w14:paraId="0D010903" w14:textId="77777777" w:rsidR="00D87CE0" w:rsidRDefault="00000000">
      <w:pPr>
        <w:pStyle w:val="StatementTag"/>
      </w:pPr>
      <w:r>
        <w:t>V2 Sections 10 and 11, unified; the residual in (b) is check 11 of the register [19]; (3.9) is new in Part I.</w:t>
      </w:r>
    </w:p>
    <w:p w14:paraId="7BC35DC7" w14:textId="77777777" w:rsidR="00D87CE0" w:rsidRDefault="00000000">
      <w:pPr>
        <w:pStyle w:val="Gap"/>
      </w:pPr>
      <w:r>
        <w:t> </w:t>
      </w:r>
    </w:p>
    <w:p w14:paraId="10F18326" w14:textId="77777777" w:rsidR="00D87CE0" w:rsidRDefault="00000000">
      <w:pPr>
        <w:pStyle w:val="BodyText"/>
      </w:pPr>
      <w:r>
        <w:rPr>
          <w:i/>
          <w:iCs/>
        </w:rPr>
        <w:t>Proof.</w:t>
      </w:r>
      <w:r>
        <w:t xml:space="preserve"> (a) In the edge order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e>
        </m:d>
      </m:oMath>
      <w:r>
        <w:t xml:space="preserve">, </w:t>
      </w:r>
      <m:oMath>
        <m:r>
          <m:rPr>
            <m:nor/>
          </m:rPr>
          <m:t>im</m:t>
        </m:r>
        <m:r>
          <w:rPr>
            <w:rFonts w:ascii="Cambria Math" w:hAnsi="Cambria Math"/>
          </w:rPr>
          <m:t> δ</m:t>
        </m:r>
      </m:oMath>
      <w:r>
        <w:t xml:space="preserve"> is the plane orthogonal to </w:t>
      </w:r>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so the distance from </w:t>
      </w:r>
      <m:oMath>
        <m:r>
          <w:rPr>
            <w:rFonts w:ascii="Cambria Math" w:hAnsi="Cambria Math"/>
          </w:rPr>
          <m:t>c</m:t>
        </m:r>
      </m:oMath>
      <w:r>
        <w:t xml:space="preserve"> to it is </w:t>
      </w:r>
      <m:oMath>
        <m:d>
          <m:dPr>
            <m:begChr m:val="|"/>
            <m:endChr m:val="|"/>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(b) On an overlap, </w:t>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continuous with values in </w:t>
      </w:r>
      <m:oMath>
        <m:r>
          <w:rPr>
            <w:rFonts w:ascii="Cambria Math" w:hAnsi="Cambria Math"/>
          </w:rPr>
          <m:t>2π</m:t>
        </m:r>
        <m:r>
          <m:rPr>
            <m:scr m:val="double-struck"/>
          </m:rPr>
          <w:rPr>
            <w:rFonts w:ascii="Cambria Math" w:hAnsi="Cambria Math"/>
          </w:rPr>
          <m:t>Z</m:t>
        </m:r>
      </m:oMath>
      <w:r>
        <w:t xml:space="preserve">, hence constant. Around the circle the angle increases by </w:t>
      </w:r>
      <m:oMath>
        <m:r>
          <w:rPr>
            <w:rFonts w:ascii="Cambria Math" w:hAnsi="Cambria Math"/>
          </w:rPr>
          <m:t>2π</m:t>
        </m:r>
      </m:oMath>
      <w:r>
        <w:t xml:space="preserve">, so the oriented sum of the differences is </w:t>
      </w:r>
      <m:oMath>
        <m:r>
          <w:rPr>
            <w:rFonts w:ascii="Cambria Math" w:hAnsi="Cambria Math"/>
          </w:rPr>
          <m:t>2π</m:t>
        </m:r>
      </m:oMath>
      <w:r>
        <w:t xml:space="preserve">. Changing the lifts by real constants adds a coboundary, which leaves the oriented sum unchanged; (3.9) then gives the residual. (c) A section satisfies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on every edge, so after one loop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Hence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coboundary is a </w:t>
      </w:r>
      <m:oMath>
        <m:r>
          <w:rPr>
            <w:rFonts w:ascii="Cambria Math" w:hAnsi="Cambria Math"/>
          </w:rPr>
          <m:t>3</m:t>
        </m:r>
        <m:r>
          <m:rPr>
            <m:sty m:val="p"/>
          </m:rPr>
          <w:rPr>
            <w:rFonts w:ascii="Cambria Math" w:hAnsi="Cambria Math"/>
          </w:rPr>
          <m:t>×</m:t>
        </m:r>
        <m:r>
          <w:rPr>
            <w:rFonts w:ascii="Cambria Math" w:hAnsi="Cambria Math"/>
          </w:rPr>
          <m:t>3</m:t>
        </m:r>
      </m:oMath>
      <w:r>
        <w:t xml:space="preserve"> matrix with trivial kernel, hence invertible, so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Writing the signs additively in </w:t>
      </w:r>
      <m:oMath>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their sum around the only cycle is </w:t>
      </w:r>
      <m:oMath>
        <m:r>
          <w:rPr>
            <w:rFonts w:ascii="Cambria Math" w:hAnsi="Cambria Math"/>
          </w:rPr>
          <m:t>1</m:t>
        </m:r>
      </m:oMath>
      <w:r>
        <w:t xml:space="preserve">, so the class of </w:t>
      </w:r>
      <m:oMath>
        <m:r>
          <w:rPr>
            <w:rFonts w:ascii="Cambria Math" w:hAnsi="Cambria Math"/>
          </w:rPr>
          <m:t>s</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is nonzero. ∎</w:t>
      </w:r>
    </w:p>
    <w:p w14:paraId="1C40F2FE" w14:textId="77777777" w:rsidR="00D87CE0" w:rsidRDefault="00000000">
      <w:pPr>
        <w:pStyle w:val="Check"/>
      </w:pPr>
      <w:r>
        <w:rPr>
          <w:i/>
          <w:iCs/>
        </w:rPr>
        <w:t>Numerical check.</w:t>
      </w:r>
      <w:r>
        <w:t xml:space="preserve"> The least-squares residual for the angle cocycle is 3.6276, against </w:t>
      </w:r>
      <m:oMath>
        <m:r>
          <w:rPr>
            <w:rFonts w:ascii="Cambria Math" w:hAnsi="Cambria Math"/>
          </w:rPr>
          <m:t>2π</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3.6276</m:t>
        </m:r>
      </m:oMath>
      <w:r>
        <w:t xml:space="preserve">. The constant sheaf has </w:t>
      </w:r>
      <m:oMath>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the sign-twisted sheaf has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and the computed holonomy is −1.</w:t>
      </w:r>
    </w:p>
    <w:p w14:paraId="02B6B7DE" w14:textId="77777777" w:rsidR="00D87CE0" w:rsidRDefault="00000000">
      <w:pPr>
        <w:pStyle w:val="Statement"/>
      </w:pPr>
      <w:r>
        <w:rPr>
          <w:b/>
          <w:bCs/>
        </w:rPr>
        <w:t>Example 3.17</w:t>
      </w:r>
      <w:r>
        <w:t xml:space="preserve"> (mode shapes and subspaces). An isolated real vibration eigenmode is a line, because </w:t>
      </w:r>
      <m:oMath>
        <m:r>
          <w:rPr>
            <w:rFonts w:ascii="Cambria Math" w:hAnsi="Cambria Math"/>
          </w:rPr>
          <m:t>u</m:t>
        </m:r>
      </m:oMath>
      <w:r>
        <w:t xml:space="preserve"> and </w:t>
      </w:r>
      <m:oMath>
        <m:r>
          <m:rPr>
            <m:sty m:val="p"/>
          </m:rPr>
          <w:rPr>
            <w:rFonts w:ascii="Cambria Math" w:hAnsi="Cambria Math"/>
          </w:rPr>
          <m:t>-</m:t>
        </m:r>
        <m:r>
          <w:rPr>
            <w:rFonts w:ascii="Cambria Math" w:hAnsi="Cambria Math"/>
          </w:rPr>
          <m:t>u</m:t>
        </m:r>
      </m:oMath>
      <w:r>
        <w:t xml:space="preserve"> describe the same physical mode. Tracking it across a family of structural models therefore produces case (c), with alignment tested in the mass inner product for mass-normalised modes. For repeated or nearly repeated eigenvalues the right object is the modal subspace. Frames in it are defined up to </w:t>
      </w:r>
      <m:oMath>
        <m:r>
          <w:rPr>
            <w:rFonts w:ascii="Cambria Math" w:hAnsi="Cambria Math"/>
          </w:rPr>
          <m:t>O</m:t>
        </m:r>
        <m:d>
          <m:dPr>
            <m:ctrlPr>
              <w:rPr>
                <w:rFonts w:ascii="Cambria Math" w:hAnsi="Cambria Math"/>
              </w:rPr>
            </m:ctrlPr>
          </m:dPr>
          <m:e>
            <m:r>
              <w:rPr>
                <w:rFonts w:ascii="Cambria Math" w:hAnsi="Cambria Math"/>
              </w:rPr>
              <m:t>k</m:t>
            </m:r>
          </m:e>
        </m:d>
      </m:oMath>
      <w:r>
        <w:t xml:space="preserve">, transports are orthogonal </w:t>
      </w:r>
      <m:oMath>
        <m:r>
          <w:rPr>
            <w:rFonts w:ascii="Cambria Math" w:hAnsi="Cambria Math"/>
          </w:rPr>
          <m:t>k</m:t>
        </m:r>
        <m:r>
          <m:rPr>
            <m:sty m:val="p"/>
          </m:rPr>
          <w:rPr>
            <w:rFonts w:ascii="Cambria Math" w:hAnsi="Cambria Math"/>
          </w:rPr>
          <m:t>×</m:t>
        </m:r>
        <m:r>
          <w:rPr>
            <w:rFonts w:ascii="Cambria Math" w:hAnsi="Cambria Math"/>
          </w:rPr>
          <m:t>k</m:t>
        </m:r>
      </m:oMath>
      <w:r>
        <w:t xml:space="preserve"> matrices, and holonomy can be any element of </w:t>
      </w:r>
      <m:oMath>
        <m:r>
          <w:rPr>
            <w:rFonts w:ascii="Cambria Math" w:hAnsi="Cambria Math"/>
          </w:rPr>
          <m:t>O</m:t>
        </m:r>
        <m:d>
          <m:dPr>
            <m:ctrlPr>
              <w:rPr>
                <w:rFonts w:ascii="Cambria Math" w:hAnsi="Cambria Math"/>
              </w:rPr>
            </m:ctrlPr>
          </m:dPr>
          <m:e>
            <m:r>
              <w:rPr>
                <w:rFonts w:ascii="Cambria Math" w:hAnsi="Cambria Math"/>
              </w:rPr>
              <m:t>k</m:t>
            </m:r>
          </m:e>
        </m:d>
      </m:oMath>
      <w:r>
        <w:t xml:space="preserve">. The projector </w:t>
      </w:r>
      <m:oMath>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does not depend on the frame and always glues. The obstruction concerns frames, not subspaces, and a Grassmannian description replaces independent sign flips.</w:t>
      </w:r>
    </w:p>
    <w:p w14:paraId="36B87EF7" w14:textId="77777777" w:rsidR="00D87CE0" w:rsidRDefault="00000000">
      <w:pPr>
        <w:pStyle w:val="StatementTag"/>
      </w:pPr>
      <w:r>
        <w:t>V2 Section 11.</w:t>
      </w:r>
    </w:p>
    <w:p w14:paraId="5EEB8FDD" w14:textId="77777777" w:rsidR="00D87CE0" w:rsidRDefault="00000000">
      <w:pPr>
        <w:pStyle w:val="Gap"/>
      </w:pPr>
      <w:r>
        <w:t> </w:t>
      </w:r>
    </w:p>
    <w:p w14:paraId="0DFB02BB" w14:textId="77777777" w:rsidR="00D87CE0" w:rsidRDefault="00000000">
      <w:pPr>
        <w:pStyle w:val="Statement"/>
      </w:pPr>
      <w:r>
        <w:rPr>
          <w:b/>
          <w:bCs/>
        </w:rPr>
        <w:t>Example 3.18</w:t>
      </w:r>
      <w:r>
        <w:t xml:space="preserve"> (a sheaf of sets with no global section). Take binary variables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and the contexts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On each context the feasible local sections are the assignments with unequal bits. Every local set is nonempty, and every local section agrees on the shared variable with some section of each neighbouring context. Yet no global assignment satisfies all three inequalities. The coordinate sheaf on the same contexts has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(Proposition 3.19), so no linear cohomology class detects the failure. This is the possibilistic form of contextuality [1] and the set-level analogue of the marginal extension problem [32]; Part V treats it.</w:t>
      </w:r>
    </w:p>
    <w:p w14:paraId="71A4738E" w14:textId="77777777" w:rsidR="00D87CE0" w:rsidRDefault="00000000">
      <w:pPr>
        <w:pStyle w:val="StatementTag"/>
      </w:pPr>
      <w:r>
        <w:t>V2 Section 16, as a sheaf of sets.</w:t>
      </w:r>
    </w:p>
    <w:p w14:paraId="4CF2148F" w14:textId="77777777" w:rsidR="00D87CE0" w:rsidRDefault="00000000">
      <w:pPr>
        <w:pStyle w:val="Gap"/>
      </w:pPr>
      <w:r>
        <w:t> </w:t>
      </w:r>
    </w:p>
    <w:p w14:paraId="7E0B8318" w14:textId="77777777" w:rsidR="00D87CE0" w:rsidRDefault="00000000">
      <w:pPr>
        <w:pStyle w:val="Check"/>
      </w:pPr>
      <w:r>
        <w:rPr>
          <w:i/>
          <w:iCs/>
        </w:rPr>
        <w:lastRenderedPageBreak/>
        <w:t>Numerical check.</w:t>
      </w:r>
      <w:r>
        <w:t xml:space="preserve"> Local feasible sets have sizes 2, 2 and 2; every local section extends to each neighbouring context; 0 of the 8 global assignments are feasible.</w:t>
      </w:r>
    </w:p>
    <w:p w14:paraId="1AB1250F" w14:textId="77777777" w:rsidR="00D87CE0" w:rsidRDefault="00000000">
      <w:pPr>
        <w:pStyle w:val="Heading21"/>
      </w:pPr>
      <w:bookmarkStart w:id="12" w:name="context-sheaves"/>
      <w:bookmarkEnd w:id="11"/>
      <w:r>
        <w:t>3.6 Context sheaves</w:t>
      </w:r>
    </w:p>
    <w:p w14:paraId="18E77550" w14:textId="77777777" w:rsidR="00D87CE0" w:rsidRDefault="00000000">
      <w:pPr>
        <w:pStyle w:val="Statement"/>
      </w:pPr>
      <w:r>
        <w:rPr>
          <w:b/>
          <w:bCs/>
        </w:rPr>
        <w:t>Proposition 3.19</w:t>
      </w:r>
      <w:r>
        <w:t xml:space="preserve"> (coordinate sheaves on contexts). Let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be nonempty contexts with union </w:t>
      </w:r>
      <m:oMath>
        <m:r>
          <w:rPr>
            <w:rFonts w:ascii="Cambria Math" w:hAnsi="Cambria Math"/>
          </w:rPr>
          <m:t>J</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be the number of contexts containing the variable </w:t>
      </w:r>
      <m:oMath>
        <m:r>
          <w:rPr>
            <w:rFonts w:ascii="Cambria Math" w:hAnsi="Cambria Math"/>
          </w:rPr>
          <m:t>j</m:t>
        </m:r>
      </m:oMath>
      <w:r>
        <w:t xml:space="preserve">. On the nerve of the contexts, where </w:t>
      </w:r>
      <m:oMath>
        <m:r>
          <w:rPr>
            <w:rFonts w:ascii="Cambria Math" w:hAnsi="Cambria Math"/>
          </w:rPr>
          <m:t>σ</m:t>
        </m:r>
      </m:oMath>
      <w:r>
        <w:t xml:space="preserve"> is a simplex when </w:t>
      </w:r>
      <m:oMath>
        <m:sSub>
          <m:sSubPr>
            <m:ctrlPr>
              <w:rPr>
                <w:rFonts w:ascii="Cambria Math" w:hAnsi="Cambria Math"/>
              </w:rPr>
            </m:ctrlPr>
          </m:sSubPr>
          <m:e>
            <m:r>
              <w:rPr>
                <w:rFonts w:ascii="Cambria Math" w:hAnsi="Cambria Math"/>
              </w:rPr>
              <m:t>S</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σ</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is nonempty, define the coordinate sheaf </w:t>
      </w:r>
      <m:oMath>
        <m:r>
          <w:rPr>
            <w:rFonts w:ascii="Cambria Math" w:hAnsi="Cambria Math"/>
          </w:rPr>
          <m:t>K</m:t>
        </m:r>
        <m:d>
          <m:dPr>
            <m:ctrlPr>
              <w:rPr>
                <w:rFonts w:ascii="Cambria Math" w:hAnsi="Cambria Math"/>
              </w:rPr>
            </m:ctrlPr>
          </m:dPr>
          <m:e>
            <m:r>
              <w:rPr>
                <w:rFonts w:ascii="Cambria Math" w:hAnsi="Cambria Math"/>
              </w:rPr>
              <m:t>σ</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S</m:t>
                </m:r>
              </m:e>
              <m:sub>
                <m:r>
                  <w:rPr>
                    <w:rFonts w:ascii="Cambria Math" w:hAnsi="Cambria Math"/>
                  </w:rPr>
                  <m:t>σ</m:t>
                </m:r>
              </m:sub>
            </m:sSub>
          </m:sup>
        </m:sSup>
      </m:oMath>
      <w:r>
        <w:t xml:space="preserve"> with coordinate projections as restrictions. Then:</w:t>
      </w:r>
    </w:p>
    <w:p w14:paraId="028C2EC5" w14:textId="77777777" w:rsidR="00D87CE0" w:rsidRDefault="00000000">
      <w:pPr>
        <w:pStyle w:val="Statement"/>
      </w:pPr>
      <w:r>
        <w:t xml:space="preserve">(i)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J</m:t>
            </m:r>
          </m:sup>
        </m:sSup>
      </m:oMath>
      <w:r>
        <w:t xml:space="preserve">, </w:t>
      </w:r>
      <w:proofErr w:type="gramStart"/>
      <w:r>
        <w:t>so</w:t>
      </w:r>
      <w:proofErr w:type="gramEnd"/>
      <w:r>
        <w:t xml:space="preserve"> a section is an assignment of every covered variable;</w:t>
      </w:r>
    </w:p>
    <w:p w14:paraId="56EAF197" w14:textId="77777777" w:rsidR="00D87CE0" w:rsidRDefault="00000000">
      <w:pPr>
        <w:pStyle w:val="Statement"/>
      </w:pPr>
      <w:r>
        <w:t xml:space="preserve">(ii)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k</m:t>
        </m:r>
        <m:r>
          <m:rPr>
            <m:sty m:val="p"/>
          </m:rPr>
          <w:rPr>
            <w:rFonts w:ascii="Cambria Math" w:hAnsi="Cambria Math"/>
          </w:rPr>
          <m:t>≥</m:t>
        </m:r>
        <m:r>
          <w:rPr>
            <w:rFonts w:ascii="Cambria Math" w:hAnsi="Cambria Math"/>
          </w:rPr>
          <m:t>1</m:t>
        </m:r>
      </m:oMath>
      <w:r>
        <w:t>;</w:t>
      </w:r>
    </w:p>
    <w:p w14:paraId="0E430647" w14:textId="77777777" w:rsidR="00D87CE0" w:rsidRDefault="00000000">
      <w:pPr>
        <w:pStyle w:val="Statement"/>
      </w:pPr>
      <w:r>
        <w:t>(iii) on the pairwise graph (the 1-skeleton of the nerve),</w:t>
      </w:r>
    </w:p>
    <w:p w14:paraId="3C5482CC" w14:textId="77777777" w:rsidR="00D87CE0" w:rsidRDefault="00000000">
      <w:pPr>
        <w:pStyle w:val="StatementEquation"/>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2</m:t>
                    </m:r>
                  </m:e>
                </m:d>
              </m:num>
              <m:den>
                <m:r>
                  <w:rPr>
                    <w:rFonts w:ascii="Cambria Math" w:hAnsi="Cambria Math"/>
                  </w:rPr>
                  <m:t>2</m:t>
                </m:r>
              </m:den>
            </m:f>
          </m:e>
        </m:nary>
      </m:oMath>
      <w:r>
        <w:tab/>
        <w:t>(3.10)</w:t>
      </w:r>
    </w:p>
    <w:p w14:paraId="112A9E02" w14:textId="77777777" w:rsidR="00D87CE0" w:rsidRDefault="00000000">
      <w:pPr>
        <w:pStyle w:val="StatementTag"/>
      </w:pPr>
      <w:r>
        <w:t>New in Part I.</w:t>
      </w:r>
    </w:p>
    <w:p w14:paraId="2AFC7AA9" w14:textId="77777777" w:rsidR="00D87CE0" w:rsidRDefault="00000000">
      <w:pPr>
        <w:pStyle w:val="Gap"/>
      </w:pPr>
      <w:r>
        <w:t> </w:t>
      </w:r>
    </w:p>
    <w:p w14:paraId="32FA6742" w14:textId="77777777" w:rsidR="00D87CE0" w:rsidRDefault="00000000">
      <w:pPr>
        <w:pStyle w:val="BodyText"/>
      </w:pPr>
      <w:r>
        <w:rPr>
          <w:i/>
          <w:iCs/>
        </w:rPr>
        <w:t>Proof.</w:t>
      </w:r>
      <w:r>
        <w:t xml:space="preserve"> The sheaf splits as </w:t>
      </w:r>
      <m:oMath>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σ</m:t>
            </m:r>
          </m:e>
        </m:d>
        <m:r>
          <m:rPr>
            <m:sty m:val="p"/>
          </m:rPr>
          <w:rPr>
            <w:rFonts w:ascii="Cambria Math" w:hAnsi="Cambria Math"/>
          </w:rPr>
          <m:t>=</m:t>
        </m:r>
        <m:r>
          <m:rPr>
            <m:scr m:val="double-struck"/>
          </m:rPr>
          <w:rPr>
            <w:rFonts w:ascii="Cambria Math" w:hAnsi="Cambria Math"/>
          </w:rPr>
          <m:t>R</m:t>
        </m:r>
      </m:oMath>
      <w:r>
        <w:t xml:space="preserve"> if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σ</m:t>
            </m:r>
          </m:sub>
        </m:sSub>
      </m:oMath>
      <w:r>
        <w:t xml:space="preserve"> and </w:t>
      </w:r>
      <m:oMath>
        <m:r>
          <w:rPr>
            <w:rFonts w:ascii="Cambria Math" w:hAnsi="Cambria Math"/>
          </w:rPr>
          <m:t>0</m:t>
        </m:r>
      </m:oMath>
      <w:r>
        <w:t xml:space="preserve"> otherwise. Let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be the set of contexts containing </w:t>
      </w:r>
      <m:oMath>
        <m:r>
          <w:rPr>
            <w:rFonts w:ascii="Cambria Math" w:hAnsi="Cambria Math"/>
          </w:rPr>
          <m:t>j</m:t>
        </m:r>
      </m:oMath>
      <w:r>
        <w:t xml:space="preserve">. Every nonempty subset of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is a simplex of the nerve, because its contexts share </w:t>
      </w:r>
      <m:oMath>
        <m:r>
          <w:rPr>
            <w:rFonts w:ascii="Cambria Math" w:hAnsi="Cambria Math"/>
          </w:rPr>
          <m:t>j</m:t>
        </m:r>
      </m:oMath>
      <w:r>
        <w:t xml:space="preserve">. </w:t>
      </w:r>
      <w:proofErr w:type="gramStart"/>
      <w:r>
        <w:t>So</w:t>
      </w:r>
      <w:proofErr w:type="gramEnd"/>
      <w:r>
        <w:t xml:space="preserve"> the cochain complex of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is the simplicial cochain complex of the full simplex on the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vertices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 full simplex is acyclic, which proves (i) and (ii). On the pairwise graph,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sees the complete graph on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vertices. That graph is connected and has </w:t>
      </w:r>
      <m:oMath>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2</m:t>
                </m:r>
              </m:den>
            </m:f>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oMath>
      <w:r>
        <w:t xml:space="preserve"> independent cycles. Summing over </w:t>
      </w:r>
      <m:oMath>
        <m:r>
          <w:rPr>
            <w:rFonts w:ascii="Cambria Math" w:hAnsi="Cambria Math"/>
          </w:rPr>
          <m:t>j</m:t>
        </m:r>
      </m:oMath>
      <w:r>
        <w:t xml:space="preserve"> gives (3.10). ∎</w:t>
      </w:r>
    </w:p>
    <w:p w14:paraId="4B581BDA" w14:textId="77777777" w:rsidR="00D87CE0" w:rsidRDefault="00000000">
      <w:pPr>
        <w:pStyle w:val="BodyText"/>
      </w:pPr>
      <w:r>
        <w:t xml:space="preserve">On the pairwise graph,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counts redundant agreement constraints on the same variable; it does not certify an inconsistency. Filling the triangles of the nerve removes those classes. A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on a pairwise context graph is therefore never by itself evidence of an obstruction.</w:t>
      </w:r>
    </w:p>
    <w:p w14:paraId="0E3161F9" w14:textId="77777777" w:rsidR="00D87CE0" w:rsidRDefault="00000000">
      <w:pPr>
        <w:pStyle w:val="Check"/>
      </w:pPr>
      <w:r>
        <w:rPr>
          <w:i/>
          <w:iCs/>
        </w:rPr>
        <w:t>Numerical check.</w:t>
      </w:r>
      <w:r>
        <w:t xml:space="preserve"> In 300 random context families (4 to 7 variables, 3 to 6 contexts of size 2 or 3), (3.10) and statements (i) and (ii) held in every case. For the contexts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of Figure 2b, the pairwise graph gives </w:t>
      </w:r>
      <m:oMath>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e>
        </m:d>
      </m:oMath>
      <w:r>
        <w:t xml:space="preserve"> and the full nerve gives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0</m:t>
            </m:r>
          </m:e>
        </m:d>
      </m:oMath>
      <w:r>
        <w:t xml:space="preserve">. For the cycle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of Example 3.18 the pairwise graph gives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178856E4" w14:textId="77777777" w:rsidR="00D87CE0" w:rsidRDefault="00000000">
      <w:pPr>
        <w:pStyle w:val="Heading21"/>
      </w:pPr>
      <w:bookmarkStart w:id="13" w:name="X3556f18e415e6fd15ba20827a95f3ab7b1f8e08"/>
      <w:bookmarkEnd w:id="12"/>
      <w:r>
        <w:t>3.7 Changing the base: pullbacks and refinements</w:t>
      </w:r>
    </w:p>
    <w:p w14:paraId="647A1C9A" w14:textId="77777777" w:rsidR="00D87CE0" w:rsidRDefault="00000000">
      <w:pPr>
        <w:pStyle w:val="Statement"/>
      </w:pPr>
      <w:r>
        <w:rPr>
          <w:b/>
          <w:bCs/>
        </w:rPr>
        <w:t>Proposition 3.20</w:t>
      </w:r>
      <w:r>
        <w:t xml:space="preserve"> (inverse image along a simplicial map). Let </w:t>
      </w:r>
      <m:oMath>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oMath>
      <w:r>
        <w:t xml:space="preserve"> be a simplicial map and </w:t>
      </w:r>
      <m:oMath>
        <m:r>
          <w:rPr>
            <w:rFonts w:ascii="Cambria Math" w:hAnsi="Cambria Math"/>
          </w:rPr>
          <m:t>G</m:t>
        </m:r>
      </m:oMath>
      <w:r>
        <w:t xml:space="preserve"> a cellular sheaf on </w:t>
      </w:r>
      <m:oMath>
        <m:r>
          <w:rPr>
            <w:rFonts w:ascii="Cambria Math" w:hAnsi="Cambria Math"/>
          </w:rPr>
          <m:t>L</m:t>
        </m:r>
      </m:oMath>
      <w:r>
        <w:t xml:space="preserve">. Then </w:t>
      </w:r>
      <m:oMath>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σ</m:t>
                </m:r>
              </m:e>
            </m:d>
          </m:e>
        </m:d>
      </m:oMath>
      <w:r>
        <w:t xml:space="preserve">, with restrictions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τ</m:t>
                </m:r>
              </m:e>
            </m:d>
          </m:e>
        </m:d>
      </m:oMath>
      <w:r>
        <w:t xml:space="preserve">, is a cellular sheaf on </w:t>
      </w:r>
      <m:oMath>
        <m:r>
          <w:rPr>
            <w:rFonts w:ascii="Cambria Math" w:hAnsi="Cambria Math"/>
          </w:rPr>
          <m:t>K</m:t>
        </m:r>
      </m:oMath>
      <w:r>
        <w:t xml:space="preserve">. The map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oMath>
      <w:r>
        <w:t xml:space="preserve"> sends </w:t>
      </w:r>
      <m:oMath>
        <m:r>
          <w:rPr>
            <w:rFonts w:ascii="Cambria Math" w:hAnsi="Cambria Math"/>
          </w:rPr>
          <m:t>y</m:t>
        </m:r>
      </m:oMath>
      <w:r>
        <w:t xml:space="preserve"> to the cochain with value </w:t>
      </w:r>
      <m:oMath>
        <m:sSub>
          <m:sSubPr>
            <m:ctrlPr>
              <w:rPr>
                <w:rFonts w:ascii="Cambria Math" w:hAnsi="Cambria Math"/>
              </w:rPr>
            </m:ctrlPr>
          </m:sSubPr>
          <m:e>
            <m:r>
              <w:rPr>
                <w:rFonts w:ascii="Cambria Math" w:hAnsi="Cambria Math"/>
              </w:rPr>
              <m:t>ε</m:t>
            </m:r>
          </m:e>
          <m:sub>
            <m:r>
              <w:rPr>
                <w:rFonts w:ascii="Cambria Math" w:hAnsi="Cambria Math"/>
              </w:rPr>
              <m:t>σ</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f</m:t>
            </m:r>
            <m:d>
              <m:dPr>
                <m:ctrlPr>
                  <w:rPr>
                    <w:rFonts w:ascii="Cambria Math" w:hAnsi="Cambria Math"/>
                  </w:rPr>
                </m:ctrlPr>
              </m:dPr>
              <m:e>
                <m:r>
                  <w:rPr>
                    <w:rFonts w:ascii="Cambria Math" w:hAnsi="Cambria Math"/>
                  </w:rPr>
                  <m:t>σ</m:t>
                </m:r>
              </m:e>
            </m:d>
          </m:sub>
        </m:sSub>
      </m:oMath>
      <w:r>
        <w:t xml:space="preserve"> on </w:t>
      </w:r>
      <m:oMath>
        <m:r>
          <w:rPr>
            <w:rFonts w:ascii="Cambria Math" w:hAnsi="Cambria Math"/>
          </w:rPr>
          <m:t>σ</m:t>
        </m:r>
      </m:oMath>
      <w:r>
        <w:t xml:space="preserve"> when </w:t>
      </w:r>
      <m:oMath>
        <m:r>
          <w:rPr>
            <w:rFonts w:ascii="Cambria Math" w:hAnsi="Cambria Math"/>
          </w:rPr>
          <m:t>f</m:t>
        </m:r>
      </m:oMath>
      <w:r>
        <w:t xml:space="preserve"> is injective on </w:t>
      </w:r>
      <m:oMath>
        <m:r>
          <w:rPr>
            <w:rFonts w:ascii="Cambria Math" w:hAnsi="Cambria Math"/>
          </w:rPr>
          <m:t>σ</m:t>
        </m:r>
      </m:oMath>
      <w:r>
        <w:t xml:space="preserve">, and </w:t>
      </w:r>
      <m:oMath>
        <m:r>
          <w:rPr>
            <w:rFonts w:ascii="Cambria Math" w:hAnsi="Cambria Math"/>
          </w:rPr>
          <m:t>0</m:t>
        </m:r>
      </m:oMath>
      <w:r>
        <w:t xml:space="preserve"> when </w:t>
      </w:r>
      <m:oMath>
        <m:r>
          <w:rPr>
            <w:rFonts w:ascii="Cambria Math" w:hAnsi="Cambria Math"/>
          </w:rPr>
          <m:t>f</m:t>
        </m:r>
        <m:d>
          <m:dPr>
            <m:ctrlPr>
              <w:rPr>
                <w:rFonts w:ascii="Cambria Math" w:hAnsi="Cambria Math"/>
              </w:rPr>
            </m:ctrlPr>
          </m:dPr>
          <m:e>
            <m:r>
              <w:rPr>
                <w:rFonts w:ascii="Cambria Math" w:hAnsi="Cambria Math"/>
              </w:rPr>
              <m:t>σ</m:t>
            </m:r>
          </m:e>
        </m:d>
      </m:oMath>
      <w:r>
        <w:t xml:space="preserve"> is degenerate. Here </w:t>
      </w:r>
      <m:oMath>
        <m:sSub>
          <m:sSubPr>
            <m:ctrlPr>
              <w:rPr>
                <w:rFonts w:ascii="Cambria Math" w:hAnsi="Cambria Math"/>
              </w:rPr>
            </m:ctrlPr>
          </m:sSubPr>
          <m:e>
            <m:r>
              <w:rPr>
                <w:rFonts w:ascii="Cambria Math" w:hAnsi="Cambria Math"/>
              </w:rPr>
              <m:t>ε</m:t>
            </m:r>
          </m:e>
          <m:sub>
            <m:r>
              <w:rPr>
                <w:rFonts w:ascii="Cambria Math" w:hAnsi="Cambria Math"/>
              </w:rPr>
              <m:t>σ</m:t>
            </m:r>
          </m:sub>
        </m:sSub>
      </m:oMath>
      <w:r>
        <w:t xml:space="preserve"> is the sign of the permutation that orders </w:t>
      </w:r>
      <m:oMath>
        <m:r>
          <w:rPr>
            <w:rFonts w:ascii="Cambria Math" w:hAnsi="Cambria Math"/>
          </w:rPr>
          <m:t>f</m:t>
        </m:r>
        <m:d>
          <m:dPr>
            <m:ctrlPr>
              <w:rPr>
                <w:rFonts w:ascii="Cambria Math" w:hAnsi="Cambria Math"/>
              </w:rPr>
            </m:ctrlPr>
          </m:dPr>
          <m:e>
            <m:r>
              <w:rPr>
                <w:rFonts w:ascii="Cambria Math" w:hAnsi="Cambria Math"/>
              </w:rPr>
              <m:t>σ</m:t>
            </m:r>
          </m:e>
        </m:d>
      </m:oMath>
      <w:r>
        <w:t xml:space="preserve">. It satisfies </w:t>
      </w:r>
      <m:oMath>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m:t>
        </m:r>
      </m:oMath>
      <w:r>
        <w:t xml:space="preserve">, and so induces maps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oMath>
      <w:r>
        <w:t>.</w:t>
      </w:r>
    </w:p>
    <w:p w14:paraId="3BA82D7E" w14:textId="77777777" w:rsidR="00D87CE0" w:rsidRDefault="00000000">
      <w:pPr>
        <w:pStyle w:val="StatementTag"/>
      </w:pPr>
      <w:r>
        <w:t>Classical; the simplicial case of the inverse-image functoriality used by Russold [28].</w:t>
      </w:r>
    </w:p>
    <w:p w14:paraId="3DE603AE" w14:textId="77777777" w:rsidR="00D87CE0" w:rsidRDefault="00000000">
      <w:pPr>
        <w:pStyle w:val="Gap"/>
      </w:pPr>
      <w:r>
        <w:t> </w:t>
      </w:r>
    </w:p>
    <w:p w14:paraId="3C27F9EF" w14:textId="77777777" w:rsidR="00D87CE0" w:rsidRDefault="00000000">
      <w:pPr>
        <w:pStyle w:val="BodyText"/>
      </w:pPr>
      <w:r>
        <w:rPr>
          <w:i/>
          <w:iCs/>
        </w:rPr>
        <w:t>Proof.</w:t>
      </w:r>
      <w:r>
        <w:t xml:space="preserve"> Compatibility of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oMath>
      <w:r>
        <w:t xml:space="preserve"> is inherited from </w:t>
      </w:r>
      <m:oMath>
        <m:r>
          <w:rPr>
            <w:rFonts w:ascii="Cambria Math" w:hAnsi="Cambria Math"/>
          </w:rPr>
          <m:t>G</m:t>
        </m:r>
      </m:oMath>
      <w:r>
        <w:t xml:space="preserve"> because </w:t>
      </w:r>
      <m:oMath>
        <m:r>
          <w:rPr>
            <w:rFonts w:ascii="Cambria Math" w:hAnsi="Cambria Math"/>
          </w:rPr>
          <m:t>f</m:t>
        </m:r>
      </m:oMath>
      <w:r>
        <w:t xml:space="preserve"> preserves </w:t>
      </w:r>
      <w:proofErr w:type="gramStart"/>
      <w:r>
        <w:t>faces</w:t>
      </w:r>
      <w:proofErr w:type="gramEnd"/>
      <w:r>
        <w:t xml:space="preserve">. In </w:t>
      </w:r>
      <m:oMath>
        <m:sSub>
          <m:sSubPr>
            <m:ctrlPr>
              <w:rPr>
                <w:rFonts w:ascii="Cambria Math" w:hAnsi="Cambria Math"/>
              </w:rPr>
            </m:ctrlPr>
          </m:sSubPr>
          <m:e>
            <m:d>
              <m:dPr>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y</m:t>
                </m:r>
              </m:e>
            </m:d>
          </m:e>
          <m:sub>
            <m:r>
              <w:rPr>
                <w:rFonts w:ascii="Cambria Math" w:hAnsi="Cambria Math"/>
              </w:rPr>
              <m:t>τ</m:t>
            </m:r>
          </m:sub>
        </m:sSub>
      </m:oMath>
      <w:r>
        <w:t xml:space="preserve">, the terms whose faces map degenerately cancel in pairs exactly as in simplicial cohomology [22]; the remaining terms reproduce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δy</m:t>
                </m:r>
              </m:e>
            </m:d>
          </m:e>
          <m:sub>
            <m:r>
              <w:rPr>
                <w:rFonts w:ascii="Cambria Math" w:hAnsi="Cambria Math"/>
              </w:rPr>
              <m:t>τ</m:t>
            </m:r>
          </m:sub>
        </m:sSub>
      </m:oMath>
      <w:r>
        <w:t>. ∎</w:t>
      </w:r>
    </w:p>
    <w:p w14:paraId="64AC29DA" w14:textId="77777777" w:rsidR="00D87CE0" w:rsidRDefault="00000000">
      <w:pPr>
        <w:pStyle w:val="Check"/>
      </w:pPr>
      <w:r>
        <w:rPr>
          <w:i/>
          <w:iCs/>
        </w:rPr>
        <w:t>Numerical check.</w:t>
      </w:r>
      <w:r>
        <w:t xml:space="preserve"> A filled triangle was collapsed onto an edge, with vertex stalks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an edge stalk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xml:space="preserve"> and random restrictions on the edge. The commutation defects </w:t>
      </w:r>
      <m:oMath>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m:t>
        </m:r>
      </m:oMath>
      <w:r>
        <w:t xml:space="preserve"> were 0 in degree 0 and 0 in degree 1, and the pulled-back sheaf was compatible with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r>
          <m:rPr>
            <m:sty m:val="p"/>
          </m:rPr>
          <w:rPr>
            <w:rFonts w:ascii="Cambria Math" w:hAnsi="Cambria Math"/>
          </w:rPr>
          <m:t>=</m:t>
        </m:r>
        <m:r>
          <w:rPr>
            <w:rFonts w:ascii="Cambria Math" w:hAnsi="Cambria Math"/>
          </w:rPr>
          <m:t>0</m:t>
        </m:r>
      </m:oMath>
      <w:r>
        <w:t>.</w:t>
      </w:r>
    </w:p>
    <w:p w14:paraId="3BCE7CD8" w14:textId="77777777" w:rsidR="00D87CE0" w:rsidRDefault="00000000">
      <w:pPr>
        <w:pStyle w:val="Statement"/>
      </w:pPr>
      <w:r>
        <w:rPr>
          <w:b/>
          <w:bCs/>
        </w:rPr>
        <w:t>Proposition 3.21</w:t>
      </w:r>
      <w:r>
        <w:t xml:space="preserve"> (refinement). Let </w:t>
      </w:r>
      <m:oMath>
        <m:r>
          <m:rPr>
            <m:scr m:val="script"/>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refine </w:t>
      </w:r>
      <m:oMath>
        <m:r>
          <m:rPr>
            <m:scr m:val="script"/>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t xml:space="preserve">, with a refinement map </w:t>
      </w:r>
      <m:oMath>
        <m:r>
          <w:rPr>
            <w:rFonts w:ascii="Cambria Math" w:hAnsi="Cambria Math"/>
          </w:rPr>
          <m:t>φ</m:t>
        </m:r>
      </m:oMath>
      <w:r>
        <w:t xml:space="preserve"> such that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j</m:t>
                </m:r>
              </m:e>
            </m:d>
          </m:sub>
        </m:sSub>
      </m:oMath>
      <w:r>
        <w:t xml:space="preserve">. Then </w:t>
      </w:r>
      <m:oMath>
        <m:r>
          <w:rPr>
            <w:rFonts w:ascii="Cambria Math" w:hAnsi="Cambria Math"/>
          </w:rPr>
          <m:t>φ</m:t>
        </m:r>
      </m:oMath>
      <w:r>
        <w:t xml:space="preserve"> induces a simplicial map </w:t>
      </w:r>
      <m:oMath>
        <m:r>
          <w:rPr>
            <w:rFonts w:ascii="Cambria Math" w:hAnsi="Cambria Math"/>
          </w:rPr>
          <m:t>N</m:t>
        </m:r>
        <m:d>
          <m:dPr>
            <m:ctrlPr>
              <w:rPr>
                <w:rFonts w:ascii="Cambria Math" w:hAnsi="Cambria Math"/>
              </w:rPr>
            </m:ctrlPr>
          </m:dPr>
          <m:e>
            <m:r>
              <m:rPr>
                <m:scr m:val="script"/>
              </m:rPr>
              <w:rPr>
                <w:rFonts w:ascii="Cambria Math" w:hAnsi="Cambria Math"/>
              </w:rPr>
              <m:t>V</m:t>
            </m:r>
          </m:e>
        </m:d>
        <m:r>
          <m:rPr>
            <m:sty m:val="p"/>
          </m:rPr>
          <w:rPr>
            <w:rFonts w:ascii="Cambria Math" w:hAnsi="Cambria Math"/>
          </w:rPr>
          <m:t>→</m:t>
        </m:r>
        <m:r>
          <w:rPr>
            <w:rFonts w:ascii="Cambria Math" w:hAnsi="Cambria Math"/>
          </w:rPr>
          <m:t>N</m:t>
        </m:r>
        <m:d>
          <m:dPr>
            <m:ctrlPr>
              <w:rPr>
                <w:rFonts w:ascii="Cambria Math" w:hAnsi="Cambria Math"/>
              </w:rPr>
            </m:ctrlPr>
          </m:dPr>
          <m:e>
            <m:r>
              <m:rPr>
                <m:scr m:val="script"/>
              </m:rPr>
              <w:rPr>
                <w:rFonts w:ascii="Cambria Math" w:hAnsi="Cambria Math"/>
              </w:rPr>
              <m:t>U</m:t>
            </m:r>
          </m:e>
        </m:d>
      </m:oMath>
      <w:r>
        <w:t xml:space="preserve">, and the restrictions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σ</m:t>
                    </m:r>
                  </m:e>
                </m:d>
              </m:sub>
            </m:sSub>
          </m:e>
        </m:d>
        <m:r>
          <m:rPr>
            <m:sty m:val="p"/>
          </m:rPr>
          <w:rPr>
            <w:rFonts w:ascii="Cambria Math" w:hAnsi="Cambria Math"/>
          </w:rPr>
          <m:t>→</m:t>
        </m:r>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σ</m:t>
                </m:r>
              </m:sub>
            </m:sSub>
          </m:e>
        </m:d>
      </m:oMath>
      <w:r>
        <w:t xml:space="preserve"> define a </w:t>
      </w:r>
      <w:r>
        <w:lastRenderedPageBreak/>
        <w:t xml:space="preserve">morphism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U</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V</m:t>
            </m:r>
          </m:sup>
        </m:sSubSup>
      </m:oMath>
      <w:r>
        <w:t xml:space="preserve">. The induced map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U</m:t>
                </m:r>
              </m:sup>
            </m:sSubSup>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V</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V</m:t>
                </m:r>
              </m:sup>
            </m:sSubSup>
          </m:e>
        </m:d>
      </m:oMath>
      <w:r>
        <w:t xml:space="preserve"> does not depend on the choice of </w:t>
      </w:r>
      <m:oMath>
        <m:r>
          <w:rPr>
            <w:rFonts w:ascii="Cambria Math" w:hAnsi="Cambria Math"/>
          </w:rPr>
          <m:t>φ</m:t>
        </m:r>
      </m:oMath>
      <w:r>
        <w:t xml:space="preserve">, and it commutes with the maps to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w:t>
      </w:r>
    </w:p>
    <w:p w14:paraId="7B982C7A" w14:textId="77777777" w:rsidR="00D87CE0" w:rsidRDefault="00000000">
      <w:pPr>
        <w:pStyle w:val="StatementTag"/>
      </w:pPr>
      <w:r>
        <w:t>Classical [6, 9]; Russold’s topological-type step [28].</w:t>
      </w:r>
    </w:p>
    <w:p w14:paraId="17EF4580" w14:textId="77777777" w:rsidR="00D87CE0" w:rsidRDefault="00000000">
      <w:pPr>
        <w:pStyle w:val="Gap"/>
      </w:pPr>
      <w:r>
        <w:t> </w:t>
      </w:r>
    </w:p>
    <w:p w14:paraId="5149F8AB" w14:textId="77777777" w:rsidR="00D87CE0" w:rsidRDefault="00000000">
      <w:pPr>
        <w:pStyle w:val="BodyText"/>
      </w:pPr>
      <w:r>
        <w:rPr>
          <w:i/>
          <w:iCs/>
        </w:rPr>
        <w:t>Proof.</w:t>
      </w:r>
      <w:r>
        <w:t xml:space="preserve"> Nonempty intersections of the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lie in the corresponding intersections of the </w:t>
      </w:r>
      <m:oMath>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j</m:t>
                </m:r>
              </m:e>
            </m:d>
          </m:sub>
        </m:sSub>
      </m:oMath>
      <w:r>
        <w:t xml:space="preserve">, which gives the simplicial map; the restriction maps of </w:t>
      </w:r>
      <m:oMath>
        <m:r>
          <m:rPr>
            <m:scr m:val="script"/>
          </m:rPr>
          <w:rPr>
            <w:rFonts w:ascii="Cambria Math" w:hAnsi="Cambria Math"/>
          </w:rPr>
          <m:t>S</m:t>
        </m:r>
      </m:oMath>
      <w:r>
        <w:t xml:space="preserve"> give the morphism. Two refinement maps induce chain-homotopic cochain maps on Čech complexes, and both factor the canonical maps to sheaf cohomology [6, 9]. ∎</w:t>
      </w:r>
    </w:p>
    <w:p w14:paraId="1DD5A8AA" w14:textId="77777777" w:rsidR="00D87CE0" w:rsidRDefault="00000000">
      <w:pPr>
        <w:pStyle w:val="BodyText"/>
      </w:pPr>
      <w:r>
        <w:t>Different covers at successive layers do not by themselves provide vertical maps. Refinement maps, a common refinement or a fixed complex with changing coefficients do. Once such maps are specified, horizontal restrictions and vertical maps must commute on every square (Proposition 5.2).</w:t>
      </w:r>
    </w:p>
    <w:p w14:paraId="28B454DB" w14:textId="77777777" w:rsidR="00D87CE0" w:rsidRDefault="00000000">
      <w:pPr>
        <w:pStyle w:val="Heading11"/>
      </w:pPr>
      <w:bookmarkStart w:id="14" w:name="Xd58a87c57c27a60c1e4f18e03a2ca205a0940c3"/>
      <w:bookmarkEnd w:id="6"/>
      <w:bookmarkEnd w:id="13"/>
      <w:r>
        <w:t>4 The vertical axis: representations of the layer order</w:t>
      </w:r>
    </w:p>
    <w:p w14:paraId="292819E5" w14:textId="77777777" w:rsidR="00D87CE0" w:rsidRDefault="00000000">
      <w:pPr>
        <w:pStyle w:val="Heading21"/>
      </w:pPr>
      <w:bookmarkStart w:id="15" w:name="representations-and-barcodes"/>
      <w:r>
        <w:t>4.1 Representations and barcodes</w:t>
      </w:r>
    </w:p>
    <w:p w14:paraId="027632D9" w14:textId="77777777" w:rsidR="00D87CE0" w:rsidRDefault="00000000">
      <w:pPr>
        <w:pStyle w:val="Statement"/>
      </w:pPr>
      <w:r>
        <w:rPr>
          <w:b/>
          <w:bCs/>
        </w:rPr>
        <w:t>Definition 4.1</w:t>
      </w:r>
      <w:r>
        <w:t xml:space="preserve"> (representations of the layer order). A representation </w:t>
      </w:r>
      <m:oMath>
        <m:r>
          <w:rPr>
            <w:rFonts w:ascii="Cambria Math" w:hAnsi="Cambria Math"/>
          </w:rPr>
          <m:t>V</m:t>
        </m:r>
      </m:oMath>
      <w:r>
        <w:t xml:space="preserve"> of </w:t>
      </w:r>
      <m:oMath>
        <m:r>
          <w:rPr>
            <w:rFonts w:ascii="Cambria Math" w:hAnsi="Cambria Math"/>
          </w:rPr>
          <m:t>P</m:t>
        </m:r>
      </m:oMath>
      <w:r>
        <w:t xml:space="preserve"> consists of finite-dimensional spaces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and linear maps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w:t>
      </w:r>
      <m:oMath>
        <m:r>
          <w:rPr>
            <w:rFonts w:ascii="Cambria Math" w:hAnsi="Cambria Math"/>
          </w:rPr>
          <m:t>a</m:t>
        </m:r>
        <m:r>
          <m:rPr>
            <m:sty m:val="p"/>
          </m:rPr>
          <w:rPr>
            <w:rFonts w:ascii="Cambria Math" w:hAnsi="Cambria Math"/>
          </w:rPr>
          <m:t>≥</m:t>
        </m:r>
        <m:r>
          <w:rPr>
            <w:rFonts w:ascii="Cambria Math" w:hAnsi="Cambria Math"/>
          </w:rPr>
          <m:t>b</m:t>
        </m:r>
      </m:oMath>
      <w:r>
        <w:t xml:space="preserve"> write </w:t>
      </w:r>
      <m:oMath>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the identity when </w:t>
      </w:r>
      <m:oMath>
        <m:r>
          <w:rPr>
            <w:rFonts w:ascii="Cambria Math" w:hAnsi="Cambria Math"/>
          </w:rPr>
          <m:t>a</m:t>
        </m:r>
        <m:r>
          <m:rPr>
            <m:sty m:val="p"/>
          </m:rPr>
          <w:rPr>
            <w:rFonts w:ascii="Cambria Math" w:hAnsi="Cambria Math"/>
          </w:rPr>
          <m:t>=</m:t>
        </m:r>
        <m:r>
          <w:rPr>
            <w:rFonts w:ascii="Cambria Math" w:hAnsi="Cambria Math"/>
          </w:rPr>
          <m:t>b</m:t>
        </m:r>
      </m:oMath>
      <w:r>
        <w:t xml:space="preserve">. The rank invariant is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b</m:t>
            </m:r>
          </m:sub>
        </m:sSub>
      </m:oMath>
      <w:r>
        <w:t xml:space="preserve">. For </w:t>
      </w:r>
      <m:oMath>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 xml:space="preserve">, the interval module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oMath>
      <w:r>
        <w:t xml:space="preserve"> is </w:t>
      </w:r>
      <m:oMath>
        <m:r>
          <m:rPr>
            <m:scr m:val="double-struck"/>
          </m:rPr>
          <w:rPr>
            <w:rFonts w:ascii="Cambria Math" w:hAnsi="Cambria Math"/>
          </w:rPr>
          <m:t>R</m:t>
        </m:r>
      </m:oMath>
      <w:r>
        <w:t xml:space="preserve"> at the layers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 xml:space="preserve">, joined by identities, and </w:t>
      </w:r>
      <m:oMath>
        <m:r>
          <w:rPr>
            <w:rFonts w:ascii="Cambria Math" w:hAnsi="Cambria Math"/>
          </w:rPr>
          <m:t>0</m:t>
        </m:r>
      </m:oMath>
      <w:r>
        <w:t xml:space="preserve"> elsewhere. It is born at layer </w:t>
      </w:r>
      <m:oMath>
        <m:r>
          <w:rPr>
            <w:rFonts w:ascii="Cambria Math" w:hAnsi="Cambria Math"/>
          </w:rPr>
          <m:t>b</m:t>
        </m:r>
      </m:oMath>
      <w:r>
        <w:t xml:space="preserve"> and is alive up to layer </w:t>
      </w:r>
      <m:oMath>
        <m:r>
          <w:rPr>
            <w:rFonts w:ascii="Cambria Math" w:hAnsi="Cambria Math"/>
          </w:rPr>
          <m:t>d</m:t>
        </m:r>
      </m:oMath>
      <w:r>
        <w:t>.</w:t>
      </w:r>
    </w:p>
    <w:p w14:paraId="0B895B58" w14:textId="77777777" w:rsidR="00D87CE0" w:rsidRDefault="00000000">
      <w:pPr>
        <w:pStyle w:val="StatementTag"/>
      </w:pPr>
      <w:r>
        <w:t>Classical.</w:t>
      </w:r>
    </w:p>
    <w:p w14:paraId="2F81EE67" w14:textId="77777777" w:rsidR="00D87CE0" w:rsidRDefault="00000000">
      <w:pPr>
        <w:pStyle w:val="Gap"/>
      </w:pPr>
      <w:r>
        <w:t> </w:t>
      </w:r>
    </w:p>
    <w:p w14:paraId="26A3AF11" w14:textId="77777777" w:rsidR="00D87CE0" w:rsidRDefault="00000000">
      <w:pPr>
        <w:pStyle w:val="Statement"/>
      </w:pPr>
      <w:r>
        <w:rPr>
          <w:b/>
          <w:bCs/>
        </w:rPr>
        <w:t>Theorem 4.2</w:t>
      </w:r>
      <w:r>
        <w:t xml:space="preserve"> (interval decomposition). Every representation of </w:t>
      </w:r>
      <m:oMath>
        <m:r>
          <w:rPr>
            <w:rFonts w:ascii="Cambria Math" w:hAnsi="Cambria Math"/>
          </w:rPr>
          <m:t>P</m:t>
        </m:r>
      </m:oMath>
      <w:r>
        <w:t xml:space="preserve"> decomposes as </w:t>
      </w:r>
      <m:oMath>
        <m:r>
          <w:rPr>
            <w:rFonts w:ascii="Cambria Math" w:hAnsi="Cambria Math"/>
          </w:rPr>
          <m:t>V</m:t>
        </m:r>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e>
          <m:sup>
            <m:r>
              <w:rPr>
                <w:rFonts w:ascii="Cambria Math" w:hAnsi="Cambria Math"/>
              </w:rPr>
              <m:t>m</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sup>
        </m:sSup>
      </m:oMath>
      <w:r>
        <w:t>. The multiset of intervals, the barcode, is unique and is a complete invariant up to isomorphism, and</w:t>
      </w:r>
    </w:p>
    <w:p w14:paraId="707FD89B" w14:textId="77777777" w:rsidR="00D87CE0" w:rsidRDefault="00000000">
      <w:pPr>
        <w:pStyle w:val="StatementEquation"/>
      </w:pPr>
      <w:r>
        <w:tab/>
      </w:r>
      <m:oMath>
        <m:r>
          <w:rPr>
            <w:rFonts w:ascii="Cambria Math" w:hAnsi="Cambria Math"/>
          </w:rPr>
          <m:t>m</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ab/>
        <w:t>(4.1)</w:t>
      </w:r>
    </w:p>
    <w:p w14:paraId="73A5A80E" w14:textId="77777777" w:rsidR="00D87CE0" w:rsidRDefault="00000000">
      <w:pPr>
        <w:pStyle w:val="Statement"/>
      </w:pPr>
      <w:r>
        <w:t xml:space="preserve">with </w:t>
      </w:r>
      <m:oMath>
        <m:r>
          <w:rPr>
            <w:rFonts w:ascii="Cambria Math" w:hAnsi="Cambria Math"/>
          </w:rPr>
          <m:t>r</m:t>
        </m:r>
        <m:r>
          <m:rPr>
            <m:sty m:val="p"/>
          </m:rPr>
          <w:rPr>
            <w:rFonts w:ascii="Cambria Math" w:hAnsi="Cambria Math"/>
          </w:rPr>
          <m:t>=</m:t>
        </m:r>
        <m:r>
          <w:rPr>
            <w:rFonts w:ascii="Cambria Math" w:hAnsi="Cambria Math"/>
          </w:rPr>
          <m:t>0</m:t>
        </m:r>
      </m:oMath>
      <w:r>
        <w:t xml:space="preserve"> whenever an index </w:t>
      </w:r>
      <w:proofErr w:type="gramStart"/>
      <w:r>
        <w:t>leaves</w:t>
      </w:r>
      <w:proofErr w:type="gramEnd"/>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352D1F57" w14:textId="77777777" w:rsidR="00D87CE0" w:rsidRDefault="00000000">
      <w:pPr>
        <w:pStyle w:val="StatementTag"/>
      </w:pPr>
      <w:r>
        <w:t>Classical [13, 15, 26, 34].</w:t>
      </w:r>
    </w:p>
    <w:p w14:paraId="1F1828FF" w14:textId="77777777" w:rsidR="00D87CE0" w:rsidRDefault="00000000">
      <w:pPr>
        <w:pStyle w:val="Gap"/>
      </w:pPr>
      <w:r>
        <w:t> </w:t>
      </w:r>
    </w:p>
    <w:p w14:paraId="7CE970AF" w14:textId="77777777" w:rsidR="00D87CE0" w:rsidRDefault="00000000">
      <w:pPr>
        <w:pStyle w:val="BodyText"/>
      </w:pPr>
      <w:r>
        <w:rPr>
          <w:i/>
          <w:iCs/>
        </w:rPr>
        <w:t>Proof.</w:t>
      </w:r>
      <w:r>
        <w:t xml:space="preserve"> The decomposition is Gabriel’s theorem for the linearly oriented quiver of type A [15]; Crawley-Boevey extends it to pointwise finite-dimensional modules over the real line [13]. The rank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counts the intervals that contain both </w:t>
      </w:r>
      <m:oMath>
        <m:r>
          <w:rPr>
            <w:rFonts w:ascii="Cambria Math" w:hAnsi="Cambria Math"/>
          </w:rPr>
          <m:t>a</m:t>
        </m:r>
      </m:oMath>
      <w:r>
        <w:t xml:space="preserve"> and </w:t>
      </w:r>
      <m:oMath>
        <m:r>
          <w:rPr>
            <w:rFonts w:ascii="Cambria Math" w:hAnsi="Cambria Math"/>
          </w:rPr>
          <m:t>b</m:t>
        </m:r>
      </m:oMath>
      <w:r>
        <w:t xml:space="preserve">, and inclusion–exclusion over the four corners isolates those born exactly at </w:t>
      </w:r>
      <m:oMath>
        <m:r>
          <w:rPr>
            <w:rFonts w:ascii="Cambria Math" w:hAnsi="Cambria Math"/>
          </w:rPr>
          <m:t>b</m:t>
        </m:r>
      </m:oMath>
      <w:r>
        <w:t xml:space="preserve"> and alive exactly up to </w:t>
      </w:r>
      <m:oMath>
        <m:r>
          <w:rPr>
            <w:rFonts w:ascii="Cambria Math" w:hAnsi="Cambria Math"/>
          </w:rPr>
          <m:t>d</m:t>
        </m:r>
      </m:oMath>
      <w:r>
        <w:t>. ∎</w:t>
      </w:r>
    </w:p>
    <w:p w14:paraId="2294F6AB" w14:textId="77777777" w:rsidR="00D87CE0" w:rsidRDefault="00000000">
      <w:pPr>
        <w:pStyle w:val="Check"/>
      </w:pPr>
      <w:r>
        <w:rPr>
          <w:i/>
          <w:iCs/>
        </w:rPr>
        <w:t>Numerical check.</w:t>
      </w:r>
      <w:r>
        <w:t xml:space="preserve"> In 1,500 random chains with 3 to 6 layers, dimensions 1 to 4 and maps of random rank, every multiplicity from (4.1) was nonnegative and the bars reproduced every rank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exactly.</w:t>
      </w:r>
    </w:p>
    <w:p w14:paraId="47C7B2CC" w14:textId="77777777" w:rsidR="00D87CE0" w:rsidRDefault="00000000">
      <w:pPr>
        <w:pStyle w:val="Heading21"/>
      </w:pPr>
      <w:bookmarkStart w:id="16" w:name="vertical-fibre-diagrams"/>
      <w:bookmarkEnd w:id="15"/>
      <w:r>
        <w:lastRenderedPageBreak/>
        <w:t>4.2 Vertical fibre diagrams</w:t>
      </w:r>
    </w:p>
    <w:p w14:paraId="53230A2F" w14:textId="77777777" w:rsidR="00D87CE0" w:rsidRDefault="00000000">
      <w:pPr>
        <w:pStyle w:val="Statement"/>
      </w:pPr>
      <w:r>
        <w:rPr>
          <w:b/>
          <w:bCs/>
        </w:rPr>
        <w:t>Definition 4.3</w:t>
      </w:r>
      <w:r>
        <w:t xml:space="preserve"> (token path and fibre diagrams). Let a token visit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let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be the data space attached to its visited cell. Linear vertical maps arise in three ways.</w:t>
      </w:r>
    </w:p>
    <w:p w14:paraId="024A9142" w14:textId="77777777" w:rsidR="00D87CE0" w:rsidRDefault="00000000">
      <w:pPr>
        <w:pStyle w:val="Statement"/>
      </w:pPr>
      <w:r>
        <w:t xml:space="preserve">(a) </w:t>
      </w:r>
      <w:r>
        <w:rPr>
          <w:i/>
          <w:iCs/>
        </w:rPr>
        <w:t>Transport diagrams:</w:t>
      </w:r>
      <w:r>
        <w:t xml:space="preserve"> specified linear maps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t>, such as stalk maps induced by refinements or validated chart transports. This is the token’s vertical fibre diagram.</w:t>
      </w:r>
    </w:p>
    <w:p w14:paraId="01B33ED6" w14:textId="77777777" w:rsidR="00D87CE0" w:rsidRDefault="00000000">
      <w:pPr>
        <w:pStyle w:val="Statement"/>
      </w:pPr>
      <w:r>
        <w:t xml:space="preserve">(b) </w:t>
      </w:r>
      <w:r>
        <w:rPr>
          <w:i/>
          <w:iCs/>
        </w:rPr>
        <w:t>Tangent diagrams:</w:t>
      </w:r>
      <w:r>
        <w:t xml:space="preserve"> the Jacobians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of a smooth update along the realised path, with the noise held fixed.</w:t>
      </w:r>
    </w:p>
    <w:p w14:paraId="547E5183" w14:textId="77777777" w:rsidR="00D87CE0" w:rsidRDefault="00000000">
      <w:pPr>
        <w:pStyle w:val="Statement"/>
      </w:pPr>
      <w:r>
        <w:t xml:space="preserve">(c) </w:t>
      </w:r>
      <w:r>
        <w:rPr>
          <w:i/>
          <w:iCs/>
        </w:rPr>
        <w:t>Affine diagrams:</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made linear by homogenisation.</w:t>
      </w:r>
    </w:p>
    <w:p w14:paraId="0D0A0127" w14:textId="77777777" w:rsidR="00D87CE0" w:rsidRDefault="00000000">
      <w:pPr>
        <w:pStyle w:val="Statement"/>
      </w:pPr>
      <w:r>
        <w:t>A single stalk is one fibre; the whole journey is a sequence of stalks and maps, not one stalk. A state-dependent nonlinear update is not a linear representation and does not acquire a barcode merely by being layered.</w:t>
      </w:r>
    </w:p>
    <w:p w14:paraId="53DAFCF3" w14:textId="77777777" w:rsidR="00D87CE0" w:rsidRDefault="00000000">
      <w:pPr>
        <w:pStyle w:val="StatementTag"/>
      </w:pPr>
      <w:r>
        <w:t>V2 Definition 3.1, with the three sources separated.</w:t>
      </w:r>
    </w:p>
    <w:p w14:paraId="1326D092" w14:textId="77777777" w:rsidR="00D87CE0" w:rsidRDefault="00000000">
      <w:pPr>
        <w:pStyle w:val="Gap"/>
      </w:pPr>
      <w:r>
        <w:t> </w:t>
      </w:r>
    </w:p>
    <w:p w14:paraId="531C1FCB" w14:textId="77777777" w:rsidR="00D87CE0" w:rsidRDefault="00000000">
      <w:pPr>
        <w:pStyle w:val="Statement"/>
      </w:pPr>
      <w:r>
        <w:rPr>
          <w:b/>
          <w:bCs/>
        </w:rPr>
        <w:t>Proposition 4.4</w:t>
      </w:r>
      <w:r>
        <w:t xml:space="preserve"> (homogenisation adds exactly one full bar).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b</m:t>
                      </m:r>
                    </m:e>
                    <m:sub>
                      <m:r>
                        <w:rPr>
                          <w:rFonts w:ascii="Cambria Math" w:hAnsi="Cambria Math"/>
                        </w:rPr>
                        <m:t>t</m:t>
                      </m:r>
                    </m:sub>
                  </m:sSub>
                </m:e>
              </m:mr>
              <m:mr>
                <m:e>
                  <m:r>
                    <w:rPr>
                      <w:rFonts w:ascii="Cambria Math" w:hAnsi="Cambria Math"/>
                    </w:rPr>
                    <m:t>0</m:t>
                  </m:r>
                </m:e>
                <m:e>
                  <m:r>
                    <w:rPr>
                      <w:rFonts w:ascii="Cambria Math" w:hAnsi="Cambria Math"/>
                    </w:rPr>
                    <m:t>1</m:t>
                  </m:r>
                </m:e>
              </m:mr>
            </m:m>
          </m:e>
        </m:d>
      </m:oMath>
      <w:r>
        <w:t xml:space="preserve"> act on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w:t>
      </w:r>
    </w:p>
    <w:p w14:paraId="78FC95C5" w14:textId="77777777" w:rsidR="00D87CE0" w:rsidRDefault="00000000">
      <w:pPr>
        <w:pStyle w:val="Statement"/>
      </w:pPr>
      <w:r>
        <w:t>(i) The composite of the affine diagram is</w:t>
      </w:r>
    </w:p>
    <w:p w14:paraId="0D0A9D68" w14:textId="77777777" w:rsidR="00D87CE0" w:rsidRDefault="00000000">
      <w:pPr>
        <w:pStyle w:val="StatementEquation"/>
      </w:pPr>
      <w:r>
        <w:tab/>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1</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oMath>
      <w:r>
        <w:tab/>
        <w:t>(4.2)</w:t>
      </w:r>
    </w:p>
    <w:p w14:paraId="6B45558D" w14:textId="77777777" w:rsidR="00D87CE0" w:rsidRDefault="00000000">
      <w:pPr>
        <w:pStyle w:val="Statement"/>
      </w:pPr>
      <w:r>
        <w:t xml:space="preserve">(ii) The barcode of </w:t>
      </w:r>
      <m:oMath>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e>
        </m:d>
      </m:oMath>
      <w:r>
        <w:t xml:space="preserve"> is the barcode of </w:t>
      </w:r>
      <m:oMath>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plus one interval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w:t>
      </w:r>
    </w:p>
    <w:p w14:paraId="5DEFF9F5" w14:textId="77777777" w:rsidR="00D87CE0" w:rsidRDefault="00000000">
      <w:pPr>
        <w:pStyle w:val="StatementTag"/>
      </w:pPr>
      <w:r>
        <w:t>(i) V2 Section 7 with matrix coefficients; (ii) new in Part I.</w:t>
      </w:r>
    </w:p>
    <w:p w14:paraId="5A551008" w14:textId="77777777" w:rsidR="00D87CE0" w:rsidRDefault="00000000">
      <w:pPr>
        <w:pStyle w:val="Gap"/>
      </w:pPr>
      <w:r>
        <w:t> </w:t>
      </w:r>
    </w:p>
    <w:p w14:paraId="0C54EF8E" w14:textId="77777777" w:rsidR="00D87CE0" w:rsidRDefault="00000000">
      <w:pPr>
        <w:pStyle w:val="BodyText"/>
      </w:pPr>
      <w:r>
        <w:rPr>
          <w:i/>
          <w:iCs/>
        </w:rPr>
        <w:t>Proof.</w:t>
      </w:r>
      <w:r>
        <w:t xml:space="preserve"> (i) Substitute each recurrence into the next. (ii) The vectors with last coordinate zero form a subrepresentation isomorphic to </w:t>
      </w:r>
      <m:oMath>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and the quotient is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 xml:space="preserve"> because every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t xml:space="preserve"> preserves the last coordinate. The extension splits. Choose any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set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and observe that the vectors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1</m:t>
            </m:r>
          </m:e>
        </m:d>
      </m:oMath>
      <w:r>
        <w:t xml:space="preserve"> span a subrepresentation isomorphic to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 xml:space="preserve"> and complementary to the first. Uniqueness of barcodes gives (ii). ∎</w:t>
      </w:r>
    </w:p>
    <w:p w14:paraId="3176DC99" w14:textId="77777777" w:rsidR="00D87CE0" w:rsidRDefault="00000000">
      <w:pPr>
        <w:pStyle w:val="Check"/>
      </w:pPr>
      <w:r>
        <w:rPr>
          <w:i/>
          <w:iCs/>
        </w:rPr>
        <w:t>Numerical check.</w:t>
      </w:r>
      <w:r>
        <w:t xml:space="preserve"> For 200 random affine chains with </w:t>
      </w:r>
      <m:oMath>
        <m:r>
          <w:rPr>
            <w:rFonts w:ascii="Cambria Math" w:hAnsi="Cambria Math"/>
          </w:rPr>
          <m:t>D</m:t>
        </m:r>
        <m:r>
          <m:rPr>
            <m:sty m:val="p"/>
          </m:rPr>
          <w:rPr>
            <w:rFonts w:ascii="Cambria Math" w:hAnsi="Cambria Math"/>
          </w:rPr>
          <m:t>=</m:t>
        </m:r>
        <m:r>
          <w:rPr>
            <w:rFonts w:ascii="Cambria Math" w:hAnsi="Cambria Math"/>
          </w:rPr>
          <m:t>3</m:t>
        </m:r>
      </m:oMath>
      <w:r>
        <w:t xml:space="preserve"> and </w:t>
      </w:r>
      <m:oMath>
        <m:r>
          <w:rPr>
            <w:rFonts w:ascii="Cambria Math" w:hAnsi="Cambria Math"/>
          </w:rPr>
          <m:t>T</m:t>
        </m:r>
        <m:r>
          <m:rPr>
            <m:sty m:val="p"/>
          </m:rPr>
          <w:rPr>
            <w:rFonts w:ascii="Cambria Math" w:hAnsi="Cambria Math"/>
          </w:rPr>
          <m:t>=</m:t>
        </m:r>
        <m:r>
          <w:rPr>
            <w:rFonts w:ascii="Cambria Math" w:hAnsi="Cambria Math"/>
          </w:rPr>
          <m:t>8</m:t>
        </m:r>
      </m:oMath>
      <w:r>
        <w:t xml:space="preserve">, the direct recurrence, formula (4.2) and the homogenised product agreed to 3.6 × 10⁻¹⁵. In 500 random chains with rank-deficient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random offsets, the homogenised barcode equalled the linear barcode plus one full bar in 500 cases.</w:t>
      </w:r>
    </w:p>
    <w:p w14:paraId="37F9B465" w14:textId="77777777" w:rsidR="00D87CE0" w:rsidRDefault="00000000">
      <w:pPr>
        <w:pStyle w:val="BodyText"/>
      </w:pPr>
      <w:r>
        <w:t xml:space="preserve">The full bar is the affine direction: the trajectory of one point. Everything the offsets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do is in where that trajectory goes, not in the barcode. A barcode of an affine diagram is therefore the barcode of its linear part, plus the one full bar.</w:t>
      </w:r>
    </w:p>
    <w:p w14:paraId="018A663B" w14:textId="77777777" w:rsidR="00D87CE0" w:rsidRDefault="00000000">
      <w:pPr>
        <w:pStyle w:val="Heading21"/>
      </w:pPr>
      <w:bookmarkStart w:id="17" w:name="births-at-a-clean-top"/>
      <w:bookmarkEnd w:id="16"/>
      <w:r>
        <w:t>4.3 Births at a clean top</w:t>
      </w:r>
    </w:p>
    <w:p w14:paraId="35808940" w14:textId="77777777" w:rsidR="00D87CE0" w:rsidRDefault="00000000">
      <w:pPr>
        <w:pStyle w:val="Statement"/>
      </w:pPr>
      <w:r>
        <w:rPr>
          <w:b/>
          <w:bCs/>
        </w:rPr>
        <w:t>Proposition 4.5</w:t>
      </w:r>
      <w:r>
        <w:t xml:space="preserve"> (births at the top). Suppose </w:t>
      </w:r>
      <m:oMath>
        <m:r>
          <m:rPr>
            <m:nor/>
          </m:rPr>
          <m:t>dim</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D</m:t>
        </m:r>
      </m:oMath>
      <w:r>
        <w:t xml:space="preserve"> for every </w:t>
      </w:r>
      <m:oMath>
        <m:r>
          <w:rPr>
            <w:rFonts w:ascii="Cambria Math" w:hAnsi="Cambria Math"/>
          </w:rPr>
          <m:t>t</m:t>
        </m:r>
      </m:oMath>
      <w:r>
        <w:t xml:space="preserve">, every map below the top is invertible, and the top map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has rank </w:t>
      </w:r>
      <m:oMath>
        <m:r>
          <w:rPr>
            <w:rFonts w:ascii="Cambria Math" w:hAnsi="Cambria Math"/>
          </w:rPr>
          <m:t>r</m:t>
        </m:r>
      </m:oMath>
      <w:r>
        <w:t>. Then</w:t>
      </w:r>
    </w:p>
    <w:p w14:paraId="1F1E2F59" w14:textId="77777777" w:rsidR="00D87CE0" w:rsidRDefault="00000000">
      <w:pPr>
        <w:pStyle w:val="StatementEquation"/>
      </w:pPr>
      <w:r>
        <w:tab/>
      </w:r>
      <m:oMath>
        <m:r>
          <w:rPr>
            <w:rFonts w:ascii="Cambria Math" w:hAnsi="Cambria Math"/>
          </w:rPr>
          <m:t>V</m:t>
        </m:r>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sup>
            <m:r>
              <w:rPr>
                <w:rFonts w:ascii="Cambria Math" w:hAnsi="Cambria Math"/>
              </w:rPr>
              <m:t>r</m:t>
            </m:r>
          </m:sup>
        </m:sSup>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w:rPr>
                <w:rFonts w:ascii="Cambria Math" w:hAnsi="Cambria Math"/>
              </w:rPr>
              <m:t>D</m:t>
            </m:r>
            <m:r>
              <m:rPr>
                <m:sty m:val="p"/>
              </m:rPr>
              <w:rPr>
                <w:rFonts w:ascii="Cambria Math" w:hAnsi="Cambria Math"/>
              </w:rPr>
              <m:t>-</m:t>
            </m:r>
            <m:r>
              <w:rPr>
                <w:rFonts w:ascii="Cambria Math" w:hAnsi="Cambria Math"/>
              </w:rPr>
              <m:t>r</m:t>
            </m:r>
          </m:sup>
        </m:sSup>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sup>
            <m:r>
              <w:rPr>
                <w:rFonts w:ascii="Cambria Math" w:hAnsi="Cambria Math"/>
              </w:rPr>
              <m:t>D</m:t>
            </m:r>
            <m:r>
              <m:rPr>
                <m:sty m:val="p"/>
              </m:rPr>
              <w:rPr>
                <w:rFonts w:ascii="Cambria Math" w:hAnsi="Cambria Math"/>
              </w:rPr>
              <m:t>-</m:t>
            </m:r>
            <m:r>
              <w:rPr>
                <w:rFonts w:ascii="Cambria Math" w:hAnsi="Cambria Math"/>
              </w:rPr>
              <m:t>r</m:t>
            </m:r>
          </m:sup>
        </m:sSup>
      </m:oMath>
      <w:r>
        <w:tab/>
        <w:t>(4.3)</w:t>
      </w:r>
    </w:p>
    <w:p w14:paraId="640B3921" w14:textId="77777777" w:rsidR="00D87CE0" w:rsidRDefault="00000000">
      <w:pPr>
        <w:pStyle w:val="StatementTag"/>
      </w:pPr>
      <w:r>
        <w:t>V2 Section 13, with proof.</w:t>
      </w:r>
    </w:p>
    <w:p w14:paraId="1D9B91FD" w14:textId="77777777" w:rsidR="00D87CE0" w:rsidRDefault="00000000">
      <w:pPr>
        <w:pStyle w:val="Gap"/>
      </w:pPr>
      <w:r>
        <w:t> </w:t>
      </w:r>
    </w:p>
    <w:p w14:paraId="743C5912" w14:textId="77777777" w:rsidR="00D87CE0" w:rsidRDefault="00000000">
      <w:pPr>
        <w:pStyle w:val="BodyText"/>
      </w:pPr>
      <w:r>
        <w:rPr>
          <w:i/>
          <w:iCs/>
        </w:rPr>
        <w:t>Proof.</w:t>
      </w:r>
      <w:r>
        <w:t xml:space="preserve"> The ranks are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D</m:t>
        </m:r>
      </m:oMath>
      <w:r>
        <w:t xml:space="preserve"> for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oMath>
      <w:r>
        <w:t xml:space="preserve"> for </w:t>
      </w:r>
      <m:oMath>
        <m:r>
          <w:rPr>
            <w:rFonts w:ascii="Cambria Math" w:hAnsi="Cambria Math"/>
          </w:rPr>
          <m:t>a</m:t>
        </m:r>
        <m:r>
          <m:rPr>
            <m:sty m:val="p"/>
          </m:rPr>
          <w:rPr>
            <w:rFonts w:ascii="Cambria Math" w:hAnsi="Cambria Math"/>
          </w:rPr>
          <m:t>≥</m:t>
        </m:r>
        <m:r>
          <w:rPr>
            <w:rFonts w:ascii="Cambria Math" w:hAnsi="Cambria Math"/>
          </w:rPr>
          <m:t>1</m:t>
        </m:r>
      </m:oMath>
      <w:r>
        <w:t xml:space="preserve">, and </w:t>
      </w:r>
      <m:oMath>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oMath>
      <w:r>
        <w:t xml:space="preserve">. Formula (4.1) returns </w:t>
      </w:r>
      <m:oMath>
        <m:r>
          <w:rPr>
            <w:rFonts w:ascii="Cambria Math" w:hAnsi="Cambria Math"/>
          </w:rPr>
          <m:t>m</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oMath>
      <w:r>
        <w:t xml:space="preserve">, </w:t>
      </w:r>
      <m:oMath>
        <m:r>
          <w:rPr>
            <w:rFonts w:ascii="Cambria Math" w:hAnsi="Cambria Math"/>
          </w:rPr>
          <m:t>m</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t xml:space="preserve"> and </w:t>
      </w:r>
      <m:oMath>
        <m:r>
          <w:rPr>
            <w:rFonts w:ascii="Cambria Math" w:hAnsi="Cambria Math"/>
          </w:rPr>
          <m:t>m</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t>, and every other multiplicity vanishes. ∎</w:t>
      </w:r>
    </w:p>
    <w:p w14:paraId="4A31F04A" w14:textId="77777777" w:rsidR="00D87CE0" w:rsidRDefault="00000000">
      <w:pPr>
        <w:pStyle w:val="BodyText"/>
      </w:pPr>
      <w:r>
        <w:t xml:space="preserve">Of the </w:t>
      </w:r>
      <m:oMath>
        <m:r>
          <w:rPr>
            <w:rFonts w:ascii="Cambria Math" w:hAnsi="Cambria Math"/>
          </w:rPr>
          <m:t>D</m:t>
        </m:r>
      </m:oMath>
      <w:r>
        <w:t xml:space="preserve"> bars born at the bottom, </w:t>
      </w:r>
      <m:oMath>
        <m:r>
          <w:rPr>
            <w:rFonts w:ascii="Cambria Math" w:hAnsi="Cambria Math"/>
          </w:rPr>
          <m:t>r</m:t>
        </m:r>
      </m:oMath>
      <w:r>
        <w:t xml:space="preserve"> reach the top and </w:t>
      </w:r>
      <m:oMath>
        <m:r>
          <w:rPr>
            <w:rFonts w:ascii="Cambria Math" w:hAnsi="Cambria Math"/>
          </w:rPr>
          <m:t>D</m:t>
        </m:r>
        <m:r>
          <m:rPr>
            <m:sty m:val="p"/>
          </m:rPr>
          <w:rPr>
            <w:rFonts w:ascii="Cambria Math" w:hAnsi="Cambria Math"/>
          </w:rPr>
          <m:t>-</m:t>
        </m:r>
        <m:r>
          <w:rPr>
            <w:rFonts w:ascii="Cambria Math" w:hAnsi="Cambria Math"/>
          </w:rPr>
          <m:t>r</m:t>
        </m:r>
      </m:oMath>
      <w:r>
        <w:t xml:space="preserve"> end one layer below it. The top also has </w:t>
      </w:r>
      <m:oMath>
        <m:r>
          <w:rPr>
            <w:rFonts w:ascii="Cambria Math" w:hAnsi="Cambria Math"/>
          </w:rPr>
          <m:t>D</m:t>
        </m:r>
        <m:r>
          <m:rPr>
            <m:sty m:val="p"/>
          </m:rPr>
          <w:rPr>
            <w:rFonts w:ascii="Cambria Math" w:hAnsi="Cambria Math"/>
          </w:rPr>
          <m:t>-</m:t>
        </m:r>
        <m:r>
          <w:rPr>
            <w:rFonts w:ascii="Cambria Math" w:hAnsi="Cambria Math"/>
          </w:rPr>
          <m:t>r</m:t>
        </m:r>
      </m:oMath>
      <w:r>
        <w:t xml:space="preserve"> bars of its own: output directions that no lower perturbation reaches. Counting only the bars born at the bottom, and calling the missing </w:t>
      </w:r>
      <w:proofErr w:type="gramStart"/>
      <w:r>
        <w:t>ones</w:t>
      </w:r>
      <w:proofErr w:type="gramEnd"/>
      <w:r>
        <w:t xml:space="preserve"> deaths, misreads the rank. For the Gaussian update with a clean top,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V2 gives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xml:space="preserve">, so </w:t>
      </w:r>
      <m:oMath>
        <m:r>
          <w:rPr>
            <w:rFonts w:ascii="Cambria Math" w:hAnsi="Cambria Math"/>
          </w:rPr>
          <m:t>r</m:t>
        </m:r>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oMath>
      <w:r>
        <w:t>.</w:t>
      </w:r>
    </w:p>
    <w:p w14:paraId="78DC1E52" w14:textId="77777777" w:rsidR="00D87CE0" w:rsidRDefault="00000000">
      <w:pPr>
        <w:pStyle w:val="Check"/>
      </w:pPr>
      <w:r>
        <w:rPr>
          <w:i/>
          <w:iCs/>
        </w:rPr>
        <w:t>Numerical check.</w:t>
      </w:r>
      <w:r>
        <w:t xml:space="preserve"> With </w:t>
      </w:r>
      <m:oMath>
        <m:r>
          <w:rPr>
            <w:rFonts w:ascii="Cambria Math" w:hAnsi="Cambria Math"/>
          </w:rPr>
          <m:t>D</m:t>
        </m:r>
        <m:r>
          <m:rPr>
            <m:sty m:val="p"/>
          </m:rPr>
          <w:rPr>
            <w:rFonts w:ascii="Cambria Math" w:hAnsi="Cambria Math"/>
          </w:rPr>
          <m:t>=</m:t>
        </m:r>
        <m:r>
          <w:rPr>
            <w:rFonts w:ascii="Cambria Math" w:hAnsi="Cambria Math"/>
          </w:rPr>
          <m:t>4</m:t>
        </m:r>
      </m:oMath>
      <w:r>
        <w:t xml:space="preserve">, five layers and a top map of rank 2, formula (4.1) returned the bars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sup>
            <m:r>
              <w:rPr>
                <w:rFonts w:ascii="Cambria Math" w:hAnsi="Cambria Math"/>
              </w:rPr>
              <m:t>2</m:t>
            </m:r>
          </m:sup>
        </m:sSup>
      </m:oMath>
      <w:r>
        <w:t xml:space="preserve">,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sup>
            <m:r>
              <w:rPr>
                <w:rFonts w:ascii="Cambria Math" w:hAnsi="Cambria Math"/>
              </w:rPr>
              <m:t>2</m:t>
            </m:r>
          </m:sup>
        </m:sSup>
      </m:oMath>
      <w:r>
        <w:t xml:space="preserve">. The C# kernel reproduces the case </w:t>
      </w:r>
      <m:oMath>
        <m:r>
          <w:rPr>
            <w:rFonts w:ascii="Cambria Math" w:hAnsi="Cambria Math"/>
          </w:rPr>
          <m:t>D</m:t>
        </m:r>
        <m:r>
          <m:rPr>
            <m:sty m:val="p"/>
          </m:rPr>
          <w:rPr>
            <w:rFonts w:ascii="Cambria Math" w:hAnsi="Cambria Math"/>
          </w:rPr>
          <m:t>=</m:t>
        </m:r>
        <m:r>
          <w:rPr>
            <w:rFonts w:ascii="Cambria Math" w:hAnsi="Cambria Math"/>
          </w:rPr>
          <m:t>3</m:t>
        </m:r>
      </m:oMath>
      <w:r>
        <w:t>, four layers and top rank 1 (Appendix A).</w:t>
      </w:r>
    </w:p>
    <w:p w14:paraId="2F842F05" w14:textId="77777777" w:rsidR="00D87CE0" w:rsidRDefault="00000000">
      <w:pPr>
        <w:pStyle w:val="Heading21"/>
      </w:pPr>
      <w:bookmarkStart w:id="18" w:name="exact-bars-and-effective-sensitivity"/>
      <w:bookmarkEnd w:id="17"/>
      <w:r>
        <w:lastRenderedPageBreak/>
        <w:t>4.4 Exact bars and effective sensitivity</w:t>
      </w:r>
    </w:p>
    <w:p w14:paraId="7D0C96C6" w14:textId="77777777" w:rsidR="00D87CE0" w:rsidRDefault="00000000">
      <w:pPr>
        <w:pStyle w:val="Statement"/>
      </w:pPr>
      <w:r>
        <w:rPr>
          <w:b/>
          <w:bCs/>
        </w:rPr>
        <w:t>Proposition 4.6</w:t>
      </w:r>
      <w:r>
        <w:t xml:space="preserve"> (exact versus effective rank of the Gaussian tangent). Within a fixed cell and star, assume orthogonal, locally constant transports and query-independent weights. Let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be the transported values,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their Gaussian posterior weights,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 C</m:t>
        </m:r>
      </m:oMath>
      <w:r>
        <w:t xml:space="preserve"> [19, Proposition 13.1].</w:t>
      </w:r>
    </w:p>
    <w:p w14:paraId="67012077" w14:textId="77777777" w:rsidR="00D87CE0" w:rsidRDefault="00000000">
      <w:pPr>
        <w:pStyle w:val="Statement"/>
      </w:pPr>
      <w:r>
        <w:t xml:space="preserve">(i) The range of </w:t>
      </w:r>
      <m:oMath>
        <m:r>
          <w:rPr>
            <w:rFonts w:ascii="Cambria Math" w:hAnsi="Cambria Math"/>
          </w:rPr>
          <m:t>C</m:t>
        </m:r>
      </m:oMath>
      <w:r>
        <w:t xml:space="preserve"> is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so </w:t>
      </w:r>
      <m:oMath>
        <m:r>
          <m:rPr>
            <m:nor/>
          </m:rPr>
          <m:t>rank</m:t>
        </m:r>
        <m:r>
          <w:rPr>
            <w:rFonts w:ascii="Cambria Math" w:hAnsi="Cambria Math"/>
          </w:rPr>
          <m:t> C</m:t>
        </m:r>
        <m:r>
          <m:rPr>
            <m:sty m:val="p"/>
          </m:rPr>
          <w:rPr>
            <w:rFonts w:ascii="Cambria Math" w:hAnsi="Cambria Math"/>
          </w:rPr>
          <m:t>=</m:t>
        </m:r>
        <m:r>
          <m:rPr>
            <m:nor/>
          </m:rPr>
          <m:t>dim</m:t>
        </m:r>
        <m:r>
          <w:rPr>
            <w:rFonts w:ascii="Cambria Math" w:hAnsi="Cambria Math"/>
          </w:rPr>
          <m:t> </m:t>
        </m:r>
        <m:r>
          <m:rPr>
            <m:nor/>
          </m:rPr>
          <m:t>aff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m:rPr>
            <m:nor/>
          </m: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w:t>
      </w:r>
    </w:p>
    <w:p w14:paraId="31475CDC" w14:textId="77777777" w:rsidR="00D87CE0" w:rsidRDefault="00000000">
      <w:pPr>
        <w:pStyle w:val="Statement"/>
      </w:pPr>
      <w:r>
        <w:t xml:space="preserve">(ii) If one record has posterior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and </w:t>
      </w:r>
      <m:oMath>
        <m:r>
          <w:rPr>
            <w:rFonts w:ascii="Cambria Math" w:hAnsi="Cambria Math"/>
          </w:rPr>
          <m:t>R</m:t>
        </m:r>
      </m:oMath>
      <w:r>
        <w:t xml:space="preserve"> is the diameter of the transported values, then</w:t>
      </w:r>
    </w:p>
    <w:p w14:paraId="19C21F6B" w14:textId="77777777" w:rsidR="00D87CE0" w:rsidRDefault="00000000">
      <w:pPr>
        <w:pStyle w:val="StatementEquation"/>
      </w:pPr>
      <w:r>
        <w:tab/>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oMath>
      <w:r>
        <w:tab/>
        <w:t>(4.4)</w:t>
      </w:r>
    </w:p>
    <w:p w14:paraId="473C07E3" w14:textId="77777777" w:rsidR="00D87CE0" w:rsidRDefault="00000000">
      <w:pPr>
        <w:pStyle w:val="Statement"/>
      </w:pPr>
      <w:r>
        <w:t xml:space="preserve">(iii) If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every eigenvalue of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lies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4</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oMath>
      <w:r>
        <w:t xml:space="preserve">, so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is invertible. At a clean top, </w:t>
      </w:r>
      <m:oMath>
        <m:r>
          <m:rPr>
            <m:nor/>
          </m:rPr>
          <m:t>rank</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m:rPr>
            <m:nor/>
          </m:rPr>
          <m:t>dim</m:t>
        </m:r>
        <m:r>
          <w:rPr>
            <w:rFonts w:ascii="Cambria Math" w:hAnsi="Cambria Math"/>
          </w:rPr>
          <m:t> </m:t>
        </m:r>
        <m:r>
          <m:rPr>
            <m:nor/>
          </m:rPr>
          <m:t>aff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t xml:space="preserve">. When the records affinely span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every exact bar of the tangent diagram is therefore full, however small </w:t>
      </w:r>
      <m:oMath>
        <m:r>
          <w:rPr>
            <w:rFonts w:ascii="Cambria Math" w:hAnsi="Cambria Math"/>
          </w:rPr>
          <m:t>ε</m:t>
        </m:r>
      </m:oMath>
      <w:r>
        <w:t xml:space="preserve"> is.</w:t>
      </w:r>
    </w:p>
    <w:p w14:paraId="65077C42" w14:textId="77777777" w:rsidR="00D87CE0" w:rsidRDefault="00000000">
      <w:pPr>
        <w:pStyle w:val="Statement"/>
      </w:pPr>
      <w:r>
        <w:t xml:space="preserve">(iv) For all matrices </w:t>
      </w:r>
      <m:oMath>
        <m:r>
          <w:rPr>
            <w:rFonts w:ascii="Cambria Math" w:hAnsi="Cambria Math"/>
          </w:rPr>
          <m:t>A</m:t>
        </m:r>
      </m:oMath>
      <w:r>
        <w:t xml:space="preserve"> and </w:t>
      </w:r>
      <m:oMath>
        <m:r>
          <w:rPr>
            <w:rFonts w:ascii="Cambria Math" w:hAnsi="Cambria Math"/>
          </w:rPr>
          <m:t>E</m:t>
        </m:r>
      </m:oMath>
      <w:r>
        <w:t xml:space="preserve"> and every </w:t>
      </w:r>
      <m:oMath>
        <m:r>
          <w:rPr>
            <w:rFonts w:ascii="Cambria Math" w:hAnsi="Cambria Math"/>
          </w:rPr>
          <m:t>k</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E</m:t>
        </m:r>
        <m:r>
          <m:rPr>
            <m:sty m:val="p"/>
          </m:rPr>
          <w:rPr>
            <w:rFonts w:ascii="Cambria Math" w:hAnsi="Cambria Math"/>
          </w:rPr>
          <m:t>∥</m:t>
        </m:r>
      </m:oMath>
      <w:r>
        <w:t xml:space="preserve">. Hence the effective rank at tolerance </w:t>
      </w:r>
      <m:oMath>
        <m:r>
          <w:rPr>
            <w:rFonts w:ascii="Cambria Math" w:hAnsi="Cambria Math"/>
          </w:rPr>
          <m:t>τ</m:t>
        </m:r>
      </m:oMath>
      <w:r>
        <w:t xml:space="preserve">, the number of singular values above </w:t>
      </w:r>
      <m:oMath>
        <m:r>
          <w:rPr>
            <w:rFonts w:ascii="Cambria Math" w:hAnsi="Cambria Math"/>
          </w:rPr>
          <m:t>τ</m:t>
        </m:r>
      </m:oMath>
      <w:r>
        <w:t xml:space="preserve">, is unchanged by every perturbation with </w:t>
      </w:r>
      <m:oMath>
        <m:r>
          <m:rPr>
            <m:sty m:val="p"/>
          </m:rPr>
          <w:rPr>
            <w:rFonts w:ascii="Cambria Math" w:hAnsi="Cambria Math"/>
          </w:rPr>
          <m:t>∥</m:t>
        </m:r>
        <m:r>
          <w:rPr>
            <w:rFonts w:ascii="Cambria Math" w:hAnsi="Cambria Math"/>
          </w:rPr>
          <m:t>E</m:t>
        </m:r>
        <m:r>
          <m:rPr>
            <m:sty m:val="p"/>
          </m:rPr>
          <w:rPr>
            <w:rFonts w:ascii="Cambria Math" w:hAnsi="Cambria Math"/>
          </w:rPr>
          <m:t>∥&lt;</m:t>
        </m:r>
        <m:sSub>
          <m:sSubPr>
            <m:ctrlPr>
              <w:rPr>
                <w:rFonts w:ascii="Cambria Math" w:hAnsi="Cambria Math"/>
              </w:rPr>
            </m:ctrlPr>
          </m:sSubPr>
          <m:e>
            <m:r>
              <m:rPr>
                <m:nor/>
              </m:rPr>
              <m:t>min</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τ</m:t>
            </m:r>
          </m:e>
        </m:d>
      </m:oMath>
      <w:r>
        <w:t>, while the exact rank of a rank-deficient matrix changes under arbitrarily small perturbations.</w:t>
      </w:r>
    </w:p>
    <w:p w14:paraId="6B36E649" w14:textId="77777777" w:rsidR="00D87CE0" w:rsidRDefault="00000000">
      <w:pPr>
        <w:pStyle w:val="StatementTag"/>
      </w:pPr>
      <w:r>
        <w:t>(i) and the bar statement in (iii) new in Part I; (ii) and the eigenvalue bound V2 Section 13; (iv) Weyl [23].</w:t>
      </w:r>
    </w:p>
    <w:p w14:paraId="342D7774" w14:textId="77777777" w:rsidR="00D87CE0" w:rsidRDefault="00000000">
      <w:pPr>
        <w:pStyle w:val="Gap"/>
      </w:pPr>
      <w:r>
        <w:t> </w:t>
      </w:r>
    </w:p>
    <w:p w14:paraId="4F4C7D93" w14:textId="77777777" w:rsidR="00D87CE0" w:rsidRDefault="00000000">
      <w:pPr>
        <w:pStyle w:val="BodyText"/>
      </w:pPr>
      <w:r>
        <w:rPr>
          <w:i/>
          <w:iCs/>
        </w:rPr>
        <w:t>Proof.</w:t>
      </w:r>
      <w:r>
        <w:t xml:space="preserve"> (i) Since every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 range of </w:t>
      </w:r>
      <m:oMath>
        <m:r>
          <w:rPr>
            <w:rFonts w:ascii="Cambria Math" w:hAnsi="Cambria Math"/>
          </w:rPr>
          <m:t>C</m:t>
        </m:r>
      </m:oMath>
      <w:r>
        <w:t xml:space="preserve"> is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Because </w:t>
      </w:r>
      <m:oMath>
        <m:r>
          <w:rPr>
            <w:rFonts w:ascii="Cambria Math" w:hAnsi="Cambria Math"/>
          </w:rPr>
          <m:t>m</m:t>
        </m:r>
      </m:oMath>
      <w:r>
        <w:t xml:space="preserve"> is an affine combination of the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this equals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the direction space of the affine hull. (ii) For every point </w:t>
      </w:r>
      <m:oMath>
        <m:r>
          <w:rPr>
            <w:rFonts w:ascii="Cambria Math" w:hAnsi="Cambria Math"/>
          </w:rPr>
          <m:t>c</m:t>
        </m:r>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c</m:t>
                </m:r>
              </m:e>
            </m:d>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e>
            </m:d>
          </m:e>
          <m:sup>
            <m:r>
              <m:rPr>
                <m:sty m:val="p"/>
              </m:rPr>
              <w:rPr>
                <w:rFonts w:ascii="Cambria Math" w:hAnsi="Cambria Math"/>
              </w:rPr>
              <m:t>⊤</m:t>
            </m:r>
          </m:sup>
        </m:sSup>
        <m:r>
          <m:rPr>
            <m:sty m:val="p"/>
          </m:rPr>
          <w:rPr>
            <w:rFonts w:ascii="Cambria Math" w:hAnsi="Cambria Math"/>
          </w:rPr>
          <m:t>≽</m:t>
        </m:r>
        <m:r>
          <w:rPr>
            <w:rFonts w:ascii="Cambria Math" w:hAnsi="Cambria Math"/>
          </w:rPr>
          <m:t>C</m:t>
        </m:r>
      </m:oMath>
      <w:r>
        <w:t xml:space="preserve">. Take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 record of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the </w:t>
      </w:r>
      <m:oMath>
        <m:r>
          <w:rPr>
            <w:rFonts w:ascii="Cambria Math" w:hAnsi="Cambria Math"/>
          </w:rPr>
          <m:t>j</m:t>
        </m:r>
      </m:oMath>
      <w:r>
        <w:t xml:space="preserve">-th term vanishes, and the others have total mass at most </w:t>
      </w:r>
      <m:oMath>
        <m:r>
          <w:rPr>
            <w:rFonts w:ascii="Cambria Math" w:hAnsi="Cambria Math"/>
          </w:rPr>
          <m:t>ε</m:t>
        </m:r>
      </m:oMath>
      <w:r>
        <w:t xml:space="preserve"> and norm at most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(iii) The eigenvalue bound is V2 Proposition 13.1; at the top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and (i) applies. (iv) This is Weyl’s inequality for singular values [23]. ∎</w:t>
      </w:r>
    </w:p>
    <w:p w14:paraId="447A417A" w14:textId="77777777" w:rsidR="00D87CE0" w:rsidRDefault="00000000">
      <w:pPr>
        <w:pStyle w:val="BodyText"/>
      </w:pPr>
      <w:r>
        <w:t xml:space="preserve">Re-selection of an archived record is therefore usually contraction of singular values, not literal death of an interval. Exact death occurs at rank loss or in the one-hot limit. A numerical threshold </w:t>
      </w:r>
      <m:oMath>
        <m:r>
          <w:rPr>
            <w:rFonts w:ascii="Cambria Math" w:hAnsi="Cambria Math"/>
          </w:rPr>
          <m:t>τ</m:t>
        </m:r>
      </m:oMath>
      <w:r>
        <w:t xml:space="preserve"> defines an effective rank, which must be reported together with its tolerance.</w:t>
      </w:r>
    </w:p>
    <w:p w14:paraId="212EAD54" w14:textId="77777777" w:rsidR="00D87CE0" w:rsidRDefault="00000000">
      <w:pPr>
        <w:pStyle w:val="Check"/>
      </w:pPr>
      <w:r>
        <w:rPr>
          <w:i/>
          <w:iCs/>
        </w:rPr>
        <w:t>Numerical check (Proposition 4.6 (i)–(ii)).</w:t>
      </w:r>
      <w:r>
        <w:t xml:space="preserve"> In 400 random record sets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t xml:space="preserve"> with prescribed affine dimension 0 to 3 and random positive weights, </w:t>
      </w:r>
      <m:oMath>
        <m:r>
          <m:rPr>
            <m:nor/>
          </m:rPr>
          <m:t>rank</m:t>
        </m:r>
        <m:r>
          <w:rPr>
            <w:rFonts w:ascii="Cambria Math" w:hAnsi="Cambria Math"/>
          </w:rPr>
          <m:t> C</m:t>
        </m:r>
      </m:oMath>
      <w:r>
        <w:t xml:space="preserve"> equalled the affine dimension in 400 cases. Bound (4.4) held in 400 cases with </w:t>
      </w:r>
      <m:oMath>
        <m:r>
          <w:rPr>
            <w:rFonts w:ascii="Cambria Math" w:hAnsi="Cambria Math"/>
          </w:rPr>
          <m:t>ε</m:t>
        </m:r>
      </m:oMath>
      <w:r>
        <w:t xml:space="preserve"> up to 0.3; the largest ratio </w:t>
      </w:r>
      <m:oMath>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was 0.991.</w:t>
      </w:r>
    </w:p>
    <w:p w14:paraId="16BC3859" w14:textId="77777777" w:rsidR="00D87CE0" w:rsidRDefault="00000000">
      <w:pPr>
        <w:pStyle w:val="BodyText"/>
      </w:pPr>
      <w:r>
        <w:t xml:space="preserve">To see both effects in a full stack, we ran 1,000 tokens through a 16-layer cosine schedule with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32</m:t>
            </m:r>
          </m:e>
        </m:d>
      </m:oMath>
      <w:r>
        <w:t xml:space="preserve">, </w:t>
      </w:r>
      <m:oMath>
        <m:r>
          <w:rPr>
            <w:rFonts w:ascii="Cambria Math" w:hAnsi="Cambria Math"/>
          </w:rPr>
          <m:t>η</m:t>
        </m:r>
        <m:r>
          <m:rPr>
            <m:sty m:val="p"/>
          </m:rPr>
          <w:rPr>
            <w:rFonts w:ascii="Cambria Math" w:hAnsi="Cambria Math"/>
          </w:rPr>
          <m:t>=</m:t>
        </m:r>
        <m:r>
          <w:rPr>
            <w:rFonts w:ascii="Cambria Math" w:hAnsi="Cambria Math"/>
          </w:rPr>
          <m:t>0</m:t>
        </m:r>
      </m:oMath>
      <w:r>
        <w:t xml:space="preserve"> and a clean top, on 30 records in three clusters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The composite tangent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15</m:t>
            </m:r>
          </m:sub>
        </m:sSub>
      </m:oMath>
      <w:r>
        <w:t xml:space="preserve"> was computed along each realised path. In exact arithmetic every composite has rank 2, by Proposition 4.6. At machine precision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the rank was full for 96.9% of tokens. In each of the other 31 tokens at most 2 records kept a final weight above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smallest eigenvalue of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was at most 5.1 × 10⁻¹⁵, and the composite was numerically singular. In floating point, concentration on one or two records acts as rank loss, so even the exact rank is, numerically, an effective rank at a tiny tolerance. At practical tolerances the effective rank told a different story.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it was 0, 1 or 2 for 11.9%, 44.0% and 44.1% of tokens.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the shares were 26.5%, 60.6% and 12.9%. The median singular values at the top were 0.0353 and 6.4 × 10⁻⁴ (Figure 4). The exact bars survive while sensitivity contracts by one to three orders of magnitude, most sharply in the final step.</w:t>
      </w:r>
    </w:p>
    <w:p w14:paraId="4DCA7716" w14:textId="77777777" w:rsidR="00D87CE0" w:rsidRDefault="00000000">
      <w:pPr>
        <w:pStyle w:val="CaptionedFigure"/>
      </w:pPr>
      <w:r>
        <w:rPr>
          <w:noProof/>
        </w:rPr>
        <w:lastRenderedPageBreak/>
        <w:drawing>
          <wp:inline distT="0" distB="0" distL="0" distR="0" wp14:anchorId="47D6549B" wp14:editId="047887BE">
            <wp:extent cx="5433060" cy="2354326"/>
            <wp:effectExtent l="0" t="0" r="0" b="0"/>
            <wp:docPr id="47" name="Picture" descr="Figure 4. Exact bars survive while sensitivity contracts. Median singular values of the composite tangent \partial z_t/\partial z_{15} for 200 tokens as they climb a 16-layer cosine stack with a clean top. Dashed lines mark two effective-rank tolerances. The exact rank stays 2 for almost every token, while the effective rank depends on the tolerance."/>
            <wp:cNvGraphicFramePr/>
            <a:graphic xmlns:a="http://schemas.openxmlformats.org/drawingml/2006/main">
              <a:graphicData uri="http://schemas.openxmlformats.org/drawingml/2006/picture">
                <pic:pic xmlns:pic="http://schemas.openxmlformats.org/drawingml/2006/picture">
                  <pic:nvPicPr>
                    <pic:cNvPr id="48" name="Picture" descr="fig/tangent.png"/>
                    <pic:cNvPicPr>
                      <a:picLocks noChangeAspect="1" noChangeArrowheads="1"/>
                    </pic:cNvPicPr>
                  </pic:nvPicPr>
                  <pic:blipFill>
                    <a:blip r:embed="rId10"/>
                    <a:stretch>
                      <a:fillRect/>
                    </a:stretch>
                  </pic:blipFill>
                  <pic:spPr bwMode="auto">
                    <a:xfrm>
                      <a:off x="0" y="0"/>
                      <a:ext cx="5433060" cy="2354326"/>
                    </a:xfrm>
                    <a:prstGeom prst="rect">
                      <a:avLst/>
                    </a:prstGeom>
                    <a:noFill/>
                    <a:ln w="9525">
                      <a:noFill/>
                      <a:headEnd/>
                      <a:tailEnd/>
                    </a:ln>
                  </pic:spPr>
                </pic:pic>
              </a:graphicData>
            </a:graphic>
          </wp:inline>
        </w:drawing>
      </w:r>
    </w:p>
    <w:p w14:paraId="6B476F24" w14:textId="77777777" w:rsidR="00D87CE0" w:rsidRDefault="00000000">
      <w:pPr>
        <w:pStyle w:val="ImageCaption"/>
      </w:pPr>
      <w:r>
        <w:rPr>
          <w:b/>
          <w:bCs/>
        </w:rPr>
        <w:t>Figure 4.</w:t>
      </w:r>
      <w:r>
        <w:t xml:space="preserve"> Exact bars survive while sensitivity contracts. Median singular values of the composite tangent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15</m:t>
            </m:r>
          </m:sub>
        </m:sSub>
      </m:oMath>
      <w:r>
        <w:t xml:space="preserve"> for 200 tokens as they climb a 16-layer cosine stack with a clean top. Dashed lines mark two effective-rank tolerances. The exact rank stays 2 for almost every token, while the effective rank depends on the tolerance.</w:t>
      </w:r>
    </w:p>
    <w:p w14:paraId="2E7FA45A" w14:textId="77777777" w:rsidR="00D87CE0" w:rsidRDefault="00000000">
      <w:pPr>
        <w:pStyle w:val="Heading21"/>
      </w:pPr>
      <w:bookmarkStart w:id="19" w:name="persistence-of-layer-cohomology"/>
      <w:bookmarkEnd w:id="18"/>
      <w:r>
        <w:t>4.5 Persistence of layer cohomology</w:t>
      </w:r>
    </w:p>
    <w:p w14:paraId="71D0D64D" w14:textId="77777777" w:rsidR="00D87CE0" w:rsidRDefault="00000000">
      <w:pPr>
        <w:pStyle w:val="Statement"/>
      </w:pPr>
      <w:r>
        <w:rPr>
          <w:b/>
          <w:bCs/>
        </w:rPr>
        <w:t>Proposition 4.7</w:t>
      </w:r>
      <w:r>
        <w:t xml:space="preserve"> (layer cohomology is a representation of </w:t>
      </w:r>
      <m:oMath>
        <m:r>
          <w:rPr>
            <w:rFonts w:ascii="Cambria Math" w:hAnsi="Cambria Math"/>
          </w:rPr>
          <m:t>P</m:t>
        </m:r>
      </m:oMath>
      <w:r>
        <w:t xml:space="preserve">). Suppose that for each </w:t>
      </w:r>
      <m:oMath>
        <m:r>
          <w:rPr>
            <w:rFonts w:ascii="Cambria Math" w:hAnsi="Cambria Math"/>
          </w:rPr>
          <m:t>t</m:t>
        </m:r>
      </m:oMath>
      <w:r>
        <w:t xml:space="preserve"> there is a simplicial map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for instance from a refinement or an inclusion, and a sheaf morphism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Then the composites</w:t>
      </w:r>
    </w:p>
    <w:p w14:paraId="73BA3E5B" w14:textId="77777777" w:rsidR="00D87CE0" w:rsidRDefault="00000000">
      <w:pPr>
        <w:pStyle w:val="StatementEquation"/>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ab/>
        <w:t>(4.5)</w:t>
      </w:r>
    </w:p>
    <w:p w14:paraId="4AF728F6" w14:textId="77777777" w:rsidR="00D87CE0" w:rsidRDefault="00000000">
      <w:pPr>
        <w:pStyle w:val="Statement"/>
      </w:pPr>
      <w:r>
        <w:t xml:space="preserve">make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a representation of </w:t>
      </w:r>
      <m:oMath>
        <m:r>
          <w:rPr>
            <w:rFonts w:ascii="Cambria Math" w:hAnsi="Cambria Math"/>
          </w:rPr>
          <m:t>P</m:t>
        </m:r>
      </m:oMath>
      <w:r>
        <w:t xml:space="preserve"> for every </w:t>
      </w:r>
      <m:oMath>
        <m:r>
          <w:rPr>
            <w:rFonts w:ascii="Cambria Math" w:hAnsi="Cambria Math"/>
          </w:rPr>
          <m:t>k</m:t>
        </m:r>
      </m:oMath>
      <w:r>
        <w:t>. It therefore has a barcode in every degree.</w:t>
      </w:r>
    </w:p>
    <w:p w14:paraId="06EB419C" w14:textId="77777777" w:rsidR="00D87CE0" w:rsidRDefault="00000000">
      <w:pPr>
        <w:pStyle w:val="StatementTag"/>
      </w:pPr>
      <w:r>
        <w:t>New packaging in Part I: a topological step followed by an algebraic step, in the sense of Russold [28].</w:t>
      </w:r>
    </w:p>
    <w:p w14:paraId="0A40A1CA" w14:textId="77777777" w:rsidR="00D87CE0" w:rsidRDefault="00000000">
      <w:pPr>
        <w:pStyle w:val="Gap"/>
      </w:pPr>
      <w:r>
        <w:t> </w:t>
      </w:r>
    </w:p>
    <w:p w14:paraId="6C8B8AFC" w14:textId="77777777" w:rsidR="00D87CE0" w:rsidRDefault="00000000">
      <w:pPr>
        <w:pStyle w:val="BodyText"/>
      </w:pPr>
      <w:r>
        <w:rPr>
          <w:i/>
          <w:iCs/>
        </w:rPr>
        <w:t>Proof.</w:t>
      </w:r>
      <w:r>
        <w:t xml:space="preserve"> The first arrow is Proposition 3.20, and the second is functoriality of cohomology under sheaf morphisms. Composition is functorial, so the maps compose along </w:t>
      </w:r>
      <m:oMath>
        <m:r>
          <w:rPr>
            <w:rFonts w:ascii="Cambria Math" w:hAnsi="Cambria Math"/>
          </w:rPr>
          <m:t>P</m:t>
        </m:r>
      </m:oMath>
      <w:r>
        <w:t>, and Theorem 4.2 applies. ∎</w:t>
      </w:r>
    </w:p>
    <w:p w14:paraId="405FE620" w14:textId="77777777" w:rsidR="00D87CE0" w:rsidRDefault="00000000">
      <w:pPr>
        <w:pStyle w:val="Statement"/>
      </w:pPr>
      <w:r>
        <w:rPr>
          <w:b/>
          <w:bCs/>
        </w:rPr>
        <w:t>Proposition 4.8</w:t>
      </w:r>
      <w:r>
        <w:t xml:space="preserve"> (Leray covers give full bars). Let </w:t>
      </w:r>
      <m:oMath>
        <m:r>
          <m:rPr>
            <m:scr m:val="script"/>
          </m:rPr>
          <w:rPr>
            <w:rFonts w:ascii="Cambria Math" w:hAnsi="Cambria Math"/>
          </w:rPr>
          <m:t>S</m:t>
        </m:r>
      </m:oMath>
      <w:r>
        <w:t xml:space="preserve"> be a sheaf on a fixed space </w:t>
      </w:r>
      <m:oMath>
        <m:r>
          <w:rPr>
            <w:rFonts w:ascii="Cambria Math" w:hAnsi="Cambria Math"/>
          </w:rPr>
          <m:t>X</m:t>
        </m:r>
      </m:oMath>
      <w:r>
        <w:t xml:space="preserve">, and let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0</m:t>
            </m:r>
          </m:sub>
        </m:sSub>
      </m:oMath>
      <w:r>
        <w:t xml:space="preserve"> be covers of </w:t>
      </w:r>
      <m:oMath>
        <m:r>
          <w:rPr>
            <w:rFonts w:ascii="Cambria Math" w:hAnsi="Cambria Math"/>
          </w:rPr>
          <m:t>X</m:t>
        </m:r>
      </m:oMath>
      <w:r>
        <w:t xml:space="preserve"> such that each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oMath>
      <w:r>
        <w:t xml:space="preserve"> refines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and every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is a Leray cover for </w:t>
      </w:r>
      <m:oMath>
        <m:r>
          <m:rPr>
            <m:scr m:val="script"/>
          </m:rPr>
          <w:rPr>
            <w:rFonts w:ascii="Cambria Math" w:hAnsi="Cambria Math"/>
          </w:rPr>
          <m:t>S</m:t>
        </m:r>
      </m:oMath>
      <w:r>
        <w:t xml:space="preserve">. With Čech data sheaves and refinement maps, every vertical map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is an isomorphism, and the degree-</w:t>
      </w:r>
      <m:oMath>
        <m:r>
          <w:rPr>
            <w:rFonts w:ascii="Cambria Math" w:hAnsi="Cambria Math"/>
          </w:rPr>
          <m:t>k</m:t>
        </m:r>
      </m:oMath>
      <w:r>
        <w:t xml:space="preserve"> barcode consists of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xml:space="preserve"> copies of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w:t>
      </w:r>
    </w:p>
    <w:p w14:paraId="3A0C27C7" w14:textId="77777777" w:rsidR="00D87CE0" w:rsidRDefault="00000000">
      <w:pPr>
        <w:pStyle w:val="StatementTag"/>
      </w:pPr>
      <w:r>
        <w:t>New in Part I, as a corollary of Proposition 3.21.</w:t>
      </w:r>
    </w:p>
    <w:p w14:paraId="7F5EC213" w14:textId="77777777" w:rsidR="00D87CE0" w:rsidRDefault="00000000">
      <w:pPr>
        <w:pStyle w:val="Gap"/>
      </w:pPr>
      <w:r>
        <w:t> </w:t>
      </w:r>
    </w:p>
    <w:p w14:paraId="7148495C" w14:textId="77777777" w:rsidR="00D87CE0" w:rsidRDefault="00000000">
      <w:pPr>
        <w:pStyle w:val="BodyText"/>
      </w:pPr>
      <w:r>
        <w:rPr>
          <w:i/>
          <w:iCs/>
        </w:rPr>
        <w:t>Proof.</w:t>
      </w:r>
      <w:r>
        <w:t xml:space="preserve"> By Proposition 3.21 each refinement map commutes with the Leray isomorphisms to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which are isomorphisms at every layer by Theorem 3.9. ∎</w:t>
      </w:r>
    </w:p>
    <w:p w14:paraId="7D33555D" w14:textId="77777777" w:rsidR="00D87CE0" w:rsidRDefault="00000000">
      <w:pPr>
        <w:pStyle w:val="BodyText"/>
      </w:pPr>
      <w:r>
        <w:t>The consequence is diagnostic. Refinement alone never creates or destroys a bar. A birth or death in layer cohomology means that the covered region changed across layers, that a cover failed to be Leray, or that the coefficients changed. An implementation should record which of these occurred.</w:t>
      </w:r>
    </w:p>
    <w:p w14:paraId="355ED63C" w14:textId="77777777" w:rsidR="00D87CE0" w:rsidRDefault="00000000">
      <w:pPr>
        <w:pStyle w:val="Statement"/>
      </w:pPr>
      <w:r>
        <w:rPr>
          <w:b/>
          <w:bCs/>
        </w:rPr>
        <w:t>Example 4.9</w:t>
      </w:r>
      <w:r>
        <w:t xml:space="preserve"> (a coarse cover that misses a loop; Figure 3). Cover the circle at the bottom by the two arcs of Example 3.10, in the middle by three arcs and at the top by six arcs, each cover refining the one below. With the plain nerve and constant coefficients,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w:t>
      </w:r>
      <m:oMath>
        <m:r>
          <w:rPr>
            <w:rFonts w:ascii="Cambria Math" w:hAnsi="Cambria Math"/>
          </w:rPr>
          <m:t>0</m:t>
        </m:r>
      </m:oMath>
      <w:r>
        <w:t xml:space="preserve">, </w:t>
      </w:r>
      <m:oMath>
        <m:r>
          <w:rPr>
            <w:rFonts w:ascii="Cambria Math" w:hAnsi="Cambria Math"/>
          </w:rPr>
          <m:t>1</m:t>
        </m:r>
      </m:oMath>
      <w:r>
        <w:t xml:space="preserve"> and </w:t>
      </w:r>
      <m:oMath>
        <m:r>
          <w:rPr>
            <w:rFonts w:ascii="Cambria Math" w:hAnsi="Cambria Math"/>
          </w:rPr>
          <m:t>1</m:t>
        </m:r>
      </m:oMath>
      <w:r>
        <w:t xml:space="preserve">, and a bar is born at the middle layer. That bar is an artefact of a non-Leray summary at the bottom. With the Čech data sheaf at the bottom,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m:rPr>
            <m:scr m:val="double-struck"/>
          </m:rPr>
          <w:rPr>
            <w:rFonts w:ascii="Cambria Math" w:hAnsi="Cambria Math"/>
          </w:rPr>
          <m:t>R</m:t>
        </m:r>
      </m:oMath>
      <w:r>
        <w:t xml:space="preserve"> at every layer and the bar is full, as Proposition 4.8 predicts.</w:t>
      </w:r>
    </w:p>
    <w:p w14:paraId="124D829B" w14:textId="77777777" w:rsidR="00D87CE0" w:rsidRDefault="00000000">
      <w:pPr>
        <w:pStyle w:val="StatementTag"/>
      </w:pPr>
      <w:r>
        <w:t>New in Part I.</w:t>
      </w:r>
    </w:p>
    <w:p w14:paraId="429840BC" w14:textId="77777777" w:rsidR="00D87CE0" w:rsidRDefault="00000000">
      <w:pPr>
        <w:pStyle w:val="Gap"/>
      </w:pPr>
      <w:r>
        <w:t> </w:t>
      </w:r>
    </w:p>
    <w:p w14:paraId="65F850A0" w14:textId="77777777" w:rsidR="00D87CE0" w:rsidRDefault="00000000">
      <w:pPr>
        <w:pStyle w:val="Check"/>
      </w:pPr>
      <w:r>
        <w:rPr>
          <w:i/>
          <w:iCs/>
        </w:rPr>
        <w:t>Numerical check.</w:t>
      </w:r>
      <w:r>
        <w:t xml:space="preserve"> The covers, overlaps and refinement maps were computed from the arcs on a grid of 7,200 angles. The refinement maps were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and the induced cochain maps commuted with the </w:t>
      </w:r>
      <w:r>
        <w:lastRenderedPageBreak/>
        <w:t xml:space="preserve">coboundaries exactly. The bottom overlap had 2 components. Barcodes from (4.1): plain nerve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full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born at the middle layer; data sheaf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both full.</w:t>
      </w:r>
    </w:p>
    <w:p w14:paraId="0239EC49" w14:textId="77777777" w:rsidR="00D87CE0" w:rsidRDefault="00000000">
      <w:pPr>
        <w:pStyle w:val="Statement"/>
      </w:pPr>
      <w:r>
        <w:rPr>
          <w:b/>
          <w:bCs/>
        </w:rPr>
        <w:t>Proposition 4.10</w:t>
      </w:r>
      <w:r>
        <w:t xml:space="preserve"> (nested ball nerves). Fix centres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radii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be the nerve of the open balls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oMath>
      <w:r>
        <w:t xml:space="preserve">. Then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each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homotopy equivalent to the union of its balls, and the inclusions give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e>
        </m:d>
      </m:oMath>
      <w:r>
        <w:t xml:space="preserve"> in the token direction. In degree zero these maps are injective. Every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bar therefore reaches the top layer, and the number of bars born at layer </w:t>
      </w:r>
      <m:oMath>
        <m:r>
          <w:rPr>
            <w:rFonts w:ascii="Cambria Math" w:hAnsi="Cambria Math"/>
          </w:rPr>
          <m:t>t</m:t>
        </m:r>
        <m:r>
          <m:rPr>
            <m:sty m:val="p"/>
          </m:rPr>
          <w:rPr>
            <w:rFonts w:ascii="Cambria Math" w:hAnsi="Cambria Math"/>
          </w:rPr>
          <m:t>-</m:t>
        </m:r>
        <m:r>
          <w:rPr>
            <w:rFonts w:ascii="Cambria Math" w:hAnsi="Cambria Math"/>
          </w:rPr>
          <m:t>1</m:t>
        </m:r>
      </m:oMath>
      <w:r>
        <w:t xml:space="preserve"> is the increase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in the number of components.</w:t>
      </w:r>
    </w:p>
    <w:p w14:paraId="032A5E0D" w14:textId="77777777" w:rsidR="00D87CE0" w:rsidRDefault="00000000">
      <w:pPr>
        <w:pStyle w:val="StatementTag"/>
      </w:pPr>
      <w:r>
        <w:t>V2 Proposition 14.1.</w:t>
      </w:r>
    </w:p>
    <w:p w14:paraId="0B66CEAD" w14:textId="77777777" w:rsidR="00D87CE0" w:rsidRDefault="00000000">
      <w:pPr>
        <w:pStyle w:val="Gap"/>
      </w:pPr>
      <w:r>
        <w:t> </w:t>
      </w:r>
    </w:p>
    <w:p w14:paraId="021384EF" w14:textId="77777777" w:rsidR="00D87CE0" w:rsidRDefault="00000000">
      <w:pPr>
        <w:pStyle w:val="BodyText"/>
      </w:pPr>
      <w:r>
        <w:rPr>
          <w:i/>
          <w:iCs/>
        </w:rPr>
        <w:t>Proof.</w:t>
      </w:r>
      <w:r>
        <w:t xml:space="preserve"> An intersection that is nonempty at a smaller radius stays nonempty at a larger one. Ball intersections are convex, so the nerve theorem applies [22]. The nerves share their vertices, so a function that is constant on the components of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restricts to a function constant on the finer components of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and distinct coarse functions differ at some vertex. Injective maps kill no bar, and (4.1) counts the births. ∎</w:t>
      </w:r>
    </w:p>
    <w:p w14:paraId="41DF789E" w14:textId="77777777" w:rsidR="00D87CE0" w:rsidRDefault="00000000">
      <w:pPr>
        <w:pStyle w:val="BodyText"/>
      </w:pPr>
      <w:r>
        <w:t xml:space="preserve">For open balls an edge appears at centre distance strictly below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t</m:t>
            </m:r>
          </m:sub>
        </m:sSub>
      </m:oMath>
      <w:r>
        <w:t>; a convention at exact equality must be chosen and recorded. The nerve is homotopy equivalent to the union of the balls, not to the latent domain, unless the balls cover that domain.</w:t>
      </w:r>
    </w:p>
    <w:p w14:paraId="35232B19" w14:textId="77777777" w:rsidR="00D87CE0" w:rsidRDefault="00000000">
      <w:pPr>
        <w:pStyle w:val="Check"/>
      </w:pPr>
      <w:r>
        <w:rPr>
          <w:i/>
          <w:iCs/>
        </w:rPr>
        <w:t>Numerical check (Figure 5).</w:t>
      </w:r>
      <w:r>
        <w:t xml:space="preserve"> The archive has 36 records in three clusters of three sub-clusters, with radius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that is </w:t>
      </w:r>
      <m:oMath>
        <m:r>
          <w:rPr>
            <w:rFonts w:ascii="Cambria Math" w:hAnsi="Cambria Math"/>
          </w:rPr>
          <m:t>κ</m:t>
        </m:r>
        <m:r>
          <m:rPr>
            <m:sty m:val="p"/>
          </m:rPr>
          <w:rPr>
            <w:rFonts w:ascii="Cambria Math" w:hAnsi="Cambria Math"/>
          </w:rPr>
          <m:t>=</m:t>
        </m:r>
        <m:r>
          <w:rPr>
            <w:rFonts w:ascii="Cambria Math" w:hAnsi="Cambria Math"/>
          </w:rPr>
          <m:t>1</m:t>
        </m:r>
      </m:oMath>
      <w:r>
        <w:t>, on the 16-layer cosine schedule. The component counts are 1 at layers 15 to 12, 3 at layers 11 to 9, 6 at layer 8 and 9 at layers 7 to 1. Births occur at layers 15, 11, 8 and 7 with multiplicities 1, 2, 3 and 3. Every vertical map is injective and every bar reaches layer 1. The clean top has radius zero and is excluded. This reproduces check 21 of the proposal register [18, 19].</w:t>
      </w:r>
    </w:p>
    <w:p w14:paraId="2139335A" w14:textId="77777777" w:rsidR="00D87CE0" w:rsidRDefault="00000000">
      <w:pPr>
        <w:pStyle w:val="CaptionedFigure"/>
      </w:pPr>
      <w:r>
        <w:rPr>
          <w:noProof/>
        </w:rPr>
        <w:drawing>
          <wp:inline distT="0" distB="0" distL="0" distR="0" wp14:anchorId="1EFC37CD" wp14:editId="4CF57AA7">
            <wp:extent cx="5871732" cy="2523010"/>
            <wp:effectExtent l="0" t="0" r="0" b="0"/>
            <wp:docPr id="51" name="Picture" descr="Figure 5. H^0 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
            <wp:cNvGraphicFramePr/>
            <a:graphic xmlns:a="http://schemas.openxmlformats.org/drawingml/2006/main">
              <a:graphicData uri="http://schemas.openxmlformats.org/drawingml/2006/picture">
                <pic:pic xmlns:pic="http://schemas.openxmlformats.org/drawingml/2006/picture">
                  <pic:nvPicPr>
                    <pic:cNvPr id="52" name="Picture" descr="fig/barcode.png"/>
                    <pic:cNvPicPr>
                      <a:picLocks noChangeAspect="1" noChangeArrowheads="1"/>
                    </pic:cNvPicPr>
                  </pic:nvPicPr>
                  <pic:blipFill>
                    <a:blip r:embed="rId11"/>
                    <a:stretch>
                      <a:fillRect/>
                    </a:stretch>
                  </pic:blipFill>
                  <pic:spPr bwMode="auto">
                    <a:xfrm>
                      <a:off x="0" y="0"/>
                      <a:ext cx="5871732" cy="2523010"/>
                    </a:xfrm>
                    <a:prstGeom prst="rect">
                      <a:avLst/>
                    </a:prstGeom>
                    <a:noFill/>
                    <a:ln w="9525">
                      <a:noFill/>
                      <a:headEnd/>
                      <a:tailEnd/>
                    </a:ln>
                  </pic:spPr>
                </pic:pic>
              </a:graphicData>
            </a:graphic>
          </wp:inline>
        </w:drawing>
      </w:r>
    </w:p>
    <w:p w14:paraId="2A73D24C" w14:textId="77777777" w:rsidR="00D87CE0" w:rsidRDefault="00000000">
      <w:pPr>
        <w:pStyle w:val="ImageCaption"/>
      </w:pPr>
      <w:r>
        <w:rPr>
          <w:b/>
          <w:bCs/>
        </w:rPr>
        <w:t>Figure 5.</w:t>
      </w:r>
      <w:r>
        <w:t xml:space="preserv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w:t>
      </w:r>
    </w:p>
    <w:p w14:paraId="385775D7" w14:textId="77777777" w:rsidR="00D87CE0" w:rsidRDefault="00000000">
      <w:pPr>
        <w:pStyle w:val="Statement"/>
      </w:pPr>
      <w:r>
        <w:rPr>
          <w:b/>
          <w:bCs/>
        </w:rPr>
        <w:t>Proposition 4.11</w:t>
      </w:r>
      <w:r>
        <w:t xml:space="preserve"> (stability of component counts). Let </w:t>
      </w:r>
      <m:oMath>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be configurations of </w:t>
      </w:r>
      <m:oMath>
        <m:r>
          <w:rPr>
            <w:rFonts w:ascii="Cambria Math" w:hAnsi="Cambria Math"/>
          </w:rPr>
          <m:t>n</m:t>
        </m:r>
      </m:oMath>
      <w:r>
        <w:t xml:space="preserve"> points with </w:t>
      </w:r>
      <m:oMath>
        <m:sSub>
          <m:sSubPr>
            <m:ctrlPr>
              <w:rPr>
                <w:rFonts w:ascii="Cambria Math" w:hAnsi="Cambria Math"/>
              </w:rPr>
            </m:ctrlPr>
          </m:sSubPr>
          <m:e>
            <m:r>
              <m:rPr>
                <m:nor/>
              </m: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ε</m:t>
        </m:r>
      </m:oMath>
      <w:r>
        <w:t xml:space="preserve">, and let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y</m:t>
            </m:r>
          </m:e>
        </m:d>
      </m:oMath>
      <w:r>
        <w:t xml:space="preserve"> be the number of components of the graph with an edge whenever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oMath>
      <w:r>
        <w:t>. Then</w:t>
      </w:r>
    </w:p>
    <w:p w14:paraId="0E5096D8" w14:textId="77777777" w:rsidR="00D87CE0" w:rsidRDefault="00000000">
      <w:pPr>
        <w:pStyle w:val="StatementEquation"/>
      </w:pPr>
      <w:r>
        <w:tab/>
      </w: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2ε</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y</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2ε</m:t>
            </m:r>
          </m:sub>
        </m:sSub>
        <m:d>
          <m:dPr>
            <m:ctrlPr>
              <w:rPr>
                <w:rFonts w:ascii="Cambria Math" w:hAnsi="Cambria Math"/>
              </w:rPr>
            </m:ctrlPr>
          </m:dPr>
          <m:e>
            <m:r>
              <w:rPr>
                <w:rFonts w:ascii="Cambria Math" w:hAnsi="Cambria Math"/>
              </w:rPr>
              <m:t>y</m:t>
            </m:r>
          </m:e>
        </m:d>
      </m:oMath>
      <w:r>
        <w:tab/>
        <w:t>(4.6)</w:t>
      </w:r>
    </w:p>
    <w:p w14:paraId="44B798DC" w14:textId="77777777" w:rsidR="00D87CE0" w:rsidRDefault="00000000">
      <w:pPr>
        <w:pStyle w:val="StatementTag"/>
      </w:pPr>
      <w:r>
        <w:t>New in Part I as stated; a component-level form of persistence stability [12].</w:t>
      </w:r>
    </w:p>
    <w:p w14:paraId="52701932" w14:textId="77777777" w:rsidR="00D87CE0" w:rsidRDefault="00000000">
      <w:pPr>
        <w:pStyle w:val="Gap"/>
      </w:pPr>
      <w:r>
        <w:t> </w:t>
      </w:r>
    </w:p>
    <w:p w14:paraId="318374DF" w14:textId="77777777" w:rsidR="00D87CE0" w:rsidRDefault="00000000">
      <w:pPr>
        <w:pStyle w:val="BodyText"/>
      </w:pPr>
      <w:r>
        <w:rPr>
          <w:i/>
          <w:iCs/>
        </w:rPr>
        <w:t>Proof.</w:t>
      </w:r>
      <w:r>
        <w:t xml:space="preserve"> If </w:t>
      </w: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r</m:t>
        </m:r>
      </m:oMath>
      <w:r>
        <w:t xml:space="preserve">, then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2ε</m:t>
        </m:r>
      </m:oMath>
      <w:r>
        <w:t xml:space="preserve"> by the triangle inequality, so the graph of </w:t>
      </w:r>
      <m:oMath>
        <m:r>
          <w:rPr>
            <w:rFonts w:ascii="Cambria Math" w:hAnsi="Cambria Math"/>
          </w:rPr>
          <m:t>y</m:t>
        </m:r>
        <m:r>
          <m:rPr>
            <m:sty m:val="p"/>
          </m:rPr>
          <w:rPr>
            <w:rFonts w:ascii="Cambria Math" w:hAnsi="Cambria Math"/>
          </w:rPr>
          <m:t>'</m:t>
        </m:r>
      </m:oMath>
      <w:r>
        <w:t xml:space="preserve"> at radius </w:t>
      </w:r>
      <m:oMath>
        <m:r>
          <w:rPr>
            <w:rFonts w:ascii="Cambria Math" w:hAnsi="Cambria Math"/>
          </w:rPr>
          <m:t>r</m:t>
        </m:r>
      </m:oMath>
      <w:r>
        <w:t xml:space="preserve"> is contained in the graph of </w:t>
      </w:r>
      <m:oMath>
        <m:r>
          <w:rPr>
            <w:rFonts w:ascii="Cambria Math" w:hAnsi="Cambria Math"/>
          </w:rPr>
          <m:t>y</m:t>
        </m:r>
      </m:oMath>
      <w:r>
        <w:t xml:space="preserve"> at </w:t>
      </w:r>
      <m:oMath>
        <m:r>
          <w:rPr>
            <w:rFonts w:ascii="Cambria Math" w:hAnsi="Cambria Math"/>
          </w:rPr>
          <m:t>r</m:t>
        </m:r>
        <m:r>
          <m:rPr>
            <m:sty m:val="p"/>
          </m:rPr>
          <w:rPr>
            <w:rFonts w:ascii="Cambria Math" w:hAnsi="Cambria Math"/>
          </w:rPr>
          <m:t>+</m:t>
        </m:r>
        <m:r>
          <w:rPr>
            <w:rFonts w:ascii="Cambria Math" w:hAnsi="Cambria Math"/>
          </w:rPr>
          <m:t>2ε</m:t>
        </m:r>
      </m:oMath>
      <w:r>
        <w:t>. Both graphs have the same vertices, and more edges give fewer components. The second inequality is symmetric. ∎</w:t>
      </w:r>
    </w:p>
    <w:p w14:paraId="1B276375" w14:textId="77777777" w:rsidR="00D87CE0" w:rsidRDefault="00000000">
      <w:pPr>
        <w:pStyle w:val="BodyText"/>
      </w:pPr>
      <w:r>
        <w:lastRenderedPageBreak/>
        <w:t xml:space="preserve">Births read from component counts are robust only away from thresholds. A schedule chosen from births should therefore be reported together with the </w:t>
      </w:r>
      <m:oMath>
        <m:r>
          <w:rPr>
            <w:rFonts w:ascii="Cambria Math" w:hAnsi="Cambria Math"/>
          </w:rPr>
          <m:t>2ε</m:t>
        </m:r>
      </m:oMath>
      <w:r>
        <w:t xml:space="preserve"> margin of the archive’s uncertainty.</w:t>
      </w:r>
    </w:p>
    <w:p w14:paraId="511F4E2E" w14:textId="77777777" w:rsidR="00D87CE0" w:rsidRDefault="00000000">
      <w:pPr>
        <w:pStyle w:val="Check"/>
      </w:pPr>
      <w:r>
        <w:rPr>
          <w:i/>
          <w:iCs/>
        </w:rPr>
        <w:t>Numerical check.</w:t>
      </w:r>
      <w:r>
        <w:t xml:space="preserve"> We drew 80 configurations of 40 points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e>
          <m:sup>
            <m:r>
              <w:rPr>
                <w:rFonts w:ascii="Cambria Math" w:hAnsi="Cambria Math"/>
              </w:rPr>
              <m:t>2</m:t>
            </m:r>
          </m:sup>
        </m:sSup>
      </m:oMath>
      <w:r>
        <w:t xml:space="preserve">, with </w:t>
      </w:r>
      <m:oMath>
        <m:r>
          <w:rPr>
            <w:rFonts w:ascii="Cambria Math" w:hAnsi="Cambria Math"/>
          </w:rPr>
          <m:t>ε</m:t>
        </m:r>
      </m:oMath>
      <w:r>
        <w:t xml:space="preserve"> from 0.02 to 0.4, and evaluated 15 radii each: 1,200 cases with 0 violations of (4.6).</w:t>
      </w:r>
    </w:p>
    <w:p w14:paraId="390709E9" w14:textId="77777777" w:rsidR="00D87CE0" w:rsidRDefault="00000000">
      <w:pPr>
        <w:pStyle w:val="Statement"/>
      </w:pPr>
      <w:r>
        <w:rPr>
          <w:b/>
          <w:bCs/>
        </w:rPr>
        <w:t>Remark 4.12</w:t>
      </w:r>
      <w:r>
        <w:t xml:space="preserve"> (zigzags). If covers are learned, centres move or neighbourhoods are not nested, consecutive layers need not admit a map in either direction. A common refinement </w:t>
      </w:r>
      <m:oMath>
        <m:r>
          <m:rPr>
            <m:scr m:val="script"/>
          </m:rPr>
          <w:rPr>
            <w:rFonts w:ascii="Cambria Math" w:hAnsi="Cambria Math"/>
          </w:rPr>
          <m:t>W</m:t>
        </m:r>
      </m:oMath>
      <w:r>
        <w:t xml:space="preserve"> gives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W</m:t>
                </m:r>
              </m:e>
            </m:d>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oMath>
      <w:r>
        <w:t>. This is a zigzag module, which also decomposes into intervals [10]. Section 5 shows that a zigzag, unlike a chain, is not vertically acyclic.</w:t>
      </w:r>
    </w:p>
    <w:p w14:paraId="5E140942" w14:textId="77777777" w:rsidR="00D87CE0" w:rsidRDefault="00000000">
      <w:pPr>
        <w:pStyle w:val="StatementTag"/>
      </w:pPr>
      <w:r>
        <w:t>V2 Section 14.</w:t>
      </w:r>
    </w:p>
    <w:p w14:paraId="41B40C1B" w14:textId="77777777" w:rsidR="00D87CE0" w:rsidRDefault="00000000">
      <w:pPr>
        <w:pStyle w:val="Gap"/>
      </w:pPr>
      <w:r>
        <w:t> </w:t>
      </w:r>
    </w:p>
    <w:p w14:paraId="33414D90" w14:textId="77777777" w:rsidR="00D87CE0" w:rsidRDefault="00000000">
      <w:pPr>
        <w:pStyle w:val="Heading11"/>
      </w:pPr>
      <w:bookmarkStart w:id="20" w:name="X996316cceb8a5884d82c478df751b8dc5352f42"/>
      <w:bookmarkEnd w:id="14"/>
      <w:bookmarkEnd w:id="19"/>
      <w:r>
        <w:t>5 The product: one sheaf for the whole stack</w:t>
      </w:r>
    </w:p>
    <w:p w14:paraId="6B495A69" w14:textId="77777777" w:rsidR="00D87CE0" w:rsidRDefault="00000000">
      <w:pPr>
        <w:pStyle w:val="FirstParagraph"/>
      </w:pPr>
      <w:r>
        <w:t>The two axes combine into one object: a sheaf on the product of a base with the layer order. This section describes such sheaves, computes their cohomology and draws the consequence for the principle.</w:t>
      </w:r>
    </w:p>
    <w:p w14:paraId="781E6AD2" w14:textId="77777777" w:rsidR="00D87CE0" w:rsidRDefault="00000000">
      <w:pPr>
        <w:pStyle w:val="Statement"/>
      </w:pPr>
      <w:r>
        <w:rPr>
          <w:b/>
          <w:bCs/>
        </w:rPr>
        <w:t>Proposition 5.1</w:t>
      </w:r>
      <w:r>
        <w:t xml:space="preserve"> (fixed-base product). Let </w:t>
      </w:r>
      <m:oMath>
        <m:r>
          <w:rPr>
            <w:rFonts w:ascii="Cambria Math" w:hAnsi="Cambria Math"/>
          </w:rPr>
          <m:t>X</m:t>
        </m:r>
      </m:oMath>
      <w:r>
        <w:t xml:space="preserve"> be a topological space and give </w:t>
      </w:r>
      <m:oMath>
        <m:r>
          <w:rPr>
            <w:rFonts w:ascii="Cambria Math" w:hAnsi="Cambria Math"/>
          </w:rPr>
          <m:t>P</m:t>
        </m:r>
      </m:oMath>
      <w:r>
        <w:t xml:space="preserve"> its Alexandrov topology.</w:t>
      </w:r>
    </w:p>
    <w:p w14:paraId="41F50415" w14:textId="77777777" w:rsidR="00D87CE0" w:rsidRDefault="00000000">
      <w:pPr>
        <w:pStyle w:val="Statement"/>
      </w:pPr>
      <w:r>
        <w:t xml:space="preserve">(i) A set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oMath>
      <w:r>
        <w:t xml:space="preserve"> is open exactly when every slice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W</m:t>
        </m:r>
        <m:r>
          <m:rPr>
            <m:sty m:val="p"/>
          </m:rPr>
          <w:rPr>
            <w:rFonts w:ascii="Cambria Math" w:hAnsi="Cambria Math"/>
          </w:rPr>
          <m:t>}</m:t>
        </m:r>
      </m:oMath>
      <w:r>
        <w:t xml:space="preserve"> is open and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sub>
        </m:sSub>
      </m:oMath>
      <w:r>
        <w:t xml:space="preserve"> whenever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 </w:t>
      </w:r>
      <m:oMath>
        <m:r>
          <w:rPr>
            <w:rFonts w:ascii="Cambria Math" w:hAnsi="Cambria Math"/>
          </w:rPr>
          <m:t>P</m:t>
        </m:r>
      </m:oMath>
      <w:r>
        <w:t xml:space="preserve">, that is, whenever </w:t>
      </w:r>
      <m:oMath>
        <m:r>
          <w:rPr>
            <w:rFonts w:ascii="Cambria Math" w:hAnsi="Cambria Math"/>
          </w:rPr>
          <m:t>t</m:t>
        </m:r>
        <m:r>
          <m:rPr>
            <m:sty m:val="p"/>
          </m:rPr>
          <w:rPr>
            <w:rFonts w:ascii="Cambria Math" w:hAnsi="Cambria Math"/>
          </w:rPr>
          <m:t>'</m:t>
        </m:r>
      </m:oMath>
      <w:r>
        <w:t xml:space="preserve"> lies above </w:t>
      </w:r>
      <m:oMath>
        <m:r>
          <w:rPr>
            <w:rFonts w:ascii="Cambria Math" w:hAnsi="Cambria Math"/>
          </w:rPr>
          <m:t>t</m:t>
        </m:r>
      </m:oMath>
      <w:r>
        <w:t>.</w:t>
      </w:r>
    </w:p>
    <w:p w14:paraId="6FAA74F7" w14:textId="77777777" w:rsidR="00D87CE0" w:rsidRDefault="00000000">
      <w:pPr>
        <w:pStyle w:val="Statement"/>
      </w:pPr>
      <w:r>
        <w:t xml:space="preserve">(ii) Sheaves </w:t>
      </w:r>
      <m:oMath>
        <m:r>
          <w:rPr>
            <w:rFonts w:ascii="Cambria Math" w:hAnsi="Cambria Math"/>
          </w:rPr>
          <m:t>G</m:t>
        </m:r>
      </m:oMath>
      <w:r>
        <w:t xml:space="preserve"> on </w:t>
      </w:r>
      <m:oMath>
        <m:r>
          <w:rPr>
            <w:rFonts w:ascii="Cambria Math" w:hAnsi="Cambria Math"/>
          </w:rPr>
          <m:t>X</m:t>
        </m:r>
        <m:r>
          <m:rPr>
            <m:sty m:val="p"/>
          </m:rPr>
          <w:rPr>
            <w:rFonts w:ascii="Cambria Math" w:hAnsi="Cambria Math"/>
          </w:rPr>
          <m:t>×</m:t>
        </m:r>
        <m:r>
          <w:rPr>
            <w:rFonts w:ascii="Cambria Math" w:hAnsi="Cambria Math"/>
          </w:rPr>
          <m:t>P</m:t>
        </m:r>
      </m:oMath>
      <w:r>
        <w:t xml:space="preserve"> correspond to diagrams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of sheaves on </w:t>
      </w:r>
      <m:oMath>
        <m:r>
          <w:rPr>
            <w:rFonts w:ascii="Cambria Math" w:hAnsi="Cambria Math"/>
          </w:rPr>
          <m:t>X</m:t>
        </m:r>
      </m:oMath>
      <w:r>
        <w:t xml:space="preserve">, through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e>
        </m:d>
      </m:oMath>
      <w:r>
        <w:t xml:space="preserve">; the vertical arrow is restriction along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oMath>
      <w:r>
        <w:t>. Conversely,</w:t>
      </w:r>
    </w:p>
    <w:p w14:paraId="795611AD" w14:textId="77777777" w:rsidR="00D87CE0" w:rsidRDefault="00000000">
      <w:pPr>
        <w:pStyle w:val="StatementEquation"/>
      </w:pPr>
      <w:r>
        <w:tab/>
      </w:r>
      <m:oMath>
        <m:r>
          <w:rPr>
            <w:rFonts w:ascii="Cambria Math" w:hAnsi="Cambria Math"/>
          </w:rPr>
          <m:t>G</m:t>
        </m:r>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nor/>
              </m:rPr>
              <m:t>res</m:t>
            </m:r>
          </m:e>
          <m:sub>
            <m:sSub>
              <m:sSubPr>
                <m:ctrlPr>
                  <w:rPr>
                    <w:rFonts w:ascii="Cambria Math" w:hAnsi="Cambria Math"/>
                  </w:rPr>
                </m:ctrlPr>
              </m:sSubPr>
              <m:e>
                <m:r>
                  <w:rPr>
                    <w:rFonts w:ascii="Cambria Math" w:hAnsi="Cambria Math"/>
                  </w:rPr>
                  <m:t>W</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sub>
            </m:sSub>
          </m:e>
        </m:d>
        <m:r>
          <w:rPr>
            <w:rFonts w:ascii="Cambria Math" w:hAnsi="Cambria Math"/>
          </w:rPr>
          <m:t> </m:t>
        </m:r>
        <m:r>
          <m:rPr>
            <m:nor/>
          </m:rPr>
          <m:t>whenever</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in</m:t>
        </m:r>
        <m:r>
          <w:rPr>
            <w:rFonts w:ascii="Cambria Math" w:hAnsi="Cambria Math"/>
          </w:rPr>
          <m:t> P</m:t>
        </m:r>
        <m:r>
          <m:rPr>
            <m:sty m:val="p"/>
          </m:rPr>
          <w:rPr>
            <w:rFonts w:ascii="Cambria Math" w:hAnsi="Cambria Math"/>
          </w:rPr>
          <m:t>}</m:t>
        </m:r>
      </m:oMath>
      <w:r>
        <w:tab/>
        <w:t>(5.1)</w:t>
      </w:r>
    </w:p>
    <w:p w14:paraId="75F1140E" w14:textId="77777777" w:rsidR="00D87CE0" w:rsidRDefault="00000000">
      <w:pPr>
        <w:pStyle w:val="StatementTag"/>
      </w:pPr>
      <w:r>
        <w:t>V2 Proposition 3.2, with a new proof through slices; compare Russold’s correspondence between linear diagrams of sheaves and sheaves of graded modules [28].</w:t>
      </w:r>
    </w:p>
    <w:p w14:paraId="3C9B40D1" w14:textId="77777777" w:rsidR="00D87CE0" w:rsidRDefault="00000000">
      <w:pPr>
        <w:pStyle w:val="Gap"/>
      </w:pPr>
      <w:r>
        <w:t> </w:t>
      </w:r>
    </w:p>
    <w:p w14:paraId="2B1262C6" w14:textId="77777777" w:rsidR="00D87CE0" w:rsidRDefault="00000000">
      <w:pPr>
        <w:pStyle w:val="BodyText"/>
      </w:pPr>
      <w:r>
        <w:rPr>
          <w:i/>
          <w:iCs/>
        </w:rPr>
        <w:t>Proof.</w:t>
      </w:r>
      <w:r>
        <w:t xml:space="preserve"> (i) Basic open sets </w:t>
      </w:r>
      <m:oMath>
        <m:r>
          <w:rPr>
            <w:rFonts w:ascii="Cambria Math" w:hAnsi="Cambria Math"/>
          </w:rPr>
          <m:t>U</m:t>
        </m:r>
        <m:r>
          <m:rPr>
            <m:sty m:val="p"/>
          </m:rPr>
          <w:rPr>
            <w:rFonts w:ascii="Cambria Math" w:hAnsi="Cambria Math"/>
          </w:rPr>
          <m:t>×</m:t>
        </m:r>
        <m:r>
          <w:rPr>
            <w:rFonts w:ascii="Cambria Math" w:hAnsi="Cambria Math"/>
          </w:rPr>
          <m:t>V</m:t>
        </m:r>
      </m:oMath>
      <w:r>
        <w:t xml:space="preserve">, with </w:t>
      </w:r>
      <m:oMath>
        <m:r>
          <w:rPr>
            <w:rFonts w:ascii="Cambria Math" w:hAnsi="Cambria Math"/>
          </w:rPr>
          <m:t>V</m:t>
        </m:r>
      </m:oMath>
      <w:r>
        <w:t xml:space="preserve"> an up-set, have open and monotone slices, and unions preserve both properties. Conversely, a set with open monotone slices equals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oMath>
      <w:r>
        <w:t xml:space="preserve">. (ii) A cover of </w:t>
      </w:r>
      <m:oMath>
        <m:r>
          <w:rPr>
            <w:rFonts w:ascii="Cambria Math" w:hAnsi="Cambria Math"/>
          </w:rPr>
          <m:t>U</m:t>
        </m:r>
      </m:oMath>
      <w:r>
        <w:t xml:space="preserve"> gives a cover of </w:t>
      </w:r>
      <m:oMath>
        <m:r>
          <w:rPr>
            <w:rFonts w:ascii="Cambria Math" w:hAnsi="Cambria Math"/>
          </w:rPr>
          <m:t>U</m:t>
        </m:r>
        <m:r>
          <m:rPr>
            <m:sty m:val="p"/>
          </m:rPr>
          <w:rPr>
            <w:rFonts w:ascii="Cambria Math" w:hAnsi="Cambria Math"/>
          </w:rPr>
          <m:t>×↑</m:t>
        </m:r>
        <m:r>
          <w:rPr>
            <w:rFonts w:ascii="Cambria Math" w:hAnsi="Cambria Math"/>
          </w:rPr>
          <m:t>t</m:t>
        </m:r>
      </m:oMath>
      <w:r>
        <w:t xml:space="preserve">, so each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a sheaf, and the inclusions give the vertical maps. Given a diagram, cover </w:t>
      </w:r>
      <m:oMath>
        <m:r>
          <w:rPr>
            <w:rFonts w:ascii="Cambria Math" w:hAnsi="Cambria Math"/>
          </w:rPr>
          <m:t>W</m:t>
        </m:r>
      </m:oMath>
      <w:r>
        <w:t xml:space="preserve"> by the sets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oMath>
      <w:r>
        <w:t xml:space="preserve">. Two of them, with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intersect in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the gluing condition there is exactly the condition in (5.1). On </w:t>
      </w:r>
      <m:oMath>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(5.1) returns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e>
              <m:sub>
                <m:r>
                  <w:rPr>
                    <w:rFonts w:ascii="Cambria Math" w:hAnsi="Cambria Math"/>
                  </w:rPr>
                  <m:t>0</m:t>
                </m:r>
              </m:sub>
            </m:sSub>
          </m:sub>
        </m:sSub>
        <m:d>
          <m:dPr>
            <m:ctrlPr>
              <w:rPr>
                <w:rFonts w:ascii="Cambria Math" w:hAnsi="Cambria Math"/>
              </w:rPr>
            </m:ctrlPr>
          </m:dPr>
          <m:e>
            <m:r>
              <w:rPr>
                <w:rFonts w:ascii="Cambria Math" w:hAnsi="Cambria Math"/>
              </w:rPr>
              <m:t>U</m:t>
            </m:r>
          </m:e>
        </m:d>
      </m:oMath>
      <w:r>
        <w:t xml:space="preserve">, because the sections above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are determined by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The two constructions are inverse up to natural isomorphism. ∎</w:t>
      </w:r>
    </w:p>
    <w:p w14:paraId="7B641F64" w14:textId="77777777" w:rsidR="00D87CE0" w:rsidRDefault="00000000">
      <w:pPr>
        <w:pStyle w:val="Statement"/>
      </w:pPr>
      <w:r>
        <w:rPr>
          <w:b/>
          <w:bCs/>
        </w:rPr>
        <w:t>Proposition 5.2</w:t>
      </w:r>
      <w:r>
        <w:t xml:space="preserve"> (the finite case). For a finite poset </w:t>
      </w:r>
      <m:oMath>
        <m:r>
          <w:rPr>
            <w:rFonts w:ascii="Cambria Math" w:hAnsi="Cambria Math"/>
          </w:rPr>
          <m:t>Q</m:t>
        </m:r>
      </m:oMath>
      <w:r>
        <w:t xml:space="preserve">, the product topology on </w:t>
      </w:r>
      <m:oMath>
        <m:r>
          <w:rPr>
            <w:rFonts w:ascii="Cambria Math" w:hAnsi="Cambria Math"/>
          </w:rPr>
          <m:t>Q</m:t>
        </m:r>
        <m:r>
          <m:rPr>
            <m:sty m:val="p"/>
          </m:rPr>
          <w:rPr>
            <w:rFonts w:ascii="Cambria Math" w:hAnsi="Cambria Math"/>
          </w:rPr>
          <m:t>×</m:t>
        </m:r>
        <m:r>
          <w:rPr>
            <w:rFonts w:ascii="Cambria Math" w:hAnsi="Cambria Math"/>
          </w:rPr>
          <m:t>P</m:t>
        </m:r>
      </m:oMath>
      <w:r>
        <w:t xml:space="preserve"> is the Alexandrov topology of the product order. Sheaves on </w:t>
      </w:r>
      <m:oMath>
        <m:r>
          <w:rPr>
            <w:rFonts w:ascii="Cambria Math" w:hAnsi="Cambria Math"/>
          </w:rPr>
          <m:t>Q</m:t>
        </m:r>
        <m:r>
          <m:rPr>
            <m:sty m:val="p"/>
          </m:rPr>
          <w:rPr>
            <w:rFonts w:ascii="Cambria Math" w:hAnsi="Cambria Math"/>
          </w:rPr>
          <m:t>×</m:t>
        </m:r>
        <m:r>
          <w:rPr>
            <w:rFonts w:ascii="Cambria Math" w:hAnsi="Cambria Math"/>
          </w:rPr>
          <m:t>P</m:t>
        </m:r>
      </m:oMath>
      <w:r>
        <w:t xml:space="preserve"> are functors </w:t>
      </w:r>
      <m:oMath>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m:rPr>
            <m:nor/>
          </m:rPr>
          <m:t>Vect</m:t>
        </m:r>
      </m:oMath>
      <w:r>
        <w:t xml:space="preserve">, that is, layer sheaves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m:rPr>
            <m:nor/>
          </m:rPr>
          <m:t>Vect</m:t>
        </m:r>
      </m:oMath>
      <w:r>
        <w:t xml:space="preserve"> with natural maps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Naturality says that horizontal restrictions and vertical maps commute on every square (Figure 6b). A family of unrelated layer sheaves is not a sheaf on the product.</w:t>
      </w:r>
    </w:p>
    <w:p w14:paraId="4B153AE2" w14:textId="77777777" w:rsidR="00D87CE0" w:rsidRDefault="00000000">
      <w:pPr>
        <w:pStyle w:val="StatementTag"/>
      </w:pPr>
      <w:r>
        <w:t>V2 Section 3, made precise.</w:t>
      </w:r>
    </w:p>
    <w:p w14:paraId="0880DE2D" w14:textId="77777777" w:rsidR="00D87CE0" w:rsidRDefault="00000000">
      <w:pPr>
        <w:pStyle w:val="Gap"/>
      </w:pPr>
      <w:r>
        <w:t> </w:t>
      </w:r>
    </w:p>
    <w:p w14:paraId="52D8114E" w14:textId="77777777" w:rsidR="00D87CE0" w:rsidRDefault="00000000">
      <w:pPr>
        <w:pStyle w:val="BodyText"/>
      </w:pPr>
      <w:r>
        <w:rPr>
          <w:i/>
          <w:iCs/>
        </w:rPr>
        <w:t>Proof.</w:t>
      </w:r>
      <w:r>
        <w:t xml:space="preserve"> Products of up-sets are up-sets of the product order, and every up-set is the union of the products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oMath>
      <w:r>
        <w:t xml:space="preserve"> over its elements. Proposition 2.2 then identifies sheaves with functors, and a functor on a product of posets is a commuting diagram. ∎</w:t>
      </w:r>
    </w:p>
    <w:p w14:paraId="461CB693" w14:textId="77777777" w:rsidR="00D87CE0" w:rsidRDefault="00000000">
      <w:pPr>
        <w:pStyle w:val="Statement"/>
      </w:pPr>
      <w:r>
        <w:rPr>
          <w:b/>
          <w:bCs/>
        </w:rPr>
        <w:lastRenderedPageBreak/>
        <w:t>Theorem 5.3</w:t>
      </w:r>
      <w:r>
        <w:t xml:space="preserve"> (vertical acyclicity). Let </w:t>
      </w:r>
      <m:oMath>
        <m:r>
          <w:rPr>
            <w:rFonts w:ascii="Cambria Math" w:hAnsi="Cambria Math"/>
          </w:rPr>
          <m:t>X</m:t>
        </m:r>
      </m:oMath>
      <w:r>
        <w:t xml:space="preserve"> be a topological space and </w:t>
      </w:r>
      <m:oMath>
        <m:r>
          <w:rPr>
            <w:rFonts w:ascii="Cambria Math" w:hAnsi="Cambria Math"/>
          </w:rPr>
          <m:t>G</m:t>
        </m:r>
      </m:oMath>
      <w:r>
        <w:t xml:space="preserve"> a sheaf of real vector spaces on </w:t>
      </w:r>
      <m:oMath>
        <m:r>
          <w:rPr>
            <w:rFonts w:ascii="Cambria Math" w:hAnsi="Cambria Math"/>
          </w:rPr>
          <m:t>X</m:t>
        </m:r>
        <m:r>
          <m:rPr>
            <m:sty m:val="p"/>
          </m:rPr>
          <w:rPr>
            <w:rFonts w:ascii="Cambria Math" w:hAnsi="Cambria Math"/>
          </w:rPr>
          <m:t>×</m:t>
        </m:r>
        <m:r>
          <w:rPr>
            <w:rFonts w:ascii="Cambria Math" w:hAnsi="Cambria Math"/>
          </w:rPr>
          <m:t>P</m:t>
        </m:r>
      </m:oMath>
      <w:r>
        <w:t xml:space="preserve">, with bottom layer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For every </w:t>
      </w:r>
      <m:oMath>
        <m:r>
          <w:rPr>
            <w:rFonts w:ascii="Cambria Math" w:hAnsi="Cambria Math"/>
          </w:rPr>
          <m:t>k</m:t>
        </m:r>
        <m:r>
          <m:rPr>
            <m:sty m:val="p"/>
          </m:rPr>
          <w:rPr>
            <w:rFonts w:ascii="Cambria Math" w:hAnsi="Cambria Math"/>
          </w:rPr>
          <m:t>≥</m:t>
        </m:r>
        <m:r>
          <w:rPr>
            <w:rFonts w:ascii="Cambria Math" w:hAnsi="Cambria Math"/>
          </w:rPr>
          <m:t>0</m:t>
        </m:r>
      </m:oMath>
      <w:r>
        <w:t xml:space="preserve">, naturally in </w:t>
      </w:r>
      <m:oMath>
        <m:r>
          <w:rPr>
            <w:rFonts w:ascii="Cambria Math" w:hAnsi="Cambria Math"/>
          </w:rPr>
          <m:t>G</m:t>
        </m:r>
      </m:oMath>
      <w:r>
        <w:t>,</w:t>
      </w:r>
    </w:p>
    <w:p w14:paraId="56950C0E" w14:textId="77777777" w:rsidR="00D87CE0" w:rsidRDefault="00000000">
      <w:pPr>
        <w:pStyle w:val="StatementEquation"/>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e>
        </m:d>
      </m:oMath>
      <w:r>
        <w:tab/>
        <w:t>(5.2)</w:t>
      </w:r>
    </w:p>
    <w:p w14:paraId="2EFC4915" w14:textId="77777777" w:rsidR="00D87CE0" w:rsidRDefault="00000000">
      <w:pPr>
        <w:pStyle w:val="Statement"/>
      </w:pPr>
      <w:r>
        <w:t xml:space="preserve">In particular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and for a finite poset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w:t>
      </w:r>
    </w:p>
    <w:p w14:paraId="1F8C75DC" w14:textId="77777777" w:rsidR="00D87CE0" w:rsidRDefault="00000000">
      <w:pPr>
        <w:pStyle w:val="StatementTag"/>
      </w:pPr>
      <w:r>
        <w:t>New in Part I.</w:t>
      </w:r>
    </w:p>
    <w:p w14:paraId="6A923A7B" w14:textId="77777777" w:rsidR="00D87CE0" w:rsidRDefault="00000000">
      <w:pPr>
        <w:pStyle w:val="Gap"/>
      </w:pPr>
      <w:r>
        <w:t> </w:t>
      </w:r>
    </w:p>
    <w:p w14:paraId="06DA7E6B" w14:textId="77777777" w:rsidR="00D87CE0" w:rsidRDefault="00000000">
      <w:pPr>
        <w:pStyle w:val="BodyText"/>
      </w:pPr>
      <w:r>
        <w:rPr>
          <w:i/>
          <w:iCs/>
        </w:rPr>
        <w:t>Proof.</w:t>
      </w:r>
      <w:r>
        <w:t xml:space="preserve"> Let </w:t>
      </w:r>
      <m:oMath>
        <m:r>
          <w:rPr>
            <w:rFonts w:ascii="Cambria Math" w:hAnsi="Cambria Math"/>
          </w:rPr>
          <m:t>e</m:t>
        </m:r>
      </m:oMath>
      <w:r>
        <w:t xml:space="preserve"> send a sheaf </w:t>
      </w:r>
      <m:oMath>
        <m:r>
          <w:rPr>
            <w:rFonts w:ascii="Cambria Math" w:hAnsi="Cambria Math"/>
          </w:rPr>
          <m:t>G</m:t>
        </m:r>
      </m:oMath>
      <w:r>
        <w:t xml:space="preserve"> on </w:t>
      </w:r>
      <m:oMath>
        <m:r>
          <w:rPr>
            <w:rFonts w:ascii="Cambria Math" w:hAnsi="Cambria Math"/>
          </w:rPr>
          <m:t>X</m:t>
        </m:r>
        <m:r>
          <m:rPr>
            <m:sty m:val="p"/>
          </m:rPr>
          <w:rPr>
            <w:rFonts w:ascii="Cambria Math" w:hAnsi="Cambria Math"/>
          </w:rPr>
          <m:t>×</m:t>
        </m:r>
        <m:r>
          <w:rPr>
            <w:rFonts w:ascii="Cambria Math" w:hAnsi="Cambria Math"/>
          </w:rPr>
          <m:t>P</m:t>
        </m:r>
      </m:oMath>
      <w:r>
        <w:t xml:space="preserve"> to its bottom layer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let </w:t>
      </w:r>
      <m:oMath>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oMath>
      <w:r>
        <w:t xml:space="preserve"> be the projection.</w:t>
      </w:r>
    </w:p>
    <w:p w14:paraId="07307A69" w14:textId="77777777" w:rsidR="00D87CE0" w:rsidRDefault="00000000">
      <w:pPr>
        <w:pStyle w:val="BodyText"/>
      </w:pPr>
      <w:r>
        <w:rPr>
          <w:i/>
          <w:iCs/>
        </w:rPr>
        <w:t xml:space="preserve">Step 1: </w:t>
      </w:r>
      <m:oMath>
        <m:r>
          <w:rPr>
            <w:rFonts w:ascii="Cambria Math" w:hAnsi="Cambria Math"/>
          </w:rPr>
          <m:t>e</m:t>
        </m:r>
      </m:oMath>
      <w:r>
        <w:rPr>
          <w:i/>
          <w:iCs/>
        </w:rPr>
        <w:t xml:space="preserve"> is exact.</w:t>
      </w:r>
      <w:r>
        <w:t xml:space="preserve"> The smallest open subset of </w:t>
      </w:r>
      <m:oMath>
        <m:r>
          <w:rPr>
            <w:rFonts w:ascii="Cambria Math" w:hAnsi="Cambria Math"/>
          </w:rPr>
          <m:t>P</m:t>
        </m:r>
      </m:oMath>
      <w:r>
        <w:t xml:space="preserve"> containing </w:t>
      </w:r>
      <m:oMath>
        <m:r>
          <w:rPr>
            <w:rFonts w:ascii="Cambria Math" w:hAnsi="Cambria Math"/>
          </w:rPr>
          <m:t>T</m:t>
        </m:r>
      </m:oMath>
      <w:r>
        <w:t xml:space="preserve"> is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oMath>
      <w:r>
        <w:t xml:space="preserve">, so the sets </w:t>
      </w:r>
      <m:oMath>
        <m:r>
          <w:rPr>
            <w:rFonts w:ascii="Cambria Math" w:hAnsi="Cambria Math"/>
          </w:rPr>
          <m:t>U</m:t>
        </m:r>
        <m:r>
          <m:rPr>
            <m:sty m:val="p"/>
          </m:rPr>
          <w:rPr>
            <w:rFonts w:ascii="Cambria Math" w:hAnsi="Cambria Math"/>
          </w:rPr>
          <m:t>×</m:t>
        </m:r>
        <m:r>
          <w:rPr>
            <w:rFonts w:ascii="Cambria Math" w:hAnsi="Cambria Math"/>
          </w:rPr>
          <m:t>P</m:t>
        </m:r>
      </m:oMath>
      <w:r>
        <w:t xml:space="preserve"> form a neighbourhood basis of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Hence the stalk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at </w:t>
      </w:r>
      <m:oMath>
        <m:r>
          <w:rPr>
            <w:rFonts w:ascii="Cambria Math" w:hAnsi="Cambria Math"/>
          </w:rPr>
          <m:t>x</m:t>
        </m:r>
      </m:oMath>
      <w:r>
        <w:t xml:space="preserve"> equals the stalk of </w:t>
      </w:r>
      <m:oMath>
        <m:r>
          <w:rPr>
            <w:rFonts w:ascii="Cambria Math" w:hAnsi="Cambria Math"/>
          </w:rPr>
          <m:t>G</m:t>
        </m:r>
      </m:oMath>
      <w:r>
        <w:t xml:space="preserve"> at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and exactness is tested on stalks.</w:t>
      </w:r>
    </w:p>
    <w:p w14:paraId="69D4AFB6" w14:textId="77777777" w:rsidR="00D87CE0" w:rsidRDefault="00000000">
      <w:pPr>
        <w:pStyle w:val="BodyText"/>
      </w:pPr>
      <w:r>
        <w:rPr>
          <w:i/>
          <w:iCs/>
        </w:rPr>
        <w:t xml:space="preserve">Step 2: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oMath>
      <w:r>
        <w:rPr>
          <w:i/>
          <w:iCs/>
        </w:rPr>
        <w:t xml:space="preserve"> is an exact left adjoint of </w:t>
      </w:r>
      <m:oMath>
        <m:r>
          <w:rPr>
            <w:rFonts w:ascii="Cambria Math" w:hAnsi="Cambria Math"/>
          </w:rPr>
          <m:t>e</m:t>
        </m:r>
      </m:oMath>
      <w:r>
        <w:rPr>
          <w:i/>
          <w:iCs/>
        </w:rPr>
        <w:t>.</w:t>
      </w:r>
      <w:r>
        <w:t xml:space="preserve"> Under Proposition 5.1,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w:rPr>
            <w:rFonts w:ascii="Cambria Math" w:hAnsi="Cambria Math"/>
          </w:rPr>
          <m:t>F</m:t>
        </m:r>
      </m:oMath>
      <w:r>
        <w:t xml:space="preserve"> is the constant diagram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oMath>
      <w:r>
        <w:t xml:space="preserve"> with identity maps. A morphism from it to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is a family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which is determined by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Inverse images are exact.</w:t>
      </w:r>
    </w:p>
    <w:p w14:paraId="1F65C158" w14:textId="77777777" w:rsidR="00D87CE0" w:rsidRDefault="00000000">
      <w:pPr>
        <w:pStyle w:val="BodyText"/>
      </w:pPr>
      <w:r>
        <w:rPr>
          <w:i/>
          <w:iCs/>
        </w:rPr>
        <w:t xml:space="preserve">Step 3: </w:t>
      </w:r>
      <m:oMath>
        <m:r>
          <w:rPr>
            <w:rFonts w:ascii="Cambria Math" w:hAnsi="Cambria Math"/>
          </w:rPr>
          <m:t>e</m:t>
        </m:r>
      </m:oMath>
      <w:r>
        <w:rPr>
          <w:i/>
          <w:iCs/>
        </w:rPr>
        <w:t xml:space="preserve"> preserves injectives,</w:t>
      </w:r>
      <w:r>
        <w:t xml:space="preserve"> because it has an exact left adjoint [33].</w:t>
      </w:r>
    </w:p>
    <w:p w14:paraId="1DB719D9" w14:textId="77777777" w:rsidR="00D87CE0" w:rsidRDefault="00000000">
      <w:pPr>
        <w:pStyle w:val="BodyText"/>
      </w:pPr>
      <w:r>
        <w:rPr>
          <w:i/>
          <w:iCs/>
        </w:rPr>
        <w:t xml:space="preserve">Step 4: global sections factor through </w:t>
      </w:r>
      <m:oMath>
        <m:r>
          <w:rPr>
            <w:rFonts w:ascii="Cambria Math" w:hAnsi="Cambria Math"/>
          </w:rPr>
          <m:t>e</m:t>
        </m:r>
      </m:oMath>
      <w:r>
        <w:rPr>
          <w:i/>
          <w:iCs/>
        </w:rPr>
        <w:t>.</w:t>
      </w:r>
      <w:r>
        <w:t xml:space="preserve">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X</m:t>
            </m:r>
          </m:e>
        </m:d>
      </m:oMath>
      <w:r>
        <w:t>.</w:t>
      </w:r>
    </w:p>
    <w:p w14:paraId="14675B3F" w14:textId="77777777" w:rsidR="00D87CE0" w:rsidRDefault="00000000">
      <w:pPr>
        <w:pStyle w:val="BodyText"/>
      </w:pPr>
      <w:r>
        <w:t xml:space="preserve">For an injective resolution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Steps 1 and 3 make </w:t>
      </w:r>
      <m:oMath>
        <m:r>
          <w:rPr>
            <w:rFonts w:ascii="Cambria Math" w:hAnsi="Cambria Math"/>
          </w:rPr>
          <m:t>e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an injective resolution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Step 4 then gives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r>
          <w:rPr>
            <w:rFonts w:ascii="Cambria Math" w:hAnsi="Cambria Math"/>
          </w:rPr>
          <m:t> 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e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w:t>
      </w:r>
    </w:p>
    <w:p w14:paraId="5C244951" w14:textId="77777777" w:rsidR="00D87CE0" w:rsidRDefault="00000000">
      <w:pPr>
        <w:pStyle w:val="BodyText"/>
      </w:pPr>
      <w:r>
        <w:t xml:space="preserve">For finite bases, the same result is a collapse of the Grothendieck spectral sequence [33] for </w:t>
      </w:r>
      <m:oMath>
        <m:sSub>
          <m:sSubPr>
            <m:ctrlPr>
              <w:rPr>
                <w:rFonts w:ascii="Cambria Math" w:hAnsi="Cambria Math"/>
              </w:rPr>
            </m:ctrlPr>
          </m:sSubPr>
          <m:e>
            <m:r>
              <m:rPr>
                <m:nor/>
              </m:rPr>
              <m:t>lim</m:t>
            </m:r>
          </m:e>
          <m:sub>
            <m:r>
              <w:rPr>
                <w:rFonts w:ascii="Cambria Math" w:hAnsi="Cambria Math"/>
              </w:rPr>
              <m:t>Q</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P</m:t>
            </m:r>
          </m:sub>
        </m:sSub>
      </m:oMath>
      <w:r>
        <w:t xml:space="preserve">. The functor </w:t>
      </w:r>
      <m:oMath>
        <m:sSub>
          <m:sSubPr>
            <m:ctrlPr>
              <w:rPr>
                <w:rFonts w:ascii="Cambria Math" w:hAnsi="Cambria Math"/>
              </w:rPr>
            </m:ctrlPr>
          </m:sSubPr>
          <m:e>
            <m:r>
              <m:rPr>
                <m:nor/>
              </m:rPr>
              <m:t>lim</m:t>
            </m:r>
          </m:e>
          <m:sub>
            <m:r>
              <w:rPr>
                <w:rFonts w:ascii="Cambria Math" w:hAnsi="Cambria Math"/>
              </w:rPr>
              <m:t>P</m:t>
            </m:r>
          </m:sub>
        </m:sSub>
      </m:oMath>
      <w:r>
        <w:t xml:space="preserve"> is evaluation at the least element </w:t>
      </w:r>
      <m:oMath>
        <m:r>
          <w:rPr>
            <w:rFonts w:ascii="Cambria Math" w:hAnsi="Cambria Math"/>
          </w:rPr>
          <m:t>T</m:t>
        </m:r>
      </m:oMath>
      <w:r>
        <w:t>, which is exact.</w:t>
      </w:r>
    </w:p>
    <w:p w14:paraId="771D8290" w14:textId="77777777" w:rsidR="00D87CE0" w:rsidRDefault="00000000">
      <w:pPr>
        <w:pStyle w:val="Check"/>
      </w:pPr>
      <w:r>
        <w:rPr>
          <w:i/>
          <w:iCs/>
        </w:rPr>
        <w:t>Numerical check.</w:t>
      </w:r>
      <w:r>
        <w:t xml:space="preserve"> Derived limits over </w:t>
      </w:r>
      <m:oMath>
        <m:r>
          <w:rPr>
            <w:rFonts w:ascii="Cambria Math" w:hAnsi="Cambria Math"/>
          </w:rPr>
          <m:t>Q</m:t>
        </m:r>
        <m:r>
          <m:rPr>
            <m:sty m:val="p"/>
          </m:rPr>
          <w:rPr>
            <w:rFonts w:ascii="Cambria Math" w:hAnsi="Cambria Math"/>
          </w:rPr>
          <m:t>×</m:t>
        </m:r>
        <m:r>
          <w:rPr>
            <w:rFonts w:ascii="Cambria Math" w:hAnsi="Cambria Math"/>
          </w:rPr>
          <m:t>P</m:t>
        </m:r>
      </m:oMath>
      <w:r>
        <w:t xml:space="preserve"> were computed from (2.1) and compared with the cellular cohomology of the bottom layer. The base was a hollow triangle with three layers, in four hand-built stacks. With constant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and common random vertical maps the result was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 twisted bottom under constant layers gave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and a constant bottom under twisted layers gave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 stack twisted at every layer, with scalar vertical maps, gave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Each equals the bottom layer’s cohomology. We also built 80 random stacks of subquotient sheaves on four complexes (hollow triangle; filled triangle with a pendant edge; a filled and a hollow triangle sharing an edge; four-cycle), with three layers and random twists. In 78 of them some upper layer had cohomology different from the bottom. The derived limits equalled the bottom cohomology in 80 of 80 stacks.</w:t>
      </w:r>
    </w:p>
    <w:p w14:paraId="4226BBDC" w14:textId="77777777" w:rsidR="00D87CE0" w:rsidRDefault="00000000">
      <w:pPr>
        <w:pStyle w:val="CaptionedFigure"/>
      </w:pPr>
      <w:r>
        <w:rPr>
          <w:noProof/>
        </w:rPr>
        <w:drawing>
          <wp:inline distT="0" distB="0" distL="0" distR="0" wp14:anchorId="006F47F1" wp14:editId="482791E9">
            <wp:extent cx="5905500" cy="2415886"/>
            <wp:effectExtent l="0" t="0" r="0" b="0"/>
            <wp:docPr id="56" name="Picture" descr="Figure 6. The product and what each invariant sees. (a) A sheaf on Q\times P is a stack of layer sheaves joined by vertical maps. (b) Every square formed by a restriction and two vertical maps commutes. (c) The cohomology of the product is the bottom term of the persistence module t\mapsto H^k(Q;G_t); the barcode of that module is the vertical invariant."/>
            <wp:cNvGraphicFramePr/>
            <a:graphic xmlns:a="http://schemas.openxmlformats.org/drawingml/2006/main">
              <a:graphicData uri="http://schemas.openxmlformats.org/drawingml/2006/picture">
                <pic:pic xmlns:pic="http://schemas.openxmlformats.org/drawingml/2006/picture">
                  <pic:nvPicPr>
                    <pic:cNvPr id="57" name="Picture" descr="fig/product.png"/>
                    <pic:cNvPicPr>
                      <a:picLocks noChangeAspect="1" noChangeArrowheads="1"/>
                    </pic:cNvPicPr>
                  </pic:nvPicPr>
                  <pic:blipFill>
                    <a:blip r:embed="rId12"/>
                    <a:stretch>
                      <a:fillRect/>
                    </a:stretch>
                  </pic:blipFill>
                  <pic:spPr bwMode="auto">
                    <a:xfrm>
                      <a:off x="0" y="0"/>
                      <a:ext cx="5905500" cy="2415886"/>
                    </a:xfrm>
                    <a:prstGeom prst="rect">
                      <a:avLst/>
                    </a:prstGeom>
                    <a:noFill/>
                    <a:ln w="9525">
                      <a:noFill/>
                      <a:headEnd/>
                      <a:tailEnd/>
                    </a:ln>
                  </pic:spPr>
                </pic:pic>
              </a:graphicData>
            </a:graphic>
          </wp:inline>
        </w:drawing>
      </w:r>
    </w:p>
    <w:p w14:paraId="6301AFFA" w14:textId="77777777" w:rsidR="00D87CE0" w:rsidRDefault="00000000">
      <w:pPr>
        <w:pStyle w:val="ImageCaption"/>
      </w:pPr>
      <w:r>
        <w:rPr>
          <w:b/>
          <w:bCs/>
        </w:rPr>
        <w:t>Figure 6.</w:t>
      </w:r>
      <w:r>
        <w:t xml:space="preserve"> The product and what each invariant sees. (a) A sheaf on </w:t>
      </w:r>
      <m:oMath>
        <m:r>
          <w:rPr>
            <w:rFonts w:ascii="Cambria Math" w:hAnsi="Cambria Math"/>
          </w:rPr>
          <m:t>Q</m:t>
        </m:r>
        <m:r>
          <m:rPr>
            <m:sty m:val="p"/>
          </m:rPr>
          <w:rPr>
            <w:rFonts w:ascii="Cambria Math" w:hAnsi="Cambria Math"/>
          </w:rPr>
          <m:t>×</m:t>
        </m:r>
        <m:r>
          <w:rPr>
            <w:rFonts w:ascii="Cambria Math" w:hAnsi="Cambria Math"/>
          </w:rPr>
          <m:t>P</m:t>
        </m:r>
      </m:oMath>
      <w:r>
        <w:t xml:space="preserve"> is a stack of layer sheaves joined by vertical maps. (b) Every square formed by a restriction and two vertical maps commutes. (c) The cohomology of the product is the bottom term of the persistence module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the barcode of that module is the vertical invariant.</w:t>
      </w:r>
    </w:p>
    <w:p w14:paraId="52C8E77B" w14:textId="77777777" w:rsidR="00D87CE0" w:rsidRDefault="00000000">
      <w:pPr>
        <w:pStyle w:val="Statement"/>
      </w:pPr>
      <w:r>
        <w:rPr>
          <w:b/>
          <w:bCs/>
        </w:rPr>
        <w:t>Corollary 5.4</w:t>
      </w:r>
      <w:r>
        <w:t xml:space="preserve"> (what the cohomology of a stack sees). Every global section of a stack is a bottom-layer section propagated upward, and every class in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oMath>
      <w:r>
        <w:t xml:space="preserve"> is determined at the bottom. Two stacks </w:t>
      </w:r>
      <w:r>
        <w:lastRenderedPageBreak/>
        <w:t xml:space="preserve">with the same bottom layer have isomorphic product cohomology, whatever happens above. The persistence module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of Proposition 4.7 has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as its bottom term, so its barcode carries strictly more information than the cohomology of the product.</w:t>
      </w:r>
    </w:p>
    <w:p w14:paraId="0065357A" w14:textId="77777777" w:rsidR="00D87CE0" w:rsidRDefault="00000000">
      <w:pPr>
        <w:pStyle w:val="StatementTag"/>
      </w:pPr>
      <w:r>
        <w:t>New in Part I.</w:t>
      </w:r>
    </w:p>
    <w:p w14:paraId="45C129FD" w14:textId="77777777" w:rsidR="00D87CE0" w:rsidRDefault="00000000">
      <w:pPr>
        <w:pStyle w:val="Gap"/>
      </w:pPr>
      <w:r>
        <w:t> </w:t>
      </w:r>
    </w:p>
    <w:p w14:paraId="1E74B03F" w14:textId="77777777" w:rsidR="00D87CE0" w:rsidRDefault="00000000">
      <w:pPr>
        <w:pStyle w:val="BodyText"/>
      </w:pPr>
      <w:r>
        <w:t xml:space="preserve">For instance, the stack with a constant bottom and twisted layers above has product cohomology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the same as a stack that is constant throughout. In its persistence module, however, both classes die after the bottom layer, while in the constant stack they persist to the top. Vertical information is invisible to the cohomology of the product and visible to barcodes. This is the precise sense in which ASE is vertically algebraic.</w:t>
      </w:r>
    </w:p>
    <w:p w14:paraId="7D9A20DF" w14:textId="77777777" w:rsidR="00D87CE0" w:rsidRDefault="00000000">
      <w:pPr>
        <w:pStyle w:val="Statement"/>
      </w:pPr>
      <w:r>
        <w:rPr>
          <w:b/>
          <w:bCs/>
        </w:rPr>
        <w:t>Remark 5.5</w:t>
      </w:r>
      <w:r>
        <w:t xml:space="preserve"> (orientation, cosheaves and zigzags). (i) The theorem depends on the direction of the layer order. With the opposite orientation, where information flows from the top down, evaluation happens at the top. For cosheaves, which use colimits, the dual statement evaluates at the terminal layer. (ii) Acyclicity is a property of a least element, not of layering as such. On the zigzag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oMath>
      <w:r>
        <w:t xml:space="preserve">, put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m:rPr>
            <m:scr m:val="double-struck"/>
          </m:rPr>
          <w:rPr>
            <w:rFonts w:ascii="Cambria Math" w:hAnsi="Cambria Math"/>
          </w:rPr>
          <m:t>R</m:t>
        </m:r>
      </m:oMath>
      <w:r>
        <w:t xml:space="preserve"> and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with both maps onto the same line. Then </w:t>
      </w:r>
      <m:oMath>
        <m:sSup>
          <m:sSupPr>
            <m:ctrlPr>
              <w:rPr>
                <w:rFonts w:ascii="Cambria Math" w:hAnsi="Cambria Math"/>
              </w:rPr>
            </m:ctrlPr>
          </m:sSupPr>
          <m:e>
            <m:r>
              <w:rPr>
                <w:rFonts w:ascii="Cambria Math" w:hAnsi="Cambria Math"/>
              </w:rPr>
              <m:t>R</m:t>
            </m:r>
          </m:e>
          <m:sup>
            <m:r>
              <w:rPr>
                <w:rFonts w:ascii="Cambria Math" w:hAnsi="Cambria Math"/>
              </w:rPr>
              <m:t>0</m:t>
            </m:r>
          </m:sup>
        </m:sSup>
        <m:r>
          <m:rPr>
            <m:nor/>
          </m:rPr>
          <m:t>lim</m:t>
        </m:r>
        <m:r>
          <m:rPr>
            <m:sty m:val="p"/>
          </m:rPr>
          <w:rPr>
            <w:rFonts w:ascii="Cambria Math" w:hAnsi="Cambria Math"/>
          </w:rPr>
          <m:t>=</m:t>
        </m:r>
        <m:r>
          <m:rPr>
            <m:scr m:val="double-struck"/>
          </m:rPr>
          <w:rPr>
            <w:rFonts w:ascii="Cambria Math" w:hAnsi="Cambria Math"/>
          </w:rPr>
          <m:t>R</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1</m:t>
            </m:r>
          </m:sup>
        </m:sSup>
        <m:r>
          <m:rPr>
            <m:nor/>
          </m:rPr>
          <m:t>lim</m:t>
        </m:r>
        <m:r>
          <m:rPr>
            <m:sty m:val="p"/>
          </m:rPr>
          <w:rPr>
            <w:rFonts w:ascii="Cambria Math" w:hAnsi="Cambria Math"/>
          </w:rPr>
          <m:t>=</m:t>
        </m:r>
        <m:r>
          <m:rPr>
            <m:scr m:val="double-struck"/>
          </m:rPr>
          <w:rPr>
            <w:rFonts w:ascii="Cambria Math" w:hAnsi="Cambria Math"/>
          </w:rPr>
          <m:t>R</m:t>
        </m:r>
      </m:oMath>
      <w:r>
        <w:t xml:space="preserve">: the vertical axis carries a class, the direction of </w:t>
      </w:r>
      <m:oMath>
        <m:r>
          <w:rPr>
            <w:rFonts w:ascii="Cambria Math" w:hAnsi="Cambria Math"/>
          </w:rPr>
          <m:t>G</m:t>
        </m:r>
        <m:d>
          <m:dPr>
            <m:ctrlPr>
              <w:rPr>
                <w:rFonts w:ascii="Cambria Math" w:hAnsi="Cambria Math"/>
              </w:rPr>
            </m:ctrlPr>
          </m:dPr>
          <m:e>
            <m:r>
              <w:rPr>
                <w:rFonts w:ascii="Cambria Math" w:hAnsi="Cambria Math"/>
              </w:rPr>
              <m:t>c</m:t>
            </m:r>
          </m:e>
        </m:d>
      </m:oMath>
      <w:r>
        <w:t xml:space="preserve"> that neither side reaches. Zigzag stacks (Remark 4.12) must therefore be analysed with zigzag barcodes rather than product cohomology.</w:t>
      </w:r>
    </w:p>
    <w:p w14:paraId="1CEC0FDD" w14:textId="77777777" w:rsidR="00D87CE0" w:rsidRDefault="00000000">
      <w:pPr>
        <w:pStyle w:val="StatementTag"/>
      </w:pPr>
      <w:r>
        <w:t>New in Part I.</w:t>
      </w:r>
    </w:p>
    <w:p w14:paraId="272946B6" w14:textId="77777777" w:rsidR="00D87CE0" w:rsidRDefault="00000000">
      <w:pPr>
        <w:pStyle w:val="Gap"/>
      </w:pPr>
      <w:r>
        <w:t> </w:t>
      </w:r>
    </w:p>
    <w:p w14:paraId="758A7B25" w14:textId="77777777" w:rsidR="00D87CE0" w:rsidRDefault="00000000">
      <w:pPr>
        <w:pStyle w:val="Check"/>
      </w:pPr>
      <w:r>
        <w:rPr>
          <w:i/>
          <w:iCs/>
        </w:rPr>
        <w:t>Numerical check.</w:t>
      </w:r>
      <w:r>
        <w:t xml:space="preserve"> The derived limits of the zigzag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w:t>
      </w:r>
    </w:p>
    <w:p w14:paraId="5CA34223" w14:textId="77777777" w:rsidR="00D87CE0" w:rsidRDefault="00000000">
      <w:pPr>
        <w:pStyle w:val="BodyText"/>
      </w:pPr>
      <w:r>
        <w:t>Moving tokens fit the same framework once the inverse image is typed correctly.</w:t>
      </w:r>
    </w:p>
    <w:p w14:paraId="7E2D10C1" w14:textId="77777777" w:rsidR="00D87CE0" w:rsidRDefault="00000000">
      <w:pPr>
        <w:pStyle w:val="Statement"/>
      </w:pPr>
      <w:r>
        <w:rPr>
          <w:b/>
          <w:bCs/>
        </w:rPr>
        <w:t>Definition 5.6</w:t>
      </w:r>
      <w:r>
        <w:t xml:space="preserve"> (tower). A tower on </w:t>
      </w:r>
      <m:oMath>
        <m:r>
          <w:rPr>
            <w:rFonts w:ascii="Cambria Math" w:hAnsi="Cambria Math"/>
          </w:rPr>
          <m:t>X</m:t>
        </m:r>
      </m:oMath>
      <w:r>
        <w:t xml:space="preserve"> consists of sheaves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on </w:t>
      </w:r>
      <m:oMath>
        <m:r>
          <w:rPr>
            <w:rFonts w:ascii="Cambria Math" w:hAnsi="Cambria Math"/>
          </w:rPr>
          <m:t>X</m:t>
        </m:r>
      </m:oMath>
      <w:r>
        <w:t xml:space="preserve">, deterministic steps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and morphisms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Since </w:t>
      </w:r>
      <m:oMath>
        <m:sSub>
          <m:sSubPr>
            <m:ctrlPr>
              <w:rPr>
                <w:rFonts w:ascii="Cambria Math" w:hAnsi="Cambria Math"/>
              </w:rPr>
            </m:ctrlPr>
          </m:sSubPr>
          <m:e>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sub>
        </m:sSub>
      </m:oMath>
      <w:r>
        <w:t xml:space="preserve">, the morphism maps the stalk at </w:t>
      </w:r>
      <m:oMath>
        <m:r>
          <w:rPr>
            <w:rFonts w:ascii="Cambria Math" w:hAnsi="Cambria Math"/>
          </w:rPr>
          <m:t>x</m:t>
        </m:r>
      </m:oMath>
      <w:r>
        <w:t xml:space="preserve"> into the stalk at </w:t>
      </w:r>
      <m:oMath>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oMath>
      <w:r>
        <w:t>. Under a fixed noise realisation, the same description applies pathwise.</w:t>
      </w:r>
    </w:p>
    <w:p w14:paraId="21E8A65D" w14:textId="77777777" w:rsidR="00D87CE0" w:rsidRDefault="00000000">
      <w:pPr>
        <w:pStyle w:val="StatementTag"/>
      </w:pPr>
      <w:r>
        <w:t>V2 Section 3.</w:t>
      </w:r>
    </w:p>
    <w:p w14:paraId="75430723" w14:textId="77777777" w:rsidR="00D87CE0" w:rsidRDefault="00000000">
      <w:pPr>
        <w:pStyle w:val="Gap"/>
      </w:pPr>
      <w:r>
        <w:t> </w:t>
      </w:r>
    </w:p>
    <w:p w14:paraId="2775C340" w14:textId="77777777" w:rsidR="00D87CE0" w:rsidRDefault="00000000">
      <w:pPr>
        <w:pStyle w:val="Statement"/>
      </w:pPr>
      <w:r>
        <w:rPr>
          <w:b/>
          <w:bCs/>
        </w:rPr>
        <w:t>Proposition 5.7</w:t>
      </w:r>
      <w:r>
        <w:t xml:space="preserve"> (Lagrangian coordinates). Let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m:rPr>
            <m:nor/>
          </m:rPr>
          <m:t>id</m:t>
        </m:r>
      </m:oMath>
      <w:r>
        <w:t xml:space="preserve"> and </w:t>
      </w:r>
      <m:oMath>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sub>
        </m:sSub>
      </m:oMath>
      <w:r>
        <w:t xml:space="preserve"> be the flow from the bottom. The sheaves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with the maps </w:t>
      </w:r>
      <m:oMath>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form a fixed-base diagram, hence a sheaf on </w:t>
      </w:r>
      <m:oMath>
        <m:r>
          <w:rPr>
            <w:rFonts w:ascii="Cambria Math" w:hAnsi="Cambria Math"/>
          </w:rPr>
          <m:t>X</m:t>
        </m:r>
        <m:r>
          <m:rPr>
            <m:sty m:val="p"/>
          </m:rPr>
          <w:rPr>
            <w:rFonts w:ascii="Cambria Math" w:hAnsi="Cambria Math"/>
          </w:rPr>
          <m:t>×</m:t>
        </m:r>
        <m:r>
          <w:rPr>
            <w:rFonts w:ascii="Cambria Math" w:hAnsi="Cambria Math"/>
          </w:rPr>
          <m:t>P</m:t>
        </m:r>
      </m:oMath>
      <w:r>
        <w:t xml:space="preserve">. Its stalk diagram at </w:t>
      </w:r>
      <m:oMath>
        <m:r>
          <w:rPr>
            <w:rFonts w:ascii="Cambria Math" w:hAnsi="Cambria Math"/>
          </w:rPr>
          <m:t>x</m:t>
        </m:r>
      </m:oMath>
      <w:r>
        <w:t xml:space="preserve"> is the vertical fibre diagram of the token that starts at </w:t>
      </w:r>
      <m:oMath>
        <m:r>
          <w:rPr>
            <w:rFonts w:ascii="Cambria Math" w:hAnsi="Cambria Math"/>
          </w:rPr>
          <m:t>x</m:t>
        </m:r>
      </m:oMath>
      <w:r>
        <w:t>:</w:t>
      </w:r>
    </w:p>
    <w:p w14:paraId="6BD039B3" w14:textId="77777777" w:rsidR="00D87CE0" w:rsidRDefault="00000000">
      <w:pPr>
        <w:pStyle w:val="StatementEquation"/>
      </w:pPr>
      <w:r>
        <w:tab/>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e>
            </m:d>
          </m:e>
          <m:sub>
            <m:sSub>
              <m:sSubPr>
                <m:ctrlPr>
                  <w:rPr>
                    <w:rFonts w:ascii="Cambria Math" w:hAnsi="Cambria Math"/>
                  </w:rPr>
                </m:ctrlPr>
              </m:sSubPr>
              <m:e>
                <m:r>
                  <w:rPr>
                    <w:rFonts w:ascii="Cambria Math" w:hAnsi="Cambria Math"/>
                  </w:rPr>
                  <m:t>Ψ</m:t>
                </m:r>
              </m:e>
              <m:sub>
                <m:r>
                  <w:rPr>
                    <w:rFonts w:ascii="Cambria Math" w:hAnsi="Cambria Math"/>
                  </w:rPr>
                  <m:t>0</m:t>
                </m:r>
              </m:sub>
            </m:sSub>
            <m:d>
              <m:dPr>
                <m:ctrlPr>
                  <w:rPr>
                    <w:rFonts w:ascii="Cambria Math" w:hAnsi="Cambria Math"/>
                  </w:rPr>
                </m:ctrlPr>
              </m:dPr>
              <m:e>
                <m:r>
                  <w:rPr>
                    <w:rFonts w:ascii="Cambria Math" w:hAnsi="Cambria Math"/>
                  </w:rPr>
                  <m:t>x</m:t>
                </m:r>
              </m:e>
            </m:d>
          </m:sub>
        </m:sSub>
      </m:oMath>
      <w:r>
        <w:tab/>
        <w:t>(5.3)</w:t>
      </w:r>
    </w:p>
    <w:p w14:paraId="2E4284DC" w14:textId="77777777" w:rsidR="00D87CE0" w:rsidRDefault="00000000">
      <w:pPr>
        <w:pStyle w:val="Statement"/>
      </w:pPr>
      <w:proofErr w:type="gramStart"/>
      <w:r>
        <w:t>Consequently</w:t>
      </w:r>
      <w:proofErr w:type="gramEnd"/>
      <w:r>
        <w:t xml:space="preserve"> every tower satisfies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w:r>
        <w:t>.</w:t>
      </w:r>
    </w:p>
    <w:p w14:paraId="48EFB713" w14:textId="77777777" w:rsidR="00D87CE0" w:rsidRDefault="00000000">
      <w:pPr>
        <w:pStyle w:val="StatementTag"/>
      </w:pPr>
      <w:r>
        <w:t>New in Part I.</w:t>
      </w:r>
    </w:p>
    <w:p w14:paraId="2F4F34DC" w14:textId="77777777" w:rsidR="00D87CE0" w:rsidRDefault="00000000">
      <w:pPr>
        <w:pStyle w:val="Gap"/>
      </w:pPr>
      <w:r>
        <w:t> </w:t>
      </w:r>
    </w:p>
    <w:p w14:paraId="0CABB76A" w14:textId="77777777" w:rsidR="00D87CE0" w:rsidRDefault="00000000">
      <w:pPr>
        <w:pStyle w:val="BodyText"/>
      </w:pPr>
      <w:r>
        <w:rPr>
          <w:i/>
          <w:iCs/>
        </w:rPr>
        <w:t>Proof.</w:t>
      </w:r>
      <w:r>
        <w:t xml:space="preserve"> Inverse images compose, </w:t>
      </w:r>
      <m:oMath>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oMath>
      <w:r>
        <w:t xml:space="preserve">, and have stalks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F</m:t>
                </m:r>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d>
              <m:dPr>
                <m:ctrlPr>
                  <w:rPr>
                    <w:rFonts w:ascii="Cambria Math" w:hAnsi="Cambria Math"/>
                  </w:rPr>
                </m:ctrlPr>
              </m:dPr>
              <m:e>
                <m:r>
                  <w:rPr>
                    <w:rFonts w:ascii="Cambria Math" w:hAnsi="Cambria Math"/>
                  </w:rPr>
                  <m:t>x</m:t>
                </m:r>
              </m:e>
            </m:d>
          </m:sub>
        </m:sSub>
      </m:oMath>
      <w:r>
        <w:t xml:space="preserve"> [24]. Since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m:rPr>
            <m:nor/>
          </m:rPr>
          <m:t>id</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oMath>
      <w:r>
        <w:t>, and Theorem 5.3 applies. ∎</w:t>
      </w:r>
    </w:p>
    <w:p w14:paraId="32A808AB" w14:textId="77777777" w:rsidR="00D87CE0" w:rsidRDefault="00000000">
      <w:pPr>
        <w:pStyle w:val="BodyText"/>
      </w:pPr>
      <w:r>
        <w:t xml:space="preserve">A moving token is therefore one stalk diagram of a fixed-base product, written in the coordinates of the bottom layer and labelled by where the token started. The typing matters: the morphism goes into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so the stalk at </w:t>
      </w:r>
      <m:oMath>
        <m:r>
          <w:rPr>
            <w:rFonts w:ascii="Cambria Math" w:hAnsi="Cambria Math"/>
          </w:rPr>
          <m:t>x</m:t>
        </m:r>
      </m:oMath>
      <w:r>
        <w:t xml:space="preserve"> maps into the stalk at </w:t>
      </w:r>
      <m:oMath>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oMath>
      <w:r>
        <w:t>. Different bases at different layers first require pullbacks to a common base, a specified correspondence or another explicit comparison.</w:t>
      </w:r>
    </w:p>
    <w:p w14:paraId="73615392" w14:textId="77777777" w:rsidR="00D87CE0" w:rsidRDefault="00000000">
      <w:pPr>
        <w:pStyle w:val="Statement"/>
      </w:pPr>
      <w:r>
        <w:rPr>
          <w:b/>
          <w:bCs/>
        </w:rPr>
        <w:t>Remark 5.8</w:t>
      </w:r>
      <w:r>
        <w:t xml:space="preserve"> (two parameters are wild). Pairing the layer order with a second filtration, such as a scale within each layer, gives a representation of a product of two chains. Such multiparameter persistence modules admit no complete discrete invariant in general [11]. ASE therefore reads barcodes one parameter at a time and reports rank invariants otherwise.</w:t>
      </w:r>
    </w:p>
    <w:p w14:paraId="77D004DE" w14:textId="77777777" w:rsidR="00D87CE0" w:rsidRDefault="00000000">
      <w:pPr>
        <w:pStyle w:val="StatementTag"/>
      </w:pPr>
      <w:r>
        <w:t>Classical.</w:t>
      </w:r>
    </w:p>
    <w:p w14:paraId="0257AA2B" w14:textId="77777777" w:rsidR="00D87CE0" w:rsidRDefault="00000000">
      <w:pPr>
        <w:pStyle w:val="Gap"/>
      </w:pPr>
      <w:r>
        <w:t> </w:t>
      </w:r>
    </w:p>
    <w:p w14:paraId="7827EE49" w14:textId="77777777" w:rsidR="00D87CE0" w:rsidRDefault="00000000">
      <w:pPr>
        <w:pStyle w:val="Statement"/>
      </w:pPr>
      <w:r>
        <w:rPr>
          <w:b/>
          <w:bCs/>
        </w:rPr>
        <w:lastRenderedPageBreak/>
        <w:t>Proposition 5.9</w:t>
      </w:r>
      <w:r>
        <w:t xml:space="preserve"> (ADE is the trivial product). Take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the one-element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ty m:val="p"/>
          </m:rPr>
          <w:rPr>
            <w:rFonts w:ascii="Cambria Math" w:hAnsi="Cambria Math"/>
          </w:rPr>
          <m:t>}</m:t>
        </m:r>
      </m:oMath>
      <w:r>
        <w:t xml:space="preserve"> at every layer, so that every nerve is a single vertex, with constant stalk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Take as vertical maps the realised tangent or homogenised affine maps of the ADE update. Add, separately, an observation star at each layer with one leaf per record and identity restrictions. Then:</w:t>
      </w:r>
    </w:p>
    <w:p w14:paraId="2EED6F58" w14:textId="77777777" w:rsidR="00D87CE0" w:rsidRDefault="00000000">
      <w:pPr>
        <w:pStyle w:val="Statement"/>
      </w:pPr>
      <w:r>
        <w:t xml:space="preserve">(i) every layer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1</m:t>
        </m:r>
      </m:oMath>
      <w:r>
        <w:t>;</w:t>
      </w:r>
    </w:p>
    <w:p w14:paraId="65D54115" w14:textId="77777777" w:rsidR="00D87CE0" w:rsidRDefault="00000000">
      <w:pPr>
        <w:pStyle w:val="Statement"/>
      </w:pPr>
      <w:r>
        <w:t xml:space="preserve">(ii) the product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no higher cohomology;</w:t>
      </w:r>
    </w:p>
    <w:p w14:paraId="412EB2B9" w14:textId="77777777" w:rsidR="00D87CE0" w:rsidRDefault="00000000">
      <w:pPr>
        <w:pStyle w:val="Statement"/>
      </w:pPr>
      <w:r>
        <w:t xml:space="preserve">(iii) the harmonic read on the star equals the ADE Gaussian read at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[19, Proposition 6.2];</w:t>
      </w:r>
    </w:p>
    <w:p w14:paraId="378B32DB" w14:textId="77777777" w:rsidR="00D87CE0" w:rsidRDefault="00000000">
      <w:pPr>
        <w:pStyle w:val="Statement"/>
      </w:pPr>
      <w:r>
        <w:t>(iv) all vertical structure lies in the fibre diagrams, whose barcodes obey Propositions 4.4 to 4.6.</w:t>
      </w:r>
    </w:p>
    <w:p w14:paraId="722AD89E" w14:textId="77777777" w:rsidR="00D87CE0" w:rsidRDefault="00000000">
      <w:pPr>
        <w:pStyle w:val="StatementTag"/>
      </w:pPr>
      <w:r>
        <w:t>V2 Proposition 6.2, specialised.</w:t>
      </w:r>
    </w:p>
    <w:p w14:paraId="70C5162A" w14:textId="77777777" w:rsidR="00D87CE0" w:rsidRDefault="00000000">
      <w:pPr>
        <w:pStyle w:val="Gap"/>
      </w:pPr>
      <w:r>
        <w:t> </w:t>
      </w:r>
    </w:p>
    <w:p w14:paraId="53F03155" w14:textId="77777777" w:rsidR="00D87CE0" w:rsidRDefault="00000000">
      <w:pPr>
        <w:pStyle w:val="BodyText"/>
      </w:pPr>
      <w:r>
        <w:rPr>
          <w:i/>
          <w:iCs/>
        </w:rPr>
        <w:t>Proof.</w:t>
      </w:r>
      <w:r>
        <w:t xml:space="preserve"> A one-vertex nerve has a cochain complex concentrated in degree zero, which gives (i); Theorem 5.3 gives (ii); (iii) is V2 Proposition 6.2; (iv) is Section 4. ∎</w:t>
      </w:r>
    </w:p>
    <w:p w14:paraId="40A16F42" w14:textId="77777777" w:rsidR="00D87CE0" w:rsidRDefault="00000000">
      <w:pPr>
        <w:pStyle w:val="BodyText"/>
      </w:pPr>
      <w:r>
        <w:t>ADE is horizontally trivial and vertically algebraic. ASE adds horizontal topology without changing the vertical algebra. Every horizontal construction of Section 3 reduces to ADE when the cover has one element and the restrictions are identities, and every vertical statement of Section 4 applies to ADE unchanged.</w:t>
      </w:r>
    </w:p>
    <w:p w14:paraId="0C36079A" w14:textId="77777777" w:rsidR="00D87CE0" w:rsidRDefault="00000000">
      <w:pPr>
        <w:pStyle w:val="Heading11"/>
      </w:pPr>
      <w:bookmarkStart w:id="21" w:name="register-of-numerical-checks"/>
      <w:bookmarkEnd w:id="20"/>
      <w:r>
        <w:t>6 Register of numerical checks</w:t>
      </w:r>
    </w:p>
    <w:p w14:paraId="0FCE6382" w14:textId="77777777" w:rsidR="00D87CE0" w:rsidRDefault="00000000">
      <w:pPr>
        <w:pStyle w:val="FirstParagraph"/>
      </w:pPr>
      <w:r>
        <w:t>Table 3 lists every numerical check in Part I. Fourteen checks come from one script and six from a supplementary script. Both scripts write machine-readable results, and every number in this paper is read from those files when the document is built. The checks support the implementations and illustrate the statements; the proofs establish them.</w:t>
      </w:r>
    </w:p>
    <w:p w14:paraId="7BCC2D6B" w14:textId="77777777" w:rsidR="00D87CE0" w:rsidRDefault="00000000">
      <w:pPr>
        <w:pStyle w:val="TableCaption"/>
      </w:pPr>
      <w:r>
        <w:rPr>
          <w:b/>
          <w:bCs/>
        </w:rPr>
        <w:t>Table 3.</w:t>
      </w:r>
      <w:r>
        <w:t xml:space="preserve"> Register of numerical checks.</w:t>
      </w:r>
    </w:p>
    <w:tbl>
      <w:tblPr>
        <w:tblStyle w:val="Table"/>
        <w:tblW w:w="5000" w:type="pct"/>
        <w:tblLook w:val="0020" w:firstRow="1" w:lastRow="0" w:firstColumn="0" w:lastColumn="0" w:noHBand="0" w:noVBand="0"/>
      </w:tblPr>
      <w:tblGrid>
        <w:gridCol w:w="455"/>
        <w:gridCol w:w="1968"/>
        <w:gridCol w:w="3405"/>
        <w:gridCol w:w="3658"/>
      </w:tblGrid>
      <w:tr w:rsidR="00D87CE0" w14:paraId="5DD44836" w14:textId="77777777" w:rsidTr="00D87CE0">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2F74EBD" w14:textId="77777777" w:rsidR="00D87CE0" w:rsidRDefault="00000000">
            <w:pPr>
              <w:pStyle w:val="Compact"/>
              <w:jc w:val="left"/>
            </w:pPr>
            <w:r>
              <w:t>No</w:t>
            </w:r>
          </w:p>
        </w:tc>
        <w:tc>
          <w:tcPr>
            <w:tcW w:w="0" w:type="auto"/>
          </w:tcPr>
          <w:p w14:paraId="4494A604" w14:textId="77777777" w:rsidR="00D87CE0" w:rsidRDefault="00000000">
            <w:pPr>
              <w:pStyle w:val="Compact"/>
              <w:jc w:val="left"/>
            </w:pPr>
            <w:r>
              <w:t>Statement</w:t>
            </w:r>
          </w:p>
        </w:tc>
        <w:tc>
          <w:tcPr>
            <w:tcW w:w="0" w:type="auto"/>
          </w:tcPr>
          <w:p w14:paraId="15B1BCE0" w14:textId="77777777" w:rsidR="00D87CE0" w:rsidRDefault="00000000">
            <w:pPr>
              <w:pStyle w:val="Compact"/>
              <w:jc w:val="left"/>
            </w:pPr>
            <w:r>
              <w:t>Check</w:t>
            </w:r>
          </w:p>
        </w:tc>
        <w:tc>
          <w:tcPr>
            <w:tcW w:w="0" w:type="auto"/>
          </w:tcPr>
          <w:p w14:paraId="5EA7938C" w14:textId="77777777" w:rsidR="00D87CE0" w:rsidRDefault="00000000">
            <w:pPr>
              <w:pStyle w:val="Compact"/>
              <w:jc w:val="left"/>
            </w:pPr>
            <w:r>
              <w:t>Outcome</w:t>
            </w:r>
          </w:p>
        </w:tc>
      </w:tr>
      <w:tr w:rsidR="00D87CE0" w14:paraId="580E5318" w14:textId="77777777" w:rsidTr="00D87CE0">
        <w:trPr>
          <w:cantSplit/>
        </w:trPr>
        <w:tc>
          <w:tcPr>
            <w:tcW w:w="0" w:type="auto"/>
          </w:tcPr>
          <w:p w14:paraId="33E31E1A" w14:textId="77777777" w:rsidR="00D87CE0" w:rsidRDefault="00000000">
            <w:pPr>
              <w:pStyle w:val="Compact"/>
              <w:jc w:val="left"/>
            </w:pPr>
            <w:r>
              <w:t>1</w:t>
            </w:r>
          </w:p>
        </w:tc>
        <w:tc>
          <w:tcPr>
            <w:tcW w:w="0" w:type="auto"/>
          </w:tcPr>
          <w:p w14:paraId="2B06A729" w14:textId="77777777" w:rsidR="00D87CE0" w:rsidRDefault="00000000">
            <w:pPr>
              <w:pStyle w:val="Compact"/>
              <w:jc w:val="left"/>
            </w:pPr>
            <w:r>
              <w:t>Proposition 2.3</w:t>
            </w:r>
          </w:p>
        </w:tc>
        <w:tc>
          <w:tcPr>
            <w:tcW w:w="0" w:type="auto"/>
          </w:tcPr>
          <w:p w14:paraId="39478FF5" w14:textId="77777777" w:rsidR="00D87CE0" w:rsidRDefault="00000000">
            <w:pPr>
              <w:pStyle w:val="Compact"/>
              <w:jc w:val="left"/>
            </w:pPr>
            <w:r>
              <w:t>derived limits against cellular cohomology</w:t>
            </w:r>
          </w:p>
        </w:tc>
        <w:tc>
          <w:tcPr>
            <w:tcW w:w="0" w:type="auto"/>
          </w:tcPr>
          <w:p w14:paraId="096A8F76" w14:textId="77777777" w:rsidR="00D87CE0" w:rsidRDefault="00000000">
            <w:pPr>
              <w:pStyle w:val="Compact"/>
              <w:jc w:val="left"/>
            </w:pPr>
            <w:r>
              <w:t>equal in 3 of 3 sheaves</w:t>
            </w:r>
          </w:p>
        </w:tc>
      </w:tr>
      <w:tr w:rsidR="00D87CE0" w14:paraId="4721C048" w14:textId="77777777" w:rsidTr="00D87CE0">
        <w:trPr>
          <w:cantSplit/>
        </w:trPr>
        <w:tc>
          <w:tcPr>
            <w:tcW w:w="0" w:type="auto"/>
          </w:tcPr>
          <w:p w14:paraId="3896A685" w14:textId="77777777" w:rsidR="00D87CE0" w:rsidRDefault="00000000">
            <w:pPr>
              <w:pStyle w:val="Compact"/>
              <w:jc w:val="left"/>
            </w:pPr>
            <w:r>
              <w:t>2</w:t>
            </w:r>
          </w:p>
        </w:tc>
        <w:tc>
          <w:tcPr>
            <w:tcW w:w="0" w:type="auto"/>
          </w:tcPr>
          <w:p w14:paraId="067F1E40" w14:textId="77777777" w:rsidR="00D87CE0" w:rsidRDefault="00000000">
            <w:pPr>
              <w:pStyle w:val="Compact"/>
              <w:jc w:val="left"/>
            </w:pPr>
            <w:r>
              <w:t>Proposition 3.5</w:t>
            </w:r>
          </w:p>
        </w:tc>
        <w:tc>
          <w:tcPr>
            <w:tcW w:w="0" w:type="auto"/>
          </w:tcPr>
          <w:p w14:paraId="55B8403C" w14:textId="77777777" w:rsidR="00D87CE0" w:rsidRDefault="00000000">
            <w:pPr>
              <w:pStyle w:val="Compact"/>
              <w:jc w:val="left"/>
            </w:pP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with compatible and incompatible maps</w:t>
            </w:r>
          </w:p>
        </w:tc>
        <w:tc>
          <w:tcPr>
            <w:tcW w:w="0" w:type="auto"/>
          </w:tcPr>
          <w:p w14:paraId="18852679" w14:textId="77777777" w:rsidR="00D87CE0" w:rsidRDefault="00000000">
            <w:pPr>
              <w:pStyle w:val="Compact"/>
              <w:jc w:val="left"/>
            </w:pPr>
            <w:r>
              <w:t>0 and 1.78; Euler sums equal</w:t>
            </w:r>
          </w:p>
        </w:tc>
      </w:tr>
      <w:tr w:rsidR="00D87CE0" w14:paraId="6E521965" w14:textId="77777777" w:rsidTr="00D87CE0">
        <w:trPr>
          <w:cantSplit/>
        </w:trPr>
        <w:tc>
          <w:tcPr>
            <w:tcW w:w="0" w:type="auto"/>
          </w:tcPr>
          <w:p w14:paraId="74DA5934" w14:textId="77777777" w:rsidR="00D87CE0" w:rsidRDefault="00000000">
            <w:pPr>
              <w:pStyle w:val="Compact"/>
              <w:jc w:val="left"/>
            </w:pPr>
            <w:r>
              <w:t>3</w:t>
            </w:r>
          </w:p>
        </w:tc>
        <w:tc>
          <w:tcPr>
            <w:tcW w:w="0" w:type="auto"/>
          </w:tcPr>
          <w:p w14:paraId="779D11EE" w14:textId="77777777" w:rsidR="00D87CE0" w:rsidRDefault="00000000">
            <w:pPr>
              <w:pStyle w:val="Compact"/>
              <w:jc w:val="left"/>
            </w:pPr>
            <w:r>
              <w:t>Proposition 3.7</w:t>
            </w:r>
          </w:p>
        </w:tc>
        <w:tc>
          <w:tcPr>
            <w:tcW w:w="0" w:type="auto"/>
          </w:tcPr>
          <w:p w14:paraId="5FC5C2FB" w14:textId="77777777" w:rsidR="00D87CE0" w:rsidRDefault="00000000">
            <w:pPr>
              <w:pStyle w:val="Compact"/>
              <w:jc w:val="left"/>
            </w:pPr>
            <w:r>
              <w:t>residual sandwich, 2 sheaves, 500 assignments each</w:t>
            </w:r>
          </w:p>
        </w:tc>
        <w:tc>
          <w:tcPr>
            <w:tcW w:w="0" w:type="auto"/>
          </w:tcPr>
          <w:p w14:paraId="40D60A33" w14:textId="77777777" w:rsidR="00D87CE0" w:rsidRDefault="00000000">
            <w:pPr>
              <w:pStyle w:val="Compact"/>
              <w:jc w:val="left"/>
            </w:pPr>
            <w:r>
              <w:t xml:space="preserve">no violation; harmonic dimension equals </w:t>
            </w:r>
            <m:oMath>
              <m:sSup>
                <m:sSupPr>
                  <m:ctrlPr>
                    <w:rPr>
                      <w:rFonts w:ascii="Cambria Math" w:hAnsi="Cambria Math"/>
                    </w:rPr>
                  </m:ctrlPr>
                </m:sSupPr>
                <m:e>
                  <m:r>
                    <w:rPr>
                      <w:rFonts w:ascii="Cambria Math" w:hAnsi="Cambria Math"/>
                    </w:rPr>
                    <m:t>H</m:t>
                  </m:r>
                </m:e>
                <m:sup>
                  <m:r>
                    <w:rPr>
                      <w:rFonts w:ascii="Cambria Math" w:hAnsi="Cambria Math"/>
                    </w:rPr>
                    <m:t>1</m:t>
                  </m:r>
                </m:sup>
              </m:sSup>
            </m:oMath>
          </w:p>
        </w:tc>
      </w:tr>
      <w:tr w:rsidR="00D87CE0" w14:paraId="63330CEC" w14:textId="77777777" w:rsidTr="00D87CE0">
        <w:trPr>
          <w:cantSplit/>
        </w:trPr>
        <w:tc>
          <w:tcPr>
            <w:tcW w:w="0" w:type="auto"/>
          </w:tcPr>
          <w:p w14:paraId="5EA533D9" w14:textId="77777777" w:rsidR="00D87CE0" w:rsidRDefault="00000000">
            <w:pPr>
              <w:pStyle w:val="Compact"/>
              <w:jc w:val="left"/>
            </w:pPr>
            <w:r>
              <w:t>4</w:t>
            </w:r>
          </w:p>
        </w:tc>
        <w:tc>
          <w:tcPr>
            <w:tcW w:w="0" w:type="auto"/>
          </w:tcPr>
          <w:p w14:paraId="02C2E4ED" w14:textId="77777777" w:rsidR="00D87CE0" w:rsidRDefault="00000000">
            <w:pPr>
              <w:pStyle w:val="Compact"/>
              <w:jc w:val="left"/>
            </w:pPr>
            <w:r>
              <w:t>Example 3.10</w:t>
            </w:r>
          </w:p>
        </w:tc>
        <w:tc>
          <w:tcPr>
            <w:tcW w:w="0" w:type="auto"/>
          </w:tcPr>
          <w:p w14:paraId="09D50A74" w14:textId="77777777" w:rsidR="00D87CE0" w:rsidRDefault="00000000">
            <w:pPr>
              <w:pStyle w:val="Compact"/>
              <w:jc w:val="left"/>
            </w:pPr>
            <w:r>
              <w:t>two arcs</w:t>
            </w:r>
          </w:p>
        </w:tc>
        <w:tc>
          <w:tcPr>
            <w:tcW w:w="0" w:type="auto"/>
          </w:tcPr>
          <w:p w14:paraId="4CFEBA04" w14:textId="77777777" w:rsidR="00D87CE0" w:rsidRDefault="00000000">
            <w:pPr>
              <w:pStyle w:val="Compact"/>
              <w:jc w:val="left"/>
            </w:pPr>
            <w:r>
              <w:t>data sheaf (1, 1); plain nerve (1, 0)</w:t>
            </w:r>
          </w:p>
        </w:tc>
      </w:tr>
      <w:tr w:rsidR="00D87CE0" w14:paraId="5CAA7EC4" w14:textId="77777777" w:rsidTr="00D87CE0">
        <w:trPr>
          <w:cantSplit/>
        </w:trPr>
        <w:tc>
          <w:tcPr>
            <w:tcW w:w="0" w:type="auto"/>
          </w:tcPr>
          <w:p w14:paraId="3883B6B7" w14:textId="77777777" w:rsidR="00D87CE0" w:rsidRDefault="00000000">
            <w:pPr>
              <w:pStyle w:val="Compact"/>
              <w:jc w:val="left"/>
            </w:pPr>
            <w:r>
              <w:t>5</w:t>
            </w:r>
          </w:p>
        </w:tc>
        <w:tc>
          <w:tcPr>
            <w:tcW w:w="0" w:type="auto"/>
          </w:tcPr>
          <w:p w14:paraId="3005636C" w14:textId="77777777" w:rsidR="00D87CE0" w:rsidRDefault="00000000">
            <w:pPr>
              <w:pStyle w:val="Compact"/>
              <w:jc w:val="left"/>
            </w:pPr>
            <w:r>
              <w:t>Theorem 3.12</w:t>
            </w:r>
          </w:p>
        </w:tc>
        <w:tc>
          <w:tcPr>
            <w:tcW w:w="0" w:type="auto"/>
          </w:tcPr>
          <w:p w14:paraId="59C3F103" w14:textId="77777777" w:rsidR="00D87CE0" w:rsidRDefault="00000000">
            <w:pPr>
              <w:pStyle w:val="Compact"/>
              <w:jc w:val="left"/>
            </w:pPr>
            <w:r>
              <w:t>holonomy, 6 orthogonal sheaves</w:t>
            </w:r>
          </w:p>
        </w:tc>
        <w:tc>
          <w:tcPr>
            <w:tcW w:w="0" w:type="auto"/>
          </w:tcPr>
          <w:p w14:paraId="4D01E491" w14:textId="77777777" w:rsidR="00D87CE0" w:rsidRDefault="00000000">
            <w:pPr>
              <w:pStyle w:val="Compact"/>
              <w:jc w:val="left"/>
            </w:pPr>
            <w:r>
              <w:t xml:space="preserve">fixed dimension equals </w:t>
            </w:r>
            <m:oMath>
              <m:sSup>
                <m:sSupPr>
                  <m:ctrlPr>
                    <w:rPr>
                      <w:rFonts w:ascii="Cambria Math" w:hAnsi="Cambria Math"/>
                    </w:rPr>
                  </m:ctrlPr>
                </m:sSupPr>
                <m:e>
                  <m:r>
                    <w:rPr>
                      <w:rFonts w:ascii="Cambria Math" w:hAnsi="Cambria Math"/>
                    </w:rPr>
                    <m:t>H</m:t>
                  </m:r>
                </m:e>
                <m:sup>
                  <m:r>
                    <w:rPr>
                      <w:rFonts w:ascii="Cambria Math" w:hAnsi="Cambria Math"/>
                    </w:rPr>
                    <m:t>0</m:t>
                  </m:r>
                </m:sup>
              </m:sSup>
            </m:oMath>
            <w:r>
              <w:t>; (3.8) in 6 of 6</w:t>
            </w:r>
          </w:p>
        </w:tc>
      </w:tr>
      <w:tr w:rsidR="00D87CE0" w14:paraId="583B466B" w14:textId="77777777" w:rsidTr="00D87CE0">
        <w:trPr>
          <w:cantSplit/>
        </w:trPr>
        <w:tc>
          <w:tcPr>
            <w:tcW w:w="0" w:type="auto"/>
          </w:tcPr>
          <w:p w14:paraId="13CE1B38" w14:textId="77777777" w:rsidR="00D87CE0" w:rsidRDefault="00000000">
            <w:pPr>
              <w:pStyle w:val="Compact"/>
              <w:jc w:val="left"/>
            </w:pPr>
            <w:r>
              <w:t>6</w:t>
            </w:r>
          </w:p>
        </w:tc>
        <w:tc>
          <w:tcPr>
            <w:tcW w:w="0" w:type="auto"/>
          </w:tcPr>
          <w:p w14:paraId="64F6EA0A" w14:textId="77777777" w:rsidR="00D87CE0" w:rsidRDefault="00000000">
            <w:pPr>
              <w:pStyle w:val="Compact"/>
              <w:jc w:val="left"/>
            </w:pPr>
            <w:r>
              <w:t>Corollary 3.13</w:t>
            </w:r>
          </w:p>
        </w:tc>
        <w:tc>
          <w:tcPr>
            <w:tcW w:w="0" w:type="auto"/>
          </w:tcPr>
          <w:p w14:paraId="6F7D7266" w14:textId="77777777" w:rsidR="00D87CE0" w:rsidRDefault="00000000">
            <w:pPr>
              <w:pStyle w:val="Compact"/>
              <w:jc w:val="left"/>
            </w:pPr>
            <w:r>
              <w:t>Harary balance, 600 signed graphs</w:t>
            </w:r>
          </w:p>
        </w:tc>
        <w:tc>
          <w:tcPr>
            <w:tcW w:w="0" w:type="auto"/>
          </w:tcPr>
          <w:p w14:paraId="3A9A9B0E" w14:textId="77777777" w:rsidR="00D87CE0" w:rsidRDefault="00000000">
            <w:pPr>
              <w:pStyle w:val="Compact"/>
              <w:jc w:val="left"/>
            </w:pPr>
            <w:r>
              <w:t>600 of 600</w:t>
            </w:r>
          </w:p>
        </w:tc>
      </w:tr>
      <w:tr w:rsidR="00D87CE0" w14:paraId="72F621B0" w14:textId="77777777" w:rsidTr="00D87CE0">
        <w:trPr>
          <w:cantSplit/>
        </w:trPr>
        <w:tc>
          <w:tcPr>
            <w:tcW w:w="0" w:type="auto"/>
          </w:tcPr>
          <w:p w14:paraId="75096B02" w14:textId="77777777" w:rsidR="00D87CE0" w:rsidRDefault="00000000">
            <w:pPr>
              <w:pStyle w:val="Compact"/>
              <w:jc w:val="left"/>
            </w:pPr>
            <w:r>
              <w:t>7</w:t>
            </w:r>
          </w:p>
        </w:tc>
        <w:tc>
          <w:tcPr>
            <w:tcW w:w="0" w:type="auto"/>
          </w:tcPr>
          <w:p w14:paraId="055B1A66" w14:textId="77777777" w:rsidR="00D87CE0" w:rsidRDefault="00000000">
            <w:pPr>
              <w:pStyle w:val="Compact"/>
              <w:jc w:val="left"/>
            </w:pPr>
            <w:r>
              <w:t>Proposition 3.14</w:t>
            </w:r>
          </w:p>
        </w:tc>
        <w:tc>
          <w:tcPr>
            <w:tcW w:w="0" w:type="auto"/>
          </w:tcPr>
          <w:p w14:paraId="13107979" w14:textId="77777777" w:rsidR="00D87CE0" w:rsidRDefault="00000000">
            <w:pPr>
              <w:pStyle w:val="Compact"/>
              <w:jc w:val="left"/>
            </w:pPr>
            <w:r>
              <w:t>flat triangles, 200 cases</w:t>
            </w:r>
          </w:p>
        </w:tc>
        <w:tc>
          <w:tcPr>
            <w:tcW w:w="0" w:type="auto"/>
          </w:tcPr>
          <w:p w14:paraId="7A10D631" w14:textId="77777777" w:rsidR="00D87CE0" w:rsidRDefault="00000000">
            <w:pPr>
              <w:pStyle w:val="Compact"/>
              <w:jc w:val="left"/>
            </w:pPr>
            <w:r>
              <w:t>largest defect 2.1 × 10⁻¹⁵</w:t>
            </w:r>
          </w:p>
        </w:tc>
      </w:tr>
      <w:tr w:rsidR="00D87CE0" w14:paraId="6142FCFB" w14:textId="77777777" w:rsidTr="00D87CE0">
        <w:trPr>
          <w:cantSplit/>
        </w:trPr>
        <w:tc>
          <w:tcPr>
            <w:tcW w:w="0" w:type="auto"/>
          </w:tcPr>
          <w:p w14:paraId="677761EF" w14:textId="77777777" w:rsidR="00D87CE0" w:rsidRDefault="00000000">
            <w:pPr>
              <w:pStyle w:val="Compact"/>
              <w:jc w:val="left"/>
            </w:pPr>
            <w:r>
              <w:t>8</w:t>
            </w:r>
          </w:p>
        </w:tc>
        <w:tc>
          <w:tcPr>
            <w:tcW w:w="0" w:type="auto"/>
          </w:tcPr>
          <w:p w14:paraId="69F4F78C" w14:textId="77777777" w:rsidR="00D87CE0" w:rsidRDefault="00000000">
            <w:pPr>
              <w:pStyle w:val="Compact"/>
              <w:jc w:val="left"/>
            </w:pPr>
            <w:r>
              <w:t>Proposition 3.16</w:t>
            </w:r>
          </w:p>
        </w:tc>
        <w:tc>
          <w:tcPr>
            <w:tcW w:w="0" w:type="auto"/>
          </w:tcPr>
          <w:p w14:paraId="75C99B02" w14:textId="77777777" w:rsidR="00D87CE0" w:rsidRDefault="00000000">
            <w:pPr>
              <w:pStyle w:val="Compact"/>
              <w:jc w:val="left"/>
            </w:pPr>
            <w:r>
              <w:t>three obstructions</w:t>
            </w:r>
          </w:p>
        </w:tc>
        <w:tc>
          <w:tcPr>
            <w:tcW w:w="0" w:type="auto"/>
          </w:tcPr>
          <w:p w14:paraId="524CA42C" w14:textId="77777777" w:rsidR="00D87CE0" w:rsidRDefault="00000000">
            <w:pPr>
              <w:pStyle w:val="Compact"/>
              <w:jc w:val="left"/>
            </w:pPr>
            <w:r>
              <w:t xml:space="preserve">residual 3.6276; (1, 1) and (0, 0); holonomy </w:t>
            </w:r>
            <m:oMath>
              <m:r>
                <m:rPr>
                  <m:sty m:val="p"/>
                </m:rPr>
                <w:rPr>
                  <w:rFonts w:ascii="Cambria Math" w:hAnsi="Cambria Math"/>
                </w:rPr>
                <m:t>-</m:t>
              </m:r>
              <m:r>
                <w:rPr>
                  <w:rFonts w:ascii="Cambria Math" w:hAnsi="Cambria Math"/>
                </w:rPr>
                <m:t>1</m:t>
              </m:r>
            </m:oMath>
          </w:p>
        </w:tc>
      </w:tr>
      <w:tr w:rsidR="00D87CE0" w14:paraId="49F67662" w14:textId="77777777" w:rsidTr="00D87CE0">
        <w:trPr>
          <w:cantSplit/>
        </w:trPr>
        <w:tc>
          <w:tcPr>
            <w:tcW w:w="0" w:type="auto"/>
          </w:tcPr>
          <w:p w14:paraId="61F01095" w14:textId="77777777" w:rsidR="00D87CE0" w:rsidRDefault="00000000">
            <w:pPr>
              <w:pStyle w:val="Compact"/>
              <w:jc w:val="left"/>
            </w:pPr>
            <w:r>
              <w:t>9</w:t>
            </w:r>
          </w:p>
        </w:tc>
        <w:tc>
          <w:tcPr>
            <w:tcW w:w="0" w:type="auto"/>
          </w:tcPr>
          <w:p w14:paraId="51B91771" w14:textId="77777777" w:rsidR="00D87CE0" w:rsidRDefault="00000000">
            <w:pPr>
              <w:pStyle w:val="Compact"/>
              <w:jc w:val="left"/>
            </w:pPr>
            <w:r>
              <w:t>Example 3.18</w:t>
            </w:r>
          </w:p>
        </w:tc>
        <w:tc>
          <w:tcPr>
            <w:tcW w:w="0" w:type="auto"/>
          </w:tcPr>
          <w:p w14:paraId="44C538CB" w14:textId="77777777" w:rsidR="00D87CE0" w:rsidRDefault="00000000">
            <w:pPr>
              <w:pStyle w:val="Compact"/>
              <w:jc w:val="left"/>
            </w:pPr>
            <w:r>
              <w:t>binary three-cycle</w:t>
            </w:r>
          </w:p>
        </w:tc>
        <w:tc>
          <w:tcPr>
            <w:tcW w:w="0" w:type="auto"/>
          </w:tcPr>
          <w:p w14:paraId="5D20AF6B" w14:textId="77777777" w:rsidR="00D87CE0" w:rsidRDefault="00000000">
            <w:pPr>
              <w:pStyle w:val="Compact"/>
              <w:jc w:val="left"/>
            </w:pPr>
            <w:r>
              <w:t>0 global sections of 8</w:t>
            </w:r>
          </w:p>
        </w:tc>
      </w:tr>
      <w:tr w:rsidR="00D87CE0" w14:paraId="1844F0A8" w14:textId="77777777" w:rsidTr="00D87CE0">
        <w:trPr>
          <w:cantSplit/>
        </w:trPr>
        <w:tc>
          <w:tcPr>
            <w:tcW w:w="0" w:type="auto"/>
          </w:tcPr>
          <w:p w14:paraId="0F2877A1" w14:textId="77777777" w:rsidR="00D87CE0" w:rsidRDefault="00000000">
            <w:pPr>
              <w:pStyle w:val="Compact"/>
              <w:jc w:val="left"/>
            </w:pPr>
            <w:r>
              <w:t>10</w:t>
            </w:r>
          </w:p>
        </w:tc>
        <w:tc>
          <w:tcPr>
            <w:tcW w:w="0" w:type="auto"/>
          </w:tcPr>
          <w:p w14:paraId="1E820FCA" w14:textId="77777777" w:rsidR="00D87CE0" w:rsidRDefault="00000000">
            <w:pPr>
              <w:pStyle w:val="Compact"/>
              <w:jc w:val="left"/>
            </w:pPr>
            <w:r>
              <w:t>Proposition 3.19</w:t>
            </w:r>
          </w:p>
        </w:tc>
        <w:tc>
          <w:tcPr>
            <w:tcW w:w="0" w:type="auto"/>
          </w:tcPr>
          <w:p w14:paraId="7EA489FA" w14:textId="77777777" w:rsidR="00D87CE0" w:rsidRDefault="00000000">
            <w:pPr>
              <w:pStyle w:val="Compact"/>
              <w:jc w:val="left"/>
            </w:pPr>
            <w:r>
              <w:t>context sheaves, 300 families</w:t>
            </w:r>
          </w:p>
        </w:tc>
        <w:tc>
          <w:tcPr>
            <w:tcW w:w="0" w:type="auto"/>
          </w:tcPr>
          <w:p w14:paraId="094E349C" w14:textId="77777777" w:rsidR="00D87CE0" w:rsidRDefault="00000000">
            <w:pPr>
              <w:pStyle w:val="Compact"/>
              <w:jc w:val="left"/>
            </w:pPr>
            <w:r>
              <w:t>formula exact in every family</w:t>
            </w:r>
          </w:p>
        </w:tc>
      </w:tr>
      <w:tr w:rsidR="00D87CE0" w14:paraId="0353758B" w14:textId="77777777" w:rsidTr="00D87CE0">
        <w:trPr>
          <w:cantSplit/>
        </w:trPr>
        <w:tc>
          <w:tcPr>
            <w:tcW w:w="0" w:type="auto"/>
          </w:tcPr>
          <w:p w14:paraId="27D12869" w14:textId="77777777" w:rsidR="00D87CE0" w:rsidRDefault="00000000">
            <w:pPr>
              <w:pStyle w:val="Compact"/>
              <w:jc w:val="left"/>
            </w:pPr>
            <w:r>
              <w:lastRenderedPageBreak/>
              <w:t>11</w:t>
            </w:r>
          </w:p>
        </w:tc>
        <w:tc>
          <w:tcPr>
            <w:tcW w:w="0" w:type="auto"/>
          </w:tcPr>
          <w:p w14:paraId="1E0813A5" w14:textId="77777777" w:rsidR="00D87CE0" w:rsidRDefault="00000000">
            <w:pPr>
              <w:pStyle w:val="Compact"/>
              <w:jc w:val="left"/>
            </w:pPr>
            <w:r>
              <w:t>Proposition 3.20</w:t>
            </w:r>
          </w:p>
        </w:tc>
        <w:tc>
          <w:tcPr>
            <w:tcW w:w="0" w:type="auto"/>
          </w:tcPr>
          <w:p w14:paraId="36E67011" w14:textId="77777777" w:rsidR="00D87CE0" w:rsidRDefault="00000000">
            <w:pPr>
              <w:pStyle w:val="Compact"/>
              <w:jc w:val="left"/>
            </w:pPr>
            <w:r>
              <w:t>inverse-image cochain map</w:t>
            </w:r>
          </w:p>
        </w:tc>
        <w:tc>
          <w:tcPr>
            <w:tcW w:w="0" w:type="auto"/>
          </w:tcPr>
          <w:p w14:paraId="41660ED2" w14:textId="77777777" w:rsidR="00D87CE0" w:rsidRDefault="00000000">
            <w:pPr>
              <w:pStyle w:val="Compact"/>
              <w:jc w:val="left"/>
            </w:pPr>
            <w:r>
              <w:t>commutation defects 0 and 0</w:t>
            </w:r>
          </w:p>
        </w:tc>
      </w:tr>
      <w:tr w:rsidR="00D87CE0" w14:paraId="37711BFC" w14:textId="77777777" w:rsidTr="00D87CE0">
        <w:trPr>
          <w:cantSplit/>
        </w:trPr>
        <w:tc>
          <w:tcPr>
            <w:tcW w:w="0" w:type="auto"/>
          </w:tcPr>
          <w:p w14:paraId="33D11483" w14:textId="77777777" w:rsidR="00D87CE0" w:rsidRDefault="00000000">
            <w:pPr>
              <w:pStyle w:val="Compact"/>
              <w:jc w:val="left"/>
            </w:pPr>
            <w:r>
              <w:t>12</w:t>
            </w:r>
          </w:p>
        </w:tc>
        <w:tc>
          <w:tcPr>
            <w:tcW w:w="0" w:type="auto"/>
          </w:tcPr>
          <w:p w14:paraId="770CB636" w14:textId="77777777" w:rsidR="00D87CE0" w:rsidRDefault="00000000">
            <w:pPr>
              <w:pStyle w:val="Compact"/>
              <w:jc w:val="left"/>
            </w:pPr>
            <w:r>
              <w:t>Theorem 4.2</w:t>
            </w:r>
          </w:p>
        </w:tc>
        <w:tc>
          <w:tcPr>
            <w:tcW w:w="0" w:type="auto"/>
          </w:tcPr>
          <w:p w14:paraId="3DB7378B" w14:textId="77777777" w:rsidR="00D87CE0" w:rsidRDefault="00000000">
            <w:pPr>
              <w:pStyle w:val="Compact"/>
              <w:jc w:val="left"/>
            </w:pPr>
            <w:r>
              <w:t>1,500 random chains</w:t>
            </w:r>
          </w:p>
        </w:tc>
        <w:tc>
          <w:tcPr>
            <w:tcW w:w="0" w:type="auto"/>
          </w:tcPr>
          <w:p w14:paraId="38DAA823" w14:textId="77777777" w:rsidR="00D87CE0" w:rsidRDefault="00000000">
            <w:pPr>
              <w:pStyle w:val="Compact"/>
              <w:jc w:val="left"/>
            </w:pPr>
            <w:r>
              <w:t>multiplicities nonnegative; ranks reconstructed</w:t>
            </w:r>
          </w:p>
        </w:tc>
      </w:tr>
      <w:tr w:rsidR="00D87CE0" w14:paraId="33256F2D" w14:textId="77777777" w:rsidTr="00D87CE0">
        <w:trPr>
          <w:cantSplit/>
        </w:trPr>
        <w:tc>
          <w:tcPr>
            <w:tcW w:w="0" w:type="auto"/>
          </w:tcPr>
          <w:p w14:paraId="094B6126" w14:textId="77777777" w:rsidR="00D87CE0" w:rsidRDefault="00000000">
            <w:pPr>
              <w:pStyle w:val="Compact"/>
              <w:jc w:val="left"/>
            </w:pPr>
            <w:r>
              <w:t>13</w:t>
            </w:r>
          </w:p>
        </w:tc>
        <w:tc>
          <w:tcPr>
            <w:tcW w:w="0" w:type="auto"/>
          </w:tcPr>
          <w:p w14:paraId="2BDAB70A" w14:textId="77777777" w:rsidR="00D87CE0" w:rsidRDefault="00000000">
            <w:pPr>
              <w:pStyle w:val="Compact"/>
              <w:jc w:val="left"/>
            </w:pPr>
            <w:r>
              <w:t>Proposition 4.4</w:t>
            </w:r>
          </w:p>
        </w:tc>
        <w:tc>
          <w:tcPr>
            <w:tcW w:w="0" w:type="auto"/>
          </w:tcPr>
          <w:p w14:paraId="00ACB202" w14:textId="77777777" w:rsidR="00D87CE0" w:rsidRDefault="00000000">
            <w:pPr>
              <w:pStyle w:val="Compact"/>
              <w:jc w:val="left"/>
            </w:pPr>
            <w:r>
              <w:t>affine composites; homogenised barcodes</w:t>
            </w:r>
          </w:p>
        </w:tc>
        <w:tc>
          <w:tcPr>
            <w:tcW w:w="0" w:type="auto"/>
          </w:tcPr>
          <w:p w14:paraId="7C35B31E" w14:textId="77777777" w:rsidR="00D87CE0" w:rsidRDefault="00000000">
            <w:pPr>
              <w:pStyle w:val="Compact"/>
              <w:jc w:val="left"/>
            </w:pPr>
            <w:r>
              <w:t>3.6 × 10⁻¹⁵; 500 of 500</w:t>
            </w:r>
          </w:p>
        </w:tc>
      </w:tr>
      <w:tr w:rsidR="00D87CE0" w14:paraId="7E697FC4" w14:textId="77777777" w:rsidTr="00D87CE0">
        <w:trPr>
          <w:cantSplit/>
        </w:trPr>
        <w:tc>
          <w:tcPr>
            <w:tcW w:w="0" w:type="auto"/>
          </w:tcPr>
          <w:p w14:paraId="3E26D84E" w14:textId="77777777" w:rsidR="00D87CE0" w:rsidRDefault="00000000">
            <w:pPr>
              <w:pStyle w:val="Compact"/>
              <w:jc w:val="left"/>
            </w:pPr>
            <w:r>
              <w:t>14</w:t>
            </w:r>
          </w:p>
        </w:tc>
        <w:tc>
          <w:tcPr>
            <w:tcW w:w="0" w:type="auto"/>
          </w:tcPr>
          <w:p w14:paraId="734502B2" w14:textId="77777777" w:rsidR="00D87CE0" w:rsidRDefault="00000000">
            <w:pPr>
              <w:pStyle w:val="Compact"/>
              <w:jc w:val="left"/>
            </w:pPr>
            <w:r>
              <w:t>Proposition 4.5</w:t>
            </w:r>
          </w:p>
        </w:tc>
        <w:tc>
          <w:tcPr>
            <w:tcW w:w="0" w:type="auto"/>
          </w:tcPr>
          <w:p w14:paraId="3985691D" w14:textId="77777777" w:rsidR="00D87CE0" w:rsidRDefault="00000000">
            <w:pPr>
              <w:pStyle w:val="Compact"/>
              <w:jc w:val="left"/>
            </w:pPr>
            <w:r>
              <w:t>births at the top</w:t>
            </w:r>
          </w:p>
        </w:tc>
        <w:tc>
          <w:tcPr>
            <w:tcW w:w="0" w:type="auto"/>
          </w:tcPr>
          <w:p w14:paraId="4E1E6084" w14:textId="77777777" w:rsidR="00D87CE0" w:rsidRDefault="00000000">
            <w:pPr>
              <w:pStyle w:val="Compact"/>
              <w:jc w:val="left"/>
            </w:pPr>
            <w:r>
              <w:t>bars as predicted</w:t>
            </w:r>
          </w:p>
        </w:tc>
      </w:tr>
      <w:tr w:rsidR="00D87CE0" w14:paraId="03D773AC" w14:textId="77777777" w:rsidTr="00D87CE0">
        <w:trPr>
          <w:cantSplit/>
        </w:trPr>
        <w:tc>
          <w:tcPr>
            <w:tcW w:w="0" w:type="auto"/>
          </w:tcPr>
          <w:p w14:paraId="30577DE9" w14:textId="77777777" w:rsidR="00D87CE0" w:rsidRDefault="00000000">
            <w:pPr>
              <w:pStyle w:val="Compact"/>
              <w:jc w:val="left"/>
            </w:pPr>
            <w:r>
              <w:t>15</w:t>
            </w:r>
          </w:p>
        </w:tc>
        <w:tc>
          <w:tcPr>
            <w:tcW w:w="0" w:type="auto"/>
          </w:tcPr>
          <w:p w14:paraId="2786294A" w14:textId="77777777" w:rsidR="00D87CE0" w:rsidRDefault="00000000">
            <w:pPr>
              <w:pStyle w:val="Compact"/>
              <w:jc w:val="left"/>
            </w:pPr>
            <w:r>
              <w:t>Proposition 4.6</w:t>
            </w:r>
          </w:p>
        </w:tc>
        <w:tc>
          <w:tcPr>
            <w:tcW w:w="0" w:type="auto"/>
          </w:tcPr>
          <w:p w14:paraId="60EAC6F6" w14:textId="77777777" w:rsidR="00D87CE0" w:rsidRDefault="00000000">
            <w:pPr>
              <w:pStyle w:val="Compact"/>
              <w:jc w:val="left"/>
            </w:pPr>
            <w:r>
              <w:t>covariance rank and bound (4.4)</w:t>
            </w:r>
          </w:p>
        </w:tc>
        <w:tc>
          <w:tcPr>
            <w:tcW w:w="0" w:type="auto"/>
          </w:tcPr>
          <w:p w14:paraId="29DFA55C" w14:textId="77777777" w:rsidR="00D87CE0" w:rsidRDefault="00000000">
            <w:pPr>
              <w:pStyle w:val="Compact"/>
              <w:jc w:val="left"/>
            </w:pPr>
            <w:r>
              <w:t>400 and 400 of 400</w:t>
            </w:r>
          </w:p>
        </w:tc>
      </w:tr>
      <w:tr w:rsidR="00D87CE0" w14:paraId="5C248E83" w14:textId="77777777" w:rsidTr="00D87CE0">
        <w:trPr>
          <w:cantSplit/>
        </w:trPr>
        <w:tc>
          <w:tcPr>
            <w:tcW w:w="0" w:type="auto"/>
          </w:tcPr>
          <w:p w14:paraId="7B7D3844" w14:textId="77777777" w:rsidR="00D87CE0" w:rsidRDefault="00000000">
            <w:pPr>
              <w:pStyle w:val="Compact"/>
              <w:jc w:val="left"/>
            </w:pPr>
            <w:r>
              <w:t>16</w:t>
            </w:r>
          </w:p>
        </w:tc>
        <w:tc>
          <w:tcPr>
            <w:tcW w:w="0" w:type="auto"/>
          </w:tcPr>
          <w:p w14:paraId="0DE47E0B" w14:textId="77777777" w:rsidR="00D87CE0" w:rsidRDefault="00000000">
            <w:pPr>
              <w:pStyle w:val="Compact"/>
              <w:jc w:val="left"/>
            </w:pPr>
            <w:r>
              <w:t>Proposition 4.6</w:t>
            </w:r>
          </w:p>
        </w:tc>
        <w:tc>
          <w:tcPr>
            <w:tcW w:w="0" w:type="auto"/>
          </w:tcPr>
          <w:p w14:paraId="11C430DC" w14:textId="77777777" w:rsidR="00D87CE0" w:rsidRDefault="00000000">
            <w:pPr>
              <w:pStyle w:val="Compact"/>
              <w:jc w:val="left"/>
            </w:pPr>
            <w:r>
              <w:t>1,000 tokens on a cosine stack</w:t>
            </w:r>
          </w:p>
        </w:tc>
        <w:tc>
          <w:tcPr>
            <w:tcW w:w="0" w:type="auto"/>
          </w:tcPr>
          <w:p w14:paraId="2E9318A0" w14:textId="77777777" w:rsidR="00D87CE0" w:rsidRDefault="00000000">
            <w:pPr>
              <w:pStyle w:val="Compact"/>
              <w:jc w:val="left"/>
            </w:pPr>
            <w:r>
              <w:t xml:space="preserve">numerically full rank 96.9%; effective rank depends on </w:t>
            </w:r>
            <m:oMath>
              <m:r>
                <w:rPr>
                  <w:rFonts w:ascii="Cambria Math" w:hAnsi="Cambria Math"/>
                </w:rPr>
                <m:t>τ</m:t>
              </m:r>
            </m:oMath>
          </w:p>
        </w:tc>
      </w:tr>
      <w:tr w:rsidR="00D87CE0" w14:paraId="7A2B0BA3" w14:textId="77777777" w:rsidTr="00D87CE0">
        <w:trPr>
          <w:cantSplit/>
        </w:trPr>
        <w:tc>
          <w:tcPr>
            <w:tcW w:w="0" w:type="auto"/>
          </w:tcPr>
          <w:p w14:paraId="017C1002" w14:textId="77777777" w:rsidR="00D87CE0" w:rsidRDefault="00000000">
            <w:pPr>
              <w:pStyle w:val="Compact"/>
              <w:jc w:val="left"/>
            </w:pPr>
            <w:r>
              <w:t>17</w:t>
            </w:r>
          </w:p>
        </w:tc>
        <w:tc>
          <w:tcPr>
            <w:tcW w:w="0" w:type="auto"/>
          </w:tcPr>
          <w:p w14:paraId="0F7EDD18" w14:textId="77777777" w:rsidR="00D87CE0" w:rsidRDefault="00000000">
            <w:pPr>
              <w:pStyle w:val="Compact"/>
              <w:jc w:val="left"/>
            </w:pPr>
            <w:r>
              <w:t>Example 4.9</w:t>
            </w:r>
          </w:p>
        </w:tc>
        <w:tc>
          <w:tcPr>
            <w:tcW w:w="0" w:type="auto"/>
          </w:tcPr>
          <w:p w14:paraId="10F49653" w14:textId="77777777" w:rsidR="00D87CE0" w:rsidRDefault="00000000">
            <w:pPr>
              <w:pStyle w:val="Compact"/>
              <w:jc w:val="left"/>
            </w:pPr>
            <w:r>
              <w:t>circle covers</w:t>
            </w:r>
          </w:p>
        </w:tc>
        <w:tc>
          <w:tcPr>
            <w:tcW w:w="0" w:type="auto"/>
          </w:tcPr>
          <w:p w14:paraId="12379A67" w14:textId="77777777" w:rsidR="00D87CE0" w:rsidRDefault="00000000">
            <w:pPr>
              <w:pStyle w:val="Compact"/>
              <w:jc w:val="left"/>
            </w:pPr>
            <w:r>
              <w:t xml:space="preserve">plain nerve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born mid-stack; data sheaf full</w:t>
            </w:r>
          </w:p>
        </w:tc>
      </w:tr>
      <w:tr w:rsidR="00D87CE0" w14:paraId="4ADF6A2F" w14:textId="77777777" w:rsidTr="00D87CE0">
        <w:trPr>
          <w:cantSplit/>
        </w:trPr>
        <w:tc>
          <w:tcPr>
            <w:tcW w:w="0" w:type="auto"/>
          </w:tcPr>
          <w:p w14:paraId="606A66D5" w14:textId="77777777" w:rsidR="00D87CE0" w:rsidRDefault="00000000">
            <w:pPr>
              <w:pStyle w:val="Compact"/>
              <w:jc w:val="left"/>
            </w:pPr>
            <w:r>
              <w:t>18</w:t>
            </w:r>
          </w:p>
        </w:tc>
        <w:tc>
          <w:tcPr>
            <w:tcW w:w="0" w:type="auto"/>
          </w:tcPr>
          <w:p w14:paraId="6CF7F04A" w14:textId="77777777" w:rsidR="00D87CE0" w:rsidRDefault="00000000">
            <w:pPr>
              <w:pStyle w:val="Compact"/>
              <w:jc w:val="left"/>
            </w:pPr>
            <w:r>
              <w:t>Proposition 4.10</w:t>
            </w:r>
          </w:p>
        </w:tc>
        <w:tc>
          <w:tcPr>
            <w:tcW w:w="0" w:type="auto"/>
          </w:tcPr>
          <w:p w14:paraId="7ECA2AD5" w14:textId="77777777" w:rsidR="00D87CE0" w:rsidRDefault="00000000">
            <w:pPr>
              <w:pStyle w:val="Compact"/>
              <w:jc w:val="left"/>
            </w:pPr>
            <w:r>
              <w:t>archive filtration</w:t>
            </w:r>
          </w:p>
        </w:tc>
        <w:tc>
          <w:tcPr>
            <w:tcW w:w="0" w:type="auto"/>
          </w:tcPr>
          <w:p w14:paraId="2CDA3992" w14:textId="77777777" w:rsidR="00D87CE0" w:rsidRDefault="00000000">
            <w:pPr>
              <w:pStyle w:val="Compact"/>
              <w:jc w:val="left"/>
            </w:pPr>
            <w:r>
              <w:t>births at 15, 11, 8, 7; all reach the top</w:t>
            </w:r>
          </w:p>
        </w:tc>
      </w:tr>
      <w:tr w:rsidR="00D87CE0" w14:paraId="6038514E" w14:textId="77777777" w:rsidTr="00D87CE0">
        <w:trPr>
          <w:cantSplit/>
        </w:trPr>
        <w:tc>
          <w:tcPr>
            <w:tcW w:w="0" w:type="auto"/>
          </w:tcPr>
          <w:p w14:paraId="77F9663C" w14:textId="77777777" w:rsidR="00D87CE0" w:rsidRDefault="00000000">
            <w:pPr>
              <w:pStyle w:val="Compact"/>
              <w:jc w:val="left"/>
            </w:pPr>
            <w:r>
              <w:t>19</w:t>
            </w:r>
          </w:p>
        </w:tc>
        <w:tc>
          <w:tcPr>
            <w:tcW w:w="0" w:type="auto"/>
          </w:tcPr>
          <w:p w14:paraId="35D411D8" w14:textId="77777777" w:rsidR="00D87CE0" w:rsidRDefault="00000000">
            <w:pPr>
              <w:pStyle w:val="Compact"/>
              <w:jc w:val="left"/>
            </w:pPr>
            <w:r>
              <w:t>Proposition 4.11</w:t>
            </w:r>
          </w:p>
        </w:tc>
        <w:tc>
          <w:tcPr>
            <w:tcW w:w="0" w:type="auto"/>
          </w:tcPr>
          <w:p w14:paraId="23BD63A9" w14:textId="77777777" w:rsidR="00D87CE0" w:rsidRDefault="00000000">
            <w:pPr>
              <w:pStyle w:val="Compact"/>
              <w:jc w:val="left"/>
            </w:pPr>
            <w:r>
              <w:t>1,200 perturbation cases</w:t>
            </w:r>
          </w:p>
        </w:tc>
        <w:tc>
          <w:tcPr>
            <w:tcW w:w="0" w:type="auto"/>
          </w:tcPr>
          <w:p w14:paraId="33A51C38" w14:textId="77777777" w:rsidR="00D87CE0" w:rsidRDefault="00000000">
            <w:pPr>
              <w:pStyle w:val="Compact"/>
              <w:jc w:val="left"/>
            </w:pPr>
            <w:r>
              <w:t>0 violations</w:t>
            </w:r>
          </w:p>
        </w:tc>
      </w:tr>
      <w:tr w:rsidR="00D87CE0" w14:paraId="042A6B79" w14:textId="77777777" w:rsidTr="00D87CE0">
        <w:trPr>
          <w:cantSplit/>
        </w:trPr>
        <w:tc>
          <w:tcPr>
            <w:tcW w:w="0" w:type="auto"/>
          </w:tcPr>
          <w:p w14:paraId="6B9409AE" w14:textId="77777777" w:rsidR="00D87CE0" w:rsidRDefault="00000000">
            <w:pPr>
              <w:pStyle w:val="Compact"/>
              <w:jc w:val="left"/>
            </w:pPr>
            <w:r>
              <w:t>20</w:t>
            </w:r>
          </w:p>
        </w:tc>
        <w:tc>
          <w:tcPr>
            <w:tcW w:w="0" w:type="auto"/>
          </w:tcPr>
          <w:p w14:paraId="29444B14" w14:textId="77777777" w:rsidR="00D87CE0" w:rsidRDefault="00000000">
            <w:pPr>
              <w:pStyle w:val="Compact"/>
              <w:jc w:val="left"/>
            </w:pPr>
            <w:r>
              <w:t>Theorem 5.3, Remark 5.5</w:t>
            </w:r>
          </w:p>
        </w:tc>
        <w:tc>
          <w:tcPr>
            <w:tcW w:w="0" w:type="auto"/>
          </w:tcPr>
          <w:p w14:paraId="3C010346" w14:textId="77777777" w:rsidR="00D87CE0" w:rsidRDefault="00000000">
            <w:pPr>
              <w:pStyle w:val="Compact"/>
              <w:jc w:val="left"/>
            </w:pPr>
            <w:r>
              <w:t>4 hand-built and 80 random stacks; zigzag</w:t>
            </w:r>
          </w:p>
        </w:tc>
        <w:tc>
          <w:tcPr>
            <w:tcW w:w="0" w:type="auto"/>
          </w:tcPr>
          <w:p w14:paraId="0DE77970" w14:textId="77777777" w:rsidR="00D87CE0" w:rsidRDefault="00000000">
            <w:pPr>
              <w:pStyle w:val="Compact"/>
              <w:jc w:val="left"/>
            </w:pPr>
            <w:r>
              <w:t>all equal the bottom; zigzag (1, 1, 0)</w:t>
            </w:r>
          </w:p>
        </w:tc>
      </w:tr>
      <w:tr w:rsidR="00D87CE0" w14:paraId="79F1B3FF" w14:textId="77777777" w:rsidTr="00D87CE0">
        <w:trPr>
          <w:cantSplit/>
        </w:trPr>
        <w:tc>
          <w:tcPr>
            <w:tcW w:w="0" w:type="auto"/>
          </w:tcPr>
          <w:p w14:paraId="6A69B3C2" w14:textId="77777777" w:rsidR="00D87CE0" w:rsidRDefault="00000000">
            <w:pPr>
              <w:pStyle w:val="Compact"/>
              <w:jc w:val="left"/>
            </w:pPr>
            <w:r>
              <w:t>21</w:t>
            </w:r>
          </w:p>
        </w:tc>
        <w:tc>
          <w:tcPr>
            <w:tcW w:w="0" w:type="auto"/>
          </w:tcPr>
          <w:p w14:paraId="7421F928" w14:textId="77777777" w:rsidR="00D87CE0" w:rsidRDefault="00000000">
            <w:pPr>
              <w:pStyle w:val="Compact"/>
              <w:jc w:val="left"/>
            </w:pPr>
            <w:r>
              <w:t>Appendix A</w:t>
            </w:r>
          </w:p>
        </w:tc>
        <w:tc>
          <w:tcPr>
            <w:tcW w:w="0" w:type="auto"/>
          </w:tcPr>
          <w:p w14:paraId="56607202" w14:textId="77777777" w:rsidR="00D87CE0" w:rsidRDefault="00000000">
            <w:pPr>
              <w:pStyle w:val="Compact"/>
              <w:jc w:val="left"/>
            </w:pPr>
            <w:r>
              <w:t>C# kernel against NumPy</w:t>
            </w:r>
          </w:p>
        </w:tc>
        <w:tc>
          <w:tcPr>
            <w:tcW w:w="0" w:type="auto"/>
          </w:tcPr>
          <w:p w14:paraId="4D02A7F1" w14:textId="77777777" w:rsidR="00D87CE0" w:rsidRDefault="00000000">
            <w:pPr>
              <w:pStyle w:val="Compact"/>
              <w:jc w:val="left"/>
            </w:pPr>
            <w:r>
              <w:t>13 of 13 output lines identical</w:t>
            </w:r>
          </w:p>
        </w:tc>
      </w:tr>
    </w:tbl>
    <w:p w14:paraId="4893299C" w14:textId="77777777" w:rsidR="00D87CE0" w:rsidRDefault="00000000">
      <w:pPr>
        <w:pStyle w:val="Heading11"/>
      </w:pPr>
      <w:bookmarkStart w:id="22" w:name="discussion"/>
      <w:bookmarkEnd w:id="21"/>
      <w:r>
        <w:t>7 Discussion</w:t>
      </w:r>
    </w:p>
    <w:p w14:paraId="50B015C5" w14:textId="77777777" w:rsidR="00D87CE0" w:rsidRDefault="00000000">
      <w:pPr>
        <w:pStyle w:val="Heading21"/>
      </w:pPr>
      <w:bookmarkStart w:id="23" w:name="X4fad9d21390166dc4bc48b3077515f71c803565"/>
      <w:r>
        <w:t>7.1 What Part I supplies to the rest of the book</w:t>
      </w:r>
    </w:p>
    <w:p w14:paraId="0E400714" w14:textId="77777777" w:rsidR="00D87CE0" w:rsidRDefault="00000000">
      <w:pPr>
        <w:pStyle w:val="FirstParagraph"/>
      </w:pPr>
      <w:r>
        <w:t>Part II, the horizontal layer, builds the harmonic read on the observation star of Definition 2.4(d). Its normal equations are a harmonic extension problem with fixed boundary values, so Propositions 3.6 to 3.8 supply its residual, conditioning and consensus language. Section 3.5 organises the chapter on design-space topology: branches, angles, signs and subspaces are different coefficient systems. Proposition 3.19 explains why a pairwise context graph over-counts cycles, a point that matters when recombination is read from context overlaps.</w:t>
      </w:r>
    </w:p>
    <w:p w14:paraId="495C3BF1" w14:textId="77777777" w:rsidR="00D87CE0" w:rsidRDefault="00000000">
      <w:pPr>
        <w:pStyle w:val="BodyText"/>
      </w:pPr>
      <w:r>
        <w:t>Part III, the vertical stack, studies the token recurrence. The separation identity of V2 is the affine composite (4.2) for scalar coefficients, and Proposition 4.4 says that its barcode is the barcode of the linear part. The tangent chapter inherits the distinction between exact and effective rank (Propositions 4.5 and 4.6). The persistence chapter inherits Propositions 4.7 to 4.11 and the zigzag caveat.</w:t>
      </w:r>
    </w:p>
    <w:p w14:paraId="727476CC" w14:textId="77777777" w:rsidR="00D87CE0" w:rsidRDefault="00000000">
      <w:pPr>
        <w:pStyle w:val="BodyText"/>
      </w:pPr>
      <w:r>
        <w:t>Parts IV to VI concern targets, fusion and evidence. Theorem 5.3 has a negative consequence there: no statement about targets, laws or feasibility can be read from the cohomology of the product, because that cohomology sees only the bottom layer. Example 3.18 previews the marginal extension problem. The dependency order of V2 Section 16 is another finite Alexandrov space, to which Proposition 2.2 applies unchanged.</w:t>
      </w:r>
    </w:p>
    <w:p w14:paraId="78FE5FAD" w14:textId="77777777" w:rsidR="00D87CE0" w:rsidRDefault="00000000">
      <w:pPr>
        <w:pStyle w:val="Heading21"/>
      </w:pPr>
      <w:bookmarkStart w:id="24" w:name="Xdc938f42673b258bad0127f99e7c4603c83fefb"/>
      <w:bookmarkEnd w:id="23"/>
      <w:r>
        <w:t>7.2 Diagnostics an implementation should report</w:t>
      </w:r>
    </w:p>
    <w:p w14:paraId="51A95B85" w14:textId="77777777" w:rsidR="00D87CE0" w:rsidRDefault="00000000">
      <w:pPr>
        <w:pStyle w:val="FirstParagraph"/>
      </w:pPr>
      <w:r>
        <w:t>Defensibility requires that every ASE run report the objects these results depend on:</w:t>
      </w:r>
    </w:p>
    <w:p w14:paraId="6928D7E7" w14:textId="77777777" w:rsidR="00D87CE0" w:rsidRDefault="00000000">
      <w:pPr>
        <w:pStyle w:val="Compact"/>
        <w:numPr>
          <w:ilvl w:val="0"/>
          <w:numId w:val="3"/>
        </w:numPr>
      </w:pPr>
      <w:r>
        <w:t>the base on which each sheaf lives (Definition 2.4);</w:t>
      </w:r>
    </w:p>
    <w:p w14:paraId="5EEFA9E9" w14:textId="77777777" w:rsidR="00D87CE0" w:rsidRDefault="00000000">
      <w:pPr>
        <w:pStyle w:val="Compact"/>
        <w:numPr>
          <w:ilvl w:val="0"/>
          <w:numId w:val="3"/>
        </w:numPr>
      </w:pPr>
      <w:r>
        <w:lastRenderedPageBreak/>
        <w:t xml:space="preserve">units and edge weights </w:t>
      </w:r>
      <m:oMath>
        <m:r>
          <w:rPr>
            <w:rFonts w:ascii="Cambria Math" w:hAnsi="Cambria Math"/>
          </w:rPr>
          <m:t>W</m:t>
        </m:r>
      </m:oMath>
      <w:r>
        <w:t xml:space="preserve"> (Remark 3.3);</w:t>
      </w:r>
    </w:p>
    <w:p w14:paraId="2B562630" w14:textId="77777777" w:rsidR="00D87CE0" w:rsidRDefault="00000000">
      <w:pPr>
        <w:pStyle w:val="Compact"/>
        <w:numPr>
          <w:ilvl w:val="0"/>
          <w:numId w:val="3"/>
        </w:numPr>
      </w:pPr>
      <w:r>
        <w:t xml:space="preserve">per layer,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together with the holonomy or </w:t>
      </w:r>
      <m:oMath>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class where it applies (Theorem 3.12, Proposition 3.16);</w:t>
      </w:r>
    </w:p>
    <w:p w14:paraId="2303D169" w14:textId="77777777" w:rsidR="00D87CE0" w:rsidRDefault="00000000">
      <w:pPr>
        <w:pStyle w:val="Compact"/>
        <w:numPr>
          <w:ilvl w:val="0"/>
          <w:numId w:val="3"/>
        </w:numPr>
      </w:pPr>
      <w:r>
        <w:t xml:space="preserve">the residual bounds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m:rPr>
                <m:nor/>
              </m:rPr>
              <m:t>max</m:t>
            </m:r>
          </m:sub>
        </m:sSub>
      </m:oMath>
      <w:r>
        <w:t xml:space="preserve"> (Proposition 3.7);</w:t>
      </w:r>
    </w:p>
    <w:p w14:paraId="6485780B" w14:textId="77777777" w:rsidR="00D87CE0" w:rsidRDefault="00000000">
      <w:pPr>
        <w:pStyle w:val="Compact"/>
        <w:numPr>
          <w:ilvl w:val="0"/>
          <w:numId w:val="3"/>
        </w:numPr>
      </w:pPr>
      <w:r>
        <w:t>the Leray status of every cover, at least whether intersections are connected (Theorem 3.9);</w:t>
      </w:r>
    </w:p>
    <w:p w14:paraId="6F5B2219" w14:textId="77777777" w:rsidR="00D87CE0" w:rsidRDefault="00000000">
      <w:pPr>
        <w:pStyle w:val="Compact"/>
        <w:numPr>
          <w:ilvl w:val="0"/>
          <w:numId w:val="3"/>
        </w:numPr>
      </w:pPr>
      <w:r>
        <w:t xml:space="preserve">barcodes together with their conventions: open or closed thresholds, and the tolerance </w:t>
      </w:r>
      <m:oMath>
        <m:r>
          <w:rPr>
            <w:rFonts w:ascii="Cambria Math" w:hAnsi="Cambria Math"/>
          </w:rPr>
          <m:t>τ</m:t>
        </m:r>
      </m:oMath>
      <w:r>
        <w:t xml:space="preserve"> of every effective rank (Propositions 4.6 and 4.10);</w:t>
      </w:r>
    </w:p>
    <w:p w14:paraId="16380CB3" w14:textId="77777777" w:rsidR="00D87CE0" w:rsidRDefault="00000000">
      <w:pPr>
        <w:pStyle w:val="Compact"/>
        <w:numPr>
          <w:ilvl w:val="0"/>
          <w:numId w:val="3"/>
        </w:numPr>
      </w:pPr>
      <w:r>
        <w:t>which vertical maps were used: transport, tangent or affine (Definition 4.3).</w:t>
      </w:r>
    </w:p>
    <w:p w14:paraId="7F4BECFD" w14:textId="77777777" w:rsidR="00D87CE0" w:rsidRDefault="00000000">
      <w:pPr>
        <w:pStyle w:val="Heading21"/>
      </w:pPr>
      <w:bookmarkStart w:id="25" w:name="open-problems"/>
      <w:bookmarkEnd w:id="24"/>
      <w:r>
        <w:t>7.3 Open problems</w:t>
      </w:r>
    </w:p>
    <w:p w14:paraId="1ECFAE6F" w14:textId="77777777" w:rsidR="00D87CE0" w:rsidRDefault="00000000">
      <w:pPr>
        <w:pStyle w:val="Compact"/>
        <w:numPr>
          <w:ilvl w:val="0"/>
          <w:numId w:val="4"/>
        </w:numPr>
      </w:pPr>
      <w:r>
        <w:rPr>
          <w:b/>
          <w:bCs/>
        </w:rPr>
        <w:t>Nonlinear stalks.</w:t>
      </w:r>
      <w:r>
        <w:t xml:space="preserve"> Modal subspaces live on Grassmannians and angles on circles. Linear cohomology must be replaced by nonabelian first cohomology, that is, by torsors and their classes. Which parts of Section 3 survive, with which bounds?</w:t>
      </w:r>
    </w:p>
    <w:p w14:paraId="20638A01" w14:textId="77777777" w:rsidR="00D87CE0" w:rsidRDefault="00000000">
      <w:pPr>
        <w:pStyle w:val="Compact"/>
        <w:numPr>
          <w:ilvl w:val="0"/>
          <w:numId w:val="4"/>
        </w:numPr>
      </w:pPr>
      <w:r>
        <w:rPr>
          <w:b/>
          <w:bCs/>
        </w:rPr>
        <w:t>Learned covers.</w:t>
      </w:r>
      <w:r>
        <w:t xml:space="preserve"> When covers are fitted to data, consecutive layers form a zigzag. Stability of zigzag barcodes under perturbation of the fitted covers is needed before births can guide schedules (hypothesis C3 of V2).</w:t>
      </w:r>
    </w:p>
    <w:p w14:paraId="25B20C40" w14:textId="77777777" w:rsidR="00D87CE0" w:rsidRDefault="00000000">
      <w:pPr>
        <w:pStyle w:val="Compact"/>
        <w:numPr>
          <w:ilvl w:val="0"/>
          <w:numId w:val="4"/>
        </w:numPr>
      </w:pPr>
      <w:r>
        <w:rPr>
          <w:b/>
          <w:bCs/>
        </w:rPr>
        <w:t>Symmetry.</w:t>
      </w:r>
      <w:r>
        <w:t xml:space="preserve"> Mirror-symmetric designs (hypothesis C4) call for equivariant sheaves or sheaves on quotient stacks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G</m:t>
            </m:r>
          </m:e>
        </m:d>
      </m:oMath>
      <w:r>
        <w:t xml:space="preserve">. Novelty modulo symmetry should be measured on the quotient, and its relation to sections on </w:t>
      </w:r>
      <m:oMath>
        <m:r>
          <w:rPr>
            <w:rFonts w:ascii="Cambria Math" w:hAnsi="Cambria Math"/>
          </w:rPr>
          <m:t>X</m:t>
        </m:r>
      </m:oMath>
      <w:r>
        <w:t xml:space="preserve"> needs a theorem.</w:t>
      </w:r>
    </w:p>
    <w:p w14:paraId="3A8CBC75" w14:textId="77777777" w:rsidR="00D87CE0" w:rsidRDefault="00000000">
      <w:pPr>
        <w:pStyle w:val="Compact"/>
        <w:numPr>
          <w:ilvl w:val="0"/>
          <w:numId w:val="4"/>
        </w:numPr>
      </w:pPr>
      <w:r>
        <w:rPr>
          <w:b/>
          <w:bCs/>
        </w:rPr>
        <w:t>Two-parameter summaries.</w:t>
      </w:r>
      <w:r>
        <w:t xml:space="preserve"> Remark 5.8 rules out complete invariants for layer and scale together. Which rank-invariant summaries are stable and informative for schedules?</w:t>
      </w:r>
    </w:p>
    <w:p w14:paraId="442699BD" w14:textId="77777777" w:rsidR="00D87CE0" w:rsidRDefault="00000000">
      <w:pPr>
        <w:pStyle w:val="Compact"/>
        <w:numPr>
          <w:ilvl w:val="0"/>
          <w:numId w:val="4"/>
        </w:numPr>
      </w:pPr>
      <w:r>
        <w:rPr>
          <w:b/>
          <w:bCs/>
        </w:rPr>
        <w:t>Frustration bounds.</w:t>
      </w:r>
      <w:r>
        <w:t xml:space="preserve"> For an orthogonal sheaf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smallest eigenvalue of </w:t>
      </w:r>
      <m:oMath>
        <m:r>
          <w:rPr>
            <w:rFonts w:ascii="Cambria Math" w:hAnsi="Cambria Math"/>
          </w:rPr>
          <m:t>L</m:t>
        </m:r>
      </m:oMath>
      <w:r>
        <w:t xml:space="preserve"> measures how far the best assignment is from consistent. The Cheeger inequality for the connection Laplacian [4] relates it to a combinatorial frustration constant. An extension to weighted, rectangular and unit-scaled sheaves would give ASE a certified horizontal diagnostic.</w:t>
      </w:r>
    </w:p>
    <w:p w14:paraId="17E4BB35" w14:textId="77777777" w:rsidR="00D87CE0" w:rsidRDefault="00000000">
      <w:pPr>
        <w:pStyle w:val="Compact"/>
        <w:numPr>
          <w:ilvl w:val="0"/>
          <w:numId w:val="4"/>
        </w:numPr>
      </w:pPr>
      <w:r>
        <w:rPr>
          <w:b/>
          <w:bCs/>
        </w:rPr>
        <w:t>Stability of effective bars.</w:t>
      </w:r>
      <w:r>
        <w:t xml:space="preserve"> Proposition 4.6(iv) is pointwise. A perturbation theory for tangent barcodes under changes of the archive, in the language of interleavings [12], would turn effective rank into a stable statistic.</w:t>
      </w:r>
    </w:p>
    <w:p w14:paraId="3CEEA809" w14:textId="77777777" w:rsidR="00D87CE0" w:rsidRDefault="00000000">
      <w:pPr>
        <w:pStyle w:val="Heading21"/>
      </w:pPr>
      <w:bookmarkStart w:id="26" w:name="conclusion"/>
      <w:bookmarkEnd w:id="25"/>
      <w:r>
        <w:t>7.4 Conclusion</w:t>
      </w:r>
    </w:p>
    <w:p w14:paraId="2AB13B8F" w14:textId="77777777" w:rsidR="00D87CE0" w:rsidRDefault="00000000">
      <w:pPr>
        <w:pStyle w:val="FirstParagraph"/>
      </w:pPr>
      <w:r>
        <w:t xml:space="preserve">The principle </w:t>
      </w:r>
      <w:r>
        <w:rPr>
          <w:i/>
          <w:iCs/>
        </w:rPr>
        <w:t>horizontally topological, vertically algebraic</w:t>
      </w:r>
      <w:r>
        <w:t xml:space="preserve"> now has a precise form in three parts. Horizontally, each layer carries a typed data sheaf whose sections, residuals, holonomy and cohomology are computable, with declared units and distinct bases. Vertically, every specified linear diagram along a token’s path, and the cohomology of the layers themselves, decomposes into intervals whose births and deaths have exact meanings and effective counterparts. Joined, the two axes form a product whose cohomology is that of its bottom layer, so vertical information is necessarily algebraic. ADE is the special case in which the horizontal axis is trivial. Part II begins from the observation star and the harmonic read.</w:t>
      </w:r>
    </w:p>
    <w:p w14:paraId="6C46B211" w14:textId="77777777" w:rsidR="00D87CE0" w:rsidRDefault="00000000">
      <w:pPr>
        <w:pStyle w:val="Heading11"/>
      </w:pPr>
      <w:bookmarkStart w:id="27" w:name="references"/>
      <w:bookmarkEnd w:id="22"/>
      <w:bookmarkEnd w:id="26"/>
      <w:r>
        <w:t>References</w:t>
      </w:r>
    </w:p>
    <w:p w14:paraId="24BB677C" w14:textId="67A6B23E" w:rsidR="00AB6797" w:rsidRPr="00AB6797" w:rsidRDefault="00AB6797">
      <w:pPr>
        <w:pStyle w:val="Bibliography"/>
        <w:rPr>
          <w:sz w:val="18"/>
          <w:szCs w:val="22"/>
        </w:rPr>
      </w:pPr>
      <w:r w:rsidRPr="00AB6797">
        <w:rPr>
          <w:sz w:val="18"/>
          <w:szCs w:val="22"/>
        </w:rPr>
        <w:t>https://github.com/debiprasadghosh/ResearchOverFlow/tree/main/October2026/AutoregressiveSheafEvolution</w:t>
      </w:r>
    </w:p>
    <w:p w14:paraId="6F2A1D33" w14:textId="22CCC557" w:rsidR="00D87CE0" w:rsidRDefault="00000000">
      <w:pPr>
        <w:pStyle w:val="Bibliography"/>
      </w:pPr>
      <w:r>
        <w:t xml:space="preserve">[1] Abramsky, S. and Brandenburger, A. (2011). The sheaf-theoretic structure of non-locality and contextuality. </w:t>
      </w:r>
      <w:r>
        <w:rPr>
          <w:i/>
          <w:iCs/>
        </w:rPr>
        <w:t>New Journal of Physics</w:t>
      </w:r>
      <w:r>
        <w:t xml:space="preserve"> 13, 113036.</w:t>
      </w:r>
    </w:p>
    <w:p w14:paraId="3DAF2470" w14:textId="77777777" w:rsidR="00D87CE0" w:rsidRDefault="00000000">
      <w:pPr>
        <w:pStyle w:val="Bibliography"/>
      </w:pPr>
      <w:r>
        <w:t xml:space="preserve">[2] Alexandroff, P. (1937). Diskrete Räume. </w:t>
      </w:r>
      <w:r>
        <w:rPr>
          <w:i/>
          <w:iCs/>
        </w:rPr>
        <w:t>Matematicheskii Sbornik (N.S.)</w:t>
      </w:r>
      <w:r>
        <w:t xml:space="preserve"> 2(44), 501–519.</w:t>
      </w:r>
    </w:p>
    <w:p w14:paraId="0315C0B9" w14:textId="77777777" w:rsidR="00D87CE0" w:rsidRDefault="00000000">
      <w:pPr>
        <w:pStyle w:val="Bibliography"/>
      </w:pPr>
      <w:r>
        <w:lastRenderedPageBreak/>
        <w:t>[3] Ayzenberg, A., Gebhart, T., Magai, G. and Solomadin, G. (2025). Sheaf theory: from deep geometry to deep learning. arXiv:2502.15476.</w:t>
      </w:r>
    </w:p>
    <w:p w14:paraId="748F1920" w14:textId="77777777" w:rsidR="00D87CE0" w:rsidRDefault="00000000">
      <w:pPr>
        <w:pStyle w:val="Bibliography"/>
      </w:pPr>
      <w:r>
        <w:t xml:space="preserve">[4] Bandeira, A. S., Singer, A. and Spielman, D. A. (2013). A Cheeger inequality for the graph connection Laplacian. </w:t>
      </w:r>
      <w:r>
        <w:rPr>
          <w:i/>
          <w:iCs/>
        </w:rPr>
        <w:t>SIAM Journal on Matrix Analysis and Applications</w:t>
      </w:r>
      <w:r>
        <w:t xml:space="preserve"> 34(4), 1611–1630.</w:t>
      </w:r>
    </w:p>
    <w:p w14:paraId="30C3C901" w14:textId="77777777" w:rsidR="00D87CE0" w:rsidRDefault="00000000">
      <w:pPr>
        <w:pStyle w:val="Bibliography"/>
      </w:pPr>
      <w:r>
        <w:t xml:space="preserve">[5] Bodnar, C., Di Giovanni, F., Chamberlain, B. P., Liò, P. and Bronstein, M. M. (2022). Neural sheaf diffusion: a topological perspective on heterophily and oversmoothing in GNNs. </w:t>
      </w:r>
      <w:r>
        <w:rPr>
          <w:i/>
          <w:iCs/>
        </w:rPr>
        <w:t>Advances in Neural Information Processing Systems</w:t>
      </w:r>
      <w:r>
        <w:t xml:space="preserve"> 35. arXiv:2202.04579.</w:t>
      </w:r>
    </w:p>
    <w:p w14:paraId="6202F6D0" w14:textId="77777777" w:rsidR="00D87CE0" w:rsidRDefault="00000000">
      <w:pPr>
        <w:pStyle w:val="Bibliography"/>
      </w:pPr>
      <w:r>
        <w:t xml:space="preserve">[6] Bott, R. and Tu, L. W. (1982). </w:t>
      </w:r>
      <w:r>
        <w:rPr>
          <w:i/>
          <w:iCs/>
        </w:rPr>
        <w:t>Differential Forms in Algebraic Topology</w:t>
      </w:r>
      <w:r>
        <w:t>. Graduate Texts in Mathematics 82. Springer.</w:t>
      </w:r>
    </w:p>
    <w:p w14:paraId="26C38665" w14:textId="77777777" w:rsidR="00D87CE0" w:rsidRDefault="00000000">
      <w:pPr>
        <w:pStyle w:val="Bibliography"/>
      </w:pPr>
      <w:r>
        <w:t>[7] Bourgerie, R., Girdzijauskas, Š. and Fodor, V. (2026). Deep neural sheaf diffusion. arXiv:2605.19021.</w:t>
      </w:r>
    </w:p>
    <w:p w14:paraId="36079BB2" w14:textId="77777777" w:rsidR="00D87CE0" w:rsidRDefault="00000000">
      <w:pPr>
        <w:pStyle w:val="Bibliography"/>
      </w:pPr>
      <w:r>
        <w:t xml:space="preserve">[8] Bousfield, A. K. and Kan, D. M. (1972). </w:t>
      </w:r>
      <w:r>
        <w:rPr>
          <w:i/>
          <w:iCs/>
        </w:rPr>
        <w:t>Homotopy Limits, Completions and Localizations</w:t>
      </w:r>
      <w:r>
        <w:t>. Lecture Notes in Mathematics 304. Springer.</w:t>
      </w:r>
    </w:p>
    <w:p w14:paraId="5CECCEAF" w14:textId="77777777" w:rsidR="00D87CE0" w:rsidRDefault="00000000">
      <w:pPr>
        <w:pStyle w:val="Bibliography"/>
      </w:pPr>
      <w:r>
        <w:t xml:space="preserve">[9] Bredon, G. E. (1997). </w:t>
      </w:r>
      <w:r>
        <w:rPr>
          <w:i/>
          <w:iCs/>
        </w:rPr>
        <w:t>Sheaf Theory</w:t>
      </w:r>
      <w:r>
        <w:t>, 2nd edn. Graduate Texts in Mathematics 170. Springer.</w:t>
      </w:r>
    </w:p>
    <w:p w14:paraId="03C1F34F" w14:textId="77777777" w:rsidR="00D87CE0" w:rsidRDefault="00000000">
      <w:pPr>
        <w:pStyle w:val="Bibliography"/>
      </w:pPr>
      <w:r>
        <w:t xml:space="preserve">[10] Carlsson, G. and de Silva, V. (2010). Zigzag persistence. </w:t>
      </w:r>
      <w:r>
        <w:rPr>
          <w:i/>
          <w:iCs/>
        </w:rPr>
        <w:t>Foundations of Computational Mathematics</w:t>
      </w:r>
      <w:r>
        <w:t xml:space="preserve"> 10(4), 367–405.</w:t>
      </w:r>
    </w:p>
    <w:p w14:paraId="429FC81C" w14:textId="77777777" w:rsidR="00D87CE0" w:rsidRDefault="00000000">
      <w:pPr>
        <w:pStyle w:val="Bibliography"/>
      </w:pPr>
      <w:r>
        <w:t xml:space="preserve">[11] Carlsson, G. and Zomorodian, A. (2009). The theory of multidimensional persistence. </w:t>
      </w:r>
      <w:r>
        <w:rPr>
          <w:i/>
          <w:iCs/>
        </w:rPr>
        <w:t>Discrete &amp; Computational Geometry</w:t>
      </w:r>
      <w:r>
        <w:t xml:space="preserve"> 42(1), 71–93.</w:t>
      </w:r>
    </w:p>
    <w:p w14:paraId="06CCACAC" w14:textId="77777777" w:rsidR="00D87CE0" w:rsidRDefault="00000000">
      <w:pPr>
        <w:pStyle w:val="Bibliography"/>
      </w:pPr>
      <w:r>
        <w:t xml:space="preserve">[12] Cohen-Steiner, D., Edelsbrunner, H. and Harer, J. (2007). Stability of persistence diagrams. </w:t>
      </w:r>
      <w:r>
        <w:rPr>
          <w:i/>
          <w:iCs/>
        </w:rPr>
        <w:t>Discrete &amp; Computational Geometry</w:t>
      </w:r>
      <w:r>
        <w:t xml:space="preserve"> 37(1), 103–120.</w:t>
      </w:r>
    </w:p>
    <w:p w14:paraId="7508F56F" w14:textId="77777777" w:rsidR="00D87CE0" w:rsidRDefault="00000000">
      <w:pPr>
        <w:pStyle w:val="Bibliography"/>
      </w:pPr>
      <w:r>
        <w:t xml:space="preserve">[13] Crawley-Boevey, W. (2015). Decomposition of pointwise finite-dimensional persistence modules. </w:t>
      </w:r>
      <w:r>
        <w:rPr>
          <w:i/>
          <w:iCs/>
        </w:rPr>
        <w:t>Journal of Algebra and Its Applications</w:t>
      </w:r>
      <w:r>
        <w:t xml:space="preserve"> 14(5), 1550066.</w:t>
      </w:r>
    </w:p>
    <w:p w14:paraId="73BC90F1" w14:textId="77777777" w:rsidR="00D87CE0" w:rsidRDefault="00000000">
      <w:pPr>
        <w:pStyle w:val="Bibliography"/>
      </w:pPr>
      <w:r>
        <w:t xml:space="preserve">[14] Curry, J. (2014). </w:t>
      </w:r>
      <w:r>
        <w:rPr>
          <w:i/>
          <w:iCs/>
        </w:rPr>
        <w:t>Sheaves, Cosheaves and Applications</w:t>
      </w:r>
      <w:r>
        <w:t>. PhD thesis, University of Pennsylvania. arXiv:1303.3255.</w:t>
      </w:r>
    </w:p>
    <w:p w14:paraId="241163DD" w14:textId="77777777" w:rsidR="00D87CE0" w:rsidRDefault="00000000">
      <w:pPr>
        <w:pStyle w:val="Bibliography"/>
      </w:pPr>
      <w:r>
        <w:t xml:space="preserve">[15] Gabriel, P. (1972). Unzerlegbare Darstellungen I. </w:t>
      </w:r>
      <w:r>
        <w:rPr>
          <w:i/>
          <w:iCs/>
        </w:rPr>
        <w:t>Manuscripta Mathematica</w:t>
      </w:r>
      <w:r>
        <w:t xml:space="preserve"> 6, 71–103.</w:t>
      </w:r>
    </w:p>
    <w:p w14:paraId="4A30E7EE" w14:textId="77777777" w:rsidR="00D87CE0" w:rsidRDefault="00000000">
      <w:pPr>
        <w:pStyle w:val="Bibliography"/>
      </w:pPr>
      <w:r>
        <w:t xml:space="preserve">[16] Ghosh, D. P. (2026a). </w:t>
      </w:r>
      <w:r>
        <w:rPr>
          <w:i/>
          <w:iCs/>
        </w:rPr>
        <w:t>Autoregressive Diffusion Evolution: Engineering Methods and Mathematical Foundations</w:t>
      </w:r>
      <w:r>
        <w:t>. Second revised edition. DOI 10.13140/RG.2.2.10048.29444.</w:t>
      </w:r>
    </w:p>
    <w:p w14:paraId="513E7CB6" w14:textId="4726ED9D" w:rsidR="00D87CE0" w:rsidRDefault="00000000">
      <w:pPr>
        <w:pStyle w:val="Bibliography"/>
      </w:pPr>
      <w:r>
        <w:t xml:space="preserve">[17] Ghosh, D. P. (2026b). </w:t>
      </w:r>
      <w:r>
        <w:rPr>
          <w:i/>
          <w:iCs/>
        </w:rPr>
        <w:t>Mathematics of Autoregressive Diffusion Evolution: Theorems, Lemmas, Proofs and Conjectures, Organised by Field</w:t>
      </w:r>
      <w:r>
        <w:t>. First edition</w:t>
      </w:r>
      <w:r w:rsidR="00AB6797">
        <w:t>.</w:t>
      </w:r>
    </w:p>
    <w:p w14:paraId="6543377E" w14:textId="3B7671EF" w:rsidR="00D87CE0" w:rsidRDefault="00000000">
      <w:pPr>
        <w:pStyle w:val="Bibliography"/>
      </w:pPr>
      <w:r>
        <w:t xml:space="preserve">[18] Ghosh, D. P. (2026c). </w:t>
      </w:r>
      <w:r>
        <w:rPr>
          <w:i/>
          <w:iCs/>
        </w:rPr>
        <w:t>Autoregressive Sheaf Evolution (ASE)</w:t>
      </w:r>
      <w:r>
        <w:t>. Conversion proposal, version 1.</w:t>
      </w:r>
    </w:p>
    <w:p w14:paraId="5EB4D3C2" w14:textId="49FDA5C1" w:rsidR="00D87CE0" w:rsidRDefault="00000000">
      <w:pPr>
        <w:pStyle w:val="Bibliography"/>
      </w:pPr>
      <w:r>
        <w:t xml:space="preserve">[19] Ghosh, D. P. (2026d). </w:t>
      </w:r>
      <w:r>
        <w:rPr>
          <w:i/>
          <w:iCs/>
        </w:rPr>
        <w:t>Autoregressive Sheaf Evolution (ASE)</w:t>
      </w:r>
      <w:r>
        <w:t>. Conversion proposal, version 2.</w:t>
      </w:r>
    </w:p>
    <w:p w14:paraId="5A2CA466" w14:textId="77777777" w:rsidR="00D87CE0" w:rsidRDefault="00000000">
      <w:pPr>
        <w:pStyle w:val="Bibliography"/>
      </w:pPr>
      <w:r>
        <w:t xml:space="preserve">[20] Hansen, J. and Ghrist, R. (2019). Toward a spectral theory of cellular sheaves. </w:t>
      </w:r>
      <w:r>
        <w:rPr>
          <w:i/>
          <w:iCs/>
        </w:rPr>
        <w:t>Journal of Applied and Computational Topology</w:t>
      </w:r>
      <w:r>
        <w:t xml:space="preserve"> 3(4), 315–358.</w:t>
      </w:r>
    </w:p>
    <w:p w14:paraId="7DABBE9C" w14:textId="77777777" w:rsidR="00D87CE0" w:rsidRDefault="00000000">
      <w:pPr>
        <w:pStyle w:val="Bibliography"/>
      </w:pPr>
      <w:r>
        <w:t xml:space="preserve">[21] Harary, F. (1953). On the notion of balance of a signed graph. </w:t>
      </w:r>
      <w:r>
        <w:rPr>
          <w:i/>
          <w:iCs/>
        </w:rPr>
        <w:t>Michigan Mathematical Journal</w:t>
      </w:r>
      <w:r>
        <w:t xml:space="preserve"> 2(2), 143–146.</w:t>
      </w:r>
    </w:p>
    <w:p w14:paraId="40BC538B" w14:textId="77777777" w:rsidR="00D87CE0" w:rsidRDefault="00000000">
      <w:pPr>
        <w:pStyle w:val="Bibliography"/>
      </w:pPr>
      <w:r>
        <w:t xml:space="preserve">[22] Hatcher, A. (2002). </w:t>
      </w:r>
      <w:r>
        <w:rPr>
          <w:i/>
          <w:iCs/>
        </w:rPr>
        <w:t>Algebraic Topology</w:t>
      </w:r>
      <w:r>
        <w:t>. Cambridge University Press.</w:t>
      </w:r>
    </w:p>
    <w:p w14:paraId="13DDD27E" w14:textId="77777777" w:rsidR="00D87CE0" w:rsidRDefault="00000000">
      <w:pPr>
        <w:pStyle w:val="Bibliography"/>
      </w:pPr>
      <w:r>
        <w:t xml:space="preserve">[23] Horn, R. A. and Johnson, C. R. (2013). </w:t>
      </w:r>
      <w:r>
        <w:rPr>
          <w:i/>
          <w:iCs/>
        </w:rPr>
        <w:t>Matrix Analysis</w:t>
      </w:r>
      <w:r>
        <w:t>, 2nd edn. Cambridge University Press.</w:t>
      </w:r>
    </w:p>
    <w:p w14:paraId="3FE0DAD4" w14:textId="77777777" w:rsidR="00D87CE0" w:rsidRDefault="00000000">
      <w:pPr>
        <w:pStyle w:val="Bibliography"/>
      </w:pPr>
      <w:r>
        <w:t xml:space="preserve">[24] Kashiwara, M. and Schapira, P. (1990). </w:t>
      </w:r>
      <w:r>
        <w:rPr>
          <w:i/>
          <w:iCs/>
        </w:rPr>
        <w:t>Sheaves on Manifolds</w:t>
      </w:r>
      <w:r>
        <w:t>. Grundlehren der mathematischen Wissenschaften 292. Springer.</w:t>
      </w:r>
    </w:p>
    <w:p w14:paraId="3037D38E" w14:textId="77777777" w:rsidR="00D87CE0" w:rsidRDefault="00000000">
      <w:pPr>
        <w:pStyle w:val="Bibliography"/>
      </w:pPr>
      <w:r>
        <w:t xml:space="preserve">[25] Mac Lane, S. and Moerdijk, I. (1992). </w:t>
      </w:r>
      <w:r>
        <w:rPr>
          <w:i/>
          <w:iCs/>
        </w:rPr>
        <w:t>Sheaves in Geometry and Logic: A First Introduction to Topos Theory</w:t>
      </w:r>
      <w:r>
        <w:t>. Universitext. Springer.</w:t>
      </w:r>
    </w:p>
    <w:p w14:paraId="68BBAE93" w14:textId="77777777" w:rsidR="00D87CE0" w:rsidRDefault="00000000">
      <w:pPr>
        <w:pStyle w:val="Bibliography"/>
      </w:pPr>
      <w:r>
        <w:t xml:space="preserve">[26] Oudot, S. Y. (2015). </w:t>
      </w:r>
      <w:r>
        <w:rPr>
          <w:i/>
          <w:iCs/>
        </w:rPr>
        <w:t>Persistence Theory: From Quiver Representations to Data Analysis</w:t>
      </w:r>
      <w:r>
        <w:t>. Mathematical Surveys and Monographs 209. American Mathematical Society.</w:t>
      </w:r>
    </w:p>
    <w:p w14:paraId="03251BE4" w14:textId="77777777" w:rsidR="00D87CE0" w:rsidRDefault="00000000">
      <w:pPr>
        <w:pStyle w:val="Bibliography"/>
      </w:pPr>
      <w:r>
        <w:t xml:space="preserve">[27] Robinson, M. (2017). Sheaves are the canonical data structure for sensor integration. </w:t>
      </w:r>
      <w:r>
        <w:rPr>
          <w:i/>
          <w:iCs/>
        </w:rPr>
        <w:t>Information Fusion</w:t>
      </w:r>
      <w:r>
        <w:t xml:space="preserve"> 36, 208–224.</w:t>
      </w:r>
    </w:p>
    <w:p w14:paraId="41ABAF2D" w14:textId="77777777" w:rsidR="00D87CE0" w:rsidRDefault="00000000">
      <w:pPr>
        <w:pStyle w:val="Bibliography"/>
      </w:pPr>
      <w:r>
        <w:t>[28] Russold, F. (2022). Persistent sheaf cohomology. arXiv:2204.13446.</w:t>
      </w:r>
    </w:p>
    <w:p w14:paraId="726C37C6" w14:textId="77777777" w:rsidR="00D87CE0" w:rsidRDefault="00000000">
      <w:pPr>
        <w:pStyle w:val="Bibliography"/>
      </w:pPr>
      <w:r>
        <w:t xml:space="preserve">[29] Shepard, A. D. (1985). </w:t>
      </w:r>
      <w:r>
        <w:rPr>
          <w:i/>
          <w:iCs/>
        </w:rPr>
        <w:t>A Cellular Description of the Derived Category of a Stratified Space</w:t>
      </w:r>
      <w:r>
        <w:t>. PhD thesis, Brown University.</w:t>
      </w:r>
    </w:p>
    <w:p w14:paraId="3CA4A363" w14:textId="77777777" w:rsidR="00D87CE0" w:rsidRDefault="00000000">
      <w:pPr>
        <w:pStyle w:val="Bibliography"/>
      </w:pPr>
      <w:r>
        <w:t xml:space="preserve">[30] Singer, A. and Wu, H.-T. (2012). Vector diffusion maps and the connection Laplacian. </w:t>
      </w:r>
      <w:r>
        <w:rPr>
          <w:i/>
          <w:iCs/>
        </w:rPr>
        <w:t>Communications on Pure and Applied Mathematics</w:t>
      </w:r>
      <w:r>
        <w:t xml:space="preserve"> 65(8), 1067–1144.</w:t>
      </w:r>
    </w:p>
    <w:p w14:paraId="131CDB91" w14:textId="77777777" w:rsidR="00D87CE0" w:rsidRDefault="00000000">
      <w:pPr>
        <w:pStyle w:val="Bibliography"/>
      </w:pPr>
      <w:r>
        <w:t xml:space="preserve">[31] Steenrod, N. E. (1943). Homology with local coefficients. </w:t>
      </w:r>
      <w:r>
        <w:rPr>
          <w:i/>
          <w:iCs/>
        </w:rPr>
        <w:t>Annals of Mathematics</w:t>
      </w:r>
      <w:r>
        <w:t xml:space="preserve"> 44(4), 610–627.</w:t>
      </w:r>
    </w:p>
    <w:p w14:paraId="552011E8" w14:textId="77777777" w:rsidR="00D87CE0" w:rsidRDefault="00000000">
      <w:pPr>
        <w:pStyle w:val="Bibliography"/>
      </w:pPr>
      <w:r>
        <w:t xml:space="preserve">[32] Vorob’ev, N. N. (1962). Consistent families of measures and their extensions. </w:t>
      </w:r>
      <w:r>
        <w:rPr>
          <w:i/>
          <w:iCs/>
        </w:rPr>
        <w:t>Theory of Probability and Its Applications</w:t>
      </w:r>
      <w:r>
        <w:t xml:space="preserve"> 7(2), 147–163.</w:t>
      </w:r>
    </w:p>
    <w:p w14:paraId="4A5BCF04" w14:textId="77777777" w:rsidR="00D87CE0" w:rsidRDefault="00000000">
      <w:pPr>
        <w:pStyle w:val="Bibliography"/>
      </w:pPr>
      <w:r>
        <w:t xml:space="preserve">[33] Weibel, C. A. (1994). </w:t>
      </w:r>
      <w:r>
        <w:rPr>
          <w:i/>
          <w:iCs/>
        </w:rPr>
        <w:t>An Introduction to Homological Algebra</w:t>
      </w:r>
      <w:r>
        <w:t>. Cambridge Studies in Advanced Mathematics 38. Cambridge University Press.</w:t>
      </w:r>
    </w:p>
    <w:p w14:paraId="3F21AF36" w14:textId="77777777" w:rsidR="00D87CE0" w:rsidRDefault="00000000">
      <w:pPr>
        <w:pStyle w:val="Bibliography"/>
      </w:pPr>
      <w:r>
        <w:lastRenderedPageBreak/>
        <w:t xml:space="preserve">[34] Zomorodian, A. and Carlsson, G. (2005). Computing persistent homology. </w:t>
      </w:r>
      <w:r>
        <w:rPr>
          <w:i/>
          <w:iCs/>
        </w:rPr>
        <w:t>Discrete &amp; Computational Geometry</w:t>
      </w:r>
      <w:r>
        <w:t xml:space="preserve"> 33(2), 249–274.</w:t>
      </w:r>
    </w:p>
    <w:p w14:paraId="0A4B6D88" w14:textId="77777777" w:rsidR="00D87CE0" w:rsidRDefault="00000000">
      <w:pPr>
        <w:pStyle w:val="Heading11"/>
      </w:pPr>
      <w:bookmarkStart w:id="28" w:name="X09c24ffcdf0441b3d3fa399b6383581d1e1b2c9"/>
      <w:bookmarkEnd w:id="27"/>
      <w:r>
        <w:t>Appendix A: an immutable C# reference kernel</w:t>
      </w:r>
    </w:p>
    <w:p w14:paraId="0AB5B5C1" w14:textId="77777777" w:rsidR="00D87CE0" w:rsidRDefault="00000000">
      <w:pPr>
        <w:pStyle w:val="FirstParagraph"/>
      </w:pPr>
      <w:r>
        <w:t>The kernel below computes the coboundary and the cohomology dimensions of a graph sheaf, and the barcode of a chain from its rank invariant. Values are immutable records; functions are pure, and the rank computation works on a private copy of its input. It targets .NET 8 and has no dependencies beyond the base class library.</w:t>
      </w:r>
    </w:p>
    <w:p w14:paraId="780A5B31" w14:textId="77777777" w:rsidR="00D87CE0" w:rsidRDefault="00000000">
      <w:pPr>
        <w:pStyle w:val="SourceCode"/>
      </w:pPr>
      <w:r>
        <w:rPr>
          <w:rStyle w:val="VerbatimChar"/>
        </w:rPr>
        <w:t>// ASE Part I reference kernel: graph data sheaves and barcodes of chains.</w:t>
      </w:r>
      <w:r>
        <w:br/>
      </w:r>
      <w:r>
        <w:rPr>
          <w:rStyle w:val="VerbatimChar"/>
        </w:rPr>
        <w:t>// Immutable values and pure functions; Rank works on a private copy.</w:t>
      </w:r>
      <w:r>
        <w:br/>
      </w:r>
      <w:r>
        <w:rPr>
          <w:rStyle w:val="VerbatimChar"/>
        </w:rPr>
        <w:t>using System;</w:t>
      </w:r>
      <w:r>
        <w:br/>
      </w:r>
      <w:r>
        <w:rPr>
          <w:rStyle w:val="VerbatimChar"/>
        </w:rPr>
        <w:t>using System.Collections.Immutable;</w:t>
      </w:r>
      <w:r>
        <w:br/>
      </w:r>
      <w:r>
        <w:rPr>
          <w:rStyle w:val="VerbatimChar"/>
        </w:rPr>
        <w:t>using System.Linq;</w:t>
      </w:r>
      <w:r>
        <w:br/>
      </w:r>
      <w:r>
        <w:br/>
      </w:r>
      <w:r>
        <w:rPr>
          <w:rStyle w:val="VerbatimChar"/>
        </w:rPr>
        <w:t>namespace AsePartOne;</w:t>
      </w:r>
      <w:r>
        <w:br/>
      </w:r>
      <w:r>
        <w:br/>
      </w:r>
      <w:r>
        <w:rPr>
          <w:rStyle w:val="VerbatimChar"/>
        </w:rPr>
        <w:t>/// &lt;summary&gt;A dense real matrix stored row-major.&lt;/summary&gt;</w:t>
      </w:r>
      <w:r>
        <w:br/>
      </w:r>
      <w:r>
        <w:rPr>
          <w:rStyle w:val="VerbatimChar"/>
        </w:rPr>
        <w:t>public sealed record Matrix(int Rows, int Cols, ImmutableArray&lt;double&gt; Data)</w:t>
      </w:r>
      <w:r>
        <w:br/>
      </w:r>
      <w:r>
        <w:rPr>
          <w:rStyle w:val="VerbatimChar"/>
        </w:rPr>
        <w:t>{</w:t>
      </w:r>
      <w:r>
        <w:br/>
      </w:r>
      <w:r>
        <w:rPr>
          <w:rStyle w:val="VerbatimChar"/>
        </w:rPr>
        <w:t xml:space="preserve">    public double this[int r, int c] =&gt; Data[r * Cols + c];</w:t>
      </w:r>
      <w:r>
        <w:br/>
      </w:r>
      <w:r>
        <w:br/>
      </w:r>
      <w:r>
        <w:rPr>
          <w:rStyle w:val="VerbatimChar"/>
        </w:rPr>
        <w:t xml:space="preserve">    public static Matrix Of(int rows, int cols, params double[] data) =&gt;</w:t>
      </w:r>
      <w:r>
        <w:br/>
      </w:r>
      <w:r>
        <w:rPr>
          <w:rStyle w:val="VerbatimChar"/>
        </w:rPr>
        <w:t xml:space="preserve">        new(rows, cols, ImmutableArray.Create(data));</w:t>
      </w:r>
      <w:r>
        <w:br/>
      </w:r>
      <w:r>
        <w:br/>
      </w:r>
      <w:r>
        <w:rPr>
          <w:rStyle w:val="VerbatimChar"/>
        </w:rPr>
        <w:t xml:space="preserve">    public static Matrix Identity(int n) =&gt;</w:t>
      </w:r>
      <w:r>
        <w:br/>
      </w:r>
      <w:r>
        <w:rPr>
          <w:rStyle w:val="VerbatimChar"/>
        </w:rPr>
        <w:t xml:space="preserve">        new(n, n, Enumerable.Range(0, n * n)</w:t>
      </w:r>
      <w:r>
        <w:br/>
      </w:r>
      <w:r>
        <w:rPr>
          <w:rStyle w:val="VerbatimChar"/>
        </w:rPr>
        <w:t xml:space="preserve">            .Select(k =&gt; k / n == k % n ? 1.0 : 0.0).ToImmutableArray());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 &lt;summary&gt;Rank by Gaussian elimination, relative tolerance.&lt;/summary&gt;</w:t>
      </w:r>
      <w:r>
        <w:br/>
      </w:r>
      <w:r>
        <w:rPr>
          <w:rStyle w:val="VerbatimChar"/>
        </w:rPr>
        <w:t xml:space="preserve">    public int Rank(double relTol = 1e-10)</w:t>
      </w:r>
      <w:r>
        <w:br/>
      </w:r>
      <w:r>
        <w:rPr>
          <w:rStyle w:val="VerbatimChar"/>
        </w:rPr>
        <w:t xml:space="preserve">    {</w:t>
      </w:r>
      <w:r>
        <w:br/>
      </w:r>
      <w:r>
        <w:rPr>
          <w:rStyle w:val="VerbatimChar"/>
        </w:rPr>
        <w:t xml:space="preserve">        var a = Data.ToArray();</w:t>
      </w:r>
      <w:r>
        <w:br/>
      </w:r>
      <w:r>
        <w:rPr>
          <w:rStyle w:val="VerbatimChar"/>
        </w:rPr>
        <w:t xml:space="preserve">        double scale = Math.Max(1.0, a.Select(Math.Abs).DefaultIfEmpty(0).Max());</w:t>
      </w:r>
      <w:r>
        <w:br/>
      </w:r>
      <w:r>
        <w:rPr>
          <w:rStyle w:val="VerbatimChar"/>
        </w:rPr>
        <w:t xml:space="preserve">        int rank = 0;</w:t>
      </w:r>
      <w:r>
        <w:br/>
      </w:r>
      <w:r>
        <w:rPr>
          <w:rStyle w:val="VerbatimChar"/>
        </w:rPr>
        <w:t xml:space="preserve">        for (int c = 0; c &lt; Cols &amp;&amp; rank &lt; Rows; c++)</w:t>
      </w:r>
      <w:r>
        <w:br/>
      </w:r>
      <w:r>
        <w:rPr>
          <w:rStyle w:val="VerbatimChar"/>
        </w:rPr>
        <w:t xml:space="preserve">        {</w:t>
      </w:r>
      <w:r>
        <w:br/>
      </w:r>
      <w:r>
        <w:rPr>
          <w:rStyle w:val="VerbatimChar"/>
        </w:rPr>
        <w:t xml:space="preserve">            int p = Enumerable.Range(rank, Rows - rank)</w:t>
      </w:r>
      <w:r>
        <w:br/>
      </w:r>
      <w:r>
        <w:rPr>
          <w:rStyle w:val="VerbatimChar"/>
        </w:rPr>
        <w:t xml:space="preserve">                .OrderByDescending(r =&gt; Math.Abs(a[r * Cols + c])).First();</w:t>
      </w:r>
      <w:r>
        <w:br/>
      </w:r>
      <w:r>
        <w:rPr>
          <w:rStyle w:val="VerbatimChar"/>
        </w:rPr>
        <w:t xml:space="preserve">            if (Math.Abs(a[p * Cols + c]) &lt;= relTol * scale) continue;</w:t>
      </w:r>
      <w:r>
        <w:br/>
      </w:r>
      <w:r>
        <w:rPr>
          <w:rStyle w:val="VerbatimChar"/>
        </w:rPr>
        <w:t xml:space="preserve">            for (int j = 0; j &lt; Cols; j++)</w:t>
      </w:r>
      <w:r>
        <w:br/>
      </w:r>
      <w:r>
        <w:rPr>
          <w:rStyle w:val="VerbatimChar"/>
        </w:rPr>
        <w:t xml:space="preserve">                (a[p * Cols + j], a[rank * Cols + j]) =</w:t>
      </w:r>
      <w:r>
        <w:br/>
      </w:r>
      <w:r>
        <w:rPr>
          <w:rStyle w:val="VerbatimChar"/>
        </w:rPr>
        <w:t xml:space="preserve">                    (a[rank * Cols + j], a[p * Cols + j]);</w:t>
      </w:r>
      <w:r>
        <w:br/>
      </w:r>
      <w:r>
        <w:rPr>
          <w:rStyle w:val="VerbatimChar"/>
        </w:rPr>
        <w:t xml:space="preserve">            for (int r = rank + 1; r &lt; Rows; r++)</w:t>
      </w:r>
      <w:r>
        <w:br/>
      </w:r>
      <w:r>
        <w:rPr>
          <w:rStyle w:val="VerbatimChar"/>
        </w:rPr>
        <w:t xml:space="preserve">            {</w:t>
      </w:r>
      <w:r>
        <w:br/>
      </w:r>
      <w:r>
        <w:rPr>
          <w:rStyle w:val="VerbatimChar"/>
        </w:rPr>
        <w:t xml:space="preserve">                double f = a[r * Cols + c] / a[rank * Cols + c];</w:t>
      </w:r>
      <w:r>
        <w:br/>
      </w:r>
      <w:r>
        <w:rPr>
          <w:rStyle w:val="VerbatimChar"/>
        </w:rPr>
        <w:t xml:space="preserve">                for (int j = c; j &lt; Cols; j++)</w:t>
      </w:r>
      <w:r>
        <w:br/>
      </w:r>
      <w:r>
        <w:rPr>
          <w:rStyle w:val="VerbatimChar"/>
        </w:rPr>
        <w:t xml:space="preserve">                    a[r * Cols + j] -= f * a[rank * Cols + j];</w:t>
      </w:r>
      <w:r>
        <w:br/>
      </w:r>
      <w:r>
        <w:rPr>
          <w:rStyle w:val="VerbatimChar"/>
        </w:rPr>
        <w:t xml:space="preserve">            }</w:t>
      </w:r>
      <w:r>
        <w:br/>
      </w:r>
      <w:r>
        <w:rPr>
          <w:rStyle w:val="VerbatimChar"/>
        </w:rPr>
        <w:t xml:space="preserve">            rank++;</w:t>
      </w:r>
      <w:r>
        <w:br/>
      </w:r>
      <w:r>
        <w:rPr>
          <w:rStyle w:val="VerbatimChar"/>
        </w:rPr>
        <w:t xml:space="preserve">        }</w:t>
      </w:r>
      <w:r>
        <w:br/>
      </w:r>
      <w:r>
        <w:rPr>
          <w:rStyle w:val="VerbatimChar"/>
        </w:rPr>
        <w:t xml:space="preserve">        return rank;</w:t>
      </w:r>
      <w:r>
        <w:br/>
      </w:r>
      <w:r>
        <w:rPr>
          <w:rStyle w:val="VerbatimChar"/>
        </w:rPr>
        <w:t xml:space="preserve">    }</w:t>
      </w:r>
      <w:r>
        <w:br/>
      </w:r>
      <w:r>
        <w:rPr>
          <w:rStyle w:val="VerbatimChar"/>
        </w:rPr>
        <w:t>}</w:t>
      </w:r>
      <w:r>
        <w:br/>
      </w:r>
      <w:r>
        <w:br/>
      </w:r>
      <w:r>
        <w:rPr>
          <w:rStyle w:val="VerbatimChar"/>
        </w:rPr>
        <w:t>/// &lt;summary&gt;An oriented edge U -&gt; V with restrictions from both stalks.&lt;/summary&gt;</w:t>
      </w:r>
      <w:r>
        <w:br/>
      </w:r>
      <w:r>
        <w:rPr>
          <w:rStyle w:val="VerbatimChar"/>
        </w:rPr>
        <w:t>public sealed record Edge(int U, int V, Matrix FromU, Matrix FromV)</w:t>
      </w:r>
      <w:r>
        <w:br/>
      </w:r>
      <w:r>
        <w:rPr>
          <w:rStyle w:val="VerbatimChar"/>
        </w:rPr>
        <w:t>{</w:t>
      </w:r>
      <w:r>
        <w:br/>
      </w:r>
      <w:r>
        <w:rPr>
          <w:rStyle w:val="VerbatimChar"/>
        </w:rPr>
        <w:t xml:space="preserve">    public int Dim =&gt; FromU.Rows;</w:t>
      </w:r>
      <w:r>
        <w:br/>
      </w:r>
      <w:r>
        <w:rPr>
          <w:rStyle w:val="VerbatimChar"/>
        </w:rPr>
        <w:t>}</w:t>
      </w:r>
      <w:r>
        <w:br/>
      </w:r>
      <w:r>
        <w:lastRenderedPageBreak/>
        <w:br/>
      </w:r>
      <w:r>
        <w:rPr>
          <w:rStyle w:val="VerbatimChar"/>
        </w:rPr>
        <w:t>/// &lt;summary&gt;A data sheaf on a graph: vertex stalk dimensions and edges.&lt;/summary&gt;</w:t>
      </w:r>
      <w:r>
        <w:br/>
      </w:r>
      <w:r>
        <w:rPr>
          <w:rStyle w:val="VerbatimChar"/>
        </w:rPr>
        <w:t>public sealed record GraphSheaf(ImmutableArray&lt;int&gt; VertexDims,</w:t>
      </w:r>
      <w:r>
        <w:br/>
      </w:r>
      <w:r>
        <w:rPr>
          <w:rStyle w:val="VerbatimChar"/>
        </w:rPr>
        <w:t xml:space="preserve">                                ImmutableArray&lt;Edge&gt; Edges)</w:t>
      </w:r>
      <w:r>
        <w:br/>
      </w:r>
      <w:r>
        <w:rPr>
          <w:rStyle w:val="VerbatimChar"/>
        </w:rPr>
        <w:t>{</w:t>
      </w:r>
      <w:r>
        <w:br/>
      </w:r>
      <w:r>
        <w:rPr>
          <w:rStyle w:val="VerbatimChar"/>
        </w:rPr>
        <w:t xml:space="preserve">    /// &lt;summary&gt;(delta x)_e = FromV x_V - FromU x_U.&lt;/summary&gt;</w:t>
      </w:r>
      <w:r>
        <w:br/>
      </w:r>
      <w:r>
        <w:rPr>
          <w:rStyle w:val="VerbatimChar"/>
        </w:rPr>
        <w:t xml:space="preserve">    public Matrix Coboundary()</w:t>
      </w:r>
      <w:r>
        <w:br/>
      </w:r>
      <w:r>
        <w:rPr>
          <w:rStyle w:val="VerbatimChar"/>
        </w:rPr>
        <w:t xml:space="preserve">    {</w:t>
      </w:r>
      <w:r>
        <w:br/>
      </w:r>
      <w:r>
        <w:rPr>
          <w:rStyle w:val="VerbatimChar"/>
        </w:rPr>
        <w:t xml:space="preserve">        var col = VertexDims.Select((_, i) =&gt; VertexDims.Take(i).Sum())</w:t>
      </w:r>
      <w:r>
        <w:br/>
      </w:r>
      <w:r>
        <w:rPr>
          <w:rStyle w:val="VerbatimChar"/>
        </w:rPr>
        <w:t xml:space="preserve">            .ToImmutableArray();</w:t>
      </w:r>
      <w:r>
        <w:br/>
      </w:r>
      <w:r>
        <w:rPr>
          <w:rStyle w:val="VerbatimChar"/>
        </w:rPr>
        <w:t xml:space="preserve">        var row = Edges.Select((_, k) =&gt; Edges.Take(k).Sum(f =&gt; f.Dim))</w:t>
      </w:r>
      <w:r>
        <w:br/>
      </w:r>
      <w:r>
        <w:rPr>
          <w:rStyle w:val="VerbatimChar"/>
        </w:rPr>
        <w:t xml:space="preserve">            .ToImmutableArray();</w:t>
      </w:r>
      <w:r>
        <w:br/>
      </w:r>
      <w:r>
        <w:rPr>
          <w:rStyle w:val="VerbatimChar"/>
        </w:rPr>
        <w:t xml:space="preserve">        int rows = Edges.Sum(e =&gt; e.Dim), cols = VertexDims.Sum();</w:t>
      </w:r>
      <w:r>
        <w:br/>
      </w:r>
      <w:r>
        <w:rPr>
          <w:rStyle w:val="VerbatimChar"/>
        </w:rPr>
        <w:t xml:space="preserve">        double Entry(int r, int c)</w:t>
      </w:r>
      <w:r>
        <w:br/>
      </w:r>
      <w:r>
        <w:rPr>
          <w:rStyle w:val="VerbatimChar"/>
        </w:rPr>
        <w:t xml:space="preserve">        {</w:t>
      </w:r>
      <w:r>
        <w:br/>
      </w:r>
      <w:r>
        <w:rPr>
          <w:rStyle w:val="VerbatimChar"/>
        </w:rPr>
        <w:t xml:space="preserve">            int k = row.LastIndexOf(row.Last(o =&gt; o &lt;= r));</w:t>
      </w:r>
      <w:r>
        <w:br/>
      </w:r>
      <w:r>
        <w:rPr>
          <w:rStyle w:val="VerbatimChar"/>
        </w:rPr>
        <w:t xml:space="preserve">            var e = Edges[k];</w:t>
      </w:r>
      <w:r>
        <w:br/>
      </w:r>
      <w:r>
        <w:rPr>
          <w:rStyle w:val="VerbatimChar"/>
        </w:rPr>
        <w:t xml:space="preserve">            int i = r - row[k];</w:t>
      </w:r>
      <w:r>
        <w:br/>
      </w:r>
      <w:r>
        <w:rPr>
          <w:rStyle w:val="VerbatimChar"/>
        </w:rPr>
        <w:t xml:space="preserve">            double Block(int v, Matrix m, double sign) =&gt;</w:t>
      </w:r>
      <w:r>
        <w:br/>
      </w:r>
      <w:r>
        <w:rPr>
          <w:rStyle w:val="VerbatimChar"/>
        </w:rPr>
        <w:t xml:space="preserve">                c &gt;= col[v] &amp;&amp; c &lt; col[v] + VertexDims[v]</w:t>
      </w:r>
      <w:r>
        <w:br/>
      </w:r>
      <w:r>
        <w:rPr>
          <w:rStyle w:val="VerbatimChar"/>
        </w:rPr>
        <w:t xml:space="preserve">                    ? sign * m[i, c - col[v]] : 0.0;</w:t>
      </w:r>
      <w:r>
        <w:br/>
      </w:r>
      <w:r>
        <w:rPr>
          <w:rStyle w:val="VerbatimChar"/>
        </w:rPr>
        <w:t xml:space="preserve">            return Block(e.V, e.FromV, 1.0) + Block(e.U, e.FromU, -1.0);</w:t>
      </w:r>
      <w:r>
        <w:br/>
      </w:r>
      <w:r>
        <w:rPr>
          <w:rStyle w:val="VerbatimChar"/>
        </w:rPr>
        <w:t xml:space="preserve">        }</w:t>
      </w:r>
      <w:r>
        <w:br/>
      </w:r>
      <w:r>
        <w:rPr>
          <w:rStyle w:val="VerbatimChar"/>
        </w:rPr>
        <w:t xml:space="preserve">        return new Matrix(rows, cols, Enumerable.Range(0, rows * cols)</w:t>
      </w:r>
      <w:r>
        <w:br/>
      </w:r>
      <w:r>
        <w:rPr>
          <w:rStyle w:val="VerbatimChar"/>
        </w:rPr>
        <w:t xml:space="preserve">            .Select(k =&gt; Entry(k / cols, k % cols)).ToImmutableArray());</w:t>
      </w:r>
      <w:r>
        <w:br/>
      </w:r>
      <w:r>
        <w:rPr>
          <w:rStyle w:val="VerbatimChar"/>
        </w:rPr>
        <w:t xml:space="preserve">    }</w:t>
      </w:r>
      <w:r>
        <w:br/>
      </w:r>
      <w:r>
        <w:br/>
      </w:r>
      <w:r>
        <w:rPr>
          <w:rStyle w:val="VerbatimChar"/>
        </w:rPr>
        <w:t xml:space="preserve">    /// &lt;summary&gt;dim H0 and dim H1 from the rank of delta.&lt;/summary&gt;</w:t>
      </w:r>
      <w:r>
        <w:br/>
      </w:r>
      <w:r>
        <w:rPr>
          <w:rStyle w:val="VerbatimChar"/>
        </w:rPr>
        <w:t xml:space="preserve">    public (int H0, int H1) Cohomology()</w:t>
      </w:r>
      <w:r>
        <w:br/>
      </w:r>
      <w:r>
        <w:rPr>
          <w:rStyle w:val="VerbatimChar"/>
        </w:rPr>
        <w:t xml:space="preserve">    {</w:t>
      </w:r>
      <w:r>
        <w:br/>
      </w:r>
      <w:r>
        <w:rPr>
          <w:rStyle w:val="VerbatimChar"/>
        </w:rPr>
        <w:t xml:space="preserve">        int r = Coboundary().Rank();</w:t>
      </w:r>
      <w:r>
        <w:br/>
      </w:r>
      <w:r>
        <w:rPr>
          <w:rStyle w:val="VerbatimChar"/>
        </w:rPr>
        <w:t xml:space="preserve">        return (VertexDims.Sum() - r, Edges.Sum(e =&gt; e.Dim) - r);</w:t>
      </w:r>
      <w:r>
        <w:br/>
      </w:r>
      <w:r>
        <w:rPr>
          <w:rStyle w:val="VerbatimChar"/>
        </w:rPr>
        <w:t xml:space="preserve">    }</w:t>
      </w:r>
      <w:r>
        <w:br/>
      </w:r>
      <w:r>
        <w:rPr>
          <w:rStyle w:val="VerbatimChar"/>
        </w:rPr>
        <w:t>}</w:t>
      </w:r>
      <w:r>
        <w:br/>
      </w:r>
      <w:r>
        <w:br/>
      </w:r>
      <w:r>
        <w:rPr>
          <w:rStyle w:val="VerbatimChar"/>
        </w:rPr>
        <w:t>/// &lt;summary&gt;An interval [Birth, Death], positions from the bottom (1).&lt;/summary&gt;</w:t>
      </w:r>
      <w:r>
        <w:br/>
      </w:r>
      <w:r>
        <w:rPr>
          <w:rStyle w:val="VerbatimChar"/>
        </w:rPr>
        <w:t>public sealed record Bar(int Birth, int Death, int Multiplicity);</w:t>
      </w:r>
      <w:r>
        <w:br/>
      </w:r>
      <w:r>
        <w:br/>
      </w:r>
      <w:r>
        <w:rPr>
          <w:rStyle w:val="VerbatimChar"/>
        </w:rPr>
        <w:t>public static class Barcodes</w:t>
      </w:r>
      <w:r>
        <w:br/>
      </w:r>
      <w:r>
        <w:rPr>
          <w:rStyle w:val="VerbatimChar"/>
        </w:rPr>
        <w:t>{</w:t>
      </w:r>
      <w:r>
        <w:br/>
      </w:r>
      <w:r>
        <w:rPr>
          <w:rStyle w:val="VerbatimChar"/>
        </w:rPr>
        <w:t xml:space="preserve">    /// &lt;summary&gt;Bars of V_1 -&gt; ... -&gt; V_n from the rank invariant:</w:t>
      </w:r>
      <w:r>
        <w:br/>
      </w:r>
      <w:r>
        <w:rPr>
          <w:rStyle w:val="VerbatimChar"/>
        </w:rPr>
        <w:t xml:space="preserve">    /// m(i, j) = r(i, j) - r(i-1, j) - r(i, j+1) + r(i-1, j+1).&lt;/summary&gt;</w:t>
      </w:r>
      <w:r>
        <w:br/>
      </w:r>
      <w:r>
        <w:rPr>
          <w:rStyle w:val="VerbatimChar"/>
        </w:rPr>
        <w:t xml:space="preserve">    public static ImmutableArray&lt;Bar&gt; FromChain(ImmutableArray&lt;int&gt; dims,</w:t>
      </w:r>
      <w:r>
        <w:br/>
      </w:r>
      <w:r>
        <w:rPr>
          <w:rStyle w:val="VerbatimChar"/>
        </w:rPr>
        <w:t xml:space="preserve">                                                ImmutableArray&lt;Matrix&gt; maps)</w:t>
      </w:r>
      <w:r>
        <w:br/>
      </w:r>
      <w:r>
        <w:rPr>
          <w:rStyle w:val="VerbatimChar"/>
        </w:rPr>
        <w:t xml:space="preserve">    {</w:t>
      </w:r>
      <w:r>
        <w:br/>
      </w:r>
      <w:r>
        <w:rPr>
          <w:rStyle w:val="VerbatimChar"/>
        </w:rPr>
        <w:t xml:space="preserve">        int n = dims.Length;</w:t>
      </w:r>
      <w:r>
        <w:br/>
      </w:r>
      <w:r>
        <w:rPr>
          <w:rStyle w:val="VerbatimChar"/>
        </w:rPr>
        <w:t xml:space="preserve">        Matrix Composite(int i, int j) =&gt; Enumerable.Range(i - 1, j - i)</w:t>
      </w:r>
      <w:r>
        <w:br/>
      </w:r>
      <w:r>
        <w:rPr>
          <w:rStyle w:val="VerbatimChar"/>
        </w:rPr>
        <w:t xml:space="preserve">            .Aggregate(Matrix.Identity(dims[i - 1]), (m, k) =&gt; maps[k].Times(m));</w:t>
      </w:r>
      <w:r>
        <w:br/>
      </w:r>
      <w:r>
        <w:rPr>
          <w:rStyle w:val="VerbatimChar"/>
        </w:rPr>
        <w:t xml:space="preserve">        int R(int i, int j) =&gt;</w:t>
      </w:r>
      <w:r>
        <w:br/>
      </w:r>
      <w:r>
        <w:rPr>
          <w:rStyle w:val="VerbatimChar"/>
        </w:rPr>
        <w:t xml:space="preserve">            i &lt; 1 || j &gt; n || i &gt; j ? 0</w:t>
      </w:r>
      <w:r>
        <w:br/>
      </w:r>
      <w:r>
        <w:rPr>
          <w:rStyle w:val="VerbatimChar"/>
        </w:rPr>
        <w:t xml:space="preserve">          </w:t>
      </w:r>
      <w:proofErr w:type="gramStart"/>
      <w:r>
        <w:rPr>
          <w:rStyle w:val="VerbatimChar"/>
        </w:rPr>
        <w:t xml:space="preserve">  :</w:t>
      </w:r>
      <w:proofErr w:type="gramEnd"/>
      <w:r>
        <w:rPr>
          <w:rStyle w:val="VerbatimChar"/>
        </w:rPr>
        <w:t xml:space="preserve"> i == </w:t>
      </w:r>
      <w:proofErr w:type="gramStart"/>
      <w:r>
        <w:rPr>
          <w:rStyle w:val="VerbatimChar"/>
        </w:rPr>
        <w:t>j ?</w:t>
      </w:r>
      <w:proofErr w:type="gramEnd"/>
      <w:r>
        <w:rPr>
          <w:rStyle w:val="VerbatimChar"/>
        </w:rPr>
        <w:t xml:space="preserve"> </w:t>
      </w:r>
      <w:proofErr w:type="gramStart"/>
      <w:r>
        <w:rPr>
          <w:rStyle w:val="VerbatimChar"/>
        </w:rPr>
        <w:t>dims[</w:t>
      </w:r>
      <w:proofErr w:type="gramEnd"/>
      <w:r>
        <w:rPr>
          <w:rStyle w:val="VerbatimChar"/>
        </w:rPr>
        <w:t>i - 1]</w:t>
      </w:r>
      <w:r>
        <w:br/>
      </w:r>
      <w:r>
        <w:rPr>
          <w:rStyle w:val="VerbatimChar"/>
        </w:rPr>
        <w:t xml:space="preserve">          </w:t>
      </w:r>
      <w:proofErr w:type="gramStart"/>
      <w:r>
        <w:rPr>
          <w:rStyle w:val="VerbatimChar"/>
        </w:rPr>
        <w:t xml:space="preserve">  :</w:t>
      </w:r>
      <w:proofErr w:type="gramEnd"/>
      <w:r>
        <w:rPr>
          <w:rStyle w:val="VerbatimChar"/>
        </w:rPr>
        <w:t xml:space="preserve"> </w:t>
      </w:r>
      <w:proofErr w:type="gramStart"/>
      <w:r>
        <w:rPr>
          <w:rStyle w:val="VerbatimChar"/>
        </w:rPr>
        <w:t>Composite(</w:t>
      </w:r>
      <w:proofErr w:type="gramEnd"/>
      <w:r>
        <w:rPr>
          <w:rStyle w:val="VerbatimChar"/>
        </w:rPr>
        <w:t>i, j</w:t>
      </w:r>
      <w:proofErr w:type="gramStart"/>
      <w:r>
        <w:rPr>
          <w:rStyle w:val="VerbatimChar"/>
        </w:rPr>
        <w:t>).Rank</w:t>
      </w:r>
      <w:proofErr w:type="gramEnd"/>
      <w:r>
        <w:rPr>
          <w:rStyle w:val="VerbatimChar"/>
        </w:rPr>
        <w:t>();</w:t>
      </w:r>
      <w:r>
        <w:br/>
      </w:r>
      <w:r>
        <w:rPr>
          <w:rStyle w:val="VerbatimChar"/>
        </w:rPr>
        <w:t xml:space="preserve">        return (from i in Enumerable.Range(1, n)</w:t>
      </w:r>
      <w:r>
        <w:br/>
      </w:r>
      <w:r>
        <w:rPr>
          <w:rStyle w:val="VerbatimChar"/>
        </w:rPr>
        <w:t xml:space="preserve">                from j in Enumerable.Range(i, n - i + 1)</w:t>
      </w:r>
      <w:r>
        <w:br/>
      </w:r>
      <w:r>
        <w:rPr>
          <w:rStyle w:val="VerbatimChar"/>
        </w:rPr>
        <w:t xml:space="preserve">                let mult = </w:t>
      </w:r>
      <w:proofErr w:type="gramStart"/>
      <w:r>
        <w:rPr>
          <w:rStyle w:val="VerbatimChar"/>
        </w:rPr>
        <w:t>R(</w:t>
      </w:r>
      <w:proofErr w:type="gramEnd"/>
      <w:r>
        <w:rPr>
          <w:rStyle w:val="VerbatimChar"/>
        </w:rPr>
        <w:t xml:space="preserve">i, j) - </w:t>
      </w:r>
      <w:proofErr w:type="gramStart"/>
      <w:r>
        <w:rPr>
          <w:rStyle w:val="VerbatimChar"/>
        </w:rPr>
        <w:t>R(</w:t>
      </w:r>
      <w:proofErr w:type="gramEnd"/>
      <w:r>
        <w:rPr>
          <w:rStyle w:val="VerbatimChar"/>
        </w:rPr>
        <w:t xml:space="preserve">i - 1, j) - </w:t>
      </w:r>
      <w:proofErr w:type="gramStart"/>
      <w:r>
        <w:rPr>
          <w:rStyle w:val="VerbatimChar"/>
        </w:rPr>
        <w:t>R(</w:t>
      </w:r>
      <w:proofErr w:type="gramEnd"/>
      <w:r>
        <w:rPr>
          <w:rStyle w:val="VerbatimChar"/>
        </w:rPr>
        <w:t xml:space="preserve">i, j + 1) + </w:t>
      </w:r>
      <w:proofErr w:type="gramStart"/>
      <w:r>
        <w:rPr>
          <w:rStyle w:val="VerbatimChar"/>
        </w:rPr>
        <w:t>R(</w:t>
      </w:r>
      <w:proofErr w:type="gramEnd"/>
      <w:r>
        <w:rPr>
          <w:rStyle w:val="VerbatimChar"/>
        </w:rPr>
        <w:t>i - 1, j + 1)</w:t>
      </w:r>
      <w:r>
        <w:br/>
      </w:r>
      <w:r>
        <w:rPr>
          <w:rStyle w:val="VerbatimChar"/>
        </w:rPr>
        <w:t xml:space="preserve">                where </w:t>
      </w:r>
      <w:proofErr w:type="gramStart"/>
      <w:r>
        <w:rPr>
          <w:rStyle w:val="VerbatimChar"/>
        </w:rPr>
        <w:t>mult !</w:t>
      </w:r>
      <w:proofErr w:type="gramEnd"/>
      <w:r>
        <w:rPr>
          <w:rStyle w:val="VerbatimChar"/>
        </w:rPr>
        <w:t>= 0</w:t>
      </w:r>
      <w:r>
        <w:br/>
      </w:r>
      <w:r>
        <w:rPr>
          <w:rStyle w:val="VerbatimChar"/>
        </w:rPr>
        <w:t xml:space="preserve">                select new </w:t>
      </w:r>
      <w:proofErr w:type="gramStart"/>
      <w:r>
        <w:rPr>
          <w:rStyle w:val="VerbatimChar"/>
        </w:rPr>
        <w:t>Bar(</w:t>
      </w:r>
      <w:proofErr w:type="gramEnd"/>
      <w:r>
        <w:rPr>
          <w:rStyle w:val="VerbatimChar"/>
        </w:rPr>
        <w:t>i, j, mult)</w:t>
      </w:r>
      <w:proofErr w:type="gramStart"/>
      <w:r>
        <w:rPr>
          <w:rStyle w:val="VerbatimChar"/>
        </w:rPr>
        <w:t>).ToImmutableArray</w:t>
      </w:r>
      <w:proofErr w:type="gramEnd"/>
      <w:r>
        <w:rPr>
          <w:rStyle w:val="VerbatimChar"/>
        </w:rPr>
        <w:t>();</w:t>
      </w:r>
      <w:r>
        <w:br/>
      </w:r>
      <w:r>
        <w:rPr>
          <w:rStyle w:val="VerbatimChar"/>
        </w:rPr>
        <w:t xml:space="preserve">  </w:t>
      </w:r>
      <w:proofErr w:type="gramStart"/>
      <w:r>
        <w:rPr>
          <w:rStyle w:val="VerbatimChar"/>
        </w:rPr>
        <w:t xml:space="preserve">  }</w:t>
      </w:r>
      <w:proofErr w:type="gramEnd"/>
      <w:r>
        <w:br/>
      </w:r>
      <w:r>
        <w:rPr>
          <w:rStyle w:val="VerbatimChar"/>
        </w:rPr>
        <w:t>}</w:t>
      </w:r>
    </w:p>
    <w:p w14:paraId="40595BD7" w14:textId="77777777" w:rsidR="00D87CE0" w:rsidRDefault="00000000">
      <w:pPr>
        <w:pStyle w:val="FirstParagraph"/>
      </w:pPr>
      <w:r>
        <w:t xml:space="preserve">A small program builds seven cases: the constant and sign-twisted triangles, the three-line example, the coordinate sheaf of Figure 2b, an orthogonal four-cycle with reflection holonomy, the clean-top chain of Proposition 4.5 with </w:t>
      </w:r>
      <m:oMath>
        <m:r>
          <w:rPr>
            <w:rFonts w:ascii="Cambria Math" w:hAnsi="Cambria Math"/>
          </w:rPr>
          <m:t>D</m:t>
        </m:r>
        <m:r>
          <m:rPr>
            <m:sty m:val="p"/>
          </m:rPr>
          <w:rPr>
            <w:rFonts w:ascii="Cambria Math" w:hAnsi="Cambria Math"/>
          </w:rPr>
          <m:t>=</m:t>
        </m:r>
        <m:r>
          <w:rPr>
            <w:rFonts w:ascii="Cambria Math" w:hAnsi="Cambria Math"/>
          </w:rPr>
          <m:t>3</m:t>
        </m:r>
      </m:oMath>
      <w:r>
        <w:t xml:space="preserve">, and a chain with dimensions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t>. An independent NumPy implementation recomputes every printed line. Table 4 compares the two.</w:t>
      </w:r>
    </w:p>
    <w:p w14:paraId="3F251674" w14:textId="77777777" w:rsidR="00D87CE0" w:rsidRDefault="00000000">
      <w:pPr>
        <w:pStyle w:val="TableCaption"/>
      </w:pPr>
      <w:r>
        <w:rPr>
          <w:b/>
          <w:bCs/>
        </w:rPr>
        <w:lastRenderedPageBreak/>
        <w:t>Table 4.</w:t>
      </w:r>
      <w:r>
        <w:t xml:space="preserve"> Output of the C# kernel and of the NumPy recomputation. Cohomology lines give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oMath>
      <w:r>
        <w:t>; bar lines give birth position, death position and multiplicity, counted from the bottom (1) to the top.</w:t>
      </w:r>
    </w:p>
    <w:tbl>
      <w:tblPr>
        <w:tblStyle w:val="Table"/>
        <w:tblW w:w="0" w:type="auto"/>
        <w:tblLook w:val="0020" w:firstRow="1" w:lastRow="0" w:firstColumn="0" w:lastColumn="0" w:noHBand="0" w:noVBand="0"/>
      </w:tblPr>
      <w:tblGrid>
        <w:gridCol w:w="2160"/>
        <w:gridCol w:w="2160"/>
        <w:gridCol w:w="799"/>
      </w:tblGrid>
      <w:tr w:rsidR="00D87CE0" w14:paraId="452FCA9C" w14:textId="77777777" w:rsidTr="00D87CE0">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CDB47B2" w14:textId="77777777" w:rsidR="00D87CE0" w:rsidRDefault="00000000">
            <w:pPr>
              <w:pStyle w:val="Compact"/>
              <w:keepNext/>
              <w:jc w:val="left"/>
            </w:pPr>
            <w:r>
              <w:t>C# kernel</w:t>
            </w:r>
          </w:p>
        </w:tc>
        <w:tc>
          <w:tcPr>
            <w:tcW w:w="0" w:type="auto"/>
          </w:tcPr>
          <w:p w14:paraId="535A2C30" w14:textId="77777777" w:rsidR="00D87CE0" w:rsidRDefault="00000000">
            <w:pPr>
              <w:pStyle w:val="Compact"/>
              <w:keepNext/>
              <w:jc w:val="left"/>
            </w:pPr>
            <w:r>
              <w:t>NumPy</w:t>
            </w:r>
          </w:p>
        </w:tc>
        <w:tc>
          <w:tcPr>
            <w:tcW w:w="0" w:type="auto"/>
          </w:tcPr>
          <w:p w14:paraId="455E13F0" w14:textId="77777777" w:rsidR="00D87CE0" w:rsidRDefault="00000000">
            <w:pPr>
              <w:pStyle w:val="Compact"/>
              <w:keepNext/>
              <w:jc w:val="left"/>
            </w:pPr>
            <w:r>
              <w:t>Match</w:t>
            </w:r>
          </w:p>
        </w:tc>
      </w:tr>
      <w:tr w:rsidR="00D87CE0" w14:paraId="678500EC" w14:textId="77777777" w:rsidTr="00D87CE0">
        <w:trPr>
          <w:cantSplit/>
        </w:trPr>
        <w:tc>
          <w:tcPr>
            <w:tcW w:w="0" w:type="auto"/>
          </w:tcPr>
          <w:p w14:paraId="557C9624" w14:textId="77777777" w:rsidR="00D87CE0" w:rsidRDefault="00000000">
            <w:pPr>
              <w:pStyle w:val="Compact"/>
              <w:keepNext/>
              <w:jc w:val="left"/>
            </w:pPr>
            <w:r>
              <w:rPr>
                <w:rStyle w:val="VerbatimChar"/>
              </w:rPr>
              <w:t>constant 1 1</w:t>
            </w:r>
          </w:p>
        </w:tc>
        <w:tc>
          <w:tcPr>
            <w:tcW w:w="0" w:type="auto"/>
          </w:tcPr>
          <w:p w14:paraId="2798CA42" w14:textId="77777777" w:rsidR="00D87CE0" w:rsidRDefault="00000000">
            <w:pPr>
              <w:pStyle w:val="Compact"/>
              <w:keepNext/>
              <w:jc w:val="left"/>
            </w:pPr>
            <w:r>
              <w:rPr>
                <w:rStyle w:val="VerbatimChar"/>
              </w:rPr>
              <w:t>constant 1 1</w:t>
            </w:r>
          </w:p>
        </w:tc>
        <w:tc>
          <w:tcPr>
            <w:tcW w:w="0" w:type="auto"/>
          </w:tcPr>
          <w:p w14:paraId="2B93FE06" w14:textId="77777777" w:rsidR="00D87CE0" w:rsidRDefault="00000000">
            <w:pPr>
              <w:pStyle w:val="Compact"/>
              <w:keepNext/>
              <w:jc w:val="left"/>
            </w:pPr>
            <w:r>
              <w:t>yes</w:t>
            </w:r>
          </w:p>
        </w:tc>
      </w:tr>
      <w:tr w:rsidR="00D87CE0" w14:paraId="21C3E690" w14:textId="77777777" w:rsidTr="00D87CE0">
        <w:trPr>
          <w:cantSplit/>
        </w:trPr>
        <w:tc>
          <w:tcPr>
            <w:tcW w:w="0" w:type="auto"/>
          </w:tcPr>
          <w:p w14:paraId="74814848" w14:textId="77777777" w:rsidR="00D87CE0" w:rsidRDefault="00000000">
            <w:pPr>
              <w:pStyle w:val="Compact"/>
              <w:keepNext/>
              <w:jc w:val="left"/>
            </w:pPr>
            <w:r>
              <w:rPr>
                <w:rStyle w:val="VerbatimChar"/>
              </w:rPr>
              <w:t>twisted 0 0</w:t>
            </w:r>
          </w:p>
        </w:tc>
        <w:tc>
          <w:tcPr>
            <w:tcW w:w="0" w:type="auto"/>
          </w:tcPr>
          <w:p w14:paraId="1EBED73D" w14:textId="77777777" w:rsidR="00D87CE0" w:rsidRDefault="00000000">
            <w:pPr>
              <w:pStyle w:val="Compact"/>
              <w:keepNext/>
              <w:jc w:val="left"/>
            </w:pPr>
            <w:r>
              <w:rPr>
                <w:rStyle w:val="VerbatimChar"/>
              </w:rPr>
              <w:t>twisted 0 0</w:t>
            </w:r>
          </w:p>
        </w:tc>
        <w:tc>
          <w:tcPr>
            <w:tcW w:w="0" w:type="auto"/>
          </w:tcPr>
          <w:p w14:paraId="1A53F3FD" w14:textId="77777777" w:rsidR="00D87CE0" w:rsidRDefault="00000000">
            <w:pPr>
              <w:pStyle w:val="Compact"/>
              <w:keepNext/>
              <w:jc w:val="left"/>
            </w:pPr>
            <w:r>
              <w:t>yes</w:t>
            </w:r>
          </w:p>
        </w:tc>
      </w:tr>
      <w:tr w:rsidR="00D87CE0" w14:paraId="4843BDF7" w14:textId="77777777" w:rsidTr="00D87CE0">
        <w:trPr>
          <w:cantSplit/>
        </w:trPr>
        <w:tc>
          <w:tcPr>
            <w:tcW w:w="0" w:type="auto"/>
          </w:tcPr>
          <w:p w14:paraId="7370D7E2" w14:textId="77777777" w:rsidR="00D87CE0" w:rsidRDefault="00000000">
            <w:pPr>
              <w:pStyle w:val="Compact"/>
              <w:keepNext/>
              <w:jc w:val="left"/>
            </w:pPr>
            <w:r>
              <w:rPr>
                <w:rStyle w:val="VerbatimChar"/>
              </w:rPr>
              <w:t>three_lines 0 0</w:t>
            </w:r>
          </w:p>
        </w:tc>
        <w:tc>
          <w:tcPr>
            <w:tcW w:w="0" w:type="auto"/>
          </w:tcPr>
          <w:p w14:paraId="4B16F46F" w14:textId="77777777" w:rsidR="00D87CE0" w:rsidRDefault="00000000">
            <w:pPr>
              <w:pStyle w:val="Compact"/>
              <w:keepNext/>
              <w:jc w:val="left"/>
            </w:pPr>
            <w:r>
              <w:rPr>
                <w:rStyle w:val="VerbatimChar"/>
              </w:rPr>
              <w:t>three_lines 0 0</w:t>
            </w:r>
          </w:p>
        </w:tc>
        <w:tc>
          <w:tcPr>
            <w:tcW w:w="0" w:type="auto"/>
          </w:tcPr>
          <w:p w14:paraId="4AAC1F90" w14:textId="77777777" w:rsidR="00D87CE0" w:rsidRDefault="00000000">
            <w:pPr>
              <w:pStyle w:val="Compact"/>
              <w:keepNext/>
              <w:jc w:val="left"/>
            </w:pPr>
            <w:r>
              <w:t>yes</w:t>
            </w:r>
          </w:p>
        </w:tc>
      </w:tr>
      <w:tr w:rsidR="00D87CE0" w14:paraId="29AE7CA3" w14:textId="77777777" w:rsidTr="00D87CE0">
        <w:trPr>
          <w:cantSplit/>
        </w:trPr>
        <w:tc>
          <w:tcPr>
            <w:tcW w:w="0" w:type="auto"/>
          </w:tcPr>
          <w:p w14:paraId="69DB80B9" w14:textId="77777777" w:rsidR="00D87CE0" w:rsidRDefault="00000000">
            <w:pPr>
              <w:pStyle w:val="Compact"/>
              <w:keepNext/>
              <w:jc w:val="left"/>
            </w:pPr>
            <w:r>
              <w:rPr>
                <w:rStyle w:val="VerbatimChar"/>
              </w:rPr>
              <w:t>contexts 4 1</w:t>
            </w:r>
          </w:p>
        </w:tc>
        <w:tc>
          <w:tcPr>
            <w:tcW w:w="0" w:type="auto"/>
          </w:tcPr>
          <w:p w14:paraId="24E62ACD" w14:textId="77777777" w:rsidR="00D87CE0" w:rsidRDefault="00000000">
            <w:pPr>
              <w:pStyle w:val="Compact"/>
              <w:keepNext/>
              <w:jc w:val="left"/>
            </w:pPr>
            <w:r>
              <w:rPr>
                <w:rStyle w:val="VerbatimChar"/>
              </w:rPr>
              <w:t>contexts 4 1</w:t>
            </w:r>
          </w:p>
        </w:tc>
        <w:tc>
          <w:tcPr>
            <w:tcW w:w="0" w:type="auto"/>
          </w:tcPr>
          <w:p w14:paraId="2D04BC09" w14:textId="77777777" w:rsidR="00D87CE0" w:rsidRDefault="00000000">
            <w:pPr>
              <w:pStyle w:val="Compact"/>
              <w:keepNext/>
              <w:jc w:val="left"/>
            </w:pPr>
            <w:r>
              <w:t>yes</w:t>
            </w:r>
          </w:p>
        </w:tc>
      </w:tr>
      <w:tr w:rsidR="00D87CE0" w14:paraId="13B29562" w14:textId="77777777" w:rsidTr="00D87CE0">
        <w:trPr>
          <w:cantSplit/>
        </w:trPr>
        <w:tc>
          <w:tcPr>
            <w:tcW w:w="0" w:type="auto"/>
          </w:tcPr>
          <w:p w14:paraId="25F04B1D" w14:textId="77777777" w:rsidR="00D87CE0" w:rsidRDefault="00000000">
            <w:pPr>
              <w:pStyle w:val="Compact"/>
              <w:keepNext/>
              <w:jc w:val="left"/>
            </w:pPr>
            <w:r>
              <w:rPr>
                <w:rStyle w:val="VerbatimChar"/>
              </w:rPr>
              <w:t>reflection_cycle 1 1</w:t>
            </w:r>
          </w:p>
        </w:tc>
        <w:tc>
          <w:tcPr>
            <w:tcW w:w="0" w:type="auto"/>
          </w:tcPr>
          <w:p w14:paraId="0E7E5F78" w14:textId="77777777" w:rsidR="00D87CE0" w:rsidRDefault="00000000">
            <w:pPr>
              <w:pStyle w:val="Compact"/>
              <w:keepNext/>
              <w:jc w:val="left"/>
            </w:pPr>
            <w:r>
              <w:rPr>
                <w:rStyle w:val="VerbatimChar"/>
              </w:rPr>
              <w:t>reflection_cycle 1 1</w:t>
            </w:r>
          </w:p>
        </w:tc>
        <w:tc>
          <w:tcPr>
            <w:tcW w:w="0" w:type="auto"/>
          </w:tcPr>
          <w:p w14:paraId="21214075" w14:textId="77777777" w:rsidR="00D87CE0" w:rsidRDefault="00000000">
            <w:pPr>
              <w:pStyle w:val="Compact"/>
              <w:keepNext/>
              <w:jc w:val="left"/>
            </w:pPr>
            <w:r>
              <w:t>yes</w:t>
            </w:r>
          </w:p>
        </w:tc>
      </w:tr>
      <w:tr w:rsidR="00D87CE0" w14:paraId="50CAB5B5" w14:textId="77777777" w:rsidTr="00D87CE0">
        <w:trPr>
          <w:cantSplit/>
        </w:trPr>
        <w:tc>
          <w:tcPr>
            <w:tcW w:w="0" w:type="auto"/>
          </w:tcPr>
          <w:p w14:paraId="45199204" w14:textId="77777777" w:rsidR="00D87CE0" w:rsidRDefault="00000000">
            <w:pPr>
              <w:pStyle w:val="Compact"/>
              <w:keepNext/>
              <w:jc w:val="left"/>
            </w:pPr>
            <w:r>
              <w:rPr>
                <w:rStyle w:val="VerbatimChar"/>
              </w:rPr>
              <w:t>bar 1 3 2</w:t>
            </w:r>
          </w:p>
        </w:tc>
        <w:tc>
          <w:tcPr>
            <w:tcW w:w="0" w:type="auto"/>
          </w:tcPr>
          <w:p w14:paraId="01036CE3" w14:textId="77777777" w:rsidR="00D87CE0" w:rsidRDefault="00000000">
            <w:pPr>
              <w:pStyle w:val="Compact"/>
              <w:keepNext/>
              <w:jc w:val="left"/>
            </w:pPr>
            <w:r>
              <w:rPr>
                <w:rStyle w:val="VerbatimChar"/>
              </w:rPr>
              <w:t>bar 1 3 2</w:t>
            </w:r>
          </w:p>
        </w:tc>
        <w:tc>
          <w:tcPr>
            <w:tcW w:w="0" w:type="auto"/>
          </w:tcPr>
          <w:p w14:paraId="7B74F43D" w14:textId="77777777" w:rsidR="00D87CE0" w:rsidRDefault="00000000">
            <w:pPr>
              <w:pStyle w:val="Compact"/>
              <w:keepNext/>
              <w:jc w:val="left"/>
            </w:pPr>
            <w:r>
              <w:t>yes</w:t>
            </w:r>
          </w:p>
        </w:tc>
      </w:tr>
      <w:tr w:rsidR="00D87CE0" w14:paraId="281611F9" w14:textId="77777777" w:rsidTr="00D87CE0">
        <w:trPr>
          <w:cantSplit/>
        </w:trPr>
        <w:tc>
          <w:tcPr>
            <w:tcW w:w="0" w:type="auto"/>
          </w:tcPr>
          <w:p w14:paraId="0BA9B534" w14:textId="77777777" w:rsidR="00D87CE0" w:rsidRDefault="00000000">
            <w:pPr>
              <w:pStyle w:val="Compact"/>
              <w:keepNext/>
              <w:jc w:val="left"/>
            </w:pPr>
            <w:r>
              <w:rPr>
                <w:rStyle w:val="VerbatimChar"/>
              </w:rPr>
              <w:t>bar 1 4 1</w:t>
            </w:r>
          </w:p>
        </w:tc>
        <w:tc>
          <w:tcPr>
            <w:tcW w:w="0" w:type="auto"/>
          </w:tcPr>
          <w:p w14:paraId="08993435" w14:textId="77777777" w:rsidR="00D87CE0" w:rsidRDefault="00000000">
            <w:pPr>
              <w:pStyle w:val="Compact"/>
              <w:keepNext/>
              <w:jc w:val="left"/>
            </w:pPr>
            <w:r>
              <w:rPr>
                <w:rStyle w:val="VerbatimChar"/>
              </w:rPr>
              <w:t>bar 1 4 1</w:t>
            </w:r>
          </w:p>
        </w:tc>
        <w:tc>
          <w:tcPr>
            <w:tcW w:w="0" w:type="auto"/>
          </w:tcPr>
          <w:p w14:paraId="78747E16" w14:textId="77777777" w:rsidR="00D87CE0" w:rsidRDefault="00000000">
            <w:pPr>
              <w:pStyle w:val="Compact"/>
              <w:keepNext/>
              <w:jc w:val="left"/>
            </w:pPr>
            <w:r>
              <w:t>yes</w:t>
            </w:r>
          </w:p>
        </w:tc>
      </w:tr>
      <w:tr w:rsidR="00D87CE0" w14:paraId="370E8127" w14:textId="77777777" w:rsidTr="00D87CE0">
        <w:trPr>
          <w:cantSplit/>
        </w:trPr>
        <w:tc>
          <w:tcPr>
            <w:tcW w:w="0" w:type="auto"/>
          </w:tcPr>
          <w:p w14:paraId="71BC3A39" w14:textId="77777777" w:rsidR="00D87CE0" w:rsidRDefault="00000000">
            <w:pPr>
              <w:pStyle w:val="Compact"/>
              <w:keepNext/>
              <w:jc w:val="left"/>
            </w:pPr>
            <w:r>
              <w:rPr>
                <w:rStyle w:val="VerbatimChar"/>
              </w:rPr>
              <w:t>bar 4 4 2</w:t>
            </w:r>
          </w:p>
        </w:tc>
        <w:tc>
          <w:tcPr>
            <w:tcW w:w="0" w:type="auto"/>
          </w:tcPr>
          <w:p w14:paraId="5D128275" w14:textId="77777777" w:rsidR="00D87CE0" w:rsidRDefault="00000000">
            <w:pPr>
              <w:pStyle w:val="Compact"/>
              <w:keepNext/>
              <w:jc w:val="left"/>
            </w:pPr>
            <w:r>
              <w:rPr>
                <w:rStyle w:val="VerbatimChar"/>
              </w:rPr>
              <w:t>bar 4 4 2</w:t>
            </w:r>
          </w:p>
        </w:tc>
        <w:tc>
          <w:tcPr>
            <w:tcW w:w="0" w:type="auto"/>
          </w:tcPr>
          <w:p w14:paraId="2A23B61F" w14:textId="77777777" w:rsidR="00D87CE0" w:rsidRDefault="00000000">
            <w:pPr>
              <w:pStyle w:val="Compact"/>
              <w:keepNext/>
              <w:jc w:val="left"/>
            </w:pPr>
            <w:r>
              <w:t>yes</w:t>
            </w:r>
          </w:p>
        </w:tc>
      </w:tr>
      <w:tr w:rsidR="00D87CE0" w14:paraId="6C5E3A49" w14:textId="77777777" w:rsidTr="00D87CE0">
        <w:trPr>
          <w:cantSplit/>
        </w:trPr>
        <w:tc>
          <w:tcPr>
            <w:tcW w:w="0" w:type="auto"/>
          </w:tcPr>
          <w:p w14:paraId="427D905B" w14:textId="77777777" w:rsidR="00D87CE0" w:rsidRDefault="00000000">
            <w:pPr>
              <w:pStyle w:val="Compact"/>
              <w:keepNext/>
              <w:jc w:val="left"/>
            </w:pPr>
            <w:r>
              <w:rPr>
                <w:rStyle w:val="VerbatimChar"/>
              </w:rPr>
              <w:t>chain 1 2 1</w:t>
            </w:r>
          </w:p>
        </w:tc>
        <w:tc>
          <w:tcPr>
            <w:tcW w:w="0" w:type="auto"/>
          </w:tcPr>
          <w:p w14:paraId="6617CF12" w14:textId="77777777" w:rsidR="00D87CE0" w:rsidRDefault="00000000">
            <w:pPr>
              <w:pStyle w:val="Compact"/>
              <w:keepNext/>
              <w:jc w:val="left"/>
            </w:pPr>
            <w:r>
              <w:rPr>
                <w:rStyle w:val="VerbatimChar"/>
              </w:rPr>
              <w:t>chain 1 2 1</w:t>
            </w:r>
          </w:p>
        </w:tc>
        <w:tc>
          <w:tcPr>
            <w:tcW w:w="0" w:type="auto"/>
          </w:tcPr>
          <w:p w14:paraId="3A6FC17A" w14:textId="77777777" w:rsidR="00D87CE0" w:rsidRDefault="00000000">
            <w:pPr>
              <w:pStyle w:val="Compact"/>
              <w:keepNext/>
              <w:jc w:val="left"/>
            </w:pPr>
            <w:r>
              <w:t>yes</w:t>
            </w:r>
          </w:p>
        </w:tc>
      </w:tr>
      <w:tr w:rsidR="00D87CE0" w14:paraId="15C1F906" w14:textId="77777777" w:rsidTr="00D87CE0">
        <w:trPr>
          <w:cantSplit/>
        </w:trPr>
        <w:tc>
          <w:tcPr>
            <w:tcW w:w="0" w:type="auto"/>
          </w:tcPr>
          <w:p w14:paraId="75EF01F8" w14:textId="77777777" w:rsidR="00D87CE0" w:rsidRDefault="00000000">
            <w:pPr>
              <w:pStyle w:val="Compact"/>
              <w:keepNext/>
              <w:jc w:val="left"/>
            </w:pPr>
            <w:r>
              <w:rPr>
                <w:rStyle w:val="VerbatimChar"/>
              </w:rPr>
              <w:t>chain 1 4 1</w:t>
            </w:r>
          </w:p>
        </w:tc>
        <w:tc>
          <w:tcPr>
            <w:tcW w:w="0" w:type="auto"/>
          </w:tcPr>
          <w:p w14:paraId="6D2B863F" w14:textId="77777777" w:rsidR="00D87CE0" w:rsidRDefault="00000000">
            <w:pPr>
              <w:pStyle w:val="Compact"/>
              <w:keepNext/>
              <w:jc w:val="left"/>
            </w:pPr>
            <w:r>
              <w:rPr>
                <w:rStyle w:val="VerbatimChar"/>
              </w:rPr>
              <w:t>chain 1 4 1</w:t>
            </w:r>
          </w:p>
        </w:tc>
        <w:tc>
          <w:tcPr>
            <w:tcW w:w="0" w:type="auto"/>
          </w:tcPr>
          <w:p w14:paraId="39CA022B" w14:textId="77777777" w:rsidR="00D87CE0" w:rsidRDefault="00000000">
            <w:pPr>
              <w:pStyle w:val="Compact"/>
              <w:keepNext/>
              <w:jc w:val="left"/>
            </w:pPr>
            <w:r>
              <w:t>yes</w:t>
            </w:r>
          </w:p>
        </w:tc>
      </w:tr>
      <w:tr w:rsidR="00D87CE0" w14:paraId="216196C8" w14:textId="77777777" w:rsidTr="00D87CE0">
        <w:trPr>
          <w:cantSplit/>
        </w:trPr>
        <w:tc>
          <w:tcPr>
            <w:tcW w:w="0" w:type="auto"/>
          </w:tcPr>
          <w:p w14:paraId="4D7B2702" w14:textId="77777777" w:rsidR="00D87CE0" w:rsidRDefault="00000000">
            <w:pPr>
              <w:pStyle w:val="Compact"/>
              <w:keepNext/>
              <w:jc w:val="left"/>
            </w:pPr>
            <w:r>
              <w:rPr>
                <w:rStyle w:val="VerbatimChar"/>
              </w:rPr>
              <w:t>chain 2 2 1</w:t>
            </w:r>
          </w:p>
        </w:tc>
        <w:tc>
          <w:tcPr>
            <w:tcW w:w="0" w:type="auto"/>
          </w:tcPr>
          <w:p w14:paraId="08944AAD" w14:textId="77777777" w:rsidR="00D87CE0" w:rsidRDefault="00000000">
            <w:pPr>
              <w:pStyle w:val="Compact"/>
              <w:keepNext/>
              <w:jc w:val="left"/>
            </w:pPr>
            <w:r>
              <w:rPr>
                <w:rStyle w:val="VerbatimChar"/>
              </w:rPr>
              <w:t>chain 2 2 1</w:t>
            </w:r>
          </w:p>
        </w:tc>
        <w:tc>
          <w:tcPr>
            <w:tcW w:w="0" w:type="auto"/>
          </w:tcPr>
          <w:p w14:paraId="3C01853F" w14:textId="77777777" w:rsidR="00D87CE0" w:rsidRDefault="00000000">
            <w:pPr>
              <w:pStyle w:val="Compact"/>
              <w:keepNext/>
              <w:jc w:val="left"/>
            </w:pPr>
            <w:r>
              <w:t>yes</w:t>
            </w:r>
          </w:p>
        </w:tc>
      </w:tr>
      <w:tr w:rsidR="00D87CE0" w14:paraId="3574C159" w14:textId="77777777" w:rsidTr="00D87CE0">
        <w:trPr>
          <w:cantSplit/>
        </w:trPr>
        <w:tc>
          <w:tcPr>
            <w:tcW w:w="0" w:type="auto"/>
          </w:tcPr>
          <w:p w14:paraId="37E248C7" w14:textId="77777777" w:rsidR="00D87CE0" w:rsidRDefault="00000000">
            <w:pPr>
              <w:pStyle w:val="Compact"/>
              <w:keepNext/>
              <w:jc w:val="left"/>
            </w:pPr>
            <w:r>
              <w:rPr>
                <w:rStyle w:val="VerbatimChar"/>
              </w:rPr>
              <w:t>chain 3 3 1</w:t>
            </w:r>
          </w:p>
        </w:tc>
        <w:tc>
          <w:tcPr>
            <w:tcW w:w="0" w:type="auto"/>
          </w:tcPr>
          <w:p w14:paraId="7F0ED720" w14:textId="77777777" w:rsidR="00D87CE0" w:rsidRDefault="00000000">
            <w:pPr>
              <w:pStyle w:val="Compact"/>
              <w:keepNext/>
              <w:jc w:val="left"/>
            </w:pPr>
            <w:r>
              <w:rPr>
                <w:rStyle w:val="VerbatimChar"/>
              </w:rPr>
              <w:t>chain 3 3 1</w:t>
            </w:r>
          </w:p>
        </w:tc>
        <w:tc>
          <w:tcPr>
            <w:tcW w:w="0" w:type="auto"/>
          </w:tcPr>
          <w:p w14:paraId="775FE8D9" w14:textId="77777777" w:rsidR="00D87CE0" w:rsidRDefault="00000000">
            <w:pPr>
              <w:pStyle w:val="Compact"/>
              <w:keepNext/>
              <w:jc w:val="left"/>
            </w:pPr>
            <w:r>
              <w:t>yes</w:t>
            </w:r>
          </w:p>
        </w:tc>
      </w:tr>
      <w:tr w:rsidR="00D87CE0" w14:paraId="3A1764C3" w14:textId="77777777" w:rsidTr="00D87CE0">
        <w:trPr>
          <w:cantSplit/>
        </w:trPr>
        <w:tc>
          <w:tcPr>
            <w:tcW w:w="0" w:type="auto"/>
          </w:tcPr>
          <w:p w14:paraId="5B2A3831" w14:textId="77777777" w:rsidR="00D87CE0" w:rsidRDefault="00000000">
            <w:pPr>
              <w:pStyle w:val="Compact"/>
              <w:jc w:val="left"/>
            </w:pPr>
            <w:r>
              <w:rPr>
                <w:rStyle w:val="VerbatimChar"/>
              </w:rPr>
              <w:t>chain 4 4 1</w:t>
            </w:r>
          </w:p>
        </w:tc>
        <w:tc>
          <w:tcPr>
            <w:tcW w:w="0" w:type="auto"/>
          </w:tcPr>
          <w:p w14:paraId="7DBA86DD" w14:textId="77777777" w:rsidR="00D87CE0" w:rsidRDefault="00000000">
            <w:pPr>
              <w:pStyle w:val="Compact"/>
              <w:jc w:val="left"/>
            </w:pPr>
            <w:r>
              <w:rPr>
                <w:rStyle w:val="VerbatimChar"/>
              </w:rPr>
              <w:t>chain 4 4 1</w:t>
            </w:r>
          </w:p>
        </w:tc>
        <w:tc>
          <w:tcPr>
            <w:tcW w:w="0" w:type="auto"/>
          </w:tcPr>
          <w:p w14:paraId="77D4CF08" w14:textId="77777777" w:rsidR="00D87CE0" w:rsidRDefault="00000000">
            <w:pPr>
              <w:pStyle w:val="Compact"/>
              <w:jc w:val="left"/>
            </w:pPr>
            <w:r>
              <w:t>yes</w:t>
            </w:r>
          </w:p>
        </w:tc>
      </w:tr>
    </w:tbl>
    <w:p w14:paraId="2E81543F" w14:textId="77777777" w:rsidR="00D87CE0" w:rsidRDefault="00000000">
      <w:pPr>
        <w:pStyle w:val="Heading11"/>
      </w:pPr>
      <w:bookmarkStart w:id="29" w:name="appendix-b-reproducibility"/>
      <w:bookmarkEnd w:id="28"/>
      <w:r>
        <w:t>Appendix B: reproducibility</w:t>
      </w:r>
    </w:p>
    <w:p w14:paraId="3289D2B3" w14:textId="77777777" w:rsidR="00D87CE0" w:rsidRDefault="00000000">
      <w:pPr>
        <w:pStyle w:val="FirstParagraph"/>
      </w:pPr>
      <w:r>
        <w:t>Two Python scripts write every number in this paper to machine-readable files. The main script runs fourteen checks with seed 20261018. The supplementary script runs six more, with seed 20261019: affine barcodes, random stacks with the zigzag, feasible sets, covariance rank, circle covers and the archive filtration. A third script recomputes the C# output, a fourth draws Figures 1 to 6 from the same files, and a fifth replays the random stream of the main script to diagnose the numerically rank-deficient tokens of Section 4.4. The document itself is generated from a source in which every quantity is a reference into those files, so no number was typed by hand. The computations used Python 3.13.16, NumPy 2.5.3, Matplotlib 3.11.2 and the .NET SDK 8.0.131. All scripts, results and the C# project accompany this paper.</w:t>
      </w:r>
      <w:bookmarkEnd w:id="29"/>
    </w:p>
    <w:sectPr w:rsidR="00D87CE0">
      <w:headerReference w:type="default" r:id="rId13"/>
      <w:footerReference w:type="default" r:id="rId14"/>
      <w:pgSz w:w="11906" w:h="16838"/>
      <w:pgMar w:top="1250" w:right="1300" w:bottom="1250" w:left="1300" w:header="60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E834A" w14:textId="77777777" w:rsidR="00A775F2" w:rsidRDefault="00A775F2">
      <w:pPr>
        <w:spacing w:after="0"/>
      </w:pPr>
      <w:r>
        <w:separator/>
      </w:r>
    </w:p>
  </w:endnote>
  <w:endnote w:type="continuationSeparator" w:id="0">
    <w:p w14:paraId="3EE3D0F7" w14:textId="77777777" w:rsidR="00A775F2" w:rsidRDefault="00A775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135C" w14:textId="77777777" w:rsidR="00D87CE0" w:rsidRDefault="00000000">
    <w:pPr>
      <w:jc w:val="center"/>
    </w:pPr>
    <w:r>
      <w:fldChar w:fldCharType="begin"/>
    </w:r>
    <w:r>
      <w:instrText>PAGE</w:instrText>
    </w:r>
    <w: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C9C5" w14:textId="77777777" w:rsidR="00A775F2" w:rsidRDefault="00A775F2">
      <w:r>
        <w:separator/>
      </w:r>
    </w:p>
  </w:footnote>
  <w:footnote w:type="continuationSeparator" w:id="0">
    <w:p w14:paraId="1D40D63E" w14:textId="77777777" w:rsidR="00A775F2" w:rsidRDefault="00A77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55F3" w14:textId="77777777" w:rsidR="00D87CE0" w:rsidRDefault="00000000">
    <w:pPr>
      <w:jc w:val="right"/>
    </w:pPr>
    <w:r>
      <w:rPr>
        <w:i/>
        <w:color w:val="52514E"/>
        <w:sz w:val="17"/>
      </w:rPr>
      <w:t>Autoregressive Sheaf Evolution · Part I · The two axes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C40A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9426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48B7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86792060">
    <w:abstractNumId w:val="0"/>
  </w:num>
  <w:num w:numId="2" w16cid:durableId="1422021890">
    <w:abstractNumId w:val="1"/>
  </w:num>
  <w:num w:numId="3" w16cid:durableId="1444955762">
    <w:abstractNumId w:val="1"/>
  </w:num>
  <w:num w:numId="4" w16cid:durableId="1077169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87CE0"/>
    <w:rsid w:val="00442E00"/>
    <w:rsid w:val="00447020"/>
    <w:rsid w:val="00741DF1"/>
    <w:rsid w:val="00A37C20"/>
    <w:rsid w:val="00A775F2"/>
    <w:rsid w:val="00AB6797"/>
    <w:rsid w:val="00D87CE0"/>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3F41"/>
  <w15:docId w15:val="{D9BEB429-3616-4633-9057-C0060169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color w:val="222222"/>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60" w:line="264" w:lineRule="auto"/>
    </w:pPr>
  </w:style>
  <w:style w:type="paragraph" w:styleId="Title">
    <w:name w:val="Title"/>
    <w:basedOn w:val="Normal"/>
    <w:next w:val="BodyText"/>
    <w:qFormat/>
    <w:pPr>
      <w:keepNext/>
      <w:keepLines/>
      <w:spacing w:before="120" w:after="160"/>
      <w:jc w:val="center"/>
    </w:pPr>
    <w:rPr>
      <w:b/>
      <w:bCs/>
      <w:color w:val="1C3F6E"/>
      <w:sz w:val="40"/>
      <w:szCs w:val="36"/>
    </w:rPr>
  </w:style>
  <w:style w:type="paragraph" w:styleId="Subtitle">
    <w:name w:val="Subtitle"/>
    <w:basedOn w:val="Title"/>
    <w:next w:val="BodyText"/>
    <w:qFormat/>
    <w:pPr>
      <w:spacing w:before="0" w:after="280" w:line="252" w:lineRule="auto"/>
    </w:pPr>
    <w:rPr>
      <w:b w:val="0"/>
      <w:i/>
      <w:color w:val="52514E"/>
      <w:sz w:val="25"/>
      <w:szCs w:val="30"/>
    </w:rPr>
  </w:style>
  <w:style w:type="paragraph" w:customStyle="1" w:styleId="Author">
    <w:name w:val="Author"/>
    <w:next w:val="BodyText"/>
    <w:qFormat/>
    <w:pPr>
      <w:keepNext/>
      <w:keepLines/>
      <w:spacing w:after="40"/>
      <w:jc w:val="center"/>
    </w:pPr>
    <w:rPr>
      <w:rFonts w:ascii="Cambria" w:eastAsia="Cambria" w:hAnsi="Cambria" w:cs="Cambria"/>
      <w:color w:val="222222"/>
      <w:sz w:val="23"/>
    </w:rPr>
  </w:style>
  <w:style w:type="paragraph" w:styleId="Date">
    <w:name w:val="Date"/>
    <w:next w:val="BodyText"/>
    <w:qFormat/>
    <w:pPr>
      <w:keepNext/>
      <w:keepLines/>
      <w:spacing w:after="240"/>
      <w:jc w:val="center"/>
    </w:pPr>
    <w:rPr>
      <w:rFonts w:ascii="Cambria" w:eastAsia="Cambria" w:hAnsi="Cambria" w:cs="Cambria"/>
      <w:i/>
      <w:color w:val="52514E"/>
      <w:sz w:val="20"/>
    </w:rPr>
  </w:style>
  <w:style w:type="paragraph" w:customStyle="1" w:styleId="AbstractTitle">
    <w:name w:val="Abstract Title"/>
    <w:basedOn w:val="Normal"/>
    <w:next w:val="Abstract"/>
    <w:qFormat/>
    <w:pPr>
      <w:keepNext/>
      <w:keepLines/>
      <w:spacing w:before="120" w:after="80"/>
      <w:ind w:left="300" w:right="300"/>
    </w:pPr>
    <w:rPr>
      <w:b/>
      <w:color w:val="1C3F6E"/>
      <w:szCs w:val="20"/>
    </w:rPr>
  </w:style>
  <w:style w:type="paragraph" w:customStyle="1" w:styleId="Abstract">
    <w:name w:val="Abstract"/>
    <w:basedOn w:val="Normal"/>
    <w:next w:val="BodyText"/>
    <w:qFormat/>
    <w:pPr>
      <w:keepNext/>
      <w:keepLines/>
      <w:spacing w:after="100" w:line="259" w:lineRule="auto"/>
      <w:ind w:left="300" w:right="300"/>
      <w:jc w:val="both"/>
    </w:pPr>
    <w:rPr>
      <w:sz w:val="20"/>
      <w:szCs w:val="20"/>
    </w:rPr>
  </w:style>
  <w:style w:type="paragraph" w:styleId="Bibliography">
    <w:name w:val="Bibliography"/>
    <w:basedOn w:val="Normal"/>
    <w:qFormat/>
    <w:pPr>
      <w:spacing w:after="60" w:line="252" w:lineRule="auto"/>
      <w:ind w:left="440" w:hanging="440"/>
    </w:pPr>
    <w:rPr>
      <w:sz w:val="19"/>
    </w:rPr>
  </w:style>
  <w:style w:type="paragraph" w:styleId="BlockText">
    <w:name w:val="Block Text"/>
    <w:basedOn w:val="BodyText"/>
    <w:next w:val="BodyText"/>
    <w:uiPriority w:val="9"/>
    <w:unhideWhenUsed/>
    <w:qFormat/>
    <w:pPr>
      <w:spacing w:before="40" w:after="160"/>
      <w:ind w:left="400" w:right="400"/>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Pr/>
      <w:tcPr>
        <w:shd w:val="clear" w:color="auto" w:fill="E8EE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60" w:line="252" w:lineRule="auto"/>
      <w:jc w:val="both"/>
    </w:pPr>
    <w:rPr>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before="120" w:after="4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Heading11">
    <w:name w:val="Heading 11"/>
    <w:pPr>
      <w:keepNext/>
      <w:spacing w:before="320" w:after="140"/>
    </w:pPr>
    <w:rPr>
      <w:rFonts w:ascii="Cambria" w:eastAsia="Cambria" w:hAnsi="Cambria" w:cs="Cambria"/>
      <w:b/>
      <w:color w:val="1C3F6E"/>
      <w:sz w:val="28"/>
    </w:rPr>
  </w:style>
  <w:style w:type="paragraph" w:customStyle="1" w:styleId="Heading21">
    <w:name w:val="Heading 21"/>
    <w:pPr>
      <w:keepNext/>
      <w:spacing w:before="240" w:after="100"/>
    </w:pPr>
    <w:rPr>
      <w:rFonts w:ascii="Cambria" w:eastAsia="Cambria" w:hAnsi="Cambria" w:cs="Cambria"/>
      <w:b/>
      <w:color w:val="1C3F6E"/>
    </w:rPr>
  </w:style>
  <w:style w:type="paragraph" w:customStyle="1" w:styleId="Heading31">
    <w:name w:val="Heading 31"/>
    <w:pPr>
      <w:keepNext/>
      <w:spacing w:before="180" w:after="80"/>
    </w:pPr>
    <w:rPr>
      <w:rFonts w:ascii="Cambria" w:eastAsia="Cambria" w:hAnsi="Cambria" w:cs="Cambria"/>
      <w:b/>
      <w:i/>
      <w:color w:val="1C3F6E"/>
      <w:sz w:val="22"/>
    </w:rPr>
  </w:style>
  <w:style w:type="paragraph" w:customStyle="1" w:styleId="SourceCode">
    <w:name w:val="Source Code"/>
    <w:basedOn w:val="Normal"/>
    <w:pPr>
      <w:shd w:val="clear" w:color="auto" w:fill="F6F6F4"/>
      <w:spacing w:before="40" w:after="160"/>
    </w:pPr>
    <w:rPr>
      <w:rFonts w:ascii="Consolas" w:eastAsia="Consolas" w:hAnsi="Consolas" w:cs="Consolas"/>
      <w:color w:val="1E1E1E"/>
      <w:sz w:val="15"/>
    </w:rPr>
  </w:style>
  <w:style w:type="paragraph" w:customStyle="1" w:styleId="Statement">
    <w:name w:val="Statement"/>
    <w:basedOn w:val="BodyText"/>
    <w:pPr>
      <w:keepNext/>
      <w:pBdr>
        <w:top w:val="single" w:sz="8" w:space="5" w:color="2A78D6"/>
        <w:bottom w:val="single" w:sz="8" w:space="5" w:color="2A78D6"/>
      </w:pBdr>
      <w:shd w:val="clear" w:color="auto" w:fill="F3F6FB"/>
      <w:spacing w:after="80" w:line="264" w:lineRule="auto"/>
      <w:ind w:left="120" w:right="120"/>
      <w:jc w:val="left"/>
    </w:pPr>
    <w:rPr>
      <w:sz w:val="21"/>
    </w:rPr>
  </w:style>
  <w:style w:type="paragraph" w:customStyle="1" w:styleId="StatementTag">
    <w:name w:val="Statement Tag"/>
    <w:basedOn w:val="Statement"/>
    <w:pPr>
      <w:keepNext w:val="0"/>
      <w:spacing w:after="40"/>
      <w:jc w:val="right"/>
    </w:pPr>
    <w:rPr>
      <w:i/>
      <w:color w:val="52514E"/>
      <w:sz w:val="17"/>
    </w:rPr>
  </w:style>
  <w:style w:type="paragraph" w:customStyle="1" w:styleId="Gap">
    <w:name w:val="Gap"/>
    <w:basedOn w:val="Normal"/>
    <w:pPr>
      <w:spacing w:after="0"/>
    </w:pPr>
    <w:rPr>
      <w:sz w:val="4"/>
    </w:rPr>
  </w:style>
  <w:style w:type="paragraph" w:customStyle="1" w:styleId="Check">
    <w:name w:val="Check"/>
    <w:basedOn w:val="BodyText"/>
    <w:pPr>
      <w:spacing w:after="140" w:line="259" w:lineRule="auto"/>
    </w:pPr>
    <w:rPr>
      <w:color w:val="333333"/>
      <w:sz w:val="19"/>
    </w:rPr>
  </w:style>
  <w:style w:type="paragraph" w:customStyle="1" w:styleId="Summary">
    <w:name w:val="Summary"/>
    <w:basedOn w:val="BodyText"/>
    <w:pPr>
      <w:pBdr>
        <w:top w:val="single" w:sz="8" w:space="5" w:color="2A78D6"/>
        <w:bottom w:val="single" w:sz="8" w:space="5" w:color="2A78D6"/>
      </w:pBdr>
      <w:shd w:val="clear" w:color="auto" w:fill="EEF3FB"/>
      <w:spacing w:after="80" w:line="264" w:lineRule="auto"/>
      <w:ind w:left="120" w:right="120"/>
    </w:pPr>
    <w:rPr>
      <w:sz w:val="21"/>
    </w:rPr>
  </w:style>
  <w:style w:type="paragraph" w:customStyle="1" w:styleId="Equation">
    <w:name w:val="Equation"/>
    <w:basedOn w:val="BodyText"/>
    <w:pPr>
      <w:keepLines/>
      <w:tabs>
        <w:tab w:val="center" w:pos="4653"/>
        <w:tab w:val="right" w:pos="9306"/>
      </w:tabs>
      <w:spacing w:before="80" w:after="160" w:line="240" w:lineRule="auto"/>
      <w:jc w:val="left"/>
    </w:pPr>
  </w:style>
  <w:style w:type="paragraph" w:customStyle="1" w:styleId="StatementEquation">
    <w:name w:val="Statement Equation"/>
    <w:basedOn w:val="Statement"/>
    <w:pPr>
      <w:keepLines/>
      <w:tabs>
        <w:tab w:val="center" w:pos="4653"/>
        <w:tab w:val="right" w:pos="9066"/>
      </w:tabs>
      <w:spacing w:before="4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27</Pages>
  <Words>11985</Words>
  <Characters>68316</Characters>
  <Application>Microsoft Office Word</Application>
  <DocSecurity>0</DocSecurity>
  <Lines>569</Lines>
  <Paragraphs>160</Paragraphs>
  <ScaleCrop>false</ScaleCrop>
  <Company/>
  <LinksUpToDate>false</LinksUpToDate>
  <CharactersWithSpaces>80141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Horizontally Topological, Vertically Algebraic</dc:title>
  <dc:creator>Debi Prasad Ghosh; Founder and Principal Engineer, Debias Parametric Guru, Kolkata, India</dc:creator>
  <cp:keywords/>
  <cp:lastModifiedBy>Debiprasad Ghosh</cp:lastModifiedBy>
  <cp:revision>4</cp:revision>
  <dcterms:created xsi:type="dcterms:W3CDTF">2026-10-18T11:02:00Z</dcterms:created>
  <dcterms:modified xsi:type="dcterms:W3CDTF">2026-10-18T14:33:00Z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The vertical axis therefore carries no cohomology, and its information lives in barcodes; the slogan becomes a theorem. A zigzag of layers is not acyclic. ADE is the trivial product with a separate observation star. Twenty numerical checks, and an immutable C# kernel that matches an independent NumPy implementation line for line, support every quantitative statement.</vt:lpwstr>
  </property>
  <property fmtid="{D5CDD505-2E9C-101B-9397-08002B2CF9AE}" pid="3" name="date">
    <vt:lpwstr>Defensible Intelligence series · Autoregressive Sheaf Evolution, Part I · 18 October 2026 · “Respect science. Import emotion.”</vt:lpwstr>
  </property>
  <property fmtid="{D5CDD505-2E9C-101B-9397-08002B2CF9AE}" pid="4" name="subtitle">
    <vt:lpwstr>The two axes of Autoregressive Sheaf Evolution. Part I: sheaves on covers and representations of the layer order</vt:lpwstr>
  </property>
</Properties>
</file>