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6.png" ContentType="image/png"/>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Evidence</w:t>
      </w:r>
      <w:r>
        <w:t xml:space="preserve"> </w:t>
      </w:r>
      <w:r>
        <w:t xml:space="preserve">and</w:t>
      </w:r>
      <w:r>
        <w:t xml:space="preserve"> </w:t>
      </w:r>
      <w:r>
        <w:t xml:space="preserve">Computation</w:t>
      </w:r>
    </w:p>
    <w:p>
      <w:pPr>
        <w:pStyle w:val="Subtitle"/>
      </w:pPr>
      <w:r>
        <w:t xml:space="preserve">Making</w:t>
      </w:r>
      <w:r>
        <w:t xml:space="preserve"> </w:t>
      </w:r>
      <w:r>
        <w:t xml:space="preserve">Autoregressive</w:t>
      </w:r>
      <w:r>
        <w:t xml:space="preserve"> </w:t>
      </w:r>
      <w:r>
        <w:t xml:space="preserve">Sheaf</w:t>
      </w:r>
      <w:r>
        <w:t xml:space="preserve"> </w:t>
      </w:r>
      <w:r>
        <w:t xml:space="preserve">Evolution</w:t>
      </w:r>
      <w:r>
        <w:t xml:space="preserve"> </w:t>
      </w:r>
      <w:r>
        <w:t xml:space="preserve">checkable.</w:t>
      </w:r>
      <w:r>
        <w:t xml:space="preserve"> </w:t>
      </w:r>
      <w:r>
        <w:t xml:space="preserve">Part</w:t>
      </w:r>
      <w:r>
        <w:t xml:space="preserve"> </w:t>
      </w:r>
      <w:r>
        <w:t xml:space="preserve">VI:</w:t>
      </w:r>
      <w:r>
        <w:t xml:space="preserve"> </w:t>
      </w:r>
      <w:r>
        <w:t xml:space="preserve">stable</w:t>
      </w:r>
      <w:r>
        <w:t xml:space="preserve"> </w:t>
      </w:r>
      <w:r>
        <w:t xml:space="preserve">and</w:t>
      </w:r>
      <w:r>
        <w:t xml:space="preserve"> </w:t>
      </w:r>
      <w:r>
        <w:t xml:space="preserve">certified</w:t>
      </w:r>
      <w:r>
        <w:t xml:space="preserve"> </w:t>
      </w:r>
      <w:r>
        <w:t xml:space="preserve">reads,</w:t>
      </w:r>
      <w:r>
        <w:t xml:space="preserve"> </w:t>
      </w:r>
      <w:r>
        <w:t xml:space="preserve">the</w:t>
      </w:r>
      <w:r>
        <w:t xml:space="preserve"> </w:t>
      </w:r>
      <w:r>
        <w:t xml:space="preserve">arithmetic</w:t>
      </w:r>
      <w:r>
        <w:t xml:space="preserve"> </w:t>
      </w:r>
      <w:r>
        <w:t xml:space="preserve">of</w:t>
      </w:r>
      <w:r>
        <w:t xml:space="preserve"> </w:t>
      </w:r>
      <w:r>
        <w:t xml:space="preserve">evidence,</w:t>
      </w:r>
      <w:r>
        <w:t xml:space="preserve"> </w:t>
      </w:r>
      <w:r>
        <w:t xml:space="preserve">and</w:t>
      </w:r>
      <w:r>
        <w:t xml:space="preserve"> </w:t>
      </w:r>
      <w:r>
        <w:t xml:space="preserve">the</w:t>
      </w:r>
      <w:r>
        <w:t xml:space="preserve"> </w:t>
      </w:r>
      <w:r>
        <w:t xml:space="preserve">contracts</w:t>
      </w:r>
      <w:r>
        <w:t xml:space="preserve"> </w:t>
      </w:r>
      <w:r>
        <w:t xml:space="preserve">of</w:t>
      </w:r>
      <w:r>
        <w:t xml:space="preserve"> </w:t>
      </w:r>
      <w:r>
        <w:t xml:space="preserve">an</w:t>
      </w:r>
      <w:r>
        <w:t xml:space="preserve"> </w:t>
      </w:r>
      <w:r>
        <w:t xml:space="preserve">implementation</w:t>
      </w:r>
    </w:p>
    <w:p>
      <w:pPr>
        <w:pStyle w:val="Author"/>
      </w:pPr>
      <w:r>
        <w:t xml:space="preserve">Debi</w:t>
      </w:r>
      <w:r>
        <w:t xml:space="preserve"> </w:t>
      </w:r>
      <w:r>
        <w:t xml:space="preserve">Prasad</w:t>
      </w:r>
      <w:r>
        <w:t xml:space="preserve"> </w:t>
      </w:r>
      <w:r>
        <w:t xml:space="preserve">Ghosh</w:t>
      </w:r>
    </w:p>
    <w:p>
      <w:pPr>
        <w:pStyle w:val="Author"/>
      </w:pPr>
      <w:r>
        <w:t xml:space="preserve">Founder</w:t>
      </w:r>
      <w:r>
        <w:t xml:space="preserve"> </w:t>
      </w:r>
      <w:r>
        <w:t xml:space="preserve">and</w:t>
      </w:r>
      <w:r>
        <w:t xml:space="preserve"> </w:t>
      </w:r>
      <w:r>
        <w:t xml:space="preserve">Principal</w:t>
      </w:r>
      <w:r>
        <w:t xml:space="preserve"> </w:t>
      </w:r>
      <w:r>
        <w:t xml:space="preserve">Engineer,</w:t>
      </w:r>
      <w:r>
        <w:t xml:space="preserve"> </w:t>
      </w:r>
      <w:r>
        <w:t xml:space="preserve">Debias</w:t>
      </w:r>
      <w:r>
        <w:t xml:space="preserve"> </w:t>
      </w:r>
      <w:r>
        <w:t xml:space="preserve">Parametric</w:t>
      </w:r>
      <w:r>
        <w:t xml:space="preserve"> </w:t>
      </w:r>
      <w:r>
        <w:t xml:space="preserve">Guru,</w:t>
      </w:r>
      <w:r>
        <w:t xml:space="preserve"> </w:t>
      </w:r>
      <w:r>
        <w:t xml:space="preserve">Kolkata,</w:t>
      </w:r>
      <w:r>
        <w:t xml:space="preserve"> </w:t>
      </w:r>
      <w:r>
        <w:t xml:space="preserve">India</w:t>
      </w:r>
    </w:p>
    <w:p>
      <w:pPr>
        <w:pStyle w:val="Date"/>
      </w:pPr>
      <w:r>
        <w:t xml:space="preserve">Defensible</w:t>
      </w:r>
      <w:r>
        <w:t xml:space="preserve"> </w:t>
      </w:r>
      <w:r>
        <w:t xml:space="preserve">Intelligence</w:t>
      </w:r>
      <w:r>
        <w:t xml:space="preserve"> </w:t>
      </w:r>
      <w:r>
        <w:t xml:space="preserve">series</w:t>
      </w:r>
      <w:r>
        <w:t xml:space="preserve"> </w:t>
      </w:r>
      <w:r>
        <w:t xml:space="preserve">·</w:t>
      </w:r>
      <w:r>
        <w:t xml:space="preserve"> </w:t>
      </w:r>
      <w:r>
        <w:t xml:space="preserve">Autoregressive</w:t>
      </w:r>
      <w:r>
        <w:t xml:space="preserve"> </w:t>
      </w:r>
      <w:r>
        <w:t xml:space="preserve">Sheaf</w:t>
      </w:r>
      <w:r>
        <w:t xml:space="preserve"> </w:t>
      </w:r>
      <w:r>
        <w:t xml:space="preserve">Evolution,</w:t>
      </w:r>
      <w:r>
        <w:t xml:space="preserve"> </w:t>
      </w:r>
      <w:r>
        <w:t xml:space="preserve">Part</w:t>
      </w:r>
      <w:r>
        <w:t xml:space="preserve"> </w:t>
      </w:r>
      <w:r>
        <w:t xml:space="preserve">VI</w:t>
      </w:r>
      <w:r>
        <w:t xml:space="preserve"> </w:t>
      </w:r>
      <w:r>
        <w:t xml:space="preserve">·</w:t>
      </w:r>
      <w:r>
        <w:t xml:space="preserve"> </w:t>
      </w:r>
      <w:r>
        <w:t xml:space="preserve">21</w:t>
      </w:r>
      <w:r>
        <w:t xml:space="preserve"> </w:t>
      </w:r>
      <w:r>
        <w:t xml:space="preserve">October</w:t>
      </w:r>
      <w:r>
        <w:t xml:space="preserve"> </w:t>
      </w:r>
      <w:r>
        <w:t xml:space="preserve">2026</w:t>
      </w:r>
      <w:r>
        <w:t xml:space="preserve"> </w:t>
      </w:r>
      <w:r>
        <w:t xml:space="preserve">·</w:t>
      </w:r>
      <w:r>
        <w:t xml:space="preserve"> </w:t>
      </w:r>
      <w:r>
        <w:t xml:space="preserve">“</w:t>
      </w:r>
      <w:r>
        <w:t xml:space="preserve">Respect</w:t>
      </w:r>
      <w:r>
        <w:t xml:space="preserve"> </w:t>
      </w:r>
      <w:r>
        <w:t xml:space="preserve">science.</w:t>
      </w:r>
      <w:r>
        <w:t xml:space="preserve"> </w:t>
      </w:r>
      <w:r>
        <w:t xml:space="preserve">Import</w:t>
      </w:r>
      <w:r>
        <w:t xml:space="preserve"> </w:t>
      </w:r>
      <w:r>
        <w:t xml:space="preserve">emotion.</w:t>
      </w:r>
      <w:r>
        <w:t xml:space="preserve">”</w:t>
      </w:r>
    </w:p>
    <w:p>
      <w:pPr>
        <w:pStyle w:val="AbstractTitle"/>
      </w:pPr>
      <w:r>
        <w:t xml:space="preserve">Abstract</w:t>
      </w:r>
    </w:p>
    <w:p>
      <w:pPr>
        <w:pStyle w:val="Abstract"/>
      </w:pPr>
      <w:r>
        <w:t xml:space="preserve">Parts</w:t>
      </w:r>
      <w:r>
        <w:t xml:space="preserve"> </w:t>
      </w:r>
      <w:r>
        <w:t xml:space="preserve">I</w:t>
      </w:r>
      <w:r>
        <w:t xml:space="preserve"> </w:t>
      </w:r>
      <w:r>
        <w:t xml:space="preserve">to</w:t>
      </w:r>
      <w:r>
        <w:t xml:space="preserve"> </w:t>
      </w:r>
      <w:r>
        <w:t xml:space="preserve">V</w:t>
      </w:r>
      <w:r>
        <w:t xml:space="preserve"> </w:t>
      </w:r>
      <w:r>
        <w:t xml:space="preserve">of</w:t>
      </w:r>
      <w:r>
        <w:t xml:space="preserve"> </w:t>
      </w:r>
      <w:r>
        <w:t xml:space="preserve">Autoregressive</w:t>
      </w:r>
      <w:r>
        <w:t xml:space="preserve"> </w:t>
      </w:r>
      <w:r>
        <w:t xml:space="preserve">Sheaf</w:t>
      </w:r>
      <w:r>
        <w:t xml:space="preserve"> </w:t>
      </w:r>
      <w:r>
        <w:t xml:space="preserve">Evolution</w:t>
      </w:r>
      <w:r>
        <w:t xml:space="preserve"> </w:t>
      </w:r>
      <w:r>
        <w:t xml:space="preserve">(ASE)</w:t>
      </w:r>
      <w:r>
        <w:t xml:space="preserve"> </w:t>
      </w:r>
      <w:r>
        <w:t xml:space="preserve">proved</w:t>
      </w:r>
      <w:r>
        <w:t xml:space="preserve"> </w:t>
      </w:r>
      <w:r>
        <w:t xml:space="preserve">what</w:t>
      </w:r>
      <w:r>
        <w:t xml:space="preserve"> </w:t>
      </w:r>
      <w:r>
        <w:t xml:space="preserve">a</w:t>
      </w:r>
      <w:r>
        <w:t xml:space="preserve"> </w:t>
      </w:r>
      <w:r>
        <w:t xml:space="preserve">layer,</w:t>
      </w:r>
      <w:r>
        <w:t xml:space="preserve"> </w:t>
      </w:r>
      <w:r>
        <w:t xml:space="preserve">a</w:t>
      </w:r>
      <w:r>
        <w:t xml:space="preserve"> </w:t>
      </w:r>
      <w:r>
        <w:t xml:space="preserve">stack,</w:t>
      </w:r>
      <w:r>
        <w:t xml:space="preserve"> </w:t>
      </w:r>
      <w:r>
        <w:t xml:space="preserve">an</w:t>
      </w:r>
      <w:r>
        <w:t xml:space="preserve"> </w:t>
      </w:r>
      <w:r>
        <w:t xml:space="preserve">estimate</w:t>
      </w:r>
      <w:r>
        <w:t xml:space="preserve"> </w:t>
      </w:r>
      <w:r>
        <w:t xml:space="preserve">and</w:t>
      </w:r>
      <w:r>
        <w:t xml:space="preserve"> </w:t>
      </w:r>
      <w:r>
        <w:t xml:space="preserve">a</w:t>
      </w:r>
      <w:r>
        <w:t xml:space="preserve"> </w:t>
      </w:r>
      <w:r>
        <w:t xml:space="preserve">fusion</w:t>
      </w:r>
      <w:r>
        <w:t xml:space="preserve"> </w:t>
      </w:r>
      <w:r>
        <w:t xml:space="preserve">compute.</w:t>
      </w:r>
      <w:r>
        <w:t xml:space="preserve"> </w:t>
      </w:r>
      <w:r>
        <w:t xml:space="preserve">This</w:t>
      </w:r>
      <w:r>
        <w:t xml:space="preserve"> </w:t>
      </w:r>
      <w:r>
        <w:t xml:space="preserve">paper,</w:t>
      </w:r>
      <w:r>
        <w:t xml:space="preserve"> </w:t>
      </w:r>
      <w:r>
        <w:t xml:space="preserve">Part</w:t>
      </w:r>
      <w:r>
        <w:t xml:space="preserve"> </w:t>
      </w:r>
      <w:r>
        <w:t xml:space="preserve">VI</w:t>
      </w:r>
      <w:r>
        <w:t xml:space="preserve"> </w:t>
      </w:r>
      <w:r>
        <w:t xml:space="preserve">and</w:t>
      </w:r>
      <w:r>
        <w:t xml:space="preserve"> </w:t>
      </w:r>
      <w:r>
        <w:t xml:space="preserve">the</w:t>
      </w:r>
      <w:r>
        <w:t xml:space="preserve"> </w:t>
      </w:r>
      <w:r>
        <w:t xml:space="preserve">last</w:t>
      </w:r>
      <w:r>
        <w:t xml:space="preserve"> </w:t>
      </w:r>
      <w:r>
        <w:t xml:space="preserve">part</w:t>
      </w:r>
      <w:r>
        <w:t xml:space="preserve"> </w:t>
      </w:r>
      <w:r>
        <w:t xml:space="preserve">of</w:t>
      </w:r>
      <w:r>
        <w:t xml:space="preserve"> </w:t>
      </w:r>
      <w:r>
        <w:t xml:space="preserve">the</w:t>
      </w:r>
      <w:r>
        <w:t xml:space="preserve"> </w:t>
      </w:r>
      <w:r>
        <w:t xml:space="preserve">book,</w:t>
      </w:r>
      <w:r>
        <w:t xml:space="preserve"> </w:t>
      </w:r>
      <w:r>
        <w:t xml:space="preserve">asks</w:t>
      </w:r>
      <w:r>
        <w:t xml:space="preserve"> </w:t>
      </w:r>
      <w:r>
        <w:t xml:space="preserve">what</w:t>
      </w:r>
      <w:r>
        <w:t xml:space="preserve"> </w:t>
      </w:r>
      <w:r>
        <w:t xml:space="preserve">it</w:t>
      </w:r>
      <w:r>
        <w:t xml:space="preserve"> </w:t>
      </w:r>
      <w:r>
        <w:t xml:space="preserve">takes</w:t>
      </w:r>
      <w:r>
        <w:t xml:space="preserve"> </w:t>
      </w:r>
      <w:r>
        <w:t xml:space="preserve">to</w:t>
      </w:r>
      <w:r>
        <w:t xml:space="preserve"> </w:t>
      </w:r>
      <w:r>
        <w:t xml:space="preserve">compute</w:t>
      </w:r>
      <w:r>
        <w:t xml:space="preserve"> </w:t>
      </w:r>
      <w:r>
        <w:t xml:space="preserve">them</w:t>
      </w:r>
      <w:r>
        <w:t xml:space="preserve"> </w:t>
      </w:r>
      <w:r>
        <w:t xml:space="preserve">reliably</w:t>
      </w:r>
      <w:r>
        <w:t xml:space="preserve"> </w:t>
      </w:r>
      <w:r>
        <w:t xml:space="preserve">and</w:t>
      </w:r>
      <w:r>
        <w:t xml:space="preserve"> </w:t>
      </w:r>
      <w:r>
        <w:t xml:space="preserve">to</w:t>
      </w:r>
      <w:r>
        <w:t xml:space="preserve"> </w:t>
      </w:r>
      <w:r>
        <w:t xml:space="preserve">claim</w:t>
      </w:r>
      <w:r>
        <w:t xml:space="preserve"> </w:t>
      </w:r>
      <w:r>
        <w:t xml:space="preserve">anything</w:t>
      </w:r>
      <w:r>
        <w:t xml:space="preserve"> </w:t>
      </w:r>
      <w:r>
        <w:t xml:space="preserve">from</w:t>
      </w:r>
      <w:r>
        <w:t xml:space="preserve"> </w:t>
      </w:r>
      <w:r>
        <w:t xml:space="preserve">the</w:t>
      </w:r>
      <w:r>
        <w:t xml:space="preserve"> </w:t>
      </w:r>
      <w:r>
        <w:t xml:space="preserve">results.</w:t>
      </w:r>
      <w:r>
        <w:t xml:space="preserve"> </w:t>
      </w:r>
      <w:r>
        <w:t xml:space="preserve">On</w:t>
      </w:r>
      <w:r>
        <w:t xml:space="preserve"> </w:t>
      </w:r>
      <w:r>
        <w:t xml:space="preserve">computation,</w:t>
      </w:r>
      <w:r>
        <w:t xml:space="preserve"> </w:t>
      </w:r>
      <w:r>
        <w:t xml:space="preserve">unshifted</w:t>
      </w:r>
      <w:r>
        <w:t xml:space="preserve"> </w:t>
      </w:r>
      <w:r>
        <w:t xml:space="preserve">exponentials</w:t>
      </w:r>
      <w:r>
        <w:t xml:space="preserve"> </w:t>
      </w:r>
      <w:r>
        <w:t xml:space="preserve">failed</w:t>
      </w:r>
      <w:r>
        <w:t xml:space="preserve"> </w:t>
      </w:r>
      <w:r>
        <w:t xml:space="preserve">in</w:t>
      </w:r>
      <w:r>
        <w:t xml:space="preserve"> </w:t>
      </w:r>
      <w:r>
        <w:t xml:space="preserve">57%</w:t>
      </w:r>
      <w:r>
        <w:t xml:space="preserve"> </w:t>
      </w:r>
      <w:r>
        <w:t xml:space="preserve">of</w:t>
      </w:r>
      <w:r>
        <w:t xml:space="preserve"> </w:t>
      </w:r>
      <w:r>
        <w:t xml:space="preserve">reads</w:t>
      </w:r>
      <w:r>
        <w:t xml:space="preserve"> </w:t>
      </w:r>
      <w:r>
        <w:t xml:space="preserve">at</w:t>
      </w:r>
      <w:r>
        <w:t xml:space="preserve"> </w:t>
      </w:r>
      <w:r>
        <w:t xml:space="preserve">scale</w:t>
      </w:r>
      <w:r>
        <w:t xml:space="preserve"> </w:t>
      </w:r>
      <w:r>
        <w:t xml:space="preserve">0.03</w:t>
      </w:r>
      <w:r>
        <w:t xml:space="preserve"> </w:t>
      </w:r>
      <w:r>
        <w:t xml:space="preserve">and</w:t>
      </w:r>
      <w:r>
        <w:t xml:space="preserve"> </w:t>
      </w:r>
      <w:r>
        <w:t xml:space="preserve">in</w:t>
      </w:r>
      <w:r>
        <w:t xml:space="preserve"> </w:t>
      </w:r>
      <w:r>
        <w:t xml:space="preserve">99.8%</w:t>
      </w:r>
      <w:r>
        <w:t xml:space="preserve"> </w:t>
      </w:r>
      <w:r>
        <w:t xml:space="preserve">at</w:t>
      </w:r>
      <w:r>
        <w:t xml:space="preserve"> </w:t>
      </w:r>
      <w:r>
        <w:t xml:space="preserve">0.003,</w:t>
      </w:r>
      <w:r>
        <w:t xml:space="preserve"> </w:t>
      </w:r>
      <w:r>
        <w:t xml:space="preserve">while</w:t>
      </w:r>
      <w:r>
        <w:t xml:space="preserve"> </w:t>
      </w:r>
      <w:r>
        <w:t xml:space="preserve">shifted</w:t>
      </w:r>
      <w:r>
        <w:t xml:space="preserve"> </w:t>
      </w:r>
      <w:r>
        <w:t xml:space="preserve">ones</w:t>
      </w:r>
      <w:r>
        <w:t xml:space="preserve"> </w:t>
      </w:r>
      <w:r>
        <w:t xml:space="preserve">agreed</w:t>
      </w:r>
      <w:r>
        <w:t xml:space="preserve"> </w:t>
      </w:r>
      <w:r>
        <w:t xml:space="preserve">with</w:t>
      </w:r>
      <w:r>
        <w:t xml:space="preserve"> </w:t>
      </w:r>
      <w:r>
        <w:t xml:space="preserve">an</w:t>
      </w:r>
      <w:r>
        <w:t xml:space="preserve"> </w:t>
      </w:r>
      <w:r>
        <w:t xml:space="preserve">extended-precision</w:t>
      </w:r>
      <w:r>
        <w:t xml:space="preserve"> </w:t>
      </w:r>
      <w:r>
        <w:t xml:space="preserve">reference</w:t>
      </w:r>
      <w:r>
        <w:t xml:space="preserve"> </w:t>
      </w:r>
      <w:r>
        <w:t xml:space="preserve">to</w:t>
      </w:r>
      <w:r>
        <w:t xml:space="preserve"> </w:t>
      </w:r>
      <m:oMath>
        <m:r>
          <m:t>1.7</m:t>
        </m:r>
        <m:r>
          <m:rPr>
            <m:sty m:val="p"/>
          </m:rPr>
          <m:t>×</m:t>
        </m:r>
        <m:sSup>
          <m:e>
            <m:r>
              <m:t>10</m:t>
            </m:r>
          </m:e>
          <m:sup>
            <m:r>
              <m:rPr>
                <m:sty m:val="p"/>
              </m:rPr>
              <m:t>−</m:t>
            </m:r>
            <m:r>
              <m:t>14</m:t>
            </m:r>
          </m:sup>
        </m:sSup>
      </m:oMath>
      <w:r>
        <w:t xml:space="preserve">.</w:t>
      </w:r>
      <w:r>
        <w:t xml:space="preserve"> </w:t>
      </w:r>
      <w:r>
        <w:t xml:space="preserve">We</w:t>
      </w:r>
      <w:r>
        <w:t xml:space="preserve"> </w:t>
      </w:r>
      <w:r>
        <w:t xml:space="preserve">give</w:t>
      </w:r>
      <w:r>
        <w:t xml:space="preserve"> </w:t>
      </w:r>
      <w:r>
        <w:t xml:space="preserve">a</w:t>
      </w:r>
      <w:r>
        <w:t xml:space="preserve"> </w:t>
      </w:r>
      <w:r>
        <w:t xml:space="preserve">certificate</w:t>
      </w:r>
      <w:r>
        <w:t xml:space="preserve"> </w:t>
      </w:r>
      <w:r>
        <w:t xml:space="preserve">for</w:t>
      </w:r>
      <w:r>
        <w:t xml:space="preserve"> </w:t>
      </w:r>
      <w:r>
        <w:t xml:space="preserve">reads</w:t>
      </w:r>
      <w:r>
        <w:t xml:space="preserve"> </w:t>
      </w:r>
      <w:r>
        <w:t xml:space="preserve">restricted</w:t>
      </w:r>
      <w:r>
        <w:t xml:space="preserve"> </w:t>
      </w:r>
      <w:r>
        <w:t xml:space="preserve">to</w:t>
      </w:r>
      <w:r>
        <w:t xml:space="preserve"> </w:t>
      </w:r>
      <w:r>
        <w:t xml:space="preserve">the</w:t>
      </w:r>
      <w:r>
        <w:t xml:space="preserve"> </w:t>
      </w:r>
      <m:oMath>
        <m:r>
          <m:t>k</m:t>
        </m:r>
      </m:oMath>
      <w:r>
        <w:t xml:space="preserve"> </w:t>
      </w:r>
      <w:r>
        <w:t xml:space="preserve">nearest</w:t>
      </w:r>
      <w:r>
        <w:t xml:space="preserve"> </w:t>
      </w:r>
      <w:r>
        <w:t xml:space="preserve">records.</w:t>
      </w:r>
      <w:r>
        <w:t xml:space="preserve"> </w:t>
      </w:r>
      <w:r>
        <w:t xml:space="preserve">It</w:t>
      </w:r>
      <w:r>
        <w:t xml:space="preserve"> </w:t>
      </w:r>
      <w:r>
        <w:t xml:space="preserve">was</w:t>
      </w:r>
      <w:r>
        <w:t xml:space="preserve"> </w:t>
      </w:r>
      <w:r>
        <w:t xml:space="preserve">never</w:t>
      </w:r>
      <w:r>
        <w:t xml:space="preserve"> </w:t>
      </w:r>
      <w:r>
        <w:t xml:space="preserve">violated</w:t>
      </w:r>
      <w:r>
        <w:t xml:space="preserve"> </w:t>
      </w:r>
      <w:r>
        <w:t xml:space="preserve">in</w:t>
      </w:r>
      <w:r>
        <w:t xml:space="preserve"> </w:t>
      </w:r>
      <w:r>
        <w:t xml:space="preserve">1,200</w:t>
      </w:r>
      <w:r>
        <w:t xml:space="preserve"> </w:t>
      </w:r>
      <w:r>
        <w:t xml:space="preserve">reads,</w:t>
      </w:r>
      <w:r>
        <w:t xml:space="preserve"> </w:t>
      </w:r>
      <w:r>
        <w:t xml:space="preserve">but</w:t>
      </w:r>
      <w:r>
        <w:t xml:space="preserve"> </w:t>
      </w:r>
      <w:r>
        <w:t xml:space="preserve">it</w:t>
      </w:r>
      <w:r>
        <w:t xml:space="preserve"> </w:t>
      </w:r>
      <w:r>
        <w:t xml:space="preserve">is</w:t>
      </w:r>
      <w:r>
        <w:t xml:space="preserve"> </w:t>
      </w:r>
      <w:r>
        <w:t xml:space="preserve">honest</w:t>
      </w:r>
      <w:r>
        <w:t xml:space="preserve"> </w:t>
      </w:r>
      <w:r>
        <w:t xml:space="preserve">only</w:t>
      </w:r>
      <w:r>
        <w:t xml:space="preserve"> </w:t>
      </w:r>
      <w:r>
        <w:t xml:space="preserve">where</w:t>
      </w:r>
      <w:r>
        <w:t xml:space="preserve"> </w:t>
      </w:r>
      <w:r>
        <w:t xml:space="preserve">the</w:t>
      </w:r>
      <w:r>
        <w:t xml:space="preserve"> </w:t>
      </w:r>
      <w:r>
        <w:t xml:space="preserve">omitted</w:t>
      </w:r>
      <w:r>
        <w:t xml:space="preserve"> </w:t>
      </w:r>
      <w:r>
        <w:t xml:space="preserve">mass</w:t>
      </w:r>
      <w:r>
        <w:t xml:space="preserve"> </w:t>
      </w:r>
      <w:r>
        <w:t xml:space="preserve">is</w:t>
      </w:r>
      <w:r>
        <w:t xml:space="preserve"> </w:t>
      </w:r>
      <w:r>
        <w:t xml:space="preserve">genuinely</w:t>
      </w:r>
      <w:r>
        <w:t xml:space="preserve"> </w:t>
      </w:r>
      <w:r>
        <w:t xml:space="preserve">small:</w:t>
      </w:r>
      <w:r>
        <w:t xml:space="preserve"> </w:t>
      </w:r>
      <w:r>
        <w:t xml:space="preserve">it</w:t>
      </w:r>
      <w:r>
        <w:t xml:space="preserve"> </w:t>
      </w:r>
      <w:r>
        <w:t xml:space="preserve">certified</w:t>
      </w:r>
      <w:r>
        <w:t xml:space="preserve"> </w:t>
      </w:r>
      <w:r>
        <w:t xml:space="preserve">an</w:t>
      </w:r>
      <w:r>
        <w:t xml:space="preserve"> </w:t>
      </w:r>
      <w:r>
        <w:t xml:space="preserve">omitted</w:t>
      </w:r>
      <w:r>
        <w:t xml:space="preserve"> </w:t>
      </w:r>
      <w:r>
        <w:t xml:space="preserve">share</w:t>
      </w:r>
      <w:r>
        <w:t xml:space="preserve"> </w:t>
      </w:r>
      <w:r>
        <w:t xml:space="preserve">of</w:t>
      </w:r>
      <w:r>
        <w:t xml:space="preserve"> </w:t>
      </w:r>
      <w:r>
        <w:t xml:space="preserve">0.035</w:t>
      </w:r>
      <w:r>
        <w:t xml:space="preserve"> </w:t>
      </w:r>
      <w:r>
        <w:t xml:space="preserve">at</w:t>
      </w:r>
      <w:r>
        <w:t xml:space="preserve"> </w:t>
      </w:r>
      <m:oMath>
        <m:r>
          <m:t>k</m:t>
        </m:r>
        <m:r>
          <m:rPr>
            <m:sty m:val="p"/>
          </m:rPr>
          <m:t>=</m:t>
        </m:r>
        <m:r>
          <m:t>512</m:t>
        </m:r>
      </m:oMath>
      <w:r>
        <w:t xml:space="preserve"> </w:t>
      </w:r>
      <w:r>
        <w:t xml:space="preserve">of</w:t>
      </w:r>
      <w:r>
        <w:t xml:space="preserve"> </w:t>
      </w:r>
      <w:r>
        <w:t xml:space="preserve">2,000,</w:t>
      </w:r>
      <w:r>
        <w:t xml:space="preserve"> </w:t>
      </w:r>
      <w:r>
        <w:t xml:space="preserve">and</w:t>
      </w:r>
      <w:r>
        <w:t xml:space="preserve"> </w:t>
      </w:r>
      <w:r>
        <w:t xml:space="preserve">almost</w:t>
      </w:r>
      <w:r>
        <w:t xml:space="preserve"> </w:t>
      </w:r>
      <w:r>
        <w:t xml:space="preserve">nothing</w:t>
      </w:r>
      <w:r>
        <w:t xml:space="preserve"> </w:t>
      </w:r>
      <w:r>
        <w:t xml:space="preserve">at</w:t>
      </w:r>
      <w:r>
        <w:t xml:space="preserve"> </w:t>
      </w:r>
      <m:oMath>
        <m:r>
          <m:t>k</m:t>
        </m:r>
        <m:r>
          <m:rPr>
            <m:sty m:val="p"/>
          </m:rPr>
          <m:t>=</m:t>
        </m:r>
        <m:r>
          <m:t>8</m:t>
        </m:r>
      </m:oMath>
      <w:r>
        <w:t xml:space="preserve">.</w:t>
      </w:r>
      <w:r>
        <w:t xml:space="preserve"> </w:t>
      </w:r>
      <w:r>
        <w:t xml:space="preserve">Reordering</w:t>
      </w:r>
      <w:r>
        <w:t xml:space="preserve"> </w:t>
      </w:r>
      <w:r>
        <w:t xml:space="preserve">a</w:t>
      </w:r>
      <w:r>
        <w:t xml:space="preserve"> </w:t>
      </w:r>
      <w:r>
        <w:t xml:space="preserve">sum</w:t>
      </w:r>
      <w:r>
        <w:t xml:space="preserve"> </w:t>
      </w:r>
      <w:r>
        <w:t xml:space="preserve">stays</w:t>
      </w:r>
      <w:r>
        <w:t xml:space="preserve"> </w:t>
      </w:r>
      <w:r>
        <w:t xml:space="preserve">within</w:t>
      </w:r>
      <w:r>
        <w:t xml:space="preserve"> </w:t>
      </w:r>
      <w:r>
        <w:t xml:space="preserve">Higham’s</w:t>
      </w:r>
      <w:r>
        <w:t xml:space="preserve"> </w:t>
      </w:r>
      <w:r>
        <w:t xml:space="preserve">bound,</w:t>
      </w:r>
      <w:r>
        <w:t xml:space="preserve"> </w:t>
      </w:r>
      <w:r>
        <w:t xml:space="preserve">which</w:t>
      </w:r>
      <w:r>
        <w:t xml:space="preserve"> </w:t>
      </w:r>
      <w:r>
        <w:t xml:space="preserve">fixes</w:t>
      </w:r>
      <w:r>
        <w:t xml:space="preserve"> </w:t>
      </w:r>
      <w:r>
        <w:t xml:space="preserve">the</w:t>
      </w:r>
      <w:r>
        <w:t xml:space="preserve"> </w:t>
      </w:r>
      <w:r>
        <w:t xml:space="preserve">tolerance</w:t>
      </w:r>
      <w:r>
        <w:t xml:space="preserve"> </w:t>
      </w:r>
      <w:r>
        <w:t xml:space="preserve">a</w:t>
      </w:r>
      <w:r>
        <w:t xml:space="preserve"> </w:t>
      </w:r>
      <w:r>
        <w:t xml:space="preserve">cross-language</w:t>
      </w:r>
      <w:r>
        <w:t xml:space="preserve"> </w:t>
      </w:r>
      <w:r>
        <w:t xml:space="preserve">comparison</w:t>
      </w:r>
      <w:r>
        <w:t xml:space="preserve"> </w:t>
      </w:r>
      <w:r>
        <w:t xml:space="preserve">may</w:t>
      </w:r>
      <w:r>
        <w:t xml:space="preserve"> </w:t>
      </w:r>
      <w:r>
        <w:t xml:space="preserve">use.</w:t>
      </w:r>
      <w:r>
        <w:t xml:space="preserve"> </w:t>
      </w:r>
      <w:r>
        <w:t xml:space="preserve">On</w:t>
      </w:r>
      <w:r>
        <w:t xml:space="preserve"> </w:t>
      </w:r>
      <w:r>
        <w:t xml:space="preserve">evidence,</w:t>
      </w:r>
      <w:r>
        <w:t xml:space="preserve"> </w:t>
      </w:r>
      <w:r>
        <w:t xml:space="preserve">we</w:t>
      </w:r>
      <w:r>
        <w:t xml:space="preserve"> </w:t>
      </w:r>
      <w:r>
        <w:t xml:space="preserve">restate</w:t>
      </w:r>
      <w:r>
        <w:t xml:space="preserve"> </w:t>
      </w:r>
      <w:r>
        <w:t xml:space="preserve">four</w:t>
      </w:r>
      <w:r>
        <w:t xml:space="preserve"> </w:t>
      </w:r>
      <w:r>
        <w:t xml:space="preserve">classical</w:t>
      </w:r>
      <w:r>
        <w:t xml:space="preserve"> </w:t>
      </w:r>
      <w:r>
        <w:t xml:space="preserve">rules</w:t>
      </w:r>
      <w:r>
        <w:t xml:space="preserve"> </w:t>
      </w:r>
      <w:r>
        <w:t xml:space="preserve">in</w:t>
      </w:r>
      <w:r>
        <w:t xml:space="preserve"> </w:t>
      </w:r>
      <w:r>
        <w:t xml:space="preserve">ASE</w:t>
      </w:r>
      <w:r>
        <w:t xml:space="preserve"> </w:t>
      </w:r>
      <w:r>
        <w:t xml:space="preserve">terms:</w:t>
      </w:r>
      <w:r>
        <w:t xml:space="preserve"> </w:t>
      </w:r>
      <w:r>
        <w:t xml:space="preserve">paired</w:t>
      </w:r>
      <w:r>
        <w:t xml:space="preserve"> </w:t>
      </w:r>
      <w:r>
        <w:t xml:space="preserve">sample</w:t>
      </w:r>
      <w:r>
        <w:t xml:space="preserve"> </w:t>
      </w:r>
      <w:r>
        <w:t xml:space="preserve">sizes,</w:t>
      </w:r>
      <w:r>
        <w:t xml:space="preserve"> </w:t>
      </w:r>
      <w:r>
        <w:t xml:space="preserve">Holm’s</w:t>
      </w:r>
      <w:r>
        <w:t xml:space="preserve"> </w:t>
      </w:r>
      <w:r>
        <w:t xml:space="preserve">correction,</w:t>
      </w:r>
      <w:r>
        <w:t xml:space="preserve"> </w:t>
      </w:r>
      <w:r>
        <w:t xml:space="preserve">selection</w:t>
      </w:r>
      <w:r>
        <w:t xml:space="preserve"> </w:t>
      </w:r>
      <w:r>
        <w:t xml:space="preserve">optimism,</w:t>
      </w:r>
      <w:r>
        <w:t xml:space="preserve"> </w:t>
      </w:r>
      <w:r>
        <w:t xml:space="preserve">and</w:t>
      </w:r>
      <w:r>
        <w:t xml:space="preserve"> </w:t>
      </w:r>
      <w:r>
        <w:t xml:space="preserve">the</w:t>
      </w:r>
      <w:r>
        <w:t xml:space="preserve"> </w:t>
      </w:r>
      <w:r>
        <w:t xml:space="preserve">limits</w:t>
      </w:r>
      <w:r>
        <w:t xml:space="preserve"> </w:t>
      </w:r>
      <w:r>
        <w:t xml:space="preserve">of</w:t>
      </w:r>
      <w:r>
        <w:t xml:space="preserve"> </w:t>
      </w:r>
      <w:r>
        <w:t xml:space="preserve">in-sample</w:t>
      </w:r>
      <w:r>
        <w:t xml:space="preserve"> </w:t>
      </w:r>
      <w:r>
        <w:t xml:space="preserve">diagnostics.</w:t>
      </w:r>
      <w:r>
        <w:t xml:space="preserve"> </w:t>
      </w:r>
      <w:r>
        <w:t xml:space="preserve">Part</w:t>
      </w:r>
      <w:r>
        <w:t xml:space="preserve"> </w:t>
      </w:r>
      <w:r>
        <w:t xml:space="preserve">III’s</w:t>
      </w:r>
      <w:r>
        <w:t xml:space="preserve"> </w:t>
      </w:r>
      <w:r>
        <w:t xml:space="preserve">pilot</w:t>
      </w:r>
      <w:r>
        <w:t xml:space="preserve"> </w:t>
      </w:r>
      <w:r>
        <w:t xml:space="preserve">made</w:t>
      </w:r>
      <w:r>
        <w:t xml:space="preserve"> </w:t>
      </w:r>
      <w:r>
        <w:t xml:space="preserve">72</w:t>
      </w:r>
      <w:r>
        <w:t xml:space="preserve"> </w:t>
      </w:r>
      <w:r>
        <w:t xml:space="preserve">comparisons;</w:t>
      </w:r>
      <w:r>
        <w:t xml:space="preserve"> </w:t>
      </w:r>
      <w:r>
        <w:t xml:space="preserve">under</w:t>
      </w:r>
      <w:r>
        <w:t xml:space="preserve"> </w:t>
      </w:r>
      <w:r>
        <w:t xml:space="preserve">the</w:t>
      </w:r>
      <w:r>
        <w:t xml:space="preserve"> </w:t>
      </w:r>
      <w:r>
        <w:t xml:space="preserve">null,</w:t>
      </w:r>
      <w:r>
        <w:t xml:space="preserve"> </w:t>
      </w:r>
      <w:r>
        <w:t xml:space="preserve">an</w:t>
      </w:r>
      <w:r>
        <w:t xml:space="preserve"> </w:t>
      </w:r>
      <w:r>
        <w:t xml:space="preserve">uncorrected</w:t>
      </w:r>
      <w:r>
        <w:t xml:space="preserve"> </w:t>
      </w:r>
      <w:r>
        <w:t xml:space="preserve">family</w:t>
      </w:r>
      <w:r>
        <w:t xml:space="preserve"> </w:t>
      </w:r>
      <w:r>
        <w:t xml:space="preserve">of</w:t>
      </w:r>
      <w:r>
        <w:t xml:space="preserve"> </w:t>
      </w:r>
      <w:r>
        <w:t xml:space="preserve">that</w:t>
      </w:r>
      <w:r>
        <w:t xml:space="preserve"> </w:t>
      </w:r>
      <w:r>
        <w:t xml:space="preserve">size</w:t>
      </w:r>
      <w:r>
        <w:t xml:space="preserve"> </w:t>
      </w:r>
      <w:r>
        <w:t xml:space="preserve">errs</w:t>
      </w:r>
      <w:r>
        <w:t xml:space="preserve"> </w:t>
      </w:r>
      <w:r>
        <w:t xml:space="preserve">with</w:t>
      </w:r>
      <w:r>
        <w:t xml:space="preserve"> </w:t>
      </w:r>
      <w:r>
        <w:t xml:space="preserve">probability</w:t>
      </w:r>
      <w:r>
        <w:t xml:space="preserve"> </w:t>
      </w:r>
      <w:r>
        <w:t xml:space="preserve">0.975.</w:t>
      </w:r>
      <w:r>
        <w:t xml:space="preserve"> </w:t>
      </w:r>
      <w:r>
        <w:t xml:space="preserve">Choosing</w:t>
      </w:r>
      <w:r>
        <w:t xml:space="preserve"> </w:t>
      </w:r>
      <w:r>
        <w:t xml:space="preserve">the</w:t>
      </w:r>
      <w:r>
        <w:t xml:space="preserve"> </w:t>
      </w:r>
      <w:r>
        <w:t xml:space="preserve">best</w:t>
      </w:r>
      <w:r>
        <w:t xml:space="preserve"> </w:t>
      </w:r>
      <w:r>
        <w:t xml:space="preserve">of</w:t>
      </w:r>
      <w:r>
        <w:t xml:space="preserve"> </w:t>
      </w:r>
      <w:r>
        <w:t xml:space="preserve">seven</w:t>
      </w:r>
      <w:r>
        <w:t xml:space="preserve"> </w:t>
      </w:r>
      <w:r>
        <w:t xml:space="preserve">schedules</w:t>
      </w:r>
      <w:r>
        <w:t xml:space="preserve"> </w:t>
      </w:r>
      <w:r>
        <w:t xml:space="preserve">on</w:t>
      </w:r>
      <w:r>
        <w:t xml:space="preserve"> </w:t>
      </w:r>
      <w:r>
        <w:t xml:space="preserve">the</w:t>
      </w:r>
      <w:r>
        <w:t xml:space="preserve"> </w:t>
      </w:r>
      <w:r>
        <w:t xml:space="preserve">same</w:t>
      </w:r>
      <w:r>
        <w:t xml:space="preserve"> </w:t>
      </w:r>
      <w:r>
        <w:t xml:space="preserve">data</w:t>
      </w:r>
      <w:r>
        <w:t xml:space="preserve"> </w:t>
      </w:r>
      <w:r>
        <w:t xml:space="preserve">inflates</w:t>
      </w:r>
      <w:r>
        <w:t xml:space="preserve"> </w:t>
      </w:r>
      <w:r>
        <w:t xml:space="preserve">the</w:t>
      </w:r>
      <w:r>
        <w:t xml:space="preserve"> </w:t>
      </w:r>
      <w:r>
        <w:t xml:space="preserve">winner</w:t>
      </w:r>
      <w:r>
        <w:t xml:space="preserve"> </w:t>
      </w:r>
      <w:r>
        <w:t xml:space="preserve">by</w:t>
      </w:r>
      <w:r>
        <w:t xml:space="preserve"> </w:t>
      </w:r>
      <w:r>
        <w:t xml:space="preserve">1.35</w:t>
      </w:r>
      <w:r>
        <w:t xml:space="preserve"> </w:t>
      </w:r>
      <w:r>
        <w:t xml:space="preserve">standard</w:t>
      </w:r>
      <w:r>
        <w:t xml:space="preserve"> </w:t>
      </w:r>
      <w:r>
        <w:t xml:space="preserve">errors</w:t>
      </w:r>
      <w:r>
        <w:t xml:space="preserve"> </w:t>
      </w:r>
      <w:r>
        <w:t xml:space="preserve">on</w:t>
      </w:r>
      <w:r>
        <w:t xml:space="preserve"> </w:t>
      </w:r>
      <w:r>
        <w:t xml:space="preserve">average.</w:t>
      </w:r>
      <w:r>
        <w:t xml:space="preserve"> </w:t>
      </w:r>
      <w:r>
        <w:t xml:space="preserve">We</w:t>
      </w:r>
      <w:r>
        <w:t xml:space="preserve"> </w:t>
      </w:r>
      <w:r>
        <w:t xml:space="preserve">prove</w:t>
      </w:r>
      <w:r>
        <w:t xml:space="preserve"> </w:t>
      </w:r>
      <w:r>
        <w:t xml:space="preserve">that</w:t>
      </w:r>
      <w:r>
        <w:t xml:space="preserve"> </w:t>
      </w:r>
      <w:r>
        <w:t xml:space="preserve">the</w:t>
      </w:r>
      <w:r>
        <w:t xml:space="preserve"> </w:t>
      </w:r>
      <w:r>
        <w:t xml:space="preserve">in-sample</w:t>
      </w:r>
      <w:r>
        <w:t xml:space="preserve"> </w:t>
      </w:r>
      <w:r>
        <w:t xml:space="preserve">estimate</w:t>
      </w:r>
      <w:r>
        <w:t xml:space="preserve"> </w:t>
      </w:r>
      <w:r>
        <w:t xml:space="preserve">of</w:t>
      </w:r>
      <w:r>
        <w:t xml:space="preserve"> </w:t>
      </w:r>
      <w:r>
        <w:t xml:space="preserve">the</w:t>
      </w:r>
      <w:r>
        <w:t xml:space="preserve"> </w:t>
      </w:r>
      <w:r>
        <w:t xml:space="preserve">weight</w:t>
      </w:r>
      <w:r>
        <w:t xml:space="preserve"> </w:t>
      </w:r>
      <w:r>
        <w:t xml:space="preserve">second</w:t>
      </w:r>
      <w:r>
        <w:t xml:space="preserve"> </w:t>
      </w:r>
      <w:r>
        <w:t xml:space="preserve">moment</w:t>
      </w:r>
      <w:r>
        <w:t xml:space="preserve"> </w:t>
      </w:r>
      <w:r>
        <w:t xml:space="preserve">never</w:t>
      </w:r>
      <w:r>
        <w:t xml:space="preserve"> </w:t>
      </w:r>
      <w:r>
        <w:t xml:space="preserve">exceeds</w:t>
      </w:r>
      <w:r>
        <w:t xml:space="preserve"> </w:t>
      </w:r>
      <w:r>
        <w:t xml:space="preserve">the</w:t>
      </w:r>
      <w:r>
        <w:t xml:space="preserve"> </w:t>
      </w:r>
      <w:r>
        <w:t xml:space="preserve">number</w:t>
      </w:r>
      <w:r>
        <w:t xml:space="preserve"> </w:t>
      </w:r>
      <w:r>
        <w:t xml:space="preserve">of</w:t>
      </w:r>
      <w:r>
        <w:t xml:space="preserve"> </w:t>
      </w:r>
      <w:r>
        <w:t xml:space="preserve">draws,</w:t>
      </w:r>
      <w:r>
        <w:t xml:space="preserve"> </w:t>
      </w:r>
      <w:r>
        <w:t xml:space="preserve">so</w:t>
      </w:r>
      <w:r>
        <w:t xml:space="preserve"> </w:t>
      </w:r>
      <w:r>
        <w:t xml:space="preserve">no</w:t>
      </w:r>
      <w:r>
        <w:t xml:space="preserve"> </w:t>
      </w:r>
      <w:r>
        <w:t xml:space="preserve">finite</w:t>
      </w:r>
      <w:r>
        <w:t xml:space="preserve"> </w:t>
      </w:r>
      <w:r>
        <w:t xml:space="preserve">sample</w:t>
      </w:r>
      <w:r>
        <w:t xml:space="preserve"> </w:t>
      </w:r>
      <w:r>
        <w:t xml:space="preserve">can</w:t>
      </w:r>
      <w:r>
        <w:t xml:space="preserve"> </w:t>
      </w:r>
      <w:r>
        <w:t xml:space="preserve">reveal</w:t>
      </w:r>
      <w:r>
        <w:t xml:space="preserve"> </w:t>
      </w:r>
      <w:r>
        <w:t xml:space="preserve">infinite</w:t>
      </w:r>
      <w:r>
        <w:t xml:space="preserve"> </w:t>
      </w:r>
      <w:r>
        <w:t xml:space="preserve">variance.</w:t>
      </w:r>
      <w:r>
        <w:t xml:space="preserve"> </w:t>
      </w:r>
      <w:r>
        <w:t xml:space="preserve">An</w:t>
      </w:r>
      <w:r>
        <w:t xml:space="preserve"> </w:t>
      </w:r>
      <w:r>
        <w:t xml:space="preserve">exploration</w:t>
      </w:r>
      <w:r>
        <w:t xml:space="preserve"> </w:t>
      </w:r>
      <w:r>
        <w:t xml:space="preserve">on</w:t>
      </w:r>
      <w:r>
        <w:t xml:space="preserve"> </w:t>
      </w:r>
      <w:r>
        <w:t xml:space="preserve">Part</w:t>
      </w:r>
      <w:r>
        <w:t xml:space="preserve"> </w:t>
      </w:r>
      <w:r>
        <w:t xml:space="preserve">IV’s</w:t>
      </w:r>
      <w:r>
        <w:t xml:space="preserve"> </w:t>
      </w:r>
      <w:r>
        <w:t xml:space="preserve">double</w:t>
      </w:r>
      <w:r>
        <w:t xml:space="preserve"> </w:t>
      </w:r>
      <w:r>
        <w:t xml:space="preserve">well</w:t>
      </w:r>
      <w:r>
        <w:t xml:space="preserve"> </w:t>
      </w:r>
      <w:r>
        <w:t xml:space="preserve">shows</w:t>
      </w:r>
      <w:r>
        <w:t xml:space="preserve"> </w:t>
      </w:r>
      <w:r>
        <w:t xml:space="preserve">the</w:t>
      </w:r>
      <w:r>
        <w:t xml:space="preserve"> </w:t>
      </w:r>
      <w:r>
        <w:t xml:space="preserve">consequence.</w:t>
      </w:r>
      <w:r>
        <w:t xml:space="preserve"> </w:t>
      </w:r>
      <w:r>
        <w:t xml:space="preserve">Selecting</w:t>
      </w:r>
      <w:r>
        <w:t xml:space="preserve"> </w:t>
      </w:r>
      <w:r>
        <w:t xml:space="preserve">the</w:t>
      </w:r>
      <w:r>
        <w:t xml:space="preserve"> </w:t>
      </w:r>
      <w:r>
        <w:t xml:space="preserve">importance</w:t>
      </w:r>
      <w:r>
        <w:t xml:space="preserve"> </w:t>
      </w:r>
      <w:r>
        <w:t xml:space="preserve">width</w:t>
      </w:r>
      <w:r>
        <w:t xml:space="preserve"> </w:t>
      </w:r>
      <w:r>
        <w:t xml:space="preserve">by</w:t>
      </w:r>
      <w:r>
        <w:t xml:space="preserve"> </w:t>
      </w:r>
      <w:r>
        <w:t xml:space="preserve">in-sample</w:t>
      </w:r>
      <w:r>
        <w:t xml:space="preserve"> </w:t>
      </w:r>
      <w:r>
        <w:t xml:space="preserve">effective</w:t>
      </w:r>
      <w:r>
        <w:t xml:space="preserve"> </w:t>
      </w:r>
      <w:r>
        <w:t xml:space="preserve">size</w:t>
      </w:r>
      <w:r>
        <w:t xml:space="preserve"> </w:t>
      </w:r>
      <w:r>
        <w:t xml:space="preserve">picked</w:t>
      </w:r>
      <w:r>
        <w:t xml:space="preserve"> </w:t>
      </w:r>
      <w:r>
        <w:t xml:space="preserve">a</w:t>
      </w:r>
      <w:r>
        <w:t xml:space="preserve"> </w:t>
      </w:r>
      <w:r>
        <w:t xml:space="preserve">width</w:t>
      </w:r>
      <w:r>
        <w:t xml:space="preserve"> </w:t>
      </w:r>
      <w:r>
        <w:t xml:space="preserve">with</w:t>
      </w:r>
      <w:r>
        <w:t xml:space="preserve"> </w:t>
      </w:r>
      <w:r>
        <w:t xml:space="preserve">infinite-variance</w:t>
      </w:r>
      <w:r>
        <w:t xml:space="preserve"> </w:t>
      </w:r>
      <w:r>
        <w:t xml:space="preserve">weights</w:t>
      </w:r>
      <w:r>
        <w:t xml:space="preserve"> </w:t>
      </w:r>
      <w:r>
        <w:t xml:space="preserve">in</w:t>
      </w:r>
      <w:r>
        <w:t xml:space="preserve"> </w:t>
      </w:r>
      <w:r>
        <w:t xml:space="preserve">54.5%</w:t>
      </w:r>
      <w:r>
        <w:t xml:space="preserve"> </w:t>
      </w:r>
      <w:r>
        <w:t xml:space="preserve">of</w:t>
      </w:r>
      <w:r>
        <w:t xml:space="preserve"> </w:t>
      </w:r>
      <w:r>
        <w:t xml:space="preserve">runs</w:t>
      </w:r>
      <w:r>
        <w:t xml:space="preserve"> </w:t>
      </w:r>
      <w:r>
        <w:t xml:space="preserve">with</w:t>
      </w:r>
      <w:r>
        <w:t xml:space="preserve"> </w:t>
      </w:r>
      <w:r>
        <w:t xml:space="preserve">100</w:t>
      </w:r>
      <w:r>
        <w:t xml:space="preserve"> </w:t>
      </w:r>
      <w:r>
        <w:t xml:space="preserve">draws</w:t>
      </w:r>
      <w:r>
        <w:t xml:space="preserve"> </w:t>
      </w:r>
      <w:r>
        <w:t xml:space="preserve">per</w:t>
      </w:r>
      <w:r>
        <w:t xml:space="preserve"> </w:t>
      </w:r>
      <w:r>
        <w:t xml:space="preserve">width</w:t>
      </w:r>
      <w:r>
        <w:t xml:space="preserve"> </w:t>
      </w:r>
      <w:r>
        <w:t xml:space="preserve">and</w:t>
      </w:r>
      <w:r>
        <w:t xml:space="preserve"> </w:t>
      </w:r>
      <w:r>
        <w:t xml:space="preserve">69.5%</w:t>
      </w:r>
      <w:r>
        <w:t xml:space="preserve"> </w:t>
      </w:r>
      <w:r>
        <w:t xml:space="preserve">with</w:t>
      </w:r>
      <w:r>
        <w:t xml:space="preserve"> </w:t>
      </w:r>
      <w:r>
        <w:t xml:space="preserve">500,</w:t>
      </w:r>
      <w:r>
        <w:t xml:space="preserve"> </w:t>
      </w:r>
      <w:r>
        <w:t xml:space="preserve">while</w:t>
      </w:r>
      <w:r>
        <w:t xml:space="preserve"> </w:t>
      </w:r>
      <w:r>
        <w:t xml:space="preserve">reporting</w:t>
      </w:r>
      <w:r>
        <w:t xml:space="preserve"> </w:t>
      </w:r>
      <w:r>
        <w:t xml:space="preserve">a</w:t>
      </w:r>
      <w:r>
        <w:t xml:space="preserve"> </w:t>
      </w:r>
      <w:r>
        <w:t xml:space="preserve">second</w:t>
      </w:r>
      <w:r>
        <w:t xml:space="preserve"> </w:t>
      </w:r>
      <w:r>
        <w:t xml:space="preserve">moment</w:t>
      </w:r>
      <w:r>
        <w:t xml:space="preserve"> </w:t>
      </w:r>
      <w:r>
        <w:t xml:space="preserve">of</w:t>
      </w:r>
      <w:r>
        <w:t xml:space="preserve"> </w:t>
      </w:r>
      <w:r>
        <w:t xml:space="preserve">2.5</w:t>
      </w:r>
      <w:r>
        <w:t xml:space="preserve"> </w:t>
      </w:r>
      <w:r>
        <w:t xml:space="preserve">and</w:t>
      </w:r>
      <w:r>
        <w:t xml:space="preserve"> </w:t>
      </w:r>
      <w:r>
        <w:t xml:space="preserve">5.1</w:t>
      </w:r>
      <w:r>
        <w:t xml:space="preserve"> </w:t>
      </w:r>
      <w:r>
        <w:t xml:space="preserve">against</w:t>
      </w:r>
      <w:r>
        <w:t xml:space="preserve"> </w:t>
      </w:r>
      <w:r>
        <w:t xml:space="preserve">a</w:t>
      </w:r>
      <w:r>
        <w:t xml:space="preserve"> </w:t>
      </w:r>
      <w:r>
        <w:t xml:space="preserve">true</w:t>
      </w:r>
      <w:r>
        <w:t xml:space="preserve"> </w:t>
      </w:r>
      <w:r>
        <w:t xml:space="preserve">optimum</w:t>
      </w:r>
      <w:r>
        <w:t xml:space="preserve"> </w:t>
      </w:r>
      <w:r>
        <w:t xml:space="preserve">of</w:t>
      </w:r>
      <w:r>
        <w:t xml:space="preserve"> </w:t>
      </w:r>
      <w:r>
        <w:t xml:space="preserve">9.5.</w:t>
      </w:r>
      <w:r>
        <w:t xml:space="preserve"> </w:t>
      </w:r>
      <w:r>
        <w:t xml:space="preserve">The</w:t>
      </w:r>
      <w:r>
        <w:t xml:space="preserve"> </w:t>
      </w:r>
      <w:r>
        <w:t xml:space="preserve">paper</w:t>
      </w:r>
      <w:r>
        <w:t xml:space="preserve"> </w:t>
      </w:r>
      <w:r>
        <w:t xml:space="preserve">closes</w:t>
      </w:r>
      <w:r>
        <w:t xml:space="preserve"> </w:t>
      </w:r>
      <w:r>
        <w:t xml:space="preserve">the</w:t>
      </w:r>
      <w:r>
        <w:t xml:space="preserve"> </w:t>
      </w:r>
      <w:r>
        <w:t xml:space="preserve">book</w:t>
      </w:r>
      <w:r>
        <w:t xml:space="preserve"> </w:t>
      </w:r>
      <w:r>
        <w:t xml:space="preserve">with</w:t>
      </w:r>
      <w:r>
        <w:t xml:space="preserve"> </w:t>
      </w:r>
      <w:r>
        <w:t xml:space="preserve">the</w:t>
      </w:r>
      <w:r>
        <w:t xml:space="preserve"> </w:t>
      </w:r>
      <w:r>
        <w:t xml:space="preserve">contracts</w:t>
      </w:r>
      <w:r>
        <w:t xml:space="preserve"> </w:t>
      </w:r>
      <w:r>
        <w:t xml:space="preserve">an</w:t>
      </w:r>
      <w:r>
        <w:t xml:space="preserve"> </w:t>
      </w:r>
      <w:r>
        <w:t xml:space="preserve">ASE</w:t>
      </w:r>
      <w:r>
        <w:t xml:space="preserve"> </w:t>
      </w:r>
      <w:r>
        <w:t xml:space="preserve">implementation</w:t>
      </w:r>
      <w:r>
        <w:t xml:space="preserve"> </w:t>
      </w:r>
      <w:r>
        <w:t xml:space="preserve">must</w:t>
      </w:r>
      <w:r>
        <w:t xml:space="preserve"> </w:t>
      </w:r>
      <w:r>
        <w:t xml:space="preserve">report,</w:t>
      </w:r>
      <w:r>
        <w:t xml:space="preserve"> </w:t>
      </w:r>
      <w:r>
        <w:t xml:space="preserve">a</w:t>
      </w:r>
      <w:r>
        <w:t xml:space="preserve"> </w:t>
      </w:r>
      <w:r>
        <w:t xml:space="preserve">register</w:t>
      </w:r>
      <w:r>
        <w:t xml:space="preserve"> </w:t>
      </w:r>
      <w:r>
        <w:t xml:space="preserve">of</w:t>
      </w:r>
      <w:r>
        <w:t xml:space="preserve"> </w:t>
      </w:r>
      <w:r>
        <w:t xml:space="preserve">the</w:t>
      </w:r>
      <w:r>
        <w:t xml:space="preserve"> </w:t>
      </w:r>
      <w:r>
        <w:t xml:space="preserve">evidence</w:t>
      </w:r>
      <w:r>
        <w:t xml:space="preserve"> </w:t>
      </w:r>
      <w:r>
        <w:t xml:space="preserve">of</w:t>
      </w:r>
      <w:r>
        <w:t xml:space="preserve"> </w:t>
      </w:r>
      <w:r>
        <w:t xml:space="preserve">all</w:t>
      </w:r>
      <w:r>
        <w:t xml:space="preserve"> </w:t>
      </w:r>
      <w:r>
        <w:t xml:space="preserve">six</w:t>
      </w:r>
      <w:r>
        <w:t xml:space="preserve"> </w:t>
      </w:r>
      <w:r>
        <w:t xml:space="preserve">parts,</w:t>
      </w:r>
      <w:r>
        <w:t xml:space="preserve"> </w:t>
      </w:r>
      <w:r>
        <w:t xml:space="preserve">and</w:t>
      </w:r>
      <w:r>
        <w:t xml:space="preserve"> </w:t>
      </w:r>
      <w:r>
        <w:t xml:space="preserve">the</w:t>
      </w:r>
      <w:r>
        <w:t xml:space="preserve"> </w:t>
      </w:r>
      <w:r>
        <w:t xml:space="preserve">status</w:t>
      </w:r>
      <w:r>
        <w:t xml:space="preserve"> </w:t>
      </w:r>
      <w:r>
        <w:t xml:space="preserve">of</w:t>
      </w:r>
      <w:r>
        <w:t xml:space="preserve"> </w:t>
      </w:r>
      <w:r>
        <w:t xml:space="preserve">hypotheses</w:t>
      </w:r>
      <w:r>
        <w:t xml:space="preserve"> </w:t>
      </w:r>
      <w:r>
        <w:t xml:space="preserve">C1</w:t>
      </w:r>
      <w:r>
        <w:t xml:space="preserve"> </w:t>
      </w:r>
      <w:r>
        <w:t xml:space="preserve">to</w:t>
      </w:r>
      <w:r>
        <w:t xml:space="preserve"> </w:t>
      </w:r>
      <w:r>
        <w:t xml:space="preserve">C5.</w:t>
      </w:r>
      <w:r>
        <w:t xml:space="preserve"> </w:t>
      </w:r>
      <w:r>
        <w:t xml:space="preserve">There</w:t>
      </w:r>
      <w:r>
        <w:t xml:space="preserve"> </w:t>
      </w:r>
      <w:r>
        <w:t xml:space="preserve">are</w:t>
      </w:r>
      <w:r>
        <w:t xml:space="preserve"> </w:t>
      </w:r>
      <w:r>
        <w:t xml:space="preserve">8</w:t>
      </w:r>
      <w:r>
        <w:t xml:space="preserve"> </w:t>
      </w:r>
      <w:r>
        <w:t xml:space="preserve">numerical</w:t>
      </w:r>
      <w:r>
        <w:t xml:space="preserve"> </w:t>
      </w:r>
      <w:r>
        <w:t xml:space="preserve">checks</w:t>
      </w:r>
      <w:r>
        <w:t xml:space="preserve"> </w:t>
      </w:r>
      <w:r>
        <w:t xml:space="preserve">and</w:t>
      </w:r>
      <w:r>
        <w:t xml:space="preserve"> </w:t>
      </w:r>
      <w:r>
        <w:t xml:space="preserve">one</w:t>
      </w:r>
      <w:r>
        <w:t xml:space="preserve"> </w:t>
      </w:r>
      <w:r>
        <w:t xml:space="preserve">exploration,</w:t>
      </w:r>
      <w:r>
        <w:t xml:space="preserve"> </w:t>
      </w:r>
      <w:r>
        <w:t xml:space="preserve">and</w:t>
      </w:r>
      <w:r>
        <w:t xml:space="preserve"> </w:t>
      </w:r>
      <w:r>
        <w:t xml:space="preserve">an</w:t>
      </w:r>
      <w:r>
        <w:t xml:space="preserve"> </w:t>
      </w:r>
      <w:r>
        <w:t xml:space="preserve">immutable</w:t>
      </w:r>
      <w:r>
        <w:t xml:space="preserve"> </w:t>
      </w:r>
      <w:r>
        <w:t xml:space="preserve">C#</w:t>
      </w:r>
      <w:r>
        <w:t xml:space="preserve"> </w:t>
      </w:r>
      <w:r>
        <w:t xml:space="preserve">kernel</w:t>
      </w:r>
      <w:r>
        <w:t xml:space="preserve"> </w:t>
      </w:r>
      <w:r>
        <w:t xml:space="preserve">matches</w:t>
      </w:r>
      <w:r>
        <w:t xml:space="preserve"> </w:t>
      </w:r>
      <w:r>
        <w:t xml:space="preserve">an</w:t>
      </w:r>
      <w:r>
        <w:t xml:space="preserve"> </w:t>
      </w:r>
      <w:r>
        <w:t xml:space="preserve">independent</w:t>
      </w:r>
      <w:r>
        <w:t xml:space="preserve"> </w:t>
      </w:r>
      <w:r>
        <w:t xml:space="preserve">NumPy</w:t>
      </w:r>
      <w:r>
        <w:t xml:space="preserve"> </w:t>
      </w:r>
      <w:r>
        <w:t xml:space="preserve">implementation</w:t>
      </w:r>
      <w:r>
        <w:t xml:space="preserve"> </w:t>
      </w:r>
      <w:r>
        <w:t xml:space="preserve">on</w:t>
      </w:r>
      <w:r>
        <w:t xml:space="preserve"> </w:t>
      </w:r>
      <w:r>
        <w:t xml:space="preserve">every</w:t>
      </w:r>
      <w:r>
        <w:t xml:space="preserve"> </w:t>
      </w:r>
      <w:r>
        <w:t xml:space="preserve">output</w:t>
      </w:r>
      <w:r>
        <w:t xml:space="preserve"> </w:t>
      </w:r>
      <w:r>
        <w:t xml:space="preserve">line.</w:t>
      </w:r>
    </w:p>
    <w:bookmarkStart w:id="22" w:name="introduction"/>
    <w:p>
      <w:pPr>
        <w:pStyle w:val="Heading1"/>
      </w:pPr>
      <w:r>
        <w:t xml:space="preserve">1 Introduction</w:t>
      </w:r>
    </w:p>
    <w:p>
      <w:pPr>
        <w:pStyle w:val="FirstParagraph"/>
      </w:pPr>
      <w:r>
        <w:t xml:space="preserve">Autoregressive Sheaf Evolution (ASE) generalises the reads of Autoregressive Diffusion Evolution (ADE) to observation stars with edge maps and scale-dependent covers [7, 8, 9]. Five parts of this book have built its mathematics. Part I separated the horizontal and vertical axes [10]. Part II worked out one layer [11] and Part III a stack [12]. Part IV fixed the target of a run [13], and Part V the rules for fusion and constraints [14]. Each part ended by passing obligations forward. Part II asked Part VI to turn its retention rule, certificates and index contract into kernel specifications. Part III passed on the diagnostics of a stack, Part IV the error ledger of an estimate, and Part V the contracts of fusion. This paper, Part VI, discharges those obligations and asks two final questions. What does it take to compute ASE quantities reliably? And what does it take to claim anything from the results?</w:t>
      </w:r>
    </w:p>
    <w:p>
      <w:pPr>
        <w:pStyle w:val="BodyText"/>
      </w:pPr>
      <w:r>
        <w:t xml:space="preserve">The two questions are linked. A number computed unreliably is not evidence, and a reliable number is not evidence either if it was selected from many. The series has met both failures. In the Separator Anchors paper, an undamped Newton solver produced an apparent violation of a proved bound in 247 of 400 trials; a stationarity certificate exposed it as a solver failure [15]. In Part III, a pilot made 72 comparisons, and its verdict needed a declared decision rule to mean anything [12, Section 5.3]. Part VI makes such lessons into rules.</w:t>
      </w:r>
    </w:p>
    <w:bookmarkStart w:id="20" w:name="contributions"/>
    <w:p>
      <w:pPr>
        <w:pStyle w:val="Heading2"/>
      </w:pPr>
      <w:r>
        <w:t xml:space="preserve">1.1 Contributions</w:t>
      </w:r>
    </w:p>
    <w:p>
      <w:pPr>
        <w:pStyle w:val="Compact"/>
        <w:numPr>
          <w:ilvl w:val="0"/>
          <w:numId w:val="1001"/>
        </w:numPr>
      </w:pPr>
      <w:r>
        <w:rPr>
          <w:b/>
          <w:bCs/>
        </w:rPr>
        <w:t xml:space="preserve">Computation (Section 2).</w:t>
      </w:r>
      <w:r>
        <w:t xml:space="preserve"> </w:t>
      </w:r>
      <w:r>
        <w:t xml:space="preserve">Shifted exponentials are necessary at the fine scales where ASE resolves records (Proposition 2.2). A read over the</w:t>
      </w:r>
      <w:r>
        <w:t xml:space="preserve"> </w:t>
      </w:r>
      <m:oMath>
        <m:r>
          <m:t>k</m:t>
        </m:r>
      </m:oMath>
      <w:r>
        <w:t xml:space="preserve"> </w:t>
      </w:r>
      <w:r>
        <w:t xml:space="preserve">nearest records carries a certificate on its omitted share and its error (Proposition 2.3). Summation order bounds the disagreement between correct implementations (Proposition 2.4).</w:t>
      </w:r>
    </w:p>
    <w:p>
      <w:pPr>
        <w:pStyle w:val="Compact"/>
        <w:numPr>
          <w:ilvl w:val="0"/>
          <w:numId w:val="1001"/>
        </w:numPr>
      </w:pPr>
      <w:r>
        <w:rPr>
          <w:b/>
          <w:bCs/>
        </w:rPr>
        <w:t xml:space="preserve">Evidence (Section 3).</w:t>
      </w:r>
      <w:r>
        <w:t xml:space="preserve"> </w:t>
      </w:r>
      <w:r>
        <w:t xml:space="preserve">Paired sample sizes, family-wise correction and selection optimism, stated for ASE comparisons (Propositions 3.1 to 3.3). The in-sample estimate of the weight second moment is at most the number of draws, so infinite variance is invisible in sample (Proposition 3.4). An exploration measures what selecting by that estimate does.</w:t>
      </w:r>
    </w:p>
    <w:p>
      <w:pPr>
        <w:pStyle w:val="Compact"/>
        <w:numPr>
          <w:ilvl w:val="0"/>
          <w:numId w:val="1001"/>
        </w:numPr>
      </w:pPr>
      <w:r>
        <w:rPr>
          <w:b/>
          <w:bCs/>
        </w:rPr>
        <w:t xml:space="preserve">Contracts (Section 4).</w:t>
      </w:r>
      <w:r>
        <w:t xml:space="preserve"> </w:t>
      </w:r>
      <w:r>
        <w:t xml:space="preserve">A consolidated list of what every layer, stack, estimate and fusion must report. A rule for numerical counterexamples (Proposition 4.1). A register of the evidence of all six parts, and the status of the hypotheses of V2.</w:t>
      </w:r>
    </w:p>
    <w:p>
      <w:pPr>
        <w:pStyle w:val="Compact"/>
        <w:numPr>
          <w:ilvl w:val="0"/>
          <w:numId w:val="1001"/>
        </w:numPr>
      </w:pPr>
      <w:r>
        <w:rPr>
          <w:b/>
          <w:bCs/>
        </w:rPr>
        <w:t xml:space="preserve">Evidence.</w:t>
      </w:r>
      <w:r>
        <w:t xml:space="preserve"> </w:t>
      </w:r>
      <w:r>
        <w:t xml:space="preserve">There are 8 numerical checks and one exploration (Table 4). An immutable C# kernel agrees with an independent NumPy implementation on every output line (Appendix A).</w:t>
      </w:r>
    </w:p>
    <w:bookmarkEnd w:id="20"/>
    <w:bookmarkStart w:id="21" w:name="scope-and-status-of-statements"/>
    <w:p>
      <w:pPr>
        <w:pStyle w:val="Heading2"/>
      </w:pPr>
      <w:r>
        <w:t xml:space="preserve">1.2 Scope and status of statements</w:t>
      </w:r>
    </w:p>
    <w:p>
      <w:pPr>
        <w:pStyle w:val="FirstParagraph"/>
      </w:pPr>
      <w:r>
        <w:t xml:space="preserve">The computational statements concern IEEE double precision and the Gaussian read with identity maps. The evidential statements are classical results of numerical analysis and statistics, restated for ASE. Their value here is in the specific consequences, which are checked. Every statement in a shaded box ends with a provenance tag.</w:t>
      </w:r>
      <w:r>
        <w:t xml:space="preserve"> </w:t>
      </w:r>
      <w:r>
        <w:rPr>
          <w:i/>
          <w:iCs/>
        </w:rPr>
        <w:t xml:space="preserve">Classical</w:t>
      </w:r>
      <w:r>
        <w:t xml:space="preserve"> </w:t>
      </w:r>
      <w:r>
        <w:t xml:space="preserve">marks a known result restated in ASE notation.</w:t>
      </w:r>
      <w:r>
        <w:t xml:space="preserve"> </w:t>
      </w:r>
      <w:r>
        <w:rPr>
          <w:i/>
          <w:iCs/>
        </w:rPr>
        <w:t xml:space="preserve">Part I</w:t>
      </w:r>
      <w:r>
        <w:t xml:space="preserve"> </w:t>
      </w:r>
      <w:r>
        <w:t xml:space="preserve">to</w:t>
      </w:r>
      <w:r>
        <w:t xml:space="preserve"> </w:t>
      </w:r>
      <w:r>
        <w:rPr>
          <w:i/>
          <w:iCs/>
        </w:rPr>
        <w:t xml:space="preserve">Part V</w:t>
      </w:r>
      <w:r>
        <w:t xml:space="preserve"> </w:t>
      </w:r>
      <w:r>
        <w:t xml:space="preserve">refer to [10] to [14].</w:t>
      </w:r>
      <w:r>
        <w:t xml:space="preserve"> </w:t>
      </w:r>
      <w:r>
        <w:rPr>
          <w:i/>
          <w:iCs/>
        </w:rPr>
        <w:t xml:space="preserve">New in Part VI</w:t>
      </w:r>
      <w:r>
        <w:t xml:space="preserve"> </w:t>
      </w:r>
      <w:r>
        <w:t xml:space="preserve">marks a statement proved here for the first time in this programme; each comes with a proof and a numerical check.</w:t>
      </w:r>
    </w:p>
    <w:bookmarkEnd w:id="21"/>
    <w:bookmarkEnd w:id="22"/>
    <w:bookmarkStart w:id="30" w:name="computation"/>
    <w:p>
      <w:pPr>
        <w:pStyle w:val="Heading1"/>
      </w:pPr>
      <w:r>
        <w:t xml:space="preserve">2 Computation</w:t>
      </w:r>
    </w:p>
    <w:bookmarkStart w:id="23" w:name="cost"/>
    <w:p>
      <w:pPr>
        <w:pStyle w:val="Heading2"/>
      </w:pPr>
      <w:r>
        <w:t xml:space="preserve">2.1 Cost</w:t>
      </w:r>
    </w:p>
    <w:p>
      <w:pPr>
        <w:pStyle w:val="Statement"/>
      </w:pPr>
      <w:r>
        <w:rPr>
          <w:b/>
          <w:bCs/>
        </w:rPr>
        <w:t xml:space="preserve">Proposition 2.1</w:t>
      </w:r>
      <w:r>
        <w:t xml:space="preserve"> </w:t>
      </w:r>
      <w:r>
        <w:t xml:space="preserve">(cost of reads). With</w:t>
      </w:r>
      <w:r>
        <w:t xml:space="preserve"> </w:t>
      </w:r>
      <m:oMath>
        <m:r>
          <m:t>n</m:t>
        </m:r>
      </m:oMath>
      <w:r>
        <w:t xml:space="preserve"> </w:t>
      </w:r>
      <w:r>
        <w:t xml:space="preserve">records in</w:t>
      </w:r>
      <w:r>
        <w:t xml:space="preserve"> </w:t>
      </w:r>
      <m:oMath>
        <m:sSup>
          <m:e>
            <m:r>
              <m:t>ℝ</m:t>
            </m:r>
          </m:e>
          <m:sup>
            <m:r>
              <m:t>D</m:t>
            </m:r>
          </m:sup>
        </m:sSup>
      </m:oMath>
      <w:r>
        <w:t xml:space="preserve">, a full Gaussian read costs</w:t>
      </w:r>
      <w:r>
        <w:t xml:space="preserve"> </w:t>
      </w:r>
      <m:oMath>
        <m:r>
          <m:t>O</m:t>
        </m:r>
        <m:d>
          <m:dPr>
            <m:begChr m:val="("/>
            <m:sepChr m:val=""/>
            <m:endChr m:val=")"/>
            <m:grow/>
          </m:dPr>
          <m:e>
            <m:r>
              <m:t>n</m:t>
            </m:r>
            <m:r>
              <m:t>D</m:t>
            </m:r>
          </m:e>
        </m:d>
      </m:oMath>
      <w:r>
        <w:t xml:space="preserve"> </w:t>
      </w:r>
      <w:r>
        <w:t xml:space="preserve">operations per token and layer, and a stack of</w:t>
      </w:r>
      <w:r>
        <w:t xml:space="preserve"> </w:t>
      </w:r>
      <m:oMath>
        <m:r>
          <m:t>T</m:t>
        </m:r>
      </m:oMath>
      <w:r>
        <w:t xml:space="preserve"> </w:t>
      </w:r>
      <w:r>
        <w:t xml:space="preserve">layers</w:t>
      </w:r>
      <w:r>
        <w:t xml:space="preserve"> </w:t>
      </w:r>
      <m:oMath>
        <m:r>
          <m:t>O</m:t>
        </m:r>
        <m:d>
          <m:dPr>
            <m:begChr m:val="("/>
            <m:sepChr m:val=""/>
            <m:endChr m:val=")"/>
            <m:grow/>
          </m:dPr>
          <m:e>
            <m:r>
              <m:t>T</m:t>
            </m:r>
            <m:r>
              <m:t>n</m:t>
            </m:r>
            <m:r>
              <m:t>D</m:t>
            </m:r>
          </m:e>
        </m:d>
      </m:oMath>
      <w:r>
        <w:t xml:space="preserve"> </w:t>
      </w:r>
      <w:r>
        <w:t xml:space="preserve">per token. A read over the</w:t>
      </w:r>
      <w:r>
        <w:t xml:space="preserve"> </w:t>
      </w:r>
      <m:oMath>
        <m:r>
          <m:t>k</m:t>
        </m:r>
      </m:oMath>
      <w:r>
        <w:t xml:space="preserve"> </w:t>
      </w:r>
      <w:r>
        <w:t xml:space="preserve">nearest records costs</w:t>
      </w:r>
      <w:r>
        <w:t xml:space="preserve"> </w:t>
      </w:r>
      <m:oMath>
        <m:r>
          <m:t>O</m:t>
        </m:r>
        <m:d>
          <m:dPr>
            <m:begChr m:val="("/>
            <m:sepChr m:val=""/>
            <m:endChr m:val=")"/>
            <m:grow/>
          </m:dPr>
          <m:e>
            <m:r>
              <m:t>k</m:t>
            </m:r>
            <m:r>
              <m:t>D</m:t>
            </m:r>
          </m:e>
        </m:d>
      </m:oMath>
      <w:r>
        <w:t xml:space="preserve"> </w:t>
      </w:r>
      <w:r>
        <w:t xml:space="preserve">plus the cost of finding them. With an index whose query cost is sublinear in</w:t>
      </w:r>
      <w:r>
        <w:t xml:space="preserve"> </w:t>
      </w:r>
      <m:oMath>
        <m:r>
          <m:t>n</m:t>
        </m:r>
      </m:oMath>
      <w:r>
        <w:t xml:space="preserve">, the read becomes sublinear too, but only if the certificate of Proposition 2.3 is small enough to accept.</w:t>
      </w:r>
    </w:p>
    <w:p>
      <w:pPr>
        <w:pStyle w:val="StatementTag"/>
      </w:pPr>
      <w:r>
        <w:t xml:space="preserve">Classical accounting; the index contract is Part II, Section 5.3.</w:t>
      </w:r>
    </w:p>
    <w:p>
      <w:pPr>
        <w:pStyle w:val="Gap"/>
      </w:pPr>
      <w:r>
        <w:t xml:space="preserve"> </w:t>
      </w:r>
    </w:p>
    <w:p>
      <w:pPr>
        <w:pStyle w:val="BodyText"/>
      </w:pPr>
      <w:r>
        <w:t xml:space="preserve">The full read is linear in the archive, like attention over a context. Every saving comes from reading fewer records. Every saving therefore needs a statement of what the omitted records could have changed.</w:t>
      </w:r>
    </w:p>
    <w:bookmarkEnd w:id="23"/>
    <w:bookmarkStart w:id="24" w:name="shifted-exponentials"/>
    <w:p>
      <w:pPr>
        <w:pStyle w:val="Heading2"/>
      </w:pPr>
      <w:r>
        <w:t xml:space="preserve">2.2 Shifted exponentials</w:t>
      </w:r>
    </w:p>
    <w:p>
      <w:pPr>
        <w:pStyle w:val="Statement"/>
      </w:pPr>
      <w:r>
        <w:rPr>
          <w:b/>
          <w:bCs/>
        </w:rPr>
        <w:t xml:space="preserve">Proposition 2.2</w:t>
      </w:r>
      <w:r>
        <w:t xml:space="preserve"> </w:t>
      </w:r>
      <w:r>
        <w:t xml:space="preserve">(stable reads). Compute the logits</w:t>
      </w:r>
      <w:r>
        <w:t xml:space="preserve"> </w:t>
      </w:r>
      <m:oMath>
        <m:sSub>
          <m:e>
            <m:r>
              <m:rPr>
                <m:sty m:val="p"/>
              </m:rPr>
              <m:t>ℓ</m:t>
            </m:r>
          </m:e>
          <m:sub>
            <m:r>
              <m:t>i</m:t>
            </m:r>
          </m:sub>
        </m:sSub>
        <m:r>
          <m:rPr>
            <m:sty m:val="p"/>
          </m:rPr>
          <m:t>=</m:t>
        </m:r>
        <m:r>
          <m:rPr>
            <m:sty m:val="p"/>
          </m:rPr>
          <m:t>log</m:t>
        </m:r>
        <m:sSub>
          <m:e>
            <m:r>
              <m:t>w</m:t>
            </m:r>
          </m:e>
          <m:sub>
            <m:r>
              <m:t>i</m:t>
            </m:r>
          </m:sub>
        </m:sSub>
        <m:r>
          <m:rPr>
            <m:sty m:val="p"/>
          </m:rPr>
          <m:t>−</m:t>
        </m:r>
        <m:r>
          <m:rPr>
            <m:sty m:val="p"/>
          </m:rPr>
          <m:t>‖</m:t>
        </m:r>
        <m:r>
          <m:t>z</m:t>
        </m:r>
        <m:r>
          <m:rPr>
            <m:sty m:val="p"/>
          </m:rPr>
          <m:t>−</m:t>
        </m:r>
        <m:sSub>
          <m:e>
            <m:r>
              <m:t>y</m:t>
            </m:r>
          </m:e>
          <m:sub>
            <m:r>
              <m:t>i</m:t>
            </m:r>
          </m:sub>
        </m:sSub>
        <m:sSup>
          <m:e>
            <m:r>
              <m:rPr>
                <m:sty m:val="p"/>
              </m:rPr>
              <m:t>‖</m:t>
            </m:r>
          </m:e>
          <m:sup>
            <m:r>
              <m:t>2</m:t>
            </m:r>
          </m:sup>
        </m:sSup>
        <m:r>
          <m:rPr>
            <m:sty m:val="p"/>
          </m:rPr>
          <m:t>/</m:t>
        </m:r>
        <m:r>
          <m:t>2</m:t>
        </m:r>
        <m:sSup>
          <m:e>
            <m:r>
              <m:t>s</m:t>
            </m:r>
          </m:e>
          <m:sup>
            <m:r>
              <m:t>2</m:t>
            </m:r>
          </m:sup>
        </m:sSup>
      </m:oMath>
      <w:r>
        <w:t xml:space="preserve">, subtract their maximum, exponentiate and normalise. In exact arithmetic this gives the posterior weights of the read. In floating point, no term overflows, the largest term is exactly one, and the computed weights have small relative error. Without the shift, every term underflows to zero once all logits fall below about</w:t>
      </w:r>
      <w:r>
        <w:t xml:space="preserve"> </w:t>
      </w:r>
      <m:oMath>
        <m:r>
          <m:rPr>
            <m:sty m:val="p"/>
          </m:rPr>
          <m:t>−</m:t>
        </m:r>
        <m:r>
          <m:t>745</m:t>
        </m:r>
      </m:oMath>
      <w:r>
        <w:t xml:space="preserve">, and the read is</w:t>
      </w:r>
      <w:r>
        <w:t xml:space="preserve"> </w:t>
      </w:r>
      <m:oMath>
        <m:r>
          <m:t>0</m:t>
        </m:r>
        <m:r>
          <m:rPr>
            <m:sty m:val="p"/>
          </m:rPr>
          <m:t>/</m:t>
        </m:r>
        <m:r>
          <m:t>0</m:t>
        </m:r>
      </m:oMath>
      <w:r>
        <w:t xml:space="preserve">.</w:t>
      </w:r>
    </w:p>
    <w:p>
      <w:pPr>
        <w:pStyle w:val="StatementTag"/>
      </w:pPr>
      <w:r>
        <w:t xml:space="preserve">Classical; Blanchard, Higham and Higham give the error analysis [1].</w:t>
      </w:r>
    </w:p>
    <w:p>
      <w:pPr>
        <w:pStyle w:val="Gap"/>
      </w:pPr>
      <w:r>
        <w:t xml:space="preserve"> </w:t>
      </w:r>
    </w:p>
    <w:p>
      <w:pPr>
        <w:pStyle w:val="BodyText"/>
      </w:pPr>
      <w:r>
        <w:rPr>
          <w:i/>
          <w:iCs/>
        </w:rPr>
        <w:t xml:space="preserve">Proof.</w:t>
      </w:r>
      <w:r>
        <w:t xml:space="preserve"> </w:t>
      </w:r>
      <w:r>
        <w:t xml:space="preserve">Subtracting a constant from every logit multiplies every weight by the same factor, which normalisation removes. After the shift the largest exponent is</w:t>
      </w:r>
      <w:r>
        <w:t xml:space="preserve"> </w:t>
      </w:r>
      <m:oMath>
        <m:r>
          <m:t>0</m:t>
        </m:r>
      </m:oMath>
      <w:r>
        <w:t xml:space="preserve"> </w:t>
      </w:r>
      <w:r>
        <w:t xml:space="preserve">and the others are at most</w:t>
      </w:r>
      <w:r>
        <w:t xml:space="preserve"> </w:t>
      </w:r>
      <m:oMath>
        <m:r>
          <m:t>0</m:t>
        </m:r>
      </m:oMath>
      <w:r>
        <w:t xml:space="preserve">. The smallest positive double is about</w:t>
      </w:r>
      <w:r>
        <w:t xml:space="preserve"> </w:t>
      </w:r>
      <m:oMath>
        <m:sSup>
          <m:e>
            <m:r>
              <m:t>e</m:t>
            </m:r>
          </m:e>
          <m:sup>
            <m:r>
              <m:rPr>
                <m:sty m:val="p"/>
              </m:rPr>
              <m:t>−</m:t>
            </m:r>
            <m:r>
              <m:t>745</m:t>
            </m:r>
          </m:sup>
        </m:sSup>
      </m:oMath>
      <w:r>
        <w:t xml:space="preserve">. ∎</w:t>
      </w:r>
    </w:p>
    <w:p>
      <w:pPr>
        <w:pStyle w:val="BodyText"/>
      </w:pPr>
      <w:r>
        <w:t xml:space="preserve">Fine scales are not an edge case in ASE: the top layers of a stack run at</w:t>
      </w:r>
      <w:r>
        <w:t xml:space="preserve"> </w:t>
      </w:r>
      <m:oMath>
        <m:r>
          <m:t>s</m:t>
        </m:r>
      </m:oMath>
      <w:r>
        <w:t xml:space="preserve"> </w:t>
      </w:r>
      <w:r>
        <w:t xml:space="preserve">much smaller than the spacing of the records, and a clean top takes</w:t>
      </w:r>
      <w:r>
        <w:t xml:space="preserve"> </w:t>
      </w:r>
      <m:oMath>
        <m:sSub>
          <m:e>
            <m:r>
              <m:t>s</m:t>
            </m:r>
          </m:e>
          <m:sub>
            <m:r>
              <m:t>1</m:t>
            </m:r>
          </m:sub>
        </m:sSub>
        <m:r>
          <m:rPr>
            <m:sty m:val="p"/>
          </m:rPr>
          <m:t>→</m:t>
        </m:r>
        <m:r>
          <m:t>0</m:t>
        </m:r>
      </m:oMath>
      <w:r>
        <w:t xml:space="preserve"> </w:t>
      </w:r>
      <w:r>
        <w:t xml:space="preserve">(Part III, Proposition 3.6). The logits scale as</w:t>
      </w:r>
      <w:r>
        <w:t xml:space="preserve"> </w:t>
      </w:r>
      <m:oMath>
        <m:r>
          <m:t>1</m:t>
        </m:r>
        <m:r>
          <m:rPr>
            <m:sty m:val="p"/>
          </m:rPr>
          <m:t>/</m:t>
        </m:r>
        <m:sSup>
          <m:e>
            <m:r>
              <m:t>s</m:t>
            </m:r>
          </m:e>
          <m:sup>
            <m:r>
              <m:t>2</m:t>
            </m:r>
          </m:sup>
        </m:sSup>
      </m:oMath>
      <w:r>
        <w:t xml:space="preserve">, so the unshifted read fails exactly where the stack makes its decisions.</w:t>
      </w:r>
    </w:p>
    <w:p>
      <w:pPr>
        <w:pStyle w:val="Check"/>
      </w:pPr>
      <w:r>
        <w:rPr>
          <w:i/>
          <w:iCs/>
        </w:rPr>
        <w:t xml:space="preserve">Numerical check.</w:t>
      </w:r>
      <w:r>
        <w:t xml:space="preserve"> </w:t>
      </w:r>
      <w:r>
        <w:t xml:space="preserve">For 500 random reads of 50 records in</w:t>
      </w:r>
      <w:r>
        <w:t xml:space="preserve"> </w:t>
      </w:r>
      <m:oMath>
        <m:sSup>
          <m:e>
            <m:r>
              <m:t>ℝ</m:t>
            </m:r>
          </m:e>
          <m:sup>
            <m:r>
              <m:t>3</m:t>
            </m:r>
          </m:sup>
        </m:sSup>
      </m:oMath>
      <w:r>
        <w:t xml:space="preserve"> </w:t>
      </w:r>
      <w:r>
        <w:t xml:space="preserve">at each scale, the unshifted read failed in 0, 4.8, 57.4, 96.2 and 99.8% of cases at</w:t>
      </w:r>
      <w:r>
        <w:t xml:space="preserve"> </w:t>
      </w:r>
      <m:oMath>
        <m:r>
          <m:t>s</m:t>
        </m:r>
        <m:r>
          <m:rPr>
            <m:sty m:val="p"/>
          </m:rPr>
          <m:t>=</m:t>
        </m:r>
        <m:r>
          <m:t>1</m:t>
        </m:r>
      </m:oMath>
      <w:r>
        <w:t xml:space="preserve">, 0.1, 0.03, 0.01 and 0.003. The shifted read agreed with an extended-precision reference to 1.7 × 10⁻¹⁴ relative to the record scale, at every scale.</w:t>
      </w:r>
    </w:p>
    <w:bookmarkEnd w:id="24"/>
    <w:bookmarkStart w:id="25" w:name="certified-truncation"/>
    <w:p>
      <w:pPr>
        <w:pStyle w:val="Heading2"/>
      </w:pPr>
      <w:r>
        <w:t xml:space="preserve">2.3 Certified truncation</w:t>
      </w:r>
    </w:p>
    <w:p>
      <w:pPr>
        <w:pStyle w:val="Statement"/>
      </w:pPr>
      <w:r>
        <w:rPr>
          <w:b/>
          <w:bCs/>
        </w:rPr>
        <w:t xml:space="preserve">Proposition 2.3</w:t>
      </w:r>
      <w:r>
        <w:t xml:space="preserve"> </w:t>
      </w:r>
      <w:r>
        <w:t xml:space="preserve">(a certificate for nearest-record reads). Let the read use only the</w:t>
      </w:r>
      <w:r>
        <w:t xml:space="preserve"> </w:t>
      </w:r>
      <m:oMath>
        <m:r>
          <m:t>k</m:t>
        </m:r>
      </m:oMath>
      <w:r>
        <w:t xml:space="preserve"> </w:t>
      </w:r>
      <w:r>
        <w:t xml:space="preserve">records nearest to</w:t>
      </w:r>
      <w:r>
        <w:t xml:space="preserve"> </w:t>
      </w:r>
      <m:oMath>
        <m:r>
          <m:t>z</m:t>
        </m:r>
      </m:oMath>
      <w:r>
        <w:t xml:space="preserve">, and let</w:t>
      </w:r>
      <w:r>
        <w:t xml:space="preserve"> </w:t>
      </w:r>
      <m:oMath>
        <m:sSub>
          <m:e>
            <m:r>
              <m:t>d</m:t>
            </m:r>
          </m:e>
          <m:sub>
            <m:d>
              <m:dPr>
                <m:begChr m:val="("/>
                <m:sepChr m:val=""/>
                <m:endChr m:val=")"/>
                <m:grow/>
              </m:dPr>
              <m:e>
                <m:r>
                  <m:t>k</m:t>
                </m:r>
                <m:r>
                  <m:rPr>
                    <m:sty m:val="p"/>
                  </m:rPr>
                  <m:t>+</m:t>
                </m:r>
                <m:r>
                  <m:t>1</m:t>
                </m:r>
              </m:e>
            </m:d>
          </m:sub>
        </m:sSub>
      </m:oMath>
      <w:r>
        <w:t xml:space="preserve"> </w:t>
      </w:r>
      <w:r>
        <w:t xml:space="preserve">be the distance to the nearest omitted record. Put</w:t>
      </w:r>
      <w:r>
        <w:t xml:space="preserve"> </w:t>
      </w:r>
      <m:oMath>
        <m:sSub>
          <m:e>
            <m:r>
              <m:t>L</m:t>
            </m:r>
          </m:e>
          <m:sub>
            <m:r>
              <m:t>K</m:t>
            </m:r>
          </m:sub>
        </m:sSub>
        <m:r>
          <m:rPr>
            <m:sty m:val="p"/>
          </m:rPr>
          <m:t>=</m:t>
        </m:r>
        <m:r>
          <m:rPr>
            <m:sty m:val="p"/>
          </m:rPr>
          <m:t>log</m:t>
        </m:r>
        <m:nary>
          <m:naryPr>
            <m:chr m:val="∑"/>
            <m:limLoc m:val="undOvr"/>
            <m:subHide m:val="off"/>
            <m:supHide m:val="on"/>
          </m:naryPr>
          <m:sub>
            <m:r>
              <m:t>i</m:t>
            </m:r>
            <m:r>
              <m:rPr>
                <m:sty m:val="p"/>
              </m:rPr>
              <m:t>≤</m:t>
            </m:r>
            <m:r>
              <m:t>k</m:t>
            </m:r>
          </m:sub>
          <m:sup>
            <m:r>
              <m:t>​</m:t>
            </m:r>
          </m:sup>
          <m:e>
            <m:sSup>
              <m:e>
                <m:r>
                  <m:t>e</m:t>
                </m:r>
              </m:e>
              <m:sup>
                <m:sSub>
                  <m:e>
                    <m:r>
                      <m:rPr>
                        <m:sty m:val="p"/>
                      </m:rPr>
                      <m:t>ℓ</m:t>
                    </m:r>
                  </m:e>
                  <m:sub>
                    <m:r>
                      <m:t>i</m:t>
                    </m:r>
                  </m:sub>
                </m:sSub>
              </m:sup>
            </m:sSup>
          </m:e>
        </m:nary>
      </m:oMath>
      <w:r>
        <w:t xml:space="preserve"> </w:t>
      </w:r>
      <w:r>
        <w:t xml:space="preserve">over the kept records and</w:t>
      </w:r>
    </w:p>
    <w:p>
      <w:pPr>
        <w:pStyle w:val="StatementEquation"/>
      </w:pPr>
      <w:r>
        <w:tab/>
      </w:r>
      <m:oMath>
        <m:sSub>
          <m:e>
            <m:r>
              <m:t>L</m:t>
            </m:r>
          </m:e>
          <m:sub>
            <m:r>
              <m:t>O</m:t>
            </m:r>
          </m:sub>
        </m:sSub>
        <m:r>
          <m:rPr>
            <m:sty m:val="p"/>
          </m:rPr>
          <m:t>=</m:t>
        </m:r>
        <m:r>
          <m:rPr>
            <m:sty m:val="p"/>
          </m:rPr>
          <m:t>log</m:t>
        </m:r>
        <m:d>
          <m:dPr>
            <m:begChr m:val="("/>
            <m:sepChr m:val=""/>
            <m:endChr m:val=")"/>
            <m:grow/>
          </m:dPr>
          <m:e>
            <m:r>
              <m:t>n</m:t>
            </m:r>
            <m:r>
              <m:rPr>
                <m:sty m:val="p"/>
              </m:rPr>
              <m:t>−</m:t>
            </m:r>
            <m:r>
              <m:t>k</m:t>
            </m:r>
          </m:e>
        </m:d>
        <m:r>
          <m:rPr>
            <m:sty m:val="p"/>
          </m:rPr>
          <m:t>+</m:t>
        </m:r>
        <m:sSub>
          <m:e>
            <m:r>
              <m:rPr>
                <m:sty m:val="p"/>
              </m:rPr>
              <m:t>max</m:t>
            </m:r>
          </m:e>
          <m:sub>
            <m:r>
              <m:t>i</m:t>
            </m:r>
          </m:sub>
        </m:sSub>
        <m:r>
          <m:rPr>
            <m:sty m:val="p"/>
          </m:rPr>
          <m:t>log</m:t>
        </m:r>
        <m:sSub>
          <m:e>
            <m:r>
              <m:t>w</m:t>
            </m:r>
          </m:e>
          <m:sub>
            <m:r>
              <m:t>i</m:t>
            </m:r>
          </m:sub>
        </m:sSub>
        <m:r>
          <m:rPr>
            <m:sty m:val="p"/>
          </m:rPr>
          <m:t>−</m:t>
        </m:r>
        <m:f>
          <m:fPr>
            <m:type m:val="bar"/>
          </m:fPr>
          <m:num>
            <m:sSubSup>
              <m:e>
                <m:r>
                  <m:t>d</m:t>
                </m:r>
              </m:e>
              <m:sub>
                <m:d>
                  <m:dPr>
                    <m:begChr m:val="("/>
                    <m:sepChr m:val=""/>
                    <m:endChr m:val=")"/>
                    <m:grow/>
                  </m:dPr>
                  <m:e>
                    <m:r>
                      <m:t>k</m:t>
                    </m:r>
                    <m:r>
                      <m:rPr>
                        <m:sty m:val="p"/>
                      </m:rPr>
                      <m:t>+</m:t>
                    </m:r>
                    <m:r>
                      <m:t>1</m:t>
                    </m:r>
                  </m:e>
                </m:d>
              </m:sub>
              <m:sup>
                <m:r>
                  <m:t>2</m:t>
                </m:r>
              </m:sup>
            </m:sSubSup>
          </m:num>
          <m:den>
            <m:r>
              <m:t>2</m:t>
            </m:r>
            <m:sSup>
              <m:e>
                <m:r>
                  <m:t>s</m:t>
                </m:r>
              </m:e>
              <m:sup>
                <m:r>
                  <m:t>2</m:t>
                </m:r>
              </m:sup>
            </m:sSup>
          </m:den>
        </m:f>
        <m:r>
          <m:rPr>
            <m:sty m:val="p"/>
          </m:rPr>
          <m:t>,</m:t>
        </m:r>
        <m:r>
          <m:t>  </m:t>
        </m:r>
        <m:r>
          <m:t>ε</m:t>
        </m:r>
        <m:r>
          <m:rPr>
            <m:sty m:val="p"/>
          </m:rPr>
          <m:t>=</m:t>
        </m:r>
        <m:f>
          <m:fPr>
            <m:type m:val="bar"/>
          </m:fPr>
          <m:num>
            <m:r>
              <m:t>1</m:t>
            </m:r>
          </m:num>
          <m:den>
            <m:r>
              <m:t>1</m:t>
            </m:r>
            <m:r>
              <m:rPr>
                <m:sty m:val="p"/>
              </m:rPr>
              <m:t>+</m:t>
            </m:r>
            <m:sSup>
              <m:e>
                <m:r>
                  <m:t>e</m:t>
                </m:r>
              </m:e>
              <m:sup>
                <m:sSub>
                  <m:e>
                    <m:r>
                      <m:t>L</m:t>
                    </m:r>
                  </m:e>
                  <m:sub>
                    <m:r>
                      <m:t>K</m:t>
                    </m:r>
                  </m:sub>
                </m:sSub>
                <m:r>
                  <m:rPr>
                    <m:sty m:val="p"/>
                  </m:rPr>
                  <m:t>−</m:t>
                </m:r>
                <m:sSub>
                  <m:e>
                    <m:r>
                      <m:t>L</m:t>
                    </m:r>
                  </m:e>
                  <m:sub>
                    <m:r>
                      <m:t>O</m:t>
                    </m:r>
                  </m:sub>
                </m:sSub>
              </m:sup>
            </m:sSup>
          </m:den>
        </m:f>
      </m:oMath>
      <w:r>
        <w:tab/>
      </w:r>
      <w:r>
        <w:t xml:space="preserve">(2.1)</w:t>
      </w:r>
    </w:p>
    <w:p>
      <w:pPr>
        <w:pStyle w:val="Statement"/>
      </w:pPr>
      <w:r>
        <w:t xml:space="preserve">Then the posterior share of the omitted records is at most</w:t>
      </w:r>
      <w:r>
        <w:t xml:space="preserve"> </w:t>
      </w:r>
      <m:oMath>
        <m:r>
          <m:t>ε</m:t>
        </m:r>
      </m:oMath>
      <w:r>
        <w:t xml:space="preserve">, and the truncated read differs from the full read by at most</w:t>
      </w:r>
      <w:r>
        <w:t xml:space="preserve"> </w:t>
      </w:r>
      <m:oMath>
        <m:r>
          <m:t>ε</m:t>
        </m:r>
        <m:r>
          <m:t> </m:t>
        </m:r>
        <m:r>
          <m:rPr>
            <m:nor/>
          </m:rPr>
          <m:t>diam</m:t>
        </m:r>
        <m:r>
          <m:rPr>
            <m:sty m:val="p"/>
          </m:rPr>
          <m:t>{</m:t>
        </m:r>
        <m:sSub>
          <m:e>
            <m:r>
              <m:t>y</m:t>
            </m:r>
          </m:e>
          <m:sub>
            <m:r>
              <m:t>i</m:t>
            </m:r>
          </m:sub>
        </m:sSub>
        <m:r>
          <m:rPr>
            <m:sty m:val="p"/>
          </m:rPr>
          <m:t>}</m:t>
        </m:r>
      </m:oMath>
      <w:r>
        <w:t xml:space="preserve">.</w:t>
      </w:r>
    </w:p>
    <w:p>
      <w:pPr>
        <w:pStyle w:val="StatementTag"/>
      </w:pPr>
      <w:r>
        <w:t xml:space="preserve">New in Part VI in this nearest-record form; Part II, Section 5, gives certificates for stars.</w:t>
      </w:r>
    </w:p>
    <w:p>
      <w:pPr>
        <w:pStyle w:val="Gap"/>
      </w:pPr>
      <w:r>
        <w:t xml:space="preserve"> </w:t>
      </w:r>
    </w:p>
    <w:p>
      <w:pPr>
        <w:pStyle w:val="BodyText"/>
      </w:pPr>
      <w:r>
        <w:rPr>
          <w:i/>
          <w:iCs/>
        </w:rPr>
        <w:t xml:space="preserve">Proof.</w:t>
      </w:r>
      <w:r>
        <w:t xml:space="preserve"> </w:t>
      </w:r>
      <w:r>
        <w:t xml:space="preserve">Each omitted logit is at most</w:t>
      </w:r>
      <w:r>
        <w:t xml:space="preserve"> </w:t>
      </w:r>
      <m:oMath>
        <m:sSub>
          <m:e>
            <m:r>
              <m:rPr>
                <m:sty m:val="p"/>
              </m:rPr>
              <m:t>max</m:t>
            </m:r>
          </m:e>
          <m:sub>
            <m:r>
              <m:t>i</m:t>
            </m:r>
          </m:sub>
        </m:sSub>
        <m:r>
          <m:rPr>
            <m:sty m:val="p"/>
          </m:rPr>
          <m:t>log</m:t>
        </m:r>
        <m:sSub>
          <m:e>
            <m:r>
              <m:t>w</m:t>
            </m:r>
          </m:e>
          <m:sub>
            <m:r>
              <m:t>i</m:t>
            </m:r>
          </m:sub>
        </m:sSub>
        <m:r>
          <m:rPr>
            <m:sty m:val="p"/>
          </m:rPr>
          <m:t>−</m:t>
        </m:r>
        <m:sSubSup>
          <m:e>
            <m:r>
              <m:t>d</m:t>
            </m:r>
          </m:e>
          <m:sub>
            <m:d>
              <m:dPr>
                <m:begChr m:val="("/>
                <m:sepChr m:val=""/>
                <m:endChr m:val=")"/>
                <m:grow/>
              </m:dPr>
              <m:e>
                <m:r>
                  <m:t>k</m:t>
                </m:r>
                <m:r>
                  <m:rPr>
                    <m:sty m:val="p"/>
                  </m:rPr>
                  <m:t>+</m:t>
                </m:r>
                <m:r>
                  <m:t>1</m:t>
                </m:r>
              </m:e>
            </m:d>
          </m:sub>
          <m:sup>
            <m:r>
              <m:t>2</m:t>
            </m:r>
          </m:sup>
        </m:sSubSup>
        <m:r>
          <m:rPr>
            <m:sty m:val="p"/>
          </m:rPr>
          <m:t>/</m:t>
        </m:r>
        <m:r>
          <m:t>2</m:t>
        </m:r>
        <m:sSup>
          <m:e>
            <m:r>
              <m:t>s</m:t>
            </m:r>
          </m:e>
          <m:sup>
            <m:r>
              <m:t>2</m:t>
            </m:r>
          </m:sup>
        </m:sSup>
      </m:oMath>
      <w:r>
        <w:t xml:space="preserve">, so the omitted mass is at most</w:t>
      </w:r>
      <w:r>
        <w:t xml:space="preserve"> </w:t>
      </w:r>
      <m:oMath>
        <m:sSup>
          <m:e>
            <m:r>
              <m:t>e</m:t>
            </m:r>
          </m:e>
          <m:sup>
            <m:sSub>
              <m:e>
                <m:r>
                  <m:t>L</m:t>
                </m:r>
              </m:e>
              <m:sub>
                <m:r>
                  <m:t>O</m:t>
                </m:r>
              </m:sub>
            </m:sSub>
          </m:sup>
        </m:sSup>
      </m:oMath>
      <w:r>
        <w:t xml:space="preserve">. The omitted share</w:t>
      </w:r>
      <w:r>
        <w:t xml:space="preserve"> </w:t>
      </w:r>
      <m:oMath>
        <m:r>
          <m:t>O</m:t>
        </m:r>
        <m:r>
          <m:rPr>
            <m:sty m:val="p"/>
          </m:rPr>
          <m:t>/</m:t>
        </m:r>
        <m:d>
          <m:dPr>
            <m:begChr m:val="("/>
            <m:sepChr m:val=""/>
            <m:endChr m:val=")"/>
            <m:grow/>
          </m:dPr>
          <m:e>
            <m:r>
              <m:t>K</m:t>
            </m:r>
            <m:r>
              <m:rPr>
                <m:sty m:val="p"/>
              </m:rPr>
              <m:t>+</m:t>
            </m:r>
            <m:r>
              <m:t>O</m:t>
            </m:r>
          </m:e>
        </m:d>
      </m:oMath>
      <w:r>
        <w:t xml:space="preserve"> </w:t>
      </w:r>
      <w:r>
        <w:t xml:space="preserve">increases in</w:t>
      </w:r>
      <w:r>
        <w:t xml:space="preserve"> </w:t>
      </w:r>
      <m:oMath>
        <m:r>
          <m:t>O</m:t>
        </m:r>
      </m:oMath>
      <w:r>
        <w:t xml:space="preserve">, which gives</w:t>
      </w:r>
      <w:r>
        <w:t xml:space="preserve"> </w:t>
      </w:r>
      <m:oMath>
        <m:r>
          <m:t>ε</m:t>
        </m:r>
      </m:oMath>
      <w:r>
        <w:t xml:space="preserve">. The full read is</w:t>
      </w:r>
      <w:r>
        <w:t xml:space="preserve"> </w:t>
      </w:r>
      <m:oMath>
        <m:d>
          <m:dPr>
            <m:begChr m:val="("/>
            <m:sepChr m:val=""/>
            <m:endChr m:val=")"/>
            <m:grow/>
          </m:dPr>
          <m:e>
            <m:r>
              <m:t>1</m:t>
            </m:r>
            <m:r>
              <m:rPr>
                <m:sty m:val="p"/>
              </m:rPr>
              <m:t>−</m:t>
            </m:r>
            <m:r>
              <m:t>ε</m:t>
            </m:r>
            <m:r>
              <m:rPr>
                <m:sty m:val="p"/>
              </m:rPr>
              <m:t>′</m:t>
            </m:r>
          </m:e>
        </m:d>
        <m:sSub>
          <m:e>
            <m:r>
              <m:t>m</m:t>
            </m:r>
          </m:e>
          <m:sub>
            <m:r>
              <m:t>K</m:t>
            </m:r>
          </m:sub>
        </m:sSub>
        <m:r>
          <m:rPr>
            <m:sty m:val="p"/>
          </m:rPr>
          <m:t>+</m:t>
        </m:r>
        <m:r>
          <m:t>ε</m:t>
        </m:r>
        <m:r>
          <m:rPr>
            <m:sty m:val="p"/>
          </m:rPr>
          <m:t>′</m:t>
        </m:r>
        <m:sSub>
          <m:e>
            <m:r>
              <m:t>m</m:t>
            </m:r>
          </m:e>
          <m:sub>
            <m:r>
              <m:t>O</m:t>
            </m:r>
          </m:sub>
        </m:sSub>
      </m:oMath>
      <w:r>
        <w:t xml:space="preserve">, where</w:t>
      </w:r>
      <w:r>
        <w:t xml:space="preserve"> </w:t>
      </w:r>
      <m:oMath>
        <m:r>
          <m:t>ε</m:t>
        </m:r>
        <m:r>
          <m:rPr>
            <m:sty m:val="p"/>
          </m:rPr>
          <m:t>′</m:t>
        </m:r>
        <m:r>
          <m:rPr>
            <m:sty m:val="p"/>
          </m:rPr>
          <m:t>≤</m:t>
        </m:r>
        <m:r>
          <m:t>ε</m:t>
        </m:r>
      </m:oMath>
      <w:r>
        <w:t xml:space="preserve"> </w:t>
      </w:r>
      <w:r>
        <w:t xml:space="preserve">is the true share and</w:t>
      </w:r>
      <w:r>
        <w:t xml:space="preserve"> </w:t>
      </w:r>
      <m:oMath>
        <m:sSub>
          <m:e>
            <m:r>
              <m:t>m</m:t>
            </m:r>
          </m:e>
          <m:sub>
            <m:r>
              <m:t>K</m:t>
            </m:r>
          </m:sub>
        </m:sSub>
        <m:r>
          <m:rPr>
            <m:sty m:val="p"/>
          </m:rPr>
          <m:t>,</m:t>
        </m:r>
        <m:sSub>
          <m:e>
            <m:r>
              <m:t>m</m:t>
            </m:r>
          </m:e>
          <m:sub>
            <m:r>
              <m:t>O</m:t>
            </m:r>
          </m:sub>
        </m:sSub>
      </m:oMath>
      <w:r>
        <w:t xml:space="preserve"> </w:t>
      </w:r>
      <w:r>
        <w:t xml:space="preserve">are the reads over the kept and omitted records. Both lie in the hull of the records, so the difference from</w:t>
      </w:r>
      <w:r>
        <w:t xml:space="preserve"> </w:t>
      </w:r>
      <m:oMath>
        <m:sSub>
          <m:e>
            <m:r>
              <m:t>m</m:t>
            </m:r>
          </m:e>
          <m:sub>
            <m:r>
              <m:t>K</m:t>
            </m:r>
          </m:sub>
        </m:sSub>
      </m:oMath>
      <w:r>
        <w:t xml:space="preserve"> </w:t>
      </w:r>
      <w:r>
        <w:t xml:space="preserve">is</w:t>
      </w:r>
      <w:r>
        <w:t xml:space="preserve"> </w:t>
      </w:r>
      <m:oMath>
        <m:r>
          <m:t>ε</m:t>
        </m:r>
        <m:r>
          <m:rPr>
            <m:sty m:val="p"/>
          </m:rPr>
          <m:t>′</m:t>
        </m:r>
        <m:r>
          <m:rPr>
            <m:sty m:val="p"/>
          </m:rPr>
          <m:t>‖</m:t>
        </m:r>
        <m:sSub>
          <m:e>
            <m:r>
              <m:t>m</m:t>
            </m:r>
          </m:e>
          <m:sub>
            <m:r>
              <m:t>O</m:t>
            </m:r>
          </m:sub>
        </m:sSub>
        <m:r>
          <m:rPr>
            <m:sty m:val="p"/>
          </m:rPr>
          <m:t>−</m:t>
        </m:r>
        <m:sSub>
          <m:e>
            <m:r>
              <m:t>m</m:t>
            </m:r>
          </m:e>
          <m:sub>
            <m:r>
              <m:t>K</m:t>
            </m:r>
          </m:sub>
        </m:sSub>
        <m:r>
          <m:rPr>
            <m:sty m:val="p"/>
          </m:rPr>
          <m:t>‖</m:t>
        </m:r>
        <m:r>
          <m:rPr>
            <m:sty m:val="p"/>
          </m:rPr>
          <m:t>≤</m:t>
        </m:r>
        <m:r>
          <m:t>ε</m:t>
        </m:r>
        <m:r>
          <m:t> </m:t>
        </m:r>
        <m:r>
          <m:rPr>
            <m:nor/>
          </m:rPr>
          <m:t>diam</m:t>
        </m:r>
      </m:oMath>
      <w:r>
        <w:t xml:space="preserve">. ∎</w:t>
      </w:r>
    </w:p>
    <w:p>
      <w:pPr>
        <w:pStyle w:val="BodyText"/>
      </w:pPr>
      <w:r>
        <w:t xml:space="preserve">The certificate also feeds Part IV. A proposal density evaluated on the</w:t>
      </w:r>
      <w:r>
        <w:t xml:space="preserve"> </w:t>
      </w:r>
      <m:oMath>
        <m:r>
          <m:t>k</m:t>
        </m:r>
      </m:oMath>
      <w:r>
        <w:t xml:space="preserve"> </w:t>
      </w:r>
      <w:r>
        <w:t xml:space="preserve">nearest components satisfies Proposition 4.4 of Part IV with</w:t>
      </w:r>
      <w:r>
        <w:t xml:space="preserve"> </w:t>
      </w:r>
      <m:oMath>
        <m:r>
          <m:t>κ</m:t>
        </m:r>
        <m:r>
          <m:rPr>
            <m:sty m:val="p"/>
          </m:rPr>
          <m:t>=</m:t>
        </m:r>
        <m:r>
          <m:rPr>
            <m:sty m:val="p"/>
          </m:rPr>
          <m:t>log</m:t>
        </m:r>
        <m:d>
          <m:dPr>
            <m:begChr m:val="("/>
            <m:sepChr m:val=""/>
            <m:endChr m:val=")"/>
            <m:grow/>
          </m:dPr>
          <m:e>
            <m:r>
              <m:t>1</m:t>
            </m:r>
            <m:r>
              <m:rPr>
                <m:sty m:val="p"/>
              </m:rPr>
              <m:t>/</m:t>
            </m:r>
            <m:d>
              <m:dPr>
                <m:begChr m:val="("/>
                <m:sepChr m:val=""/>
                <m:endChr m:val=")"/>
                <m:grow/>
              </m:dPr>
              <m:e>
                <m:r>
                  <m:t>1</m:t>
                </m:r>
                <m:r>
                  <m:rPr>
                    <m:sty m:val="p"/>
                  </m:rPr>
                  <m:t>−</m:t>
                </m:r>
                <m:r>
                  <m:t>ε</m:t>
                </m:r>
              </m:e>
            </m:d>
          </m:e>
        </m:d>
      </m:oMath>
      <w:r>
        <w:t xml:space="preserve">.</w:t>
      </w:r>
    </w:p>
    <w:p>
      <w:pPr>
        <w:pStyle w:val="Check"/>
      </w:pPr>
      <w:r>
        <w:rPr>
          <w:i/>
          <w:iCs/>
        </w:rPr>
        <w:t xml:space="preserve">Numerical check.</w:t>
      </w:r>
      <w:r>
        <w:t xml:space="preserve"> </w:t>
      </w:r>
      <w:r>
        <w:t xml:space="preserve">With 2,000 records in</w:t>
      </w:r>
      <w:r>
        <w:t xml:space="preserve"> </w:t>
      </w:r>
      <m:oMath>
        <m:sSup>
          <m:e>
            <m:r>
              <m:t>ℝ</m:t>
            </m:r>
          </m:e>
          <m:sup>
            <m:r>
              <m:t>4</m:t>
            </m:r>
          </m:sup>
        </m:sSup>
      </m:oMath>
      <w:r>
        <w:t xml:space="preserve">, scale 0.5 and 300 random queries for each</w:t>
      </w:r>
      <w:r>
        <w:t xml:space="preserve"> </w:t>
      </w:r>
      <m:oMath>
        <m:r>
          <m:t>k</m:t>
        </m:r>
      </m:oMath>
      <w:r>
        <w:t xml:space="preserve">, the certificate was never violated. The certified omitted share had medians 0.999, 0.991, 0.884 and 0.035 for</w:t>
      </w:r>
      <w:r>
        <w:t xml:space="preserve"> </w:t>
      </w:r>
      <m:oMath>
        <m:r>
          <m:t>k</m:t>
        </m:r>
        <m:r>
          <m:rPr>
            <m:sty m:val="p"/>
          </m:rPr>
          <m:t>=</m:t>
        </m:r>
        <m:r>
          <m:t>8</m:t>
        </m:r>
      </m:oMath>
      <w:r>
        <w:t xml:space="preserve">, 32, 128 and 512. The largest actual error was 0.036, 0.019, 0.010 and 0.0021 of the certified bound.</w:t>
      </w:r>
    </w:p>
    <w:p>
      <w:pPr>
        <w:pStyle w:val="BodyText"/>
      </w:pPr>
      <w:r>
        <w:t xml:space="preserve">The certificate is valid but crude. Its worst case puts all the omitted records at the nearest omitted distance, so it certifies almost nothing until</w:t>
      </w:r>
      <w:r>
        <w:t xml:space="preserve"> </w:t>
      </w:r>
      <m:oMath>
        <m:r>
          <m:t>k</m:t>
        </m:r>
      </m:oMath>
      <w:r>
        <w:t xml:space="preserve"> </w:t>
      </w:r>
      <w:r>
        <w:t xml:space="preserve">is a sizeable fraction of the archive; here, at a quarter of the archive, it certified an omitted share of 3.5%. The actual errors were about 28 to 480 times smaller than the bound. A sharper certificate needs a bound on how many records lie in each shell around the query, which is what a spatial index can supply (open problem 2).</w:t>
      </w:r>
    </w:p>
    <w:bookmarkEnd w:id="25"/>
    <w:bookmarkStart w:id="29" w:name="summation-order"/>
    <w:p>
      <w:pPr>
        <w:pStyle w:val="Heading2"/>
      </w:pPr>
      <w:r>
        <w:t xml:space="preserve">2.4 Summation order</w:t>
      </w:r>
    </w:p>
    <w:p>
      <w:pPr>
        <w:pStyle w:val="Statement"/>
      </w:pPr>
      <w:r>
        <w:rPr>
          <w:b/>
          <w:bCs/>
        </w:rPr>
        <w:t xml:space="preserve">Proposition 2.4</w:t>
      </w:r>
      <w:r>
        <w:t xml:space="preserve"> </w:t>
      </w:r>
      <w:r>
        <w:t xml:space="preserve">(implementations may disagree, within a bound). Any recursive summation of</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in floating point with unit roundoff</w:t>
      </w:r>
      <w:r>
        <w:t xml:space="preserve"> </w:t>
      </w:r>
      <m:oMath>
        <m:r>
          <m:t>u</m:t>
        </m:r>
      </m:oMath>
      <w:r>
        <w:t xml:space="preserve"> </w:t>
      </w:r>
      <w:r>
        <w:t xml:space="preserve">differs from the exact sum by at most</w:t>
      </w:r>
      <w:r>
        <w:t xml:space="preserve"> </w:t>
      </w:r>
      <m:oMath>
        <m:sSub>
          <m:e>
            <m:r>
              <m:t>γ</m:t>
            </m:r>
          </m:e>
          <m:sub>
            <m:r>
              <m:t>n</m:t>
            </m:r>
            <m:r>
              <m:rPr>
                <m:sty m:val="p"/>
              </m:rPr>
              <m:t>−</m:t>
            </m:r>
            <m:r>
              <m:t>1</m:t>
            </m:r>
          </m:sub>
        </m:sSub>
        <m:nary>
          <m:naryPr>
            <m:chr m:val="∑"/>
            <m:limLoc m:val="undOvr"/>
            <m:subHide m:val="off"/>
            <m:supHide m:val="on"/>
          </m:naryPr>
          <m:sub>
            <m:r>
              <m:t>i</m:t>
            </m:r>
          </m:sub>
          <m:sup>
            <m:r>
              <m:t>​</m:t>
            </m:r>
          </m:sup>
          <m:e>
            <m:d>
              <m:dPr>
                <m:begChr m:val="|"/>
                <m:sepChr m:val=""/>
                <m:endChr m:val="|"/>
                <m:grow/>
              </m:dPr>
              <m:e>
                <m:sSub>
                  <m:e>
                    <m:r>
                      <m:t>x</m:t>
                    </m:r>
                  </m:e>
                  <m:sub>
                    <m:r>
                      <m:t>i</m:t>
                    </m:r>
                  </m:sub>
                </m:sSub>
              </m:e>
            </m:d>
          </m:e>
        </m:nary>
      </m:oMath>
      <w:r>
        <w:t xml:space="preserve">, where</w:t>
      </w:r>
      <w:r>
        <w:t xml:space="preserve"> </w:t>
      </w:r>
      <m:oMath>
        <m:sSub>
          <m:e>
            <m:r>
              <m:t>γ</m:t>
            </m:r>
          </m:e>
          <m:sub>
            <m:r>
              <m:t>m</m:t>
            </m:r>
          </m:sub>
        </m:sSub>
        <m:r>
          <m:rPr>
            <m:sty m:val="p"/>
          </m:rPr>
          <m:t>=</m:t>
        </m:r>
        <m:r>
          <m:t>m</m:t>
        </m:r>
        <m:r>
          <m:t>u</m:t>
        </m:r>
        <m:r>
          <m:rPr>
            <m:sty m:val="p"/>
          </m:rPr>
          <m:t>/</m:t>
        </m:r>
        <m:d>
          <m:dPr>
            <m:begChr m:val="("/>
            <m:sepChr m:val=""/>
            <m:endChr m:val=")"/>
            <m:grow/>
          </m:dPr>
          <m:e>
            <m:r>
              <m:t>1</m:t>
            </m:r>
            <m:r>
              <m:rPr>
                <m:sty m:val="p"/>
              </m:rPr>
              <m:t>−</m:t>
            </m:r>
            <m:r>
              <m:t>m</m:t>
            </m:r>
            <m:r>
              <m:t>u</m:t>
            </m:r>
          </m:e>
        </m:d>
      </m:oMath>
      <w:r>
        <w:t xml:space="preserve">. Two correct implementations that sum in different orders therefore differ by at most</w:t>
      </w:r>
      <w:r>
        <w:t xml:space="preserve"> </w:t>
      </w:r>
      <m:oMath>
        <m:r>
          <m:t>2</m:t>
        </m:r>
        <m:sSub>
          <m:e>
            <m:r>
              <m:t>γ</m:t>
            </m:r>
          </m:e>
          <m:sub>
            <m:r>
              <m:t>n</m:t>
            </m:r>
            <m:r>
              <m:rPr>
                <m:sty m:val="p"/>
              </m:rPr>
              <m:t>−</m:t>
            </m:r>
            <m:r>
              <m:t>1</m:t>
            </m:r>
          </m:sub>
        </m:sSub>
        <m:nary>
          <m:naryPr>
            <m:chr m:val="∑"/>
            <m:limLoc m:val="undOvr"/>
            <m:subHide m:val="off"/>
            <m:supHide m:val="on"/>
          </m:naryPr>
          <m:sub>
            <m:r>
              <m:t>i</m:t>
            </m:r>
          </m:sub>
          <m:sup>
            <m:r>
              <m:t>​</m:t>
            </m:r>
          </m:sup>
          <m:e>
            <m:d>
              <m:dPr>
                <m:begChr m:val="|"/>
                <m:sepChr m:val=""/>
                <m:endChr m:val="|"/>
                <m:grow/>
              </m:dPr>
              <m:e>
                <m:sSub>
                  <m:e>
                    <m:r>
                      <m:t>x</m:t>
                    </m:r>
                  </m:e>
                  <m:sub>
                    <m:r>
                      <m:t>i</m:t>
                    </m:r>
                  </m:sub>
                </m:sSub>
              </m:e>
            </m:d>
          </m:e>
        </m:nary>
      </m:oMath>
      <w:r>
        <w:t xml:space="preserve">.</w:t>
      </w:r>
    </w:p>
    <w:p>
      <w:pPr>
        <w:pStyle w:val="StatementTag"/>
      </w:pPr>
      <w:r>
        <w:t xml:space="preserve">Classical, Higham [3, Section 4.2].</w:t>
      </w:r>
    </w:p>
    <w:p>
      <w:pPr>
        <w:pStyle w:val="Gap"/>
      </w:pPr>
      <w:r>
        <w:t xml:space="preserve"> </w:t>
      </w:r>
    </w:p>
    <w:p>
      <w:pPr>
        <w:pStyle w:val="BodyText"/>
      </w:pPr>
      <w:r>
        <w:t xml:space="preserve">This is the rule behind every cross-language comparison in the series. NumPy and C# sum in different orders, so their outputs cannot be expected to agree to the last digit. They should agree to within the bound, scaled by the sum of absolute values, not the result. When the result is a small difference of large terms, as in the penalty distances of Part V, an absolute tolerance is the right one.</w:t>
      </w:r>
    </w:p>
    <w:p>
      <w:pPr>
        <w:pStyle w:val="Check"/>
      </w:pPr>
      <w:r>
        <w:rPr>
          <w:i/>
          <w:iCs/>
        </w:rPr>
        <w:t xml:space="preserve">Numerical check.</w:t>
      </w:r>
      <w:r>
        <w:t xml:space="preserve"> </w:t>
      </w:r>
      <w:r>
        <w:t xml:space="preserve">For 200 sums of 10,000 terms with magnitudes spread over many orders, a randomly permuted recursive sum differed from the exactly rounded sum by at most 0.0026 of the bound.</w:t>
      </w:r>
    </w:p>
    <w:p>
      <w:pPr>
        <w:pStyle w:val="CaptionedFigure"/>
      </w:pPr>
      <w:r>
        <w:drawing>
          <wp:inline>
            <wp:extent cx="5905500" cy="2362200"/>
            <wp:effectExtent b="0" l="0" r="0" t="0"/>
            <wp:docPr descr="Figure 1. (a) Share of reads in which unshifted exponentials underflow, against the scale; shifted reads never fail (Proposition 2.2). (b) For reads over the k nearest of 2,000 records: the certified omitted share (median) and the largest ratio of the actual error to its certified bound (Proposition 2.3)." title="" id="27" name="Picture"/>
            <a:graphic>
              <a:graphicData uri="http://schemas.openxmlformats.org/drawingml/2006/picture">
                <pic:pic>
                  <pic:nvPicPr>
                    <pic:cNvPr descr="fig/computation.png" id="28" name="Picture"/>
                    <pic:cNvPicPr>
                      <a:picLocks noChangeArrowheads="1" noChangeAspect="1"/>
                    </pic:cNvPicPr>
                  </pic:nvPicPr>
                  <pic:blipFill>
                    <a:blip r:embed="rId26"/>
                    <a:stretch>
                      <a:fillRect/>
                    </a:stretch>
                  </pic:blipFill>
                  <pic:spPr bwMode="auto">
                    <a:xfrm>
                      <a:off x="0" y="0"/>
                      <a:ext cx="5905500" cy="2362200"/>
                    </a:xfrm>
                    <a:prstGeom prst="rect">
                      <a:avLst/>
                    </a:prstGeom>
                    <a:noFill/>
                    <a:ln w="9525">
                      <a:noFill/>
                      <a:headEnd/>
                      <a:tailEnd/>
                    </a:ln>
                  </pic:spPr>
                </pic:pic>
              </a:graphicData>
            </a:graphic>
          </wp:inline>
        </w:drawing>
      </w:r>
    </w:p>
    <w:p>
      <w:pPr>
        <w:pStyle w:val="ImageCaption"/>
      </w:pPr>
      <w:r>
        <w:rPr>
          <w:b/>
          <w:bCs/>
        </w:rPr>
        <w:t xml:space="preserve">Figure 1.</w:t>
      </w:r>
      <w:r>
        <w:t xml:space="preserve"> </w:t>
      </w:r>
      <w:r>
        <w:t xml:space="preserve">(a) Share of reads in which unshifted exponentials underflow, against the scale; shifted reads never fail (Proposition 2.2). (b) For reads over the</w:t>
      </w:r>
      <w:r>
        <w:t xml:space="preserve"> </w:t>
      </w:r>
      <m:oMath>
        <m:r>
          <m:t>k</m:t>
        </m:r>
      </m:oMath>
      <w:r>
        <w:t xml:space="preserve"> </w:t>
      </w:r>
      <w:r>
        <w:t xml:space="preserve">nearest of 2,000 records: the certified omitted share (median) and the largest ratio of the actual error to its certified bound (Proposition 2.3).</w:t>
      </w:r>
    </w:p>
    <w:bookmarkEnd w:id="29"/>
    <w:bookmarkEnd w:id="30"/>
    <w:bookmarkStart w:id="39" w:name="evidence"/>
    <w:p>
      <w:pPr>
        <w:pStyle w:val="Heading1"/>
      </w:pPr>
      <w:r>
        <w:t xml:space="preserve">3 Evidence</w:t>
      </w:r>
    </w:p>
    <w:bookmarkStart w:id="31" w:name="paired-comparisons-and-their-size"/>
    <w:p>
      <w:pPr>
        <w:pStyle w:val="Heading2"/>
      </w:pPr>
      <w:r>
        <w:t xml:space="preserve">3.1 Paired comparisons and their size</w:t>
      </w:r>
    </w:p>
    <w:p>
      <w:pPr>
        <w:pStyle w:val="FirstParagraph"/>
      </w:pPr>
      <w:r>
        <w:t xml:space="preserve">Every comparison in the series, of schedules, proposals or fusion rules, is paired: both arms see the same archives, tokens or draws. Pairing removes the shared variation, and the sample size follows from the variation that remains.</w:t>
      </w:r>
    </w:p>
    <w:p>
      <w:pPr>
        <w:pStyle w:val="Statement"/>
      </w:pPr>
      <w:r>
        <w:rPr>
          <w:b/>
          <w:bCs/>
        </w:rPr>
        <w:t xml:space="preserve">Proposition 3.1</w:t>
      </w:r>
      <w:r>
        <w:t xml:space="preserve"> </w:t>
      </w:r>
      <w:r>
        <w:t xml:space="preserve">(paired sample size). To detect a mean paired difference</w:t>
      </w:r>
      <w:r>
        <w:t xml:space="preserve"> </w:t>
      </w:r>
      <m:oMath>
        <m:r>
          <m:t>δ</m:t>
        </m:r>
        <m:r>
          <m:rPr>
            <m:sty m:val="p"/>
          </m:rPr>
          <m:t>&gt;</m:t>
        </m:r>
        <m:r>
          <m:t>0</m:t>
        </m:r>
      </m:oMath>
      <w:r>
        <w:t xml:space="preserve"> </w:t>
      </w:r>
      <w:r>
        <w:t xml:space="preserve">with standard deviation</w:t>
      </w:r>
      <w:r>
        <w:t xml:space="preserve"> </w:t>
      </w:r>
      <m:oMath>
        <m:sSub>
          <m:e>
            <m:r>
              <m:t>σ</m:t>
            </m:r>
          </m:e>
          <m:sub>
            <m:r>
              <m:t>d</m:t>
            </m:r>
          </m:sub>
        </m:sSub>
      </m:oMath>
      <w:r>
        <w:t xml:space="preserve"> </w:t>
      </w:r>
      <w:r>
        <w:t xml:space="preserve">by a one-sided test at level</w:t>
      </w:r>
      <w:r>
        <w:t xml:space="preserve"> </w:t>
      </w:r>
      <m:oMath>
        <m:r>
          <m:t>α</m:t>
        </m:r>
      </m:oMath>
      <w:r>
        <w:t xml:space="preserve"> </w:t>
      </w:r>
      <w:r>
        <w:t xml:space="preserve">with power</w:t>
      </w:r>
      <w:r>
        <w:t xml:space="preserve"> </w:t>
      </w:r>
      <m:oMath>
        <m:r>
          <m:t>1</m:t>
        </m:r>
        <m:r>
          <m:rPr>
            <m:sty m:val="p"/>
          </m:rPr>
          <m:t>−</m:t>
        </m:r>
        <m:r>
          <m:t>β</m:t>
        </m:r>
      </m:oMath>
      <w:r>
        <w:t xml:space="preserve">, about</w:t>
      </w:r>
    </w:p>
    <w:p>
      <w:pPr>
        <w:pStyle w:val="StatementEquation"/>
      </w:pPr>
      <w:r>
        <w:tab/>
      </w:r>
      <m:oMath>
        <m:r>
          <m:t>n</m:t>
        </m:r>
        <m:r>
          <m:rPr>
            <m:sty m:val="p"/>
          </m:rPr>
          <m:t>=</m:t>
        </m:r>
        <m:d>
          <m:dPr>
            <m:begChr m:val="⌈"/>
            <m:sepChr m:val=""/>
            <m:endChr m:val="⌉"/>
            <m:grow/>
          </m:dPr>
          <m:e>
            <m:f>
              <m:fPr>
                <m:type m:val="bar"/>
              </m:fPr>
              <m:num>
                <m:sSup>
                  <m:e>
                    <m:d>
                      <m:dPr>
                        <m:begChr m:val="("/>
                        <m:sepChr m:val=""/>
                        <m:endChr m:val=")"/>
                        <m:grow/>
                      </m:dPr>
                      <m:e>
                        <m:sSub>
                          <m:e>
                            <m:r>
                              <m:t>z</m:t>
                            </m:r>
                          </m:e>
                          <m:sub>
                            <m:r>
                              <m:t>1</m:t>
                            </m:r>
                            <m:r>
                              <m:rPr>
                                <m:sty m:val="p"/>
                              </m:rPr>
                              <m:t>−</m:t>
                            </m:r>
                            <m:r>
                              <m:t>α</m:t>
                            </m:r>
                          </m:sub>
                        </m:sSub>
                        <m:r>
                          <m:rPr>
                            <m:sty m:val="p"/>
                          </m:rPr>
                          <m:t>+</m:t>
                        </m:r>
                        <m:sSub>
                          <m:e>
                            <m:r>
                              <m:t>z</m:t>
                            </m:r>
                          </m:e>
                          <m:sub>
                            <m:r>
                              <m:t>1</m:t>
                            </m:r>
                            <m:r>
                              <m:rPr>
                                <m:sty m:val="p"/>
                              </m:rPr>
                              <m:t>−</m:t>
                            </m:r>
                            <m:r>
                              <m:t>β</m:t>
                            </m:r>
                          </m:sub>
                        </m:sSub>
                      </m:e>
                    </m:d>
                  </m:e>
                  <m:sup>
                    <m:r>
                      <m:t>2</m:t>
                    </m:r>
                  </m:sup>
                </m:sSup>
                <m:sSubSup>
                  <m:e>
                    <m:r>
                      <m:t>σ</m:t>
                    </m:r>
                  </m:e>
                  <m:sub>
                    <m:r>
                      <m:t>d</m:t>
                    </m:r>
                  </m:sub>
                  <m:sup>
                    <m:r>
                      <m:t>2</m:t>
                    </m:r>
                  </m:sup>
                </m:sSubSup>
              </m:num>
              <m:den>
                <m:sSup>
                  <m:e>
                    <m:r>
                      <m:t>δ</m:t>
                    </m:r>
                  </m:e>
                  <m:sup>
                    <m:r>
                      <m:t>2</m:t>
                    </m:r>
                  </m:sup>
                </m:sSup>
              </m:den>
            </m:f>
          </m:e>
        </m:d>
      </m:oMath>
      <w:r>
        <w:tab/>
      </w:r>
      <w:r>
        <w:t xml:space="preserve">(3.1)</w:t>
      </w:r>
    </w:p>
    <w:p>
      <w:pPr>
        <w:pStyle w:val="Statement"/>
      </w:pPr>
      <w:r>
        <w:t xml:space="preserve">pairs are needed, with</w:t>
      </w:r>
      <w:r>
        <w:t xml:space="preserve"> </w:t>
      </w:r>
      <m:oMath>
        <m:sSub>
          <m:e>
            <m:r>
              <m:t>z</m:t>
            </m:r>
          </m:e>
          <m:sub>
            <m:r>
              <m:t>p</m:t>
            </m:r>
          </m:sub>
        </m:sSub>
      </m:oMath>
      <w:r>
        <w:t xml:space="preserve"> </w:t>
      </w:r>
      <w:r>
        <w:t xml:space="preserve">the standard normal quantile. A non-inferiority test with margin</w:t>
      </w:r>
      <w:r>
        <w:t xml:space="preserve"> </w:t>
      </w:r>
      <m:oMath>
        <m:r>
          <m:t>δ</m:t>
        </m:r>
      </m:oMath>
      <w:r>
        <w:t xml:space="preserve"> </w:t>
      </w:r>
      <w:r>
        <w:t xml:space="preserve">uses the same formula.</w:t>
      </w:r>
    </w:p>
    <w:p>
      <w:pPr>
        <w:pStyle w:val="StatementTag"/>
      </w:pPr>
      <w:r>
        <w:t xml:space="preserve">Classical.</w:t>
      </w:r>
    </w:p>
    <w:p>
      <w:pPr>
        <w:pStyle w:val="Gap"/>
      </w:pPr>
      <w:r>
        <w:t xml:space="preserve"> </w:t>
      </w:r>
    </w:p>
    <w:p>
      <w:pPr>
        <w:pStyle w:val="Check"/>
      </w:pPr>
      <w:r>
        <w:rPr>
          <w:i/>
          <w:iCs/>
        </w:rPr>
        <w:t xml:space="preserve">Numerical check.</w:t>
      </w:r>
      <w:r>
        <w:t xml:space="preserve"> </w:t>
      </w:r>
      <w:r>
        <w:t xml:space="preserve">For</w:t>
      </w:r>
      <w:r>
        <w:t xml:space="preserve"> </w:t>
      </w:r>
      <m:oMath>
        <m:r>
          <m:t>δ</m:t>
        </m:r>
        <m:r>
          <m:rPr>
            <m:sty m:val="p"/>
          </m:rPr>
          <m:t>=</m:t>
        </m:r>
        <m:r>
          <m:t>0.02</m:t>
        </m:r>
      </m:oMath>
      <w:r>
        <w:t xml:space="preserve">,</w:t>
      </w:r>
      <w:r>
        <w:t xml:space="preserve"> </w:t>
      </w:r>
      <m:oMath>
        <m:sSub>
          <m:e>
            <m:r>
              <m:t>σ</m:t>
            </m:r>
          </m:e>
          <m:sub>
            <m:r>
              <m:t>d</m:t>
            </m:r>
          </m:sub>
        </m:sSub>
        <m:r>
          <m:rPr>
            <m:sty m:val="p"/>
          </m:rPr>
          <m:t>=</m:t>
        </m:r>
        <m:r>
          <m:t>0.06</m:t>
        </m:r>
      </m:oMath>
      <w:r>
        <w:t xml:space="preserve">,</w:t>
      </w:r>
      <w:r>
        <w:t xml:space="preserve"> </w:t>
      </w:r>
      <m:oMath>
        <m:r>
          <m:t>α</m:t>
        </m:r>
        <m:r>
          <m:rPr>
            <m:sty m:val="p"/>
          </m:rPr>
          <m:t>=</m:t>
        </m:r>
        <m:r>
          <m:t>0.05</m:t>
        </m:r>
      </m:oMath>
      <w:r>
        <w:t xml:space="preserve"> </w:t>
      </w:r>
      <w:r>
        <w:t xml:space="preserve">and power 0.8, (3.1) gives 56 pairs. In 20,000 simulated studies, a one-sided paired</w:t>
      </w:r>
      <w:r>
        <w:t xml:space="preserve"> </w:t>
      </w:r>
      <m:oMath>
        <m:r>
          <m:t>t</m:t>
        </m:r>
      </m:oMath>
      <w:r>
        <w:t xml:space="preserve">-test with 56 pairs had power 0.788 and size 0.049. The normal formula slightly overstates the power of the</w:t>
      </w:r>
      <w:r>
        <w:t xml:space="preserve"> </w:t>
      </w:r>
      <m:oMath>
        <m:r>
          <m:t>t</m:t>
        </m:r>
      </m:oMath>
      <w:r>
        <w:t xml:space="preserve">-test at this size.</w:t>
      </w:r>
    </w:p>
    <w:bookmarkEnd w:id="31"/>
    <w:bookmarkStart w:id="32" w:name="many-comparisons"/>
    <w:p>
      <w:pPr>
        <w:pStyle w:val="Heading2"/>
      </w:pPr>
      <w:r>
        <w:t xml:space="preserve">3.2 Many comparisons</w:t>
      </w:r>
    </w:p>
    <w:p>
      <w:pPr>
        <w:pStyle w:val="Statement"/>
      </w:pPr>
      <w:r>
        <w:rPr>
          <w:b/>
          <w:bCs/>
        </w:rPr>
        <w:t xml:space="preserve">Proposition 3.2</w:t>
      </w:r>
      <w:r>
        <w:t xml:space="preserve"> </w:t>
      </w:r>
      <w:r>
        <w:t xml:space="preserve">(family-wise error). If</w:t>
      </w:r>
      <w:r>
        <w:t xml:space="preserve"> </w:t>
      </w:r>
      <m:oMath>
        <m:r>
          <m:t>m</m:t>
        </m:r>
      </m:oMath>
      <w:r>
        <w:t xml:space="preserve"> </w:t>
      </w:r>
      <w:r>
        <w:t xml:space="preserve">independent null comparisons are each tested at level</w:t>
      </w:r>
      <w:r>
        <w:t xml:space="preserve"> </w:t>
      </w:r>
      <m:oMath>
        <m:r>
          <m:t>α</m:t>
        </m:r>
      </m:oMath>
      <w:r>
        <w:t xml:space="preserve">, at least one rejects with probability</w:t>
      </w:r>
      <w:r>
        <w:t xml:space="preserve"> </w:t>
      </w:r>
      <m:oMath>
        <m:r>
          <m:t>1</m:t>
        </m:r>
        <m:r>
          <m:rPr>
            <m:sty m:val="p"/>
          </m:rPr>
          <m:t>−</m:t>
        </m:r>
        <m:sSup>
          <m:e>
            <m:d>
              <m:dPr>
                <m:begChr m:val="("/>
                <m:sepChr m:val=""/>
                <m:endChr m:val=")"/>
                <m:grow/>
              </m:dPr>
              <m:e>
                <m:r>
                  <m:t>1</m:t>
                </m:r>
                <m:r>
                  <m:rPr>
                    <m:sty m:val="p"/>
                  </m:rPr>
                  <m:t>−</m:t>
                </m:r>
                <m:r>
                  <m:t>α</m:t>
                </m:r>
              </m:e>
            </m:d>
          </m:e>
          <m:sup>
            <m:r>
              <m:t>m</m:t>
            </m:r>
          </m:sup>
        </m:sSup>
      </m:oMath>
      <w:r>
        <w:t xml:space="preserve">. Holm’s step-down procedure, which compares the</w:t>
      </w:r>
      <w:r>
        <w:t xml:space="preserve"> </w:t>
      </w:r>
      <m:oMath>
        <m:r>
          <m:t>r</m:t>
        </m:r>
      </m:oMath>
      <w:r>
        <w:t xml:space="preserve">-th smallest</w:t>
      </w:r>
      <w:r>
        <w:t xml:space="preserve"> </w:t>
      </w:r>
      <m:oMath>
        <m:r>
          <m:t>p</m:t>
        </m:r>
      </m:oMath>
      <w:r>
        <w:t xml:space="preserve">-value with</w:t>
      </w:r>
      <w:r>
        <w:t xml:space="preserve"> </w:t>
      </w:r>
      <m:oMath>
        <m:r>
          <m:t>α</m:t>
        </m:r>
        <m:r>
          <m:rPr>
            <m:sty m:val="p"/>
          </m:rPr>
          <m:t>/</m:t>
        </m:r>
        <m:d>
          <m:dPr>
            <m:begChr m:val="("/>
            <m:sepChr m:val=""/>
            <m:endChr m:val=")"/>
            <m:grow/>
          </m:dPr>
          <m:e>
            <m:r>
              <m:t>m</m:t>
            </m:r>
            <m:r>
              <m:rPr>
                <m:sty m:val="p"/>
              </m:rPr>
              <m:t>−</m:t>
            </m:r>
            <m:r>
              <m:t>r</m:t>
            </m:r>
            <m:r>
              <m:rPr>
                <m:sty m:val="p"/>
              </m:rPr>
              <m:t>+</m:t>
            </m:r>
            <m:r>
              <m:t>1</m:t>
            </m:r>
          </m:e>
        </m:d>
      </m:oMath>
      <w:r>
        <w:t xml:space="preserve"> </w:t>
      </w:r>
      <w:r>
        <w:t xml:space="preserve">and stops at the first failure, controls this probability at</w:t>
      </w:r>
      <w:r>
        <w:t xml:space="preserve"> </w:t>
      </w:r>
      <m:oMath>
        <m:r>
          <m:t>α</m:t>
        </m:r>
      </m:oMath>
      <w:r>
        <w:t xml:space="preserve"> </w:t>
      </w:r>
      <w:r>
        <w:t xml:space="preserve">for any dependence among the tests.</w:t>
      </w:r>
    </w:p>
    <w:p>
      <w:pPr>
        <w:pStyle w:val="StatementTag"/>
      </w:pPr>
      <w:r>
        <w:t xml:space="preserve">Classical, Holm [4].</w:t>
      </w:r>
    </w:p>
    <w:p>
      <w:pPr>
        <w:pStyle w:val="Gap"/>
      </w:pPr>
      <w:r>
        <w:t xml:space="preserve"> </w:t>
      </w:r>
    </w:p>
    <w:p>
      <w:pPr>
        <w:pStyle w:val="Check"/>
      </w:pPr>
      <w:r>
        <w:rPr>
          <w:i/>
          <w:iCs/>
        </w:rPr>
        <w:t xml:space="preserve">Numerical check.</w:t>
      </w:r>
      <w:r>
        <w:t xml:space="preserve"> </w:t>
      </w:r>
      <w:r>
        <w:t xml:space="preserve">With</w:t>
      </w:r>
      <w:r>
        <w:t xml:space="preserve"> </w:t>
      </w:r>
      <m:oMath>
        <m:r>
          <m:t>m</m:t>
        </m:r>
        <m:r>
          <m:rPr>
            <m:sty m:val="p"/>
          </m:rPr>
          <m:t>=</m:t>
        </m:r>
        <m:r>
          <m:t>72</m:t>
        </m:r>
      </m:oMath>
      <w:r>
        <w:t xml:space="preserve">, the size of Part III’s pilot, 20,000 simulated families of null</w:t>
      </w:r>
      <w:r>
        <w:t xml:space="preserve"> </w:t>
      </w:r>
      <m:oMath>
        <m:r>
          <m:t>p</m:t>
        </m:r>
      </m:oMath>
      <w:r>
        <w:t xml:space="preserve">-values had a family-wise error of 0.975 without correction, as the formula says, and 0.049 with Holm’s procedure.</w:t>
      </w:r>
    </w:p>
    <w:p>
      <w:pPr>
        <w:pStyle w:val="BodyText"/>
      </w:pPr>
      <w:r>
        <w:t xml:space="preserve">Part III’s pilot did not test 72 null hypotheses and reject some. It declared a decision rule with intervals in advance, and every comparison fell outside the margin. The verdict is robust to correction for that reason. A future study that reports the best of many comparisons should state its family and correct for it.</w:t>
      </w:r>
    </w:p>
    <w:bookmarkEnd w:id="32"/>
    <w:bookmarkStart w:id="33" w:name="choosing-the-best"/>
    <w:p>
      <w:pPr>
        <w:pStyle w:val="Heading2"/>
      </w:pPr>
      <w:r>
        <w:t xml:space="preserve">3.3 Choosing the best</w:t>
      </w:r>
    </w:p>
    <w:p>
      <w:pPr>
        <w:pStyle w:val="Statement"/>
      </w:pPr>
      <w:r>
        <w:rPr>
          <w:b/>
          <w:bCs/>
        </w:rPr>
        <w:t xml:space="preserve">Proposition 3.3</w:t>
      </w:r>
      <w:r>
        <w:t xml:space="preserve"> </w:t>
      </w:r>
      <w:r>
        <w:t xml:space="preserve">(selection optimism). If</w:t>
      </w:r>
      <w:r>
        <w:t xml:space="preserve"> </w:t>
      </w:r>
      <m:oMath>
        <m:r>
          <m:t>m</m:t>
        </m:r>
      </m:oMath>
      <w:r>
        <w:t xml:space="preserve"> </w:t>
      </w:r>
      <w:r>
        <w:t xml:space="preserve">candidates have equal true value and independent estimates with standard error</w:t>
      </w:r>
      <w:r>
        <w:t xml:space="preserve"> </w:t>
      </w:r>
      <m:oMath>
        <m:r>
          <m:t>σ</m:t>
        </m:r>
      </m:oMath>
      <w:r>
        <w:t xml:space="preserve">, the estimate of the selected best exceeds the truth by</w:t>
      </w:r>
      <w:r>
        <w:t xml:space="preserve"> </w:t>
      </w:r>
      <m:oMath>
        <m:r>
          <m:t>σ</m:t>
        </m:r>
        <m:r>
          <m:t> </m:t>
        </m:r>
        <m:r>
          <m:t>E</m:t>
        </m:r>
        <m:r>
          <m:rPr>
            <m:sty m:val="p"/>
          </m:rPr>
          <m:t>max</m:t>
        </m:r>
        <m:d>
          <m:dPr>
            <m:begChr m:val="("/>
            <m:sepChr m:val=""/>
            <m:endChr m:val=")"/>
            <m:grow/>
          </m:dPr>
          <m:e>
            <m:sSub>
              <m:e>
                <m:r>
                  <m:t>Z</m:t>
                </m:r>
              </m:e>
              <m:sub>
                <m:r>
                  <m:t>1</m:t>
                </m:r>
              </m:sub>
            </m:sSub>
            <m:r>
              <m:rPr>
                <m:sty m:val="p"/>
              </m:rPr>
              <m:t>,</m:t>
            </m:r>
            <m:r>
              <m:rPr>
                <m:sty m:val="p"/>
              </m:rPr>
              <m:t>…</m:t>
            </m:r>
            <m:r>
              <m:rPr>
                <m:sty m:val="p"/>
              </m:rPr>
              <m:t>,</m:t>
            </m:r>
            <m:sSub>
              <m:e>
                <m:r>
                  <m:t>Z</m:t>
                </m:r>
              </m:e>
              <m:sub>
                <m:r>
                  <m:t>m</m:t>
                </m:r>
              </m:sub>
            </m:sSub>
          </m:e>
        </m:d>
      </m:oMath>
      <w:r>
        <w:t xml:space="preserve"> </w:t>
      </w:r>
      <w:r>
        <w:t xml:space="preserve">on average, where the</w:t>
      </w:r>
      <w:r>
        <w:t xml:space="preserve"> </w:t>
      </w:r>
      <m:oMath>
        <m:sSub>
          <m:e>
            <m:r>
              <m:t>Z</m:t>
            </m:r>
          </m:e>
          <m:sub>
            <m:r>
              <m:t>j</m:t>
            </m:r>
          </m:sub>
        </m:sSub>
      </m:oMath>
      <w:r>
        <w:t xml:space="preserve"> </w:t>
      </w:r>
      <w:r>
        <w:t xml:space="preserve">are standard normal. This is at most</w:t>
      </w:r>
      <w:r>
        <w:t xml:space="preserve"> </w:t>
      </w:r>
      <m:oMath>
        <m:r>
          <m:t>σ</m:t>
        </m:r>
        <m:rad>
          <m:radPr>
            <m:degHide m:val="on"/>
          </m:radPr>
          <m:deg/>
          <m:e>
            <m:r>
              <m:t>2</m:t>
            </m:r>
            <m:r>
              <m:rPr>
                <m:sty m:val="p"/>
              </m:rPr>
              <m:t>log</m:t>
            </m:r>
            <m:r>
              <m:t>m</m:t>
            </m:r>
          </m:e>
        </m:rad>
      </m:oMath>
      <w:r>
        <w:t xml:space="preserve">.</w:t>
      </w:r>
    </w:p>
    <w:p>
      <w:pPr>
        <w:pStyle w:val="StatementTag"/>
      </w:pPr>
      <w:r>
        <w:t xml:space="preserve">Classical.</w:t>
      </w:r>
    </w:p>
    <w:p>
      <w:pPr>
        <w:pStyle w:val="Gap"/>
      </w:pPr>
      <w:r>
        <w:t xml:space="preserve"> </w:t>
      </w:r>
    </w:p>
    <w:p>
      <w:pPr>
        <w:pStyle w:val="Check"/>
      </w:pPr>
      <w:r>
        <w:rPr>
          <w:i/>
          <w:iCs/>
        </w:rPr>
        <w:t xml:space="preserve">Numerical check.</w:t>
      </w:r>
      <w:r>
        <w:t xml:space="preserve"> </w:t>
      </w:r>
      <w:r>
        <w:t xml:space="preserve">With 200,000 simulations, the mean maximum was 0.564, 1.351 and 2.160 for</w:t>
      </w:r>
      <w:r>
        <w:t xml:space="preserve"> </w:t>
      </w:r>
      <m:oMath>
        <m:r>
          <m:t>m</m:t>
        </m:r>
        <m:r>
          <m:rPr>
            <m:sty m:val="p"/>
          </m:rPr>
          <m:t>=</m:t>
        </m:r>
        <m:r>
          <m:t>2</m:t>
        </m:r>
      </m:oMath>
      <w:r>
        <w:t xml:space="preserve">, 7 and 40, against the bounds 1.18, 1.97 and 2.72.</w:t>
      </w:r>
    </w:p>
    <w:p>
      <w:pPr>
        <w:pStyle w:val="BodyText"/>
      </w:pPr>
      <w:r>
        <w:t xml:space="preserve">Part III compared seven schedules and Part IV scanned 40 widths. A winner chosen among seven on the same data looks better than it is by 1.35 standard errors on average, even when all seven are equal. Its value must be confirmed on fresh data, which is why Part III proposed the curvature schedule for a confirmatory test rather than declaring it best.</w:t>
      </w:r>
    </w:p>
    <w:bookmarkEnd w:id="33"/>
    <w:bookmarkStart w:id="34" w:name="what-in-sample-diagnostics-cannot-see"/>
    <w:p>
      <w:pPr>
        <w:pStyle w:val="Heading2"/>
      </w:pPr>
      <w:r>
        <w:t xml:space="preserve">3.4 What in-sample diagnostics cannot see</w:t>
      </w:r>
    </w:p>
    <w:p>
      <w:pPr>
        <w:pStyle w:val="FirstParagraph"/>
      </w:pPr>
      <w:r>
        <w:t xml:space="preserve">Part IV showed that importance weights from an archive proposal have infinite second moment below a width threshold. A natural repair is to measure the second moment in sample and choose the width that minimises it. That repair fails.</w:t>
      </w:r>
    </w:p>
    <w:p>
      <w:pPr>
        <w:pStyle w:val="Statement"/>
      </w:pPr>
      <w:r>
        <w:rPr>
          <w:b/>
          <w:bCs/>
        </w:rPr>
        <w:t xml:space="preserve">Proposition 3.4</w:t>
      </w:r>
      <w:r>
        <w:t xml:space="preserve"> </w:t>
      </w:r>
      <w:r>
        <w:t xml:space="preserve">(infinite variance is invisible in sample). For any positive weights</w:t>
      </w:r>
      <w:r>
        <w:t xml:space="preserve"> </w:t>
      </w:r>
      <m:oMath>
        <m:sSub>
          <m:e>
            <m:r>
              <m:t>w</m:t>
            </m:r>
          </m:e>
          <m:sub>
            <m:r>
              <m:t>1</m:t>
            </m:r>
          </m:sub>
        </m:sSub>
        <m:r>
          <m:rPr>
            <m:sty m:val="p"/>
          </m:rPr>
          <m:t>,</m:t>
        </m:r>
        <m:r>
          <m:rPr>
            <m:sty m:val="p"/>
          </m:rPr>
          <m:t>…</m:t>
        </m:r>
        <m:r>
          <m:rPr>
            <m:sty m:val="p"/>
          </m:rPr>
          <m:t>,</m:t>
        </m:r>
        <m:sSub>
          <m:e>
            <m:r>
              <m:t>w</m:t>
            </m:r>
          </m:e>
          <m:sub>
            <m:r>
              <m:t>n</m:t>
            </m:r>
          </m:sub>
        </m:sSub>
      </m:oMath>
      <w:r>
        <w:t xml:space="preserve">, the in-sample second-moment estimate satisfies</w:t>
      </w:r>
    </w:p>
    <w:p>
      <w:pPr>
        <w:pStyle w:val="StatementEquation"/>
      </w:pPr>
      <w:r>
        <w:tab/>
      </w:r>
      <m:oMath>
        <m:r>
          <m:t>1</m:t>
        </m:r>
        <m:r>
          <m:rPr>
            <m:sty m:val="p"/>
          </m:rPr>
          <m:t>≤</m:t>
        </m:r>
        <m:sSub>
          <m:e>
            <m:acc>
              <m:accPr>
                <m:chr m:val="̂"/>
              </m:accPr>
              <m:e>
                <m:r>
                  <m:t>m</m:t>
                </m:r>
              </m:e>
            </m:acc>
          </m:e>
          <m:sub>
            <m:r>
              <m:t>2</m:t>
            </m:r>
          </m:sub>
        </m:sSub>
        <m:r>
          <m:rPr>
            <m:sty m:val="p"/>
          </m:rPr>
          <m:t>=</m:t>
        </m:r>
        <m:f>
          <m:fPr>
            <m:type m:val="bar"/>
          </m:fPr>
          <m:num>
            <m:r>
              <m:t>n</m:t>
            </m:r>
            <m:nary>
              <m:naryPr>
                <m:chr m:val="∑"/>
                <m:limLoc m:val="undOvr"/>
                <m:subHide m:val="off"/>
                <m:supHide m:val="on"/>
              </m:naryPr>
              <m:sub>
                <m:r>
                  <m:t>i</m:t>
                </m:r>
              </m:sub>
              <m:sup>
                <m:r>
                  <m:t>​</m:t>
                </m:r>
              </m:sup>
              <m:e>
                <m:sSubSup>
                  <m:e>
                    <m:r>
                      <m:t>w</m:t>
                    </m:r>
                  </m:e>
                  <m:sub>
                    <m:r>
                      <m:t>i</m:t>
                    </m:r>
                  </m:sub>
                  <m:sup>
                    <m:r>
                      <m:t>2</m:t>
                    </m:r>
                  </m:sup>
                </m:sSubSup>
              </m:e>
            </m:nary>
          </m:num>
          <m:den>
            <m:sSup>
              <m:e>
                <m:d>
                  <m:dPr>
                    <m:begChr m:val="("/>
                    <m:sepChr m:val=""/>
                    <m:endChr m:val=")"/>
                    <m:grow/>
                  </m:dPr>
                  <m:e>
                    <m:nary>
                      <m:naryPr>
                        <m:chr m:val="∑"/>
                        <m:limLoc m:val="undOvr"/>
                        <m:subHide m:val="off"/>
                        <m:supHide m:val="on"/>
                      </m:naryPr>
                      <m:sub>
                        <m:r>
                          <m:t>i</m:t>
                        </m:r>
                      </m:sub>
                      <m:sup>
                        <m:r>
                          <m:t>​</m:t>
                        </m:r>
                      </m:sup>
                      <m:e>
                        <m:sSub>
                          <m:e>
                            <m:r>
                              <m:t>w</m:t>
                            </m:r>
                          </m:e>
                          <m:sub>
                            <m:r>
                              <m:t>i</m:t>
                            </m:r>
                          </m:sub>
                        </m:sSub>
                      </m:e>
                    </m:nary>
                  </m:e>
                </m:d>
              </m:e>
              <m:sup>
                <m:r>
                  <m:t>2</m:t>
                </m:r>
              </m:sup>
            </m:sSup>
          </m:den>
        </m:f>
        <m:r>
          <m:rPr>
            <m:sty m:val="p"/>
          </m:rPr>
          <m:t>≤</m:t>
        </m:r>
        <m:r>
          <m:t>n</m:t>
        </m:r>
      </m:oMath>
      <w:r>
        <w:tab/>
      </w:r>
      <w:r>
        <w:t xml:space="preserve">(3.2)</w:t>
      </w:r>
    </w:p>
    <w:p>
      <w:pPr>
        <w:pStyle w:val="Statement"/>
      </w:pPr>
      <w:r>
        <w:t xml:space="preserve">So no sample of size</w:t>
      </w:r>
      <w:r>
        <w:t xml:space="preserve"> </w:t>
      </w:r>
      <m:oMath>
        <m:r>
          <m:t>n</m:t>
        </m:r>
      </m:oMath>
      <w:r>
        <w:t xml:space="preserve"> </w:t>
      </w:r>
      <w:r>
        <w:t xml:space="preserve">can report a second moment above</w:t>
      </w:r>
      <w:r>
        <w:t xml:space="preserve"> </w:t>
      </w:r>
      <m:oMath>
        <m:r>
          <m:t>n</m:t>
        </m:r>
      </m:oMath>
      <w:r>
        <w:t xml:space="preserve">, whatever the true</w:t>
      </w:r>
      <w:r>
        <w:t xml:space="preserve"> </w:t>
      </w:r>
      <m:oMath>
        <m:sSub>
          <m:e>
            <m:r>
              <m:t>m</m:t>
            </m:r>
          </m:e>
          <m:sub>
            <m:r>
              <m:t>2</m:t>
            </m:r>
          </m:sub>
        </m:sSub>
      </m:oMath>
      <w:r>
        <w:t xml:space="preserve"> </w:t>
      </w:r>
      <w:r>
        <w:t xml:space="preserve">is, including</w:t>
      </w:r>
      <w:r>
        <w:t xml:space="preserve"> </w:t>
      </w:r>
      <m:oMath>
        <m:sSub>
          <m:e>
            <m:r>
              <m:t>m</m:t>
            </m:r>
          </m:e>
          <m:sub>
            <m:r>
              <m:t>2</m:t>
            </m:r>
          </m:sub>
        </m:sSub>
        <m:r>
          <m:rPr>
            <m:sty m:val="p"/>
          </m:rPr>
          <m:t>=</m:t>
        </m:r>
        <m:r>
          <m:rPr>
            <m:sty m:val="p"/>
          </m:rPr>
          <m:t>∞</m:t>
        </m:r>
      </m:oMath>
      <w:r>
        <w:t xml:space="preserve">. When</w:t>
      </w:r>
      <w:r>
        <w:t xml:space="preserve"> </w:t>
      </w:r>
      <m:oMath>
        <m:sSub>
          <m:e>
            <m:r>
              <m:t>m</m:t>
            </m:r>
          </m:e>
          <m:sub>
            <m:r>
              <m:t>2</m:t>
            </m:r>
          </m:sub>
        </m:sSub>
        <m:r>
          <m:rPr>
            <m:sty m:val="p"/>
          </m:rPr>
          <m:t>=</m:t>
        </m:r>
        <m:r>
          <m:rPr>
            <m:sty m:val="p"/>
          </m:rPr>
          <m:t>∞</m:t>
        </m:r>
      </m:oMath>
      <w:r>
        <w:t xml:space="preserve">, the heavy tail that makes it infinite is rarely sampled, and</w:t>
      </w:r>
      <w:r>
        <w:t xml:space="preserve"> </w:t>
      </w:r>
      <m:oMath>
        <m:sSub>
          <m:e>
            <m:acc>
              <m:accPr>
                <m:chr m:val="̂"/>
              </m:accPr>
              <m:e>
                <m:r>
                  <m:t>m</m:t>
                </m:r>
              </m:e>
            </m:acc>
          </m:e>
          <m:sub>
            <m:r>
              <m:t>2</m:t>
            </m:r>
          </m:sub>
        </m:sSub>
      </m:oMath>
      <w:r>
        <w:t xml:space="preserve"> </w:t>
      </w:r>
      <w:r>
        <w:t xml:space="preserve">is usually small.</w:t>
      </w:r>
    </w:p>
    <w:p>
      <w:pPr>
        <w:pStyle w:val="StatementTag"/>
      </w:pPr>
      <w:r>
        <w:t xml:space="preserve">New in Part VI as stated; the inequalities are elementary, and the effective sample size</w:t>
      </w:r>
      <w:r>
        <w:t xml:space="preserve"> </w:t>
      </w:r>
      <m:oMath>
        <m:r>
          <m:t>n</m:t>
        </m:r>
        <m:r>
          <m:rPr>
            <m:sty m:val="p"/>
          </m:rPr>
          <m:t>/</m:t>
        </m:r>
        <m:sSub>
          <m:e>
            <m:acc>
              <m:accPr>
                <m:chr m:val="̂"/>
              </m:accPr>
              <m:e>
                <m:r>
                  <m:t>m</m:t>
                </m:r>
              </m:e>
            </m:acc>
          </m:e>
          <m:sub>
            <m:r>
              <m:t>2</m:t>
            </m:r>
          </m:sub>
        </m:sSub>
      </m:oMath>
      <w:r>
        <w:t xml:space="preserve"> </w:t>
      </w:r>
      <w:r>
        <w:t xml:space="preserve">is Kong’s [5].</w:t>
      </w:r>
    </w:p>
    <w:p>
      <w:pPr>
        <w:pStyle w:val="Gap"/>
      </w:pPr>
      <w:r>
        <w:t xml:space="preserve"> </w:t>
      </w:r>
    </w:p>
    <w:p>
      <w:pPr>
        <w:pStyle w:val="BodyText"/>
      </w:pPr>
      <w:r>
        <w:rPr>
          <w:i/>
          <w:iCs/>
        </w:rPr>
        <w:t xml:space="preserve">Proof.</w:t>
      </w:r>
      <w:r>
        <w:t xml:space="preserve"> </w:t>
      </w:r>
      <w:r>
        <w:t xml:space="preserve">By the Cauchy–Schwarz inequality</w:t>
      </w:r>
      <w:r>
        <w:t xml:space="preserve"> </w:t>
      </w:r>
      <m:oMath>
        <m:sSup>
          <m:e>
            <m:d>
              <m:dPr>
                <m:begChr m:val="("/>
                <m:sepChr m:val=""/>
                <m:endChr m:val=")"/>
                <m:grow/>
              </m:dPr>
              <m:e>
                <m:nary>
                  <m:naryPr>
                    <m:chr m:val="∑"/>
                    <m:limLoc m:val="undOvr"/>
                    <m:subHide m:val="off"/>
                    <m:supHide m:val="on"/>
                  </m:naryPr>
                  <m:sub>
                    <m:r>
                      <m:t>i</m:t>
                    </m:r>
                  </m:sub>
                  <m:sup>
                    <m:r>
                      <m:t>​</m:t>
                    </m:r>
                  </m:sup>
                  <m:e>
                    <m:sSub>
                      <m:e>
                        <m:r>
                          <m:t>w</m:t>
                        </m:r>
                      </m:e>
                      <m:sub>
                        <m:r>
                          <m:t>i</m:t>
                        </m:r>
                      </m:sub>
                    </m:sSub>
                  </m:e>
                </m:nary>
              </m:e>
            </m:d>
          </m:e>
          <m:sup>
            <m:r>
              <m:t>2</m:t>
            </m:r>
          </m:sup>
        </m:sSup>
        <m:r>
          <m:rPr>
            <m:sty m:val="p"/>
          </m:rPr>
          <m:t>≤</m:t>
        </m:r>
        <m:r>
          <m:t>n</m:t>
        </m:r>
        <m:nary>
          <m:naryPr>
            <m:chr m:val="∑"/>
            <m:limLoc m:val="undOvr"/>
            <m:subHide m:val="off"/>
            <m:supHide m:val="on"/>
          </m:naryPr>
          <m:sub>
            <m:r>
              <m:t>i</m:t>
            </m:r>
          </m:sub>
          <m:sup>
            <m:r>
              <m:t>​</m:t>
            </m:r>
          </m:sup>
          <m:e>
            <m:sSubSup>
              <m:e>
                <m:r>
                  <m:t>w</m:t>
                </m:r>
              </m:e>
              <m:sub>
                <m:r>
                  <m:t>i</m:t>
                </m:r>
              </m:sub>
              <m:sup>
                <m:r>
                  <m:t>2</m:t>
                </m:r>
              </m:sup>
            </m:sSubSup>
          </m:e>
        </m:nary>
      </m:oMath>
      <w:r>
        <w:t xml:space="preserve">, which gives the lower bound. For positive weights</w:t>
      </w:r>
      <w:r>
        <w:t xml:space="preserve"> </w:t>
      </w:r>
      <m:oMath>
        <m:nary>
          <m:naryPr>
            <m:chr m:val="∑"/>
            <m:limLoc m:val="undOvr"/>
            <m:subHide m:val="off"/>
            <m:supHide m:val="on"/>
          </m:naryPr>
          <m:sub>
            <m:r>
              <m:t>i</m:t>
            </m:r>
          </m:sub>
          <m:sup>
            <m:r>
              <m:t>​</m:t>
            </m:r>
          </m:sup>
          <m:e>
            <m:sSubSup>
              <m:e>
                <m:r>
                  <m:t>w</m:t>
                </m:r>
              </m:e>
              <m:sub>
                <m:r>
                  <m:t>i</m:t>
                </m:r>
              </m:sub>
              <m:sup>
                <m:r>
                  <m:t>2</m:t>
                </m:r>
              </m:sup>
            </m:sSubSup>
          </m:e>
        </m:nary>
        <m:r>
          <m:rPr>
            <m:sty m:val="p"/>
          </m:rPr>
          <m:t>≤</m:t>
        </m:r>
        <m:sSup>
          <m:e>
            <m:d>
              <m:dPr>
                <m:begChr m:val="("/>
                <m:sepChr m:val=""/>
                <m:endChr m:val=")"/>
                <m:grow/>
              </m:dPr>
              <m:e>
                <m:nary>
                  <m:naryPr>
                    <m:chr m:val="∑"/>
                    <m:limLoc m:val="undOvr"/>
                    <m:subHide m:val="off"/>
                    <m:supHide m:val="on"/>
                  </m:naryPr>
                  <m:sub>
                    <m:r>
                      <m:t>i</m:t>
                    </m:r>
                  </m:sub>
                  <m:sup>
                    <m:r>
                      <m:t>​</m:t>
                    </m:r>
                  </m:sup>
                  <m:e>
                    <m:sSub>
                      <m:e>
                        <m:r>
                          <m:t>w</m:t>
                        </m:r>
                      </m:e>
                      <m:sub>
                        <m:r>
                          <m:t>i</m:t>
                        </m:r>
                      </m:sub>
                    </m:sSub>
                  </m:e>
                </m:nary>
              </m:e>
            </m:d>
          </m:e>
          <m:sup>
            <m:r>
              <m:t>2</m:t>
            </m:r>
          </m:sup>
        </m:sSup>
      </m:oMath>
      <w:r>
        <w:t xml:space="preserve">, which gives the upper bound. ∎</w:t>
      </w:r>
    </w:p>
    <w:bookmarkEnd w:id="34"/>
    <w:bookmarkStart w:id="38" w:name="Xff58235eb93ced707c620029eb8c2763f3938d5"/>
    <w:p>
      <w:pPr>
        <w:pStyle w:val="Heading2"/>
      </w:pPr>
      <w:r>
        <w:t xml:space="preserve">3.5 Exploration: choosing an importance width in sample</w:t>
      </w:r>
    </w:p>
    <w:p>
      <w:pPr>
        <w:pStyle w:val="FirstParagraph"/>
      </w:pPr>
      <w:r>
        <w:t xml:space="preserve">We repeated Part IV’s width scan as a selection procedure. For each of 200 runs, we drew</w:t>
      </w:r>
      <w:r>
        <w:t xml:space="preserve"> </w:t>
      </w:r>
      <m:oMath>
        <m:r>
          <m:t>n</m:t>
        </m:r>
      </m:oMath>
      <w:r>
        <w:t xml:space="preserve"> </w:t>
      </w:r>
      <w:r>
        <w:t xml:space="preserve">points at each of the 40 widths from Part IV’s archive proposal on the double well. We computed</w:t>
      </w:r>
      <w:r>
        <w:t xml:space="preserve"> </w:t>
      </w:r>
      <m:oMath>
        <m:sSub>
          <m:e>
            <m:acc>
              <m:accPr>
                <m:chr m:val="̂"/>
              </m:accPr>
              <m:e>
                <m:r>
                  <m:t>m</m:t>
                </m:r>
              </m:e>
            </m:acc>
          </m:e>
          <m:sub>
            <m:r>
              <m:t>2</m:t>
            </m:r>
          </m:sub>
        </m:sSub>
      </m:oMath>
      <w:r>
        <w:t xml:space="preserve"> </w:t>
      </w:r>
      <w:r>
        <w:t xml:space="preserve">for each width and selected the width with the smallest value. We then looked up the true</w:t>
      </w:r>
      <w:r>
        <w:t xml:space="preserve"> </w:t>
      </w:r>
      <m:oMath>
        <m:sSub>
          <m:e>
            <m:r>
              <m:t>m</m:t>
            </m:r>
          </m:e>
          <m:sub>
            <m:r>
              <m:t>2</m:t>
            </m:r>
          </m:sub>
        </m:sSub>
      </m:oMath>
      <w:r>
        <w:t xml:space="preserve"> </w:t>
      </w:r>
      <w:r>
        <w:t xml:space="preserve">of the selected width from Part IV’s quadrature (Figure 2).</w:t>
      </w:r>
    </w:p>
    <w:p>
      <w:pPr>
        <w:pStyle w:val="BodyText"/>
      </w:pPr>
      <w:r>
        <w:t xml:space="preserve">With</w:t>
      </w:r>
      <w:r>
        <w:t xml:space="preserve"> </w:t>
      </w:r>
      <m:oMath>
        <m:r>
          <m:t>n</m:t>
        </m:r>
        <m:r>
          <m:rPr>
            <m:sty m:val="p"/>
          </m:rPr>
          <m:t>=</m:t>
        </m:r>
        <m:r>
          <m:t>100</m:t>
        </m:r>
      </m:oMath>
      <w:r>
        <w:t xml:space="preserve"> </w:t>
      </w:r>
      <w:r>
        <w:t xml:space="preserve">draws per width, the selected width had infinite true second moment in 54.5% of runs. With</w:t>
      </w:r>
      <w:r>
        <w:t xml:space="preserve"> </w:t>
      </w:r>
      <m:oMath>
        <m:r>
          <m:t>n</m:t>
        </m:r>
        <m:r>
          <m:rPr>
            <m:sty m:val="p"/>
          </m:rPr>
          <m:t>=</m:t>
        </m:r>
        <m:r>
          <m:t>500</m:t>
        </m:r>
      </m:oMath>
      <w:r>
        <w:t xml:space="preserve"> </w:t>
      </w:r>
      <w:r>
        <w:t xml:space="preserve">the share rose to 69.5%; with</w:t>
      </w:r>
      <w:r>
        <w:t xml:space="preserve"> </w:t>
      </w:r>
      <m:oMath>
        <m:r>
          <m:t>n</m:t>
        </m:r>
        <m:r>
          <m:rPr>
            <m:sty m:val="p"/>
          </m:rPr>
          <m:t>=</m:t>
        </m:r>
        <m:r>
          <m:t>2000</m:t>
        </m:r>
      </m:oMath>
      <w:r>
        <w:t xml:space="preserve"> </w:t>
      </w:r>
      <w:r>
        <w:t xml:space="preserve">it fell to 5.5%. The selected widths reported median in-sample values of 2.46, 5.07 and 9.01. The smallest true second moment over all widths is 9.50, so the winners looked better than any width actually is. With 500 draws the procedure was worse than with 100. More draws made the narrow widths look better, because their tails were still unsampled while their bulk looked well matched. Only at 2,000 draws did the tails appear often enough to reveal them. The median selected width was then 1.17, the true optimum.</w:t>
      </w:r>
    </w:p>
    <w:p>
      <w:pPr>
        <w:pStyle w:val="BodyText"/>
      </w:pPr>
      <w:r>
        <w:t xml:space="preserve">The remedy is not more care in sample. It is a declared rule that does not depend on the sample: here, the threshold of Part IV, Proposition 3.4, or a defensive component that makes every width safe. Where no such rule exists, selection must be confirmed on held-out draws, at a sample size planned in advance.</w:t>
      </w:r>
    </w:p>
    <w:p>
      <w:pPr>
        <w:pStyle w:val="CaptionedFigure"/>
      </w:pPr>
      <w:r>
        <w:drawing>
          <wp:inline>
            <wp:extent cx="5905500" cy="2362200"/>
            <wp:effectExtent b="0" l="0" r="0" t="0"/>
            <wp:docPr descr="Figure 2. Selecting the importance width by in-sample effective size, in 200 runs for each number of draws per width. (a) Share of runs in which the selected width had infinite true second moment. (b) Median in-sample \hat m_2 of the selected width, against the smallest true m_2 over all widths (dashed)." title="" id="36" name="Picture"/>
            <a:graphic>
              <a:graphicData uri="http://schemas.openxmlformats.org/drawingml/2006/picture">
                <pic:pic>
                  <pic:nvPicPr>
                    <pic:cNvPr descr="fig/selection.png" id="37" name="Picture"/>
                    <pic:cNvPicPr>
                      <a:picLocks noChangeArrowheads="1" noChangeAspect="1"/>
                    </pic:cNvPicPr>
                  </pic:nvPicPr>
                  <pic:blipFill>
                    <a:blip r:embed="rId35"/>
                    <a:stretch>
                      <a:fillRect/>
                    </a:stretch>
                  </pic:blipFill>
                  <pic:spPr bwMode="auto">
                    <a:xfrm>
                      <a:off x="0" y="0"/>
                      <a:ext cx="5905500" cy="2362200"/>
                    </a:xfrm>
                    <a:prstGeom prst="rect">
                      <a:avLst/>
                    </a:prstGeom>
                    <a:noFill/>
                    <a:ln w="9525">
                      <a:noFill/>
                      <a:headEnd/>
                      <a:tailEnd/>
                    </a:ln>
                  </pic:spPr>
                </pic:pic>
              </a:graphicData>
            </a:graphic>
          </wp:inline>
        </w:drawing>
      </w:r>
    </w:p>
    <w:p>
      <w:pPr>
        <w:pStyle w:val="ImageCaption"/>
      </w:pPr>
      <w:r>
        <w:rPr>
          <w:b/>
          <w:bCs/>
        </w:rPr>
        <w:t xml:space="preserve">Figure 2.</w:t>
      </w:r>
      <w:r>
        <w:t xml:space="preserve"> </w:t>
      </w:r>
      <w:r>
        <w:t xml:space="preserve">Selecting the importance width by in-sample effective size, in 200 runs for each number of draws per width. (a) Share of runs in which the selected width had infinite true second moment. (b) Median in-sample</w:t>
      </w:r>
      <w:r>
        <w:t xml:space="preserve"> </w:t>
      </w:r>
      <m:oMath>
        <m:sSub>
          <m:e>
            <m:acc>
              <m:accPr>
                <m:chr m:val="̂"/>
              </m:accPr>
              <m:e>
                <m:r>
                  <m:t>m</m:t>
                </m:r>
              </m:e>
            </m:acc>
          </m:e>
          <m:sub>
            <m:r>
              <m:t>2</m:t>
            </m:r>
          </m:sub>
        </m:sSub>
      </m:oMath>
      <w:r>
        <w:t xml:space="preserve"> </w:t>
      </w:r>
      <w:r>
        <w:t xml:space="preserve">of the selected width, against the smallest true</w:t>
      </w:r>
      <w:r>
        <w:t xml:space="preserve"> </w:t>
      </w:r>
      <m:oMath>
        <m:sSub>
          <m:e>
            <m:r>
              <m:t>m</m:t>
            </m:r>
          </m:e>
          <m:sub>
            <m:r>
              <m:t>2</m:t>
            </m:r>
          </m:sub>
        </m:sSub>
      </m:oMath>
      <w:r>
        <w:t xml:space="preserve"> </w:t>
      </w:r>
      <w:r>
        <w:t xml:space="preserve">over all widths (dashed).</w:t>
      </w:r>
    </w:p>
    <w:bookmarkEnd w:id="38"/>
    <w:bookmarkEnd w:id="39"/>
    <w:bookmarkStart w:id="44" w:name="contracts-of-an-ase-implementation"/>
    <w:p>
      <w:pPr>
        <w:pStyle w:val="Heading1"/>
      </w:pPr>
      <w:r>
        <w:t xml:space="preserve">4 Contracts of an ASE implementation</w:t>
      </w:r>
    </w:p>
    <w:bookmarkStart w:id="40" w:name="what-every-computation-reports"/>
    <w:p>
      <w:pPr>
        <w:pStyle w:val="Heading2"/>
      </w:pPr>
      <w:r>
        <w:t xml:space="preserve">4.1 What every computation reports</w:t>
      </w:r>
    </w:p>
    <w:p>
      <w:pPr>
        <w:pStyle w:val="FirstParagraph"/>
      </w:pPr>
      <w:r>
        <w:t xml:space="preserve">Table 1 consolidates the diagnostics that Parts II to V asked an implementation to report. It is the specification against which an implementation is defensible. Each row names the part that requires it.</w:t>
      </w:r>
    </w:p>
    <w:p>
      <w:pPr>
        <w:pStyle w:val="TableCaption"/>
      </w:pPr>
      <w:r>
        <w:rPr>
          <w:b/>
          <w:bCs/>
        </w:rPr>
        <w:t xml:space="preserve">Table 1.</w:t>
      </w:r>
      <w:r>
        <w:t xml:space="preserve"> </w:t>
      </w:r>
      <w:r>
        <w:t xml:space="preserve">The reporting contract of an ASE implementation.</w:t>
      </w:r>
    </w:p>
    <w:tbl>
      <w:tblPr>
        <w:tblStyle w:val="Table"/>
        <w:tblW w:type="pct" w:w="5000"/>
        <w:jc w:val="start"/>
        <w:tblLook w:firstRow="1" w:lastRow="0" w:firstColumn="0" w:lastColumn="0" w:noHBand="0" w:noVBand="0" w:val="0020"/>
        <w:tblCaption w:val="Table 1. The reporting contract of an ASE implementation."/>
      </w:tblPr>
      <w:tblGrid>
        <w:gridCol w:w="1704"/>
        <w:gridCol w:w="4310"/>
        <w:gridCol w:w="1904"/>
      </w:tblGrid>
      <w:tr>
        <w:trPr>
          <w:cantSplit/>
          <w:tblHeader w:val="true"/>
        </w:trPr>
        <w:tc>
          <w:tcPr/>
          <w:p>
            <w:pPr>
              <w:pStyle w:val="Compact"/>
              <w:keepNext/>
              <w:jc w:val="left"/>
            </w:pPr>
            <w:r>
              <w:t xml:space="preserve">Object</w:t>
            </w:r>
          </w:p>
        </w:tc>
        <w:tc>
          <w:tcPr/>
          <w:p>
            <w:pPr>
              <w:pStyle w:val="Compact"/>
              <w:keepNext/>
              <w:jc w:val="left"/>
            </w:pPr>
            <w:r>
              <w:t xml:space="preserve">Must report</w:t>
            </w:r>
          </w:p>
        </w:tc>
        <w:tc>
          <w:tcPr/>
          <w:p>
            <w:pPr>
              <w:pStyle w:val="Compact"/>
              <w:keepNext/>
              <w:jc w:val="left"/>
            </w:pPr>
            <w:r>
              <w:t xml:space="preserve">Source</w:t>
            </w:r>
          </w:p>
        </w:tc>
      </w:tr>
      <w:tr>
        <w:trPr>
          <w:cantSplit/>
        </w:trPr>
        <w:tc>
          <w:tcPr/>
          <w:p>
            <w:pPr>
              <w:pStyle w:val="Compact"/>
              <w:keepNext/>
              <w:jc w:val="left"/>
            </w:pPr>
            <w:r>
              <w:t xml:space="preserve">layer</w:t>
            </w:r>
          </w:p>
        </w:tc>
        <w:tc>
          <w:tcPr/>
          <w:p>
            <w:pPr>
              <w:pStyle w:val="Compact"/>
              <w:keepNext/>
              <w:jc w:val="left"/>
            </w:pPr>
            <w:r>
              <w:t xml:space="preserve">smallest coverage or</w:t>
            </w:r>
            <w:r>
              <w:t xml:space="preserve"> </w:t>
            </w:r>
            <m:oMath>
              <m:sSub>
                <m:e>
                  <m:r>
                    <m:t>λ</m:t>
                  </m:r>
                </m:e>
                <m:sub>
                  <m:r>
                    <m:rPr>
                      <m:nor/>
                    </m:rPr>
                    <m:t>min</m:t>
                  </m:r>
                </m:sub>
              </m:sSub>
              <m:d>
                <m:dPr>
                  <m:begChr m:val="("/>
                  <m:sepChr m:val=""/>
                  <m:endChr m:val=")"/>
                  <m:grow/>
                </m:dPr>
                <m:e>
                  <m:r>
                    <m:t>H</m:t>
                  </m:r>
                </m:e>
              </m:d>
            </m:oMath>
            <w:r>
              <w:t xml:space="preserve">; unresolved dimension; guaranteed decrease; Jacobian bound; branch weights</w:t>
            </w:r>
          </w:p>
        </w:tc>
        <w:tc>
          <w:tcPr/>
          <w:p>
            <w:pPr>
              <w:pStyle w:val="Compact"/>
              <w:keepNext/>
              <w:jc w:val="left"/>
            </w:pPr>
            <w:r>
              <w:t xml:space="preserve">Part II, Table 7</w:t>
            </w:r>
          </w:p>
        </w:tc>
      </w:tr>
      <w:tr>
        <w:trPr>
          <w:cantSplit/>
        </w:trPr>
        <w:tc>
          <w:tcPr/>
          <w:p>
            <w:pPr>
              <w:pStyle w:val="Compact"/>
              <w:keepNext/>
              <w:jc w:val="left"/>
            </w:pPr>
            <w:r>
              <w:t xml:space="preserve">read</w:t>
            </w:r>
          </w:p>
        </w:tc>
        <w:tc>
          <w:tcPr/>
          <w:p>
            <w:pPr>
              <w:pStyle w:val="Compact"/>
              <w:keepNext/>
              <w:jc w:val="left"/>
            </w:pPr>
            <w:r>
              <w:t xml:space="preserve">shifted computation; truncation certificate</w:t>
            </w:r>
            <w:r>
              <w:t xml:space="preserve"> </w:t>
            </w:r>
            <m:oMath>
              <m:r>
                <m:t>ε</m:t>
              </m:r>
            </m:oMath>
            <w:r>
              <w:t xml:space="preserve"> </w:t>
            </w:r>
            <w:r>
              <w:t xml:space="preserve">and</w:t>
            </w:r>
            <w:r>
              <w:t xml:space="preserve"> </w:t>
            </w:r>
            <m:oMath>
              <m:r>
                <m:t>k</m:t>
              </m:r>
            </m:oMath>
          </w:p>
        </w:tc>
        <w:tc>
          <w:tcPr/>
          <w:p>
            <w:pPr>
              <w:pStyle w:val="Compact"/>
              <w:keepNext/>
              <w:jc w:val="left"/>
            </w:pPr>
            <w:r>
              <w:t xml:space="preserve">Propositions 2.2, 2.3</w:t>
            </w:r>
          </w:p>
        </w:tc>
      </w:tr>
      <w:tr>
        <w:trPr>
          <w:cantSplit/>
        </w:trPr>
        <w:tc>
          <w:tcPr/>
          <w:p>
            <w:pPr>
              <w:pStyle w:val="Compact"/>
              <w:keepNext/>
              <w:jc w:val="left"/>
            </w:pPr>
            <w:r>
              <w:t xml:space="preserve">stack</w:t>
            </w:r>
          </w:p>
        </w:tc>
        <w:tc>
          <w:tcPr/>
          <w:p>
            <w:pPr>
              <w:pStyle w:val="Compact"/>
              <w:keepNext/>
              <w:jc w:val="left"/>
            </w:pPr>
            <w:r>
              <w:t xml:space="preserve">starting-state weight and noise budget; top posterior eigenvalues; expanding layers; exact barcodes; curvature density and efficiency</w:t>
            </w:r>
          </w:p>
        </w:tc>
        <w:tc>
          <w:tcPr/>
          <w:p>
            <w:pPr>
              <w:pStyle w:val="Compact"/>
              <w:keepNext/>
              <w:jc w:val="left"/>
            </w:pPr>
            <w:r>
              <w:t xml:space="preserve">Part III, Table 6</w:t>
            </w:r>
          </w:p>
        </w:tc>
      </w:tr>
      <w:tr>
        <w:trPr>
          <w:cantSplit/>
        </w:trPr>
        <w:tc>
          <w:tcPr/>
          <w:p>
            <w:pPr>
              <w:pStyle w:val="Compact"/>
              <w:keepNext/>
              <w:jc w:val="left"/>
            </w:pPr>
            <w:r>
              <w:t xml:space="preserve">estimate</w:t>
            </w:r>
          </w:p>
        </w:tc>
        <w:tc>
          <w:tcPr/>
          <w:p>
            <w:pPr>
              <w:pStyle w:val="Compact"/>
              <w:keepNext/>
              <w:jc w:val="left"/>
            </w:pPr>
            <w:r>
              <w:t xml:space="preserve">base law and temperature; archive effective size; hull mass; width against the threshold; defensive share; both ledger terms</w:t>
            </w:r>
          </w:p>
        </w:tc>
        <w:tc>
          <w:tcPr/>
          <w:p>
            <w:pPr>
              <w:pStyle w:val="Compact"/>
              <w:keepNext/>
              <w:jc w:val="left"/>
            </w:pPr>
            <w:r>
              <w:t xml:space="preserve">Part IV, Table 4</w:t>
            </w:r>
          </w:p>
        </w:tc>
      </w:tr>
      <w:tr>
        <w:trPr>
          <w:cantSplit/>
        </w:trPr>
        <w:tc>
          <w:tcPr/>
          <w:p>
            <w:pPr>
              <w:pStyle w:val="Compact"/>
              <w:keepNext/>
              <w:jc w:val="left"/>
            </w:pPr>
            <w:r>
              <w:t xml:space="preserve">fusion</w:t>
            </w:r>
          </w:p>
        </w:tc>
        <w:tc>
          <w:tcPr/>
          <w:p>
            <w:pPr>
              <w:pStyle w:val="Compact"/>
              <w:keepNext/>
              <w:jc w:val="left"/>
            </w:pPr>
            <w:r>
              <w:t xml:space="preserve">rule and correlation assumption; shared factors; separator multiplicity; positive semidefiniteness on cycles</w:t>
            </w:r>
          </w:p>
        </w:tc>
        <w:tc>
          <w:tcPr/>
          <w:p>
            <w:pPr>
              <w:pStyle w:val="Compact"/>
              <w:keepNext/>
              <w:jc w:val="left"/>
            </w:pPr>
            <w:r>
              <w:t xml:space="preserve">Part V, Table 2</w:t>
            </w:r>
          </w:p>
        </w:tc>
      </w:tr>
      <w:tr>
        <w:trPr>
          <w:cantSplit/>
        </w:trPr>
        <w:tc>
          <w:tcPr/>
          <w:p>
            <w:pPr>
              <w:pStyle w:val="Compact"/>
              <w:keepNext/>
              <w:jc w:val="left"/>
            </w:pPr>
            <w:r>
              <w:t xml:space="preserve">constraint</w:t>
            </w:r>
          </w:p>
        </w:tc>
        <w:tc>
          <w:tcPr/>
          <w:p>
            <w:pPr>
              <w:pStyle w:val="Compact"/>
              <w:keepNext/>
              <w:jc w:val="left"/>
            </w:pPr>
            <w:r>
              <w:t xml:space="preserve">type, penalty and bound; acceptance; product structure across recombined blocks</w:t>
            </w:r>
          </w:p>
        </w:tc>
        <w:tc>
          <w:tcPr/>
          <w:p>
            <w:pPr>
              <w:pStyle w:val="Compact"/>
              <w:keepNext/>
              <w:jc w:val="left"/>
            </w:pPr>
            <w:r>
              <w:t xml:space="preserve">Part V, Table 2</w:t>
            </w:r>
          </w:p>
        </w:tc>
      </w:tr>
      <w:tr>
        <w:trPr>
          <w:cantSplit/>
        </w:trPr>
        <w:tc>
          <w:tcPr/>
          <w:p>
            <w:pPr>
              <w:pStyle w:val="Compact"/>
              <w:jc w:val="left"/>
            </w:pPr>
            <w:r>
              <w:t xml:space="preserve">comparison</w:t>
            </w:r>
          </w:p>
        </w:tc>
        <w:tc>
          <w:tcPr/>
          <w:p>
            <w:pPr>
              <w:pStyle w:val="Compact"/>
              <w:jc w:val="left"/>
            </w:pPr>
            <w:r>
              <w:t xml:space="preserve">family of tests and correction; pairing; sample size planned by (3.1); held-out confirmation of any selection</w:t>
            </w:r>
          </w:p>
        </w:tc>
        <w:tc>
          <w:tcPr/>
          <w:p>
            <w:pPr>
              <w:pStyle w:val="Compact"/>
              <w:jc w:val="left"/>
            </w:pPr>
            <w:r>
              <w:t xml:space="preserve">Section 3</w:t>
            </w:r>
          </w:p>
        </w:tc>
      </w:tr>
    </w:tbl>
    <w:bookmarkEnd w:id="40"/>
    <w:bookmarkStart w:id="41" w:name="numerical-counterexamples"/>
    <w:p>
      <w:pPr>
        <w:pStyle w:val="Heading2"/>
      </w:pPr>
      <w:r>
        <w:t xml:space="preserve">4.2 Numerical counterexamples</w:t>
      </w:r>
    </w:p>
    <w:p>
      <w:pPr>
        <w:pStyle w:val="Statement"/>
      </w:pPr>
      <w:r>
        <w:rPr>
          <w:b/>
          <w:bCs/>
        </w:rPr>
        <w:t xml:space="preserve">Proposition 4.1</w:t>
      </w:r>
      <w:r>
        <w:t xml:space="preserve"> </w:t>
      </w:r>
      <w:r>
        <w:t xml:space="preserve">(a counterexample must carry its certificate). Suppose a theorem bounds a quantity</w:t>
      </w:r>
      <w:r>
        <w:t xml:space="preserve"> </w:t>
      </w:r>
      <m:oMath>
        <m:r>
          <m:t>Q</m:t>
        </m:r>
        <m:d>
          <m:dPr>
            <m:begChr m:val="("/>
            <m:sepChr m:val=""/>
            <m:endChr m:val=")"/>
            <m:grow/>
          </m:dPr>
          <m:e>
            <m:sSup>
              <m:e>
                <m:r>
                  <m:t>z</m:t>
                </m:r>
              </m:e>
              <m:sup>
                <m:r>
                  <m:rPr>
                    <m:nor/>
                  </m:rPr>
                  <m:t>*</m:t>
                </m:r>
              </m:sup>
            </m:sSup>
          </m:e>
        </m:d>
        <m:r>
          <m:rPr>
            <m:sty m:val="p"/>
          </m:rPr>
          <m:t>≤</m:t>
        </m:r>
        <m:r>
          <m:t>B</m:t>
        </m:r>
      </m:oMath>
      <w:r>
        <w:t xml:space="preserve"> </w:t>
      </w:r>
      <w:r>
        <w:t xml:space="preserve">at an exact solution</w:t>
      </w:r>
      <w:r>
        <w:t xml:space="preserve"> </w:t>
      </w:r>
      <m:oMath>
        <m:sSup>
          <m:e>
            <m:r>
              <m:t>z</m:t>
            </m:r>
          </m:e>
          <m:sup>
            <m:r>
              <m:rPr>
                <m:nor/>
              </m:rPr>
              <m:t>*</m:t>
            </m:r>
          </m:sup>
        </m:sSup>
      </m:oMath>
      <w:r>
        <w:t xml:space="preserve">, and</w:t>
      </w:r>
      <w:r>
        <w:t xml:space="preserve"> </w:t>
      </w:r>
      <m:oMath>
        <m:r>
          <m:t>Q</m:t>
        </m:r>
      </m:oMath>
      <w:r>
        <w:t xml:space="preserve"> </w:t>
      </w:r>
      <w:r>
        <w:t xml:space="preserve">is</w:t>
      </w:r>
      <w:r>
        <w:t xml:space="preserve"> </w:t>
      </w:r>
      <m:oMath>
        <m:r>
          <m:t>L</m:t>
        </m:r>
      </m:oMath>
      <w:r>
        <w:t xml:space="preserve">-Lipschitz. A computed</w:t>
      </w:r>
      <w:r>
        <w:t xml:space="preserve"> </w:t>
      </w:r>
      <m:oMath>
        <m:acc>
          <m:accPr>
            <m:chr m:val="̂"/>
          </m:accPr>
          <m:e>
            <m:r>
              <m:t>z</m:t>
            </m:r>
          </m:e>
        </m:acc>
      </m:oMath>
      <w:r>
        <w:t xml:space="preserve"> </w:t>
      </w:r>
      <w:r>
        <w:t xml:space="preserve">with a certificate</w:t>
      </w:r>
      <w:r>
        <w:t xml:space="preserve"> </w:t>
      </w:r>
      <m:oMath>
        <m:r>
          <m:rPr>
            <m:sty m:val="p"/>
          </m:rPr>
          <m:t>‖</m:t>
        </m:r>
        <m:acc>
          <m:accPr>
            <m:chr m:val="̂"/>
          </m:accPr>
          <m:e>
            <m:r>
              <m:t>z</m:t>
            </m:r>
          </m:e>
        </m:acc>
        <m:r>
          <m:rPr>
            <m:sty m:val="p"/>
          </m:rPr>
          <m:t>−</m:t>
        </m:r>
        <m:sSup>
          <m:e>
            <m:r>
              <m:t>z</m:t>
            </m:r>
          </m:e>
          <m:sup>
            <m:r>
              <m:rPr>
                <m:nor/>
              </m:rPr>
              <m:t>*</m:t>
            </m:r>
          </m:sup>
        </m:sSup>
        <m:r>
          <m:rPr>
            <m:sty m:val="p"/>
          </m:rPr>
          <m:t>‖</m:t>
        </m:r>
        <m:r>
          <m:rPr>
            <m:sty m:val="p"/>
          </m:rPr>
          <m:t>≤</m:t>
        </m:r>
        <m:r>
          <m:t>c</m:t>
        </m:r>
      </m:oMath>
      <w:r>
        <w:t xml:space="preserve"> </w:t>
      </w:r>
      <w:r>
        <w:t xml:space="preserve">establishes a violation only if</w:t>
      </w:r>
      <w:r>
        <w:t xml:space="preserve"> </w:t>
      </w:r>
      <m:oMath>
        <m:r>
          <m:t>Q</m:t>
        </m:r>
        <m:d>
          <m:dPr>
            <m:begChr m:val="("/>
            <m:sepChr m:val=""/>
            <m:endChr m:val=")"/>
            <m:grow/>
          </m:dPr>
          <m:e>
            <m:acc>
              <m:accPr>
                <m:chr m:val="̂"/>
              </m:accPr>
              <m:e>
                <m:r>
                  <m:t>z</m:t>
                </m:r>
              </m:e>
            </m:acc>
          </m:e>
        </m:d>
        <m:r>
          <m:rPr>
            <m:sty m:val="p"/>
          </m:rPr>
          <m:t>−</m:t>
        </m:r>
        <m:r>
          <m:t>B</m:t>
        </m:r>
        <m:r>
          <m:rPr>
            <m:sty m:val="p"/>
          </m:rPr>
          <m:t>&gt;</m:t>
        </m:r>
        <m:r>
          <m:t>L</m:t>
        </m:r>
        <m:r>
          <m:t>c</m:t>
        </m:r>
      </m:oMath>
      <w:r>
        <w:t xml:space="preserve">. Without a certificate, a measured</w:t>
      </w:r>
      <w:r>
        <w:t xml:space="preserve"> </w:t>
      </w:r>
      <m:oMath>
        <m:r>
          <m:t>Q</m:t>
        </m:r>
        <m:d>
          <m:dPr>
            <m:begChr m:val="("/>
            <m:sepChr m:val=""/>
            <m:endChr m:val=")"/>
            <m:grow/>
          </m:dPr>
          <m:e>
            <m:acc>
              <m:accPr>
                <m:chr m:val="̂"/>
              </m:accPr>
              <m:e>
                <m:r>
                  <m:t>z</m:t>
                </m:r>
              </m:e>
            </m:acc>
          </m:e>
        </m:d>
        <m:r>
          <m:rPr>
            <m:sty m:val="p"/>
          </m:rPr>
          <m:t>&gt;</m:t>
        </m:r>
        <m:r>
          <m:t>B</m:t>
        </m:r>
      </m:oMath>
      <w:r>
        <w:t xml:space="preserve"> </w:t>
      </w:r>
      <w:r>
        <w:t xml:space="preserve">establishes nothing about the theorem.</w:t>
      </w:r>
    </w:p>
    <w:p>
      <w:pPr>
        <w:pStyle w:val="StatementTag"/>
      </w:pPr>
      <w:r>
        <w:t xml:space="preserve">New in Part VI as a rule; the certificate for strongly convex reads is Separator Anchors, Version 3, Section 15.2 [15].</w:t>
      </w:r>
    </w:p>
    <w:p>
      <w:pPr>
        <w:pStyle w:val="Gap"/>
      </w:pPr>
      <w:r>
        <w:t xml:space="preserve"> </w:t>
      </w:r>
    </w:p>
    <w:p>
      <w:pPr>
        <w:pStyle w:val="BodyText"/>
      </w:pPr>
      <w:r>
        <w:rPr>
          <w:i/>
          <w:iCs/>
        </w:rPr>
        <w:t xml:space="preserve">Proof.</w:t>
      </w:r>
      <w:r>
        <w:t xml:space="preserve"> </w:t>
      </w:r>
      <m:oMath>
        <m:r>
          <m:t>Q</m:t>
        </m:r>
        <m:d>
          <m:dPr>
            <m:begChr m:val="("/>
            <m:sepChr m:val=""/>
            <m:endChr m:val=")"/>
            <m:grow/>
          </m:dPr>
          <m:e>
            <m:sSup>
              <m:e>
                <m:r>
                  <m:t>z</m:t>
                </m:r>
              </m:e>
              <m:sup>
                <m:r>
                  <m:rPr>
                    <m:nor/>
                  </m:rPr>
                  <m:t>*</m:t>
                </m:r>
              </m:sup>
            </m:sSup>
          </m:e>
        </m:d>
        <m:r>
          <m:rPr>
            <m:sty m:val="p"/>
          </m:rPr>
          <m:t>≥</m:t>
        </m:r>
        <m:r>
          <m:t>Q</m:t>
        </m:r>
        <m:d>
          <m:dPr>
            <m:begChr m:val="("/>
            <m:sepChr m:val=""/>
            <m:endChr m:val=")"/>
            <m:grow/>
          </m:dPr>
          <m:e>
            <m:acc>
              <m:accPr>
                <m:chr m:val="̂"/>
              </m:accPr>
              <m:e>
                <m:r>
                  <m:t>z</m:t>
                </m:r>
              </m:e>
            </m:acc>
          </m:e>
        </m:d>
        <m:r>
          <m:rPr>
            <m:sty m:val="p"/>
          </m:rPr>
          <m:t>−</m:t>
        </m:r>
        <m:r>
          <m:t>L</m:t>
        </m:r>
        <m:r>
          <m:t>c</m:t>
        </m:r>
        <m:r>
          <m:rPr>
            <m:sty m:val="p"/>
          </m:rPr>
          <m:t>&gt;</m:t>
        </m:r>
        <m:r>
          <m:t>B</m:t>
        </m:r>
      </m:oMath>
      <w:r>
        <w:t xml:space="preserve">. Without</w:t>
      </w:r>
      <w:r>
        <w:t xml:space="preserve"> </w:t>
      </w:r>
      <m:oMath>
        <m:r>
          <m:t>c</m:t>
        </m:r>
      </m:oMath>
      <w:r>
        <w:t xml:space="preserve">, the gap between</w:t>
      </w:r>
      <w:r>
        <w:t xml:space="preserve"> </w:t>
      </w:r>
      <m:oMath>
        <m:acc>
          <m:accPr>
            <m:chr m:val="̂"/>
          </m:accPr>
          <m:e>
            <m:r>
              <m:t>z</m:t>
            </m:r>
          </m:e>
        </m:acc>
      </m:oMath>
      <w:r>
        <w:t xml:space="preserve"> </w:t>
      </w:r>
      <w:r>
        <w:t xml:space="preserve">and</w:t>
      </w:r>
      <w:r>
        <w:t xml:space="preserve"> </w:t>
      </w:r>
      <m:oMath>
        <m:sSup>
          <m:e>
            <m:r>
              <m:t>z</m:t>
            </m:r>
          </m:e>
          <m:sup>
            <m:r>
              <m:rPr>
                <m:nor/>
              </m:rPr>
              <m:t>*</m:t>
            </m:r>
          </m:sup>
        </m:sSup>
      </m:oMath>
      <w:r>
        <w:t xml:space="preserve"> </w:t>
      </w:r>
      <w:r>
        <w:t xml:space="preserve">is unbounded, and so is the gap between</w:t>
      </w:r>
      <w:r>
        <w:t xml:space="preserve"> </w:t>
      </w:r>
      <m:oMath>
        <m:r>
          <m:t>Q</m:t>
        </m:r>
        <m:d>
          <m:dPr>
            <m:begChr m:val="("/>
            <m:sepChr m:val=""/>
            <m:endChr m:val=")"/>
            <m:grow/>
          </m:dPr>
          <m:e>
            <m:acc>
              <m:accPr>
                <m:chr m:val="̂"/>
              </m:accPr>
              <m:e>
                <m:r>
                  <m:t>z</m:t>
                </m:r>
              </m:e>
            </m:acc>
          </m:e>
        </m:d>
      </m:oMath>
      <w:r>
        <w:t xml:space="preserve"> </w:t>
      </w:r>
      <w:r>
        <w:t xml:space="preserve">and</w:t>
      </w:r>
      <w:r>
        <w:t xml:space="preserve"> </w:t>
      </w:r>
      <m:oMath>
        <m:r>
          <m:t>Q</m:t>
        </m:r>
        <m:d>
          <m:dPr>
            <m:begChr m:val="("/>
            <m:sepChr m:val=""/>
            <m:endChr m:val=")"/>
            <m:grow/>
          </m:dPr>
          <m:e>
            <m:sSup>
              <m:e>
                <m:r>
                  <m:t>z</m:t>
                </m:r>
              </m:e>
              <m:sup>
                <m:r>
                  <m:rPr>
                    <m:nor/>
                  </m:rPr>
                  <m:t>*</m:t>
                </m:r>
              </m:sup>
            </m:sSup>
          </m:e>
        </m:d>
      </m:oMath>
      <w:r>
        <w:t xml:space="preserve">. ∎</w:t>
      </w:r>
    </w:p>
    <w:p>
      <w:pPr>
        <w:pStyle w:val="BodyText"/>
      </w:pPr>
      <w:r>
        <w:t xml:space="preserve">The rule is simple, and the series needed it. An undamped Newton solver reported 247 apparent violations of a proved bound in 400 trials; every one of them failed its certificate [15]. A defensible numerical result reports the certificate with the number.</w:t>
      </w:r>
    </w:p>
    <w:bookmarkEnd w:id="41"/>
    <w:bookmarkStart w:id="42" w:name="cross-language-validation"/>
    <w:p>
      <w:pPr>
        <w:pStyle w:val="Heading2"/>
      </w:pPr>
      <w:r>
        <w:t xml:space="preserve">4.3 Cross-language validation</w:t>
      </w:r>
    </w:p>
    <w:p>
      <w:pPr>
        <w:pStyle w:val="FirstParagraph"/>
      </w:pPr>
      <w:r>
        <w:t xml:space="preserve">Every part of the book ran an immutable C# kernel against an independent NumPy implementation. The protocol that emerged has four rules.</w:t>
      </w:r>
    </w:p>
    <w:p>
      <w:pPr>
        <w:pStyle w:val="Compact"/>
        <w:numPr>
          <w:ilvl w:val="0"/>
          <w:numId w:val="1002"/>
        </w:numPr>
      </w:pPr>
      <w:r>
        <w:rPr>
          <w:b/>
          <w:bCs/>
        </w:rPr>
        <w:t xml:space="preserve">Same inputs.</w:t>
      </w:r>
      <w:r>
        <w:t xml:space="preserve"> </w:t>
      </w:r>
      <w:r>
        <w:t xml:space="preserve">Both languages generate their random inputs from the same SplitMix64 stream [6] with the same Box–Muller transform, so they see bit-identical data.</w:t>
      </w:r>
    </w:p>
    <w:p>
      <w:pPr>
        <w:pStyle w:val="Compact"/>
        <w:numPr>
          <w:ilvl w:val="0"/>
          <w:numId w:val="1002"/>
        </w:numPr>
      </w:pPr>
      <w:r>
        <w:rPr>
          <w:b/>
          <w:bCs/>
        </w:rPr>
        <w:t xml:space="preserve">Different algorithms.</w:t>
      </w:r>
      <w:r>
        <w:t xml:space="preserve"> </w:t>
      </w:r>
      <w:r>
        <w:t xml:space="preserve">The second implementation uses different numerical routines where it can, such as LAPACK solves instead of Gauss–Jordan elimination, so that agreement is evidence about the mathematics, not about a shared bug.</w:t>
      </w:r>
    </w:p>
    <w:p>
      <w:pPr>
        <w:pStyle w:val="Compact"/>
        <w:numPr>
          <w:ilvl w:val="0"/>
          <w:numId w:val="1002"/>
        </w:numPr>
      </w:pPr>
      <w:r>
        <w:rPr>
          <w:b/>
          <w:bCs/>
        </w:rPr>
        <w:t xml:space="preserve">Tolerances from Proposition 2.4.</w:t>
      </w:r>
      <w:r>
        <w:t xml:space="preserve"> </w:t>
      </w:r>
      <w:r>
        <w:t xml:space="preserve">Relative differences of</w:t>
      </w:r>
      <w:r>
        <w:t xml:space="preserve"> </w:t>
      </w:r>
      <m:oMath>
        <m:sSup>
          <m:e>
            <m:r>
              <m:t>10</m:t>
            </m:r>
          </m:e>
          <m:sup>
            <m:r>
              <m:rPr>
                <m:sty m:val="p"/>
              </m:rPr>
              <m:t>−</m:t>
            </m:r>
            <m:r>
              <m:t>9</m:t>
            </m:r>
          </m:sup>
        </m:sSup>
      </m:oMath>
      <w:r>
        <w:t xml:space="preserve"> </w:t>
      </w:r>
      <w:r>
        <w:t xml:space="preserve">for ordinary quantities, absolute ones for small differences of large terms, and wider ones for finite differences, stated in advance.</w:t>
      </w:r>
    </w:p>
    <w:p>
      <w:pPr>
        <w:pStyle w:val="Compact"/>
        <w:numPr>
          <w:ilvl w:val="0"/>
          <w:numId w:val="1002"/>
        </w:numPr>
      </w:pPr>
      <w:r>
        <w:rPr>
          <w:b/>
          <w:bCs/>
        </w:rPr>
        <w:t xml:space="preserve">Certificates before verdicts.</w:t>
      </w:r>
      <w:r>
        <w:t xml:space="preserve"> </w:t>
      </w:r>
      <w:r>
        <w:t xml:space="preserve">No disagreement and no violation is reported without the certificate of Proposition 4.1.</w:t>
      </w:r>
    </w:p>
    <w:bookmarkEnd w:id="42"/>
    <w:bookmarkStart w:id="43" w:name="the-evidence-of-the-book"/>
    <w:p>
      <w:pPr>
        <w:pStyle w:val="Heading2"/>
      </w:pPr>
      <w:r>
        <w:t xml:space="preserve">4.4 The evidence of the book</w:t>
      </w:r>
    </w:p>
    <w:p>
      <w:pPr>
        <w:pStyle w:val="TableCaption"/>
      </w:pPr>
      <w:r>
        <w:rPr>
          <w:b/>
          <w:bCs/>
        </w:rPr>
        <w:t xml:space="preserve">Table 2.</w:t>
      </w:r>
      <w:r>
        <w:t xml:space="preserve"> </w:t>
      </w:r>
      <w:r>
        <w:t xml:space="preserve">Numerical evidence across the six parts. Kernel lines are compared between C# and NumPy.</w:t>
      </w:r>
    </w:p>
    <w:tbl>
      <w:tblPr>
        <w:tblStyle w:val="Table"/>
        <w:tblW w:type="pct" w:w="5000"/>
        <w:jc w:val="start"/>
        <w:tblLook w:firstRow="1" w:lastRow="0" w:firstColumn="0" w:lastColumn="0" w:noHBand="0" w:noVBand="0" w:val="0020"/>
        <w:tblCaption w:val="Table 2. Numerical evidence across the six parts. Kernel lines are compared between C# and NumPy."/>
      </w:tblPr>
      <w:tblGrid>
        <w:gridCol w:w="747"/>
        <w:gridCol w:w="2241"/>
        <w:gridCol w:w="1046"/>
        <w:gridCol w:w="2540"/>
        <w:gridCol w:w="1344"/>
      </w:tblGrid>
      <w:tr>
        <w:trPr>
          <w:cantSplit/>
          <w:tblHeader w:val="true"/>
        </w:trPr>
        <w:tc>
          <w:tcPr/>
          <w:p>
            <w:pPr>
              <w:pStyle w:val="Compact"/>
              <w:keepNext/>
              <w:jc w:val="left"/>
            </w:pPr>
            <w:r>
              <w:t xml:space="preserve">Part</w:t>
            </w:r>
          </w:p>
        </w:tc>
        <w:tc>
          <w:tcPr/>
          <w:p>
            <w:pPr>
              <w:pStyle w:val="Compact"/>
              <w:keepNext/>
              <w:jc w:val="left"/>
            </w:pPr>
            <w:r>
              <w:t xml:space="preserve">Subject</w:t>
            </w:r>
          </w:p>
        </w:tc>
        <w:tc>
          <w:tcPr/>
          <w:p>
            <w:pPr>
              <w:pStyle w:val="Compact"/>
              <w:keepNext/>
              <w:jc w:val="left"/>
            </w:pPr>
            <w:r>
              <w:t xml:space="preserve">Checks</w:t>
            </w:r>
          </w:p>
        </w:tc>
        <w:tc>
          <w:tcPr/>
          <w:p>
            <w:pPr>
              <w:pStyle w:val="Compact"/>
              <w:keepNext/>
              <w:jc w:val="left"/>
            </w:pPr>
            <w:r>
              <w:t xml:space="preserve">Explorations</w:t>
            </w:r>
          </w:p>
        </w:tc>
        <w:tc>
          <w:tcPr/>
          <w:p>
            <w:pPr>
              <w:pStyle w:val="Compact"/>
              <w:keepNext/>
              <w:jc w:val="left"/>
            </w:pPr>
            <w:r>
              <w:t xml:space="preserve">Kernel lines agreeing</w:t>
            </w:r>
          </w:p>
        </w:tc>
      </w:tr>
      <w:tr>
        <w:trPr>
          <w:cantSplit/>
        </w:trPr>
        <w:tc>
          <w:tcPr/>
          <w:p>
            <w:pPr>
              <w:pStyle w:val="Compact"/>
              <w:keepNext/>
              <w:jc w:val="left"/>
            </w:pPr>
            <w:r>
              <w:t xml:space="preserve">I</w:t>
            </w:r>
          </w:p>
        </w:tc>
        <w:tc>
          <w:tcPr/>
          <w:p>
            <w:pPr>
              <w:pStyle w:val="Compact"/>
              <w:keepNext/>
              <w:jc w:val="left"/>
            </w:pPr>
            <w:r>
              <w:t xml:space="preserve">the two axes</w:t>
            </w:r>
          </w:p>
        </w:tc>
        <w:tc>
          <w:tcPr/>
          <w:p>
            <w:pPr>
              <w:pStyle w:val="Compact"/>
              <w:keepNext/>
              <w:jc w:val="left"/>
            </w:pPr>
            <w:r>
              <w:t xml:space="preserve">20</w:t>
            </w:r>
          </w:p>
        </w:tc>
        <w:tc>
          <w:tcPr/>
          <w:p>
            <w:pPr>
              <w:pStyle w:val="Compact"/>
              <w:keepNext/>
              <w:jc w:val="left"/>
            </w:pPr>
            <w:r>
              <w:t xml:space="preserve">none</w:t>
            </w:r>
          </w:p>
        </w:tc>
        <w:tc>
          <w:tcPr/>
          <w:p>
            <w:pPr>
              <w:pStyle w:val="Compact"/>
              <w:keepNext/>
              <w:jc w:val="left"/>
            </w:pPr>
            <w:r>
              <w:t xml:space="preserve">all</w:t>
            </w:r>
          </w:p>
        </w:tc>
      </w:tr>
      <w:tr>
        <w:trPr>
          <w:cantSplit/>
        </w:trPr>
        <w:tc>
          <w:tcPr/>
          <w:p>
            <w:pPr>
              <w:pStyle w:val="Compact"/>
              <w:keepNext/>
              <w:jc w:val="left"/>
            </w:pPr>
            <w:r>
              <w:t xml:space="preserve">II</w:t>
            </w:r>
          </w:p>
        </w:tc>
        <w:tc>
          <w:tcPr/>
          <w:p>
            <w:pPr>
              <w:pStyle w:val="Compact"/>
              <w:keepNext/>
              <w:jc w:val="left"/>
            </w:pPr>
            <w:r>
              <w:t xml:space="preserve">the horizontal layer</w:t>
            </w:r>
          </w:p>
        </w:tc>
        <w:tc>
          <w:tcPr/>
          <w:p>
            <w:pPr>
              <w:pStyle w:val="Compact"/>
              <w:keepNext/>
              <w:jc w:val="left"/>
            </w:pPr>
            <w:r>
              <w:t xml:space="preserve">34</w:t>
            </w:r>
          </w:p>
        </w:tc>
        <w:tc>
          <w:tcPr/>
          <w:p>
            <w:pPr>
              <w:pStyle w:val="Compact"/>
              <w:keepNext/>
              <w:jc w:val="left"/>
            </w:pPr>
            <w:r>
              <w:t xml:space="preserve">none</w:t>
            </w:r>
          </w:p>
        </w:tc>
        <w:tc>
          <w:tcPr/>
          <w:p>
            <w:pPr>
              <w:pStyle w:val="Compact"/>
              <w:keepNext/>
              <w:jc w:val="left"/>
            </w:pPr>
            <w:r>
              <w:t xml:space="preserve">all</w:t>
            </w:r>
          </w:p>
        </w:tc>
      </w:tr>
      <w:tr>
        <w:trPr>
          <w:cantSplit/>
        </w:trPr>
        <w:tc>
          <w:tcPr/>
          <w:p>
            <w:pPr>
              <w:pStyle w:val="Compact"/>
              <w:keepNext/>
              <w:jc w:val="left"/>
            </w:pPr>
            <w:r>
              <w:t xml:space="preserve">III</w:t>
            </w:r>
          </w:p>
        </w:tc>
        <w:tc>
          <w:tcPr/>
          <w:p>
            <w:pPr>
              <w:pStyle w:val="Compact"/>
              <w:keepNext/>
              <w:jc w:val="left"/>
            </w:pPr>
            <w:r>
              <w:t xml:space="preserve">the vertical stack</w:t>
            </w:r>
          </w:p>
        </w:tc>
        <w:tc>
          <w:tcPr/>
          <w:p>
            <w:pPr>
              <w:pStyle w:val="Compact"/>
              <w:keepNext/>
              <w:jc w:val="left"/>
            </w:pPr>
            <w:r>
              <w:t xml:space="preserve">21</w:t>
            </w:r>
          </w:p>
        </w:tc>
        <w:tc>
          <w:tcPr/>
          <w:p>
            <w:pPr>
              <w:pStyle w:val="Compact"/>
              <w:keepNext/>
              <w:jc w:val="left"/>
            </w:pPr>
            <w:r>
              <w:t xml:space="preserve">C3 pilot, 72 comparisons</w:t>
            </w:r>
          </w:p>
        </w:tc>
        <w:tc>
          <w:tcPr/>
          <w:p>
            <w:pPr>
              <w:pStyle w:val="Compact"/>
              <w:keepNext/>
              <w:jc w:val="left"/>
            </w:pPr>
            <w:r>
              <w:t xml:space="preserve">18 of 18</w:t>
            </w:r>
          </w:p>
        </w:tc>
      </w:tr>
      <w:tr>
        <w:trPr>
          <w:cantSplit/>
        </w:trPr>
        <w:tc>
          <w:tcPr/>
          <w:p>
            <w:pPr>
              <w:pStyle w:val="Compact"/>
              <w:keepNext/>
              <w:jc w:val="left"/>
            </w:pPr>
            <w:r>
              <w:t xml:space="preserve">IV</w:t>
            </w:r>
          </w:p>
        </w:tc>
        <w:tc>
          <w:tcPr/>
          <w:p>
            <w:pPr>
              <w:pStyle w:val="Compact"/>
              <w:keepNext/>
              <w:jc w:val="left"/>
            </w:pPr>
            <w:r>
              <w:t xml:space="preserve">targets and estimation</w:t>
            </w:r>
          </w:p>
        </w:tc>
        <w:tc>
          <w:tcPr/>
          <w:p>
            <w:pPr>
              <w:pStyle w:val="Compact"/>
              <w:keepNext/>
              <w:jc w:val="left"/>
            </w:pPr>
            <w:r>
              <w:t xml:space="preserve">16</w:t>
            </w:r>
          </w:p>
        </w:tc>
        <w:tc>
          <w:tcPr/>
          <w:p>
            <w:pPr>
              <w:pStyle w:val="Compact"/>
              <w:keepNext/>
              <w:jc w:val="left"/>
            </w:pPr>
            <w:r>
              <w:t xml:space="preserve">width scan, 40 widths</w:t>
            </w:r>
          </w:p>
        </w:tc>
        <w:tc>
          <w:tcPr/>
          <w:p>
            <w:pPr>
              <w:pStyle w:val="Compact"/>
              <w:keepNext/>
              <w:jc w:val="left"/>
            </w:pPr>
            <w:r>
              <w:t xml:space="preserve">9 of 9</w:t>
            </w:r>
          </w:p>
        </w:tc>
      </w:tr>
      <w:tr>
        <w:trPr>
          <w:cantSplit/>
        </w:trPr>
        <w:tc>
          <w:tcPr/>
          <w:p>
            <w:pPr>
              <w:pStyle w:val="Compact"/>
              <w:keepNext/>
              <w:jc w:val="left"/>
            </w:pPr>
            <w:r>
              <w:t xml:space="preserve">V</w:t>
            </w:r>
          </w:p>
        </w:tc>
        <w:tc>
          <w:tcPr/>
          <w:p>
            <w:pPr>
              <w:pStyle w:val="Compact"/>
              <w:keepNext/>
              <w:jc w:val="left"/>
            </w:pPr>
            <w:r>
              <w:t xml:space="preserve">fusion and constraints</w:t>
            </w:r>
          </w:p>
        </w:tc>
        <w:tc>
          <w:tcPr/>
          <w:p>
            <w:pPr>
              <w:pStyle w:val="Compact"/>
              <w:keepNext/>
              <w:jc w:val="left"/>
            </w:pPr>
            <w:r>
              <w:t xml:space="preserve">13</w:t>
            </w:r>
          </w:p>
        </w:tc>
        <w:tc>
          <w:tcPr/>
          <w:p>
            <w:pPr>
              <w:pStyle w:val="Compact"/>
              <w:keepNext/>
              <w:jc w:val="left"/>
            </w:pPr>
            <w:r>
              <w:t xml:space="preserve">calibration; recombination</w:t>
            </w:r>
          </w:p>
        </w:tc>
        <w:tc>
          <w:tcPr/>
          <w:p>
            <w:pPr>
              <w:pStyle w:val="Compact"/>
              <w:keepNext/>
              <w:jc w:val="left"/>
            </w:pPr>
            <w:r>
              <w:t xml:space="preserve">9 of 9</w:t>
            </w:r>
          </w:p>
        </w:tc>
      </w:tr>
      <w:tr>
        <w:trPr>
          <w:cantSplit/>
        </w:trPr>
        <w:tc>
          <w:tcPr/>
          <w:p>
            <w:pPr>
              <w:pStyle w:val="Compact"/>
              <w:jc w:val="left"/>
            </w:pPr>
            <w:r>
              <w:t xml:space="preserve">VI</w:t>
            </w:r>
          </w:p>
        </w:tc>
        <w:tc>
          <w:tcPr/>
          <w:p>
            <w:pPr>
              <w:pStyle w:val="Compact"/>
              <w:jc w:val="left"/>
            </w:pPr>
            <w:r>
              <w:t xml:space="preserve">evidence and computation</w:t>
            </w:r>
          </w:p>
        </w:tc>
        <w:tc>
          <w:tcPr/>
          <w:p>
            <w:pPr>
              <w:pStyle w:val="Compact"/>
              <w:jc w:val="left"/>
            </w:pPr>
            <w:r>
              <w:t xml:space="preserve">8</w:t>
            </w:r>
          </w:p>
        </w:tc>
        <w:tc>
          <w:tcPr/>
          <w:p>
            <w:pPr>
              <w:pStyle w:val="Compact"/>
              <w:jc w:val="left"/>
            </w:pPr>
            <w:r>
              <w:t xml:space="preserve">width selection in sample</w:t>
            </w:r>
          </w:p>
        </w:tc>
        <w:tc>
          <w:tcPr/>
          <w:p>
            <w:pPr>
              <w:pStyle w:val="Compact"/>
              <w:jc w:val="left"/>
            </w:pPr>
            <w:r>
              <w:t xml:space="preserve">7 of 7</w:t>
            </w:r>
          </w:p>
        </w:tc>
      </w:tr>
    </w:tbl>
    <w:p>
      <w:pPr>
        <w:pStyle w:val="BodyText"/>
      </w:pPr>
      <w:r>
        <w:t xml:space="preserve">All of these are checks of mathematics, plus exploratory computations on synthetic examples. None is a confirmatory test of a hypothesis about engineering search. Table 3 records what the six parts established about the hypotheses of V2.</w:t>
      </w:r>
    </w:p>
    <w:p>
      <w:pPr>
        <w:pStyle w:val="TableCaption"/>
      </w:pPr>
      <w:r>
        <w:rPr>
          <w:b/>
          <w:bCs/>
        </w:rPr>
        <w:t xml:space="preserve">Table 3.</w:t>
      </w:r>
      <w:r>
        <w:t xml:space="preserve"> </w:t>
      </w:r>
      <w:r>
        <w:t xml:space="preserve">Status of the hypotheses of the conversion proposal V2 after the six parts.</w:t>
      </w:r>
    </w:p>
    <w:tbl>
      <w:tblPr>
        <w:tblStyle w:val="Table"/>
        <w:tblW w:type="pct" w:w="5000"/>
        <w:jc w:val="start"/>
        <w:tblLook w:firstRow="1" w:lastRow="0" w:firstColumn="0" w:lastColumn="0" w:noHBand="0" w:noVBand="0" w:val="0020"/>
        <w:tblCaption w:val="Table 3. Status of the hypotheses of the conversion proposal V2 after the six parts."/>
      </w:tblPr>
      <w:tblGrid>
        <w:gridCol w:w="963"/>
        <w:gridCol w:w="1391"/>
        <w:gridCol w:w="3960"/>
        <w:gridCol w:w="1605"/>
      </w:tblGrid>
      <w:tr>
        <w:trPr>
          <w:cantSplit/>
          <w:tblHeader w:val="true"/>
        </w:trPr>
        <w:tc>
          <w:tcPr/>
          <w:p>
            <w:pPr>
              <w:pStyle w:val="Compact"/>
              <w:keepNext/>
              <w:jc w:val="left"/>
            </w:pPr>
            <w:r>
              <w:t xml:space="preserve">Label</w:t>
            </w:r>
          </w:p>
        </w:tc>
        <w:tc>
          <w:tcPr/>
          <w:p>
            <w:pPr>
              <w:pStyle w:val="Compact"/>
              <w:keepNext/>
              <w:jc w:val="left"/>
            </w:pPr>
            <w:r>
              <w:t xml:space="preserve">Subject</w:t>
            </w:r>
          </w:p>
        </w:tc>
        <w:tc>
          <w:tcPr/>
          <w:p>
            <w:pPr>
              <w:pStyle w:val="Compact"/>
              <w:keepNext/>
              <w:jc w:val="left"/>
            </w:pPr>
            <w:r>
              <w:t xml:space="preserve">What the book established</w:t>
            </w:r>
          </w:p>
        </w:tc>
        <w:tc>
          <w:tcPr/>
          <w:p>
            <w:pPr>
              <w:pStyle w:val="Compact"/>
              <w:keepNext/>
              <w:jc w:val="left"/>
            </w:pPr>
            <w:r>
              <w:t xml:space="preserve">Status</w:t>
            </w:r>
          </w:p>
        </w:tc>
      </w:tr>
      <w:tr>
        <w:trPr>
          <w:cantSplit/>
        </w:trPr>
        <w:tc>
          <w:tcPr/>
          <w:p>
            <w:pPr>
              <w:pStyle w:val="Compact"/>
              <w:keepNext/>
              <w:jc w:val="left"/>
            </w:pPr>
            <w:r>
              <w:t xml:space="preserve">C1</w:t>
            </w:r>
          </w:p>
        </w:tc>
        <w:tc>
          <w:tcPr/>
          <w:p>
            <w:pPr>
              <w:pStyle w:val="Compact"/>
              <w:keepNext/>
              <w:jc w:val="left"/>
            </w:pPr>
            <w:r>
              <w:t xml:space="preserve">adaptive geometry retains estimation quality: RMSE at most 1.5 times a fixed-cover comparator</w:t>
            </w:r>
          </w:p>
        </w:tc>
        <w:tc>
          <w:tcPr/>
          <w:p>
            <w:pPr>
              <w:pStyle w:val="Compact"/>
              <w:keepNext/>
              <w:jc w:val="left"/>
            </w:pPr>
            <w:r>
              <w:t xml:space="preserve">defensive mixtures, the width threshold and the error ledger (Part IV, Theorems 3.5 and 5.1); adaptive covers themselves not studied</w:t>
            </w:r>
          </w:p>
        </w:tc>
        <w:tc>
          <w:tcPr/>
          <w:p>
            <w:pPr>
              <w:pStyle w:val="Compact"/>
              <w:keepNext/>
              <w:jc w:val="left"/>
            </w:pPr>
            <w:r>
              <w:t xml:space="preserve">open; prerequisites supplied</w:t>
            </w:r>
          </w:p>
        </w:tc>
      </w:tr>
      <w:tr>
        <w:trPr>
          <w:cantSplit/>
        </w:trPr>
        <w:tc>
          <w:tcPr/>
          <w:p>
            <w:pPr>
              <w:pStyle w:val="Compact"/>
              <w:keepNext/>
              <w:jc w:val="left"/>
            </w:pPr>
            <w:r>
              <w:t xml:space="preserve">C2</w:t>
            </w:r>
          </w:p>
        </w:tc>
        <w:tc>
          <w:tcPr/>
          <w:p>
            <w:pPr>
              <w:pStyle w:val="Compact"/>
              <w:keepNext/>
              <w:jc w:val="left"/>
            </w:pPr>
            <w:r>
              <w:t xml:space="preserve">recombination halves costly evaluations on chain objectives</w:t>
            </w:r>
          </w:p>
        </w:tc>
        <w:tc>
          <w:tcPr/>
          <w:p>
            <w:pPr>
              <w:pStyle w:val="Compact"/>
              <w:keepNext/>
              <w:jc w:val="left"/>
            </w:pPr>
            <w:r>
              <w:t xml:space="preserve">the mechanism and its ceiling (Part II, Proposition 3.5); feasibility only across product blocks (Part V, Theorem 4.4)</w:t>
            </w:r>
          </w:p>
        </w:tc>
        <w:tc>
          <w:tcPr/>
          <w:p>
            <w:pPr>
              <w:pStyle w:val="Compact"/>
              <w:keepNext/>
              <w:jc w:val="left"/>
            </w:pPr>
            <w:r>
              <w:t xml:space="preserve">open; qualified; V2’s recommended first experiment</w:t>
            </w:r>
          </w:p>
        </w:tc>
      </w:tr>
      <w:tr>
        <w:trPr>
          <w:cantSplit/>
        </w:trPr>
        <w:tc>
          <w:tcPr/>
          <w:p>
            <w:pPr>
              <w:pStyle w:val="Compact"/>
              <w:keepNext/>
              <w:jc w:val="left"/>
            </w:pPr>
            <w:r>
              <w:t xml:space="preserve">C3</w:t>
            </w:r>
          </w:p>
        </w:tc>
        <w:tc>
          <w:tcPr/>
          <w:p>
            <w:pPr>
              <w:pStyle w:val="Compact"/>
              <w:keepNext/>
              <w:jc w:val="left"/>
            </w:pPr>
            <w:r>
              <w:t xml:space="preserve">schedules from component persistence match twice as many cosine layers</w:t>
            </w:r>
          </w:p>
        </w:tc>
        <w:tc>
          <w:tcPr/>
          <w:p>
            <w:pPr>
              <w:pStyle w:val="Compact"/>
              <w:keepNext/>
              <w:jc w:val="left"/>
            </w:pPr>
            <w:r>
              <w:t xml:space="preserve">refuted in all 72 comparisons of an exploratory transport pilot (Part III, Section 5.3); replacement statements proposed</w:t>
            </w:r>
          </w:p>
        </w:tc>
        <w:tc>
          <w:tcPr/>
          <w:p>
            <w:pPr>
              <w:pStyle w:val="Compact"/>
              <w:keepNext/>
              <w:jc w:val="left"/>
            </w:pPr>
            <w:r>
              <w:t xml:space="preserve">refuted in exploration; confirmatory test pending</w:t>
            </w:r>
          </w:p>
        </w:tc>
      </w:tr>
      <w:tr>
        <w:trPr>
          <w:cantSplit/>
        </w:trPr>
        <w:tc>
          <w:tcPr/>
          <w:p>
            <w:pPr>
              <w:pStyle w:val="Compact"/>
              <w:keepNext/>
              <w:jc w:val="left"/>
            </w:pPr>
            <w:r>
              <w:t xml:space="preserve">C4</w:t>
            </w:r>
          </w:p>
        </w:tc>
        <w:tc>
          <w:tcPr/>
          <w:p>
            <w:pPr>
              <w:pStyle w:val="Compact"/>
              <w:keepNext/>
              <w:jc w:val="left"/>
            </w:pPr>
            <w:r>
              <w:t xml:space="preserve">transport reduces physical re-selection by 30 points on a mirror-symmetric truss</w:t>
            </w:r>
          </w:p>
        </w:tc>
        <w:tc>
          <w:tcPr/>
          <w:p>
            <w:pPr>
              <w:pStyle w:val="Compact"/>
              <w:keepNext/>
              <w:jc w:val="left"/>
            </w:pPr>
            <w:r>
              <w:t xml:space="preserve">orbit indexes and the failure of continuous canonicalisation (Part II, Proposition 6.10); clean-top re-selection (Part III, Proposition 3.6)</w:t>
            </w:r>
          </w:p>
        </w:tc>
        <w:tc>
          <w:tcPr/>
          <w:p>
            <w:pPr>
              <w:pStyle w:val="Compact"/>
              <w:keepNext/>
              <w:jc w:val="left"/>
            </w:pPr>
            <w:r>
              <w:t xml:space="preserve">open; constrained</w:t>
            </w:r>
          </w:p>
        </w:tc>
      </w:tr>
      <w:tr>
        <w:trPr>
          <w:cantSplit/>
        </w:trPr>
        <w:tc>
          <w:tcPr/>
          <w:p>
            <w:pPr>
              <w:pStyle w:val="Compact"/>
              <w:jc w:val="left"/>
            </w:pPr>
            <w:r>
              <w:t xml:space="preserve">C5</w:t>
            </w:r>
          </w:p>
        </w:tc>
        <w:tc>
          <w:tcPr/>
          <w:p>
            <w:pPr>
              <w:pStyle w:val="Compact"/>
              <w:jc w:val="left"/>
            </w:pPr>
            <w:r>
              <w:t xml:space="preserve">local reads use at most 10% of the archive with loss within 1% of ADE</w:t>
            </w:r>
          </w:p>
        </w:tc>
        <w:tc>
          <w:tcPr/>
          <w:p>
            <w:pPr>
              <w:pStyle w:val="Compact"/>
              <w:jc w:val="left"/>
            </w:pPr>
            <w:r>
              <w:t xml:space="preserve">per-layer and composite bounds (Part II, Proposition 5.4; Part III, Theorem 4.2); the nearest-record certificate certified little below a quarter of the archive in Section 2.3</w:t>
            </w:r>
          </w:p>
        </w:tc>
        <w:tc>
          <w:tcPr/>
          <w:p>
            <w:pPr>
              <w:pStyle w:val="Compact"/>
              <w:jc w:val="left"/>
            </w:pPr>
            <w:r>
              <w:t xml:space="preserve">open; certification at 10% doubtful in the tested setting</w:t>
            </w:r>
          </w:p>
        </w:tc>
      </w:tr>
    </w:tbl>
    <w:bookmarkEnd w:id="43"/>
    <w:bookmarkEnd w:id="44"/>
    <w:bookmarkStart w:id="49" w:name="discussion"/>
    <w:p>
      <w:pPr>
        <w:pStyle w:val="Heading1"/>
      </w:pPr>
      <w:r>
        <w:t xml:space="preserve">5 Discussion</w:t>
      </w:r>
    </w:p>
    <w:bookmarkStart w:id="45" w:name="what-the-book-claims"/>
    <w:p>
      <w:pPr>
        <w:pStyle w:val="Heading2"/>
      </w:pPr>
      <w:r>
        <w:t xml:space="preserve">5.1 What the book claims</w:t>
      </w:r>
    </w:p>
    <w:p>
      <w:pPr>
        <w:pStyle w:val="FirstParagraph"/>
      </w:pPr>
      <w:r>
        <w:t xml:space="preserve">The six parts establish a mathematics of ASE. A layer is a harmonic extension on an observation star. A stack is a schedule acting on reads, and in the continuum limit it transports densities. A run estimates a declared Gibbs target only through a proposal with a known density and coverage. Fusion is several operations, each with its own assumptions. Part VI adds that each of these is computable reliably only with shifted reads and certificates, and that results become evidence only with planned, paired, corrected and confirmed comparisons. The book does not claim that ASE finds better designs than ADE or any other method. That claim belongs to confirmatory experiments, which the contracts of Section 4 make possible to run and to audit.</w:t>
      </w:r>
    </w:p>
    <w:bookmarkEnd w:id="45"/>
    <w:bookmarkStart w:id="46" w:name="what-is-not-claimed"/>
    <w:p>
      <w:pPr>
        <w:pStyle w:val="Heading2"/>
      </w:pPr>
      <w:r>
        <w:t xml:space="preserve">5.2 What is not claimed</w:t>
      </w:r>
    </w:p>
    <w:p>
      <w:pPr>
        <w:pStyle w:val="FirstParagraph"/>
      </w:pPr>
      <w:r>
        <w:t xml:space="preserve">The computational statements assume double precision and the Gaussian read with identity maps. The truncation certificate is valid but loose, and sharper ones need index structure. The evidential rules are classical and are restated, not improved. Table 3 records hypotheses, not results: one exploratory refutation and four open questions, as V2 states them [9, Sections 17–18].</w:t>
      </w:r>
    </w:p>
    <w:bookmarkEnd w:id="46"/>
    <w:bookmarkStart w:id="47" w:name="open-problems"/>
    <w:p>
      <w:pPr>
        <w:pStyle w:val="Heading2"/>
      </w:pPr>
      <w:r>
        <w:t xml:space="preserve">5.3 Open problems</w:t>
      </w:r>
    </w:p>
    <w:p>
      <w:pPr>
        <w:pStyle w:val="Compact"/>
        <w:numPr>
          <w:ilvl w:val="0"/>
          <w:numId w:val="1003"/>
        </w:numPr>
      </w:pPr>
      <w:r>
        <w:rPr>
          <w:b/>
          <w:bCs/>
        </w:rPr>
        <w:t xml:space="preserve">Confirmatory protocols.</w:t>
      </w:r>
      <w:r>
        <w:t xml:space="preserve"> </w:t>
      </w:r>
      <w:r>
        <w:t xml:space="preserve">Write and register the confirmatory tests of C2 to C5, with sample sizes from (3.1), the families of Proposition 3.2 and held-out confirmation.</w:t>
      </w:r>
    </w:p>
    <w:p>
      <w:pPr>
        <w:pStyle w:val="Compact"/>
        <w:numPr>
          <w:ilvl w:val="0"/>
          <w:numId w:val="1003"/>
        </w:numPr>
      </w:pPr>
      <w:r>
        <w:rPr>
          <w:b/>
          <w:bCs/>
        </w:rPr>
        <w:t xml:space="preserve">Sharper certificates.</w:t>
      </w:r>
      <w:r>
        <w:t xml:space="preserve"> </w:t>
      </w:r>
      <w:r>
        <w:t xml:space="preserve">Bound the omitted mass of a nearest-record read by counts of records in distance shells around the query, which a spatial index can provide, and measure the gain over (2.1).</w:t>
      </w:r>
    </w:p>
    <w:p>
      <w:pPr>
        <w:pStyle w:val="Compact"/>
        <w:numPr>
          <w:ilvl w:val="0"/>
          <w:numId w:val="1003"/>
        </w:numPr>
      </w:pPr>
      <w:r>
        <w:rPr>
          <w:b/>
          <w:bCs/>
        </w:rPr>
        <w:t xml:space="preserve">Diagnostics for heavy tails.</w:t>
      </w:r>
      <w:r>
        <w:t xml:space="preserve"> </w:t>
      </w:r>
      <w:r>
        <w:t xml:space="preserve">Find a diagnostic, beyond the threshold of Part IV, that detects infinite-variance weights with a stated error rate from a finite sample, or prove that none can without assumptions on the target.</w:t>
      </w:r>
    </w:p>
    <w:p>
      <w:pPr>
        <w:pStyle w:val="Compact"/>
        <w:numPr>
          <w:ilvl w:val="0"/>
          <w:numId w:val="1003"/>
        </w:numPr>
      </w:pPr>
      <w:r>
        <w:rPr>
          <w:b/>
          <w:bCs/>
        </w:rPr>
        <w:t xml:space="preserve">Reproducible reductions.</w:t>
      </w:r>
      <w:r>
        <w:t xml:space="preserve"> </w:t>
      </w:r>
      <w:r>
        <w:t xml:space="preserve">Specify summation orders for kernels so that independent implementations agree bit for bit where that is needed for audit.</w:t>
      </w:r>
    </w:p>
    <w:p>
      <w:pPr>
        <w:pStyle w:val="Compact"/>
        <w:numPr>
          <w:ilvl w:val="0"/>
          <w:numId w:val="1003"/>
        </w:numPr>
      </w:pPr>
      <w:r>
        <w:rPr>
          <w:b/>
          <w:bCs/>
        </w:rPr>
        <w:t xml:space="preserve">Adaptive covers.</w:t>
      </w:r>
      <w:r>
        <w:t xml:space="preserve"> </w:t>
      </w:r>
      <w:r>
        <w:t xml:space="preserve">Prove consistency of reads with fitted maps and covers, which C1 needs and Parts I to V do not supply.</w:t>
      </w:r>
    </w:p>
    <w:bookmarkEnd w:id="47"/>
    <w:bookmarkStart w:id="48" w:name="conclusion"/>
    <w:p>
      <w:pPr>
        <w:pStyle w:val="Heading2"/>
      </w:pPr>
      <w:r>
        <w:t xml:space="preserve">5.4 Conclusion</w:t>
      </w:r>
    </w:p>
    <w:p>
      <w:pPr>
        <w:pStyle w:val="FirstParagraph"/>
      </w:pPr>
      <w:r>
        <w:t xml:space="preserve">The book began by reading denoising evolution as layered and horizontally topological. It ends with a list of what an implementation must report. The two are connected. Every theorem of Parts I to V has hypotheses, such as declared maps, a base law, a known proposal density, independent experts or convex constraints. Every hypothesis is either reported by the implementation or it is an assumption the reader cannot check. Part VI asks that each one be reported, together with the certificate of every computed number and the planned family of every comparison. Respect for the science is the obligation to make each claim checkable.</w:t>
      </w:r>
    </w:p>
    <w:bookmarkEnd w:id="48"/>
    <w:bookmarkEnd w:id="49"/>
    <w:bookmarkStart w:id="50" w:name="register-of-numerical-checks"/>
    <w:p>
      <w:pPr>
        <w:pStyle w:val="Heading1"/>
      </w:pPr>
      <w:r>
        <w:t xml:space="preserve">6 Register of numerical checks</w:t>
      </w:r>
    </w:p>
    <w:p>
      <w:pPr>
        <w:pStyle w:val="FirstParagraph"/>
      </w:pPr>
      <w:r>
        <w:t xml:space="preserve">Table 4 lists every numerical check in Part VI. The script</w:t>
      </w:r>
      <w:r>
        <w:t xml:space="preserve"> </w:t>
      </w:r>
      <w:r>
        <w:rPr>
          <w:rStyle w:val="VerbatimChar"/>
        </w:rPr>
        <w:t xml:space="preserve">p6_checks.py</w:t>
      </w:r>
      <w:r>
        <w:t xml:space="preserve"> </w:t>
      </w:r>
      <w:r>
        <w:t xml:space="preserve">produced checks 1 to 7 and the exploration, with seed 20261024; the exploration reads Part IV’s results file for the true second moments. The kernel comparison of Appendix A is check 8.</w:t>
      </w:r>
    </w:p>
    <w:p>
      <w:pPr>
        <w:pStyle w:val="TableCaption"/>
      </w:pPr>
      <w:r>
        <w:rPr>
          <w:b/>
          <w:bCs/>
        </w:rPr>
        <w:t xml:space="preserve">Table 4.</w:t>
      </w:r>
      <w:r>
        <w:t xml:space="preserve"> </w:t>
      </w:r>
      <w:r>
        <w:t xml:space="preserve">Register of numerical checks.</w:t>
      </w:r>
    </w:p>
    <w:tbl>
      <w:tblPr>
        <w:tblStyle w:val="Table"/>
        <w:tblW w:type="pct" w:w="5000"/>
        <w:jc w:val="start"/>
        <w:tblLook w:firstRow="1" w:lastRow="0" w:firstColumn="0" w:lastColumn="0" w:noHBand="0" w:noVBand="0" w:val="0020"/>
        <w:tblCaption w:val="Table 4. Register of numerical checks."/>
      </w:tblPr>
      <w:tblGrid>
        <w:gridCol w:w="383"/>
        <w:gridCol w:w="1405"/>
        <w:gridCol w:w="3065"/>
        <w:gridCol w:w="3065"/>
      </w:tblGrid>
      <w:tr>
        <w:trPr>
          <w:cantSplit/>
          <w:tblHeader w:val="true"/>
        </w:trPr>
        <w:tc>
          <w:tcPr/>
          <w:p>
            <w:pPr>
              <w:pStyle w:val="Compact"/>
              <w:keepNext/>
              <w:jc w:val="left"/>
            </w:pPr>
            <w:r>
              <w:t xml:space="preserve">No</w:t>
            </w:r>
          </w:p>
        </w:tc>
        <w:tc>
          <w:tcPr/>
          <w:p>
            <w:pPr>
              <w:pStyle w:val="Compact"/>
              <w:keepNext/>
              <w:jc w:val="left"/>
            </w:pPr>
            <w:r>
              <w:t xml:space="preserve">Statement</w:t>
            </w:r>
          </w:p>
        </w:tc>
        <w:tc>
          <w:tcPr/>
          <w:p>
            <w:pPr>
              <w:pStyle w:val="Compact"/>
              <w:keepNext/>
              <w:jc w:val="left"/>
            </w:pPr>
            <w:r>
              <w:t xml:space="preserve">Check</w:t>
            </w:r>
          </w:p>
        </w:tc>
        <w:tc>
          <w:tcPr/>
          <w:p>
            <w:pPr>
              <w:pStyle w:val="Compact"/>
              <w:keepNext/>
              <w:jc w:val="left"/>
            </w:pPr>
            <w:r>
              <w:t xml:space="preserve">Outcome</w:t>
            </w:r>
          </w:p>
        </w:tc>
      </w:tr>
      <w:tr>
        <w:trPr>
          <w:cantSplit/>
        </w:trPr>
        <w:tc>
          <w:tcPr/>
          <w:p>
            <w:pPr>
              <w:pStyle w:val="Compact"/>
              <w:keepNext/>
              <w:jc w:val="left"/>
            </w:pPr>
            <w:r>
              <w:t xml:space="preserve">1</w:t>
            </w:r>
          </w:p>
        </w:tc>
        <w:tc>
          <w:tcPr/>
          <w:p>
            <w:pPr>
              <w:pStyle w:val="Compact"/>
              <w:keepNext/>
              <w:jc w:val="left"/>
            </w:pPr>
            <w:r>
              <w:t xml:space="preserve">Proposition 2.2</w:t>
            </w:r>
          </w:p>
        </w:tc>
        <w:tc>
          <w:tcPr/>
          <w:p>
            <w:pPr>
              <w:pStyle w:val="Compact"/>
              <w:keepNext/>
              <w:jc w:val="left"/>
            </w:pPr>
            <w:r>
              <w:t xml:space="preserve">2,500 reads at five scales</w:t>
            </w:r>
          </w:p>
        </w:tc>
        <w:tc>
          <w:tcPr/>
          <w:p>
            <w:pPr>
              <w:pStyle w:val="Compact"/>
              <w:keepNext/>
              <w:jc w:val="left"/>
            </w:pPr>
            <w:r>
              <w:t xml:space="preserve">naive failure up to 99.8%; stable to 1.7 × 10⁻¹⁴</w:t>
            </w:r>
          </w:p>
        </w:tc>
      </w:tr>
      <w:tr>
        <w:trPr>
          <w:cantSplit/>
        </w:trPr>
        <w:tc>
          <w:tcPr/>
          <w:p>
            <w:pPr>
              <w:pStyle w:val="Compact"/>
              <w:keepNext/>
              <w:jc w:val="left"/>
            </w:pPr>
            <w:r>
              <w:t xml:space="preserve">2</w:t>
            </w:r>
          </w:p>
        </w:tc>
        <w:tc>
          <w:tcPr/>
          <w:p>
            <w:pPr>
              <w:pStyle w:val="Compact"/>
              <w:keepNext/>
              <w:jc w:val="left"/>
            </w:pPr>
            <w:r>
              <w:t xml:space="preserve">Proposition 2.3</w:t>
            </w:r>
          </w:p>
        </w:tc>
        <w:tc>
          <w:tcPr/>
          <w:p>
            <w:pPr>
              <w:pStyle w:val="Compact"/>
              <w:keepNext/>
              <w:jc w:val="left"/>
            </w:pPr>
            <w:r>
              <w:t xml:space="preserve">1,200 truncated reads</w:t>
            </w:r>
          </w:p>
        </w:tc>
        <w:tc>
          <w:tcPr/>
          <w:p>
            <w:pPr>
              <w:pStyle w:val="Compact"/>
              <w:keepNext/>
              <w:jc w:val="left"/>
            </w:pPr>
            <w:r>
              <w:t xml:space="preserve">0 violations; error at most 0.036 of the bound</w:t>
            </w:r>
          </w:p>
        </w:tc>
      </w:tr>
      <w:tr>
        <w:trPr>
          <w:cantSplit/>
        </w:trPr>
        <w:tc>
          <w:tcPr/>
          <w:p>
            <w:pPr>
              <w:pStyle w:val="Compact"/>
              <w:keepNext/>
              <w:jc w:val="left"/>
            </w:pPr>
            <w:r>
              <w:t xml:space="preserve">3</w:t>
            </w:r>
          </w:p>
        </w:tc>
        <w:tc>
          <w:tcPr/>
          <w:p>
            <w:pPr>
              <w:pStyle w:val="Compact"/>
              <w:keepNext/>
              <w:jc w:val="left"/>
            </w:pPr>
            <w:r>
              <w:t xml:space="preserve">Proposition 2.4</w:t>
            </w:r>
          </w:p>
        </w:tc>
        <w:tc>
          <w:tcPr/>
          <w:p>
            <w:pPr>
              <w:pStyle w:val="Compact"/>
              <w:keepNext/>
              <w:jc w:val="left"/>
            </w:pPr>
            <w:r>
              <w:t xml:space="preserve">200 permuted sums</w:t>
            </w:r>
          </w:p>
        </w:tc>
        <w:tc>
          <w:tcPr/>
          <w:p>
            <w:pPr>
              <w:pStyle w:val="Compact"/>
              <w:keepNext/>
              <w:jc w:val="left"/>
            </w:pPr>
            <w:r>
              <w:t xml:space="preserve">at most 0.0026 of the bound</w:t>
            </w:r>
          </w:p>
        </w:tc>
      </w:tr>
      <w:tr>
        <w:trPr>
          <w:cantSplit/>
        </w:trPr>
        <w:tc>
          <w:tcPr/>
          <w:p>
            <w:pPr>
              <w:pStyle w:val="Compact"/>
              <w:keepNext/>
              <w:jc w:val="left"/>
            </w:pPr>
            <w:r>
              <w:t xml:space="preserve">4</w:t>
            </w:r>
          </w:p>
        </w:tc>
        <w:tc>
          <w:tcPr/>
          <w:p>
            <w:pPr>
              <w:pStyle w:val="Compact"/>
              <w:keepNext/>
              <w:jc w:val="left"/>
            </w:pPr>
            <w:r>
              <w:t xml:space="preserve">Proposition 3.1</w:t>
            </w:r>
          </w:p>
        </w:tc>
        <w:tc>
          <w:tcPr/>
          <w:p>
            <w:pPr>
              <w:pStyle w:val="Compact"/>
              <w:keepNext/>
              <w:jc w:val="left"/>
            </w:pPr>
            <w:r>
              <w:t xml:space="preserve">20,000 simulated studies</w:t>
            </w:r>
          </w:p>
        </w:tc>
        <w:tc>
          <w:tcPr/>
          <w:p>
            <w:pPr>
              <w:pStyle w:val="Compact"/>
              <w:keepNext/>
              <w:jc w:val="left"/>
            </w:pPr>
            <w:r>
              <w:t xml:space="preserve">56 pairs; power 0.788; size 0.049</w:t>
            </w:r>
          </w:p>
        </w:tc>
      </w:tr>
      <w:tr>
        <w:trPr>
          <w:cantSplit/>
        </w:trPr>
        <w:tc>
          <w:tcPr/>
          <w:p>
            <w:pPr>
              <w:pStyle w:val="Compact"/>
              <w:keepNext/>
              <w:jc w:val="left"/>
            </w:pPr>
            <w:r>
              <w:t xml:space="preserve">5</w:t>
            </w:r>
          </w:p>
        </w:tc>
        <w:tc>
          <w:tcPr/>
          <w:p>
            <w:pPr>
              <w:pStyle w:val="Compact"/>
              <w:keepNext/>
              <w:jc w:val="left"/>
            </w:pPr>
            <w:r>
              <w:t xml:space="preserve">Proposition 3.2</w:t>
            </w:r>
          </w:p>
        </w:tc>
        <w:tc>
          <w:tcPr/>
          <w:p>
            <w:pPr>
              <w:pStyle w:val="Compact"/>
              <w:keepNext/>
              <w:jc w:val="left"/>
            </w:pPr>
            <w:r>
              <w:t xml:space="preserve">20,000 null families of 72</w:t>
            </w:r>
          </w:p>
        </w:tc>
        <w:tc>
          <w:tcPr/>
          <w:p>
            <w:pPr>
              <w:pStyle w:val="Compact"/>
              <w:keepNext/>
              <w:jc w:val="left"/>
            </w:pPr>
            <w:r>
              <w:t xml:space="preserve">0.975 uncorrected; 0.049 Holm</w:t>
            </w:r>
          </w:p>
        </w:tc>
      </w:tr>
      <w:tr>
        <w:trPr>
          <w:cantSplit/>
        </w:trPr>
        <w:tc>
          <w:tcPr/>
          <w:p>
            <w:pPr>
              <w:pStyle w:val="Compact"/>
              <w:keepNext/>
              <w:jc w:val="left"/>
            </w:pPr>
            <w:r>
              <w:t xml:space="preserve">6</w:t>
            </w:r>
          </w:p>
        </w:tc>
        <w:tc>
          <w:tcPr/>
          <w:p>
            <w:pPr>
              <w:pStyle w:val="Compact"/>
              <w:keepNext/>
              <w:jc w:val="left"/>
            </w:pPr>
            <w:r>
              <w:t xml:space="preserve">Proposition 3.3</w:t>
            </w:r>
          </w:p>
        </w:tc>
        <w:tc>
          <w:tcPr/>
          <w:p>
            <w:pPr>
              <w:pStyle w:val="Compact"/>
              <w:keepNext/>
              <w:jc w:val="left"/>
            </w:pPr>
            <w:r>
              <w:t xml:space="preserve">200,000 simulations</w:t>
            </w:r>
          </w:p>
        </w:tc>
        <w:tc>
          <w:tcPr/>
          <w:p>
            <w:pPr>
              <w:pStyle w:val="Compact"/>
              <w:keepNext/>
              <w:jc w:val="left"/>
            </w:pPr>
            <w:r>
              <w:t xml:space="preserve">1.351 for seven candidates</w:t>
            </w:r>
          </w:p>
        </w:tc>
      </w:tr>
      <w:tr>
        <w:trPr>
          <w:cantSplit/>
        </w:trPr>
        <w:tc>
          <w:tcPr/>
          <w:p>
            <w:pPr>
              <w:pStyle w:val="Compact"/>
              <w:keepNext/>
              <w:jc w:val="left"/>
            </w:pPr>
            <w:r>
              <w:t xml:space="preserve">7</w:t>
            </w:r>
          </w:p>
        </w:tc>
        <w:tc>
          <w:tcPr/>
          <w:p>
            <w:pPr>
              <w:pStyle w:val="Compact"/>
              <w:keepNext/>
              <w:jc w:val="left"/>
            </w:pPr>
            <w:r>
              <w:t xml:space="preserve">Proposition 3.4, Section 3.5</w:t>
            </w:r>
          </w:p>
        </w:tc>
        <w:tc>
          <w:tcPr/>
          <w:p>
            <w:pPr>
              <w:pStyle w:val="Compact"/>
              <w:keepNext/>
              <w:jc w:val="left"/>
            </w:pPr>
            <w:r>
              <w:t xml:space="preserve">width selection, 600 runs</w:t>
            </w:r>
          </w:p>
        </w:tc>
        <w:tc>
          <w:tcPr/>
          <w:p>
            <w:pPr>
              <w:pStyle w:val="Compact"/>
              <w:keepNext/>
              <w:jc w:val="left"/>
            </w:pPr>
            <w:r>
              <w:t xml:space="preserve">54.5%, 69.5% and 5.5% infinite</w:t>
            </w:r>
          </w:p>
        </w:tc>
      </w:tr>
      <w:tr>
        <w:trPr>
          <w:cantSplit/>
        </w:trPr>
        <w:tc>
          <w:tcPr/>
          <w:p>
            <w:pPr>
              <w:pStyle w:val="Compact"/>
              <w:jc w:val="left"/>
            </w:pPr>
            <w:r>
              <w:t xml:space="preserve">8</w:t>
            </w:r>
          </w:p>
        </w:tc>
        <w:tc>
          <w:tcPr/>
          <w:p>
            <w:pPr>
              <w:pStyle w:val="Compact"/>
              <w:jc w:val="left"/>
            </w:pPr>
            <w:r>
              <w:t xml:space="preserve">Appendix A</w:t>
            </w:r>
          </w:p>
        </w:tc>
        <w:tc>
          <w:tcPr/>
          <w:p>
            <w:pPr>
              <w:pStyle w:val="Compact"/>
              <w:jc w:val="left"/>
            </w:pPr>
            <w:r>
              <w:t xml:space="preserve">C# kernel against NumPy</w:t>
            </w:r>
          </w:p>
        </w:tc>
        <w:tc>
          <w:tcPr/>
          <w:p>
            <w:pPr>
              <w:pStyle w:val="Compact"/>
              <w:jc w:val="left"/>
            </w:pPr>
            <w:r>
              <w:t xml:space="preserve">7 of 7 lines agree</w:t>
            </w:r>
          </w:p>
        </w:tc>
      </w:tr>
    </w:tbl>
    <w:bookmarkEnd w:id="50"/>
    <w:bookmarkStart w:id="51" w:name="references"/>
    <w:p>
      <w:pPr>
        <w:pStyle w:val="Heading1"/>
      </w:pPr>
      <w:r>
        <w:t xml:space="preserve">References</w:t>
      </w:r>
    </w:p>
    <w:p>
      <w:pPr>
        <w:pStyle w:val="Bibliography"/>
      </w:pPr>
      <w:r>
        <w:t xml:space="preserve">[1] Blanchard, P., Higham, D. J. and Higham, N. J. (2021). Accurate computation of the log-sum-exp and softmax functions.</w:t>
      </w:r>
      <w:r>
        <w:t xml:space="preserve"> </w:t>
      </w:r>
      <w:r>
        <w:rPr>
          <w:i/>
          <w:iCs/>
        </w:rPr>
        <w:t xml:space="preserve">IMA Journal of Numerical Analysis</w:t>
      </w:r>
      <w:r>
        <w:t xml:space="preserve"> </w:t>
      </w:r>
      <w:r>
        <w:t xml:space="preserve">41(4), 2311–2330.</w:t>
      </w:r>
    </w:p>
    <w:p>
      <w:pPr>
        <w:pStyle w:val="Bibliography"/>
      </w:pPr>
      <w:r>
        <w:t xml:space="preserve">[2] Box, G. E. P. and Muller, M. E. (1958). A note on the generation of random normal deviates.</w:t>
      </w:r>
      <w:r>
        <w:t xml:space="preserve"> </w:t>
      </w:r>
      <w:r>
        <w:rPr>
          <w:i/>
          <w:iCs/>
        </w:rPr>
        <w:t xml:space="preserve">Annals of Mathematical Statistics</w:t>
      </w:r>
      <w:r>
        <w:t xml:space="preserve"> </w:t>
      </w:r>
      <w:r>
        <w:t xml:space="preserve">29(2), 610–611.</w:t>
      </w:r>
    </w:p>
    <w:p>
      <w:pPr>
        <w:pStyle w:val="Bibliography"/>
      </w:pPr>
      <w:r>
        <w:t xml:space="preserve">[3] Higham, N. J. (2002).</w:t>
      </w:r>
      <w:r>
        <w:t xml:space="preserve"> </w:t>
      </w:r>
      <w:r>
        <w:rPr>
          <w:i/>
          <w:iCs/>
        </w:rPr>
        <w:t xml:space="preserve">Accuracy and Stability of Numerical Algorithms</w:t>
      </w:r>
      <w:r>
        <w:t xml:space="preserve">, 2nd edn. SIAM.</w:t>
      </w:r>
    </w:p>
    <w:p>
      <w:pPr>
        <w:pStyle w:val="Bibliography"/>
      </w:pPr>
      <w:r>
        <w:t xml:space="preserve">[4] Holm, S. (1979). A simple sequentially rejective multiple test procedure.</w:t>
      </w:r>
      <w:r>
        <w:t xml:space="preserve"> </w:t>
      </w:r>
      <w:r>
        <w:rPr>
          <w:i/>
          <w:iCs/>
        </w:rPr>
        <w:t xml:space="preserve">Scandinavian Journal of Statistics</w:t>
      </w:r>
      <w:r>
        <w:t xml:space="preserve"> </w:t>
      </w:r>
      <w:r>
        <w:t xml:space="preserve">6(2), 65–70.</w:t>
      </w:r>
    </w:p>
    <w:p>
      <w:pPr>
        <w:pStyle w:val="Bibliography"/>
      </w:pPr>
      <w:r>
        <w:t xml:space="preserve">[5] Kong, A. (1992). A note on importance sampling using standardized weights. Technical Report 348, Department of Statistics, University of Chicago.</w:t>
      </w:r>
    </w:p>
    <w:p>
      <w:pPr>
        <w:pStyle w:val="Bibliography"/>
      </w:pPr>
      <w:r>
        <w:t xml:space="preserve">[6] Steele, G. L., Lea, D. and Flood, C. H. (2014). Fast splittable pseudorandom number generators.</w:t>
      </w:r>
      <w:r>
        <w:t xml:space="preserve"> </w:t>
      </w:r>
      <w:r>
        <w:rPr>
          <w:i/>
          <w:iCs/>
        </w:rPr>
        <w:t xml:space="preserve">Proceedings of OOPSLA 2014</w:t>
      </w:r>
      <w:r>
        <w:t xml:space="preserve">, 453–472. ACM.</w:t>
      </w:r>
    </w:p>
    <w:p>
      <w:pPr>
        <w:pStyle w:val="Bibliography"/>
      </w:pPr>
      <w:r>
        <w:t xml:space="preserve">[7] Ghosh, D. P. (2026a).</w:t>
      </w:r>
      <w:r>
        <w:t xml:space="preserve"> </w:t>
      </w:r>
      <w:r>
        <w:rPr>
          <w:i/>
          <w:iCs/>
        </w:rPr>
        <w:t xml:space="preserve">Autoregressive Diffusion Evolution: Engineering Methods and Mathematical Foundations</w:t>
      </w:r>
      <w:r>
        <w:t xml:space="preserve">. Second revised edition. DOI 10.13140/RG.2.2.10048.29444.</w:t>
      </w:r>
    </w:p>
    <w:p>
      <w:pPr>
        <w:pStyle w:val="Bibliography"/>
      </w:pPr>
      <w:r>
        <w:t xml:space="preserve">[8] Ghosh, D. P. (2026b).</w:t>
      </w:r>
      <w:r>
        <w:t xml:space="preserve"> </w:t>
      </w:r>
      <w:r>
        <w:rPr>
          <w:i/>
          <w:iCs/>
        </w:rPr>
        <w:t xml:space="preserve">Mathematics of Autoregressive Diffusion Evolution: Theorems, Lemmas, Proofs and Conjectures, Organised by Field</w:t>
      </w:r>
      <w:r>
        <w:t xml:space="preserve">. First edition, 17 October 2026.</w:t>
      </w:r>
    </w:p>
    <w:p>
      <w:pPr>
        <w:pStyle w:val="Bibliography"/>
      </w:pPr>
      <w:r>
        <w:t xml:space="preserve">[9] Ghosh, D. P. (2026c).</w:t>
      </w:r>
      <w:r>
        <w:t xml:space="preserve"> </w:t>
      </w:r>
      <w:r>
        <w:rPr>
          <w:i/>
          <w:iCs/>
        </w:rPr>
        <w:t xml:space="preserve">Autoregressive Sheaf Evolution (ASE)</w:t>
      </w:r>
      <w:r>
        <w:t xml:space="preserve">. Conversion proposal, version 2, 18 October 2026.</w:t>
      </w:r>
    </w:p>
    <w:p>
      <w:pPr>
        <w:pStyle w:val="Bibliography"/>
      </w:pPr>
      <w:r>
        <w:t xml:space="preserve">[10] Ghosh, D. P. (2026d).</w:t>
      </w:r>
      <w:r>
        <w:t xml:space="preserve"> </w:t>
      </w:r>
      <w:r>
        <w:rPr>
          <w:i/>
          <w:iCs/>
        </w:rPr>
        <w:t xml:space="preserve">Horizontally Topological, Vertically Algebraic: The Two Axes of Autoregressive Sheaf Evolution. Part I</w:t>
      </w:r>
      <w:r>
        <w:t xml:space="preserve">. 18 October 2026.</w:t>
      </w:r>
    </w:p>
    <w:p>
      <w:pPr>
        <w:pStyle w:val="Bibliography"/>
      </w:pPr>
      <w:r>
        <w:t xml:space="preserve">[11] Ghosh, D. P. (2026e).</w:t>
      </w:r>
      <w:r>
        <w:t xml:space="preserve"> </w:t>
      </w:r>
      <w:r>
        <w:rPr>
          <w:i/>
          <w:iCs/>
        </w:rPr>
        <w:t xml:space="preserve">The Horizontal Layer: One Layer of Autoregressive Sheaf Evolution. Part II</w:t>
      </w:r>
      <w:r>
        <w:t xml:space="preserve">. 18 October 2026.</w:t>
      </w:r>
    </w:p>
    <w:p>
      <w:pPr>
        <w:pStyle w:val="Bibliography"/>
      </w:pPr>
      <w:r>
        <w:t xml:space="preserve">[12] Ghosh, D. P. (2026f).</w:t>
      </w:r>
      <w:r>
        <w:t xml:space="preserve"> </w:t>
      </w:r>
      <w:r>
        <w:rPr>
          <w:i/>
          <w:iCs/>
        </w:rPr>
        <w:t xml:space="preserve">The Vertical Stack: Layers of Autoregressive Sheaf Evolution. Part III</w:t>
      </w:r>
      <w:r>
        <w:t xml:space="preserve">. 18 October 2026.</w:t>
      </w:r>
    </w:p>
    <w:p>
      <w:pPr>
        <w:pStyle w:val="Bibliography"/>
      </w:pPr>
      <w:r>
        <w:t xml:space="preserve">[13] Ghosh, D. P. (2026g).</w:t>
      </w:r>
      <w:r>
        <w:t xml:space="preserve"> </w:t>
      </w:r>
      <w:r>
        <w:rPr>
          <w:i/>
          <w:iCs/>
        </w:rPr>
        <w:t xml:space="preserve">Targets and Estimation: What Autoregressive Sheaf Evolution Can Estimate. Part IV</w:t>
      </w:r>
      <w:r>
        <w:t xml:space="preserve">. 21 October 2026.</w:t>
      </w:r>
    </w:p>
    <w:p>
      <w:pPr>
        <w:pStyle w:val="Bibliography"/>
      </w:pPr>
      <w:r>
        <w:t xml:space="preserve">[14] Ghosh, D. P. (2026h).</w:t>
      </w:r>
      <w:r>
        <w:t xml:space="preserve"> </w:t>
      </w:r>
      <w:r>
        <w:rPr>
          <w:i/>
          <w:iCs/>
        </w:rPr>
        <w:t xml:space="preserve">Fusion and Constraints: Combining Local Laws in Autoregressive Sheaf Evolution. Part V</w:t>
      </w:r>
      <w:r>
        <w:t xml:space="preserve">. 21 October 2026.</w:t>
      </w:r>
    </w:p>
    <w:p>
      <w:pPr>
        <w:pStyle w:val="Bibliography"/>
      </w:pPr>
      <w:r>
        <w:t xml:space="preserve">[15] Ghosh, D. P. (2026i).</w:t>
      </w:r>
      <w:r>
        <w:t xml:space="preserve"> </w:t>
      </w:r>
      <w:r>
        <w:rPr>
          <w:i/>
          <w:iCs/>
        </w:rPr>
        <w:t xml:space="preserve">Separator Anchors for Sheaf Based Latent Reasoning</w:t>
      </w:r>
      <w:r>
        <w:t xml:space="preserve">. Version 4, 20 October 2026.</w:t>
      </w:r>
    </w:p>
    <w:bookmarkEnd w:id="51"/>
    <w:bookmarkStart w:id="52" w:name="X09c24ffcdf0441b3d3fa399b6383581d1e1b2c9"/>
    <w:p>
      <w:pPr>
        <w:pStyle w:val="Heading1"/>
      </w:pPr>
      <w:r>
        <w:t xml:space="preserve">Appendix A: an immutable C# reference kernel</w:t>
      </w:r>
    </w:p>
    <w:p>
      <w:pPr>
        <w:pStyle w:val="FirstParagraph"/>
      </w:pPr>
      <w:r>
        <w:t xml:space="preserve">The kernel computes the shifted Gaussian read and the nearest-record read with its certificate (2.1). It also gives the paired sample size (3.1) from two normal quantiles, Holm’s procedure, and a Monte Carlo estimate of the expected maximum of Proposition 3.3. The random stream is a SplitMix64 generator [6] with Box–Muller normals [2], held as a value. The kernel targets .NET 8 and uses only the base class library.</w:t>
      </w:r>
    </w:p>
    <w:p>
      <w:pPr>
        <w:pStyle w:val="SourceCode"/>
      </w:pPr>
      <w:r>
        <w:rPr>
          <w:rStyle w:val="VerbatimChar"/>
        </w:rPr>
        <w:t xml:space="preserve">// ASE Part VI reference kernel: stable and certified reads, and the arithmetic of evidence.</w:t>
      </w:r>
      <w:r>
        <w:br/>
      </w:r>
      <w:r>
        <w:rPr>
          <w:rStyle w:val="VerbatimChar"/>
        </w:rPr>
        <w:t xml:space="preserve">// Immutable values and pure functions; the random stream is itself a value.</w:t>
      </w:r>
      <w:r>
        <w:br/>
      </w:r>
      <w:r>
        <w:rPr>
          <w:rStyle w:val="VerbatimChar"/>
        </w:rPr>
        <w:t xml:space="preserve">using System;</w:t>
      </w:r>
      <w:r>
        <w:br/>
      </w:r>
      <w:r>
        <w:rPr>
          <w:rStyle w:val="VerbatimChar"/>
        </w:rPr>
        <w:t xml:space="preserve">using System.Collections.Immutable;</w:t>
      </w:r>
      <w:r>
        <w:br/>
      </w:r>
      <w:r>
        <w:rPr>
          <w:rStyle w:val="VerbatimChar"/>
        </w:rPr>
        <w:t xml:space="preserve">using System.Linq;</w:t>
      </w:r>
      <w:r>
        <w:br/>
      </w:r>
      <w:r>
        <w:rPr>
          <w:rStyle w:val="VerbatimChar"/>
        </w:rPr>
        <w:t xml:space="preserve">using Vec = System.Collections.Immutable.ImmutableArray&lt;double&gt;;</w:t>
      </w:r>
      <w:r>
        <w:br/>
      </w:r>
      <w:r>
        <w:br/>
      </w:r>
      <w:r>
        <w:rPr>
          <w:rStyle w:val="VerbatimChar"/>
        </w:rPr>
        <w:t xml:space="preserve">namespace AsePartSix;</w:t>
      </w:r>
      <w:r>
        <w:br/>
      </w:r>
      <w:r>
        <w:br/>
      </w:r>
      <w:r>
        <w:rPr>
          <w:rStyle w:val="VerbatimChar"/>
        </w:rPr>
        <w:t xml:space="preserve">/// &lt;summary&gt;A read with its certificate: the bound on the omitted posterior share and on</w:t>
      </w:r>
      <w:r>
        <w:br/>
      </w:r>
      <w:r>
        <w:rPr>
          <w:rStyle w:val="VerbatimChar"/>
        </w:rPr>
        <w:t xml:space="preserve">/// the distance from the full read (Proposition 2.3).&lt;/summary&gt;</w:t>
      </w:r>
      <w:r>
        <w:br/>
      </w:r>
      <w:r>
        <w:rPr>
          <w:rStyle w:val="VerbatimChar"/>
        </w:rPr>
        <w:t xml:space="preserve">public sealed record CertifiedRead(Vec Mean, double OmittedShareBound, double ErrorBound, int Used);</w:t>
      </w:r>
      <w:r>
        <w:br/>
      </w:r>
      <w:r>
        <w:br/>
      </w:r>
      <w:r>
        <w:rPr>
          <w:rStyle w:val="VerbatimChar"/>
        </w:rPr>
        <w:t xml:space="preserve">public static class Reads</w:t>
      </w:r>
      <w:r>
        <w:br/>
      </w:r>
      <w:r>
        <w:rPr>
          <w:rStyle w:val="VerbatimChar"/>
        </w:rPr>
        <w:t xml:space="preserve">{</w:t>
      </w:r>
      <w:r>
        <w:br/>
      </w:r>
      <w:r>
        <w:rPr>
          <w:rStyle w:val="VerbatimChar"/>
        </w:rPr>
        <w:t xml:space="preserve">    static double LogSumExp(Vec v)</w:t>
      </w:r>
      <w:r>
        <w:br/>
      </w:r>
      <w:r>
        <w:rPr>
          <w:rStyle w:val="VerbatimChar"/>
        </w:rPr>
        <w:t xml:space="preserve">    {</w:t>
      </w:r>
      <w:r>
        <w:br/>
      </w:r>
      <w:r>
        <w:rPr>
          <w:rStyle w:val="VerbatimChar"/>
        </w:rPr>
        <w:t xml:space="preserve">        double m = v.Max();</w:t>
      </w:r>
      <w:r>
        <w:br/>
      </w:r>
      <w:r>
        <w:rPr>
          <w:rStyle w:val="VerbatimChar"/>
        </w:rPr>
        <w:t xml:space="preserve">        return m + Math.Log(v.Sum(x =&gt; Math.Exp(x - m)));</w:t>
      </w:r>
      <w:r>
        <w:br/>
      </w:r>
      <w:r>
        <w:rPr>
          <w:rStyle w:val="VerbatimChar"/>
        </w:rPr>
        <w:t xml:space="preserve">    }</w:t>
      </w:r>
      <w:r>
        <w:br/>
      </w:r>
      <w:r>
        <w:br/>
      </w:r>
      <w:r>
        <w:rPr>
          <w:rStyle w:val="VerbatimChar"/>
        </w:rPr>
        <w:t xml:space="preserve">    static double SqDist(Vec a, Vec b) =&gt; a.Zip(b, (p, q) =&gt; (p - q) * (p - q)).Sum();</w:t>
      </w:r>
      <w:r>
        <w:br/>
      </w:r>
      <w:r>
        <w:br/>
      </w:r>
      <w:r>
        <w:rPr>
          <w:rStyle w:val="VerbatimChar"/>
        </w:rPr>
        <w:t xml:space="preserve">    static Vec Weighted(ImmutableArray&lt;Vec&gt; ys, Vec logits)</w:t>
      </w:r>
      <w:r>
        <w:br/>
      </w:r>
      <w:r>
        <w:rPr>
          <w:rStyle w:val="VerbatimChar"/>
        </w:rPr>
        <w:t xml:space="preserve">    {</w:t>
      </w:r>
      <w:r>
        <w:br/>
      </w:r>
      <w:r>
        <w:rPr>
          <w:rStyle w:val="VerbatimChar"/>
        </w:rPr>
        <w:t xml:space="preserve">        double l = LogSumExp(logits);</w:t>
      </w:r>
      <w:r>
        <w:br/>
      </w:r>
      <w:r>
        <w:rPr>
          <w:rStyle w:val="VerbatimChar"/>
        </w:rPr>
        <w:t xml:space="preserve">        var a = logits.Select(x =&gt; Math.Exp(x - l)).ToArray();</w:t>
      </w:r>
      <w:r>
        <w:br/>
      </w:r>
      <w:r>
        <w:rPr>
          <w:rStyle w:val="VerbatimChar"/>
        </w:rPr>
        <w:t xml:space="preserve">        return Enumerable.Range(0, ys[0].Length)</w:t>
      </w:r>
      <w:r>
        <w:br/>
      </w:r>
      <w:r>
        <w:rPr>
          <w:rStyle w:val="VerbatimChar"/>
        </w:rPr>
        <w:t xml:space="preserve">            .Select(j =&gt; ys.Select((y, i) =&gt; a[i] * y[j]).Sum()).ToImmutableArray();</w:t>
      </w:r>
      <w:r>
        <w:br/>
      </w:r>
      <w:r>
        <w:rPr>
          <w:rStyle w:val="VerbatimChar"/>
        </w:rPr>
        <w:t xml:space="preserve">    }</w:t>
      </w:r>
      <w:r>
        <w:br/>
      </w:r>
      <w:r>
        <w:br/>
      </w:r>
      <w:r>
        <w:rPr>
          <w:rStyle w:val="VerbatimChar"/>
        </w:rPr>
        <w:t xml:space="preserve">    /// &lt;summary&gt;The Gaussian read with identity maps, by shifted exponentials (Proposition 2.2).&lt;/summary&gt;</w:t>
      </w:r>
      <w:r>
        <w:br/>
      </w:r>
      <w:r>
        <w:rPr>
          <w:rStyle w:val="VerbatimChar"/>
        </w:rPr>
        <w:t xml:space="preserve">    public static Vec Stable(Vec z, ImmutableArray&lt;Vec&gt; ys, Vec logW, double s) =&gt;</w:t>
      </w:r>
      <w:r>
        <w:br/>
      </w:r>
      <w:r>
        <w:rPr>
          <w:rStyle w:val="VerbatimChar"/>
        </w:rPr>
        <w:t xml:space="preserve">        Weighted(ys, ys.Select((y, i) =&gt; logW[i] - SqDist(z, y) / (2 * s * s)).ToImmutableArray());</w:t>
      </w:r>
      <w:r>
        <w:br/>
      </w:r>
      <w:r>
        <w:br/>
      </w:r>
      <w:r>
        <w:rPr>
          <w:rStyle w:val="VerbatimChar"/>
        </w:rPr>
        <w:t xml:space="preserve">    /// &lt;summary&gt;The read over the k nearest records, with the certificate of Proposition 2.3.&lt;/summary&gt;</w:t>
      </w:r>
      <w:r>
        <w:br/>
      </w:r>
      <w:r>
        <w:rPr>
          <w:rStyle w:val="VerbatimChar"/>
        </w:rPr>
        <w:t xml:space="preserve">    public static CertifiedRead Truncated(Vec z, ImmutableArray&lt;Vec&gt; ys, Vec logW, double s, int k)</w:t>
      </w:r>
      <w:r>
        <w:br/>
      </w:r>
      <w:r>
        <w:rPr>
          <w:rStyle w:val="VerbatimChar"/>
        </w:rPr>
        <w:t xml:space="preserve">    {</w:t>
      </w:r>
      <w:r>
        <w:br/>
      </w:r>
      <w:r>
        <w:rPr>
          <w:rStyle w:val="VerbatimChar"/>
        </w:rPr>
        <w:t xml:space="preserve">        var order = Enumerable.Range(0, ys.Length).OrderBy(i =&gt; SqDist(z, ys[i])).ToArray();</w:t>
      </w:r>
      <w:r>
        <w:br/>
      </w:r>
      <w:r>
        <w:rPr>
          <w:rStyle w:val="VerbatimChar"/>
        </w:rPr>
        <w:t xml:space="preserve">        var near = order.Take(k).ToImmutableArray();</w:t>
      </w:r>
      <w:r>
        <w:br/>
      </w:r>
      <w:r>
        <w:rPr>
          <w:rStyle w:val="VerbatimChar"/>
        </w:rPr>
        <w:t xml:space="preserve">        var logits = near.Select(i =&gt; logW[i] - SqDist(z, ys[i]) / (2 * s * s)).ToImmutableArray();</w:t>
      </w:r>
      <w:r>
        <w:br/>
      </w:r>
      <w:r>
        <w:rPr>
          <w:rStyle w:val="VerbatimChar"/>
        </w:rPr>
        <w:t xml:space="preserve">        double kept = LogSumExp(logits);</w:t>
      </w:r>
      <w:r>
        <w:br/>
      </w:r>
      <w:r>
        <w:rPr>
          <w:rStyle w:val="VerbatimChar"/>
        </w:rPr>
        <w:t xml:space="preserve">        double omitted = Math.Log(ys.Length - k) + logW.Max()</w:t>
      </w:r>
      <w:r>
        <w:br/>
      </w:r>
      <w:r>
        <w:rPr>
          <w:rStyle w:val="VerbatimChar"/>
        </w:rPr>
        <w:t xml:space="preserve">                         - SqDist(z, ys[order[k]]) / (2 * s * s);</w:t>
      </w:r>
      <w:r>
        <w:br/>
      </w:r>
      <w:r>
        <w:rPr>
          <w:rStyle w:val="VerbatimChar"/>
        </w:rPr>
        <w:t xml:space="preserve">        double share = 1 / (1 + Math.Exp(kept - omitted));</w:t>
      </w:r>
      <w:r>
        <w:br/>
      </w:r>
      <w:r>
        <w:rPr>
          <w:rStyle w:val="VerbatimChar"/>
        </w:rPr>
        <w:t xml:space="preserve">        int d = ys[0].Length;</w:t>
      </w:r>
      <w:r>
        <w:br/>
      </w:r>
      <w:r>
        <w:rPr>
          <w:rStyle w:val="VerbatimChar"/>
        </w:rPr>
        <w:t xml:space="preserve">        double diam = Math.Sqrt(Enumerable.Range(0, d).Sum(j =&gt;</w:t>
      </w:r>
      <w:r>
        <w:br/>
      </w:r>
      <w:r>
        <w:rPr>
          <w:rStyle w:val="VerbatimChar"/>
        </w:rPr>
        <w:t xml:space="preserve">        {</w:t>
      </w:r>
      <w:r>
        <w:br/>
      </w:r>
      <w:r>
        <w:rPr>
          <w:rStyle w:val="VerbatimChar"/>
        </w:rPr>
        <w:t xml:space="preserve">            double lo = ys.Min(y =&gt; y[j]), hi = ys.Max(y =&gt; y[j]);</w:t>
      </w:r>
      <w:r>
        <w:br/>
      </w:r>
      <w:r>
        <w:rPr>
          <w:rStyle w:val="VerbatimChar"/>
        </w:rPr>
        <w:t xml:space="preserve">            return (hi - lo) * (hi - lo);</w:t>
      </w:r>
      <w:r>
        <w:br/>
      </w:r>
      <w:r>
        <w:rPr>
          <w:rStyle w:val="VerbatimChar"/>
        </w:rPr>
        <w:t xml:space="preserve">        }));</w:t>
      </w:r>
      <w:r>
        <w:br/>
      </w:r>
      <w:r>
        <w:rPr>
          <w:rStyle w:val="VerbatimChar"/>
        </w:rPr>
        <w:t xml:space="preserve">        return new CertifiedRead(Weighted(near.Select(i =&gt; ys[i]).ToImmutableArray(), logits),</w:t>
      </w:r>
      <w:r>
        <w:br/>
      </w:r>
      <w:r>
        <w:rPr>
          <w:rStyle w:val="VerbatimChar"/>
        </w:rPr>
        <w:t xml:space="preserve">                                 share, share * diam, k);</w:t>
      </w:r>
      <w:r>
        <w:br/>
      </w:r>
      <w:r>
        <w:rPr>
          <w:rStyle w:val="VerbatimChar"/>
        </w:rPr>
        <w:t xml:space="preserve">    }</w:t>
      </w:r>
      <w:r>
        <w:br/>
      </w:r>
      <w:r>
        <w:rPr>
          <w:rStyle w:val="VerbatimChar"/>
        </w:rPr>
        <w:t xml:space="preserve">}</w:t>
      </w:r>
      <w:r>
        <w:br/>
      </w:r>
      <w:r>
        <w:br/>
      </w:r>
      <w:r>
        <w:rPr>
          <w:rStyle w:val="VerbatimChar"/>
        </w:rPr>
        <w:t xml:space="preserve">public static class Evidence</w:t>
      </w:r>
      <w:r>
        <w:br/>
      </w:r>
      <w:r>
        <w:rPr>
          <w:rStyle w:val="VerbatimChar"/>
        </w:rPr>
        <w:t xml:space="preserve">{</w:t>
      </w:r>
      <w:r>
        <w:br/>
      </w:r>
      <w:r>
        <w:rPr>
          <w:rStyle w:val="VerbatimChar"/>
        </w:rPr>
        <w:t xml:space="preserve">    /// &lt;summary&gt;Paired sample size for a one-sided test of mean difference delta with</w:t>
      </w:r>
      <w:r>
        <w:br/>
      </w:r>
      <w:r>
        <w:rPr>
          <w:rStyle w:val="VerbatimChar"/>
        </w:rPr>
        <w:t xml:space="preserve">    /// standard deviation sd, from the two normal quantiles (Proposition 3.1).&lt;/summary&gt;</w:t>
      </w:r>
      <w:r>
        <w:br/>
      </w:r>
      <w:r>
        <w:rPr>
          <w:rStyle w:val="VerbatimChar"/>
        </w:rPr>
        <w:t xml:space="preserve">    public static int PairedSampleSize(double zAlpha, double zPower, double delta, double sd) =&gt;</w:t>
      </w:r>
      <w:r>
        <w:br/>
      </w:r>
      <w:r>
        <w:rPr>
          <w:rStyle w:val="VerbatimChar"/>
        </w:rPr>
        <w:t xml:space="preserve">        (int)Math.Ceiling(Math.Pow(zAlpha + zPower, 2) * sd * sd / (delta * delta));</w:t>
      </w:r>
      <w:r>
        <w:br/>
      </w:r>
      <w:r>
        <w:br/>
      </w:r>
      <w:r>
        <w:rPr>
          <w:rStyle w:val="VerbatimChar"/>
        </w:rPr>
        <w:t xml:space="preserve">    /// &lt;summary&gt;Holm's step-down procedure: which hypotheses are rejected at level alpha</w:t>
      </w:r>
      <w:r>
        <w:br/>
      </w:r>
      <w:r>
        <w:rPr>
          <w:rStyle w:val="VerbatimChar"/>
        </w:rPr>
        <w:t xml:space="preserve">    /// (Proposition 3.2).&lt;/summary&gt;</w:t>
      </w:r>
      <w:r>
        <w:br/>
      </w:r>
      <w:r>
        <w:rPr>
          <w:rStyle w:val="VerbatimChar"/>
        </w:rPr>
        <w:t xml:space="preserve">    public static ImmutableArray&lt;bool&gt; Holm(Vec pValues, double alpha)</w:t>
      </w:r>
      <w:r>
        <w:br/>
      </w:r>
      <w:r>
        <w:rPr>
          <w:rStyle w:val="VerbatimChar"/>
        </w:rPr>
        <w:t xml:space="preserve">    {</w:t>
      </w:r>
      <w:r>
        <w:br/>
      </w:r>
      <w:r>
        <w:rPr>
          <w:rStyle w:val="VerbatimChar"/>
        </w:rPr>
        <w:t xml:space="preserve">        int m = pValues.Length;</w:t>
      </w:r>
      <w:r>
        <w:br/>
      </w:r>
      <w:r>
        <w:rPr>
          <w:rStyle w:val="VerbatimChar"/>
        </w:rPr>
        <w:t xml:space="preserve">        var order = Enumerable.Range(0, m).OrderBy(i =&gt; pValues[i]).ToArray();</w:t>
      </w:r>
      <w:r>
        <w:br/>
      </w:r>
      <w:r>
        <w:rPr>
          <w:rStyle w:val="VerbatimChar"/>
        </w:rPr>
        <w:t xml:space="preserve">        var reject = new bool[m];</w:t>
      </w:r>
      <w:r>
        <w:br/>
      </w:r>
      <w:r>
        <w:rPr>
          <w:rStyle w:val="VerbatimChar"/>
        </w:rPr>
        <w:t xml:space="preserve">        for (int r = 0; r &lt; m; r++)</w:t>
      </w:r>
      <w:r>
        <w:br/>
      </w:r>
      <w:r>
        <w:rPr>
          <w:rStyle w:val="VerbatimChar"/>
        </w:rPr>
        <w:t xml:space="preserve">        {</w:t>
      </w:r>
      <w:r>
        <w:br/>
      </w:r>
      <w:r>
        <w:rPr>
          <w:rStyle w:val="VerbatimChar"/>
        </w:rPr>
        <w:t xml:space="preserve">            if (pValues[order[r]] &gt; alpha / (m - r)) break;</w:t>
      </w:r>
      <w:r>
        <w:br/>
      </w:r>
      <w:r>
        <w:rPr>
          <w:rStyle w:val="VerbatimChar"/>
        </w:rPr>
        <w:t xml:space="preserve">            reject[order[r]] = true;</w:t>
      </w:r>
      <w:r>
        <w:br/>
      </w:r>
      <w:r>
        <w:rPr>
          <w:rStyle w:val="VerbatimChar"/>
        </w:rPr>
        <w:t xml:space="preserve">        }</w:t>
      </w:r>
      <w:r>
        <w:br/>
      </w:r>
      <w:r>
        <w:rPr>
          <w:rStyle w:val="VerbatimChar"/>
        </w:rPr>
        <w:t xml:space="preserve">        return reject.ToImmutableArray();</w:t>
      </w:r>
      <w:r>
        <w:br/>
      </w:r>
      <w:r>
        <w:rPr>
          <w:rStyle w:val="VerbatimChar"/>
        </w:rPr>
        <w:t xml:space="preserve">    }</w:t>
      </w:r>
      <w:r>
        <w:br/>
      </w:r>
      <w:r>
        <w:br/>
      </w:r>
      <w:r>
        <w:rPr>
          <w:rStyle w:val="VerbatimChar"/>
        </w:rPr>
        <w:t xml:space="preserve">    /// &lt;summary&gt;Monte Carlo mean of the largest of m standard normals (Proposition 3.3).&lt;/summary&gt;</w:t>
      </w:r>
      <w:r>
        <w:br/>
      </w:r>
      <w:r>
        <w:rPr>
          <w:rStyle w:val="VerbatimChar"/>
        </w:rPr>
        <w:t xml:space="preserve">    public static (double Mean, Rng Next) ExpectedMax(Rng rng, int m, int reps)</w:t>
      </w:r>
      <w:r>
        <w:br/>
      </w:r>
      <w:r>
        <w:rPr>
          <w:rStyle w:val="VerbatimChar"/>
        </w:rPr>
        <w:t xml:space="preserve">    {</w:t>
      </w:r>
      <w:r>
        <w:br/>
      </w:r>
      <w:r>
        <w:rPr>
          <w:rStyle w:val="VerbatimChar"/>
        </w:rPr>
        <w:t xml:space="preserve">        double sum = 0;</w:t>
      </w:r>
      <w:r>
        <w:br/>
      </w:r>
      <w:r>
        <w:rPr>
          <w:rStyle w:val="VerbatimChar"/>
        </w:rPr>
        <w:t xml:space="preserve">        for (int t = 0; t &lt; reps; t++)</w:t>
      </w:r>
      <w:r>
        <w:br/>
      </w:r>
      <w:r>
        <w:rPr>
          <w:rStyle w:val="VerbatimChar"/>
        </w:rPr>
        <w:t xml:space="preserve">        {</w:t>
      </w:r>
      <w:r>
        <w:br/>
      </w:r>
      <w:r>
        <w:rPr>
          <w:rStyle w:val="VerbatimChar"/>
        </w:rPr>
        <w:t xml:space="preserve">            double best = double.NegativeInfinity;</w:t>
      </w:r>
      <w:r>
        <w:br/>
      </w:r>
      <w:r>
        <w:rPr>
          <w:rStyle w:val="VerbatimChar"/>
        </w:rPr>
        <w:t xml:space="preserve">            for (int i = 0; i &lt; m; i++) { double z; (z, rng) = rng.Normal(); best = Math.Max(best, z); }</w:t>
      </w:r>
      <w:r>
        <w:br/>
      </w:r>
      <w:r>
        <w:rPr>
          <w:rStyle w:val="VerbatimChar"/>
        </w:rPr>
        <w:t xml:space="preserve">            sum += best;</w:t>
      </w:r>
      <w:r>
        <w:br/>
      </w:r>
      <w:r>
        <w:rPr>
          <w:rStyle w:val="VerbatimChar"/>
        </w:rPr>
        <w:t xml:space="preserve">        }</w:t>
      </w:r>
      <w:r>
        <w:br/>
      </w:r>
      <w:r>
        <w:rPr>
          <w:rStyle w:val="VerbatimChar"/>
        </w:rPr>
        <w:t xml:space="preserve">        return (sum / reps, rng);</w:t>
      </w:r>
      <w:r>
        <w:br/>
      </w:r>
      <w:r>
        <w:rPr>
          <w:rStyle w:val="VerbatimChar"/>
        </w:rPr>
        <w:t xml:space="preserve">    }</w:t>
      </w:r>
      <w:r>
        <w:br/>
      </w:r>
      <w:r>
        <w:rPr>
          <w:rStyle w:val="VerbatimChar"/>
        </w:rPr>
        <w:t xml:space="preserve">}</w:t>
      </w:r>
      <w:r>
        <w:br/>
      </w:r>
      <w:r>
        <w:br/>
      </w:r>
      <w:r>
        <w:rPr>
          <w:rStyle w:val="VerbatimChar"/>
        </w:rPr>
        <w:t xml:space="preserve">/// &lt;summary&gt;SplitMix64 stream with Box-Muller normals; each draw returns the next state.&lt;/summary&gt;</w:t>
      </w:r>
      <w:r>
        <w:br/>
      </w:r>
      <w:r>
        <w:rPr>
          <w:rStyle w:val="VerbatimChar"/>
        </w:rPr>
        <w:t xml:space="preserve">public sealed record Rng(ulong State)</w:t>
      </w:r>
      <w:r>
        <w:br/>
      </w:r>
      <w:r>
        <w:rPr>
          <w:rStyle w:val="VerbatimChar"/>
        </w:rPr>
        <w:t xml:space="preserve">{</w:t>
      </w:r>
      <w:r>
        <w:br/>
      </w:r>
      <w:r>
        <w:rPr>
          <w:rStyle w:val="VerbatimChar"/>
        </w:rPr>
        <w:t xml:space="preserve">    public (double Value, Rng Next) Uniform()</w:t>
      </w:r>
      <w:r>
        <w:br/>
      </w:r>
      <w:r>
        <w:rPr>
          <w:rStyle w:val="VerbatimChar"/>
        </w:rPr>
        <w:t xml:space="preserve">    {</w:t>
      </w:r>
      <w:r>
        <w:br/>
      </w:r>
      <w:r>
        <w:rPr>
          <w:rStyle w:val="VerbatimChar"/>
        </w:rPr>
        <w:t xml:space="preserve">        ulong s = State + 0x9E3779B97F4A7C15UL, z = s;</w:t>
      </w:r>
      <w:r>
        <w:br/>
      </w:r>
      <w:r>
        <w:rPr>
          <w:rStyle w:val="VerbatimChar"/>
        </w:rPr>
        <w:t xml:space="preserve">        z = (z ^ (z &gt;&gt; 30)) * 0xBF58476D1CE4E5B9UL;</w:t>
      </w:r>
      <w:r>
        <w:br/>
      </w:r>
      <w:r>
        <w:rPr>
          <w:rStyle w:val="VerbatimChar"/>
        </w:rPr>
        <w:t xml:space="preserve">        z = (z ^ (z &gt;&gt; 27)) * 0x94D049BB133111EBUL;</w:t>
      </w:r>
      <w:r>
        <w:br/>
      </w:r>
      <w:r>
        <w:rPr>
          <w:rStyle w:val="VerbatimChar"/>
        </w:rPr>
        <w:t xml:space="preserve">        return (((z ^ (z &gt;&gt; 31)) &gt;&gt; 11) * (1.0 / 9007199254740992.0), new Rng(s));</w:t>
      </w:r>
      <w:r>
        <w:br/>
      </w:r>
      <w:r>
        <w:rPr>
          <w:rStyle w:val="VerbatimChar"/>
        </w:rPr>
        <w:t xml:space="preserve">    }</w:t>
      </w:r>
      <w:r>
        <w:br/>
      </w:r>
      <w:r>
        <w:br/>
      </w:r>
      <w:r>
        <w:rPr>
          <w:rStyle w:val="VerbatimChar"/>
        </w:rPr>
        <w:t xml:space="preserve">    public (double Value, Rng Next) Normal()</w:t>
      </w:r>
      <w:r>
        <w:br/>
      </w:r>
      <w:r>
        <w:rPr>
          <w:rStyle w:val="VerbatimChar"/>
        </w:rPr>
        <w:t xml:space="preserve">    {</w:t>
      </w:r>
      <w:r>
        <w:br/>
      </w:r>
      <w:r>
        <w:rPr>
          <w:rStyle w:val="VerbatimChar"/>
        </w:rPr>
        <w:t xml:space="preserve">        var (u1, r1) = Uniform();</w:t>
      </w:r>
      <w:r>
        <w:br/>
      </w:r>
      <w:r>
        <w:rPr>
          <w:rStyle w:val="VerbatimChar"/>
        </w:rPr>
        <w:t xml:space="preserve">        var (u2, r2) = r1.Uniform();</w:t>
      </w:r>
      <w:r>
        <w:br/>
      </w:r>
      <w:r>
        <w:rPr>
          <w:rStyle w:val="VerbatimChar"/>
        </w:rPr>
        <w:t xml:space="preserve">        return (Math.Sqrt(-2 * Math.Log(1 - u1)) * Math.Cos(2 * Math.PI * u2), r2);</w:t>
      </w:r>
      <w:r>
        <w:br/>
      </w:r>
      <w:r>
        <w:rPr>
          <w:rStyle w:val="VerbatimChar"/>
        </w:rPr>
        <w:t xml:space="preserve">    }</w:t>
      </w:r>
      <w:r>
        <w:br/>
      </w:r>
      <w:r>
        <w:rPr>
          <w:rStyle w:val="VerbatimChar"/>
        </w:rPr>
        <w:t xml:space="preserve">}</w:t>
      </w:r>
    </w:p>
    <w:p>
      <w:pPr>
        <w:pStyle w:val="FirstParagraph"/>
      </w:pPr>
      <w:r>
        <w:t xml:space="preserve">The driver draws 400 records in</w:t>
      </w:r>
      <w:r>
        <w:t xml:space="preserve"> </w:t>
      </w:r>
      <m:oMath>
        <m:sSup>
          <m:e>
            <m:r>
              <m:t>ℝ</m:t>
            </m:r>
          </m:e>
          <m:sup>
            <m:r>
              <m:t>3</m:t>
            </m:r>
          </m:sup>
        </m:sSup>
      </m:oMath>
      <w:r>
        <w:t xml:space="preserve"> </w:t>
      </w:r>
      <w:r>
        <w:t xml:space="preserve">from the stream. It prints a read at</w:t>
      </w:r>
      <w:r>
        <w:t xml:space="preserve"> </w:t>
      </w:r>
      <m:oMath>
        <m:r>
          <m:t>s</m:t>
        </m:r>
        <m:r>
          <m:rPr>
            <m:sty m:val="p"/>
          </m:rPr>
          <m:t>=</m:t>
        </m:r>
        <m:r>
          <m:t>0.01</m:t>
        </m:r>
      </m:oMath>
      <w:r>
        <w:t xml:space="preserve">, where unshifted exponentials underflow, and a full read at</w:t>
      </w:r>
      <w:r>
        <w:t xml:space="preserve"> </w:t>
      </w:r>
      <m:oMath>
        <m:r>
          <m:t>s</m:t>
        </m:r>
        <m:r>
          <m:rPr>
            <m:sty m:val="p"/>
          </m:rPr>
          <m:t>=</m:t>
        </m:r>
        <m:r>
          <m:t>0.5</m:t>
        </m:r>
      </m:oMath>
      <w:r>
        <w:t xml:space="preserve">. It prints two truncated reads with their errors and certificates, the sample size for the example of Section 3.1, Holm’s decisions for six</w:t>
      </w:r>
      <w:r>
        <w:t xml:space="preserve"> </w:t>
      </w:r>
      <m:oMath>
        <m:r>
          <m:t>p</m:t>
        </m:r>
      </m:oMath>
      <w:r>
        <w:t xml:space="preserve">-values, and the expected maximum of seven normals from 20,000 draws. An independent NumPy script recomputes every line (Table A1).</w:t>
      </w:r>
    </w:p>
    <w:p>
      <w:pPr>
        <w:pStyle w:val="TableCaption"/>
      </w:pPr>
      <w:r>
        <w:rPr>
          <w:b/>
          <w:bCs/>
        </w:rPr>
        <w:t xml:space="preserve">Table A1.</w:t>
      </w:r>
      <w:r>
        <w:t xml:space="preserve"> </w:t>
      </w:r>
      <w:r>
        <w:t xml:space="preserve">C# kernel output against the NumPy recomputation.</w:t>
      </w:r>
    </w:p>
    <w:tbl>
      <w:tblPr>
        <w:tblStyle w:val="Table"/>
        <w:tblW w:type="pct" w:w="5000"/>
        <w:jc w:val="start"/>
        <w:tblLook w:firstRow="1" w:lastRow="0" w:firstColumn="0" w:lastColumn="0" w:noHBand="0" w:noVBand="0" w:val="0020"/>
        <w:tblCaption w:val="Table A1. C# kernel output against the NumPy recomputation."/>
      </w:tblPr>
      <w:tblGrid>
        <w:gridCol w:w="3071"/>
        <w:gridCol w:w="3071"/>
        <w:gridCol w:w="1777"/>
      </w:tblGrid>
      <w:tr>
        <w:trPr>
          <w:cantSplit/>
          <w:tblHeader w:val="true"/>
        </w:trPr>
        <w:tc>
          <w:tcPr/>
          <w:p>
            <w:pPr>
              <w:pStyle w:val="Compact"/>
              <w:keepNext/>
              <w:jc w:val="left"/>
            </w:pPr>
            <w:r>
              <w:t xml:space="preserve">C#</w:t>
            </w:r>
          </w:p>
        </w:tc>
        <w:tc>
          <w:tcPr/>
          <w:p>
            <w:pPr>
              <w:pStyle w:val="Compact"/>
              <w:keepNext/>
              <w:jc w:val="left"/>
            </w:pPr>
            <w:r>
              <w:t xml:space="preserve">NumPy</w:t>
            </w:r>
          </w:p>
        </w:tc>
        <w:tc>
          <w:tcPr/>
          <w:p>
            <w:pPr>
              <w:pStyle w:val="Compact"/>
              <w:keepNext/>
              <w:jc w:val="left"/>
            </w:pPr>
            <w:r>
              <w:t xml:space="preserve">Difference</w:t>
            </w:r>
          </w:p>
        </w:tc>
      </w:tr>
      <w:tr>
        <w:trPr>
          <w:cantSplit/>
        </w:trPr>
        <w:tc>
          <w:tcPr/>
          <w:p>
            <w:pPr>
              <w:pStyle w:val="Compact"/>
              <w:keepNext/>
              <w:jc w:val="left"/>
            </w:pPr>
            <w:r>
              <w:rPr>
                <w:rStyle w:val="VerbatimChar"/>
              </w:rPr>
              <w:t xml:space="preserve">stable_read_s0.01 0.4613901137167646 -⁠0.332889959914273 0.9515194366354485</w:t>
            </w:r>
          </w:p>
        </w:tc>
        <w:tc>
          <w:tcPr/>
          <w:p>
            <w:pPr>
              <w:pStyle w:val="Compact"/>
              <w:keepNext/>
              <w:jc w:val="left"/>
            </w:pPr>
            <w:r>
              <w:rPr>
                <w:rStyle w:val="VerbatimChar"/>
              </w:rPr>
              <w:t xml:space="preserve">stable_read_s0.01 0.4613901137167646 -⁠0.332889959914273 0.9515194366354485</w:t>
            </w:r>
          </w:p>
        </w:tc>
        <w:tc>
          <w:tcPr/>
          <w:p>
            <w:pPr>
              <w:pStyle w:val="Compact"/>
              <w:keepNext/>
              <w:jc w:val="left"/>
            </w:pPr>
            <w:r>
              <w:t xml:space="preserve">identical</w:t>
            </w:r>
          </w:p>
        </w:tc>
      </w:tr>
      <w:tr>
        <w:trPr>
          <w:cantSplit/>
        </w:trPr>
        <w:tc>
          <w:tcPr/>
          <w:p>
            <w:pPr>
              <w:pStyle w:val="Compact"/>
              <w:keepNext/>
              <w:jc w:val="left"/>
            </w:pPr>
            <w:r>
              <w:rPr>
                <w:rStyle w:val="VerbatimChar"/>
              </w:rPr>
              <w:t xml:space="preserve">full_read 0.28715041715329664 -⁠0.21488019805735492 0.6396744770734353</w:t>
            </w:r>
          </w:p>
        </w:tc>
        <w:tc>
          <w:tcPr/>
          <w:p>
            <w:pPr>
              <w:pStyle w:val="Compact"/>
              <w:keepNext/>
              <w:jc w:val="left"/>
            </w:pPr>
            <w:r>
              <w:rPr>
                <w:rStyle w:val="VerbatimChar"/>
              </w:rPr>
              <w:t xml:space="preserve">full_read 0.28715041715329637 -⁠0.21488019805735484 0.6396744770734355</w:t>
            </w:r>
          </w:p>
        </w:tc>
        <w:tc>
          <w:tcPr/>
          <w:p>
            <w:pPr>
              <w:pStyle w:val="Compact"/>
              <w:keepNext/>
              <w:jc w:val="left"/>
            </w:pPr>
            <w:r>
              <w:t xml:space="preserve">9.7 × 10⁻¹⁶</w:t>
            </w:r>
          </w:p>
        </w:tc>
      </w:tr>
      <w:tr>
        <w:trPr>
          <w:cantSplit/>
        </w:trPr>
        <w:tc>
          <w:tcPr/>
          <w:p>
            <w:pPr>
              <w:pStyle w:val="Compact"/>
              <w:keepNext/>
              <w:jc w:val="left"/>
            </w:pPr>
            <w:r>
              <w:rPr>
                <w:rStyle w:val="VerbatimChar"/>
              </w:rPr>
              <w:t xml:space="preserve">truncated_k16 0.16188214750227864 0.9815241536281465 9.789641588692731</w:t>
            </w:r>
          </w:p>
        </w:tc>
        <w:tc>
          <w:tcPr/>
          <w:p>
            <w:pPr>
              <w:pStyle w:val="Compact"/>
              <w:keepNext/>
              <w:jc w:val="left"/>
            </w:pPr>
            <w:r>
              <w:rPr>
                <w:rStyle w:val="VerbatimChar"/>
              </w:rPr>
              <w:t xml:space="preserve">truncated_k16 0.16188214750227864 0.9815241536281465 9.789641588692731</w:t>
            </w:r>
          </w:p>
        </w:tc>
        <w:tc>
          <w:tcPr/>
          <w:p>
            <w:pPr>
              <w:pStyle w:val="Compact"/>
              <w:keepNext/>
              <w:jc w:val="left"/>
            </w:pPr>
            <w:r>
              <w:t xml:space="preserve">identical</w:t>
            </w:r>
          </w:p>
        </w:tc>
      </w:tr>
      <w:tr>
        <w:trPr>
          <w:cantSplit/>
        </w:trPr>
        <w:tc>
          <w:tcPr/>
          <w:p>
            <w:pPr>
              <w:pStyle w:val="Compact"/>
              <w:keepNext/>
              <w:jc w:val="left"/>
            </w:pPr>
            <w:r>
              <w:rPr>
                <w:rStyle w:val="VerbatimChar"/>
              </w:rPr>
              <w:t xml:space="preserve">truncated_k64 0.033516990610762534 0.8714392485873461 8.691663754228767</w:t>
            </w:r>
          </w:p>
        </w:tc>
        <w:tc>
          <w:tcPr/>
          <w:p>
            <w:pPr>
              <w:pStyle w:val="Compact"/>
              <w:keepNext/>
              <w:jc w:val="left"/>
            </w:pPr>
            <w:r>
              <w:rPr>
                <w:rStyle w:val="VerbatimChar"/>
              </w:rPr>
              <w:t xml:space="preserve">truncated_k64 0.03351699061076273 0.8714392485873461 8.691663754228767</w:t>
            </w:r>
          </w:p>
        </w:tc>
        <w:tc>
          <w:tcPr/>
          <w:p>
            <w:pPr>
              <w:pStyle w:val="Compact"/>
              <w:keepNext/>
              <w:jc w:val="left"/>
            </w:pPr>
            <w:r>
              <w:t xml:space="preserve">5.8 × 10⁻¹⁵</w:t>
            </w:r>
          </w:p>
        </w:tc>
      </w:tr>
      <w:tr>
        <w:trPr>
          <w:cantSplit/>
        </w:trPr>
        <w:tc>
          <w:tcPr/>
          <w:p>
            <w:pPr>
              <w:pStyle w:val="Compact"/>
              <w:keepNext/>
              <w:jc w:val="left"/>
            </w:pPr>
            <w:r>
              <w:rPr>
                <w:rStyle w:val="VerbatimChar"/>
              </w:rPr>
              <w:t xml:space="preserve">sample_size 56</w:t>
            </w:r>
          </w:p>
        </w:tc>
        <w:tc>
          <w:tcPr/>
          <w:p>
            <w:pPr>
              <w:pStyle w:val="Compact"/>
              <w:keepNext/>
              <w:jc w:val="left"/>
            </w:pPr>
            <w:r>
              <w:rPr>
                <w:rStyle w:val="VerbatimChar"/>
              </w:rPr>
              <w:t xml:space="preserve">sample_size 56.0</w:t>
            </w:r>
          </w:p>
        </w:tc>
        <w:tc>
          <w:tcPr/>
          <w:p>
            <w:pPr>
              <w:pStyle w:val="Compact"/>
              <w:keepNext/>
              <w:jc w:val="left"/>
            </w:pPr>
            <w:r>
              <w:t xml:space="preserve">identical</w:t>
            </w:r>
          </w:p>
        </w:tc>
      </w:tr>
      <w:tr>
        <w:trPr>
          <w:cantSplit/>
        </w:trPr>
        <w:tc>
          <w:tcPr/>
          <w:p>
            <w:pPr>
              <w:pStyle w:val="Compact"/>
              <w:keepNext/>
              <w:jc w:val="left"/>
            </w:pPr>
            <w:r>
              <w:rPr>
                <w:rStyle w:val="VerbatimChar"/>
              </w:rPr>
              <w:t xml:space="preserve">holm 1 0 1 0 1 0</w:t>
            </w:r>
          </w:p>
        </w:tc>
        <w:tc>
          <w:tcPr/>
          <w:p>
            <w:pPr>
              <w:pStyle w:val="Compact"/>
              <w:keepNext/>
              <w:jc w:val="left"/>
            </w:pPr>
            <w:r>
              <w:rPr>
                <w:rStyle w:val="VerbatimChar"/>
              </w:rPr>
              <w:t xml:space="preserve">holm 1.0 0.0 1.0 0.0 1.0 0.0</w:t>
            </w:r>
          </w:p>
        </w:tc>
        <w:tc>
          <w:tcPr/>
          <w:p>
            <w:pPr>
              <w:pStyle w:val="Compact"/>
              <w:keepNext/>
              <w:jc w:val="left"/>
            </w:pPr>
            <w:r>
              <w:t xml:space="preserve">identical</w:t>
            </w:r>
          </w:p>
        </w:tc>
      </w:tr>
      <w:tr>
        <w:trPr>
          <w:cantSplit/>
        </w:trPr>
        <w:tc>
          <w:tcPr/>
          <w:p>
            <w:pPr>
              <w:pStyle w:val="Compact"/>
              <w:jc w:val="left"/>
            </w:pPr>
            <w:r>
              <w:rPr>
                <w:rStyle w:val="VerbatimChar"/>
              </w:rPr>
              <w:t xml:space="preserve">expected_max_7 1.3513553704976282</w:t>
            </w:r>
          </w:p>
        </w:tc>
        <w:tc>
          <w:tcPr/>
          <w:p>
            <w:pPr>
              <w:pStyle w:val="Compact"/>
              <w:jc w:val="left"/>
            </w:pPr>
            <w:r>
              <w:rPr>
                <w:rStyle w:val="VerbatimChar"/>
              </w:rPr>
              <w:t xml:space="preserve">expected_max_7 1.3513553704976282</w:t>
            </w:r>
          </w:p>
        </w:tc>
        <w:tc>
          <w:tcPr/>
          <w:p>
            <w:pPr>
              <w:pStyle w:val="Compact"/>
              <w:jc w:val="left"/>
            </w:pPr>
            <w:r>
              <w:t xml:space="preserve">identical</w:t>
            </w:r>
          </w:p>
        </w:tc>
      </w:tr>
    </w:tbl>
    <w:bookmarkEnd w:id="52"/>
    <w:bookmarkStart w:id="53" w:name="appendix-b-reproducibility"/>
    <w:p>
      <w:pPr>
        <w:pStyle w:val="Heading1"/>
      </w:pPr>
      <w:r>
        <w:t xml:space="preserve">Appendix B: reproducibility</w:t>
      </w:r>
    </w:p>
    <w:p>
      <w:pPr>
        <w:pStyle w:val="FirstParagraph"/>
      </w:pPr>
      <w:r>
        <w:t xml:space="preserve">All results were produced with Python 3.13.16, NumPy 2.5.3, SciPy 1.18.1, Matplotlib 3.11.2 and .NET SDK 8.0.131. The script</w:t>
      </w:r>
      <w:r>
        <w:t xml:space="preserve"> </w:t>
      </w:r>
      <w:r>
        <w:rPr>
          <w:rStyle w:val="VerbatimChar"/>
        </w:rPr>
        <w:t xml:space="preserve">p6_checks.py</w:t>
      </w:r>
      <w:r>
        <w:t xml:space="preserve"> </w:t>
      </w:r>
      <w:r>
        <w:t xml:space="preserve">writes</w:t>
      </w:r>
      <w:r>
        <w:t xml:space="preserve"> </w:t>
      </w:r>
      <w:r>
        <w:rPr>
          <w:rStyle w:val="VerbatimChar"/>
        </w:rPr>
        <w:t xml:space="preserve">p6_checks.json</w:t>
      </w:r>
      <w:r>
        <w:t xml:space="preserve"> </w:t>
      </w:r>
      <w:r>
        <w:t xml:space="preserve">with seed 20261024. It reads Part IV’s</w:t>
      </w:r>
      <w:r>
        <w:t xml:space="preserve"> </w:t>
      </w:r>
      <w:r>
        <w:rPr>
          <w:rStyle w:val="VerbatimChar"/>
        </w:rPr>
        <w:t xml:space="preserve">p4_checks.json</w:t>
      </w:r>
      <w:r>
        <w:t xml:space="preserve"> </w:t>
      </w:r>
      <w:r>
        <w:t xml:space="preserve">for the true second moments of the width scan and regenerates Part IV’s archive from Part IV’s seed. The script</w:t>
      </w:r>
      <w:r>
        <w:t xml:space="preserve"> </w:t>
      </w:r>
      <w:r>
        <w:rPr>
          <w:rStyle w:val="VerbatimChar"/>
        </w:rPr>
        <w:t xml:space="preserve">fig_p6.py</w:t>
      </w:r>
      <w:r>
        <w:t xml:space="preserve"> </w:t>
      </w:r>
      <w:r>
        <w:t xml:space="preserve">draws the figures from the results file. The C# project in</w:t>
      </w:r>
      <w:r>
        <w:t xml:space="preserve"> </w:t>
      </w:r>
      <w:r>
        <w:rPr>
          <w:rStyle w:val="VerbatimChar"/>
        </w:rPr>
        <w:t xml:space="preserve">cs/</w:t>
      </w:r>
      <w:r>
        <w:t xml:space="preserve"> </w:t>
      </w:r>
      <w:r>
        <w:t xml:space="preserve">builds the kernel and its driver, and</w:t>
      </w:r>
      <w:r>
        <w:t xml:space="preserve"> </w:t>
      </w:r>
      <w:r>
        <w:rPr>
          <w:rStyle w:val="VerbatimChar"/>
        </w:rPr>
        <w:t xml:space="preserve">cs_validate.py</w:t>
      </w:r>
      <w:r>
        <w:t xml:space="preserve"> </w:t>
      </w:r>
      <w:r>
        <w:t xml:space="preserve">compares the driver’s output with NumPy and writes</w:t>
      </w:r>
      <w:r>
        <w:t xml:space="preserve"> </w:t>
      </w:r>
      <w:r>
        <w:rPr>
          <w:rStyle w:val="VerbatimChar"/>
        </w:rPr>
        <w:t xml:space="preserve">cs_validate.json</w:t>
      </w:r>
      <w:r>
        <w:t xml:space="preserve">. The document is converted to Word by Pandoc and post-processed for equation layout and schema order. A code archive accompanies this paper.</w:t>
      </w:r>
    </w:p>
    <w:bookmarkEnd w:id="53"/>
    <w:sectPr>
      <w:headerReference r:id="rId9" w:type="default"/>
      <w:footerReference r:id="rId10" w:type="default"/>
      <w:pgSz w:h="16838" w:w="11906"/>
      <w:pgMar w:bottom="1250" w:footer="600" w:header="600" w:left="1300" w:right="1300" w:top="125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rPr>
          <w:sz w:val="19"/>
        </w:rP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mbria" w:hAnsi="Cambria"/>
        <w:i/>
        <w:color w:val="52514E"/>
        <w:sz w:val="17"/>
      </w:rPr>
      <w:t>Autoregressive Sheaf Evolution · Part VI · Evidence and computation</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mbria" w:cs="Cambria" w:eastAsia="Cambria" w:hAnsi="Cambria"/>
      <w:color w:val="222222"/>
      <w:sz w:val="22"/>
    </w:rPr>
  </w:style>
  <w:style w:styleId="BodyText" w:type="paragraph">
    <w:name w:val="Body Text"/>
    <w:basedOn w:val="Normal"/>
    <w:link w:val="BodyTextChar"/>
    <w:qFormat/>
    <w:pPr>
      <w:spacing w:after="120" w:before="0" w:line="269" w:lineRule="auto"/>
      <w:jc w:val="both"/>
    </w:pPr>
    <w:rPr>
      <w:rFonts w:ascii="Cambria" w:cs="Cambria" w:eastAsia="Cambria" w:hAnsi="Cambria"/>
      <w:sz w:val="22"/>
    </w:rPr>
  </w:style>
  <w:style w:customStyle="1" w:styleId="FirstParagraph" w:type="paragraph">
    <w:name w:val="First Paragraph"/>
    <w:basedOn w:val="BodyText"/>
    <w:next w:val="BodyText"/>
    <w:qFormat/>
    <w:pPr>
      <w:spacing w:after="120" w:before="0" w:line="269" w:lineRule="auto"/>
      <w:jc w:val="both"/>
    </w:pPr>
    <w:rPr>
      <w:rFonts w:ascii="Cambria" w:cs="Cambria" w:eastAsia="Cambria" w:hAnsi="Cambria"/>
      <w:sz w:val="22"/>
    </w:rPr>
  </w:style>
  <w:style w:customStyle="1" w:styleId="Compact" w:type="paragraph">
    <w:name w:val="Compact"/>
    <w:basedOn w:val="BodyText"/>
    <w:qFormat/>
    <w:pPr>
      <w:spacing w:after="60" w:before="0" w:line="264" w:lineRule="auto"/>
      <w:jc w:val="both"/>
    </w:pPr>
    <w:rPr>
      <w:rFonts w:ascii="Cambria" w:cs="Cambria" w:eastAsia="Cambria" w:hAnsi="Cambria"/>
      <w:sz w:val="22"/>
    </w:rPr>
  </w:style>
  <w:style w:styleId="Title" w:type="paragraph">
    <w:name w:val="Title"/>
    <w:basedOn w:val="Normal"/>
    <w:next w:val="BodyText"/>
    <w:qFormat/>
    <w:pPr>
      <w:keepNext/>
      <w:keepLines/>
      <w:spacing w:after="160" w:before="120" w:line="240" w:lineRule="auto"/>
      <w:jc w:val="center"/>
    </w:pPr>
    <w:rPr>
      <w:rFonts w:ascii="Cambria" w:cs="Cambria" w:eastAsia="Cambria" w:hAnsi="Cambria"/>
      <w:b/>
      <w:bCs/>
      <w:color w:val="1C3F6E"/>
      <w:sz w:val="40"/>
      <w:szCs w:val="36"/>
    </w:rPr>
  </w:style>
  <w:style w:styleId="Subtitle" w:type="paragraph">
    <w:name w:val="Subtitle"/>
    <w:basedOn w:val="Title"/>
    <w:next w:val="BodyText"/>
    <w:qFormat/>
    <w:pPr>
      <w:keepNext/>
      <w:keepLines/>
      <w:spacing w:after="280" w:before="0" w:line="252" w:lineRule="auto"/>
      <w:jc w:val="center"/>
    </w:pPr>
    <w:rPr>
      <w:rFonts w:ascii="Cambria" w:cs="Cambria" w:eastAsia="Cambria" w:hAnsi="Cambria"/>
      <w:b w:val="0"/>
      <w:i/>
      <w:color w:val="52514E"/>
      <w:sz w:val="25"/>
      <w:szCs w:val="30"/>
    </w:rPr>
  </w:style>
  <w:style w:customStyle="1" w:styleId="Author" w:type="paragraph">
    <w:name w:val="Author"/>
    <w:next w:val="BodyText"/>
    <w:qFormat/>
    <w:pPr>
      <w:keepNext/>
      <w:keepLines/>
      <w:spacing w:after="40" w:before="0" w:line="240" w:lineRule="auto"/>
      <w:jc w:val="center"/>
    </w:pPr>
    <w:rPr>
      <w:rFonts w:ascii="Cambria" w:cs="Cambria" w:eastAsia="Cambria" w:hAnsi="Cambria"/>
      <w:color w:val="222222"/>
      <w:sz w:val="23"/>
    </w:rPr>
  </w:style>
  <w:style w:styleId="Date" w:type="paragraph">
    <w:name w:val="Date"/>
    <w:next w:val="BodyText"/>
    <w:qFormat/>
    <w:pPr>
      <w:keepNext/>
      <w:keepLines/>
      <w:spacing w:after="240" w:before="0" w:line="240" w:lineRule="auto"/>
      <w:jc w:val="center"/>
    </w:pPr>
    <w:rPr>
      <w:rFonts w:ascii="Cambria" w:cs="Cambria" w:eastAsia="Cambria" w:hAnsi="Cambria"/>
      <w:i/>
      <w:color w:val="52514E"/>
      <w:sz w:val="20"/>
    </w:rPr>
  </w:style>
  <w:style w:customStyle="1" w:styleId="AbstractTitle" w:type="paragraph">
    <w:name w:val="Abstract Title"/>
    <w:basedOn w:val="Normal"/>
    <w:next w:val="Abstract"/>
    <w:qFormat/>
    <w:pPr>
      <w:keepNext/>
      <w:keepLines/>
      <w:spacing w:after="80" w:before="120"/>
      <w:ind w:left="300" w:right="300"/>
      <w:jc w:val="left"/>
    </w:pPr>
    <w:rPr>
      <w:rFonts w:ascii="Cambria" w:cs="Cambria" w:eastAsia="Cambria" w:hAnsi="Cambria"/>
      <w:b/>
      <w:color w:val="1C3F6E"/>
      <w:sz w:val="22"/>
      <w:szCs w:val="20"/>
    </w:rPr>
  </w:style>
  <w:style w:customStyle="1" w:styleId="Abstract" w:type="paragraph">
    <w:name w:val="Abstract"/>
    <w:basedOn w:val="Normal"/>
    <w:next w:val="BodyText"/>
    <w:qFormat/>
    <w:pPr>
      <w:keepNext/>
      <w:keepLines/>
      <w:spacing w:after="100" w:before="0" w:line="259" w:lineRule="auto"/>
      <w:ind w:left="300" w:right="300"/>
      <w:jc w:val="both"/>
    </w:pPr>
    <w:rPr>
      <w:rFonts w:ascii="Cambria" w:cs="Cambria" w:eastAsia="Cambria" w:hAnsi="Cambria"/>
      <w:color w:val="222222"/>
      <w:sz w:val="20"/>
      <w:szCs w:val="20"/>
    </w:rPr>
  </w:style>
  <w:style w:styleId="Bibliography" w:type="paragraph">
    <w:name w:val="Bibliography"/>
    <w:basedOn w:val="Normal"/>
    <w:next w:val="Bibliography"/>
    <w:qFormat/>
    <w:pPr>
      <w:spacing w:after="60" w:before="0" w:line="252" w:lineRule="auto"/>
      <w:ind w:hanging="440" w:left="440"/>
      <w:jc w:val="left"/>
    </w:pPr>
    <w:rPr>
      <w:rFonts w:ascii="Cambria" w:cs="Cambria" w:eastAsia="Cambria" w:hAnsi="Cambria"/>
      <w:sz w:val="19"/>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60" w:before="40"/>
      <w:ind w:firstLine="0" w:left="400" w:right="400"/>
      <w:jc w:val="both"/>
    </w:pPr>
    <w:rPr>
      <w:rFonts w:ascii="Cambria" w:cs="Cambria" w:eastAsia="Cambria" w:hAnsi="Cambria"/>
      <w:i/>
      <w:color w:val="222222"/>
      <w:sz w:val="21"/>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rPr>
      <w:sz w:val="19"/>
    </w:rPr>
    <w:tblPr>
      <w:tblInd w:type="dxa" w:w="0"/>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CellMar>
        <w:top w:type="dxa" w:w="40"/>
        <w:left w:type="dxa" w:w="90"/>
        <w:bottom w:type="dxa" w:w="40"/>
        <w:right w:type="dxa" w:w="90"/>
      </w:tblCellMar>
    </w:tblPr>
    <w:tblStylePr w:type="firstRow">
      <w:rPr>
        <w:b/>
      </w:rPr>
      <w:tcPr>
        <w:shd w:color="auto" w:fill="E8EEF7"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200" w:before="60" w:line="252" w:lineRule="auto"/>
      <w:jc w:val="both"/>
    </w:pPr>
    <w:rPr>
      <w:rFonts w:ascii="Cambria" w:cs="Cambria" w:eastAsia="Cambria" w:hAnsi="Cambria"/>
      <w:i w:val="0"/>
      <w:color w:val="222222"/>
      <w:sz w:val="19"/>
    </w:rPr>
  </w:style>
  <w:style w:customStyle="1" w:styleId="TableCaption" w:type="paragraph">
    <w:name w:val="Table Caption"/>
    <w:basedOn w:val="Caption"/>
    <w:pPr>
      <w:keepNext/>
      <w:spacing w:after="200" w:before="60" w:line="252" w:lineRule="auto"/>
      <w:jc w:val="both"/>
    </w:pPr>
    <w:rPr>
      <w:rFonts w:ascii="Cambria" w:cs="Cambria" w:eastAsia="Cambria" w:hAnsi="Cambria"/>
      <w:i w:val="0"/>
      <w:color w:val="222222"/>
      <w:sz w:val="19"/>
    </w:rPr>
  </w:style>
  <w:style w:customStyle="1" w:styleId="ImageCaption" w:type="paragraph">
    <w:name w:val="Image Caption"/>
    <w:basedOn w:val="Caption"/>
    <w:pPr>
      <w:spacing w:after="200" w:before="60" w:line="252" w:lineRule="auto"/>
      <w:jc w:val="both"/>
    </w:pPr>
    <w:rPr>
      <w:rFonts w:ascii="Cambria" w:cs="Cambria" w:eastAsia="Cambria" w:hAnsi="Cambria"/>
      <w:i w:val="0"/>
      <w:color w:val="222222"/>
      <w:sz w:val="19"/>
    </w:rPr>
  </w:style>
  <w:style w:customStyle="1" w:styleId="Figure" w:type="paragraph">
    <w:name w:val="Figure"/>
    <w:basedOn w:val="Normal"/>
    <w:pPr>
      <w:keepNext/>
      <w:spacing w:after="40" w:before="120"/>
      <w:jc w:val="center"/>
    </w:pPr>
  </w:style>
  <w:style w:customStyle="1" w:styleId="CaptionedFigure" w:type="paragraph">
    <w:name w:val="Captioned Figure"/>
    <w:basedOn w:val="Figure"/>
    <w:pPr>
      <w:keepNext/>
      <w:spacing w:after="40" w:before="120"/>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Heading1" w:type="paragraph">
    <w:name w:val="heading 1"/>
    <w:pPr>
      <w:keepNext/>
      <w:spacing w:after="140" w:before="320" w:line="240" w:lineRule="auto"/>
      <w:jc w:val="left"/>
    </w:pPr>
    <w:rPr>
      <w:rFonts w:ascii="Cambria" w:cs="Cambria" w:eastAsia="Cambria" w:hAnsi="Cambria"/>
      <w:b/>
      <w:i w:val="0"/>
      <w:color w:val="1C3F6E"/>
      <w:sz w:val="28"/>
    </w:rPr>
  </w:style>
  <w:style w:customStyle="1" w:styleId="Heading2" w:type="paragraph">
    <w:name w:val="heading 2"/>
    <w:pPr>
      <w:keepNext/>
      <w:spacing w:after="100" w:before="240" w:line="240" w:lineRule="auto"/>
      <w:jc w:val="left"/>
    </w:pPr>
    <w:rPr>
      <w:rFonts w:ascii="Cambria" w:cs="Cambria" w:eastAsia="Cambria" w:hAnsi="Cambria"/>
      <w:b/>
      <w:i w:val="0"/>
      <w:color w:val="1C3F6E"/>
      <w:sz w:val="24"/>
    </w:rPr>
  </w:style>
  <w:style w:customStyle="1" w:styleId="Heading3" w:type="paragraph">
    <w:name w:val="heading 3"/>
    <w:pPr>
      <w:keepNext/>
      <w:spacing w:after="80" w:before="180" w:line="240" w:lineRule="auto"/>
      <w:jc w:val="left"/>
    </w:pPr>
    <w:rPr>
      <w:rFonts w:ascii="Cambria" w:cs="Cambria" w:eastAsia="Cambria" w:hAnsi="Cambria"/>
      <w:b/>
      <w:i/>
      <w:color w:val="1C3F6E"/>
      <w:sz w:val="22"/>
    </w:rPr>
  </w:style>
  <w:style w:customStyle="1" w:styleId="SourceCode" w:type="paragraph">
    <w:name w:val="Source Code"/>
    <w:basedOn w:val="Normal"/>
    <w:pPr>
      <w:keepLines w:val="0"/>
      <w:pBdr/>
      <w:shd w:color="auto" w:fill="F6F6F4" w:val="clear"/>
      <w:spacing w:after="160" w:before="40" w:line="240" w:lineRule="auto"/>
      <w:jc w:val="left"/>
    </w:pPr>
    <w:rPr>
      <w:rFonts w:ascii="Consolas" w:cs="Consolas" w:eastAsia="Consolas" w:hAnsi="Consolas"/>
      <w:color w:val="1E1E1E"/>
      <w:sz w:val="15"/>
    </w:rPr>
  </w:style>
  <w:style w:customStyle="1" w:styleId="Statement" w:type="paragraph">
    <w:name w:val="Statement"/>
    <w:basedOn w:val="BodyText"/>
    <w:pPr>
      <w:keepNext/>
      <w:pBdr>
        <w:top w:color="2A78D6" w:space="5" w:sz="8" w:val="single"/>
        <w:bottom w:color="2A78D6" w:space="5" w:sz="8" w:val="single"/>
      </w:pBdr>
      <w:shd w:color="auto" w:fill="F3F6FB" w:val="clear"/>
      <w:spacing w:after="80" w:before="0" w:line="264" w:lineRule="auto"/>
      <w:ind w:left="120" w:right="120"/>
      <w:jc w:val="left"/>
    </w:pPr>
    <w:rPr>
      <w:rFonts w:ascii="Cambria" w:cs="Cambria" w:eastAsia="Cambria" w:hAnsi="Cambria"/>
      <w:sz w:val="21"/>
    </w:rPr>
  </w:style>
  <w:style w:customStyle="1" w:styleId="StatementTag" w:type="paragraph">
    <w:name w:val="Statement Tag"/>
    <w:basedOn w:val="Statement"/>
    <w:pPr>
      <w:keepNext w:val="0"/>
      <w:pBdr>
        <w:top w:color="2A78D6" w:space="5" w:sz="8" w:val="single"/>
        <w:bottom w:color="2A78D6" w:space="5" w:sz="8" w:val="single"/>
      </w:pBdr>
      <w:shd w:color="auto" w:fill="F3F6FB" w:val="clear"/>
      <w:spacing w:after="40" w:before="0"/>
      <w:jc w:val="right"/>
    </w:pPr>
    <w:rPr>
      <w:rFonts w:ascii="Cambria" w:cs="Cambria" w:eastAsia="Cambria" w:hAnsi="Cambria"/>
      <w:i/>
      <w:color w:val="52514E"/>
      <w:sz w:val="17"/>
    </w:rPr>
  </w:style>
  <w:style w:customStyle="1" w:styleId="Gap" w:type="paragraph">
    <w:name w:val="Gap"/>
    <w:basedOn w:val="Normal"/>
    <w:pPr>
      <w:spacing w:after="0" w:before="0" w:line="240" w:lineRule="auto"/>
    </w:pPr>
    <w:rPr>
      <w:rFonts w:ascii="Cambria" w:cs="Cambria" w:eastAsia="Cambria" w:hAnsi="Cambria"/>
      <w:sz w:val="4"/>
    </w:rPr>
  </w:style>
  <w:style w:customStyle="1" w:styleId="Check" w:type="paragraph">
    <w:name w:val="Check"/>
    <w:basedOn w:val="BodyText"/>
    <w:pPr>
      <w:spacing w:after="140" w:before="0" w:line="259" w:lineRule="auto"/>
      <w:jc w:val="both"/>
    </w:pPr>
    <w:rPr>
      <w:rFonts w:ascii="Cambria" w:cs="Cambria" w:eastAsia="Cambria" w:hAnsi="Cambria"/>
      <w:color w:val="333333"/>
      <w:sz w:val="19"/>
    </w:rPr>
  </w:style>
  <w:style w:customStyle="1" w:styleId="Summary" w:type="paragraph">
    <w:name w:val="Summary"/>
    <w:basedOn w:val="BodyText"/>
    <w:pPr>
      <w:pBdr>
        <w:top w:color="2A78D6" w:space="5" w:sz="8" w:val="single"/>
        <w:bottom w:color="2A78D6" w:space="5" w:sz="8" w:val="single"/>
      </w:pBdr>
      <w:shd w:color="auto" w:fill="EEF3FB" w:val="clear"/>
      <w:spacing w:after="80" w:before="0" w:line="264" w:lineRule="auto"/>
      <w:ind w:left="120" w:right="120"/>
      <w:jc w:val="both"/>
    </w:pPr>
    <w:rPr>
      <w:rFonts w:ascii="Cambria" w:cs="Cambria" w:eastAsia="Cambria" w:hAnsi="Cambria"/>
      <w:sz w:val="21"/>
    </w:rPr>
  </w:style>
  <w:style w:customStyle="1" w:styleId="Equation" w:type="paragraph">
    <w:name w:val="Equation"/>
    <w:basedOn w:val="BodyText"/>
    <w:pPr>
      <w:keepLines/>
      <w:tabs>
        <w:tab w:pos="4653" w:val="center"/>
        <w:tab w:pos="9306" w:val="right"/>
      </w:tabs>
      <w:spacing w:after="160" w:before="80" w:line="240" w:lineRule="auto"/>
      <w:jc w:val="left"/>
    </w:pPr>
    <w:rPr>
      <w:rFonts w:ascii="Cambria" w:cs="Cambria" w:eastAsia="Cambria" w:hAnsi="Cambria"/>
      <w:sz w:val="22"/>
    </w:rPr>
  </w:style>
  <w:style w:customStyle="1" w:styleId="StatementEquation" w:type="paragraph">
    <w:name w:val="Statement Equation"/>
    <w:basedOn w:val="Statement"/>
    <w:pPr>
      <w:keepNext/>
      <w:keepLines/>
      <w:pBdr>
        <w:top w:color="2A78D6" w:space="5" w:sz="8" w:val="single"/>
        <w:bottom w:color="2A78D6" w:space="5" w:sz="8" w:val="single"/>
      </w:pBdr>
      <w:shd w:color="auto" w:fill="F3F6FB" w:val="clear"/>
      <w:tabs>
        <w:tab w:pos="4653" w:val="center"/>
        <w:tab w:pos="9066" w:val="right"/>
      </w:tabs>
      <w:spacing w:after="120" w:before="40" w:line="240" w:lineRule="auto"/>
      <w:jc w:val="left"/>
    </w:pPr>
    <w:rPr>
      <w:rFonts w:ascii="Cambria" w:cs="Cambria" w:eastAsia="Cambria" w:hAnsi="Cambria"/>
      <w:sz w:val="21"/>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26" Target="media/rId26.png" /><Relationship Type="http://schemas.openxmlformats.org/officeDocument/2006/relationships/image" Id="rId35" Target="media/rId3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Evidence and Computation</dc:title>
  <dc:creator>Debi Prasad Ghosh; Founder and Principal Engineer, Debias Parametric Guru, Kolkata, India</dc:creator>
  <cp:keywords/>
  <dcterms:created xsi:type="dcterms:W3CDTF">2026-10-22T15:32:02Z</dcterms:created>
  <dcterms:modified xsi:type="dcterms:W3CDTF">2026-10-22T15:32:02Z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Parts I to V of Autoregressive Sheaf Evolution (ASE) proved what a layer, a stack, an estimate and a fusion compute. This paper, Part VI and the last part of the book, asks what it takes to compute them reliably and to claim anything from the results. On computation, unshifted exponentials failed in 57% of reads at scale 0.03 and in 99.8% at 0.003, while shifted ones agreed with an extended-precision reference to 1.7\times10^{-14}. We give a certificate for reads restricted to the k nearest records. It was never violated in 1,200 reads, but it is honest only where the omitted mass is genuinely small: it certified an omitted share of 0.035 at k=512 of 2,000, and almost nothing at k=8. Reordering a sum stays within Higham’s bound, which fixes the tolerance a cross-language comparison may use. On evidence, we restate four classical rules in ASE terms: paired sample sizes, Holm’s correction, selection optimism, and the limits of in-sample diagnostics. Part III’s pilot made 72 comparisons; under the null, an uncorrected family of that size errs with probability 0.975. Choosing the best of seven schedules on the same data inflates the winner by 1.35 standard errors on average. We prove that the in-sample estimate of the weight second moment never exceeds the number of draws, so no finite sample can reveal infinite variance. An exploration on Part IV’s double well shows the consequence. Selecting the importance width by in-sample effective size picked a width with infinite-variance weights in 54.5% of runs with 100 draws per width and 69.5% with 500, while reporting a second moment of 2.5 and 5.1 against a true optimum of 9.5. The paper closes the book with the contracts an ASE implementation must report, a register of the evidence of all six parts, and the status of hypotheses C1 to C5. There are 8 numerical checks and one exploration, and an immutable C# kernel matches an independent NumPy implementation on every output line.</vt:lpwstr>
  </property>
  <property fmtid="{D5CDD505-2E9C-101B-9397-08002B2CF9AE}" pid="3" name="date">
    <vt:lpwstr>Defensible Intelligence series · Autoregressive Sheaf Evolution, Part VI · 21 October 2026 · “Respect science. Import emotion.”</vt:lpwstr>
  </property>
  <property fmtid="{D5CDD505-2E9C-101B-9397-08002B2CF9AE}" pid="4" name="subtitle">
    <vt:lpwstr>Making Autoregressive Sheaf Evolution checkable. Part VI: stable and certified reads, the arithmetic of evidence, and the contracts of an implementation</vt:lpwstr>
  </property>
</Properties>
</file>