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w:t>
      </w:r>
      <w:r>
        <w:t xml:space="preserve"> </w:t>
      </w:r>
      <w:r>
        <w:t xml:space="preserve">and</w:t>
      </w:r>
      <w:r>
        <w:t xml:space="preserve"> </w:t>
      </w:r>
      <w:r>
        <w:t xml:space="preserve">Computation</w:t>
      </w:r>
    </w:p>
    <w:p>
      <w:pPr>
        <w:pStyle w:val="Subtitle"/>
      </w:pPr>
      <w:r>
        <w:t xml:space="preserve">Part</w:t>
      </w:r>
      <w:r>
        <w:t xml:space="preserve"> </w:t>
      </w:r>
      <w:r>
        <w:t xml:space="preserve">VI</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information,</w:t>
      </w:r>
      <w:r>
        <w:t xml:space="preserve"> </w:t>
      </w:r>
      <w:r>
        <w:t xml:space="preserve">admission,</w:t>
      </w:r>
      <w:r>
        <w:t xml:space="preserve"> </w:t>
      </w:r>
      <w:r>
        <w:t xml:space="preserve">dependencies,</w:t>
      </w:r>
      <w:r>
        <w:t xml:space="preserve"> </w:t>
      </w:r>
      <w:r>
        <w:t xml:space="preserve">release</w:t>
      </w:r>
      <w:r>
        <w:t xml:space="preserve"> </w:t>
      </w:r>
      <w:r>
        <w:t xml:space="preserve">and</w:t>
      </w:r>
      <w:r>
        <w:t xml:space="preserve"> </w:t>
      </w:r>
      <w:r>
        <w:t xml:space="preserve">stable</w:t>
      </w:r>
      <w:r>
        <w:t xml:space="preserve"> </w:t>
      </w:r>
      <w:r>
        <w:t xml:space="preserve">numerical</w:t>
      </w:r>
      <w:r>
        <w:t xml:space="preserve"> </w:t>
      </w:r>
      <w:r>
        <w:t xml:space="preserve">kernels</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21</w:t>
      </w:r>
      <w:r>
        <w:t xml:space="preserve"> </w:t>
      </w:r>
      <w:r>
        <w:t xml:space="preserve">October</w:t>
      </w:r>
      <w:r>
        <w:t xml:space="preserve"> </w:t>
      </w:r>
      <w:r>
        <w:t xml:space="preserve">2026</w:t>
      </w:r>
      <w:r>
        <w:t xml:space="preserve"> </w:t>
      </w:r>
      <w:r>
        <w:t xml:space="preserve">·</w:t>
      </w:r>
      <w:r>
        <w:t xml:space="preserve"> </w:t>
      </w:r>
      <w:r>
        <w:t xml:space="preserve">Revised</w:t>
      </w:r>
      <w:r>
        <w:t xml:space="preserve"> </w:t>
      </w:r>
      <w:r>
        <w:t xml:space="preserve">research</w:t>
      </w:r>
      <w:r>
        <w:t xml:space="preserve"> </w:t>
      </w:r>
      <w:r>
        <w:t xml:space="preserve">paper</w:t>
      </w:r>
      <w:r>
        <w:t xml:space="preserve"> </w:t>
      </w:r>
      <w:r>
        <w:t xml:space="preserve">·</w:t>
      </w:r>
      <w:r>
        <w:t xml:space="preserve"> </w:t>
      </w:r>
      <w:r>
        <w:t xml:space="preserve">Version</w:t>
      </w:r>
      <w:r>
        <w:t xml:space="preserve"> </w:t>
      </w:r>
      <w:r>
        <w:t xml:space="preserve">2</w:t>
      </w:r>
    </w:p>
    <w:p>
      <w:pPr>
        <w:pStyle w:val="AbstractTitle"/>
      </w:pPr>
      <w:r>
        <w:t xml:space="preserve">Abstract</w:t>
      </w:r>
    </w:p>
    <w:p>
      <w:pPr>
        <w:pStyle w:val="Abstract"/>
      </w:pPr>
      <w:r>
        <w:t xml:space="preserve">The</w:t>
      </w:r>
      <w:r>
        <w:t xml:space="preserve"> </w:t>
      </w:r>
      <w:r>
        <w:t xml:space="preserve">final</w:t>
      </w:r>
      <w:r>
        <w:t xml:space="preserve"> </w:t>
      </w:r>
      <w:r>
        <w:t xml:space="preserve">part</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(ASE)</w:t>
      </w:r>
      <w:r>
        <w:t xml:space="preserve"> </w:t>
      </w:r>
      <w:r>
        <w:t xml:space="preserve">connects</w:t>
      </w:r>
      <w:r>
        <w:t xml:space="preserve"> </w:t>
      </w:r>
      <w:r>
        <w:t xml:space="preserve">its</w:t>
      </w:r>
      <w:r>
        <w:t xml:space="preserve"> </w:t>
      </w:r>
      <w:r>
        <w:t xml:space="preserve">mathematical</w:t>
      </w:r>
      <w:r>
        <w:t xml:space="preserve"> </w:t>
      </w:r>
      <w:r>
        <w:t xml:space="preserve">objects</w:t>
      </w:r>
      <w:r>
        <w:t xml:space="preserve"> </w:t>
      </w:r>
      <w:r>
        <w:t xml:space="preserve">to</w:t>
      </w:r>
      <w:r>
        <w:t xml:space="preserve"> </w:t>
      </w:r>
      <w:r>
        <w:t xml:space="preserve">numerical</w:t>
      </w:r>
      <w:r>
        <w:t xml:space="preserve"> </w:t>
      </w:r>
      <w:r>
        <w:t xml:space="preserve">certificates</w:t>
      </w:r>
      <w:r>
        <w:t xml:space="preserve"> </w:t>
      </w:r>
      <w:r>
        <w:t xml:space="preserve">and</w:t>
      </w:r>
      <w:r>
        <w:t xml:space="preserve"> </w:t>
      </w:r>
      <w:r>
        <w:t xml:space="preserve">defensible</w:t>
      </w:r>
      <w:r>
        <w:t xml:space="preserve"> </w:t>
      </w:r>
      <w:r>
        <w:t xml:space="preserve">experimental</w:t>
      </w:r>
      <w:r>
        <w:t xml:space="preserve"> </w:t>
      </w:r>
      <w:r>
        <w:t xml:space="preserve">claims.</w:t>
      </w:r>
      <w:r>
        <w:t xml:space="preserve"> </w:t>
      </w:r>
      <w:r>
        <w:t xml:space="preserve">It</w:t>
      </w:r>
      <w:r>
        <w:t xml:space="preserve"> </w:t>
      </w:r>
      <w:r>
        <w:t xml:space="preserve">develops</w:t>
      </w:r>
      <w:r>
        <w:t xml:space="preserve"> </w:t>
      </w:r>
      <w:r>
        <w:t xml:space="preserve">Chapters</w:t>
      </w:r>
      <w:r>
        <w:t xml:space="preserve"> </w:t>
      </w:r>
      <w:r>
        <w:t xml:space="preserve">17–19</w:t>
      </w:r>
      <w:r>
        <w:t xml:space="preserve"> </w:t>
      </w:r>
      <w:r>
        <w:t xml:space="preserve">of</w:t>
      </w:r>
      <w:r>
        <w:t xml:space="preserve"> </w:t>
      </w:r>
      <w:r>
        <w:t xml:space="preserve">the</w:t>
      </w:r>
      <w:r>
        <w:t xml:space="preserve"> </w:t>
      </w:r>
      <w:r>
        <w:t xml:space="preserve">six-part</w:t>
      </w:r>
      <w:r>
        <w:t xml:space="preserve"> </w:t>
      </w:r>
      <w:r>
        <w:t xml:space="preserve">book:</w:t>
      </w:r>
      <w:r>
        <w:t xml:space="preserve"> </w:t>
      </w:r>
      <w:r>
        <w:t xml:space="preserve">information</w:t>
      </w:r>
      <w:r>
        <w:t xml:space="preserve"> </w:t>
      </w:r>
      <w:r>
        <w:t xml:space="preserve">and</w:t>
      </w:r>
      <w:r>
        <w:t xml:space="preserve"> </w:t>
      </w:r>
      <w:r>
        <w:t xml:space="preserve">admission,</w:t>
      </w:r>
      <w:r>
        <w:t xml:space="preserve"> </w:t>
      </w:r>
      <w:r>
        <w:t xml:space="preserve">dependencies</w:t>
      </w:r>
      <w:r>
        <w:t xml:space="preserve"> </w:t>
      </w:r>
      <w:r>
        <w:t xml:space="preserve">and</w:t>
      </w:r>
      <w:r>
        <w:t xml:space="preserve"> </w:t>
      </w:r>
      <w:r>
        <w:t xml:space="preserve">release,</w:t>
      </w:r>
      <w:r>
        <w:t xml:space="preserve"> </w:t>
      </w:r>
      <w:r>
        <w:t xml:space="preserve">and</w:t>
      </w:r>
      <w:r>
        <w:t xml:space="preserve"> </w:t>
      </w:r>
      <w:r>
        <w:t xml:space="preserve">stable</w:t>
      </w:r>
      <w:r>
        <w:t xml:space="preserve"> </w:t>
      </w:r>
      <w:r>
        <w:t xml:space="preserve">numerical</w:t>
      </w:r>
      <w:r>
        <w:t xml:space="preserve"> </w:t>
      </w:r>
      <w:r>
        <w:t xml:space="preserve">kernels.</w:t>
      </w:r>
      <w:r>
        <w:t xml:space="preserve"> </w:t>
      </w:r>
      <w:r>
        <w:t xml:space="preserve">We</w:t>
      </w:r>
      <w:r>
        <w:t xml:space="preserve"> </w:t>
      </w:r>
      <w:r>
        <w:t xml:space="preserve">compose</w:t>
      </w:r>
      <w:r>
        <w:t xml:space="preserve"> </w:t>
      </w:r>
      <w:r>
        <w:t xml:space="preserve">truncation,</w:t>
      </w:r>
      <w:r>
        <w:t xml:space="preserve"> </w:t>
      </w:r>
      <w:r>
        <w:t xml:space="preserve">logit</w:t>
      </w:r>
      <w:r>
        <w:t xml:space="preserve"> </w:t>
      </w:r>
      <w:r>
        <w:t xml:space="preserve">perturbation</w:t>
      </w:r>
      <w:r>
        <w:t xml:space="preserve"> </w:t>
      </w:r>
      <w:r>
        <w:t xml:space="preserve">and</w:t>
      </w:r>
      <w:r>
        <w:t xml:space="preserve"> </w:t>
      </w:r>
      <w:r>
        <w:t xml:space="preserve">arithmetic</w:t>
      </w:r>
      <w:r>
        <w:t xml:space="preserve"> </w:t>
      </w:r>
      <w:r>
        <w:t xml:space="preserve">error</w:t>
      </w:r>
      <w:r>
        <w:t xml:space="preserve"> </w:t>
      </w:r>
      <w:r>
        <w:t xml:space="preserve">into</w:t>
      </w:r>
      <w:r>
        <w:t xml:space="preserve"> </w:t>
      </w:r>
      <w:r>
        <w:t xml:space="preserve">a</w:t>
      </w:r>
      <w:r>
        <w:t xml:space="preserve"> </w:t>
      </w:r>
      <w:r>
        <w:t xml:space="preserve">read</w:t>
      </w:r>
      <w:r>
        <w:t xml:space="preserve"> </w:t>
      </w:r>
      <w:r>
        <w:t xml:space="preserve">certificate;</w:t>
      </w:r>
      <w:r>
        <w:t xml:space="preserve"> </w:t>
      </w:r>
      <w:r>
        <w:t xml:space="preserve">sharpen</w:t>
      </w:r>
      <w:r>
        <w:t xml:space="preserve"> </w:t>
      </w:r>
      <w:r>
        <w:t xml:space="preserve">omitted-mass</w:t>
      </w:r>
      <w:r>
        <w:t xml:space="preserve"> </w:t>
      </w:r>
      <w:r>
        <w:t xml:space="preserve">bounds</w:t>
      </w:r>
      <w:r>
        <w:t xml:space="preserve"> </w:t>
      </w:r>
      <w:r>
        <w:t xml:space="preserve">with</w:t>
      </w:r>
      <w:r>
        <w:t xml:space="preserve"> </w:t>
      </w:r>
      <w:r>
        <w:t xml:space="preserve">spatial-index</w:t>
      </w:r>
      <w:r>
        <w:t xml:space="preserve"> </w:t>
      </w:r>
      <w:r>
        <w:t xml:space="preserve">nodes;</w:t>
      </w:r>
      <w:r>
        <w:t xml:space="preserve"> </w:t>
      </w:r>
      <w:r>
        <w:t xml:space="preserve">extend</w:t>
      </w:r>
      <w:r>
        <w:t xml:space="preserve"> </w:t>
      </w:r>
      <w:r>
        <w:t xml:space="preserve">the</w:t>
      </w:r>
      <w:r>
        <w:t xml:space="preserve"> </w:t>
      </w:r>
      <w:r>
        <w:t xml:space="preserve">certificate</w:t>
      </w:r>
      <w:r>
        <w:t xml:space="preserve"> </w:t>
      </w:r>
      <w:r>
        <w:t xml:space="preserve">to</w:t>
      </w:r>
      <w:r>
        <w:t xml:space="preserve"> </w:t>
      </w:r>
      <w:r>
        <w:t xml:space="preserve">rectangular</w:t>
      </w:r>
      <w:r>
        <w:t xml:space="preserve"> </w:t>
      </w:r>
      <w:r>
        <w:t xml:space="preserve">harmonic</w:t>
      </w:r>
      <w:r>
        <w:t xml:space="preserve"> </w:t>
      </w:r>
      <w:r>
        <w:t xml:space="preserve">reads;</w:t>
      </w:r>
      <w:r>
        <w:t xml:space="preserve"> </w:t>
      </w:r>
      <w:r>
        <w:t xml:space="preserve">and</w:t>
      </w:r>
      <w:r>
        <w:t xml:space="preserve"> </w:t>
      </w:r>
      <w:r>
        <w:t xml:space="preserve">propagate</w:t>
      </w:r>
      <w:r>
        <w:t xml:space="preserve"> </w:t>
      </w:r>
      <w:r>
        <w:t xml:space="preserve">local</w:t>
      </w:r>
      <w:r>
        <w:t xml:space="preserve"> </w:t>
      </w:r>
      <w:r>
        <w:t xml:space="preserve">errors</w:t>
      </w:r>
      <w:r>
        <w:t xml:space="preserve"> </w:t>
      </w:r>
      <w:r>
        <w:t xml:space="preserve">through</w:t>
      </w:r>
      <w:r>
        <w:t xml:space="preserve"> </w:t>
      </w:r>
      <w:r>
        <w:t xml:space="preserve">a</w:t>
      </w:r>
      <w:r>
        <w:t xml:space="preserve"> </w:t>
      </w:r>
      <w:r>
        <w:t xml:space="preserve">stack.</w:t>
      </w:r>
      <w:r>
        <w:t xml:space="preserve"> </w:t>
      </w:r>
      <w:r>
        <w:t xml:space="preserve">A</w:t>
      </w:r>
      <w:r>
        <w:t xml:space="preserve"> </w:t>
      </w:r>
      <w:r>
        <w:t xml:space="preserve">convex</w:t>
      </w:r>
      <w:r>
        <w:t xml:space="preserve"> </w:t>
      </w:r>
      <w:r>
        <w:t xml:space="preserve">allocation</w:t>
      </w:r>
      <w:r>
        <w:t xml:space="preserve"> </w:t>
      </w:r>
      <w:r>
        <w:t xml:space="preserve">theorem</w:t>
      </w:r>
      <w:r>
        <w:t xml:space="preserve"> </w:t>
      </w:r>
      <w:r>
        <w:t xml:space="preserve">distributes</w:t>
      </w:r>
      <w:r>
        <w:t xml:space="preserve"> </w:t>
      </w:r>
      <w:r>
        <w:t xml:space="preserve">a</w:t>
      </w:r>
      <w:r>
        <w:t xml:space="preserve"> </w:t>
      </w:r>
      <w:r>
        <w:t xml:space="preserve">final</w:t>
      </w:r>
      <w:r>
        <w:t xml:space="preserve"> </w:t>
      </w:r>
      <w:r>
        <w:t xml:space="preserve">error</w:t>
      </w:r>
      <w:r>
        <w:t xml:space="preserve"> </w:t>
      </w:r>
      <w:r>
        <w:t xml:space="preserve">budget</w:t>
      </w:r>
      <w:r>
        <w:t xml:space="preserve"> </w:t>
      </w:r>
      <w:r>
        <w:t xml:space="preserve">across</w:t>
      </w:r>
      <w:r>
        <w:t xml:space="preserve"> </w:t>
      </w:r>
      <w:r>
        <w:t xml:space="preserve">layers.</w:t>
      </w:r>
      <w:r>
        <w:t xml:space="preserve"> </w:t>
      </w:r>
      <w:r>
        <w:t xml:space="preserve">On</w:t>
      </w:r>
      <w:r>
        <w:t xml:space="preserve"> </w:t>
      </w:r>
      <w:r>
        <w:t xml:space="preserve">evidence,</w:t>
      </w:r>
      <w:r>
        <w:t xml:space="preserve"> </w:t>
      </w:r>
      <w:r>
        <w:t xml:space="preserve">an</w:t>
      </w:r>
      <w:r>
        <w:t xml:space="preserve"> </w:t>
      </w:r>
      <w:r>
        <w:t xml:space="preserve">explicit</w:t>
      </w:r>
      <w:r>
        <w:t xml:space="preserve"> </w:t>
      </w:r>
      <w:r>
        <w:t xml:space="preserve">importance-sampling</w:t>
      </w:r>
      <w:r>
        <w:t xml:space="preserve"> </w:t>
      </w:r>
      <w:r>
        <w:t xml:space="preserve">construction</w:t>
      </w:r>
      <w:r>
        <w:t xml:space="preserve"> </w:t>
      </w:r>
      <w:r>
        <w:t xml:space="preserve">proves</w:t>
      </w:r>
      <w:r>
        <w:t xml:space="preserve"> </w:t>
      </w:r>
      <w:r>
        <w:t xml:space="preserve">that</w:t>
      </w:r>
      <w:r>
        <w:t xml:space="preserve"> </w:t>
      </w:r>
      <w:r>
        <w:t xml:space="preserve">no</w:t>
      </w:r>
      <w:r>
        <w:t xml:space="preserve"> </w:t>
      </w:r>
      <w:r>
        <w:t xml:space="preserve">finite-data-only</w:t>
      </w:r>
      <w:r>
        <w:t xml:space="preserve"> </w:t>
      </w:r>
      <w:r>
        <w:t xml:space="preserve">procedure</w:t>
      </w:r>
      <w:r>
        <w:t xml:space="preserve"> </w:t>
      </w:r>
      <w:r>
        <w:t xml:space="preserve">can</w:t>
      </w:r>
      <w:r>
        <w:t xml:space="preserve"> </w:t>
      </w:r>
      <w:r>
        <w:t xml:space="preserve">uniformly</w:t>
      </w:r>
      <w:r>
        <w:t xml:space="preserve"> </w:t>
      </w:r>
      <w:r>
        <w:t xml:space="preserve">distinguish</w:t>
      </w:r>
      <w:r>
        <w:t xml:space="preserve"> </w:t>
      </w:r>
      <w:r>
        <w:t xml:space="preserve">finite</w:t>
      </w:r>
      <w:r>
        <w:t xml:space="preserve"> </w:t>
      </w:r>
      <w:r>
        <w:t xml:space="preserve">from</w:t>
      </w:r>
      <w:r>
        <w:t xml:space="preserve"> </w:t>
      </w:r>
      <w:r>
        <w:t xml:space="preserve">infinite</w:t>
      </w:r>
      <w:r>
        <w:t xml:space="preserve"> </w:t>
      </w:r>
      <w:r>
        <w:t xml:space="preserve">second</w:t>
      </w:r>
      <w:r>
        <w:t xml:space="preserve"> </w:t>
      </w:r>
      <w:r>
        <w:t xml:space="preserve">moment</w:t>
      </w:r>
      <w:r>
        <w:t xml:space="preserve"> </w:t>
      </w:r>
      <w:r>
        <w:t xml:space="preserve">over</w:t>
      </w:r>
      <w:r>
        <w:t xml:space="preserve"> </w:t>
      </w:r>
      <w:r>
        <w:t xml:space="preserve">an</w:t>
      </w:r>
      <w:r>
        <w:t xml:space="preserve"> </w:t>
      </w:r>
      <w:r>
        <w:t xml:space="preserve">unrestricted</w:t>
      </w:r>
      <w:r>
        <w:t xml:space="preserve"> </w:t>
      </w:r>
      <w:r>
        <w:t xml:space="preserve">class</w:t>
      </w:r>
      <w:r>
        <w:t xml:space="preserve"> </w:t>
      </w:r>
      <w:r>
        <w:t xml:space="preserve">of</w:t>
      </w:r>
      <w:r>
        <w:t xml:space="preserve"> </w:t>
      </w:r>
      <w:r>
        <w:t xml:space="preserve">valid</w:t>
      </w:r>
      <w:r>
        <w:t xml:space="preserve"> </w:t>
      </w:r>
      <w:r>
        <w:t xml:space="preserve">targets.</w:t>
      </w:r>
      <w:r>
        <w:t xml:space="preserve"> </w:t>
      </w:r>
      <w:r>
        <w:t xml:space="preserve">This</w:t>
      </w:r>
      <w:r>
        <w:t xml:space="preserve"> </w:t>
      </w:r>
      <w:r>
        <w:t xml:space="preserve">impossibility</w:t>
      </w:r>
      <w:r>
        <w:t xml:space="preserve"> </w:t>
      </w:r>
      <w:r>
        <w:t xml:space="preserve">coexists</w:t>
      </w:r>
      <w:r>
        <w:t xml:space="preserve"> </w:t>
      </w:r>
      <w:r>
        <w:t xml:space="preserve">with</w:t>
      </w:r>
      <w:r>
        <w:t xml:space="preserve"> </w:t>
      </w:r>
      <w:r>
        <w:t xml:space="preserve">almost-sure</w:t>
      </w:r>
      <w:r>
        <w:t xml:space="preserve"> </w:t>
      </w:r>
      <w:r>
        <w:t xml:space="preserve">divergence</w:t>
      </w:r>
      <w:r>
        <w:t xml:space="preserve"> </w:t>
      </w:r>
      <w:r>
        <w:t xml:space="preserve">of</w:t>
      </w:r>
      <w:r>
        <w:t xml:space="preserve"> </w:t>
      </w:r>
      <w:r>
        <w:t xml:space="preserve">the</w:t>
      </w:r>
      <w:r>
        <w:t xml:space="preserve"> </w:t>
      </w:r>
      <w:r>
        <w:t xml:space="preserve">empirical</w:t>
      </w:r>
      <w:r>
        <w:t xml:space="preserve"> </w:t>
      </w:r>
      <w:r>
        <w:t xml:space="preserve">second-moment</w:t>
      </w:r>
      <w:r>
        <w:t xml:space="preserve"> </w:t>
      </w:r>
      <w:r>
        <w:t xml:space="preserve">diagnostic</w:t>
      </w:r>
      <w:r>
        <w:t xml:space="preserve"> </w:t>
      </w:r>
      <w:r>
        <w:t xml:space="preserve">for</w:t>
      </w:r>
      <w:r>
        <w:t xml:space="preserve"> </w:t>
      </w:r>
      <w:r>
        <w:t xml:space="preserve">each</w:t>
      </w:r>
      <w:r>
        <w:t xml:space="preserve"> </w:t>
      </w:r>
      <w:r>
        <w:t xml:space="preserve">fixed</w:t>
      </w:r>
      <w:r>
        <w:t xml:space="preserve"> </w:t>
      </w:r>
      <w:r>
        <w:t xml:space="preserve">infinite-variance</w:t>
      </w:r>
      <w:r>
        <w:t xml:space="preserve"> </w:t>
      </w:r>
      <w:r>
        <w:t xml:space="preserve">law.</w:t>
      </w:r>
      <w:r>
        <w:t xml:space="preserve"> </w:t>
      </w:r>
      <w:r>
        <w:t xml:space="preserve">We</w:t>
      </w:r>
      <w:r>
        <w:t xml:space="preserve"> </w:t>
      </w:r>
      <w:r>
        <w:t xml:space="preserve">derive</w:t>
      </w:r>
      <w:r>
        <w:t xml:space="preserve"> </w:t>
      </w:r>
      <w:r>
        <w:t xml:space="preserve">simultaneous</w:t>
      </w:r>
      <w:r>
        <w:t xml:space="preserve"> </w:t>
      </w:r>
      <w:r>
        <w:t xml:space="preserve">confidence</w:t>
      </w:r>
      <w:r>
        <w:t xml:space="preserve"> </w:t>
      </w:r>
      <w:r>
        <w:t xml:space="preserve">sequences</w:t>
      </w:r>
      <w:r>
        <w:t xml:space="preserve"> </w:t>
      </w:r>
      <w:r>
        <w:t xml:space="preserve">that</w:t>
      </w:r>
      <w:r>
        <w:t xml:space="preserve"> </w:t>
      </w:r>
      <w:r>
        <w:t xml:space="preserve">remain</w:t>
      </w:r>
      <w:r>
        <w:t xml:space="preserve"> </w:t>
      </w:r>
      <w:r>
        <w:t xml:space="preserve">valid</w:t>
      </w:r>
      <w:r>
        <w:t xml:space="preserve"> </w:t>
      </w:r>
      <w:r>
        <w:t xml:space="preserve">under</w:t>
      </w:r>
      <w:r>
        <w:t xml:space="preserve"> </w:t>
      </w:r>
      <w:r>
        <w:t xml:space="preserve">stopping</w:t>
      </w:r>
      <w:r>
        <w:t xml:space="preserve"> </w:t>
      </w:r>
      <w:r>
        <w:t xml:space="preserve">and</w:t>
      </w:r>
      <w:r>
        <w:t xml:space="preserve"> </w:t>
      </w:r>
      <w:r>
        <w:t xml:space="preserve">selection,</w:t>
      </w:r>
      <w:r>
        <w:t xml:space="preserve"> </w:t>
      </w:r>
      <w:r>
        <w:t xml:space="preserve">with</w:t>
      </w:r>
      <w:r>
        <w:t xml:space="preserve"> </w:t>
      </w:r>
      <w:r>
        <w:t xml:space="preserve">numerical</w:t>
      </w:r>
      <w:r>
        <w:t xml:space="preserve"> </w:t>
      </w:r>
      <w:r>
        <w:t xml:space="preserve">error</w:t>
      </w:r>
      <w:r>
        <w:t xml:space="preserve"> </w:t>
      </w:r>
      <w:r>
        <w:t xml:space="preserve">added</w:t>
      </w:r>
      <w:r>
        <w:t xml:space="preserve"> </w:t>
      </w:r>
      <w:r>
        <w:t xml:space="preserve">to</w:t>
      </w:r>
      <w:r>
        <w:t xml:space="preserve"> </w:t>
      </w:r>
      <w:r>
        <w:t xml:space="preserve">their</w:t>
      </w:r>
      <w:r>
        <w:t xml:space="preserve"> </w:t>
      </w:r>
      <w:r>
        <w:t xml:space="preserve">intervals.</w:t>
      </w:r>
      <w:r>
        <w:t xml:space="preserve"> </w:t>
      </w:r>
      <w:r>
        <w:t xml:space="preserve">Versioned</w:t>
      </w:r>
      <w:r>
        <w:t xml:space="preserve"> </w:t>
      </w:r>
      <w:r>
        <w:t xml:space="preserve">dependency</w:t>
      </w:r>
      <w:r>
        <w:t xml:space="preserve"> </w:t>
      </w:r>
      <w:r>
        <w:t xml:space="preserve">closure</w:t>
      </w:r>
      <w:r>
        <w:t xml:space="preserve"> </w:t>
      </w:r>
      <w:r>
        <w:t xml:space="preserve">and</w:t>
      </w:r>
      <w:r>
        <w:t xml:space="preserve"> </w:t>
      </w:r>
      <w:r>
        <w:t xml:space="preserve">a</w:t>
      </w:r>
      <w:r>
        <w:t xml:space="preserve"> </w:t>
      </w:r>
      <w:r>
        <w:t xml:space="preserve">trusted</w:t>
      </w:r>
      <w:r>
        <w:t xml:space="preserve"> </w:t>
      </w:r>
      <w:r>
        <w:t xml:space="preserve">release</w:t>
      </w:r>
      <w:r>
        <w:t xml:space="preserve"> </w:t>
      </w:r>
      <w:r>
        <w:t xml:space="preserve">checker</w:t>
      </w:r>
      <w:r>
        <w:t xml:space="preserve"> </w:t>
      </w:r>
      <w:r>
        <w:t xml:space="preserve">connect</w:t>
      </w:r>
      <w:r>
        <w:t xml:space="preserve"> </w:t>
      </w:r>
      <w:r>
        <w:t xml:space="preserve">these</w:t>
      </w:r>
      <w:r>
        <w:t xml:space="preserve"> </w:t>
      </w:r>
      <w:r>
        <w:t xml:space="preserve">results</w:t>
      </w:r>
      <w:r>
        <w:t xml:space="preserve"> </w:t>
      </w:r>
      <w:r>
        <w:t xml:space="preserve">to</w:t>
      </w:r>
      <w:r>
        <w:t xml:space="preserve"> </w:t>
      </w:r>
      <w:r>
        <w:t xml:space="preserve">implementation.</w:t>
      </w:r>
      <w:r>
        <w:t xml:space="preserve"> </w:t>
      </w:r>
      <w:r>
        <w:t xml:space="preserve">Fresh</w:t>
      </w:r>
      <w:r>
        <w:t xml:space="preserve"> </w:t>
      </w:r>
      <w:r>
        <w:t xml:space="preserve">experiments</w:t>
      </w:r>
      <w:r>
        <w:t xml:space="preserve"> </w:t>
      </w:r>
      <w:r>
        <w:t xml:space="preserve">reproduce</w:t>
      </w:r>
      <w:r>
        <w:t xml:space="preserve"> </w:t>
      </w:r>
      <w:r>
        <w:t xml:space="preserve">the</w:t>
      </w:r>
      <w:r>
        <w:t xml:space="preserve"> </w:t>
      </w:r>
      <w:r>
        <w:t xml:space="preserve">baseline</w:t>
      </w:r>
      <w:r>
        <w:t xml:space="preserve"> </w:t>
      </w:r>
      <w:r>
        <w:t xml:space="preserve">calculations,</w:t>
      </w:r>
      <w:r>
        <w:t xml:space="preserve"> </w:t>
      </w:r>
      <w:r>
        <w:t xml:space="preserve">exercise</w:t>
      </w:r>
      <w:r>
        <w:t xml:space="preserve"> </w:t>
      </w:r>
      <w:r>
        <w:t xml:space="preserve">the</w:t>
      </w:r>
      <w:r>
        <w:t xml:space="preserve"> </w:t>
      </w:r>
      <w:r>
        <w:t xml:space="preserve">new</w:t>
      </w:r>
      <w:r>
        <w:t xml:space="preserve"> </w:t>
      </w:r>
      <w:r>
        <w:t xml:space="preserve">bounds</w:t>
      </w:r>
      <w:r>
        <w:t xml:space="preserve"> </w:t>
      </w:r>
      <w:r>
        <w:t xml:space="preserve">and</w:t>
      </w:r>
      <w:r>
        <w:t xml:space="preserve"> </w:t>
      </w:r>
      <w:r>
        <w:t xml:space="preserve">expose</w:t>
      </w:r>
      <w:r>
        <w:t xml:space="preserve"> </w:t>
      </w:r>
      <w:r>
        <w:t xml:space="preserve">a</w:t>
      </w:r>
      <w:r>
        <w:t xml:space="preserve"> </w:t>
      </w:r>
      <w:r>
        <w:t xml:space="preserve">division-free</w:t>
      </w:r>
      <w:r>
        <w:t xml:space="preserve"> </w:t>
      </w:r>
      <w:r>
        <w:t xml:space="preserve">softmax</w:t>
      </w:r>
      <w:r>
        <w:t xml:space="preserve"> </w:t>
      </w:r>
      <w:r>
        <w:t xml:space="preserve">defect</w:t>
      </w:r>
      <w:r>
        <w:t xml:space="preserve"> </w:t>
      </w:r>
      <w:r>
        <w:t xml:space="preserve">in</w:t>
      </w:r>
      <w:r>
        <w:t xml:space="preserve"> </w:t>
      </w:r>
      <w:r>
        <w:t xml:space="preserve">the</w:t>
      </w:r>
      <w:r>
        <w:t xml:space="preserve"> </w:t>
      </w:r>
      <w:r>
        <w:t xml:space="preserve">original</w:t>
      </w:r>
      <w:r>
        <w:t xml:space="preserve"> </w:t>
      </w:r>
      <w:r>
        <w:t xml:space="preserve">reference</w:t>
      </w:r>
      <w:r>
        <w:t xml:space="preserve"> </w:t>
      </w:r>
      <w:r>
        <w:t xml:space="preserve">kernel.</w:t>
      </w:r>
      <w:r>
        <w:t xml:space="preserve"> </w:t>
      </w:r>
      <w:r>
        <w:t xml:space="preserve">The</w:t>
      </w:r>
      <w:r>
        <w:t xml:space="preserve"> </w:t>
      </w:r>
      <w:r>
        <w:t xml:space="preserve">corrected</w:t>
      </w:r>
      <w:r>
        <w:t xml:space="preserve"> </w:t>
      </w:r>
      <w:r>
        <w:t xml:space="preserve">C#</w:t>
      </w:r>
      <w:r>
        <w:t xml:space="preserve"> </w:t>
      </w:r>
      <w:r>
        <w:t xml:space="preserve">source</w:t>
      </w:r>
      <w:r>
        <w:t xml:space="preserve"> </w:t>
      </w:r>
      <w:r>
        <w:t xml:space="preserve">is</w:t>
      </w:r>
      <w:r>
        <w:t xml:space="preserve"> </w:t>
      </w:r>
      <w:r>
        <w:t xml:space="preserve">supplied,</w:t>
      </w:r>
      <w:r>
        <w:t xml:space="preserve"> </w:t>
      </w:r>
      <w:r>
        <w:t xml:space="preserve">while</w:t>
      </w:r>
      <w:r>
        <w:t xml:space="preserve"> </w:t>
      </w:r>
      <w:r>
        <w:t xml:space="preserve">comparison</w:t>
      </w:r>
      <w:r>
        <w:t xml:space="preserve"> </w:t>
      </w:r>
      <w:r>
        <w:t xml:space="preserve">with</w:t>
      </w:r>
      <w:r>
        <w:t xml:space="preserve"> </w:t>
      </w:r>
      <w:r>
        <w:t xml:space="preserve">the</w:t>
      </w:r>
      <w:r>
        <w:t xml:space="preserve"> </w:t>
      </w:r>
      <w:r>
        <w:t xml:space="preserve">seven</w:t>
      </w:r>
      <w:r>
        <w:t xml:space="preserve"> </w:t>
      </w:r>
      <w:r>
        <w:t xml:space="preserve">recorded</w:t>
      </w:r>
      <w:r>
        <w:t xml:space="preserve"> </w:t>
      </w:r>
      <w:r>
        <w:t xml:space="preserve">C#</w:t>
      </w:r>
      <w:r>
        <w:t xml:space="preserve"> </w:t>
      </w:r>
      <w:r>
        <w:t xml:space="preserve">output</w:t>
      </w:r>
      <w:r>
        <w:t xml:space="preserve"> </w:t>
      </w:r>
      <w:r>
        <w:t xml:space="preserve">lines</w:t>
      </w:r>
      <w:r>
        <w:t xml:space="preserve"> </w:t>
      </w:r>
      <w:r>
        <w:t xml:space="preserve">is</w:t>
      </w:r>
      <w:r>
        <w:t xml:space="preserve"> </w:t>
      </w:r>
      <w:r>
        <w:t xml:space="preserve">explicitly</w:t>
      </w:r>
      <w:r>
        <w:t xml:space="preserve"> </w:t>
      </w:r>
      <w:r>
        <w:t xml:space="preserve">historical.</w:t>
      </w:r>
      <w:r>
        <w:t xml:space="preserve"> </w:t>
      </w:r>
      <w:r>
        <w:t xml:space="preserve">These</w:t>
      </w:r>
      <w:r>
        <w:t xml:space="preserve"> </w:t>
      </w:r>
      <w:r>
        <w:t xml:space="preserve">results</w:t>
      </w:r>
      <w:r>
        <w:t xml:space="preserve"> </w:t>
      </w:r>
      <w:r>
        <w:t xml:space="preserve">establish</w:t>
      </w:r>
      <w:r>
        <w:t xml:space="preserve"> </w:t>
      </w:r>
      <w:r>
        <w:t xml:space="preserve">computational</w:t>
      </w:r>
      <w:r>
        <w:t xml:space="preserve"> </w:t>
      </w:r>
      <w:r>
        <w:t xml:space="preserve">and</w:t>
      </w:r>
      <w:r>
        <w:t xml:space="preserve"> </w:t>
      </w:r>
      <w:r>
        <w:t xml:space="preserve">evidential</w:t>
      </w:r>
      <w:r>
        <w:t xml:space="preserve"> </w:t>
      </w:r>
      <w:r>
        <w:t xml:space="preserve">contracts;</w:t>
      </w:r>
      <w:r>
        <w:t xml:space="preserve"> </w:t>
      </w:r>
      <w:r>
        <w:t xml:space="preserve">engineering</w:t>
      </w:r>
      <w:r>
        <w:t xml:space="preserve"> </w:t>
      </w:r>
      <w:r>
        <w:t xml:space="preserve">search</w:t>
      </w:r>
      <w:r>
        <w:t xml:space="preserve"> </w:t>
      </w:r>
      <w:r>
        <w:t xml:space="preserve">superiority</w:t>
      </w:r>
      <w:r>
        <w:t xml:space="preserve"> </w:t>
      </w:r>
      <w:r>
        <w:t xml:space="preserve">remains</w:t>
      </w:r>
      <w:r>
        <w:t xml:space="preserve"> </w:t>
      </w:r>
      <w:r>
        <w:t xml:space="preserve">an</w:t>
      </w:r>
      <w:r>
        <w:t xml:space="preserve"> </w:t>
      </w:r>
      <w:r>
        <w:t xml:space="preserve">experimental</w:t>
      </w:r>
      <w:r>
        <w:t xml:space="preserve"> </w:t>
      </w:r>
      <w:r>
        <w:t xml:space="preserve">question.</w:t>
      </w:r>
    </w:p>
    <w:bookmarkStart w:id="22" w:name="introduction"/>
    <w:p>
      <w:pPr>
        <w:pStyle w:val="Heading1"/>
      </w:pPr>
      <w:r>
        <w:t xml:space="preserve">1 Introduction</w:t>
      </w:r>
    </w:p>
    <w:p>
      <w:pPr>
        <w:pStyle w:val="FirstParagraph"/>
      </w:pPr>
      <w:r>
        <w:t xml:space="preserve">Autoregressive Sheaf Evolution began with archive-based diffusion evolution and replaced a single global read with local observation spaces and compatibility maps. Its central distinction is horizontal topology and vertical algebra. The horizontal construction specifies which observations can be compared, transported or glued; the vertical construction specifies how a token evolves through ordered layers. Reliable computation requires preserving both structures. A well-conditioned numerical solve does not repair incompatible chart maps, and a commutative diagram does not establish a useful optimisation result.</w:t>
      </w:r>
    </w:p>
    <w:p>
      <w:pPr>
        <w:pStyle w:val="BodyText"/>
      </w:pPr>
      <w:r>
        <w:t xml:space="preserve">Parts I–V develop the two axes, one layer, a stack, targets and estimation, and fusion and constraints [9–14]. This last paper closes the book through three chapters from the conversion proposal [9]:</w:t>
      </w:r>
      <w:r>
        <w:t xml:space="preserve"> </w:t>
      </w:r>
      <w:r>
        <w:rPr>
          <w:b/>
          <w:bCs/>
        </w:rPr>
        <w:t xml:space="preserve">Chapter 17, Information and admission; Chapter 18, Dependencies and release; and Chapter 19, Stable numerical kernels.</w:t>
      </w:r>
      <w:r>
        <w:t xml:space="preserve"> </w:t>
      </w:r>
      <w:r>
        <w:t xml:space="preserve">We organise the paper by the dependencies of the argument rather than by chapter number. Stable computation comes first, followed by admissible evidence and the release contract that uses it.</w:t>
      </w:r>
    </w:p>
    <w:p>
      <w:pPr>
        <w:pStyle w:val="BodyText"/>
      </w:pPr>
      <w:r>
        <w:t xml:space="preserve">The question is concrete. A token has been generated using approximate local reads, some weights were truncated, the best schedule was selected from several candidates, and a physical constraint was evaluated by a numerical solver. Which statements about the accepted result follow? The answer must distinguish four kinds of uncertainty: mathematical assumptions, numerical error, sampling variation and selection. Each has a different remedy. Increasing the number of tokens does not remove arithmetic bias, and checking a sheaf cocycle does not control a hypothesis-test family.</w:t>
      </w:r>
    </w:p>
    <w:bookmarkStart w:id="20" w:name="contributions-and-limits"/>
    <w:p>
      <w:pPr>
        <w:pStyle w:val="Heading2"/>
      </w:pPr>
      <w:r>
        <w:t xml:space="preserve">1.1 Contributions and limits</w:t>
      </w:r>
    </w:p>
    <w:p>
      <w:pPr>
        <w:pStyle w:val="FirstParagraph"/>
      </w:pPr>
      <w:r>
        <w:t xml:space="preserve">The principal mathematical developments are the composed read certificate in Theorem 3.1, the residual certificate for rectangular harmonic reads in Theorem 3.3, the layer-budget allocation in Proposition 3.5, and the finite-observation impossibility theorem in Section 5. The sequential results of Section 6 are elementary specialisations of classical concentration and testing ideas, proved here with explicit numerical-error terms. Section 7 gives a deterministic dependency theorem and a release guarantee under stated contracts.</w:t>
      </w:r>
    </w:p>
    <w:p>
      <w:pPr>
        <w:pStyle w:val="BodyText"/>
      </w:pPr>
      <w:r>
        <w:t xml:space="preserve">The results are new formulations within the ASE programme, rather than claims of priority for truncation inequalities, perturbation bounds, confidence sequences, dependency tracking or rare-contamination arguments. References [1–8,16] supply the classical numerical and statistical background. The proofs are independent of an implementation. Numerical experiments test particular implementations and illuminate limitations; they do not prove the general statements.</w:t>
      </w:r>
    </w:p>
    <w:p>
      <w:pPr>
        <w:pStyle w:val="BodyText"/>
      </w:pPr>
      <w:r>
        <w:t xml:space="preserve">This revision also corrects the earlier draft. Shifted exponentials prevent exponential overflow after finite logits have been formed; they do not prevent all underflow or certify relative accuracy. A bound for summation alone does not justify an entire kernel tolerance. A bounded finite-sample ESS diagnostic cannot certify tail integrability, but it can diverge for a fixed infinite-variance law as sample size grows. A recorded C# comparison validates the recorded source and inputs, not a subsequently edited kernel.</w:t>
      </w:r>
    </w:p>
    <w:bookmarkEnd w:id="20"/>
    <w:bookmarkStart w:id="21" w:name="structural-and-probabilistic-conventions"/>
    <w:p>
      <w:pPr>
        <w:pStyle w:val="Heading2"/>
      </w:pPr>
      <w:r>
        <w:t xml:space="preserve">1.2 Structural and probabilistic conventions</w:t>
      </w:r>
    </w:p>
    <w:p>
      <w:pPr>
        <w:pStyle w:val="FirstParagraph"/>
      </w:pPr>
      <w:r>
        <w:t xml:space="preserve">Let a layer have an observation star indexed by records. Its central data space is a finite-dimensional real inner-product space. A stalk is a data space, and a token carries a vertical fibre diagram. It is not itself a stalk. A layer-changing step uses the inverse-image construction</w:t>
      </w:r>
      <w:r>
        <w:t xml:space="preserve"> </w:t>
      </w:r>
      <m:oMath>
        <m:sSubSup>
          <m:e>
            <m:r>
              <m:t>Φ</m:t>
            </m:r>
          </m:e>
          <m:sub>
            <m:r>
              <m:t>t</m:t>
            </m:r>
          </m:sub>
          <m:sup>
            <m:r>
              <m:rPr>
                <m:sty m:val="p"/>
              </m:rPr>
              <m:t>−</m:t>
            </m:r>
            <m:r>
              <m:t>1</m:t>
            </m:r>
          </m:sup>
        </m:sSubSup>
      </m:oMath>
      <w:r>
        <w:t xml:space="preserve"> </w:t>
      </w:r>
      <w:r>
        <w:t xml:space="preserve">on sheaves; writing numerical coordinate arrays does not replace this construction. Restriction and transport squares must commute whenever they represent the same comparison. A failed square is a modelling defect, not floating-point noise to be hidden by a solve tolerance.</w:t>
      </w:r>
    </w:p>
    <w:p>
      <w:pPr>
        <w:pStyle w:val="BodyText"/>
      </w:pPr>
      <w:r>
        <w:t xml:space="preserve">We distinguish four bases throughout: the latent-space base, its cover-incidence representation, the layer-order base, and the query-dependent observation star. The physical design domain and an archive probability law are additional declared objects; they are not interchangeable with these four bases. A horizontal cover, an observation graph and a vertical persistence diagram answer different questions. Product-stack cohomology under the hypotheses of Part I does not substitute for vertical barcodes, and neither supplies a sampling density.</w:t>
      </w:r>
    </w:p>
    <w:p>
      <w:pPr>
        <w:pStyle w:val="BodyText"/>
      </w:pPr>
      <w:r>
        <w:t xml:space="preserve">All residuals below are formed</w:t>
      </w:r>
      <w:r>
        <w:t xml:space="preserve"> </w:t>
      </w:r>
      <w:r>
        <w:rPr>
          <w:b/>
          <w:bCs/>
        </w:rPr>
        <w:t xml:space="preserve">after units, metrics and coordinate maps have been declared</w:t>
      </w:r>
      <w:r>
        <w:t xml:space="preserve">. If one component is a length and another an angle, the inner product must encode their scales before a norm is used. Orthogonal maps refer to these chosen inner products. For affine residuals, the offset and origin are part of the model. We work conditionally on a fixed archive unless a statement explicitly averages over independent archives.</w:t>
      </w:r>
    </w:p>
    <w:bookmarkEnd w:id="21"/>
    <w:bookmarkEnd w:id="22"/>
    <w:bookmarkStart w:id="27" w:name="stable-numerical-kernels"/>
    <w:p>
      <w:pPr>
        <w:pStyle w:val="Heading1"/>
      </w:pPr>
      <w:r>
        <w:t xml:space="preserve">2 Stable numerical kernels</w:t>
      </w:r>
    </w:p>
    <w:bookmarkStart w:id="23" w:name="the-gaussian-read-and-its-cost"/>
    <w:p>
      <w:pPr>
        <w:pStyle w:val="Heading2"/>
      </w:pPr>
      <w:r>
        <w:t xml:space="preserve">2.1 The Gaussian read and its cost</w:t>
      </w:r>
    </w:p>
    <w:p>
      <w:pPr>
        <w:pStyle w:val="FirstParagraph"/>
      </w:pPr>
      <w:r>
        <w:t xml:space="preserve">For records</w:t>
      </w:r>
      <w:r>
        <w:t xml:space="preserve"> </w:t>
      </w:r>
      <m:oMath>
        <m:sSub>
          <m:e>
            <m:r>
              <m:t>y</m:t>
            </m:r>
          </m:e>
          <m:sub>
            <m:r>
              <m:t>i</m:t>
            </m:r>
          </m:sub>
        </m:sSub>
        <m:r>
          <m:rPr>
            <m:sty m:val="p"/>
          </m:rPr>
          <m:t>∈</m:t>
        </m:r>
        <m:sSup>
          <m:e>
            <m:r>
              <m:rPr>
                <m:scr m:val="double-struck"/>
                <m:sty m:val="p"/>
              </m:rPr>
              <m:t>R</m:t>
            </m:r>
          </m:e>
          <m:sup>
            <m:r>
              <m:t>D</m:t>
            </m:r>
          </m:sup>
        </m:sSup>
        <m:r>
          <m:rPr>
            <m:nor/>
          </m:rPr>
          <m:t>,</m:t>
        </m:r>
      </m:oMath>
      <w:r>
        <w:t xml:space="preserve"> </w:t>
      </w:r>
      <w:r>
        <w:t xml:space="preserve">positive prior weights</w:t>
      </w:r>
      <w:r>
        <w:t xml:space="preserve"> </w:t>
      </w:r>
      <m:oMath>
        <m:sSub>
          <m:e>
            <m:r>
              <m:t>w</m:t>
            </m:r>
          </m:e>
          <m:sub>
            <m:r>
              <m:t>i</m:t>
            </m:r>
          </m:sub>
        </m:sSub>
        <m:r>
          <m:rPr>
            <m:nor/>
          </m:rPr>
          <m:t>,</m:t>
        </m:r>
      </m:oMath>
      <w:r>
        <w:t xml:space="preserve"> </w:t>
      </w:r>
      <w:r>
        <w:t xml:space="preserve">query</w:t>
      </w:r>
      <w:r>
        <w:t xml:space="preserve"> </w:t>
      </w:r>
      <m:oMath>
        <m:r>
          <m:t>z</m:t>
        </m:r>
      </m:oMath>
      <w:r>
        <w:t xml:space="preserve"> </w:t>
      </w:r>
      <w:r>
        <w:t xml:space="preserve">and scale</w:t>
      </w:r>
      <w:r>
        <w:t xml:space="preserve"> </w:t>
      </w:r>
      <m:oMath>
        <m:r>
          <m:t>s</m:t>
        </m:r>
        <m:r>
          <m:rPr>
            <m:sty m:val="p"/>
          </m:rPr>
          <m:t>&gt;</m:t>
        </m:r>
        <m:r>
          <m:t>0</m:t>
        </m:r>
        <m:r>
          <m:rPr>
            <m:nor/>
          </m:rPr>
          <m:t>,</m:t>
        </m:r>
      </m:oMath>
      <w:r>
        <w:t xml:space="preserve"> </w:t>
      </w:r>
      <w:r>
        <w:t xml:space="preserve">define</w:t>
      </w:r>
    </w:p>
    <w:p>
      <w:pPr>
        <w:pStyle w:val="Equation"/>
        <w:keepLines/>
      </w:pPr>
      <w:r>
        <w:tab/>
      </w:r>
      <m:oMath>
        <m:sSub>
          <m:e>
            <m:r>
              <m:rPr>
                <m:sty m:val="p"/>
              </m:rPr>
              <m:t>ℓ</m:t>
            </m:r>
          </m:e>
          <m:sub>
            <m:r>
              <m:t>i</m:t>
            </m:r>
          </m:sub>
        </m:sSub>
        <m:r>
          <m:rPr>
            <m:sty m:val="p"/>
          </m:rPr>
          <m:t>=</m:t>
        </m:r>
        <m:r>
          <m:rPr>
            <m:sty m:val="p"/>
          </m:rPr>
          <m:t>log</m:t>
        </m:r>
        <m:sSub>
          <m:e>
            <m:r>
              <m:t>w</m:t>
            </m:r>
          </m:e>
          <m:sub>
            <m:r>
              <m:t>i</m:t>
            </m:r>
          </m:sub>
        </m:sSub>
        <m:r>
          <m:rPr>
            <m:sty m:val="p"/>
          </m:rPr>
          <m:t>−</m:t>
        </m:r>
        <m:f>
          <m:fPr>
            <m:type m:val="bar"/>
          </m:fPr>
          <m:num>
            <m:r>
              <m:rPr>
                <m:sty m:val="p"/>
              </m:rPr>
              <m:t>∥</m:t>
            </m:r>
            <m:r>
              <m:t>z</m:t>
            </m:r>
            <m:r>
              <m:rPr>
                <m:sty m:val="p"/>
              </m:rPr>
              <m:t>−</m:t>
            </m:r>
            <m:sSub>
              <m:e>
                <m:r>
                  <m:t>y</m:t>
                </m:r>
              </m:e>
              <m:sub>
                <m:r>
                  <m:t>i</m:t>
                </m:r>
              </m:sub>
            </m:sSub>
            <m:sSup>
              <m:e>
                <m:r>
                  <m:rPr>
                    <m:sty m:val="p"/>
                  </m:rPr>
                  <m:t>∥</m:t>
                </m:r>
              </m:e>
              <m:sup>
                <m:r>
                  <m:t>2</m:t>
                </m:r>
              </m:sup>
            </m:sSup>
          </m:num>
          <m:den>
            <m:r>
              <m:t>2</m:t>
            </m:r>
            <m:sSup>
              <m:e>
                <m:r>
                  <m:t>s</m:t>
                </m:r>
              </m:e>
              <m:sup>
                <m:r>
                  <m:t>2</m:t>
                </m:r>
              </m:sup>
            </m:sSup>
          </m:den>
        </m:f>
        <m:r>
          <m:rPr>
            <m:sty m:val="p"/>
          </m:rPr>
          <m:t>,</m:t>
        </m:r>
        <m:r>
          <m:t>  </m:t>
        </m:r>
        <m:sSub>
          <m:e>
            <m:r>
              <m:t>α</m:t>
            </m:r>
          </m:e>
          <m:sub>
            <m:r>
              <m:t>i</m:t>
            </m:r>
          </m:sub>
        </m:sSub>
        <m:r>
          <m:rPr>
            <m:sty m:val="p"/>
          </m:rPr>
          <m:t>=</m:t>
        </m:r>
        <m:f>
          <m:fPr>
            <m:type m:val="bar"/>
          </m:fPr>
          <m:num>
            <m:sSup>
              <m:e>
                <m:r>
                  <m:t>e</m:t>
                </m:r>
              </m:e>
              <m:sup>
                <m:sSub>
                  <m:e>
                    <m:r>
                      <m:rPr>
                        <m:sty m:val="p"/>
                      </m:rPr>
                      <m:t>ℓ</m:t>
                    </m:r>
                  </m:e>
                  <m:sub>
                    <m:r>
                      <m:t>i</m:t>
                    </m:r>
                  </m:sub>
                </m:sSub>
              </m:sup>
            </m:sSup>
          </m:num>
          <m:den>
            <m:nary>
              <m:naryPr>
                <m:chr m:val="∑"/>
                <m:limLoc m:val="undOvr"/>
                <m:subHide m:val="off"/>
                <m:supHide m:val="on"/>
              </m:naryPr>
              <m:sub>
                <m:r>
                  <m:t>j</m:t>
                </m:r>
              </m:sub>
              <m:sup>
                <m:r>
                  <m:t>​</m:t>
                </m:r>
              </m:sup>
              <m:e>
                <m:sSup>
                  <m:e>
                    <m:r>
                      <m:t>e</m:t>
                    </m:r>
                  </m:e>
                  <m:sup>
                    <m:sSub>
                      <m:e>
                        <m:r>
                          <m:rPr>
                            <m:sty m:val="p"/>
                          </m:rPr>
                          <m:t>ℓ</m:t>
                        </m:r>
                      </m:e>
                      <m:sub>
                        <m:r>
                          <m:t>j</m:t>
                        </m:r>
                      </m:sub>
                    </m:sSub>
                  </m:sup>
                </m:sSup>
              </m:e>
            </m:nary>
          </m:den>
        </m:f>
        <m:r>
          <m:rPr>
            <m:sty m:val="p"/>
          </m:rPr>
          <m:t>,</m:t>
        </m:r>
        <m:r>
          <m:t>  </m:t>
        </m:r>
        <m:r>
          <m:t>m</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sSub>
          <m:e>
            <m:r>
              <m:t>y</m:t>
            </m:r>
          </m:e>
          <m:sub>
            <m:r>
              <m:t>i</m:t>
            </m:r>
          </m:sub>
        </m:sSub>
        <m:r>
          <m:rPr>
            <m:sty m:val="p"/>
          </m:rPr>
          <m:t>.</m:t>
        </m:r>
      </m:oMath>
      <w:r>
        <w:tab/>
      </w:r>
      <w:r>
        <w:t xml:space="preserve">(2.1)</w:t>
      </w:r>
    </w:p>
    <w:p>
      <w:pPr>
        <w:pStyle w:val="BodyText"/>
      </w:pPr>
      <w:r>
        <w:t xml:space="preserve">This is the identity-map subclass of an ASE harmonic read. It contains the archive read used in ADE. It remains an ordinary convex combination; sheaf-based coordinate recombination requires the more general observation maps of Section 3.3. The present formulas are not a claim that all sheaf reads stay in an archive hull.</w:t>
      </w:r>
    </w:p>
    <w:p>
      <w:pPr>
        <w:pStyle w:val="BodyText"/>
        <w:keepLines/>
      </w:pPr>
      <w:r>
        <w:rPr>
          <w:b/>
          <w:bCs/>
        </w:rPr>
        <w:t xml:space="preserve">Proposition 2.1 (cost accounting).</w:t>
      </w:r>
      <w:r>
        <w:t xml:space="preserve"> </w:t>
      </w:r>
      <w:r>
        <w:t xml:space="preserve">A full identity-map read requires</w:t>
      </w:r>
      <w:r>
        <w:t xml:space="preserve"> </w:t>
      </w:r>
      <m:oMath>
        <m:r>
          <m:t>O</m:t>
        </m:r>
        <m:d>
          <m:dPr>
            <m:begChr m:val="("/>
            <m:sepChr m:val=""/>
            <m:endChr m:val=")"/>
            <m:grow/>
          </m:dPr>
          <m:e>
            <m:r>
              <m:t>n</m:t>
            </m:r>
            <m:r>
              <m:t>D</m:t>
            </m:r>
          </m:e>
        </m:d>
      </m:oMath>
      <w:r>
        <w:t xml:space="preserve"> </w:t>
      </w:r>
      <w:r>
        <w:t xml:space="preserve">arithmetic operations per query and a</w:t>
      </w:r>
      <w:r>
        <w:t xml:space="preserve"> </w:t>
      </w:r>
      <m:oMath>
        <m:r>
          <m:t>T</m:t>
        </m:r>
      </m:oMath>
      <w:r>
        <w:t xml:space="preserve">-layer stack requires</w:t>
      </w:r>
      <w:r>
        <w:t xml:space="preserve"> </w:t>
      </w:r>
      <m:oMath>
        <m:r>
          <m:t>O</m:t>
        </m:r>
        <m:d>
          <m:dPr>
            <m:begChr m:val="("/>
            <m:sepChr m:val=""/>
            <m:endChr m:val=")"/>
            <m:grow/>
          </m:dPr>
          <m:e>
            <m:r>
              <m:t>T</m:t>
            </m:r>
            <m:r>
              <m:t>n</m:t>
            </m:r>
            <m:r>
              <m:t>D</m:t>
            </m:r>
          </m:e>
        </m:d>
      </m:oMath>
      <w:r>
        <w:t xml:space="preserve"> </w:t>
      </w:r>
      <w:r>
        <w:t xml:space="preserve">per token if archive size and dimension are fixed across layers. Reading</w:t>
      </w:r>
      <w:r>
        <w:t xml:space="preserve"> </w:t>
      </w:r>
      <m:oMath>
        <m:r>
          <m:t>k</m:t>
        </m:r>
      </m:oMath>
      <w:r>
        <w:t xml:space="preserve"> </w:t>
      </w:r>
      <w:r>
        <w:t xml:space="preserve">records requires</w:t>
      </w:r>
      <w:r>
        <w:t xml:space="preserve"> </w:t>
      </w:r>
      <m:oMath>
        <m:r>
          <m:t>O</m:t>
        </m:r>
        <m:d>
          <m:dPr>
            <m:begChr m:val="("/>
            <m:sepChr m:val=""/>
            <m:endChr m:val=")"/>
            <m:grow/>
          </m:dPr>
          <m:e>
            <m:r>
              <m:t>k</m:t>
            </m:r>
            <m:r>
              <m:t>D</m:t>
            </m:r>
          </m:e>
        </m:d>
      </m:oMath>
      <w:r>
        <w:t xml:space="preserve"> </w:t>
      </w:r>
      <w:r>
        <w:t xml:space="preserve">arithmetic</w:t>
      </w:r>
      <w:r>
        <w:t xml:space="preserve"> </w:t>
      </w:r>
      <w:r>
        <w:rPr>
          <w:b/>
          <w:bCs/>
        </w:rPr>
        <w:t xml:space="preserve">plus</w:t>
      </w:r>
      <w:r>
        <w:t xml:space="preserve"> </w:t>
      </w:r>
      <w:r>
        <w:t xml:space="preserve">index traversal, certificate evaluation and any transport or map-fitting work. Sparse rectangular maps have their own nonzero-count and solve costs.</w:t>
      </w:r>
    </w:p>
    <w:p>
      <w:pPr>
        <w:pStyle w:val="BodyText"/>
      </w:pPr>
      <w:r>
        <w:rPr>
          <w:i/>
          <w:iCs/>
        </w:rPr>
        <w:t xml:space="preserve">Proof.</w:t>
      </w:r>
      <w:r>
        <w:t xml:space="preserve"> </w:t>
      </w:r>
      <w:r>
        <w:t xml:space="preserve">Computing each squared distance and contribution visits</w:t>
      </w:r>
      <w:r>
        <w:t xml:space="preserve"> </w:t>
      </w:r>
      <m:oMath>
        <m:r>
          <m:t>D</m:t>
        </m:r>
      </m:oMath>
      <w:r>
        <w:t xml:space="preserve"> </w:t>
      </w:r>
      <w:r>
        <w:t xml:space="preserve">coordinates. Summing over records and then layers gives the first two claims. Selecting a subset does not pay for locating it or certifying its complement. ∎</w:t>
      </w:r>
    </w:p>
    <w:p>
      <w:pPr>
        <w:pStyle w:val="BodyText"/>
      </w:pPr>
      <w:r>
        <w:t xml:space="preserve">Index construction, archive updates and invalidation are charged separately. A small retained fraction alone establishes neither sublinear query time nor a wall-clock speedup. High-dimensional indexes may have little advantage. Section 3 reports a two-dimensional prototype and does not extrapolate its fractions to a large latent dimension.</w:t>
      </w:r>
    </w:p>
    <w:bookmarkEnd w:id="23"/>
    <w:bookmarkStart w:id="24" w:name="what-shifting-guarantees"/>
    <w:p>
      <w:pPr>
        <w:pStyle w:val="Heading2"/>
      </w:pPr>
      <w:r>
        <w:t xml:space="preserve">2.2 What shifting guarantees</w:t>
      </w:r>
    </w:p>
    <w:p>
      <w:pPr>
        <w:pStyle w:val="FirstParagraph"/>
        <w:keepLines/>
      </w:pPr>
      <w:r>
        <w:rPr>
          <w:b/>
          <w:bCs/>
        </w:rPr>
        <w:t xml:space="preserve">Proposition 2.2 (shift and divide).</w:t>
      </w:r>
      <w:r>
        <w:t xml:space="preserve"> </w:t>
      </w:r>
      <w:r>
        <w:t xml:space="preserve">For finite logits, put</w:t>
      </w:r>
      <w:r>
        <w:t xml:space="preserve"> </w:t>
      </w:r>
      <m:oMath>
        <m:sSub>
          <m:e>
            <m:r>
              <m:t>b</m:t>
            </m:r>
          </m:e>
          <m:sub>
            <m:r>
              <m:t>i</m:t>
            </m:r>
          </m:sub>
        </m:sSub>
        <m:r>
          <m:rPr>
            <m:sty m:val="p"/>
          </m:rPr>
          <m:t>=</m:t>
        </m:r>
        <m:r>
          <m:rPr>
            <m:sty m:val="p"/>
          </m:rPr>
          <m:t>exp</m:t>
        </m:r>
        <m:d>
          <m:dPr>
            <m:begChr m:val="("/>
            <m:sepChr m:val=""/>
            <m:endChr m:val=")"/>
            <m:grow/>
          </m:dPr>
          <m:e>
            <m:sSub>
              <m:e>
                <m:r>
                  <m:rPr>
                    <m:sty m:val="p"/>
                  </m:rPr>
                  <m:t>ℓ</m:t>
                </m:r>
              </m:e>
              <m:sub>
                <m:r>
                  <m:t>i</m:t>
                </m:r>
              </m:sub>
            </m:sSub>
            <m:r>
              <m:rPr>
                <m:sty m:val="p"/>
              </m:rPr>
              <m:t>−</m:t>
            </m:r>
            <m:r>
              <m:t>M</m:t>
            </m:r>
          </m:e>
        </m:d>
      </m:oMath>
      <w:r>
        <w:t xml:space="preserve"> </w:t>
      </w:r>
      <w:r>
        <w:t xml:space="preserve">with</w:t>
      </w:r>
      <w:r>
        <w:t xml:space="preserve"> </w:t>
      </w:r>
      <m:oMath>
        <m:r>
          <m:t>M</m:t>
        </m:r>
        <m:r>
          <m:rPr>
            <m:sty m:val="p"/>
          </m:rPr>
          <m:t>=</m:t>
        </m:r>
        <m:sSub>
          <m:e>
            <m:r>
              <m:rPr>
                <m:sty m:val="p"/>
              </m:rPr>
              <m:t>max</m:t>
            </m:r>
          </m:e>
          <m:sub>
            <m:r>
              <m:t>i</m:t>
            </m:r>
          </m:sub>
        </m:sSub>
        <m:sSub>
          <m:e>
            <m:r>
              <m:rPr>
                <m:sty m:val="p"/>
              </m:rPr>
              <m:t>ℓ</m:t>
            </m:r>
          </m:e>
          <m:sub>
            <m:r>
              <m:t>i</m:t>
            </m:r>
          </m:sub>
        </m:sSub>
      </m:oMath>
      <w:r>
        <w:t xml:space="preserve"> </w:t>
      </w:r>
      <w:r>
        <w:t xml:space="preserve">and compute</w:t>
      </w:r>
      <w:r>
        <w:t xml:space="preserve"> </w:t>
      </w:r>
      <m:oMath>
        <m:sSub>
          <m:e>
            <m:r>
              <m:t>α</m:t>
            </m:r>
          </m:e>
          <m:sub>
            <m:r>
              <m:t>i</m:t>
            </m:r>
          </m:sub>
        </m:sSub>
        <m:r>
          <m:rPr>
            <m:sty m:val="p"/>
          </m:rPr>
          <m:t>=</m:t>
        </m:r>
        <m:sSub>
          <m:e>
            <m:r>
              <m:t>b</m:t>
            </m:r>
          </m:e>
          <m:sub>
            <m:r>
              <m:t>i</m:t>
            </m:r>
          </m:sub>
        </m:sSub>
        <m:r>
          <m:rPr>
            <m:sty m:val="p"/>
          </m:rPr>
          <m:t>/</m:t>
        </m:r>
        <m:nary>
          <m:naryPr>
            <m:chr m:val="∑"/>
            <m:limLoc m:val="undOvr"/>
            <m:subHide m:val="off"/>
            <m:supHide m:val="on"/>
          </m:naryPr>
          <m:sub>
            <m:r>
              <m:t>j</m:t>
            </m:r>
          </m:sub>
          <m:sup>
            <m:r>
              <m:t>​</m:t>
            </m:r>
          </m:sup>
          <m:e>
            <m:sSub>
              <m:e>
                <m:r>
                  <m:t>b</m:t>
                </m:r>
              </m:e>
              <m:sub>
                <m:r>
                  <m:t>j</m:t>
                </m:r>
              </m:sub>
            </m:sSub>
          </m:e>
        </m:nary>
        <m:r>
          <m:rPr>
            <m:nor/>
          </m:rPr>
          <m:t>.</m:t>
        </m:r>
      </m:oMath>
      <w:r>
        <w:t xml:space="preserve"> </w:t>
      </w:r>
      <w:r>
        <w:t xml:space="preserve">In exact arithmetic this equals (2.1). Each exponential argument is nonpositive and a maximal term is one, so exponential overflow is avoided and the denominator is nonzero. In floating point, sufficiently small terms can still underflow, distances can overflow before logits are formed, and no universal small relative-error guarantee follows for every probability or read.</w:t>
      </w:r>
    </w:p>
    <w:p>
      <w:pPr>
        <w:pStyle w:val="BodyText"/>
      </w:pPr>
      <w:r>
        <w:rPr>
          <w:i/>
          <w:iCs/>
        </w:rPr>
        <w:t xml:space="preserve">Proof.</w:t>
      </w:r>
      <w:r>
        <w:t xml:space="preserve"> </w:t>
      </w:r>
      <w:r>
        <w:t xml:space="preserve">Subtraction of</w:t>
      </w:r>
      <w:r>
        <w:t xml:space="preserve"> </w:t>
      </w:r>
      <m:oMath>
        <m:r>
          <m:t>M</m:t>
        </m:r>
      </m:oMath>
      <w:r>
        <w:t xml:space="preserve"> </w:t>
      </w:r>
      <w:r>
        <w:t xml:space="preserve">multiplies all unnormalised weights by the same positive factor. After the shift, the exponentials lie in</w:t>
      </w:r>
      <w:r>
        <w:t xml:space="preserve"> </w:t>
      </w:r>
      <m:oMath>
        <m:r>
          <m:rPr>
            <m:sty m:val="p"/>
          </m:rPr>
          <m:t>(</m:t>
        </m:r>
        <m:r>
          <m:t>0</m:t>
        </m:r>
        <m:r>
          <m:rPr>
            <m:sty m:val="p"/>
          </m:rPr>
          <m:t>,</m:t>
        </m:r>
        <m:r>
          <m:t>1</m:t>
        </m:r>
        <m:r>
          <m:rPr>
            <m:sty m:val="p"/>
          </m:rPr>
          <m:t>]</m:t>
        </m:r>
      </m:oMath>
      <w:r>
        <w:t xml:space="preserve"> </w:t>
      </w:r>
      <w:r>
        <w:t xml:space="preserve">in exact arithmetic. Standard floating-point exponentials map very negative arguments to zero; this does not affect the maximal term. These observations give the stated guarantees, and no bound on prior distance or logit errors. ∎</w:t>
      </w:r>
    </w:p>
    <w:p>
      <w:pPr>
        <w:pStyle w:val="BodyText"/>
      </w:pPr>
      <w:r>
        <w:t xml:space="preserve">The input contract rejects</w:t>
      </w:r>
      <w:r>
        <w:t xml:space="preserve"> </w:t>
      </w:r>
      <m:oMath>
        <m:r>
          <m:t>s</m:t>
        </m:r>
        <m:r>
          <m:rPr>
            <m:sty m:val="p"/>
          </m:rPr>
          <m:t>≤</m:t>
        </m:r>
        <m:r>
          <m:t>0</m:t>
        </m:r>
        <m:r>
          <m:rPr>
            <m:nor/>
          </m:rPr>
          <m:t>,</m:t>
        </m:r>
      </m:oMath>
      <w:r>
        <w:t xml:space="preserve"> </w:t>
      </w:r>
      <w:r>
        <w:t xml:space="preserve">nonfinite coordinates, invalid dimensions and an empty archive. If a clean top is intended,</w:t>
      </w:r>
      <w:r>
        <w:t xml:space="preserve"> </w:t>
      </w:r>
      <m:oMath>
        <m:r>
          <m:t>s</m:t>
        </m:r>
        <m:r>
          <m:rPr>
            <m:sty m:val="p"/>
          </m:rPr>
          <m:t>=</m:t>
        </m:r>
        <m:r>
          <m:t>0</m:t>
        </m:r>
      </m:oMath>
      <w:r>
        <w:t xml:space="preserve"> </w:t>
      </w:r>
      <w:r>
        <w:t xml:space="preserve">is a separate limiting or endpoint rule with a declared tie convention. It is not a call to (2.1) with a zero denominator. A production kernel should scale distance formation, verify that the computed logits are finite and report discarded-mass or arithmetic bounds where certification matters.</w:t>
      </w:r>
    </w:p>
    <w:p>
      <w:pPr>
        <w:pStyle w:val="BodyText"/>
      </w:pPr>
      <w:r>
        <w:t xml:space="preserve">A subtle alternative is to calculate</w:t>
      </w:r>
      <w:r>
        <w:t xml:space="preserve"> </w:t>
      </w:r>
      <m:oMath>
        <m:r>
          <m:t>L</m:t>
        </m:r>
        <m:r>
          <m:rPr>
            <m:sty m:val="p"/>
          </m:rPr>
          <m:t>=</m:t>
        </m:r>
        <m:r>
          <m:t>M</m:t>
        </m:r>
        <m:r>
          <m:rPr>
            <m:sty m:val="p"/>
          </m:rPr>
          <m:t>+</m:t>
        </m:r>
        <m:r>
          <m:rPr>
            <m:sty m:val="p"/>
          </m:rPr>
          <m:t>log</m:t>
        </m:r>
        <m:nary>
          <m:naryPr>
            <m:chr m:val="∑"/>
            <m:limLoc m:val="undOvr"/>
            <m:subHide m:val="off"/>
            <m:supHide m:val="on"/>
          </m:naryPr>
          <m:sub>
            <m:r>
              <m:t>i</m:t>
            </m:r>
          </m:sub>
          <m:sup>
            <m:r>
              <m:t>​</m:t>
            </m:r>
          </m:sup>
          <m:e>
            <m:sSup>
              <m:e>
                <m:r>
                  <m:t>e</m:t>
                </m:r>
              </m:e>
              <m:sup>
                <m:sSub>
                  <m:e>
                    <m:r>
                      <m:rPr>
                        <m:sty m:val="p"/>
                      </m:rPr>
                      <m:t>ℓ</m:t>
                    </m:r>
                  </m:e>
                  <m:sub>
                    <m:r>
                      <m:t>i</m:t>
                    </m:r>
                  </m:sub>
                </m:sSub>
                <m:r>
                  <m:rPr>
                    <m:sty m:val="p"/>
                  </m:rPr>
                  <m:t>−</m:t>
                </m:r>
                <m:r>
                  <m:t>M</m:t>
                </m:r>
              </m:sup>
            </m:sSup>
          </m:e>
        </m:nary>
      </m:oMath>
      <w:r>
        <w:t xml:space="preserve"> </w:t>
      </w:r>
      <w:r>
        <w:t xml:space="preserve">and set</w:t>
      </w:r>
      <w:r>
        <w:t xml:space="preserve"> </w:t>
      </w:r>
      <m:oMath>
        <m:sSub>
          <m:e>
            <m:r>
              <m:t>α</m:t>
            </m:r>
          </m:e>
          <m:sub>
            <m:r>
              <m:t>i</m:t>
            </m:r>
          </m:sub>
        </m:sSub>
        <m:r>
          <m:rPr>
            <m:sty m:val="p"/>
          </m:rPr>
          <m:t>=</m:t>
        </m:r>
        <m:r>
          <m:rPr>
            <m:sty m:val="p"/>
          </m:rPr>
          <m:t>exp</m:t>
        </m:r>
        <m:d>
          <m:dPr>
            <m:begChr m:val="("/>
            <m:sepChr m:val=""/>
            <m:endChr m:val=")"/>
            <m:grow/>
          </m:dPr>
          <m:e>
            <m:sSub>
              <m:e>
                <m:r>
                  <m:rPr>
                    <m:sty m:val="p"/>
                  </m:rPr>
                  <m:t>ℓ</m:t>
                </m:r>
              </m:e>
              <m:sub>
                <m:r>
                  <m:t>i</m:t>
                </m:r>
              </m:sub>
            </m:sSub>
            <m:r>
              <m:rPr>
                <m:sty m:val="p"/>
              </m:rPr>
              <m:t>−</m:t>
            </m:r>
            <m:r>
              <m:t>L</m:t>
            </m:r>
          </m:e>
        </m:d>
        <m:r>
          <m:rPr>
            <m:nor/>
          </m:rPr>
          <m:t>.</m:t>
        </m:r>
      </m:oMath>
      <w:r>
        <w:t xml:space="preserve"> </w:t>
      </w:r>
      <w:r>
        <w:t xml:space="preserve">This division-free softmax is algebraically identical but can be less accurate [1]. For the exactly representable common logits</w:t>
      </w:r>
      <w:r>
        <w:t xml:space="preserve"> </w:t>
      </w:r>
      <m:oMath>
        <m:d>
          <m:dPr>
            <m:begChr m:val="("/>
            <m:sepChr m:val=""/>
            <m:endChr m:val=")"/>
            <m:grow/>
          </m:dPr>
          <m:e>
            <m:r>
              <m:rPr>
                <m:sty m:val="p"/>
              </m:rPr>
              <m:t>−</m:t>
            </m:r>
            <m:sSup>
              <m:e>
                <m:r>
                  <m:t>10</m:t>
                </m:r>
              </m:e>
              <m:sup>
                <m:r>
                  <m:t>20</m:t>
                </m:r>
              </m:sup>
            </m:sSup>
            <m:r>
              <m:rPr>
                <m:sty m:val="p"/>
              </m:rPr>
              <m:t>,</m:t>
            </m:r>
            <m:r>
              <m:rPr>
                <m:sty m:val="p"/>
              </m:rPr>
              <m:t>−</m:t>
            </m:r>
            <m:sSup>
              <m:e>
                <m:r>
                  <m:t>10</m:t>
                </m:r>
              </m:e>
              <m:sup>
                <m:r>
                  <m:t>20</m:t>
                </m:r>
              </m:sup>
            </m:sSup>
          </m:e>
        </m:d>
        <m:r>
          <m:rPr>
            <m:nor/>
          </m:rPr>
          <m:t>,</m:t>
        </m:r>
      </m:oMath>
      <w:r>
        <w:t xml:space="preserve"> </w:t>
      </w:r>
      <w:r>
        <w:t xml:space="preserve">double precision can lose the</w:t>
      </w:r>
      <w:r>
        <w:t xml:space="preserve"> </w:t>
      </w:r>
      <m:oMath>
        <m:r>
          <m:rPr>
            <m:sty m:val="p"/>
          </m:rPr>
          <m:t>log</m:t>
        </m:r>
        <m:r>
          <m:t>2</m:t>
        </m:r>
      </m:oMath>
      <w:r>
        <w:t xml:space="preserve"> </w:t>
      </w:r>
      <w:r>
        <w:t xml:space="preserve">increment when adding it to</w:t>
      </w:r>
      <w:r>
        <w:t xml:space="preserve"> </w:t>
      </w:r>
      <m:oMath>
        <m:r>
          <m:t>M</m:t>
        </m:r>
        <m:r>
          <m:rPr>
            <m:nor/>
          </m:rPr>
          <m:t>.</m:t>
        </m:r>
      </m:oMath>
      <w:r>
        <w:t xml:space="preserve"> </w:t>
      </w:r>
      <w:r>
        <w:t xml:space="preserve">The resulting weights are</w:t>
      </w:r>
      <w:r>
        <w:t xml:space="preserve"> </w:t>
      </w:r>
      <m:oMath>
        <m:d>
          <m:dPr>
            <m:begChr m:val="("/>
            <m:sepChr m:val=""/>
            <m:endChr m:val=")"/>
            <m:grow/>
          </m:dPr>
          <m:e>
            <m:r>
              <m:t>1</m:t>
            </m:r>
            <m:r>
              <m:rPr>
                <m:sty m:val="p"/>
              </m:rPr>
              <m:t>,</m:t>
            </m:r>
            <m:r>
              <m:t>1</m:t>
            </m:r>
          </m:e>
        </m:d>
      </m:oMath>
      <w:r>
        <w:t xml:space="preserve"> </w:t>
      </w:r>
      <w:r>
        <w:t xml:space="preserve">rather than</w:t>
      </w:r>
      <w:r>
        <w:t xml:space="preserve"> </w:t>
      </w:r>
      <m:oMath>
        <m:d>
          <m:dPr>
            <m:begChr m:val="("/>
            <m:sepChr m:val=""/>
            <m:endChr m:val=")"/>
            <m:grow/>
          </m:dPr>
          <m:e>
            <m:r>
              <m:t>1</m:t>
            </m:r>
            <m:r>
              <m:rPr>
                <m:sty m:val="p"/>
              </m:rPr>
              <m:t>/</m:t>
            </m:r>
            <m:r>
              <m:t>2</m:t>
            </m:r>
            <m:r>
              <m:rPr>
                <m:sty m:val="p"/>
              </m:rPr>
              <m:t>,</m:t>
            </m:r>
            <m:r>
              <m:t>1</m:t>
            </m:r>
            <m:r>
              <m:rPr>
                <m:sty m:val="p"/>
              </m:rPr>
              <m:t>/</m:t>
            </m:r>
            <m:r>
              <m:t>2</m:t>
            </m:r>
          </m:e>
        </m:d>
        <m:r>
          <m:rPr>
            <m:nor/>
          </m:rPr>
          <m:t>.</m:t>
        </m:r>
      </m:oMath>
      <w:r>
        <w:t xml:space="preserve"> </w:t>
      </w:r>
      <w:r>
        <w:t xml:space="preserve">For scalar records</w:t>
      </w:r>
      <w:r>
        <w:t xml:space="preserve"> </w:t>
      </w:r>
      <m:oMath>
        <m:d>
          <m:dPr>
            <m:begChr m:val="("/>
            <m:sepChr m:val=""/>
            <m:endChr m:val=")"/>
            <m:grow/>
          </m:dPr>
          <m:e>
            <m:r>
              <m:t>1</m:t>
            </m:r>
            <m:r>
              <m:rPr>
                <m:sty m:val="p"/>
              </m:rPr>
              <m:t>,</m:t>
            </m:r>
            <m:r>
              <m:t>3</m:t>
            </m:r>
          </m:e>
        </m:d>
        <m:r>
          <m:rPr>
            <m:nor/>
          </m:rPr>
          <m:t>,</m:t>
        </m:r>
      </m:oMath>
      <w:r>
        <w:t xml:space="preserve"> </w:t>
      </w:r>
      <w:r>
        <w:t xml:space="preserve">the computed read becomes</w:t>
      </w:r>
      <w:r>
        <w:t xml:space="preserve"> </w:t>
      </w:r>
      <m:oMath>
        <m:r>
          <m:t>4</m:t>
        </m:r>
      </m:oMath>
      <w:r>
        <w:t xml:space="preserve"> </w:t>
      </w:r>
      <w:r>
        <w:t xml:space="preserve">instead of</w:t>
      </w:r>
      <w:r>
        <w:t xml:space="preserve"> </w:t>
      </w:r>
      <m:oMath>
        <m:r>
          <m:t>2</m:t>
        </m:r>
        <m:r>
          <m:rPr>
            <m:nor/>
          </m:rPr>
          <m:t>.</m:t>
        </m:r>
      </m:oMath>
      <w:r>
        <w:t xml:space="preserve"> </w:t>
      </w:r>
      <w:r>
        <w:t xml:space="preserve">The original C# kernel used this formulation. The revised source explicitly normalises shifted exponentials; the new regression reproduces the defect and the repair in Python. Fresh compilation of the revised C# source is not claimed.</w:t>
      </w:r>
    </w:p>
    <w:bookmarkEnd w:id="24"/>
    <w:bookmarkStart w:id="25" w:name="nearest-record-truncation"/>
    <w:p>
      <w:pPr>
        <w:pStyle w:val="Heading2"/>
      </w:pPr>
      <w:r>
        <w:t xml:space="preserve">2.3 Nearest-record truncation</w:t>
      </w:r>
    </w:p>
    <w:p>
      <w:pPr>
        <w:pStyle w:val="FirstParagraph"/>
        <w:keepLines/>
      </w:pPr>
      <w:r>
        <w:rPr>
          <w:b/>
          <w:bCs/>
        </w:rPr>
        <w:t xml:space="preserve">Proposition 2.3 (omitted-mass certificate).</w:t>
      </w:r>
      <w:r>
        <w:t xml:space="preserve"> </w:t>
      </w:r>
      <w:r>
        <w:t xml:space="preserve">Retain a nonempty set</w:t>
      </w:r>
      <w:r>
        <w:t xml:space="preserve"> </w:t>
      </w:r>
      <m:oMath>
        <m:r>
          <m:t>K</m:t>
        </m:r>
      </m:oMath>
      <w:r>
        <w:t xml:space="preserve"> </w:t>
      </w:r>
      <w:r>
        <w:t xml:space="preserve">of</w:t>
      </w:r>
      <w:r>
        <w:t xml:space="preserve"> </w:t>
      </w:r>
      <m:oMath>
        <m:r>
          <m:t>k</m:t>
        </m:r>
        <m:r>
          <m:rPr>
            <m:sty m:val="p"/>
          </m:rPr>
          <m:t>&lt;</m:t>
        </m:r>
        <m:r>
          <m:t>n</m:t>
        </m:r>
      </m:oMath>
      <w:r>
        <w:t xml:space="preserve"> </w:t>
      </w:r>
      <w:r>
        <w:t xml:space="preserve">records. Suppose</w:t>
      </w:r>
      <w:r>
        <w:t xml:space="preserve"> </w:t>
      </w:r>
      <m:oMath>
        <m:r>
          <m:t>r</m:t>
        </m:r>
      </m:oMath>
      <w:r>
        <w:t xml:space="preserve"> </w:t>
      </w:r>
      <w:r>
        <w:t xml:space="preserve">is a valid lower bound on every omitted distance and</w:t>
      </w:r>
      <w:r>
        <w:t xml:space="preserve"> </w:t>
      </w:r>
      <m:oMath>
        <m:sSub>
          <m:e>
            <m:r>
              <m:t>w</m:t>
            </m:r>
          </m:e>
          <m:sub>
            <m:r>
              <m:rPr>
                <m:sty m:val="p"/>
              </m:rPr>
              <m:t>max</m:t>
            </m:r>
          </m:sub>
        </m:sSub>
        <m:r>
          <m:rPr>
            <m:sty m:val="p"/>
          </m:rPr>
          <m:t>≥</m:t>
        </m:r>
        <m:sSub>
          <m:e>
            <m:r>
              <m:rPr>
                <m:sty m:val="p"/>
              </m:rPr>
              <m:t>max</m:t>
            </m:r>
          </m:e>
          <m:sub>
            <m:r>
              <m:t>i</m:t>
            </m:r>
            <m:r>
              <m:rPr>
                <m:sty m:val="p"/>
              </m:rPr>
              <m:t>∉</m:t>
            </m:r>
            <m:r>
              <m:t>K</m:t>
            </m:r>
          </m:sub>
        </m:sSub>
        <m:sSub>
          <m:e>
            <m:r>
              <m:t>w</m:t>
            </m:r>
          </m:e>
          <m:sub>
            <m:r>
              <m:t>i</m:t>
            </m:r>
          </m:sub>
        </m:sSub>
        <m:r>
          <m:rPr>
            <m:nor/>
          </m:rPr>
          <m:t>.</m:t>
        </m:r>
      </m:oMath>
      <w:r>
        <w:t xml:space="preserve"> </w:t>
      </w:r>
      <w:r>
        <w:t xml:space="preserve">With exact retained mass</w:t>
      </w:r>
      <w:r>
        <w:t xml:space="preserve"> </w:t>
      </w:r>
      <m:oMath>
        <m:sSub>
          <m:e>
            <m:r>
              <m:t>K</m:t>
            </m:r>
          </m:e>
          <m:sub>
            <m:r>
              <m:t>0</m:t>
            </m:r>
          </m:sub>
        </m:sSub>
        <m:r>
          <m:rPr>
            <m:sty m:val="p"/>
          </m:rPr>
          <m:t>=</m:t>
        </m:r>
        <m:nary>
          <m:naryPr>
            <m:chr m:val="∑"/>
            <m:limLoc m:val="undOvr"/>
            <m:subHide m:val="off"/>
            <m:supHide m:val="on"/>
          </m:naryPr>
          <m:sub>
            <m:r>
              <m:t>i</m:t>
            </m:r>
            <m:r>
              <m:rPr>
                <m:sty m:val="p"/>
              </m:rPr>
              <m:t>∈</m:t>
            </m:r>
            <m:r>
              <m:t>K</m:t>
            </m:r>
          </m:sub>
          <m:sup>
            <m:r>
              <m:t>​</m:t>
            </m:r>
          </m:sup>
          <m:e>
            <m:sSup>
              <m:e>
                <m:r>
                  <m:t>e</m:t>
                </m:r>
              </m:e>
              <m:sup>
                <m:sSub>
                  <m:e>
                    <m:r>
                      <m:rPr>
                        <m:sty m:val="p"/>
                      </m:rPr>
                      <m:t>ℓ</m:t>
                    </m:r>
                  </m:e>
                  <m:sub>
                    <m:r>
                      <m:t>i</m:t>
                    </m:r>
                  </m:sub>
                </m:sSub>
              </m:sup>
            </m:sSup>
          </m:e>
        </m:nary>
        <m:r>
          <m:rPr>
            <m:nor/>
          </m:rPr>
          <m:t>,</m:t>
        </m:r>
      </m:oMath>
      <w:r>
        <w:t xml:space="preserve"> </w:t>
      </w:r>
      <w:r>
        <w:t xml:space="preserve">set</w:t>
      </w:r>
    </w:p>
    <w:p>
      <w:pPr>
        <w:pStyle w:val="Equation"/>
        <w:keepLines/>
      </w:pPr>
      <w:r>
        <w:tab/>
      </w:r>
      <m:oMath>
        <m:sSup>
          <m:e>
            <m:r>
              <m:t>O</m:t>
            </m:r>
          </m:e>
          <m:sup>
            <m:r>
              <m:rPr>
                <m:sty m:val="p"/>
              </m:rPr>
              <m:t>+</m:t>
            </m:r>
          </m:sup>
        </m:sSup>
        <m:r>
          <m:rPr>
            <m:sty m:val="p"/>
          </m:rPr>
          <m:t>=</m:t>
        </m:r>
        <m:d>
          <m:dPr>
            <m:begChr m:val="("/>
            <m:sepChr m:val=""/>
            <m:endChr m:val=")"/>
            <m:grow/>
          </m:dPr>
          <m:e>
            <m:r>
              <m:t>n</m:t>
            </m:r>
            <m:r>
              <m:rPr>
                <m:sty m:val="p"/>
              </m:rPr>
              <m:t>−</m:t>
            </m:r>
            <m:r>
              <m:t>k</m:t>
            </m:r>
          </m:e>
        </m:d>
        <m:sSub>
          <m:e>
            <m:r>
              <m:t>w</m:t>
            </m:r>
          </m:e>
          <m:sub>
            <m:r>
              <m:rPr>
                <m:sty m:val="p"/>
              </m:rPr>
              <m:t>max</m:t>
            </m:r>
          </m:sub>
        </m:sSub>
        <m:sSup>
          <m:e>
            <m:r>
              <m:t>e</m:t>
            </m:r>
          </m:e>
          <m:sup>
            <m:r>
              <m:rPr>
                <m:sty m:val="p"/>
              </m:rPr>
              <m:t>−</m:t>
            </m:r>
            <m:sSup>
              <m:e>
                <m:r>
                  <m:t>r</m:t>
                </m:r>
              </m:e>
              <m:sup>
                <m:r>
                  <m:t>2</m:t>
                </m:r>
              </m:sup>
            </m:sSup>
            <m:r>
              <m:rPr>
                <m:sty m:val="p"/>
              </m:rPr>
              <m:t>/</m:t>
            </m:r>
            <m:d>
              <m:dPr>
                <m:begChr m:val="("/>
                <m:sepChr m:val=""/>
                <m:endChr m:val=")"/>
                <m:grow/>
              </m:dPr>
              <m:e>
                <m:r>
                  <m:t>2</m:t>
                </m:r>
                <m:sSup>
                  <m:e>
                    <m:r>
                      <m:t>s</m:t>
                    </m:r>
                  </m:e>
                  <m:sup>
                    <m:r>
                      <m:t>2</m:t>
                    </m:r>
                  </m:sup>
                </m:sSup>
              </m:e>
            </m:d>
          </m:sup>
        </m:sSup>
        <m:r>
          <m:rPr>
            <m:sty m:val="p"/>
          </m:rPr>
          <m:t>,</m:t>
        </m:r>
        <m:r>
          <m:t>  </m:t>
        </m:r>
        <m:r>
          <m:t>ε</m:t>
        </m:r>
        <m:r>
          <m:rPr>
            <m:sty m:val="p"/>
          </m:rPr>
          <m:t>=</m:t>
        </m:r>
        <m:f>
          <m:fPr>
            <m:type m:val="bar"/>
          </m:fPr>
          <m:num>
            <m:sSup>
              <m:e>
                <m:r>
                  <m:t>O</m:t>
                </m:r>
              </m:e>
              <m:sup>
                <m:r>
                  <m:rPr>
                    <m:sty m:val="p"/>
                  </m:rPr>
                  <m:t>+</m:t>
                </m:r>
              </m:sup>
            </m:sSup>
          </m:num>
          <m:den>
            <m:sSub>
              <m:e>
                <m:r>
                  <m:t>K</m:t>
                </m:r>
              </m:e>
              <m:sub>
                <m:r>
                  <m:t>0</m:t>
                </m:r>
              </m:sub>
            </m:sSub>
            <m:r>
              <m:rPr>
                <m:sty m:val="p"/>
              </m:rPr>
              <m:t>+</m:t>
            </m:r>
            <m:sSup>
              <m:e>
                <m:r>
                  <m:t>O</m:t>
                </m:r>
              </m:e>
              <m:sup>
                <m:r>
                  <m:rPr>
                    <m:sty m:val="p"/>
                  </m:rPr>
                  <m:t>+</m:t>
                </m:r>
              </m:sup>
            </m:sSup>
          </m:den>
        </m:f>
        <m:r>
          <m:rPr>
            <m:sty m:val="p"/>
          </m:rPr>
          <m:t>.</m:t>
        </m:r>
      </m:oMath>
      <w:r>
        <w:tab/>
      </w:r>
      <w:r>
        <w:t xml:space="preserve">(2.2)</w:t>
      </w:r>
    </w:p>
    <w:p>
      <w:pPr>
        <w:pStyle w:val="BodyText"/>
      </w:pPr>
      <w:r>
        <w:t xml:space="preserve">The true omitted share</w:t>
      </w:r>
      <w:r>
        <w:t xml:space="preserve"> </w:t>
      </w:r>
      <m:oMath>
        <m:r>
          <m:t>δ</m:t>
        </m:r>
      </m:oMath>
      <w:r>
        <w:t xml:space="preserve"> </w:t>
      </w:r>
      <w:r>
        <w:t xml:space="preserve">is at most</w:t>
      </w:r>
      <w:r>
        <w:t xml:space="preserve"> </w:t>
      </w:r>
      <m:oMath>
        <m:r>
          <m:t>ε</m:t>
        </m:r>
        <m:r>
          <m:rPr>
            <m:nor/>
          </m:rPr>
          <m:t>,</m:t>
        </m:r>
      </m:oMath>
      <w:r>
        <w:t xml:space="preserve"> </w:t>
      </w:r>
      <w:r>
        <w:t xml:space="preserve">and</w:t>
      </w:r>
      <w:r>
        <w:t xml:space="preserve"> </w:t>
      </w:r>
      <m:oMath>
        <m:r>
          <m:rPr>
            <m:sty m:val="p"/>
          </m:rPr>
          <m:t>∥</m:t>
        </m:r>
        <m:r>
          <m:t>m</m:t>
        </m:r>
        <m:r>
          <m:rPr>
            <m:sty m:val="p"/>
          </m:rPr>
          <m:t>−</m:t>
        </m:r>
        <m:sSub>
          <m:e>
            <m:r>
              <m:t>m</m:t>
            </m:r>
          </m:e>
          <m:sub>
            <m:r>
              <m:t>K</m:t>
            </m:r>
          </m:sub>
        </m:sSub>
        <m:r>
          <m:rPr>
            <m:sty m:val="p"/>
          </m:rPr>
          <m:t>∥</m:t>
        </m:r>
        <m:r>
          <m:rPr>
            <m:sty m:val="p"/>
          </m:rPr>
          <m:t>≤</m:t>
        </m:r>
        <m:r>
          <m:t>ε</m:t>
        </m:r>
        <m:sSub>
          <m:e>
            <m:r>
              <m:t>D</m:t>
            </m:r>
          </m:e>
          <m:sub>
            <m:r>
              <m:t>Y</m:t>
            </m:r>
          </m:sub>
        </m:sSub>
        <m:r>
          <m:rPr>
            <m:nor/>
          </m:rPr>
          <m:t>,</m:t>
        </m:r>
      </m:oMath>
      <w:r>
        <w:t xml:space="preserve"> </w:t>
      </w:r>
      <w:r>
        <w:t xml:space="preserve">where</w:t>
      </w:r>
      <w:r>
        <w:t xml:space="preserve"> </w:t>
      </w:r>
      <m:oMath>
        <m:sSub>
          <m:e>
            <m:r>
              <m:t>D</m:t>
            </m:r>
          </m:e>
          <m:sub>
            <m:r>
              <m:t>Y</m:t>
            </m:r>
          </m:sub>
        </m:sSub>
      </m:oMath>
      <w:r>
        <w:t xml:space="preserve"> </w:t>
      </w:r>
      <w:r>
        <w:t xml:space="preserve">is any upper bound on the archive diameter. For exact nearest neighbours one may take</w:t>
      </w:r>
      <w:r>
        <w:t xml:space="preserve"> </w:t>
      </w:r>
      <m:oMath>
        <m:r>
          <m:t>r</m:t>
        </m:r>
        <m:r>
          <m:rPr>
            <m:sty m:val="p"/>
          </m:rPr>
          <m:t>=</m:t>
        </m:r>
        <m:sSub>
          <m:e>
            <m:r>
              <m:t>d</m:t>
            </m:r>
          </m:e>
          <m:sub>
            <m:d>
              <m:dPr>
                <m:begChr m:val="("/>
                <m:sepChr m:val=""/>
                <m:endChr m:val=")"/>
                <m:grow/>
              </m:dPr>
              <m:e>
                <m:r>
                  <m:t>k</m:t>
                </m:r>
                <m:r>
                  <m:rPr>
                    <m:sty m:val="p"/>
                  </m:rPr>
                  <m:t>+</m:t>
                </m:r>
                <m:r>
                  <m:t>1</m:t>
                </m:r>
              </m:e>
            </m:d>
          </m:sub>
        </m:sSub>
        <m:r>
          <m:rPr>
            <m:nor/>
          </m:rPr>
          <m:t>.</m:t>
        </m:r>
      </m:oMath>
      <w:r>
        <w:t xml:space="preserve"> </w:t>
      </w:r>
      <w:r>
        <w:t xml:space="preserve">For</w:t>
      </w:r>
      <w:r>
        <w:t xml:space="preserve"> </w:t>
      </w:r>
      <m:oMath>
        <m:r>
          <m:t>k</m:t>
        </m:r>
        <m:r>
          <m:rPr>
            <m:sty m:val="p"/>
          </m:rPr>
          <m:t>=</m:t>
        </m:r>
        <m:r>
          <m:t>n</m:t>
        </m:r>
        <m:r>
          <m:rPr>
            <m:nor/>
          </m:rPr>
          <m:t>,</m:t>
        </m:r>
      </m:oMath>
      <w:r>
        <w:t xml:space="preserve"> </w:t>
      </w:r>
      <w:r>
        <w:t xml:space="preserve">the omitted share is zero and no omitted-distance query is needed.</w:t>
      </w:r>
    </w:p>
    <w:p>
      <w:pPr>
        <w:pStyle w:val="BodyText"/>
      </w:pPr>
      <w:r>
        <w:rPr>
          <w:i/>
          <w:iCs/>
        </w:rPr>
        <w:t xml:space="preserve">Proof.</w:t>
      </w:r>
      <w:r>
        <w:t xml:space="preserve"> </w:t>
      </w:r>
      <w:r>
        <w:t xml:space="preserve">The omitted unnormalised mass is bounded term by term by</w:t>
      </w:r>
      <w:r>
        <w:t xml:space="preserve"> </w:t>
      </w:r>
      <m:oMath>
        <m:sSup>
          <m:e>
            <m:r>
              <m:t>O</m:t>
            </m:r>
          </m:e>
          <m:sup>
            <m:r>
              <m:rPr>
                <m:sty m:val="p"/>
              </m:rPr>
              <m:t>+</m:t>
            </m:r>
          </m:sup>
        </m:sSup>
        <m:r>
          <m:rPr>
            <m:nor/>
          </m:rPr>
          <m:t>.</m:t>
        </m:r>
      </m:oMath>
      <w:r>
        <w:t xml:space="preserve"> </w:t>
      </w:r>
      <w:r>
        <w:t xml:space="preserve">The function</w:t>
      </w:r>
      <w:r>
        <w:t xml:space="preserve"> </w:t>
      </w:r>
      <m:oMath>
        <m:r>
          <m:t>x</m:t>
        </m:r>
        <m:r>
          <m:rPr>
            <m:sty m:val="p"/>
          </m:rPr>
          <m:t>/</m:t>
        </m:r>
        <m:d>
          <m:dPr>
            <m:begChr m:val="("/>
            <m:sepChr m:val=""/>
            <m:endChr m:val=")"/>
            <m:grow/>
          </m:dPr>
          <m:e>
            <m:sSub>
              <m:e>
                <m:r>
                  <m:t>K</m:t>
                </m:r>
              </m:e>
              <m:sub>
                <m:r>
                  <m:t>0</m:t>
                </m:r>
              </m:sub>
            </m:sSub>
            <m:r>
              <m:rPr>
                <m:sty m:val="p"/>
              </m:rPr>
              <m:t>+</m:t>
            </m:r>
            <m:r>
              <m:t>x</m:t>
            </m:r>
          </m:e>
        </m:d>
      </m:oMath>
      <w:r>
        <w:t xml:space="preserve"> </w:t>
      </w:r>
      <w:r>
        <w:t xml:space="preserve">increases in</w:t>
      </w:r>
      <w:r>
        <w:t xml:space="preserve"> </w:t>
      </w:r>
      <m:oMath>
        <m:r>
          <m:t>x</m:t>
        </m:r>
        <m:r>
          <m:rPr>
            <m:nor/>
          </m:rPr>
          <m:t>.</m:t>
        </m:r>
      </m:oMath>
      <w:r>
        <w:t xml:space="preserve"> </w:t>
      </w:r>
      <w:r>
        <w:t xml:space="preserve">Writing</w:t>
      </w:r>
      <w:r>
        <w:t xml:space="preserve"> </w:t>
      </w:r>
      <m:oMath>
        <m:r>
          <m:t>m</m:t>
        </m:r>
        <m:r>
          <m:rPr>
            <m:sty m:val="p"/>
          </m:rPr>
          <m:t>=</m:t>
        </m:r>
        <m:d>
          <m:dPr>
            <m:begChr m:val="("/>
            <m:sepChr m:val=""/>
            <m:endChr m:val=")"/>
            <m:grow/>
          </m:dPr>
          <m:e>
            <m:r>
              <m:t>1</m:t>
            </m:r>
            <m:r>
              <m:rPr>
                <m:sty m:val="p"/>
              </m:rPr>
              <m:t>−</m:t>
            </m:r>
            <m:r>
              <m:t>δ</m:t>
            </m:r>
          </m:e>
        </m:d>
        <m:sSub>
          <m:e>
            <m:r>
              <m:t>m</m:t>
            </m:r>
          </m:e>
          <m:sub>
            <m:r>
              <m:t>K</m:t>
            </m:r>
          </m:sub>
        </m:sSub>
        <m:r>
          <m:rPr>
            <m:sty m:val="p"/>
          </m:rPr>
          <m:t>+</m:t>
        </m:r>
        <m:r>
          <m:t>δ</m:t>
        </m:r>
        <m:sSub>
          <m:e>
            <m:r>
              <m:t>m</m:t>
            </m:r>
          </m:e>
          <m:sub>
            <m:r>
              <m:t>O</m:t>
            </m:r>
          </m:sub>
        </m:sSub>
      </m:oMath>
      <w:r>
        <w:t xml:space="preserve"> </w:t>
      </w:r>
      <w:r>
        <w:t xml:space="preserve">gives the read bound because both conditional means belong to the archive hull. ∎</w:t>
      </w:r>
    </w:p>
    <w:p>
      <w:pPr>
        <w:pStyle w:val="BodyText"/>
      </w:pPr>
      <w:r>
        <w:t xml:space="preserve">An approximate nearest-neighbour return does not automatically provide</w:t>
      </w:r>
      <w:r>
        <w:t xml:space="preserve"> </w:t>
      </w:r>
      <m:oMath>
        <m:r>
          <m:t>r</m:t>
        </m:r>
        <m:r>
          <m:rPr>
            <m:nor/>
          </m:rPr>
          <m:t>.</m:t>
        </m:r>
      </m:oMath>
      <w:r>
        <w:t xml:space="preserve"> </w:t>
      </w:r>
      <w:r>
        <w:t xml:space="preserve">The index must certify the omitted region or fall back to a full read. Log-domain evaluation of (2.2) avoids unnecessary overflow, but a rigorous machine upper bound also needs outward error control on masses and distances. A real-arithmetic inequality evaluated with ordinary doubles is a mathematical certificate prototype, not an interval-arithmetic proof of its final rounded value.</w:t>
      </w:r>
    </w:p>
    <w:p>
      <w:pPr>
        <w:pStyle w:val="BodyText"/>
      </w:pPr>
      <w:r>
        <w:t xml:space="preserve">For an unnormalised mixture sum, the pointwise missing-mass bound gives a log-density discrepancy at that query of at most</w:t>
      </w:r>
      <w:r>
        <w:t xml:space="preserve"> </w:t>
      </w:r>
      <m:oMath>
        <m:r>
          <m:rPr>
            <m:sty m:val="p"/>
          </m:rPr>
          <m:t>−</m:t>
        </m:r>
        <m:r>
          <m:rPr>
            <m:sty m:val="p"/>
          </m:rPr>
          <m:t>log</m:t>
        </m:r>
        <m:d>
          <m:dPr>
            <m:begChr m:val="("/>
            <m:sepChr m:val=""/>
            <m:endChr m:val=")"/>
            <m:grow/>
          </m:dPr>
          <m:e>
            <m:r>
              <m:t>1</m:t>
            </m:r>
            <m:r>
              <m:rPr>
                <m:sty m:val="p"/>
              </m:rPr>
              <m:t>−</m:t>
            </m:r>
            <m:r>
              <m:t>ε</m:t>
            </m:r>
          </m:e>
        </m:d>
        <m:r>
          <m:rPr>
            <m:nor/>
          </m:rPr>
          <m:t>.</m:t>
        </m:r>
      </m:oMath>
      <w:r>
        <w:t xml:space="preserve"> </w:t>
      </w:r>
      <w:r>
        <w:t xml:space="preserve">Using it in the uniform proposal-density ledger of Part IV requires a bound on the entire relevant proposal support, or a separately justified probabilistic event. A median over queries cannot replace that condition. If components are discarded and then their prior mixture weights are renormalised, the density ratio changes and must be analysed again.</w:t>
      </w:r>
    </w:p>
    <w:bookmarkEnd w:id="25"/>
    <w:bookmarkStart w:id="26" w:name="summation-and-complete-operation-error"/>
    <w:p>
      <w:pPr>
        <w:pStyle w:val="Heading2"/>
      </w:pPr>
      <w:r>
        <w:t xml:space="preserve">2.4 Summation and complete-operation error</w:t>
      </w:r>
    </w:p>
    <w:p>
      <w:pPr>
        <w:pStyle w:val="FirstParagraph"/>
        <w:keepLines/>
      </w:pPr>
      <w:r>
        <w:rPr>
          <w:b/>
          <w:bCs/>
        </w:rPr>
        <w:t xml:space="preserve">Proposition 2.4 (recursive summation).</w:t>
      </w:r>
      <w:r>
        <w:t xml:space="preserve"> </w:t>
      </w:r>
      <w:r>
        <w:t xml:space="preserve">Under the usual floating-point relative-error model, with no overflow or harmful underflow and</w:t>
      </w:r>
      <w:r>
        <w:t xml:space="preserve"> </w:t>
      </w:r>
      <m:oMath>
        <m:d>
          <m:dPr>
            <m:begChr m:val="("/>
            <m:sepChr m:val=""/>
            <m:endChr m:val=")"/>
            <m:grow/>
          </m:dPr>
          <m:e>
            <m:r>
              <m:t>n</m:t>
            </m:r>
            <m:r>
              <m:rPr>
                <m:sty m:val="p"/>
              </m:rPr>
              <m:t>−</m:t>
            </m:r>
            <m:r>
              <m:t>1</m:t>
            </m:r>
          </m:e>
        </m:d>
        <m:r>
          <m:t>u</m:t>
        </m:r>
        <m:r>
          <m:rPr>
            <m:sty m:val="p"/>
          </m:rPr>
          <m:t>&lt;</m:t>
        </m:r>
        <m:r>
          <m:t>1</m:t>
        </m:r>
        <m:r>
          <m:rPr>
            <m:nor/>
          </m:rPr>
          <m:t>,</m:t>
        </m:r>
      </m:oMath>
      <w:r>
        <w:t xml:space="preserve"> </w:t>
      </w:r>
      <w:r>
        <w:t xml:space="preserve">recursive summation of exact floating-point inputs satisfies</w:t>
      </w:r>
    </w:p>
    <w:p>
      <w:pPr>
        <w:pStyle w:val="Equation"/>
        <w:keepLines/>
      </w:pPr>
      <w:r>
        <w:tab/>
      </w:r>
      <m:oMath>
        <m:d>
          <m:dPr>
            <m:begChr m:val="|"/>
            <m:sepChr m:val=""/>
            <m:endChr m:val="|"/>
            <m:grow/>
          </m:dPr>
          <m:e>
            <m:r>
              <m:rPr>
                <m:sty m:val="p"/>
              </m:rPr>
              <m:t>fl</m:t>
            </m:r>
            <m:r>
              <m:t>​</m:t>
            </m:r>
            <m:d>
              <m:dPr>
                <m:begChr m:val="("/>
                <m:sepChr m:val=""/>
                <m:endChr m:val=")"/>
                <m:grow/>
              </m:dPr>
              <m:e>
                <m:nary>
                  <m:naryPr>
                    <m:chr m:val="∑"/>
                    <m:limLoc m:val="undOvr"/>
                    <m:subHide m:val="off"/>
                    <m:supHide m:val="on"/>
                  </m:naryPr>
                  <m:sub>
                    <m:r>
                      <m:t>i</m:t>
                    </m:r>
                  </m:sub>
                  <m:sup>
                    <m:r>
                      <m:t>​</m:t>
                    </m:r>
                  </m:sup>
                  <m:e>
                    <m:sSub>
                      <m:e>
                        <m:r>
                          <m:t>x</m:t>
                        </m:r>
                      </m:e>
                      <m:sub>
                        <m:r>
                          <m:t>i</m:t>
                        </m:r>
                      </m:sub>
                    </m:sSub>
                  </m:e>
                </m:nary>
              </m:e>
            </m:d>
            <m:r>
              <m:rPr>
                <m:sty m:val="p"/>
              </m:rPr>
              <m:t>−</m:t>
            </m:r>
            <m:nary>
              <m:naryPr>
                <m:chr m:val="∑"/>
                <m:limLoc m:val="undOvr"/>
                <m:subHide m:val="off"/>
                <m:supHide m:val="on"/>
              </m:naryPr>
              <m:sub>
                <m:r>
                  <m:t>i</m:t>
                </m:r>
              </m:sub>
              <m:sup>
                <m:r>
                  <m:t>​</m:t>
                </m:r>
              </m:sup>
              <m:e>
                <m:sSub>
                  <m:e>
                    <m:r>
                      <m:t>x</m:t>
                    </m:r>
                  </m:e>
                  <m:sub>
                    <m:r>
                      <m:t>i</m:t>
                    </m:r>
                  </m:sub>
                </m:sSub>
              </m:e>
            </m:nary>
          </m:e>
        </m:d>
        <m:r>
          <m:rPr>
            <m:sty m:val="p"/>
          </m:rPr>
          <m:t>≤</m:t>
        </m:r>
        <m:sSub>
          <m:e>
            <m:r>
              <m:t>γ</m:t>
            </m:r>
          </m:e>
          <m:sub>
            <m:r>
              <m:t>n</m:t>
            </m:r>
            <m:r>
              <m:rPr>
                <m:sty m:val="p"/>
              </m:rPr>
              <m:t>−</m:t>
            </m:r>
            <m:r>
              <m:t>1</m:t>
            </m:r>
          </m:sub>
        </m:sSub>
        <m:nary>
          <m:naryPr>
            <m:chr m:val="∑"/>
            <m:limLoc m:val="undOvr"/>
            <m:subHide m:val="off"/>
            <m:supHide m:val="on"/>
          </m:naryPr>
          <m:sub>
            <m:r>
              <m:t>i</m:t>
            </m:r>
          </m:sub>
          <m:sup>
            <m:r>
              <m:t>​</m:t>
            </m:r>
          </m:sup>
          <m:e>
            <m:d>
              <m:dPr>
                <m:begChr m:val="|"/>
                <m:sepChr m:val=""/>
                <m:endChr m:val="|"/>
                <m:grow/>
              </m:dPr>
              <m:e>
                <m:sSub>
                  <m:e>
                    <m:r>
                      <m:t>x</m:t>
                    </m:r>
                  </m:e>
                  <m:sub>
                    <m:r>
                      <m:t>i</m:t>
                    </m:r>
                  </m:sub>
                </m:sSub>
              </m:e>
            </m:d>
          </m:e>
        </m:nary>
        <m:r>
          <m:rPr>
            <m:sty m:val="p"/>
          </m:rPr>
          <m:t>,</m:t>
        </m:r>
        <m:r>
          <m:t>  </m:t>
        </m:r>
        <m:sSub>
          <m:e>
            <m:r>
              <m:t>γ</m:t>
            </m:r>
          </m:e>
          <m:sub>
            <m:r>
              <m:t>j</m:t>
            </m:r>
          </m:sub>
        </m:sSub>
        <m:r>
          <m:rPr>
            <m:sty m:val="p"/>
          </m:rPr>
          <m:t>=</m:t>
        </m:r>
        <m:f>
          <m:fPr>
            <m:type m:val="bar"/>
          </m:fPr>
          <m:num>
            <m:r>
              <m:t>j</m:t>
            </m:r>
            <m:r>
              <m:t>u</m:t>
            </m:r>
          </m:num>
          <m:den>
            <m:r>
              <m:t>1</m:t>
            </m:r>
            <m:r>
              <m:rPr>
                <m:sty m:val="p"/>
              </m:rPr>
              <m:t>−</m:t>
            </m:r>
            <m:r>
              <m:t>j</m:t>
            </m:r>
            <m:r>
              <m:t>u</m:t>
            </m:r>
          </m:den>
        </m:f>
        <m:r>
          <m:rPr>
            <m:sty m:val="p"/>
          </m:rPr>
          <m:t>.</m:t>
        </m:r>
      </m:oMath>
      <w:r>
        <w:tab/>
      </w:r>
      <w:r>
        <w:t xml:space="preserve">(2.3)</w:t>
      </w:r>
    </w:p>
    <w:p>
      <w:pPr>
        <w:pStyle w:val="BodyText"/>
      </w:pPr>
      <w:r>
        <w:t xml:space="preserve">Two such summations of the same inputs differ by at most twice this bound. This is a classical result [3]. Products require a dot-product bound, and a complete read also includes distance formation, logits, exponentials, normalisation and possibly a linear solve. Equation (2.3) does not alone derive a tolerance such as</w:t>
      </w:r>
      <w:r>
        <w:t xml:space="preserve"> </w:t>
      </w:r>
      <m:oMath>
        <m:sSup>
          <m:e>
            <m:r>
              <m:t>10</m:t>
            </m:r>
          </m:e>
          <m:sup>
            <m:r>
              <m:rPr>
                <m:sty m:val="p"/>
              </m:rPr>
              <m:t>−</m:t>
            </m:r>
            <m:r>
              <m:t>9</m:t>
            </m:r>
          </m:sup>
        </m:sSup>
      </m:oMath>
      <w:r>
        <w:t xml:space="preserve"> </w:t>
      </w:r>
      <w:r>
        <w:t xml:space="preserve">for every output.</w:t>
      </w:r>
    </w:p>
    <w:p>
      <w:pPr>
        <w:pStyle w:val="BodyText"/>
      </w:pPr>
      <w:r>
        <w:t xml:space="preserve">Cancellation makes relative error against the final answer inappropriate when that answer is nearly zero. Absolute tolerances must then be scaled to the inputs and complete operation, with a conditioning argument. Reproducible reductions can improve auditability but do not remove an ill-conditioned model. Integer random streams can agree bit for bit across languages while normal deviates differ slightly because logarithms, square roots and trigonometric functions use different libraries. Input differences must be measured rather than assumed absent.</w:t>
      </w:r>
    </w:p>
    <w:bookmarkEnd w:id="26"/>
    <w:bookmarkEnd w:id="27"/>
    <w:bookmarkStart w:id="33" w:name="composing-and-sharpening-certificates"/>
    <w:p>
      <w:pPr>
        <w:pStyle w:val="Heading1"/>
      </w:pPr>
      <w:r>
        <w:t xml:space="preserve">3 Composing and sharpening certificates</w:t>
      </w:r>
    </w:p>
    <w:bookmarkStart w:id="28" w:name="Xd9ce12f973ff747630dd10d63574f95a58e1b04"/>
    <w:p>
      <w:pPr>
        <w:pStyle w:val="Heading2"/>
      </w:pPr>
      <w:r>
        <w:t xml:space="preserve">3.1 Logit errors, truncation and barycentric arithmetic</w:t>
      </w:r>
    </w:p>
    <w:p>
      <w:pPr>
        <w:pStyle w:val="FirstParagraph"/>
        <w:keepLines/>
      </w:pPr>
      <w:r>
        <w:rPr>
          <w:b/>
          <w:bCs/>
        </w:rPr>
        <w:t xml:space="preserve">Lemma 3.1 (sharp oscillation bound).</w:t>
      </w:r>
      <w:r>
        <w:t xml:space="preserve"> </w:t>
      </w:r>
      <w:r>
        <w:t xml:space="preserve">Let</w:t>
      </w:r>
      <w:r>
        <w:t xml:space="preserve"> </w:t>
      </w:r>
      <m:oMath>
        <m:sSub>
          <m:e>
            <m:r>
              <m:t>p</m:t>
            </m:r>
          </m:e>
          <m:sub>
            <m:r>
              <m:t>i</m:t>
            </m:r>
          </m:sub>
        </m:sSub>
        <m:r>
          <m:rPr>
            <m:sty m:val="p"/>
          </m:rPr>
          <m:t>&gt;</m:t>
        </m:r>
        <m:r>
          <m:t>0</m:t>
        </m:r>
      </m:oMath>
      <w:r>
        <w:t xml:space="preserve"> </w:t>
      </w:r>
      <w:r>
        <w:t xml:space="preserve">sum to one, and let</w:t>
      </w:r>
      <w:r>
        <w:t xml:space="preserve"> </w:t>
      </w:r>
      <m:oMath>
        <m:sSub>
          <m:e>
            <m:r>
              <m:t>q</m:t>
            </m:r>
          </m:e>
          <m:sub>
            <m:r>
              <m:t>i</m:t>
            </m:r>
          </m:sub>
        </m:sSub>
        <m:r>
          <m:rPr>
            <m:sty m:val="p"/>
          </m:rPr>
          <m:t>=</m:t>
        </m:r>
        <m:sSub>
          <m:e>
            <m:r>
              <m:t>p</m:t>
            </m:r>
          </m:e>
          <m:sub>
            <m:r>
              <m:t>i</m:t>
            </m:r>
          </m:sub>
        </m:sSub>
        <m:sSup>
          <m:e>
            <m:r>
              <m:t>e</m:t>
            </m:r>
          </m:e>
          <m:sup>
            <m:sSub>
              <m:e>
                <m:r>
                  <m:t>e</m:t>
                </m:r>
              </m:e>
              <m:sub>
                <m:r>
                  <m:t>i</m:t>
                </m:r>
              </m:sub>
            </m:sSub>
          </m:sup>
        </m:sSup>
        <m:r>
          <m:rPr>
            <m:sty m:val="p"/>
          </m:rPr>
          <m:t>/</m:t>
        </m:r>
        <m:nary>
          <m:naryPr>
            <m:chr m:val="∑"/>
            <m:limLoc m:val="undOvr"/>
            <m:subHide m:val="off"/>
            <m:supHide m:val="on"/>
          </m:naryPr>
          <m:sub>
            <m:r>
              <m:t>j</m:t>
            </m:r>
          </m:sub>
          <m:sup>
            <m:r>
              <m:t>​</m:t>
            </m:r>
          </m:sup>
          <m:e>
            <m:sSub>
              <m:e>
                <m:r>
                  <m:t>p</m:t>
                </m:r>
              </m:e>
              <m:sub>
                <m:r>
                  <m:t>j</m:t>
                </m:r>
              </m:sub>
            </m:sSub>
          </m:e>
        </m:nary>
        <m:sSup>
          <m:e>
            <m:r>
              <m:t>e</m:t>
            </m:r>
          </m:e>
          <m:sup>
            <m:sSub>
              <m:e>
                <m:r>
                  <m:t>e</m:t>
                </m:r>
              </m:e>
              <m:sub>
                <m:r>
                  <m:t>j</m:t>
                </m:r>
              </m:sub>
            </m:sSub>
          </m:sup>
        </m:sSup>
        <m:r>
          <m:rPr>
            <m:nor/>
          </m:rPr>
          <m:t>.</m:t>
        </m:r>
      </m:oMath>
      <w:r>
        <w:t xml:space="preserve"> </w:t>
      </w:r>
      <w:r>
        <w:t xml:space="preserve">If</w:t>
      </w:r>
      <w:r>
        <w:t xml:space="preserve"> </w:t>
      </w:r>
      <m:oMath>
        <m:r>
          <m:rPr>
            <m:sty m:val="p"/>
          </m:rPr>
          <m:t>max</m:t>
        </m:r>
        <m:sSub>
          <m:e>
            <m:r>
              <m:t>e</m:t>
            </m:r>
          </m:e>
          <m:sub>
            <m:r>
              <m:t>i</m:t>
            </m:r>
          </m:sub>
        </m:sSub>
        <m:r>
          <m:rPr>
            <m:sty m:val="p"/>
          </m:rPr>
          <m:t>−</m:t>
        </m:r>
        <m:r>
          <m:rPr>
            <m:sty m:val="p"/>
          </m:rPr>
          <m:t>min</m:t>
        </m:r>
        <m:sSub>
          <m:e>
            <m:r>
              <m:t>e</m:t>
            </m:r>
          </m:e>
          <m:sub>
            <m:r>
              <m:t>i</m:t>
            </m:r>
          </m:sub>
        </m:sSub>
        <m:r>
          <m:rPr>
            <m:sty m:val="p"/>
          </m:rPr>
          <m:t>≤</m:t>
        </m:r>
        <m:r>
          <m:t>Δ</m:t>
        </m:r>
        <m:r>
          <m:rPr>
            <m:nor/>
          </m:rPr>
          <m:t>,</m:t>
        </m:r>
      </m:oMath>
      <w:r>
        <w:t xml:space="preserve"> </w:t>
      </w:r>
      <w:r>
        <w:t xml:space="preserve">then</w:t>
      </w:r>
      <w:r>
        <w:t xml:space="preserve"> </w:t>
      </w:r>
      <m:oMath>
        <m:r>
          <m:rPr>
            <m:sty m:val="p"/>
          </m:rPr>
          <m:t>TV</m:t>
        </m:r>
        <m:d>
          <m:dPr>
            <m:begChr m:val="("/>
            <m:sepChr m:val=""/>
            <m:endChr m:val=")"/>
            <m:grow/>
          </m:dPr>
          <m:e>
            <m:r>
              <m:t>p</m:t>
            </m:r>
            <m:r>
              <m:rPr>
                <m:sty m:val="p"/>
              </m:rPr>
              <m:t>,</m:t>
            </m:r>
            <m:r>
              <m:t>q</m:t>
            </m:r>
          </m:e>
        </m:d>
        <m:r>
          <m:rPr>
            <m:sty m:val="p"/>
          </m:rPr>
          <m:t>≤</m:t>
        </m:r>
        <m:r>
          <m:rPr>
            <m:sty m:val="p"/>
          </m:rPr>
          <m:t>tanh</m:t>
        </m:r>
        <m:d>
          <m:dPr>
            <m:begChr m:val="("/>
            <m:sepChr m:val=""/>
            <m:endChr m:val=")"/>
            <m:grow/>
          </m:dPr>
          <m:e>
            <m:r>
              <m:t>Δ</m:t>
            </m:r>
            <m:r>
              <m:rPr>
                <m:sty m:val="p"/>
              </m:rPr>
              <m:t>/</m:t>
            </m:r>
            <m:r>
              <m:t>4</m:t>
            </m:r>
          </m:e>
        </m:d>
        <m:r>
          <m:rPr>
            <m:nor/>
          </m:rPr>
          <m:t>.</m:t>
        </m:r>
      </m:oMath>
    </w:p>
    <w:p>
      <w:pPr>
        <w:pStyle w:val="BodyText"/>
      </w:pPr>
      <w:r>
        <w:rPr>
          <w:i/>
          <w:iCs/>
        </w:rPr>
        <w:t xml:space="preserve">Proof.</w:t>
      </w:r>
      <w:r>
        <w:t xml:space="preserve"> </w:t>
      </w:r>
      <w:r>
        <w:t xml:space="preserve">Write</w:t>
      </w:r>
      <w:r>
        <w:t xml:space="preserve"> </w:t>
      </w:r>
      <m:oMath>
        <m:r>
          <m:t>R</m:t>
        </m:r>
        <m:r>
          <m:rPr>
            <m:sty m:val="p"/>
          </m:rPr>
          <m:t>=</m:t>
        </m:r>
        <m:sSup>
          <m:e>
            <m:r>
              <m:t>e</m:t>
            </m:r>
          </m:e>
          <m:sup>
            <m:r>
              <m:t>Δ</m:t>
            </m:r>
          </m:sup>
        </m:sSup>
      </m:oMath>
      <w:r>
        <w:t xml:space="preserve"> </w:t>
      </w:r>
      <w:r>
        <w:t xml:space="preserve">and</w:t>
      </w:r>
      <w:r>
        <w:t xml:space="preserve"> </w:t>
      </w:r>
      <m:oMath>
        <m:r>
          <m:t>X</m:t>
        </m:r>
        <m:r>
          <m:rPr>
            <m:sty m:val="p"/>
          </m:rPr>
          <m:t>=</m:t>
        </m:r>
        <m:sSup>
          <m:e>
            <m:r>
              <m:t>e</m:t>
            </m:r>
          </m:e>
          <m:sup>
            <m:sSub>
              <m:e>
                <m:r>
                  <m:t>e</m:t>
                </m:r>
              </m:e>
              <m:sub>
                <m:r>
                  <m:t>i</m:t>
                </m:r>
              </m:sub>
            </m:sSub>
            <m:r>
              <m:rPr>
                <m:sty m:val="p"/>
              </m:rPr>
              <m:t>−</m:t>
            </m:r>
            <m:r>
              <m:rPr>
                <m:sty m:val="p"/>
              </m:rPr>
              <m:t>min</m:t>
            </m:r>
            <m:r>
              <m:t>e</m:t>
            </m:r>
          </m:sup>
        </m:sSup>
        <m:r>
          <m:rPr>
            <m:nor/>
          </m:rPr>
          <m:t>,</m:t>
        </m:r>
      </m:oMath>
      <w:r>
        <w:t xml:space="preserve"> </w:t>
      </w:r>
      <w:r>
        <w:t xml:space="preserve">so</w:t>
      </w:r>
      <w:r>
        <w:t xml:space="preserve"> </w:t>
      </w:r>
      <m:oMath>
        <m:r>
          <m:t>1</m:t>
        </m:r>
        <m:r>
          <m:rPr>
            <m:sty m:val="p"/>
          </m:rPr>
          <m:t>≤</m:t>
        </m:r>
        <m:r>
          <m:t>X</m:t>
        </m:r>
        <m:r>
          <m:rPr>
            <m:sty m:val="p"/>
          </m:rPr>
          <m:t>≤</m:t>
        </m:r>
        <m:r>
          <m:t>R</m:t>
        </m:r>
        <m:r>
          <m:rPr>
            <m:nor/>
          </m:rPr>
          <m:t>.</m:t>
        </m:r>
      </m:oMath>
      <w:r>
        <w:t xml:space="preserve"> </w:t>
      </w:r>
      <w:r>
        <w:t xml:space="preserve">If</w:t>
      </w:r>
      <w:r>
        <w:t xml:space="preserve"> </w:t>
      </w:r>
      <m:oMath>
        <m:r>
          <m:t>a</m:t>
        </m:r>
        <m:r>
          <m:rPr>
            <m:sty m:val="p"/>
          </m:rPr>
          <m:t>=</m:t>
        </m:r>
        <m:sSub>
          <m:e>
            <m:r>
              <m:t>E</m:t>
            </m:r>
          </m:e>
          <m:sub>
            <m:r>
              <m:t>p</m:t>
            </m:r>
          </m:sub>
        </m:sSub>
        <m:r>
          <m:t>X</m:t>
        </m:r>
        <m:r>
          <m:rPr>
            <m:nor/>
          </m:rPr>
          <m:t>,</m:t>
        </m:r>
      </m:oMath>
      <w:r>
        <w:t xml:space="preserve"> </w:t>
      </w:r>
      <w:r>
        <w:t xml:space="preserve">then</w:t>
      </w:r>
      <w:r>
        <w:t xml:space="preserve"> </w:t>
      </w:r>
      <m:oMath>
        <m:r>
          <m:rPr>
            <m:sty m:val="p"/>
          </m:rPr>
          <m:t>TV</m:t>
        </m:r>
        <m:d>
          <m:dPr>
            <m:begChr m:val="("/>
            <m:sepChr m:val=""/>
            <m:endChr m:val=")"/>
            <m:grow/>
          </m:dPr>
          <m:e>
            <m:r>
              <m:t>p</m:t>
            </m:r>
            <m:r>
              <m:rPr>
                <m:sty m:val="p"/>
              </m:rPr>
              <m:t>,</m:t>
            </m:r>
            <m:r>
              <m:t>q</m:t>
            </m:r>
          </m:e>
        </m:d>
        <m:r>
          <m:rPr>
            <m:sty m:val="p"/>
          </m:rPr>
          <m:t>=</m:t>
        </m:r>
        <m:sSub>
          <m:e>
            <m:r>
              <m:t>E</m:t>
            </m:r>
          </m:e>
          <m:sub>
            <m:r>
              <m:t>p</m:t>
            </m:r>
          </m:sub>
        </m:sSub>
        <m:d>
          <m:dPr>
            <m:begChr m:val="|"/>
            <m:sepChr m:val=""/>
            <m:endChr m:val="|"/>
            <m:grow/>
          </m:dPr>
          <m:e>
            <m:r>
              <m:t>X</m:t>
            </m:r>
            <m:r>
              <m:rPr>
                <m:sty m:val="p"/>
              </m:rPr>
              <m:t>−</m:t>
            </m:r>
            <m:r>
              <m:t>a</m:t>
            </m:r>
          </m:e>
        </m:d>
        <m:r>
          <m:rPr>
            <m:sty m:val="p"/>
          </m:rPr>
          <m:t>/</m:t>
        </m:r>
        <m:d>
          <m:dPr>
            <m:begChr m:val="("/>
            <m:sepChr m:val=""/>
            <m:endChr m:val=")"/>
            <m:grow/>
          </m:dPr>
          <m:e>
            <m:r>
              <m:t>2</m:t>
            </m:r>
            <m:r>
              <m:t>a</m:t>
            </m:r>
          </m:e>
        </m:d>
        <m:r>
          <m:rPr>
            <m:nor/>
          </m:rPr>
          <m:t>.</m:t>
        </m:r>
      </m:oMath>
      <w:r>
        <w:t xml:space="preserve"> </w:t>
      </w:r>
      <w:r>
        <w:t xml:space="preserve">For fixed</w:t>
      </w:r>
      <w:r>
        <w:t xml:space="preserve"> </w:t>
      </w:r>
      <m:oMath>
        <m:r>
          <m:t>a</m:t>
        </m:r>
        <m:r>
          <m:rPr>
            <m:nor/>
          </m:rPr>
          <m:t>,</m:t>
        </m:r>
      </m:oMath>
      <w:r>
        <w:t xml:space="preserve"> </w:t>
      </w:r>
      <w:r>
        <w:t xml:space="preserve">convexity bounds this absolute deviation by the distribution supported at the two endpoints with that mean. Its value is at most</w:t>
      </w:r>
      <w:r>
        <w:t xml:space="preserve"> </w:t>
      </w:r>
      <m:oMath>
        <m:d>
          <m:dPr>
            <m:begChr m:val="("/>
            <m:sepChr m:val=""/>
            <m:endChr m:val=")"/>
            <m:grow/>
          </m:dPr>
          <m:e>
            <m:r>
              <m:t>R</m:t>
            </m:r>
            <m:r>
              <m:rPr>
                <m:sty m:val="p"/>
              </m:rPr>
              <m:t>−</m:t>
            </m:r>
            <m:r>
              <m:t>a</m:t>
            </m:r>
          </m:e>
        </m:d>
        <m:d>
          <m:dPr>
            <m:begChr m:val="("/>
            <m:sepChr m:val=""/>
            <m:endChr m:val=")"/>
            <m:grow/>
          </m:dPr>
          <m:e>
            <m:r>
              <m:t>a</m:t>
            </m:r>
            <m:r>
              <m:rPr>
                <m:sty m:val="p"/>
              </m:rPr>
              <m:t>−</m:t>
            </m:r>
            <m:r>
              <m:t>1</m:t>
            </m:r>
          </m:e>
        </m:d>
        <m:r>
          <m:rPr>
            <m:sty m:val="p"/>
          </m:rPr>
          <m:t>/</m:t>
        </m:r>
        <m:d>
          <m:dPr>
            <m:begChr m:val="("/>
            <m:sepChr m:val=""/>
            <m:endChr m:val=")"/>
            <m:grow/>
          </m:dPr>
          <m:e>
            <m:r>
              <m:t>a</m:t>
            </m:r>
            <m:d>
              <m:dPr>
                <m:begChr m:val="("/>
                <m:sepChr m:val=""/>
                <m:endChr m:val=")"/>
                <m:grow/>
              </m:dPr>
              <m:e>
                <m:r>
                  <m:t>R</m:t>
                </m:r>
                <m:r>
                  <m:rPr>
                    <m:sty m:val="p"/>
                  </m:rPr>
                  <m:t>−</m:t>
                </m:r>
                <m:r>
                  <m:t>1</m:t>
                </m:r>
              </m:e>
            </m:d>
          </m:e>
        </m:d>
        <m:r>
          <m:rPr>
            <m:nor/>
          </m:rPr>
          <m:t>.</m:t>
        </m:r>
      </m:oMath>
      <w:r>
        <w:t xml:space="preserve"> </w:t>
      </w:r>
      <w:r>
        <w:t xml:space="preserve">Maximising over</w:t>
      </w:r>
      <w:r>
        <w:t xml:space="preserve"> </w:t>
      </w:r>
      <m:oMath>
        <m:r>
          <m:t>1</m:t>
        </m:r>
        <m:r>
          <m:rPr>
            <m:sty m:val="p"/>
          </m:rPr>
          <m:t>≤</m:t>
        </m:r>
        <m:r>
          <m:t>a</m:t>
        </m:r>
        <m:r>
          <m:rPr>
            <m:sty m:val="p"/>
          </m:rPr>
          <m:t>≤</m:t>
        </m:r>
        <m:r>
          <m:t>R</m:t>
        </m:r>
      </m:oMath>
      <w:r>
        <w:t xml:space="preserve"> </w:t>
      </w:r>
      <w:r>
        <w:t xml:space="preserve">gives</w:t>
      </w:r>
      <w:r>
        <w:t xml:space="preserve"> </w:t>
      </w:r>
      <m:oMath>
        <m:r>
          <m:t>a</m:t>
        </m:r>
        <m:r>
          <m:rPr>
            <m:sty m:val="p"/>
          </m:rPr>
          <m:t>=</m:t>
        </m:r>
        <m:rad>
          <m:radPr>
            <m:degHide m:val="on"/>
          </m:radPr>
          <m:deg/>
          <m:e>
            <m:r>
              <m:t>R</m:t>
            </m:r>
          </m:e>
        </m:rad>
      </m:oMath>
      <w:r>
        <w:t xml:space="preserve"> </w:t>
      </w:r>
      <w:r>
        <w:t xml:space="preserve">and value</w:t>
      </w:r>
      <w:r>
        <w:t xml:space="preserve"> </w:t>
      </w:r>
      <m:oMath>
        <m:d>
          <m:dPr>
            <m:begChr m:val="("/>
            <m:sepChr m:val=""/>
            <m:endChr m:val=")"/>
            <m:grow/>
          </m:dPr>
          <m:e>
            <m:rad>
              <m:radPr>
                <m:degHide m:val="on"/>
              </m:radPr>
              <m:deg/>
              <m:e>
                <m:r>
                  <m:t>R</m:t>
                </m:r>
              </m:e>
            </m:rad>
            <m:r>
              <m:rPr>
                <m:sty m:val="p"/>
              </m:rPr>
              <m:t>−</m:t>
            </m:r>
            <m:r>
              <m:t>1</m:t>
            </m:r>
          </m:e>
        </m:d>
        <m:r>
          <m:rPr>
            <m:sty m:val="p"/>
          </m:rPr>
          <m:t>/</m:t>
        </m:r>
        <m:d>
          <m:dPr>
            <m:begChr m:val="("/>
            <m:sepChr m:val=""/>
            <m:endChr m:val=")"/>
            <m:grow/>
          </m:dPr>
          <m:e>
            <m:rad>
              <m:radPr>
                <m:degHide m:val="on"/>
              </m:radPr>
              <m:deg/>
              <m:e>
                <m:r>
                  <m:t>R</m:t>
                </m:r>
              </m:e>
            </m:rad>
            <m:r>
              <m:rPr>
                <m:sty m:val="p"/>
              </m:rPr>
              <m:t>+</m:t>
            </m:r>
            <m:r>
              <m:t>1</m:t>
            </m:r>
          </m:e>
        </m:d>
        <m:r>
          <m:rPr>
            <m:nor/>
          </m:rPr>
          <m:t>.</m:t>
        </m:r>
      </m:oMath>
      <w:r>
        <w:t xml:space="preserve"> </w:t>
      </w:r>
      <w:r>
        <w:t xml:space="preserve">This is</w:t>
      </w:r>
      <w:r>
        <w:t xml:space="preserve"> </w:t>
      </w:r>
      <m:oMath>
        <m:r>
          <m:rPr>
            <m:sty m:val="p"/>
          </m:rPr>
          <m:t>tanh</m:t>
        </m:r>
        <m:d>
          <m:dPr>
            <m:begChr m:val="("/>
            <m:sepChr m:val=""/>
            <m:endChr m:val=")"/>
            <m:grow/>
          </m:dPr>
          <m:e>
            <m:r>
              <m:t>Δ</m:t>
            </m:r>
            <m:r>
              <m:rPr>
                <m:sty m:val="p"/>
              </m:rPr>
              <m:t>/</m:t>
            </m:r>
            <m:r>
              <m:t>4</m:t>
            </m:r>
          </m:e>
        </m:d>
        <m:r>
          <m:rPr>
            <m:nor/>
          </m:rPr>
          <m:t>.</m:t>
        </m:r>
      </m:oMath>
      <w:r>
        <w:t xml:space="preserve"> </w:t>
      </w:r>
      <w:r>
        <w:t xml:space="preserve">The case</w:t>
      </w:r>
      <w:r>
        <w:t xml:space="preserve"> </w:t>
      </w:r>
      <m:oMath>
        <m:r>
          <m:t>R</m:t>
        </m:r>
        <m:r>
          <m:rPr>
            <m:sty m:val="p"/>
          </m:rPr>
          <m:t>=</m:t>
        </m:r>
        <m:r>
          <m:t>1</m:t>
        </m:r>
      </m:oMath>
      <w:r>
        <w:t xml:space="preserve"> </w:t>
      </w:r>
      <w:r>
        <w:t xml:space="preserve">follows by continuity. ∎</w:t>
      </w:r>
    </w:p>
    <w:p>
      <w:pPr>
        <w:pStyle w:val="BodyText"/>
        <w:keepLines/>
      </w:pPr>
      <w:r>
        <w:rPr>
          <w:b/>
          <w:bCs/>
        </w:rPr>
        <w:t xml:space="preserve">Theorem 3.1 (composed read certificate).</w:t>
      </w:r>
      <w:r>
        <w:t xml:space="preserve"> </w:t>
      </w:r>
      <w:r>
        <w:t xml:space="preserve">Let the true omitted share be at most</w:t>
      </w:r>
      <w:r>
        <w:t xml:space="preserve"> </w:t>
      </w:r>
      <m:oMath>
        <m:r>
          <m:t>ε</m:t>
        </m:r>
        <m:r>
          <m:rPr>
            <m:nor/>
          </m:rPr>
          <m:t>.</m:t>
        </m:r>
      </m:oMath>
      <w:r>
        <w:t xml:space="preserve"> </w:t>
      </w:r>
      <w:r>
        <w:t xml:space="preserve">On retained records suppose the logit errors have oscillation at most</w:t>
      </w:r>
      <w:r>
        <w:t xml:space="preserve"> </w:t>
      </w:r>
      <m:oMath>
        <m:r>
          <m:t>Δ</m:t>
        </m:r>
        <m:r>
          <m:rPr>
            <m:nor/>
          </m:rPr>
          <m:t>.</m:t>
        </m:r>
      </m:oMath>
      <w:r>
        <w:t xml:space="preserve"> </w:t>
      </w:r>
      <w:r>
        <w:t xml:space="preserve">If barycentric arithmetic contributes at most</w:t>
      </w:r>
      <w:r>
        <w:t xml:space="preserve"> </w:t>
      </w:r>
      <m:oMath>
        <m:r>
          <m:t>η</m:t>
        </m:r>
      </m:oMath>
      <w:r>
        <w:t xml:space="preserve"> </w:t>
      </w:r>
      <w:r>
        <w:t xml:space="preserve">in norm, then</w:t>
      </w:r>
    </w:p>
    <w:p>
      <w:pPr>
        <w:pStyle w:val="Equation"/>
        <w:keepLines/>
      </w:pPr>
      <w:r>
        <w:tab/>
      </w:r>
      <m:oMath>
        <m:r>
          <m:rPr>
            <m:sty m:val="p"/>
          </m:rPr>
          <m:t>∥</m:t>
        </m:r>
        <m:acc>
          <m:accPr>
            <m:chr m:val="̂"/>
          </m:accPr>
          <m:e>
            <m:r>
              <m:t>m</m:t>
            </m:r>
          </m:e>
        </m:acc>
        <m:r>
          <m:rPr>
            <m:sty m:val="p"/>
          </m:rPr>
          <m:t>−</m:t>
        </m:r>
        <m:r>
          <m:t>m</m:t>
        </m:r>
        <m:r>
          <m:rPr>
            <m:sty m:val="p"/>
          </m:rPr>
          <m:t>∥</m:t>
        </m:r>
        <m:r>
          <m:rPr>
            <m:sty m:val="p"/>
          </m:rPr>
          <m:t>≤</m:t>
        </m:r>
        <m:sSub>
          <m:e>
            <m:r>
              <m:t>D</m:t>
            </m:r>
          </m:e>
          <m:sub>
            <m:r>
              <m:t>Y</m:t>
            </m:r>
          </m:sub>
        </m:sSub>
        <m:r>
          <m:t>​</m:t>
        </m:r>
        <m:d>
          <m:dPr>
            <m:begChr m:val="["/>
            <m:sepChr m:val=""/>
            <m:endChr m:val="]"/>
            <m:grow/>
          </m:dPr>
          <m:e>
            <m:r>
              <m:t>ε</m:t>
            </m:r>
            <m:r>
              <m:rPr>
                <m:sty m:val="p"/>
              </m:rPr>
              <m:t>+</m:t>
            </m:r>
            <m:d>
              <m:dPr>
                <m:begChr m:val="("/>
                <m:sepChr m:val=""/>
                <m:endChr m:val=")"/>
                <m:grow/>
              </m:dPr>
              <m:e>
                <m:r>
                  <m:t>1</m:t>
                </m:r>
                <m:r>
                  <m:rPr>
                    <m:sty m:val="p"/>
                  </m:rPr>
                  <m:t>−</m:t>
                </m:r>
                <m:r>
                  <m:t>ε</m:t>
                </m:r>
              </m:e>
            </m:d>
            <m:r>
              <m:rPr>
                <m:sty m:val="p"/>
              </m:rPr>
              <m:t>tanh</m:t>
            </m:r>
            <m:d>
              <m:dPr>
                <m:begChr m:val="("/>
                <m:sepChr m:val=""/>
                <m:endChr m:val=")"/>
                <m:grow/>
              </m:dPr>
              <m:e>
                <m:r>
                  <m:t>Δ</m:t>
                </m:r>
                <m:r>
                  <m:rPr>
                    <m:sty m:val="p"/>
                  </m:rPr>
                  <m:t>/</m:t>
                </m:r>
                <m:r>
                  <m:t>4</m:t>
                </m:r>
              </m:e>
            </m:d>
          </m:e>
        </m:d>
        <m:r>
          <m:rPr>
            <m:sty m:val="p"/>
          </m:rPr>
          <m:t>+</m:t>
        </m:r>
        <m:r>
          <m:t>η</m:t>
        </m:r>
        <m:r>
          <m:rPr>
            <m:sty m:val="p"/>
          </m:rPr>
          <m:t>.</m:t>
        </m:r>
      </m:oMath>
      <w:r>
        <w:tab/>
      </w:r>
      <w:r>
        <w:t xml:space="preserve">(3.1)</w:t>
      </w:r>
    </w:p>
    <w:p>
      <w:pPr>
        <w:pStyle w:val="BodyText"/>
      </w:pPr>
      <w:r>
        <w:t xml:space="preserve">If the stored record coordinates additionally differ from the intended ones by at most</w:t>
      </w:r>
      <w:r>
        <w:t xml:space="preserve"> </w:t>
      </w:r>
      <m:oMath>
        <m:sSub>
          <m:e>
            <m:r>
              <m:t>η</m:t>
            </m:r>
          </m:e>
          <m:sub>
            <m:r>
              <m:t>Y</m:t>
            </m:r>
          </m:sub>
        </m:sSub>
        <m:r>
          <m:rPr>
            <m:nor/>
          </m:rPr>
          <m:t>,</m:t>
        </m:r>
      </m:oMath>
      <w:r>
        <w:t xml:space="preserve"> </w:t>
      </w:r>
      <w:r>
        <w:t xml:space="preserve">add</w:t>
      </w:r>
      <w:r>
        <w:t xml:space="preserve"> </w:t>
      </w:r>
      <m:oMath>
        <m:sSub>
          <m:e>
            <m:r>
              <m:t>η</m:t>
            </m:r>
          </m:e>
          <m:sub>
            <m:r>
              <m:t>Y</m:t>
            </m:r>
          </m:sub>
        </m:sSub>
        <m:r>
          <m:rPr>
            <m:nor/>
          </m:rPr>
          <m:t>,</m:t>
        </m:r>
      </m:oMath>
      <w:r>
        <w:t xml:space="preserve"> </w:t>
      </w:r>
      <w:r>
        <w:t xml:space="preserve">provided the logit-error bound already includes their effect on scores.</w:t>
      </w:r>
    </w:p>
    <w:p>
      <w:pPr>
        <w:pStyle w:val="BodyText"/>
      </w:pPr>
      <w:r>
        <w:rPr>
          <w:i/>
          <w:iCs/>
        </w:rPr>
        <w:t xml:space="preserve">Proof.</w:t>
      </w:r>
      <w:r>
        <w:t xml:space="preserve"> </w:t>
      </w:r>
      <w:r>
        <w:t xml:space="preserve">Put</w:t>
      </w:r>
      <w:r>
        <w:t xml:space="preserve"> </w:t>
      </w:r>
      <m:oMath>
        <m:r>
          <m:t>h</m:t>
        </m:r>
        <m:r>
          <m:rPr>
            <m:sty m:val="p"/>
          </m:rPr>
          <m:t>=</m:t>
        </m:r>
        <m:r>
          <m:rPr>
            <m:sty m:val="p"/>
          </m:rPr>
          <m:t>tanh</m:t>
        </m:r>
        <m:d>
          <m:dPr>
            <m:begChr m:val="("/>
            <m:sepChr m:val=""/>
            <m:endChr m:val=")"/>
            <m:grow/>
          </m:dPr>
          <m:e>
            <m:r>
              <m:t>Δ</m:t>
            </m:r>
            <m:r>
              <m:rPr>
                <m:sty m:val="p"/>
              </m:rPr>
              <m:t>/</m:t>
            </m:r>
            <m:r>
              <m:t>4</m:t>
            </m:r>
          </m:e>
        </m:d>
        <m:r>
          <m:rPr>
            <m:nor/>
          </m:rPr>
          <m:t>.</m:t>
        </m:r>
      </m:oMath>
      <w:r>
        <w:t xml:space="preserve"> </w:t>
      </w:r>
      <w:r>
        <w:t xml:space="preserve">The total-variation distance between the full distribution and the perturbed retained distribution is at most</w:t>
      </w:r>
      <w:r>
        <w:t xml:space="preserve"> </w:t>
      </w:r>
      <m:oMath>
        <m:r>
          <m:t>δ</m:t>
        </m:r>
        <m:r>
          <m:rPr>
            <m:sty m:val="p"/>
          </m:rPr>
          <m:t>+</m:t>
        </m:r>
        <m:d>
          <m:dPr>
            <m:begChr m:val="("/>
            <m:sepChr m:val=""/>
            <m:endChr m:val=")"/>
            <m:grow/>
          </m:dPr>
          <m:e>
            <m:r>
              <m:t>1</m:t>
            </m:r>
            <m:r>
              <m:rPr>
                <m:sty m:val="p"/>
              </m:rPr>
              <m:t>−</m:t>
            </m:r>
            <m:r>
              <m:t>δ</m:t>
            </m:r>
          </m:e>
        </m:d>
        <m:r>
          <m:t>h</m:t>
        </m:r>
        <m:r>
          <m:rPr>
            <m:nor/>
          </m:rPr>
          <m:t>:</m:t>
        </m:r>
      </m:oMath>
      <w:r>
        <w:t xml:space="preserve"> </w:t>
      </w:r>
      <w:r>
        <w:t xml:space="preserve">couple retained draws optimally and treat omitted draws as unmatched. This expression increases in</w:t>
      </w:r>
      <w:r>
        <w:t xml:space="preserve"> </w:t>
      </w:r>
      <m:oMath>
        <m:r>
          <m:t>δ</m:t>
        </m:r>
      </m:oMath>
      <w:r>
        <w:t xml:space="preserve"> </w:t>
      </w:r>
      <w:r>
        <w:t xml:space="preserve">and is therefore at most</w:t>
      </w:r>
      <w:r>
        <w:t xml:space="preserve"> </w:t>
      </w:r>
      <m:oMath>
        <m:r>
          <m:t>ε</m:t>
        </m:r>
        <m:r>
          <m:rPr>
            <m:sty m:val="p"/>
          </m:rPr>
          <m:t>+</m:t>
        </m:r>
        <m:d>
          <m:dPr>
            <m:begChr m:val="("/>
            <m:sepChr m:val=""/>
            <m:endChr m:val=")"/>
            <m:grow/>
          </m:dPr>
          <m:e>
            <m:r>
              <m:t>1</m:t>
            </m:r>
            <m:r>
              <m:rPr>
                <m:sty m:val="p"/>
              </m:rPr>
              <m:t>−</m:t>
            </m:r>
            <m:r>
              <m:t>ε</m:t>
            </m:r>
          </m:e>
        </m:d>
        <m:r>
          <m:t>h</m:t>
        </m:r>
        <m:r>
          <m:rPr>
            <m:nor/>
          </m:rPr>
          <m:t>.</m:t>
        </m:r>
      </m:oMath>
      <w:r>
        <w:t xml:space="preserve"> </w:t>
      </w:r>
      <w:r>
        <w:t xml:space="preserve">For points of diameter at most</w:t>
      </w:r>
      <w:r>
        <w:t xml:space="preserve"> </w:t>
      </w:r>
      <m:oMath>
        <m:sSub>
          <m:e>
            <m:r>
              <m:t>D</m:t>
            </m:r>
          </m:e>
          <m:sub>
            <m:r>
              <m:t>Y</m:t>
            </m:r>
          </m:sub>
        </m:sSub>
        <m:r>
          <m:rPr>
            <m:nor/>
          </m:rPr>
          <m:t>,</m:t>
        </m:r>
      </m:oMath>
      <w:r>
        <w:t xml:space="preserve"> </w:t>
      </w:r>
      <w:r>
        <w:t xml:space="preserve">the difference of expectations is at most diameter times total variation. Add the certified barycentric arithmetic error by the triangle inequality. Replacing each point by another within</w:t>
      </w:r>
      <w:r>
        <w:t xml:space="preserve"> </w:t>
      </w:r>
      <m:oMath>
        <m:sSub>
          <m:e>
            <m:r>
              <m:t>η</m:t>
            </m:r>
          </m:e>
          <m:sub>
            <m:r>
              <m:t>Y</m:t>
            </m:r>
          </m:sub>
        </m:sSub>
      </m:oMath>
      <w:r>
        <w:t xml:space="preserve"> </w:t>
      </w:r>
      <w:r>
        <w:t xml:space="preserve">changes any convex combination by at most</w:t>
      </w:r>
      <w:r>
        <w:t xml:space="preserve"> </w:t>
      </w:r>
      <m:oMath>
        <m:sSub>
          <m:e>
            <m:r>
              <m:t>η</m:t>
            </m:r>
          </m:e>
          <m:sub>
            <m:r>
              <m:t>Y</m:t>
            </m:r>
          </m:sub>
        </m:sSub>
        <m:r>
          <m:rPr>
            <m:nor/>
          </m:rPr>
          <m:t>.</m:t>
        </m:r>
      </m:oMath>
      <w:r>
        <w:t xml:space="preserve"> </w:t>
      </w:r>
      <w:r>
        <w:t xml:space="preserve">∎</w:t>
      </w:r>
    </w:p>
    <w:p>
      <w:pPr>
        <w:pStyle w:val="BodyText"/>
      </w:pPr>
      <w:r>
        <w:t xml:space="preserve">The result prevents two common errors. First, absolute logit offsets are harmless in exact softmax; the relevant quantity is their oscillation. Second, the omission and logit terms need not be added with coefficient one: the retained-distribution perturbation acts only on retained mass. The bound assumes an actual bound on score errors. It does not turn an unmeasured rounding error into a certificate.</w:t>
      </w:r>
    </w:p>
    <w:p>
      <w:pPr>
        <w:pStyle w:val="BodyText"/>
      </w:pPr>
      <w:r>
        <w:t xml:space="preserve">Four hundred random retained-set tests satisfy (3.1), as well as the separate total-variation bound. They use exact mathematical inputs represented by doubles and ordinary numerical evaluations. They support the formulas in this implementation; they do not establish outward rounding. The largest read error-to-bound ratio is 0.43499; the largest TV-to-bound ratio is 0.97186.</w:t>
      </w:r>
    </w:p>
    <w:bookmarkEnd w:id="28"/>
    <w:bookmarkStart w:id="29" w:name="X30a70f2716577c14c4b59737aa03540d5295d26"/>
    <w:p>
      <w:pPr>
        <w:pStyle w:val="Heading2"/>
      </w:pPr>
      <w:r>
        <w:t xml:space="preserve">3.2 A spatial index that certifies its complement</w:t>
      </w:r>
    </w:p>
    <w:p>
      <w:pPr>
        <w:pStyle w:val="FirstParagraph"/>
        <w:keepLines/>
      </w:pPr>
      <w:r>
        <w:rPr>
          <w:b/>
          <w:bCs/>
        </w:rPr>
        <w:t xml:space="preserve">Proposition 3.2 (node and shell certificate).</w:t>
      </w:r>
      <w:r>
        <w:t xml:space="preserve"> </w:t>
      </w:r>
      <w:r>
        <w:t xml:space="preserve">Partition the omitted records into disjoint groups</w:t>
      </w:r>
      <w:r>
        <w:t xml:space="preserve"> </w:t>
      </w:r>
      <m:oMath>
        <m:sSub>
          <m:e>
            <m:r>
              <m:t>B</m:t>
            </m:r>
          </m:e>
          <m:sub>
            <m:r>
              <m:t>j</m:t>
            </m:r>
          </m:sub>
        </m:sSub>
        <m:r>
          <m:rPr>
            <m:nor/>
          </m:rPr>
          <m:t>.</m:t>
        </m:r>
      </m:oMath>
      <w:r>
        <w:t xml:space="preserve"> </w:t>
      </w:r>
      <w:r>
        <w:t xml:space="preserve">Let</w:t>
      </w:r>
      <w:r>
        <w:t xml:space="preserve"> </w:t>
      </w:r>
      <m:oMath>
        <m:sSub>
          <m:e>
            <m:r>
              <m:t>A</m:t>
            </m:r>
          </m:e>
          <m:sub>
            <m:r>
              <m:t>j</m:t>
            </m:r>
          </m:sub>
        </m:sSub>
        <m:r>
          <m:rPr>
            <m:sty m:val="p"/>
          </m:rPr>
          <m:t>≥</m:t>
        </m:r>
        <m:nary>
          <m:naryPr>
            <m:chr m:val="∑"/>
            <m:limLoc m:val="undOvr"/>
            <m:subHide m:val="off"/>
            <m:supHide m:val="on"/>
          </m:naryPr>
          <m:sub>
            <m:r>
              <m:t>i</m:t>
            </m:r>
            <m:r>
              <m:rPr>
                <m:sty m:val="p"/>
              </m:rPr>
              <m:t>∈</m:t>
            </m:r>
            <m:sSub>
              <m:e>
                <m:r>
                  <m:t>B</m:t>
                </m:r>
              </m:e>
              <m:sub>
                <m:r>
                  <m:t>j</m:t>
                </m:r>
              </m:sub>
            </m:sSub>
          </m:sub>
          <m:sup>
            <m:r>
              <m:t>​</m:t>
            </m:r>
          </m:sup>
          <m:e>
            <m:sSub>
              <m:e>
                <m:r>
                  <m:t>w</m:t>
                </m:r>
              </m:e>
              <m:sub>
                <m:r>
                  <m:t>i</m:t>
                </m:r>
              </m:sub>
            </m:sSub>
          </m:e>
        </m:nary>
      </m:oMath>
      <w:r>
        <w:t xml:space="preserve"> </w:t>
      </w:r>
      <w:r>
        <w:t xml:space="preserve">and</w:t>
      </w:r>
      <w:r>
        <w:t xml:space="preserve"> </w:t>
      </w:r>
      <m:oMath>
        <m:sSub>
          <m:e>
            <m:r>
              <m:t>r</m:t>
            </m:r>
          </m:e>
          <m:sub>
            <m:r>
              <m:t>j</m:t>
            </m:r>
          </m:sub>
        </m:sSub>
        <m:r>
          <m:rPr>
            <m:sty m:val="p"/>
          </m:rPr>
          <m:t>≤</m:t>
        </m:r>
        <m:sSub>
          <m:e>
            <m:r>
              <m:rPr>
                <m:sty m:val="p"/>
              </m:rPr>
              <m:t>min</m:t>
            </m:r>
          </m:e>
          <m:sub>
            <m:r>
              <m:t>i</m:t>
            </m:r>
            <m:r>
              <m:rPr>
                <m:sty m:val="p"/>
              </m:rPr>
              <m:t>∈</m:t>
            </m:r>
            <m:sSub>
              <m:e>
                <m:r>
                  <m:t>B</m:t>
                </m:r>
              </m:e>
              <m:sub>
                <m:r>
                  <m:t>j</m:t>
                </m:r>
              </m:sub>
            </m:sSub>
          </m:sub>
        </m:sSub>
        <m:r>
          <m:rPr>
            <m:sty m:val="p"/>
          </m:rPr>
          <m:t>∥</m:t>
        </m:r>
        <m:r>
          <m:t>z</m:t>
        </m:r>
        <m:r>
          <m:rPr>
            <m:sty m:val="p"/>
          </m:rPr>
          <m:t>−</m:t>
        </m:r>
        <m:sSub>
          <m:e>
            <m:r>
              <m:t>y</m:t>
            </m:r>
          </m:e>
          <m:sub>
            <m:r>
              <m:t>i</m:t>
            </m:r>
          </m:sub>
        </m:sSub>
        <m:r>
          <m:rPr>
            <m:sty m:val="p"/>
          </m:rPr>
          <m:t>∥</m:t>
        </m:r>
        <m:r>
          <m:rPr>
            <m:nor/>
          </m:rPr>
          <m:t>.</m:t>
        </m:r>
      </m:oMath>
      <w:r>
        <w:t xml:space="preserve"> </w:t>
      </w:r>
      <w:r>
        <w:t xml:space="preserve">Then</w:t>
      </w:r>
    </w:p>
    <w:p>
      <w:pPr>
        <w:pStyle w:val="Equation"/>
        <w:keepLines/>
      </w:pPr>
      <w:r>
        <w:tab/>
      </w:r>
      <m:oMath>
        <m:r>
          <m:t>O</m:t>
        </m:r>
        <m:r>
          <m:rPr>
            <m:sty m:val="p"/>
          </m:rPr>
          <m:t>≤</m:t>
        </m:r>
        <m:sSubSup>
          <m:e>
            <m:r>
              <m:t>O</m:t>
            </m:r>
          </m:e>
          <m:sub>
            <m:r>
              <m:rPr>
                <m:sty m:val="p"/>
              </m:rPr>
              <m:t>n</m:t>
            </m:r>
            <m:r>
              <m:rPr>
                <m:sty m:val="p"/>
              </m:rPr>
              <m:t>o</m:t>
            </m:r>
            <m:r>
              <m:rPr>
                <m:sty m:val="p"/>
              </m:rPr>
              <m:t>d</m:t>
            </m:r>
            <m:r>
              <m:rPr>
                <m:sty m:val="p"/>
              </m:rPr>
              <m:t>e</m:t>
            </m:r>
          </m:sub>
          <m:sup>
            <m:r>
              <m:rPr>
                <m:sty m:val="p"/>
              </m:rPr>
              <m:t>+</m:t>
            </m:r>
          </m:sup>
        </m:sSubSup>
        <m:box>
          <m:boxPr>
            <m:opEmu m:val="on"/>
          </m:boxPr>
          <m:e>
            <m:r>
              <m:rPr>
                <m:sty m:val="p"/>
              </m:rPr>
              <m:t>:=</m:t>
            </m:r>
          </m:e>
        </m:box>
        <m:nary>
          <m:naryPr>
            <m:chr m:val="∑"/>
            <m:limLoc m:val="undOvr"/>
            <m:subHide m:val="off"/>
            <m:supHide m:val="on"/>
          </m:naryPr>
          <m:sub>
            <m:r>
              <m:t>j</m:t>
            </m:r>
          </m:sub>
          <m:sup>
            <m:r>
              <m:t>​</m:t>
            </m:r>
          </m:sup>
          <m:e>
            <m:sSub>
              <m:e>
                <m:r>
                  <m:t>A</m:t>
                </m:r>
              </m:e>
              <m:sub>
                <m:r>
                  <m:t>j</m:t>
                </m:r>
              </m:sub>
            </m:sSub>
          </m:e>
        </m:nary>
        <m:sSup>
          <m:e>
            <m:r>
              <m:t>e</m:t>
            </m:r>
          </m:e>
          <m:sup>
            <m:r>
              <m:rPr>
                <m:sty m:val="p"/>
              </m:rPr>
              <m:t>−</m:t>
            </m:r>
            <m:sSubSup>
              <m:e>
                <m:r>
                  <m:t>r</m:t>
                </m:r>
              </m:e>
              <m:sub>
                <m:r>
                  <m:t>j</m:t>
                </m:r>
              </m:sub>
              <m:sup>
                <m:r>
                  <m:t>2</m:t>
                </m:r>
              </m:sup>
            </m:sSubSup>
            <m:r>
              <m:rPr>
                <m:sty m:val="p"/>
              </m:rPr>
              <m:t>/</m:t>
            </m:r>
            <m:d>
              <m:dPr>
                <m:begChr m:val="("/>
                <m:sepChr m:val=""/>
                <m:endChr m:val=")"/>
                <m:grow/>
              </m:dPr>
              <m:e>
                <m:r>
                  <m:t>2</m:t>
                </m:r>
                <m:sSup>
                  <m:e>
                    <m:r>
                      <m:t>s</m:t>
                    </m:r>
                  </m:e>
                  <m:sup>
                    <m:r>
                      <m:t>2</m:t>
                    </m:r>
                  </m:sup>
                </m:sSup>
              </m:e>
            </m:d>
          </m:sup>
        </m:sSup>
        <m:r>
          <m:rPr>
            <m:sty m:val="p"/>
          </m:rPr>
          <m:t>.</m:t>
        </m:r>
      </m:oMath>
      <w:r>
        <w:tab/>
      </w:r>
      <w:r>
        <w:t xml:space="preserve">(3.2)</w:t>
      </w:r>
    </w:p>
    <w:p>
      <w:pPr>
        <w:pStyle w:val="BodyText"/>
      </w:pPr>
      <w:r>
        <w:t xml:space="preserve">Replacing</w:t>
      </w:r>
      <w:r>
        <w:t xml:space="preserve"> </w:t>
      </w:r>
      <m:oMath>
        <m:sSup>
          <m:e>
            <m:r>
              <m:t>O</m:t>
            </m:r>
          </m:e>
          <m:sup>
            <m:r>
              <m:rPr>
                <m:sty m:val="p"/>
              </m:rPr>
              <m:t>+</m:t>
            </m:r>
          </m:sup>
        </m:sSup>
      </m:oMath>
      <w:r>
        <w:t xml:space="preserve"> </w:t>
      </w:r>
      <w:r>
        <w:t xml:space="preserve">in (2.2) by this bound is valid. If</w:t>
      </w:r>
      <w:r>
        <w:t xml:space="preserve"> </w:t>
      </w:r>
      <m:oMath>
        <m:sSub>
          <m:e>
            <m:r>
              <m:t>A</m:t>
            </m:r>
          </m:e>
          <m:sub>
            <m:r>
              <m:t>j</m:t>
            </m:r>
          </m:sub>
        </m:sSub>
        <m:r>
          <m:rPr>
            <m:sty m:val="p"/>
          </m:rPr>
          <m:t>≤</m:t>
        </m:r>
        <m:d>
          <m:dPr>
            <m:begChr m:val="|"/>
            <m:sepChr m:val=""/>
            <m:endChr m:val="|"/>
            <m:grow/>
          </m:dPr>
          <m:e>
            <m:sSub>
              <m:e>
                <m:r>
                  <m:t>B</m:t>
                </m:r>
              </m:e>
              <m:sub>
                <m:r>
                  <m:t>j</m:t>
                </m:r>
              </m:sub>
            </m:sSub>
          </m:e>
        </m:d>
        <m:sSub>
          <m:e>
            <m:r>
              <m:t>w</m:t>
            </m:r>
          </m:e>
          <m:sub>
            <m:r>
              <m:rPr>
                <m:sty m:val="p"/>
              </m:rPr>
              <m:t>max</m:t>
            </m:r>
          </m:sub>
        </m:sSub>
      </m:oMath>
      <w:r>
        <w:t xml:space="preserve"> </w:t>
      </w:r>
      <w:r>
        <w:t xml:space="preserve">and all</w:t>
      </w:r>
      <w:r>
        <w:t xml:space="preserve"> </w:t>
      </w:r>
      <m:oMath>
        <m:sSub>
          <m:e>
            <m:r>
              <m:t>r</m:t>
            </m:r>
          </m:e>
          <m:sub>
            <m:r>
              <m:t>j</m:t>
            </m:r>
          </m:sub>
        </m:sSub>
        <m:r>
          <m:rPr>
            <m:sty m:val="p"/>
          </m:rPr>
          <m:t>≥</m:t>
        </m:r>
        <m:r>
          <m:t>r</m:t>
        </m:r>
        <m:r>
          <m:rPr>
            <m:nor/>
          </m:rPr>
          <m:t>,</m:t>
        </m:r>
      </m:oMath>
      <w:r>
        <w:t xml:space="preserve"> </w:t>
      </w:r>
      <w:r>
        <w:t xml:space="preserve">it is no worse than the global nearest-omitted-distance bound.</w:t>
      </w:r>
    </w:p>
    <w:p>
      <w:pPr>
        <w:pStyle w:val="BodyText"/>
      </w:pPr>
      <w:r>
        <w:rPr>
          <w:i/>
          <w:iCs/>
        </w:rPr>
        <w:t xml:space="preserve">Proof.</w:t>
      </w:r>
      <w:r>
        <w:t xml:space="preserve"> </w:t>
      </w:r>
      <w:r>
        <w:t xml:space="preserve">Bound the Gaussian factor within each group by its largest possible value and sum its prior weights. Sum over the disjoint groups. The last assertion follows by bounding every term with</w:t>
      </w:r>
      <w:r>
        <w:t xml:space="preserve"> </w:t>
      </w:r>
      <m:oMath>
        <m:d>
          <m:dPr>
            <m:begChr m:val="|"/>
            <m:sepChr m:val=""/>
            <m:endChr m:val="|"/>
            <m:grow/>
          </m:dPr>
          <m:e>
            <m:sSub>
              <m:e>
                <m:r>
                  <m:t>B</m:t>
                </m:r>
              </m:e>
              <m:sub>
                <m:r>
                  <m:t>j</m:t>
                </m:r>
              </m:sub>
            </m:sSub>
          </m:e>
        </m:d>
        <m:sSub>
          <m:e>
            <m:r>
              <m:t>w</m:t>
            </m:r>
          </m:e>
          <m:sub>
            <m:r>
              <m:rPr>
                <m:sty m:val="p"/>
              </m:rPr>
              <m:t>max</m:t>
            </m:r>
          </m:sub>
        </m:sSub>
        <m:sSup>
          <m:e>
            <m:r>
              <m:t>e</m:t>
            </m:r>
          </m:e>
          <m:sup>
            <m:r>
              <m:rPr>
                <m:sty m:val="p"/>
              </m:rPr>
              <m:t>−</m:t>
            </m:r>
            <m:sSup>
              <m:e>
                <m:r>
                  <m:t>r</m:t>
                </m:r>
              </m:e>
              <m:sup>
                <m:r>
                  <m:t>2</m:t>
                </m:r>
              </m:sup>
            </m:sSup>
            <m:r>
              <m:rPr>
                <m:sty m:val="p"/>
              </m:rPr>
              <m:t>/</m:t>
            </m:r>
            <m:d>
              <m:dPr>
                <m:begChr m:val="("/>
                <m:sepChr m:val=""/>
                <m:endChr m:val=")"/>
                <m:grow/>
              </m:dPr>
              <m:e>
                <m:r>
                  <m:t>2</m:t>
                </m:r>
                <m:sSup>
                  <m:e>
                    <m:r>
                      <m:t>s</m:t>
                    </m:r>
                  </m:e>
                  <m:sup>
                    <m:r>
                      <m:t>2</m:t>
                    </m:r>
                  </m:sup>
                </m:sSup>
              </m:e>
            </m:d>
          </m:sup>
        </m:sSup>
        <m:r>
          <m:rPr>
            <m:nor/>
          </m:rPr>
          <m:t>.</m:t>
        </m:r>
      </m:oMath>
      <w:r>
        <w:t xml:space="preserve"> </w:t>
      </w:r>
      <w:r>
        <w:t xml:space="preserve">∎</w:t>
      </w:r>
    </w:p>
    <w:p>
      <w:pPr>
        <w:pStyle w:val="BodyText"/>
      </w:pPr>
      <w:r>
        <w:t xml:space="preserve">Axis-aligned bounding boxes supply distance lower bounds; tree nodes can store aggregate prior weight. Shells supply a related grouping. A best-first query expands the node with the largest remaining mass bound. Reached leaves are evaluated exactly; the unexpanded frontier covers every omitted record. Traversal stops only when its bound satisfies the prescribed tolerance. If pruning cannot certify the query, traversal eventually reaches a full read.</w:t>
      </w:r>
    </w:p>
    <w:p>
      <w:pPr>
        <w:pStyle w:val="BodyText"/>
      </w:pPr>
      <w:r>
        <w:t xml:space="preserve">The new prototype stores 4,096 records in a two-dimensional box and uses leaves of at most 16 records. At each of four scales it evaluates 40 independently generated queries with omitted-share tolerance</w:t>
      </w:r>
      <w:r>
        <w:t xml:space="preserve"> </w:t>
      </w:r>
      <m:oMath>
        <m:sSup>
          <m:e>
            <m:r>
              <m:t>10</m:t>
            </m:r>
          </m:e>
          <m:sup>
            <m:r>
              <m:rPr>
                <m:sty m:val="p"/>
              </m:rPr>
              <m:t>−</m:t>
            </m:r>
            <m:r>
              <m:t>3</m:t>
            </m:r>
          </m:sup>
        </m:sSup>
        <m:r>
          <m:rPr>
            <m:nor/>
          </m:rPr>
          <m:t>.</m:t>
        </m:r>
      </m:oMath>
      <w:r>
        <w:t xml:space="preserve"> </w:t>
      </w:r>
      <w:r>
        <w:t xml:space="preserve">Table 1 reports record fractions and node visits. These are not timings. Prior-weight aggregation, tree construction and maintenance are excluded from the query counts and must be included in an application benchmark. No omission or read-error inequality was violated. Query geometry, weights and scale are part of the certificate key.</w:t>
      </w:r>
    </w:p>
    <w:p>
      <w:pPr>
        <w:pStyle w:val="TableCaption"/>
        <w:keepNext/>
      </w:pPr>
      <w:r>
        <w:rPr>
          <w:b/>
          <w:bCs/>
        </w:rPr>
        <w:t xml:space="preserve">Table 1.</w:t>
      </w:r>
      <w:r>
        <w:t xml:space="preserve"> </w:t>
      </w:r>
      <w:r>
        <w:t xml:space="preserve">Certified node traversal on a synthetic two-dimensional archive. Fractions count records actually read, not tree nodes or preprocessing. Forty queries per scale.</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Certified node traversal on a synthetic two-dimensional archive. Fractions count records actually read, not tree nodes or preprocessing. Forty queries per scale."/>
      </w:tblPr>
      <w:tblGrid>
        <w:gridCol w:w="864"/>
        <w:gridCol w:w="2232"/>
        <w:gridCol w:w="2232"/>
        <w:gridCol w:w="2232"/>
        <w:gridCol w:w="2434"/>
      </w:tblGrid>
      <w:tr>
        <w:trPr>
          <w:tblHeader w:val="true"/>
          <w:cantSplit/>
          <w:tblHeader/>
        </w:trPr>
        <w:tc>
          <w:tcPr>
            <w:tcW w:type="dxa" w:w="864"/>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Scale</w:t>
            </w:r>
          </w:p>
        </w:tc>
        <w:tc>
          <w:tcPr>
            <w:tcW w:type="dxa" w:w="2232"/>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Median records read</w:t>
            </w:r>
          </w:p>
        </w:tc>
        <w:tc>
          <w:tcPr>
            <w:tcW w:type="dxa" w:w="2232"/>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Maximum records read</w:t>
            </w:r>
          </w:p>
        </w:tc>
        <w:tc>
          <w:tcPr>
            <w:tcW w:type="dxa" w:w="2232"/>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Median nodes visited</w:t>
            </w:r>
          </w:p>
        </w:tc>
        <w:tc>
          <w:tcPr>
            <w:tcW w:type="dxa" w:w="2434"/>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Maximum error/bound</w:t>
            </w:r>
          </w:p>
        </w:tc>
      </w:tr>
      <w:tr>
        <w:trPr>
          <w:cantSplit/>
        </w:trPr>
        <w:tc>
          <w:tcPr>
            <w:tcW w:type="dxa" w:w="864"/>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0.08</w:t>
            </w:r>
          </w:p>
        </w:tc>
        <w:tc>
          <w:tcPr>
            <w:tcW w:type="dxa" w:w="223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2.73%</w:t>
            </w:r>
          </w:p>
        </w:tc>
        <w:tc>
          <w:tcPr>
            <w:tcW w:type="dxa" w:w="223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3.52%</w:t>
            </w:r>
          </w:p>
        </w:tc>
        <w:tc>
          <w:tcPr>
            <w:tcW w:type="dxa" w:w="223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39</w:t>
            </w:r>
          </w:p>
        </w:tc>
        <w:tc>
          <w:tcPr>
            <w:tcW w:type="dxa" w:w="2434"/>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0.00348</w:t>
            </w:r>
          </w:p>
        </w:tc>
      </w:tr>
      <w:tr>
        <w:trPr>
          <w:cantSplit/>
        </w:trPr>
        <w:tc>
          <w:tcPr>
            <w:tcW w:type="dxa" w:w="864"/>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0.15</w:t>
            </w:r>
          </w:p>
        </w:tc>
        <w:tc>
          <w:tcPr>
            <w:tcW w:type="dxa" w:w="223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5.86%</w:t>
            </w:r>
          </w:p>
        </w:tc>
        <w:tc>
          <w:tcPr>
            <w:tcW w:type="dxa" w:w="223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6.64%</w:t>
            </w:r>
          </w:p>
        </w:tc>
        <w:tc>
          <w:tcPr>
            <w:tcW w:type="dxa" w:w="223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64</w:t>
            </w:r>
          </w:p>
        </w:tc>
        <w:tc>
          <w:tcPr>
            <w:tcW w:type="dxa" w:w="2434"/>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0.00425</w:t>
            </w:r>
          </w:p>
        </w:tc>
      </w:tr>
      <w:tr>
        <w:trPr>
          <w:cantSplit/>
        </w:trPr>
        <w:tc>
          <w:tcPr>
            <w:tcW w:type="dxa" w:w="864"/>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0.30</w:t>
            </w:r>
          </w:p>
        </w:tc>
        <w:tc>
          <w:tcPr>
            <w:tcW w:type="dxa" w:w="223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15.82%</w:t>
            </w:r>
          </w:p>
        </w:tc>
        <w:tc>
          <w:tcPr>
            <w:tcW w:type="dxa" w:w="223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17.58%</w:t>
            </w:r>
          </w:p>
        </w:tc>
        <w:tc>
          <w:tcPr>
            <w:tcW w:type="dxa" w:w="223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124</w:t>
            </w:r>
          </w:p>
        </w:tc>
        <w:tc>
          <w:tcPr>
            <w:tcW w:type="dxa" w:w="2434"/>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0.01537</w:t>
            </w:r>
          </w:p>
        </w:tc>
      </w:tr>
      <w:tr>
        <w:trPr>
          <w:cantSplit/>
        </w:trPr>
        <w:tc>
          <w:tcPr>
            <w:tcW w:type="dxa" w:w="864"/>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0.60</w:t>
            </w:r>
          </w:p>
        </w:tc>
        <w:tc>
          <w:tcPr>
            <w:tcW w:type="dxa" w:w="223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41.02%</w:t>
            </w:r>
          </w:p>
        </w:tc>
        <w:tc>
          <w:tcPr>
            <w:tcW w:type="dxa" w:w="223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54.69%</w:t>
            </w:r>
          </w:p>
        </w:tc>
        <w:tc>
          <w:tcPr>
            <w:tcW w:type="dxa" w:w="223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276</w:t>
            </w:r>
          </w:p>
        </w:tc>
        <w:tc>
          <w:tcPr>
            <w:tcW w:type="dxa" w:w="2434"/>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0.05957</w:t>
            </w:r>
          </w:p>
        </w:tc>
      </w:tr>
    </w:tbl>
    <w:bookmarkEnd w:id="29"/>
    <w:bookmarkStart w:id="30" w:name="X5f914d2f264222ee594d55dce4a5f0fb793e31e"/>
    <w:p>
      <w:pPr>
        <w:pStyle w:val="Heading2"/>
      </w:pPr>
      <w:r>
        <w:t xml:space="preserve">3.3 Rectangular harmonic reads and solve residuals</w:t>
      </w:r>
    </w:p>
    <w:p>
      <w:pPr>
        <w:pStyle w:val="FirstParagraph"/>
      </w:pPr>
      <w:r>
        <w:t xml:space="preserve">The general read need not be a scalar convex combination. Suppose observation</w:t>
      </w:r>
      <w:r>
        <w:t xml:space="preserve"> </w:t>
      </w:r>
      <m:oMath>
        <m:r>
          <m:t>i</m:t>
        </m:r>
      </m:oMath>
      <w:r>
        <w:t xml:space="preserve"> </w:t>
      </w:r>
      <w:r>
        <w:t xml:space="preserve">has map</w:t>
      </w:r>
      <w:r>
        <w:t xml:space="preserve"> </w:t>
      </w:r>
      <m:oMath>
        <m:sSub>
          <m:e>
            <m:r>
              <m:t>A</m:t>
            </m:r>
          </m:e>
          <m:sub>
            <m:r>
              <m:t>i</m:t>
            </m:r>
          </m:sub>
        </m:sSub>
        <m:r>
          <m:rPr>
            <m:sty m:val="p"/>
          </m:rPr>
          <m:t>:</m:t>
        </m:r>
        <m:sSup>
          <m:e>
            <m:r>
              <m:rPr>
                <m:scr m:val="double-struck"/>
                <m:sty m:val="p"/>
              </m:rPr>
              <m:t>R</m:t>
            </m:r>
          </m:e>
          <m:sup>
            <m:r>
              <m:t>D</m:t>
            </m:r>
          </m:sup>
        </m:sSup>
        <m:r>
          <m:rPr>
            <m:sty m:val="p"/>
          </m:rPr>
          <m:t>→</m:t>
        </m:r>
        <m:sSup>
          <m:e>
            <m:r>
              <m:rPr>
                <m:scr m:val="double-struck"/>
                <m:sty m:val="p"/>
              </m:rPr>
              <m:t>R</m:t>
            </m:r>
          </m:e>
          <m:sup>
            <m:sSub>
              <m:e>
                <m:r>
                  <m:t>d</m:t>
                </m:r>
              </m:e>
              <m:sub>
                <m:r>
                  <m:t>i</m:t>
                </m:r>
              </m:sub>
            </m:sSub>
          </m:sup>
        </m:sSup>
        <m:r>
          <m:rPr>
            <m:nor/>
          </m:rPr>
          <m:t>,</m:t>
        </m:r>
      </m:oMath>
      <w:r>
        <w:t xml:space="preserve"> </w:t>
      </w:r>
      <w:r>
        <w:t xml:space="preserve">value</w:t>
      </w:r>
      <w:r>
        <w:t xml:space="preserve"> </w:t>
      </w:r>
      <m:oMath>
        <m:sSub>
          <m:e>
            <m:r>
              <m:t>v</m:t>
            </m:r>
          </m:e>
          <m:sub>
            <m:r>
              <m:t>i</m:t>
            </m:r>
          </m:sub>
        </m:sSub>
        <m:r>
          <m:rPr>
            <m:nor/>
          </m:rPr>
          <m:t>,</m:t>
        </m:r>
      </m:oMath>
      <w:r>
        <w:t xml:space="preserve"> </w:t>
      </w:r>
      <w:r>
        <w:t xml:space="preserve">fixed raw weight</w:t>
      </w:r>
      <w:r>
        <w:t xml:space="preserve"> </w:t>
      </w:r>
      <m:oMath>
        <m:sSub>
          <m:e>
            <m:r>
              <m:t>ω</m:t>
            </m:r>
          </m:e>
          <m:sub>
            <m:r>
              <m:t>i</m:t>
            </m:r>
          </m:sub>
        </m:sSub>
        <m:r>
          <m:rPr>
            <m:sty m:val="p"/>
          </m:rPr>
          <m:t>≥</m:t>
        </m:r>
        <m:r>
          <m:t>0</m:t>
        </m:r>
        <m:r>
          <m:rPr>
            <m:nor/>
          </m:rPr>
          <m:t>,</m:t>
        </m:r>
      </m:oMath>
      <w:r>
        <w:t xml:space="preserve"> </w:t>
      </w:r>
      <w:r>
        <w:t xml:space="preserve">and the prior energy is</w:t>
      </w:r>
      <w:r>
        <w:t xml:space="preserve"> </w:t>
      </w:r>
      <m:oMath>
        <m:sSup>
          <m:e>
            <m:r>
              <m:t>x</m:t>
            </m:r>
          </m:e>
          <m:sup>
            <m:r>
              <m:t>T</m:t>
            </m:r>
          </m:sup>
        </m:sSup>
        <m:r>
          <m:t>R</m:t>
        </m:r>
        <m:r>
          <m:t>x</m:t>
        </m:r>
        <m:r>
          <m:rPr>
            <m:sty m:val="p"/>
          </m:rPr>
          <m:t>/</m:t>
        </m:r>
        <m:r>
          <m:t>2</m:t>
        </m:r>
        <m:r>
          <m:rPr>
            <m:sty m:val="p"/>
          </m:rPr>
          <m:t>−</m:t>
        </m:r>
        <m:sSup>
          <m:e>
            <m:r>
              <m:t>h</m:t>
            </m:r>
          </m:e>
          <m:sup>
            <m:r>
              <m:t>T</m:t>
            </m:r>
          </m:sup>
        </m:sSup>
        <m:r>
          <m:t>x</m:t>
        </m:r>
      </m:oMath>
      <w:r>
        <w:t xml:space="preserve"> </w:t>
      </w:r>
      <w:r>
        <w:t xml:space="preserve">with</w:t>
      </w:r>
      <w:r>
        <w:t xml:space="preserve"> </w:t>
      </w:r>
      <m:oMath>
        <m:r>
          <m:t>R</m:t>
        </m:r>
        <m:r>
          <m:rPr>
            <m:sty m:val="p"/>
          </m:rPr>
          <m:t>≽</m:t>
        </m:r>
        <m:r>
          <m:t>0</m:t>
        </m:r>
        <m:r>
          <m:rPr>
            <m:nor/>
          </m:rPr>
          <m:t>.</m:t>
        </m:r>
      </m:oMath>
      <w:r>
        <w:t xml:space="preserve"> </w:t>
      </w:r>
      <w:r>
        <w:t xml:space="preserve">The full energy is</w:t>
      </w:r>
    </w:p>
    <w:p>
      <w:pPr>
        <w:pStyle w:val="Equation"/>
        <w:keepLines/>
      </w:pPr>
      <w:r>
        <w:tab/>
      </w:r>
      <m:oMath>
        <m:r>
          <m:t>E</m:t>
        </m:r>
        <m:d>
          <m:dPr>
            <m:begChr m:val="("/>
            <m:sepChr m:val=""/>
            <m:endChr m:val=")"/>
            <m:grow/>
          </m:dPr>
          <m:e>
            <m:r>
              <m:t>x</m:t>
            </m:r>
          </m:e>
        </m:d>
        <m:r>
          <m:rPr>
            <m:sty m:val="p"/>
          </m:rPr>
          <m:t>=</m:t>
        </m:r>
        <m:f>
          <m:fPr>
            <m:type m:val="bar"/>
          </m:fPr>
          <m:num>
            <m:r>
              <m:t>1</m:t>
            </m:r>
          </m:num>
          <m:den>
            <m:r>
              <m:t>2</m:t>
            </m:r>
          </m:den>
        </m:f>
        <m:sSup>
          <m:e>
            <m:r>
              <m:t>x</m:t>
            </m:r>
          </m:e>
          <m:sup>
            <m:r>
              <m:t>T</m:t>
            </m:r>
          </m:sup>
        </m:sSup>
        <m:r>
          <m:t>R</m:t>
        </m:r>
        <m:r>
          <m:t>x</m:t>
        </m:r>
        <m:r>
          <m:rPr>
            <m:sty m:val="p"/>
          </m:rPr>
          <m:t>−</m:t>
        </m:r>
        <m:sSup>
          <m:e>
            <m:r>
              <m:t>h</m:t>
            </m:r>
          </m:e>
          <m:sup>
            <m:r>
              <m:t>T</m:t>
            </m:r>
          </m:sup>
        </m:sSup>
        <m:r>
          <m:t>x</m:t>
        </m:r>
        <m:r>
          <m:rPr>
            <m:sty m:val="p"/>
          </m:rPr>
          <m:t>+</m:t>
        </m:r>
        <m:f>
          <m:fPr>
            <m:type m:val="bar"/>
          </m:fPr>
          <m:num>
            <m:r>
              <m:t>1</m:t>
            </m:r>
          </m:num>
          <m:den>
            <m:r>
              <m:t>2</m:t>
            </m:r>
          </m:den>
        </m:f>
        <m:nary>
          <m:naryPr>
            <m:chr m:val="∑"/>
            <m:limLoc m:val="undOvr"/>
            <m:subHide m:val="off"/>
            <m:supHide m:val="on"/>
          </m:naryPr>
          <m:sub>
            <m:r>
              <m:t>i</m:t>
            </m:r>
          </m:sub>
          <m:sup>
            <m:r>
              <m:t>​</m:t>
            </m:r>
          </m:sup>
          <m:e>
            <m:sSub>
              <m:e>
                <m:r>
                  <m:t>ω</m:t>
                </m:r>
              </m:e>
              <m:sub>
                <m:r>
                  <m:t>i</m:t>
                </m:r>
              </m:sub>
            </m:sSub>
          </m:e>
        </m:nary>
        <m:r>
          <m:rPr>
            <m:sty m:val="p"/>
          </m:rPr>
          <m:t>∥</m:t>
        </m:r>
        <m:sSub>
          <m:e>
            <m:r>
              <m:t>A</m:t>
            </m:r>
          </m:e>
          <m:sub>
            <m:r>
              <m:t>i</m:t>
            </m:r>
          </m:sub>
        </m:sSub>
        <m:r>
          <m:t>x</m:t>
        </m:r>
        <m:r>
          <m:rPr>
            <m:sty m:val="p"/>
          </m:rPr>
          <m:t>−</m:t>
        </m:r>
        <m:sSub>
          <m:e>
            <m:r>
              <m:t>v</m:t>
            </m:r>
          </m:e>
          <m:sub>
            <m:r>
              <m:t>i</m:t>
            </m:r>
          </m:sub>
        </m:sSub>
        <m:sSup>
          <m:e>
            <m:r>
              <m:rPr>
                <m:sty m:val="p"/>
              </m:rPr>
              <m:t>∥</m:t>
            </m:r>
          </m:e>
          <m:sup>
            <m:r>
              <m:t>2</m:t>
            </m:r>
          </m:sup>
        </m:sSup>
        <m:r>
          <m:rPr>
            <m:sty m:val="p"/>
          </m:rPr>
          <m:t>.</m:t>
        </m:r>
      </m:oMath>
      <w:r>
        <w:tab/>
      </w:r>
      <w:r>
        <w:t xml:space="preserve">(3.3)</w:t>
      </w:r>
    </w:p>
    <w:p>
      <w:pPr>
        <w:pStyle w:val="BodyText"/>
      </w:pPr>
      <w:r>
        <w:t xml:space="preserve">Coordinates and metrics have been fixed before this residual. For retained observations define</w:t>
      </w:r>
      <w:r>
        <w:t xml:space="preserve"> </w:t>
      </w:r>
      <m:oMath>
        <m:sSub>
          <m:e>
            <m:r>
              <m:t>H</m:t>
            </m:r>
          </m:e>
          <m:sub>
            <m:r>
              <m:t>K</m:t>
            </m:r>
          </m:sub>
        </m:sSub>
        <m:r>
          <m:rPr>
            <m:sty m:val="p"/>
          </m:rPr>
          <m:t>=</m:t>
        </m:r>
        <m:r>
          <m:t>R</m:t>
        </m:r>
        <m:r>
          <m:rPr>
            <m:sty m:val="p"/>
          </m:rPr>
          <m:t>+</m:t>
        </m:r>
        <m:nary>
          <m:naryPr>
            <m:chr m:val="∑"/>
            <m:limLoc m:val="undOvr"/>
            <m:subHide m:val="off"/>
            <m:supHide m:val="on"/>
          </m:naryPr>
          <m:sub>
            <m:r>
              <m:t>K</m:t>
            </m:r>
          </m:sub>
          <m:sup>
            <m:r>
              <m:t>​</m:t>
            </m:r>
          </m:sup>
          <m:e>
            <m:sSub>
              <m:e>
                <m:r>
                  <m:t>ω</m:t>
                </m:r>
              </m:e>
              <m:sub>
                <m:r>
                  <m:t>i</m:t>
                </m:r>
              </m:sub>
            </m:sSub>
          </m:e>
        </m:nary>
        <m:sSubSup>
          <m:e>
            <m:r>
              <m:t>A</m:t>
            </m:r>
          </m:e>
          <m:sub>
            <m:r>
              <m:t>i</m:t>
            </m:r>
          </m:sub>
          <m:sup>
            <m:r>
              <m:t>T</m:t>
            </m:r>
          </m:sup>
        </m:sSubSup>
        <m:sSub>
          <m:e>
            <m:r>
              <m:t>A</m:t>
            </m:r>
          </m:e>
          <m:sub>
            <m:r>
              <m:t>i</m:t>
            </m:r>
          </m:sub>
        </m:sSub>
      </m:oMath>
      <w:r>
        <w:t xml:space="preserve"> </w:t>
      </w:r>
      <w:r>
        <w:t xml:space="preserve">and</w:t>
      </w:r>
      <w:r>
        <w:t xml:space="preserve"> </w:t>
      </w:r>
      <m:oMath>
        <m:sSub>
          <m:e>
            <m:r>
              <m:t>b</m:t>
            </m:r>
          </m:e>
          <m:sub>
            <m:r>
              <m:t>K</m:t>
            </m:r>
          </m:sub>
        </m:sSub>
        <m:r>
          <m:rPr>
            <m:sty m:val="p"/>
          </m:rPr>
          <m:t>=</m:t>
        </m:r>
        <m:r>
          <m:t>h</m:t>
        </m:r>
        <m:r>
          <m:rPr>
            <m:sty m:val="p"/>
          </m:rPr>
          <m:t>+</m:t>
        </m:r>
        <m:nary>
          <m:naryPr>
            <m:chr m:val="∑"/>
            <m:limLoc m:val="undOvr"/>
            <m:subHide m:val="off"/>
            <m:supHide m:val="on"/>
          </m:naryPr>
          <m:sub>
            <m:r>
              <m:t>K</m:t>
            </m:r>
          </m:sub>
          <m:sup>
            <m:r>
              <m:t>​</m:t>
            </m:r>
          </m:sup>
          <m:e>
            <m:sSub>
              <m:e>
                <m:r>
                  <m:t>ω</m:t>
                </m:r>
              </m:e>
              <m:sub>
                <m:r>
                  <m:t>i</m:t>
                </m:r>
              </m:sub>
            </m:sSub>
          </m:e>
        </m:nary>
        <m:sSubSup>
          <m:e>
            <m:r>
              <m:t>A</m:t>
            </m:r>
          </m:e>
          <m:sub>
            <m:r>
              <m:t>i</m:t>
            </m:r>
          </m:sub>
          <m:sup>
            <m:r>
              <m:t>T</m:t>
            </m:r>
          </m:sup>
        </m:sSubSup>
        <m:sSub>
          <m:e>
            <m:r>
              <m:t>v</m:t>
            </m:r>
          </m:e>
          <m:sub>
            <m:r>
              <m:t>i</m:t>
            </m:r>
          </m:sub>
        </m:sSub>
        <m:r>
          <m:rPr>
            <m:nor/>
          </m:rPr>
          <m:t>.</m:t>
        </m:r>
      </m:oMath>
      <w:r>
        <w:t xml:space="preserve"> </w:t>
      </w:r>
      <w:r>
        <w:t xml:space="preserve">Omitted observations contribute</w:t>
      </w:r>
      <w:r>
        <w:t xml:space="preserve"> </w:t>
      </w:r>
      <m:oMath>
        <m:sSub>
          <m:e>
            <m:r>
              <m:t>E</m:t>
            </m:r>
          </m:e>
          <m:sub>
            <m:r>
              <m:t>O</m:t>
            </m:r>
          </m:sub>
        </m:sSub>
        <m:r>
          <m:rPr>
            <m:sty m:val="p"/>
          </m:rPr>
          <m:t>=</m:t>
        </m:r>
        <m:nary>
          <m:naryPr>
            <m:chr m:val="∑"/>
            <m:limLoc m:val="undOvr"/>
            <m:subHide m:val="off"/>
            <m:supHide m:val="on"/>
          </m:naryPr>
          <m:sub>
            <m:r>
              <m:t>O</m:t>
            </m:r>
          </m:sub>
          <m:sup>
            <m:r>
              <m:t>​</m:t>
            </m:r>
          </m:sup>
          <m:e>
            <m:sSub>
              <m:e>
                <m:r>
                  <m:t>ω</m:t>
                </m:r>
              </m:e>
              <m:sub>
                <m:r>
                  <m:t>i</m:t>
                </m:r>
              </m:sub>
            </m:sSub>
          </m:e>
        </m:nary>
        <m:sSubSup>
          <m:e>
            <m:r>
              <m:t>A</m:t>
            </m:r>
          </m:e>
          <m:sub>
            <m:r>
              <m:t>i</m:t>
            </m:r>
          </m:sub>
          <m:sup>
            <m:r>
              <m:t>T</m:t>
            </m:r>
          </m:sup>
        </m:sSubSup>
        <m:sSub>
          <m:e>
            <m:r>
              <m:t>A</m:t>
            </m:r>
          </m:e>
          <m:sub>
            <m:r>
              <m:t>i</m:t>
            </m:r>
          </m:sub>
        </m:sSub>
      </m:oMath>
      <w:r>
        <w:t xml:space="preserve"> </w:t>
      </w:r>
      <w:r>
        <w:t xml:space="preserve">and</w:t>
      </w:r>
      <w:r>
        <w:t xml:space="preserve"> </w:t>
      </w:r>
      <m:oMath>
        <m:sSub>
          <m:e>
            <m:r>
              <m:t>f</m:t>
            </m:r>
          </m:e>
          <m:sub>
            <m:r>
              <m:t>O</m:t>
            </m:r>
          </m:sub>
        </m:sSub>
        <m:r>
          <m:rPr>
            <m:sty m:val="p"/>
          </m:rPr>
          <m:t>=</m:t>
        </m:r>
        <m:nary>
          <m:naryPr>
            <m:chr m:val="∑"/>
            <m:limLoc m:val="undOvr"/>
            <m:subHide m:val="off"/>
            <m:supHide m:val="on"/>
          </m:naryPr>
          <m:sub>
            <m:r>
              <m:t>O</m:t>
            </m:r>
          </m:sub>
          <m:sup>
            <m:r>
              <m:t>​</m:t>
            </m:r>
          </m:sup>
          <m:e>
            <m:sSub>
              <m:e>
                <m:r>
                  <m:t>ω</m:t>
                </m:r>
              </m:e>
              <m:sub>
                <m:r>
                  <m:t>i</m:t>
                </m:r>
              </m:sub>
            </m:sSub>
          </m:e>
        </m:nary>
        <m:sSubSup>
          <m:e>
            <m:r>
              <m:t>A</m:t>
            </m:r>
          </m:e>
          <m:sub>
            <m:r>
              <m:t>i</m:t>
            </m:r>
          </m:sub>
          <m:sup>
            <m:r>
              <m:t>T</m:t>
            </m:r>
          </m:sup>
        </m:sSubSup>
        <m:sSub>
          <m:e>
            <m:r>
              <m:t>v</m:t>
            </m:r>
          </m:e>
          <m:sub>
            <m:r>
              <m:t>i</m:t>
            </m:r>
          </m:sub>
        </m:sSub>
        <m:r>
          <m:rPr>
            <m:nor/>
          </m:rPr>
          <m:t>.</m:t>
        </m:r>
      </m:oMath>
    </w:p>
    <w:p>
      <w:pPr>
        <w:pStyle w:val="BodyText"/>
        <w:keepLines/>
      </w:pPr>
      <w:r>
        <w:rPr>
          <w:b/>
          <w:bCs/>
        </w:rPr>
        <w:t xml:space="preserve">Theorem 3.3 (solve-plus-omission certificate).</w:t>
      </w:r>
      <w:r>
        <w:t xml:space="preserve"> </w:t>
      </w:r>
      <w:r>
        <w:t xml:space="preserve">Suppose</w:t>
      </w:r>
      <w:r>
        <w:t xml:space="preserve"> </w:t>
      </w:r>
      <m:oMath>
        <m:sSub>
          <m:e>
            <m:r>
              <m:t>H</m:t>
            </m:r>
          </m:e>
          <m:sub>
            <m:r>
              <m:t>K</m:t>
            </m:r>
          </m:sub>
        </m:sSub>
        <m:r>
          <m:rPr>
            <m:sty m:val="p"/>
          </m:rPr>
          <m:t>≽</m:t>
        </m:r>
        <m:r>
          <m:t>μ</m:t>
        </m:r>
        <m:r>
          <m:t>I</m:t>
        </m:r>
      </m:oMath>
      <w:r>
        <w:t xml:space="preserve"> </w:t>
      </w:r>
      <w:r>
        <w:t xml:space="preserve">with a certified</w:t>
      </w:r>
      <w:r>
        <w:t xml:space="preserve"> </w:t>
      </w:r>
      <m:oMath>
        <m:r>
          <m:t>μ</m:t>
        </m:r>
        <m:r>
          <m:rPr>
            <m:sty m:val="p"/>
          </m:rPr>
          <m:t>&gt;</m:t>
        </m:r>
        <m:r>
          <m:t>0</m:t>
        </m:r>
        <m:r>
          <m:rPr>
            <m:nor/>
          </m:rPr>
          <m:t>.</m:t>
        </m:r>
      </m:oMath>
      <w:r>
        <w:t xml:space="preserve"> </w:t>
      </w:r>
      <w:r>
        <w:t xml:space="preserve">For any computed</w:t>
      </w:r>
      <w:r>
        <w:t xml:space="preserve"> </w:t>
      </w:r>
      <m:oMath>
        <m:acc>
          <m:accPr>
            <m:chr m:val="̂"/>
          </m:accPr>
          <m:e>
            <m:r>
              <m:t>x</m:t>
            </m:r>
          </m:e>
        </m:acc>
        <m:r>
          <m:rPr>
            <m:nor/>
          </m:rPr>
          <m:t>,</m:t>
        </m:r>
      </m:oMath>
      <w:r>
        <w:t xml:space="preserve"> </w:t>
      </w:r>
      <w:r>
        <w:t xml:space="preserve">the full minimiser</w:t>
      </w:r>
      <w:r>
        <w:t xml:space="preserve"> </w:t>
      </w:r>
      <m:oMath>
        <m:sSup>
          <m:e>
            <m:r>
              <m:t>x</m:t>
            </m:r>
          </m:e>
          <m:sup>
            <m:r>
              <m:rPr>
                <m:sty m:val="p"/>
              </m:rPr>
              <m:t>*</m:t>
            </m:r>
          </m:sup>
        </m:sSup>
      </m:oMath>
      <w:r>
        <w:t xml:space="preserve"> </w:t>
      </w:r>
      <w:r>
        <w:t xml:space="preserve">satisfies</w:t>
      </w:r>
    </w:p>
    <w:p>
      <w:pPr>
        <w:pStyle w:val="Equation"/>
        <w:keepLines/>
      </w:pPr>
      <w:r>
        <w:tab/>
      </w:r>
      <m:oMath>
        <m:r>
          <m:rPr>
            <m:sty m:val="p"/>
          </m:rPr>
          <m:t>∥</m:t>
        </m:r>
        <m:acc>
          <m:accPr>
            <m:chr m:val="̂"/>
          </m:accPr>
          <m:e>
            <m:r>
              <m:t>x</m:t>
            </m:r>
          </m:e>
        </m:acc>
        <m:r>
          <m:rPr>
            <m:sty m:val="p"/>
          </m:rPr>
          <m:t>−</m:t>
        </m:r>
        <m:sSup>
          <m:e>
            <m:r>
              <m:t>x</m:t>
            </m:r>
          </m:e>
          <m:sup>
            <m:r>
              <m:rPr>
                <m:sty m:val="p"/>
              </m:rPr>
              <m:t>*</m:t>
            </m:r>
          </m:sup>
        </m:sSup>
        <m:r>
          <m:rPr>
            <m:sty m:val="p"/>
          </m:rPr>
          <m:t>∥</m:t>
        </m:r>
        <m:r>
          <m:rPr>
            <m:sty m:val="p"/>
          </m:rPr>
          <m:t>≤</m:t>
        </m:r>
        <m:f>
          <m:fPr>
            <m:type m:val="bar"/>
          </m:fPr>
          <m:num>
            <m:r>
              <m:rPr>
                <m:sty m:val="p"/>
              </m:rPr>
              <m:t>∥</m:t>
            </m:r>
            <m:sSub>
              <m:e>
                <m:r>
                  <m:t>H</m:t>
                </m:r>
              </m:e>
              <m:sub>
                <m:r>
                  <m:t>K</m:t>
                </m:r>
              </m:sub>
            </m:sSub>
            <m:acc>
              <m:accPr>
                <m:chr m:val="̂"/>
              </m:accPr>
              <m:e>
                <m:r>
                  <m:t>x</m:t>
                </m:r>
              </m:e>
            </m:acc>
            <m:r>
              <m:rPr>
                <m:sty m:val="p"/>
              </m:rPr>
              <m:t>−</m:t>
            </m:r>
            <m:sSub>
              <m:e>
                <m:r>
                  <m:t>b</m:t>
                </m:r>
              </m:e>
              <m:sub>
                <m:r>
                  <m:t>K</m:t>
                </m:r>
              </m:sub>
            </m:sSub>
            <m:r>
              <m:rPr>
                <m:sty m:val="p"/>
              </m:rPr>
              <m:t>∥</m:t>
            </m:r>
            <m:r>
              <m:rPr>
                <m:sty m:val="p"/>
              </m:rPr>
              <m:t>+</m:t>
            </m:r>
            <m:r>
              <m:rPr>
                <m:sty m:val="p"/>
              </m:rPr>
              <m:t>∥</m:t>
            </m:r>
            <m:sSub>
              <m:e>
                <m:r>
                  <m:t>E</m:t>
                </m:r>
              </m:e>
              <m:sub>
                <m:r>
                  <m:t>O</m:t>
                </m:r>
              </m:sub>
            </m:sSub>
            <m:acc>
              <m:accPr>
                <m:chr m:val="̂"/>
              </m:accPr>
              <m:e>
                <m:r>
                  <m:t>x</m:t>
                </m:r>
              </m:e>
            </m:acc>
            <m:r>
              <m:rPr>
                <m:sty m:val="p"/>
              </m:rPr>
              <m:t>−</m:t>
            </m:r>
            <m:sSub>
              <m:e>
                <m:r>
                  <m:t>f</m:t>
                </m:r>
              </m:e>
              <m:sub>
                <m:r>
                  <m:t>O</m:t>
                </m:r>
              </m:sub>
            </m:sSub>
            <m:r>
              <m:rPr>
                <m:sty m:val="p"/>
              </m:rPr>
              <m:t>∥</m:t>
            </m:r>
          </m:num>
          <m:den>
            <m:r>
              <m:t>μ</m:t>
            </m:r>
          </m:den>
        </m:f>
        <m:r>
          <m:rPr>
            <m:sty m:val="p"/>
          </m:rPr>
          <m:t>.</m:t>
        </m:r>
      </m:oMath>
      <w:r>
        <w:tab/>
      </w:r>
      <w:r>
        <w:t xml:space="preserve">(3.4)</w:t>
      </w:r>
    </w:p>
    <w:p>
      <w:pPr>
        <w:pStyle w:val="BodyText"/>
      </w:pPr>
      <w:r>
        <w:t xml:space="preserve">An upper bound for the second numerator term is</w:t>
      </w:r>
      <w:r>
        <w:t xml:space="preserve"> </w:t>
      </w:r>
      <m:oMath>
        <m:nary>
          <m:naryPr>
            <m:chr m:val="∑"/>
            <m:limLoc m:val="undOvr"/>
            <m:subHide m:val="off"/>
            <m:supHide m:val="on"/>
          </m:naryPr>
          <m:sub>
            <m:r>
              <m:t>O</m:t>
            </m:r>
          </m:sub>
          <m:sup>
            <m:r>
              <m:t>​</m:t>
            </m:r>
          </m:sup>
          <m:e>
            <m:sSub>
              <m:e>
                <m:r>
                  <m:t>ω</m:t>
                </m:r>
              </m:e>
              <m:sub>
                <m:r>
                  <m:t>i</m:t>
                </m:r>
              </m:sub>
            </m:sSub>
          </m:e>
        </m:nary>
        <m:r>
          <m:rPr>
            <m:sty m:val="p"/>
          </m:rPr>
          <m:t>∥</m:t>
        </m:r>
        <m:sSubSup>
          <m:e>
            <m:r>
              <m:t>A</m:t>
            </m:r>
          </m:e>
          <m:sub>
            <m:r>
              <m:t>i</m:t>
            </m:r>
          </m:sub>
          <m:sup>
            <m:r>
              <m:t>T</m:t>
            </m:r>
          </m:sup>
        </m:sSubSup>
        <m:d>
          <m:dPr>
            <m:begChr m:val="("/>
            <m:sepChr m:val=""/>
            <m:endChr m:val=")"/>
            <m:grow/>
          </m:dPr>
          <m:e>
            <m:sSub>
              <m:e>
                <m:r>
                  <m:t>A</m:t>
                </m:r>
              </m:e>
              <m:sub>
                <m:r>
                  <m:t>i</m:t>
                </m:r>
              </m:sub>
            </m:sSub>
            <m:acc>
              <m:accPr>
                <m:chr m:val="̂"/>
              </m:accPr>
              <m:e>
                <m:r>
                  <m:t>x</m:t>
                </m:r>
              </m:e>
            </m:acc>
            <m:r>
              <m:rPr>
                <m:sty m:val="p"/>
              </m:rPr>
              <m:t>−</m:t>
            </m:r>
            <m:sSub>
              <m:e>
                <m:r>
                  <m:t>v</m:t>
                </m:r>
              </m:e>
              <m:sub>
                <m:r>
                  <m:t>i</m:t>
                </m:r>
              </m:sub>
            </m:sSub>
          </m:e>
        </m:d>
        <m:r>
          <m:rPr>
            <m:sty m:val="p"/>
          </m:rPr>
          <m:t>∥</m:t>
        </m:r>
        <m:r>
          <m:rPr>
            <m:nor/>
          </m:rPr>
          <m:t>.</m:t>
        </m:r>
      </m:oMath>
    </w:p>
    <w:p>
      <w:pPr>
        <w:pStyle w:val="BodyText"/>
      </w:pPr>
      <w:r>
        <w:rPr>
          <w:i/>
          <w:iCs/>
        </w:rPr>
        <w:t xml:space="preserve">Proof.</w:t>
      </w:r>
      <w:r>
        <w:t xml:space="preserve"> </w:t>
      </w:r>
      <w:r>
        <w:t xml:space="preserve">The full Hessian is</w:t>
      </w:r>
      <w:r>
        <w:t xml:space="preserve"> </w:t>
      </w:r>
      <m:oMath>
        <m:r>
          <m:t>H</m:t>
        </m:r>
        <m:r>
          <m:rPr>
            <m:sty m:val="p"/>
          </m:rPr>
          <m:t>=</m:t>
        </m:r>
        <m:sSub>
          <m:e>
            <m:r>
              <m:t>H</m:t>
            </m:r>
          </m:e>
          <m:sub>
            <m:r>
              <m:t>K</m:t>
            </m:r>
          </m:sub>
        </m:sSub>
        <m:r>
          <m:rPr>
            <m:sty m:val="p"/>
          </m:rPr>
          <m:t>+</m:t>
        </m:r>
        <m:sSub>
          <m:e>
            <m:r>
              <m:t>E</m:t>
            </m:r>
          </m:e>
          <m:sub>
            <m:r>
              <m:t>O</m:t>
            </m:r>
          </m:sub>
        </m:sSub>
        <m:r>
          <m:rPr>
            <m:sty m:val="p"/>
          </m:rPr>
          <m:t>≽</m:t>
        </m:r>
        <m:r>
          <m:t>μ</m:t>
        </m:r>
        <m:r>
          <m:t>I</m:t>
        </m:r>
      </m:oMath>
      <w:r>
        <w:t xml:space="preserve"> </w:t>
      </w:r>
      <w:r>
        <w:t xml:space="preserve">and</w:t>
      </w:r>
      <w:r>
        <w:t xml:space="preserve"> </w:t>
      </w:r>
      <m:oMath>
        <m:r>
          <m:t>H</m:t>
        </m:r>
        <m:sSup>
          <m:e>
            <m:r>
              <m:t>x</m:t>
            </m:r>
          </m:e>
          <m:sup>
            <m:r>
              <m:rPr>
                <m:sty m:val="p"/>
              </m:rPr>
              <m:t>*</m:t>
            </m:r>
          </m:sup>
        </m:sSup>
        <m:r>
          <m:rPr>
            <m:sty m:val="p"/>
          </m:rPr>
          <m:t>=</m:t>
        </m:r>
        <m:sSub>
          <m:e>
            <m:r>
              <m:t>b</m:t>
            </m:r>
          </m:e>
          <m:sub>
            <m:r>
              <m:t>K</m:t>
            </m:r>
          </m:sub>
        </m:sSub>
        <m:r>
          <m:rPr>
            <m:sty m:val="p"/>
          </m:rPr>
          <m:t>+</m:t>
        </m:r>
        <m:sSub>
          <m:e>
            <m:r>
              <m:t>f</m:t>
            </m:r>
          </m:e>
          <m:sub>
            <m:r>
              <m:t>O</m:t>
            </m:r>
          </m:sub>
        </m:sSub>
        <m:r>
          <m:rPr>
            <m:nor/>
          </m:rPr>
          <m:t>.</m:t>
        </m:r>
      </m:oMath>
      <w:r>
        <w:t xml:space="preserve"> </w:t>
      </w:r>
      <w:r>
        <w:t xml:space="preserve">Thus</w:t>
      </w:r>
      <w:r>
        <w:t xml:space="preserve"> </w:t>
      </w:r>
      <m:oMath>
        <m:r>
          <m:t>H</m:t>
        </m:r>
        <m:d>
          <m:dPr>
            <m:begChr m:val="("/>
            <m:sepChr m:val=""/>
            <m:endChr m:val=")"/>
            <m:grow/>
          </m:dPr>
          <m:e>
            <m:acc>
              <m:accPr>
                <m:chr m:val="̂"/>
              </m:accPr>
              <m:e>
                <m:r>
                  <m:t>x</m:t>
                </m:r>
              </m:e>
            </m:acc>
            <m:r>
              <m:rPr>
                <m:sty m:val="p"/>
              </m:rPr>
              <m:t>−</m:t>
            </m:r>
            <m:sSup>
              <m:e>
                <m:r>
                  <m:t>x</m:t>
                </m:r>
              </m:e>
              <m:sup>
                <m:r>
                  <m:rPr>
                    <m:sty m:val="p"/>
                  </m:rPr>
                  <m:t>*</m:t>
                </m:r>
              </m:sup>
            </m:sSup>
          </m:e>
        </m:d>
        <m:r>
          <m:rPr>
            <m:sty m:val="p"/>
          </m:rPr>
          <m:t>=</m:t>
        </m:r>
        <m:d>
          <m:dPr>
            <m:begChr m:val="("/>
            <m:sepChr m:val=""/>
            <m:endChr m:val=")"/>
            <m:grow/>
          </m:dPr>
          <m:e>
            <m:sSub>
              <m:e>
                <m:r>
                  <m:t>H</m:t>
                </m:r>
              </m:e>
              <m:sub>
                <m:r>
                  <m:t>K</m:t>
                </m:r>
              </m:sub>
            </m:sSub>
            <m:acc>
              <m:accPr>
                <m:chr m:val="̂"/>
              </m:accPr>
              <m:e>
                <m:r>
                  <m:t>x</m:t>
                </m:r>
              </m:e>
            </m:acc>
            <m:r>
              <m:rPr>
                <m:sty m:val="p"/>
              </m:rPr>
              <m:t>−</m:t>
            </m:r>
            <m:sSub>
              <m:e>
                <m:r>
                  <m:t>b</m:t>
                </m:r>
              </m:e>
              <m:sub>
                <m:r>
                  <m:t>K</m:t>
                </m:r>
              </m:sub>
            </m:sSub>
          </m:e>
        </m:d>
        <m:r>
          <m:rPr>
            <m:sty m:val="p"/>
          </m:rPr>
          <m:t>+</m:t>
        </m:r>
        <m:d>
          <m:dPr>
            <m:begChr m:val="("/>
            <m:sepChr m:val=""/>
            <m:endChr m:val=")"/>
            <m:grow/>
          </m:dPr>
          <m:e>
            <m:sSub>
              <m:e>
                <m:r>
                  <m:t>E</m:t>
                </m:r>
              </m:e>
              <m:sub>
                <m:r>
                  <m:t>O</m:t>
                </m:r>
              </m:sub>
            </m:sSub>
            <m:acc>
              <m:accPr>
                <m:chr m:val="̂"/>
              </m:accPr>
              <m:e>
                <m:r>
                  <m:t>x</m:t>
                </m:r>
              </m:e>
            </m:acc>
            <m:r>
              <m:rPr>
                <m:sty m:val="p"/>
              </m:rPr>
              <m:t>−</m:t>
            </m:r>
            <m:sSub>
              <m:e>
                <m:r>
                  <m:t>f</m:t>
                </m:r>
              </m:e>
              <m:sub>
                <m:r>
                  <m:t>O</m:t>
                </m:r>
              </m:sub>
            </m:sSub>
          </m:e>
        </m:d>
        <m:r>
          <m:rPr>
            <m:nor/>
          </m:rPr>
          <m:t>.</m:t>
        </m:r>
      </m:oMath>
      <w:r>
        <w:t xml:space="preserve"> </w:t>
      </w:r>
      <w:r>
        <w:t xml:space="preserve">Since</w:t>
      </w:r>
      <w:r>
        <w:t xml:space="preserve"> </w:t>
      </w:r>
      <m:oMath>
        <m:r>
          <m:rPr>
            <m:sty m:val="p"/>
          </m:rPr>
          <m:t>∥</m:t>
        </m:r>
        <m:sSup>
          <m:e>
            <m:r>
              <m:t>H</m:t>
            </m:r>
          </m:e>
          <m:sup>
            <m:r>
              <m:rPr>
                <m:sty m:val="p"/>
              </m:rPr>
              <m:t>−</m:t>
            </m:r>
            <m:r>
              <m:t>1</m:t>
            </m:r>
          </m:sup>
        </m:sSup>
        <m:r>
          <m:rPr>
            <m:sty m:val="p"/>
          </m:rPr>
          <m:t>∥</m:t>
        </m:r>
        <m:r>
          <m:rPr>
            <m:sty m:val="p"/>
          </m:rPr>
          <m:t>≤</m:t>
        </m:r>
        <m:r>
          <m:t>1</m:t>
        </m:r>
        <m:r>
          <m:rPr>
            <m:sty m:val="p"/>
          </m:rPr>
          <m:t>/</m:t>
        </m:r>
        <m:r>
          <m:t>μ</m:t>
        </m:r>
        <m:r>
          <m:rPr>
            <m:nor/>
          </m:rPr>
          <m:t>,</m:t>
        </m:r>
      </m:oMath>
      <w:r>
        <w:t xml:space="preserve"> </w:t>
      </w:r>
      <w:r>
        <w:t xml:space="preserve">the triangle inequality proves (3.4). The last statement follows by expanding the omitted residual. ∎</w:t>
      </w:r>
    </w:p>
    <w:p>
      <w:pPr>
        <w:pStyle w:val="BodyText"/>
      </w:pPr>
      <w:r>
        <w:t xml:space="preserve">The expression combines incomplete data with an incomplete solve. It is useful only if the omitted residual can itself be bounded cheaply, for example from node bounds on map norms and values. Evaluating every omitted residual exactly is a reference check, not a speedup. A small retained residual is insufficient when an omitted observation acts strongly in a weakly constrained direction.</w:t>
      </w:r>
    </w:p>
    <w:p>
      <w:pPr>
        <w:pStyle w:val="BodyText"/>
      </w:pPr>
      <w:r>
        <w:t xml:space="preserve">The retained and full energies use the same raw weights. Renormalising only the retained weights changes their strength relative to the prior, so (3.4) no longer describes that operation without rescaling the prior too. If</w:t>
      </w:r>
      <w:r>
        <w:t xml:space="preserve"> </w:t>
      </w:r>
      <m:oMath>
        <m:r>
          <m:t>μ</m:t>
        </m:r>
        <m:r>
          <m:rPr>
            <m:sty m:val="p"/>
          </m:rPr>
          <m:t>=</m:t>
        </m:r>
        <m:r>
          <m:t>0</m:t>
        </m:r>
        <m:r>
          <m:rPr>
            <m:nor/>
          </m:rPr>
          <m:t>,</m:t>
        </m:r>
      </m:oMath>
      <w:r>
        <w:t xml:space="preserve"> </w:t>
      </w:r>
      <w:r>
        <w:t xml:space="preserve">report the unresolved subspace and the rule selecting a representative; silently applying a pseudoinverse is not a uniqueness certificate. Two hundred random rectangular systems test the result with perturbed retained solves and no violations; their largest error-to-bound ratio is 0.39885.</w:t>
      </w:r>
    </w:p>
    <w:bookmarkEnd w:id="30"/>
    <w:bookmarkStart w:id="31" w:name="stack-propagation"/>
    <w:p>
      <w:pPr>
        <w:pStyle w:val="Heading2"/>
      </w:pPr>
      <w:r>
        <w:t xml:space="preserve">3.4 Stack propagation</w:t>
      </w:r>
    </w:p>
    <w:p>
      <w:pPr>
        <w:pStyle w:val="FirstParagraph"/>
        <w:keepLines/>
      </w:pPr>
      <w:r>
        <w:rPr>
          <w:b/>
          <w:bCs/>
        </w:rPr>
        <w:t xml:space="preserve">Proposition 3.4 (local-to-final error).</w:t>
      </w:r>
      <w:r>
        <w:t xml:space="preserve"> </w:t>
      </w:r>
      <w:r>
        <w:t xml:space="preserve">Let exact maps</w:t>
      </w:r>
      <w:r>
        <w:t xml:space="preserve"> </w:t>
      </w:r>
      <m:oMath>
        <m:sSub>
          <m:e>
            <m:r>
              <m:t>F</m:t>
            </m:r>
          </m:e>
          <m:sub>
            <m:r>
              <m:t>t</m:t>
            </m:r>
          </m:sub>
        </m:sSub>
      </m:oMath>
      <w:r>
        <w:t xml:space="preserve"> </w:t>
      </w:r>
      <w:r>
        <w:t xml:space="preserve">be</w:t>
      </w:r>
      <w:r>
        <w:t xml:space="preserve"> </w:t>
      </w:r>
      <m:oMath>
        <m:sSub>
          <m:e>
            <m:r>
              <m:t>L</m:t>
            </m:r>
          </m:e>
          <m:sub>
            <m:r>
              <m:t>t</m:t>
            </m:r>
          </m:sub>
        </m:sSub>
      </m:oMath>
      <w:r>
        <w:t xml:space="preserve">-Lipschitz on a region containing both trajectories. Suppose the computed maps obey</w:t>
      </w:r>
      <w:r>
        <w:t xml:space="preserve"> </w:t>
      </w:r>
      <m:oMath>
        <m:r>
          <m:rPr>
            <m:sty m:val="p"/>
          </m:rPr>
          <m:t>∥</m:t>
        </m:r>
        <m:sSub>
          <m:e>
            <m:acc>
              <m:accPr>
                <m:chr m:val="̂"/>
              </m:accPr>
              <m:e>
                <m:r>
                  <m:t>F</m:t>
                </m:r>
              </m:e>
            </m:acc>
          </m:e>
          <m:sub>
            <m:r>
              <m:t>t</m:t>
            </m:r>
          </m:sub>
        </m:sSub>
        <m:d>
          <m:dPr>
            <m:begChr m:val="("/>
            <m:sepChr m:val=""/>
            <m:endChr m:val=")"/>
            <m:grow/>
          </m:dPr>
          <m:e>
            <m:sSub>
              <m:e>
                <m:acc>
                  <m:accPr>
                    <m:chr m:val="̂"/>
                  </m:accPr>
                  <m:e>
                    <m:r>
                      <m:t>x</m:t>
                    </m:r>
                  </m:e>
                </m:acc>
              </m:e>
              <m:sub>
                <m:r>
                  <m:t>t</m:t>
                </m:r>
                <m:r>
                  <m:rPr>
                    <m:sty m:val="p"/>
                  </m:rPr>
                  <m:t>−</m:t>
                </m:r>
                <m:r>
                  <m:t>1</m:t>
                </m:r>
              </m:sub>
            </m:sSub>
          </m:e>
        </m:d>
        <m:r>
          <m:rPr>
            <m:sty m:val="p"/>
          </m:rPr>
          <m:t>−</m:t>
        </m:r>
        <m:sSub>
          <m:e>
            <m:r>
              <m:t>F</m:t>
            </m:r>
          </m:e>
          <m:sub>
            <m:r>
              <m:t>t</m:t>
            </m:r>
          </m:sub>
        </m:sSub>
        <m:d>
          <m:dPr>
            <m:begChr m:val="("/>
            <m:sepChr m:val=""/>
            <m:endChr m:val=")"/>
            <m:grow/>
          </m:dPr>
          <m:e>
            <m:sSub>
              <m:e>
                <m:acc>
                  <m:accPr>
                    <m:chr m:val="̂"/>
                  </m:accPr>
                  <m:e>
                    <m:r>
                      <m:t>x</m:t>
                    </m:r>
                  </m:e>
                </m:acc>
              </m:e>
              <m:sub>
                <m:r>
                  <m:t>t</m:t>
                </m:r>
                <m:r>
                  <m:rPr>
                    <m:sty m:val="p"/>
                  </m:rPr>
                  <m:t>−</m:t>
                </m:r>
                <m:r>
                  <m:t>1</m:t>
                </m:r>
              </m:sub>
            </m:sSub>
          </m:e>
        </m:d>
        <m:r>
          <m:rPr>
            <m:sty m:val="p"/>
          </m:rPr>
          <m:t>∥</m:t>
        </m:r>
        <m:r>
          <m:rPr>
            <m:sty m:val="p"/>
          </m:rPr>
          <m:t>≤</m:t>
        </m:r>
        <m:sSub>
          <m:e>
            <m:r>
              <m:t>ϵ</m:t>
            </m:r>
          </m:e>
          <m:sub>
            <m:r>
              <m:t>t</m:t>
            </m:r>
          </m:sub>
        </m:sSub>
        <m:r>
          <m:rPr>
            <m:nor/>
          </m:rPr>
          <m:t>.</m:t>
        </m:r>
      </m:oMath>
      <w:r>
        <w:t xml:space="preserve"> </w:t>
      </w:r>
      <w:r>
        <w:t xml:space="preserve">With</w:t>
      </w:r>
      <w:r>
        <w:t xml:space="preserve"> </w:t>
      </w:r>
      <m:oMath>
        <m:sSub>
          <m:e>
            <m:r>
              <m:t>e</m:t>
            </m:r>
          </m:e>
          <m:sub>
            <m:r>
              <m:t>0</m:t>
            </m:r>
          </m:sub>
        </m:sSub>
        <m:r>
          <m:rPr>
            <m:sty m:val="p"/>
          </m:rPr>
          <m:t>=</m:t>
        </m:r>
        <m:r>
          <m:rPr>
            <m:sty m:val="p"/>
          </m:rPr>
          <m:t>∥</m:t>
        </m:r>
        <m:sSub>
          <m:e>
            <m:acc>
              <m:accPr>
                <m:chr m:val="̂"/>
              </m:accPr>
              <m:e>
                <m:r>
                  <m:t>x</m:t>
                </m:r>
              </m:e>
            </m:acc>
          </m:e>
          <m:sub>
            <m:r>
              <m:t>0</m:t>
            </m:r>
          </m:sub>
        </m:sSub>
        <m:r>
          <m:rPr>
            <m:sty m:val="p"/>
          </m:rPr>
          <m:t>−</m:t>
        </m:r>
        <m:sSub>
          <m:e>
            <m:r>
              <m:t>x</m:t>
            </m:r>
          </m:e>
          <m:sub>
            <m:r>
              <m:t>0</m:t>
            </m:r>
          </m:sub>
        </m:sSub>
        <m:r>
          <m:rPr>
            <m:sty m:val="p"/>
          </m:rPr>
          <m:t>∥</m:t>
        </m:r>
        <m:r>
          <m:rPr>
            <m:nor/>
          </m:rPr>
          <m:t>,</m:t>
        </m:r>
      </m:oMath>
    </w:p>
    <w:p>
      <w:pPr>
        <w:pStyle w:val="Equation"/>
        <w:keepLines/>
      </w:pPr>
      <w:r>
        <w:tab/>
      </w:r>
      <m:oMath>
        <m:sSub>
          <m:e>
            <m:r>
              <m:t>e</m:t>
            </m:r>
          </m:e>
          <m:sub>
            <m:r>
              <m:t>T</m:t>
            </m:r>
          </m:sub>
        </m:sSub>
        <m:r>
          <m:rPr>
            <m:sty m:val="p"/>
          </m:rPr>
          <m:t>≤</m:t>
        </m:r>
        <m:d>
          <m:dPr>
            <m:begChr m:val="("/>
            <m:sepChr m:val=""/>
            <m:endChr m:val=")"/>
            <m:grow/>
          </m:dPr>
          <m:e>
            <m:nary>
              <m:naryPr>
                <m:chr m:val="∏"/>
                <m:limLoc m:val="undOvr"/>
                <m:subHide m:val="off"/>
                <m:supHide m:val="off"/>
              </m:naryPr>
              <m:sub>
                <m:r>
                  <m:t>t</m:t>
                </m:r>
                <m:r>
                  <m:rPr>
                    <m:sty m:val="p"/>
                  </m:rPr>
                  <m:t>=</m:t>
                </m:r>
                <m:r>
                  <m:t>1</m:t>
                </m:r>
              </m:sub>
              <m:sup>
                <m:r>
                  <m:t>T</m:t>
                </m:r>
              </m:sup>
              <m:e>
                <m:sSub>
                  <m:e>
                    <m:r>
                      <m:t>L</m:t>
                    </m:r>
                  </m:e>
                  <m:sub>
                    <m:r>
                      <m:t>t</m:t>
                    </m:r>
                  </m:sub>
                </m:sSub>
              </m:e>
            </m:nary>
          </m:e>
        </m:d>
        <m:sSub>
          <m:e>
            <m:r>
              <m:t>e</m:t>
            </m:r>
          </m:e>
          <m:sub>
            <m:r>
              <m:t>0</m:t>
            </m:r>
          </m:sub>
        </m:sSub>
        <m:r>
          <m:rPr>
            <m:sty m:val="p"/>
          </m:rPr>
          <m:t>+</m:t>
        </m:r>
        <m:nary>
          <m:naryPr>
            <m:chr m:val="∑"/>
            <m:limLoc m:val="undOvr"/>
            <m:subHide m:val="off"/>
            <m:supHide m:val="off"/>
          </m:naryPr>
          <m:sub>
            <m:r>
              <m:t>t</m:t>
            </m:r>
            <m:r>
              <m:rPr>
                <m:sty m:val="p"/>
              </m:rPr>
              <m:t>=</m:t>
            </m:r>
            <m:r>
              <m:t>1</m:t>
            </m:r>
          </m:sub>
          <m:sup>
            <m:r>
              <m:t>T</m:t>
            </m:r>
          </m:sup>
          <m:e>
            <m:sSub>
              <m:e>
                <m:r>
                  <m:t>G</m:t>
                </m:r>
              </m:e>
              <m:sub>
                <m:r>
                  <m:t>t</m:t>
                </m:r>
              </m:sub>
            </m:sSub>
          </m:e>
        </m:nary>
        <m:sSub>
          <m:e>
            <m:r>
              <m:t>ϵ</m:t>
            </m:r>
          </m:e>
          <m:sub>
            <m:r>
              <m:t>t</m:t>
            </m:r>
          </m:sub>
        </m:sSub>
        <m:r>
          <m:rPr>
            <m:sty m:val="p"/>
          </m:rPr>
          <m:t>,</m:t>
        </m:r>
        <m:r>
          <m:t>  </m:t>
        </m:r>
        <m:sSub>
          <m:e>
            <m:r>
              <m:t>G</m:t>
            </m:r>
          </m:e>
          <m:sub>
            <m:r>
              <m:t>t</m:t>
            </m:r>
          </m:sub>
        </m:sSub>
        <m:r>
          <m:rPr>
            <m:sty m:val="p"/>
          </m:rPr>
          <m:t>=</m:t>
        </m:r>
        <m:nary>
          <m:naryPr>
            <m:chr m:val="∏"/>
            <m:limLoc m:val="undOvr"/>
            <m:subHide m:val="off"/>
            <m:supHide m:val="off"/>
          </m:naryPr>
          <m:sub>
            <m:r>
              <m:t>j</m:t>
            </m:r>
            <m:r>
              <m:rPr>
                <m:sty m:val="p"/>
              </m:rPr>
              <m:t>=</m:t>
            </m:r>
            <m:r>
              <m:t>t</m:t>
            </m:r>
            <m:r>
              <m:rPr>
                <m:sty m:val="p"/>
              </m:rPr>
              <m:t>+</m:t>
            </m:r>
            <m:r>
              <m:t>1</m:t>
            </m:r>
          </m:sub>
          <m:sup>
            <m:r>
              <m:t>T</m:t>
            </m:r>
          </m:sup>
          <m:e>
            <m:sSub>
              <m:e>
                <m:r>
                  <m:t>L</m:t>
                </m:r>
              </m:e>
              <m:sub>
                <m:r>
                  <m:t>j</m:t>
                </m:r>
              </m:sub>
            </m:sSub>
          </m:e>
        </m:nary>
        <m:r>
          <m:rPr>
            <m:sty m:val="p"/>
          </m:rPr>
          <m:t>.</m:t>
        </m:r>
      </m:oMath>
      <w:r>
        <w:tab/>
      </w:r>
      <w:r>
        <w:t xml:space="preserve">(3.5)</w:t>
      </w:r>
    </w:p>
    <w:p>
      <w:pPr>
        <w:pStyle w:val="BodyText"/>
      </w:pPr>
      <w:r>
        <w:rPr>
          <w:i/>
          <w:iCs/>
        </w:rPr>
        <w:t xml:space="preserve">Proof.</w:t>
      </w:r>
      <w:r>
        <w:t xml:space="preserve"> </w:t>
      </w:r>
      <w:r>
        <w:t xml:space="preserve">Add and subtract</w:t>
      </w:r>
      <w:r>
        <w:t xml:space="preserve"> </w:t>
      </w:r>
      <m:oMath>
        <m:sSub>
          <m:e>
            <m:r>
              <m:t>F</m:t>
            </m:r>
          </m:e>
          <m:sub>
            <m:r>
              <m:t>t</m:t>
            </m:r>
          </m:sub>
        </m:sSub>
        <m:d>
          <m:dPr>
            <m:begChr m:val="("/>
            <m:sepChr m:val=""/>
            <m:endChr m:val=")"/>
            <m:grow/>
          </m:dPr>
          <m:e>
            <m:sSub>
              <m:e>
                <m:acc>
                  <m:accPr>
                    <m:chr m:val="̂"/>
                  </m:accPr>
                  <m:e>
                    <m:r>
                      <m:t>x</m:t>
                    </m:r>
                  </m:e>
                </m:acc>
              </m:e>
              <m:sub>
                <m:r>
                  <m:t>t</m:t>
                </m:r>
                <m:r>
                  <m:rPr>
                    <m:sty m:val="p"/>
                  </m:rPr>
                  <m:t>−</m:t>
                </m:r>
                <m:r>
                  <m:t>1</m:t>
                </m:r>
              </m:sub>
            </m:sSub>
          </m:e>
        </m:d>
        <m:r>
          <m:rPr>
            <m:nor/>
          </m:rPr>
          <m:t>.</m:t>
        </m:r>
      </m:oMath>
      <w:r>
        <w:t xml:space="preserve"> </w:t>
      </w:r>
      <w:r>
        <w:t xml:space="preserve">This gives</w:t>
      </w:r>
      <w:r>
        <w:t xml:space="preserve"> </w:t>
      </w:r>
      <m:oMath>
        <m:sSub>
          <m:e>
            <m:r>
              <m:t>e</m:t>
            </m:r>
          </m:e>
          <m:sub>
            <m:r>
              <m:t>t</m:t>
            </m:r>
          </m:sub>
        </m:sSub>
        <m:r>
          <m:rPr>
            <m:sty m:val="p"/>
          </m:rPr>
          <m:t>≤</m:t>
        </m:r>
        <m:sSub>
          <m:e>
            <m:r>
              <m:t>ϵ</m:t>
            </m:r>
          </m:e>
          <m:sub>
            <m:r>
              <m:t>t</m:t>
            </m:r>
          </m:sub>
        </m:sSub>
        <m:r>
          <m:rPr>
            <m:sty m:val="p"/>
          </m:rPr>
          <m:t>+</m:t>
        </m:r>
        <m:sSub>
          <m:e>
            <m:r>
              <m:t>L</m:t>
            </m:r>
          </m:e>
          <m:sub>
            <m:r>
              <m:t>t</m:t>
            </m:r>
          </m:sub>
        </m:sSub>
        <m:sSub>
          <m:e>
            <m:r>
              <m:t>e</m:t>
            </m:r>
          </m:e>
          <m:sub>
            <m:r>
              <m:t>t</m:t>
            </m:r>
            <m:r>
              <m:rPr>
                <m:sty m:val="p"/>
              </m:rPr>
              <m:t>−</m:t>
            </m:r>
            <m:r>
              <m:t>1</m:t>
            </m:r>
          </m:sub>
        </m:sSub>
        <m:r>
          <m:rPr>
            <m:nor/>
          </m:rPr>
          <m:t>.</m:t>
        </m:r>
      </m:oMath>
      <w:r>
        <w:t xml:space="preserve"> </w:t>
      </w:r>
      <w:r>
        <w:t xml:space="preserve">Induction gives (3.5), with an empty product equal to one. ∎</w:t>
      </w:r>
    </w:p>
    <w:p>
      <w:pPr>
        <w:pStyle w:val="BodyText"/>
      </w:pPr>
      <w:r>
        <w:t xml:space="preserve">The schedule-only convex weights in a separation identity do not replace these Lipschitz gains. Reads depend on the evolving token. A stack can expand sensitivity even when its displayed schedule coefficients are convex. Local bounds may include read truncation, solve error, chart interpolation and rounding, provided they refer to the same maps and event. Stochastic stacks require a declared coupling for pathwise comparison; distributional comparisons require a suitable probabilistic distance. The scalar test in the source attains the bound 0.1142 to rounding accuracy, demonstrating that the downstream products cannot generally be omitted.</w:t>
      </w:r>
    </w:p>
    <w:bookmarkEnd w:id="31"/>
    <w:bookmarkStart w:id="32" w:name="allocating-a-computational-error-budget"/>
    <w:p>
      <w:pPr>
        <w:pStyle w:val="Heading2"/>
      </w:pPr>
      <w:r>
        <w:t xml:space="preserve">3.5 Allocating a computational error budget</w:t>
      </w:r>
    </w:p>
    <w:p>
      <w:pPr>
        <w:pStyle w:val="FirstParagraph"/>
        <w:keepLines/>
      </w:pPr>
      <w:r>
        <w:rPr>
          <w:b/>
          <w:bCs/>
        </w:rPr>
        <w:t xml:space="preserve">Proposition 3.5 (optimal tolerance under a cost model).</w:t>
      </w:r>
      <w:r>
        <w:t xml:space="preserve"> </w:t>
      </w:r>
      <w:r>
        <w:t xml:space="preserve">Suppose</w:t>
      </w:r>
      <w:r>
        <w:t xml:space="preserve"> </w:t>
      </w:r>
      <m:oMath>
        <m:sSub>
          <m:e>
            <m:r>
              <m:t>G</m:t>
            </m:r>
          </m:e>
          <m:sub>
            <m:r>
              <m:t>t</m:t>
            </m:r>
          </m:sub>
        </m:sSub>
        <m:r>
          <m:rPr>
            <m:sty m:val="p"/>
          </m:rPr>
          <m:t>,</m:t>
        </m:r>
        <m:sSub>
          <m:e>
            <m:r>
              <m:t>a</m:t>
            </m:r>
          </m:e>
          <m:sub>
            <m:r>
              <m:t>t</m:t>
            </m:r>
          </m:sub>
        </m:sSub>
        <m:r>
          <m:rPr>
            <m:sty m:val="p"/>
          </m:rPr>
          <m:t>,</m:t>
        </m:r>
        <m:r>
          <m:t>p</m:t>
        </m:r>
        <m:r>
          <m:rPr>
            <m:sty m:val="p"/>
          </m:rPr>
          <m:t>&gt;</m:t>
        </m:r>
        <m:r>
          <m:t>0</m:t>
        </m:r>
      </m:oMath>
      <w:r>
        <w:t xml:space="preserve"> </w:t>
      </w:r>
      <w:r>
        <w:t xml:space="preserve">and a layer cost is modelled by</w:t>
      </w:r>
      <w:r>
        <w:t xml:space="preserve"> </w:t>
      </w:r>
      <m:oMath>
        <m:sSub>
          <m:e>
            <m:r>
              <m:t>c</m:t>
            </m:r>
          </m:e>
          <m:sub>
            <m:r>
              <m:t>t</m:t>
            </m:r>
          </m:sub>
        </m:sSub>
        <m:d>
          <m:dPr>
            <m:begChr m:val="("/>
            <m:sepChr m:val=""/>
            <m:endChr m:val=")"/>
            <m:grow/>
          </m:dPr>
          <m:e>
            <m:sSub>
              <m:e>
                <m:r>
                  <m:t>ϵ</m:t>
                </m:r>
              </m:e>
              <m:sub>
                <m:r>
                  <m:t>t</m:t>
                </m:r>
              </m:sub>
            </m:sSub>
          </m:e>
        </m:d>
        <m:r>
          <m:rPr>
            <m:sty m:val="p"/>
          </m:rPr>
          <m:t>=</m:t>
        </m:r>
        <m:sSub>
          <m:e>
            <m:r>
              <m:t>a</m:t>
            </m:r>
          </m:e>
          <m:sub>
            <m:r>
              <m:t>t</m:t>
            </m:r>
          </m:sub>
        </m:sSub>
        <m:sSubSup>
          <m:e>
            <m:r>
              <m:t>ϵ</m:t>
            </m:r>
          </m:e>
          <m:sub>
            <m:r>
              <m:t>t</m:t>
            </m:r>
          </m:sub>
          <m:sup>
            <m:r>
              <m:rPr>
                <m:sty m:val="p"/>
              </m:rPr>
              <m:t>−</m:t>
            </m:r>
            <m:r>
              <m:t>p</m:t>
            </m:r>
          </m:sup>
        </m:sSubSup>
        <m:r>
          <m:rPr>
            <m:nor/>
          </m:rPr>
          <m:t>.</m:t>
        </m:r>
      </m:oMath>
      <w:r>
        <w:t xml:space="preserve"> </w:t>
      </w:r>
      <w:r>
        <w:t xml:space="preserve">For a final deterministic budget</w:t>
      </w:r>
      <w:r>
        <w:t xml:space="preserve"> </w:t>
      </w:r>
      <m:oMath>
        <m:r>
          <m:t>B</m:t>
        </m:r>
        <m:r>
          <m:rPr>
            <m:sty m:val="p"/>
          </m:rPr>
          <m:t>&gt;</m:t>
        </m:r>
        <m:r>
          <m:t>0</m:t>
        </m:r>
        <m:r>
          <m:rPr>
            <m:nor/>
          </m:rPr>
          <m:t>,</m:t>
        </m:r>
      </m:oMath>
      <w:r>
        <w:t xml:space="preserve"> </w:t>
      </w:r>
      <w:r>
        <w:t xml:space="preserve">the unique minimiser of total cost subject to</w:t>
      </w:r>
      <w:r>
        <w:t xml:space="preserve"> </w:t>
      </w:r>
      <m:oMath>
        <m:nary>
          <m:naryPr>
            <m:chr m:val="∑"/>
            <m:limLoc m:val="undOvr"/>
            <m:subHide m:val="off"/>
            <m:supHide m:val="on"/>
          </m:naryPr>
          <m:sub>
            <m:r>
              <m:t>t</m:t>
            </m:r>
          </m:sub>
          <m:sup>
            <m:r>
              <m:t>​</m:t>
            </m:r>
          </m:sup>
          <m:e>
            <m:sSub>
              <m:e>
                <m:r>
                  <m:t>G</m:t>
                </m:r>
              </m:e>
              <m:sub>
                <m:r>
                  <m:t>t</m:t>
                </m:r>
              </m:sub>
            </m:sSub>
          </m:e>
        </m:nary>
        <m:sSub>
          <m:e>
            <m:r>
              <m:t>ϵ</m:t>
            </m:r>
          </m:e>
          <m:sub>
            <m:r>
              <m:t>t</m:t>
            </m:r>
          </m:sub>
        </m:sSub>
        <m:r>
          <m:rPr>
            <m:sty m:val="p"/>
          </m:rPr>
          <m:t>≤</m:t>
        </m:r>
        <m:r>
          <m:t>B</m:t>
        </m:r>
      </m:oMath>
      <w:r>
        <w:t xml:space="preserve"> </w:t>
      </w:r>
      <w:r>
        <w:t xml:space="preserve">is</w:t>
      </w:r>
    </w:p>
    <w:p>
      <w:pPr>
        <w:pStyle w:val="Equation"/>
        <w:keepLines/>
      </w:pPr>
      <w:r>
        <w:tab/>
      </w:r>
      <m:oMath>
        <m:sSub>
          <m:e>
            <m:r>
              <m:t>ϵ</m:t>
            </m:r>
          </m:e>
          <m:sub>
            <m:r>
              <m:t>t</m:t>
            </m:r>
          </m:sub>
        </m:sSub>
        <m:r>
          <m:rPr>
            <m:sty m:val="p"/>
          </m:rPr>
          <m:t>=</m:t>
        </m:r>
        <m:f>
          <m:fPr>
            <m:type m:val="bar"/>
          </m:fPr>
          <m:num>
            <m:r>
              <m:t>B</m:t>
            </m:r>
            <m:r>
              <m:t> </m:t>
            </m:r>
            <m:sSubSup>
              <m:e>
                <m:r>
                  <m:t>a</m:t>
                </m:r>
              </m:e>
              <m:sub>
                <m:r>
                  <m:t>t</m:t>
                </m:r>
              </m:sub>
              <m:sup>
                <m:r>
                  <m:t>1</m:t>
                </m:r>
                <m:r>
                  <m:rPr>
                    <m:sty m:val="p"/>
                  </m:rPr>
                  <m:t>/</m:t>
                </m:r>
                <m:d>
                  <m:dPr>
                    <m:begChr m:val="("/>
                    <m:sepChr m:val=""/>
                    <m:endChr m:val=")"/>
                    <m:grow/>
                  </m:dPr>
                  <m:e>
                    <m:r>
                      <m:t>p</m:t>
                    </m:r>
                    <m:r>
                      <m:rPr>
                        <m:sty m:val="p"/>
                      </m:rPr>
                      <m:t>+</m:t>
                    </m:r>
                    <m:r>
                      <m:t>1</m:t>
                    </m:r>
                  </m:e>
                </m:d>
              </m:sup>
            </m:sSubSup>
            <m:sSubSup>
              <m:e>
                <m:r>
                  <m:t>G</m:t>
                </m:r>
              </m:e>
              <m:sub>
                <m:r>
                  <m:t>t</m:t>
                </m:r>
              </m:sub>
              <m:sup>
                <m:r>
                  <m:rPr>
                    <m:sty m:val="p"/>
                  </m:rPr>
                  <m:t>−</m:t>
                </m:r>
                <m:r>
                  <m:t>1</m:t>
                </m:r>
                <m:r>
                  <m:rPr>
                    <m:sty m:val="p"/>
                  </m:rPr>
                  <m:t>/</m:t>
                </m:r>
                <m:d>
                  <m:dPr>
                    <m:begChr m:val="("/>
                    <m:sepChr m:val=""/>
                    <m:endChr m:val=")"/>
                    <m:grow/>
                  </m:dPr>
                  <m:e>
                    <m:r>
                      <m:t>p</m:t>
                    </m:r>
                    <m:r>
                      <m:rPr>
                        <m:sty m:val="p"/>
                      </m:rPr>
                      <m:t>+</m:t>
                    </m:r>
                    <m:r>
                      <m:t>1</m:t>
                    </m:r>
                  </m:e>
                </m:d>
              </m:sup>
            </m:sSubSup>
          </m:num>
          <m:den>
            <m:nary>
              <m:naryPr>
                <m:chr m:val="∑"/>
                <m:limLoc m:val="undOvr"/>
                <m:subHide m:val="off"/>
                <m:supHide m:val="on"/>
              </m:naryPr>
              <m:sub>
                <m:r>
                  <m:t>j</m:t>
                </m:r>
              </m:sub>
              <m:sup>
                <m:r>
                  <m:t>​</m:t>
                </m:r>
              </m:sup>
              <m:e>
                <m:sSubSup>
                  <m:e>
                    <m:r>
                      <m:t>a</m:t>
                    </m:r>
                  </m:e>
                  <m:sub>
                    <m:r>
                      <m:t>j</m:t>
                    </m:r>
                  </m:sub>
                  <m:sup>
                    <m:r>
                      <m:t>1</m:t>
                    </m:r>
                    <m:r>
                      <m:rPr>
                        <m:sty m:val="p"/>
                      </m:rPr>
                      <m:t>/</m:t>
                    </m:r>
                    <m:d>
                      <m:dPr>
                        <m:begChr m:val="("/>
                        <m:sepChr m:val=""/>
                        <m:endChr m:val=")"/>
                        <m:grow/>
                      </m:dPr>
                      <m:e>
                        <m:r>
                          <m:t>p</m:t>
                        </m:r>
                        <m:r>
                          <m:rPr>
                            <m:sty m:val="p"/>
                          </m:rPr>
                          <m:t>+</m:t>
                        </m:r>
                        <m:r>
                          <m:t>1</m:t>
                        </m:r>
                      </m:e>
                    </m:d>
                  </m:sup>
                </m:sSubSup>
              </m:e>
            </m:nary>
            <m:sSubSup>
              <m:e>
                <m:r>
                  <m:t>G</m:t>
                </m:r>
              </m:e>
              <m:sub>
                <m:r>
                  <m:t>j</m:t>
                </m:r>
              </m:sub>
              <m:sup>
                <m:r>
                  <m:t>p</m:t>
                </m:r>
                <m:r>
                  <m:rPr>
                    <m:sty m:val="p"/>
                  </m:rPr>
                  <m:t>/</m:t>
                </m:r>
                <m:d>
                  <m:dPr>
                    <m:begChr m:val="("/>
                    <m:sepChr m:val=""/>
                    <m:endChr m:val=")"/>
                    <m:grow/>
                  </m:dPr>
                  <m:e>
                    <m:r>
                      <m:t>p</m:t>
                    </m:r>
                    <m:r>
                      <m:rPr>
                        <m:sty m:val="p"/>
                      </m:rPr>
                      <m:t>+</m:t>
                    </m:r>
                    <m:r>
                      <m:t>1</m:t>
                    </m:r>
                  </m:e>
                </m:d>
              </m:sup>
            </m:sSubSup>
          </m:den>
        </m:f>
        <m:r>
          <m:rPr>
            <m:sty m:val="p"/>
          </m:rPr>
          <m:t>.</m:t>
        </m:r>
      </m:oMath>
      <w:r>
        <w:tab/>
      </w:r>
      <w:r>
        <w:t xml:space="preserve">(3.6)</w:t>
      </w:r>
    </w:p>
    <w:p>
      <w:pPr>
        <w:pStyle w:val="BodyText"/>
      </w:pPr>
      <w:r>
        <w:rPr>
          <w:i/>
          <w:iCs/>
        </w:rPr>
        <w:t xml:space="preserve">Proof.</w:t>
      </w:r>
      <w:r>
        <w:t xml:space="preserve"> </w:t>
      </w:r>
      <w:r>
        <w:t xml:space="preserve">Each cost is strictly convex and decreasing, so the constraint is tight at the optimum. The Lagrange equation is</w:t>
      </w:r>
      <w:r>
        <w:t xml:space="preserve"> </w:t>
      </w:r>
      <m:oMath>
        <m:r>
          <m:t>p</m:t>
        </m:r>
        <m:sSub>
          <m:e>
            <m:r>
              <m:t>a</m:t>
            </m:r>
          </m:e>
          <m:sub>
            <m:r>
              <m:t>t</m:t>
            </m:r>
          </m:sub>
        </m:sSub>
        <m:sSubSup>
          <m:e>
            <m:r>
              <m:t>ϵ</m:t>
            </m:r>
          </m:e>
          <m:sub>
            <m:r>
              <m:t>t</m:t>
            </m:r>
          </m:sub>
          <m:sup>
            <m:r>
              <m:rPr>
                <m:sty m:val="p"/>
              </m:rPr>
              <m:t>−</m:t>
            </m:r>
            <m:r>
              <m:t>p</m:t>
            </m:r>
            <m:r>
              <m:rPr>
                <m:sty m:val="p"/>
              </m:rPr>
              <m:t>−</m:t>
            </m:r>
            <m:r>
              <m:t>1</m:t>
            </m:r>
          </m:sup>
        </m:sSubSup>
        <m:r>
          <m:rPr>
            <m:sty m:val="p"/>
          </m:rPr>
          <m:t>=</m:t>
        </m:r>
        <m:r>
          <m:t>λ</m:t>
        </m:r>
        <m:sSub>
          <m:e>
            <m:r>
              <m:t>G</m:t>
            </m:r>
          </m:e>
          <m:sub>
            <m:r>
              <m:t>t</m:t>
            </m:r>
          </m:sub>
        </m:sSub>
        <m:r>
          <m:rPr>
            <m:nor/>
          </m:rPr>
          <m:t>.</m:t>
        </m:r>
      </m:oMath>
      <w:r>
        <w:t xml:space="preserve"> </w:t>
      </w:r>
      <w:r>
        <w:t xml:space="preserve">Solving and imposing the tight constraint gives (3.6). Strict convexity proves uniqueness; the cost diverges at a zero tolerance, ensuring an interior solution on the bounded feasible simplex. ∎</w:t>
      </w:r>
    </w:p>
    <w:p>
      <w:pPr>
        <w:pStyle w:val="BodyText"/>
      </w:pPr>
      <w:r>
        <w:t xml:space="preserve">For</w:t>
      </w:r>
      <w:r>
        <w:t xml:space="preserve"> </w:t>
      </w:r>
      <m:oMath>
        <m:r>
          <m:t>G</m:t>
        </m:r>
        <m:r>
          <m:rPr>
            <m:sty m:val="p"/>
          </m:rPr>
          <m:t>=</m:t>
        </m:r>
        <m:d>
          <m:dPr>
            <m:begChr m:val="("/>
            <m:sepChr m:val=""/>
            <m:endChr m:val=")"/>
            <m:grow/>
          </m:dPr>
          <m:e>
            <m:r>
              <m:t>8</m:t>
            </m:r>
            <m:r>
              <m:rPr>
                <m:sty m:val="p"/>
              </m:rPr>
              <m:t>,</m:t>
            </m:r>
            <m:r>
              <m:t>2</m:t>
            </m:r>
            <m:r>
              <m:rPr>
                <m:sty m:val="p"/>
              </m:rPr>
              <m:t>,</m:t>
            </m:r>
            <m:r>
              <m:t>1</m:t>
            </m:r>
          </m:e>
        </m:d>
        <m:r>
          <m:rPr>
            <m:nor/>
          </m:rPr>
          <m:t>,</m:t>
        </m:r>
      </m:oMath>
      <w:r>
        <w:t xml:space="preserve"> </w:t>
      </w:r>
      <m:oMath>
        <m:r>
          <m:t>a</m:t>
        </m:r>
        <m:r>
          <m:rPr>
            <m:sty m:val="p"/>
          </m:rPr>
          <m:t>=</m:t>
        </m:r>
        <m:d>
          <m:dPr>
            <m:begChr m:val="("/>
            <m:sepChr m:val=""/>
            <m:endChr m:val=")"/>
            <m:grow/>
          </m:dPr>
          <m:e>
            <m:r>
              <m:t>1</m:t>
            </m:r>
            <m:r>
              <m:rPr>
                <m:sty m:val="p"/>
              </m:rPr>
              <m:t>,</m:t>
            </m:r>
            <m:r>
              <m:t>4</m:t>
            </m:r>
            <m:r>
              <m:rPr>
                <m:sty m:val="p"/>
              </m:rPr>
              <m:t>,</m:t>
            </m:r>
            <m:r>
              <m:t>1</m:t>
            </m:r>
          </m:e>
        </m:d>
        <m:r>
          <m:rPr>
            <m:nor/>
          </m:rPr>
          <m:t>,</m:t>
        </m:r>
      </m:oMath>
      <w:r>
        <w:t xml:space="preserve"> </w:t>
      </w:r>
      <m:oMath>
        <m:r>
          <m:t>p</m:t>
        </m:r>
        <m:r>
          <m:rPr>
            <m:sty m:val="p"/>
          </m:rPr>
          <m:t>=</m:t>
        </m:r>
        <m:r>
          <m:t>1</m:t>
        </m:r>
      </m:oMath>
      <w:r>
        <w:t xml:space="preserve"> </w:t>
      </w:r>
      <w:r>
        <w:t xml:space="preserve">and</w:t>
      </w:r>
      <w:r>
        <w:t xml:space="preserve"> </w:t>
      </w:r>
      <m:oMath>
        <m:r>
          <m:t>B</m:t>
        </m:r>
        <m:r>
          <m:rPr>
            <m:sty m:val="p"/>
          </m:rPr>
          <m:t>=</m:t>
        </m:r>
        <m:r>
          <m:t>0.01</m:t>
        </m:r>
        <m:r>
          <m:rPr>
            <m:nor/>
          </m:rPr>
          <m:t>,</m:t>
        </m:r>
      </m:oMath>
      <w:r>
        <w:t xml:space="preserve"> </w:t>
      </w:r>
      <w:r>
        <w:t xml:space="preserve">the resulting tolerances are approximately</w:t>
      </w:r>
      <w:r>
        <w:t xml:space="preserve"> </w:t>
      </w:r>
      <m:oMath>
        <m:d>
          <m:dPr>
            <m:begChr m:val="("/>
            <m:sepChr m:val=""/>
            <m:endChr m:val=")"/>
            <m:grow/>
          </m:dPr>
          <m:e>
            <m:r>
              <m:t>0.0005311</m:t>
            </m:r>
            <m:r>
              <m:rPr>
                <m:sty m:val="p"/>
              </m:rPr>
              <m:t>,</m:t>
            </m:r>
            <m:r>
              <m:t>0.0021244</m:t>
            </m:r>
            <m:r>
              <m:rPr>
                <m:sty m:val="p"/>
              </m:rPr>
              <m:t>,</m:t>
            </m:r>
            <m:r>
              <m:t>0.0015022</m:t>
            </m:r>
          </m:e>
        </m:d>
        <m:r>
          <m:rPr>
            <m:nor/>
          </m:rPr>
          <m:t>.</m:t>
        </m:r>
      </m:oMath>
      <w:r>
        <w:t xml:space="preserve"> </w:t>
      </w:r>
      <w:r>
        <w:t xml:space="preserve">The model cost is 4,431.37, versus 5,100 for equal final-error contributions and 6,600 for equal local tolerances. It is an optimisation result for this explicit cost model, not evidence that real query cost follows a power law. Fixed costs, discrete leaf sizes, capped tolerances and zero gains require a modified programme. Measured cost curves could replace the model without changing the need to account for downstream amplification.</w:t>
      </w:r>
    </w:p>
    <w:bookmarkEnd w:id="32"/>
    <w:bookmarkEnd w:id="33"/>
    <w:bookmarkStart w:id="37" w:name="information-and-admission"/>
    <w:p>
      <w:pPr>
        <w:pStyle w:val="Heading1"/>
      </w:pPr>
      <w:r>
        <w:t xml:space="preserve">4 Information and admission</w:t>
      </w:r>
    </w:p>
    <w:bookmarkStart w:id="34" w:name="what-information-enters-a-layer"/>
    <w:p>
      <w:pPr>
        <w:pStyle w:val="Heading2"/>
      </w:pPr>
      <w:r>
        <w:t xml:space="preserve">4.1 What information enters a layer</w:t>
      </w:r>
    </w:p>
    <w:p>
      <w:pPr>
        <w:pStyle w:val="FirstParagraph"/>
      </w:pPr>
      <w:r>
        <w:t xml:space="preserve">An admission decision is a rule about whether an observation is allowed to influence a read. It may depend on provenance, geometry, timestamp, measured uncertainty, duplicate status, feasibility or a privacy policy. It must be distinguished from importance weighting and from acceptance of a final physical design. An observation can be admitted to a layer while failing a final design constraint; conversely, a feasible design can be rejected as an observation because its coordinate or unit convention is unavailable.</w:t>
      </w:r>
    </w:p>
    <w:p>
      <w:pPr>
        <w:pStyle w:val="BodyText"/>
      </w:pPr>
      <w:r>
        <w:t xml:space="preserve">A minimal record contains an immutable identifier, version, context, physical-to-latent transformation, coordinate frame and units, uncertainty model, objective or constraint evaluation and provenance. Its map into an overlap is part of the record’s interpretation. A timestamp alone does not establish compatibility. Learned maps must be checked against the required diamonds or triangle identities; if they do not commute, an approximate-consistency model and its tolerance must be declared rather than claiming an exact sheaf.</w:t>
      </w:r>
    </w:p>
    <w:p>
      <w:pPr>
        <w:pStyle w:val="BodyText"/>
      </w:pPr>
      <w:r>
        <w:t xml:space="preserve">The read normaliser</w:t>
      </w:r>
      <w:r>
        <w:t xml:space="preserve"> </w:t>
      </w:r>
      <m:oMath>
        <m:r>
          <m:t>Z</m:t>
        </m:r>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r>
              <m:rPr>
                <m:sty m:val="p"/>
              </m:rPr>
              <m:t>∥</m:t>
            </m:r>
            <m:r>
              <m:t>z</m:t>
            </m:r>
            <m:r>
              <m:rPr>
                <m:sty m:val="p"/>
              </m:rPr>
              <m:t>−</m:t>
            </m:r>
            <m:sSub>
              <m:e>
                <m:r>
                  <m:t>y</m:t>
                </m:r>
              </m:e>
              <m:sub>
                <m:r>
                  <m:t>i</m:t>
                </m:r>
              </m:sub>
            </m:sSub>
            <m:sSup>
              <m:e>
                <m:r>
                  <m:rPr>
                    <m:sty m:val="p"/>
                  </m:rPr>
                  <m:t>∥</m:t>
                </m:r>
              </m:e>
              <m:sup>
                <m:r>
                  <m:t>2</m:t>
                </m:r>
              </m:sup>
            </m:sSup>
            <m:r>
              <m:rPr>
                <m:sty m:val="p"/>
              </m:rPr>
              <m:t>/</m:t>
            </m:r>
            <m:d>
              <m:dPr>
                <m:begChr m:val="("/>
                <m:sepChr m:val=""/>
                <m:endChr m:val=")"/>
                <m:grow/>
              </m:dPr>
              <m:e>
                <m:r>
                  <m:t>2</m:t>
                </m:r>
                <m:sSup>
                  <m:e>
                    <m:r>
                      <m:t>s</m:t>
                    </m:r>
                  </m:e>
                  <m:sup>
                    <m:r>
                      <m:t>2</m:t>
                    </m:r>
                  </m:sup>
                </m:sSup>
              </m:e>
            </m:d>
          </m:e>
        </m:d>
      </m:oMath>
      <w:r>
        <w:t xml:space="preserve"> </w:t>
      </w:r>
      <w:r>
        <w:t xml:space="preserve">can be written as an energy or free-energy-like scalar. Its value depends on weight normalisation, kernel constants and units. Comparing raw values across scales, archives or changing record counts is not automatically a comparison of the same target. ESS measures concentration of a particular set of weights, not truth, search novelty, branch coverage or long-term information value. A high ESS on a completely wrong target remains a high ESS.</w:t>
      </w:r>
    </w:p>
    <w:p>
      <w:pPr>
        <w:pStyle w:val="BodyText"/>
        <w:keepLines/>
      </w:pPr>
      <w:r>
        <w:rPr>
          <w:b/>
          <w:bCs/>
        </w:rPr>
        <w:t xml:space="preserve">Proposition 4.1 (admission changes the sampling law).</w:t>
      </w:r>
      <w:r>
        <w:t xml:space="preserve"> </w:t>
      </w:r>
      <w:r>
        <w:t xml:space="preserve">Suppose draws from density</w:t>
      </w:r>
      <w:r>
        <w:t xml:space="preserve"> </w:t>
      </w:r>
      <m:oMath>
        <m:r>
          <m:t>q</m:t>
        </m:r>
      </m:oMath>
      <w:r>
        <w:t xml:space="preserve"> </w:t>
      </w:r>
      <w:r>
        <w:t xml:space="preserve">are admitted with known probability</w:t>
      </w:r>
      <w:r>
        <w:t xml:space="preserve"> </w:t>
      </w:r>
      <m:oMath>
        <m:r>
          <m:t>a</m:t>
        </m:r>
        <m:d>
          <m:dPr>
            <m:begChr m:val="("/>
            <m:sepChr m:val=""/>
            <m:endChr m:val=")"/>
            <m:grow/>
          </m:dPr>
          <m:e>
            <m:r>
              <m:t>x</m:t>
            </m:r>
          </m:e>
        </m:d>
        <m:r>
          <m:rPr>
            <m:sty m:val="p"/>
          </m:rPr>
          <m:t>∈</m:t>
        </m:r>
        <m:d>
          <m:dPr>
            <m:begChr m:val="["/>
            <m:sepChr m:val=""/>
            <m:endChr m:val="]"/>
            <m:grow/>
          </m:dPr>
          <m:e>
            <m:r>
              <m:t>0</m:t>
            </m:r>
            <m:r>
              <m:rPr>
                <m:sty m:val="p"/>
              </m:rPr>
              <m:t>,</m:t>
            </m:r>
            <m:r>
              <m:t>1</m:t>
            </m:r>
          </m:e>
        </m:d>
        <m:r>
          <m:rPr>
            <m:nor/>
          </m:rPr>
          <m:t>,</m:t>
        </m:r>
      </m:oMath>
      <w:r>
        <w:t xml:space="preserve"> </w:t>
      </w:r>
      <w:r>
        <w:t xml:space="preserve">independently conditional on the draw, and</w:t>
      </w:r>
      <w:r>
        <w:t xml:space="preserve"> </w:t>
      </w:r>
      <m:oMath>
        <m:sSub>
          <m:e>
            <m:r>
              <m:t>Z</m:t>
            </m:r>
          </m:e>
          <m:sub>
            <m:r>
              <m:t>a</m:t>
            </m:r>
          </m:sub>
        </m:sSub>
        <m:r>
          <m:rPr>
            <m:sty m:val="p"/>
          </m:rPr>
          <m:t>=</m:t>
        </m:r>
        <m:r>
          <m:rPr>
            <m:sty m:val="p"/>
          </m:rPr>
          <m:t>∫</m:t>
        </m:r>
        <m:r>
          <m:t>a</m:t>
        </m:r>
        <m:r>
          <m:t>q</m:t>
        </m:r>
        <m:r>
          <m:rPr>
            <m:sty m:val="p"/>
          </m:rPr>
          <m:t>&gt;</m:t>
        </m:r>
        <m:r>
          <m:t>0</m:t>
        </m:r>
        <m:r>
          <m:rPr>
            <m:nor/>
          </m:rPr>
          <m:t>.</m:t>
        </m:r>
      </m:oMath>
      <w:r>
        <w:t xml:space="preserve"> </w:t>
      </w:r>
      <w:r>
        <w:t xml:space="preserve">The law of an admitted draw has density</w:t>
      </w:r>
      <w:r>
        <w:t xml:space="preserve"> </w:t>
      </w:r>
      <m:oMath>
        <m:sSub>
          <m:e>
            <m:r>
              <m:t>q</m:t>
            </m:r>
          </m:e>
          <m:sub>
            <m:r>
              <m:t>a</m:t>
            </m:r>
          </m:sub>
        </m:sSub>
        <m:r>
          <m:rPr>
            <m:sty m:val="p"/>
          </m:rPr>
          <m:t>=</m:t>
        </m:r>
        <m:r>
          <m:t>a</m:t>
        </m:r>
        <m:r>
          <m:t>q</m:t>
        </m:r>
        <m:r>
          <m:rPr>
            <m:sty m:val="p"/>
          </m:rPr>
          <m:t>/</m:t>
        </m:r>
        <m:sSub>
          <m:e>
            <m:r>
              <m:t>Z</m:t>
            </m:r>
          </m:e>
          <m:sub>
            <m:r>
              <m:t>a</m:t>
            </m:r>
          </m:sub>
        </m:sSub>
        <m:r>
          <m:rPr>
            <m:nor/>
          </m:rPr>
          <m:t>.</m:t>
        </m:r>
      </m:oMath>
      <w:r>
        <w:t xml:space="preserve"> </w:t>
      </w:r>
      <w:r>
        <w:t xml:space="preserve">If a target density</w:t>
      </w:r>
      <w:r>
        <w:t xml:space="preserve"> </w:t>
      </w:r>
      <m:oMath>
        <m:r>
          <m:t>π</m:t>
        </m:r>
      </m:oMath>
      <w:r>
        <w:t xml:space="preserve"> </w:t>
      </w:r>
      <w:r>
        <w:t xml:space="preserve">is absolutely continuous with respect to</w:t>
      </w:r>
      <w:r>
        <w:t xml:space="preserve"> </w:t>
      </w:r>
      <m:oMath>
        <m:r>
          <m:t>a</m:t>
        </m:r>
        <m:r>
          <m:t>q</m:t>
        </m:r>
        <m:r>
          <m:rPr>
            <m:nor/>
          </m:rPr>
          <m:t>,</m:t>
        </m:r>
      </m:oMath>
      <w:r>
        <w:t xml:space="preserve"> </w:t>
      </w:r>
      <w:r>
        <w:t xml:space="preserve">self-normalised importance weights proportional to</w:t>
      </w:r>
      <w:r>
        <w:t xml:space="preserve"> </w:t>
      </w:r>
      <m:oMath>
        <m:r>
          <m:t>π</m:t>
        </m:r>
        <m:r>
          <m:rPr>
            <m:sty m:val="p"/>
          </m:rPr>
          <m:t>/</m:t>
        </m:r>
        <m:d>
          <m:dPr>
            <m:begChr m:val="("/>
            <m:sepChr m:val=""/>
            <m:endChr m:val=")"/>
            <m:grow/>
          </m:dPr>
          <m:e>
            <m:r>
              <m:t>a</m:t>
            </m:r>
            <m:r>
              <m:t>q</m:t>
            </m:r>
          </m:e>
        </m:d>
      </m:oMath>
      <w:r>
        <w:t xml:space="preserve"> </w:t>
      </w:r>
      <w:r>
        <w:t xml:space="preserve">recover expectations under</w:t>
      </w:r>
      <w:r>
        <w:t xml:space="preserve"> </w:t>
      </w:r>
      <m:oMath>
        <m:r>
          <m:t>π</m:t>
        </m:r>
      </m:oMath>
      <w:r>
        <w:t xml:space="preserve"> </w:t>
      </w:r>
      <w:r>
        <w:t xml:space="preserve">in the usual law-of-large-numbers limit. Ignoring admission and retaining the original weight</w:t>
      </w:r>
      <w:r>
        <w:t xml:space="preserve"> </w:t>
      </w:r>
      <m:oMath>
        <m:r>
          <m:t>π</m:t>
        </m:r>
        <m:r>
          <m:rPr>
            <m:sty m:val="p"/>
          </m:rPr>
          <m:t>/</m:t>
        </m:r>
        <m:r>
          <m:t>q</m:t>
        </m:r>
      </m:oMath>
      <w:r>
        <w:t xml:space="preserve"> </w:t>
      </w:r>
      <w:r>
        <w:t xml:space="preserve">instead targets a density proportional to</w:t>
      </w:r>
      <w:r>
        <w:t xml:space="preserve"> </w:t>
      </w:r>
      <m:oMath>
        <m:r>
          <m:t>a</m:t>
        </m:r>
        <m:r>
          <m:t>π</m:t>
        </m:r>
        <m:r>
          <m:rPr>
            <m:nor/>
          </m:rPr>
          <m:t>,</m:t>
        </m:r>
      </m:oMath>
      <w:r>
        <w:t xml:space="preserve"> </w:t>
      </w:r>
      <w:r>
        <w:t xml:space="preserve">when its normaliser is positive.</w:t>
      </w:r>
    </w:p>
    <w:p>
      <w:pPr>
        <w:pStyle w:val="BodyText"/>
      </w:pPr>
      <w:r>
        <w:rPr>
          <w:i/>
          <w:iCs/>
        </w:rPr>
        <w:t xml:space="preserve">Proof.</w:t>
      </w:r>
      <w:r>
        <w:t xml:space="preserve"> </w:t>
      </w:r>
      <w:r>
        <w:t xml:space="preserve">Conditional probability gives</w:t>
      </w:r>
      <w:r>
        <w:t xml:space="preserve"> </w:t>
      </w:r>
      <m:oMath>
        <m:sSub>
          <m:e>
            <m:r>
              <m:t>q</m:t>
            </m:r>
          </m:e>
          <m:sub>
            <m:r>
              <m:t>a</m:t>
            </m:r>
          </m:sub>
        </m:sSub>
        <m:r>
          <m:rPr>
            <m:nor/>
          </m:rPr>
          <m:t>.</m:t>
        </m:r>
      </m:oMath>
      <w:r>
        <w:t xml:space="preserve"> </w:t>
      </w:r>
      <w:r>
        <w:t xml:space="preserve">Multiplying it by</w:t>
      </w:r>
      <w:r>
        <w:t xml:space="preserve"> </w:t>
      </w:r>
      <m:oMath>
        <m:r>
          <m:t>π</m:t>
        </m:r>
        <m:r>
          <m:rPr>
            <m:sty m:val="p"/>
          </m:rPr>
          <m:t>/</m:t>
        </m:r>
        <m:d>
          <m:dPr>
            <m:begChr m:val="("/>
            <m:sepChr m:val=""/>
            <m:endChr m:val=")"/>
            <m:grow/>
          </m:dPr>
          <m:e>
            <m:r>
              <m:t>a</m:t>
            </m:r>
            <m:r>
              <m:t>q</m:t>
            </m:r>
          </m:e>
        </m:d>
      </m:oMath>
      <w:r>
        <w:t xml:space="preserve"> </w:t>
      </w:r>
      <w:r>
        <w:t xml:space="preserve">gives</w:t>
      </w:r>
      <w:r>
        <w:t xml:space="preserve"> </w:t>
      </w:r>
      <m:oMath>
        <m:r>
          <m:t>π</m:t>
        </m:r>
        <m:r>
          <m:rPr>
            <m:sty m:val="p"/>
          </m:rPr>
          <m:t>/</m:t>
        </m:r>
        <m:sSub>
          <m:e>
            <m:r>
              <m:t>Z</m:t>
            </m:r>
          </m:e>
          <m:sub>
            <m:r>
              <m:t>a</m:t>
            </m:r>
          </m:sub>
        </m:sSub>
        <m:r>
          <m:rPr>
            <m:nor/>
          </m:rPr>
          <m:t>,</m:t>
        </m:r>
      </m:oMath>
      <w:r>
        <w:t xml:space="preserve"> </w:t>
      </w:r>
      <w:r>
        <w:t xml:space="preserve">whose constant cancels in a ratio of weighted averages. Multiplying it by</w:t>
      </w:r>
      <w:r>
        <w:t xml:space="preserve"> </w:t>
      </w:r>
      <m:oMath>
        <m:r>
          <m:t>π</m:t>
        </m:r>
        <m:r>
          <m:rPr>
            <m:sty m:val="p"/>
          </m:rPr>
          <m:t>/</m:t>
        </m:r>
        <m:r>
          <m:t>q</m:t>
        </m:r>
      </m:oMath>
      <w:r>
        <w:t xml:space="preserve"> </w:t>
      </w:r>
      <w:r>
        <w:t xml:space="preserve">gives</w:t>
      </w:r>
      <w:r>
        <w:t xml:space="preserve"> </w:t>
      </w:r>
      <m:oMath>
        <m:r>
          <m:t>a</m:t>
        </m:r>
        <m:r>
          <m:t>π</m:t>
        </m:r>
        <m:r>
          <m:rPr>
            <m:sty m:val="p"/>
          </m:rPr>
          <m:t>/</m:t>
        </m:r>
        <m:sSub>
          <m:e>
            <m:r>
              <m:t>Z</m:t>
            </m:r>
          </m:e>
          <m:sub>
            <m:r>
              <m:t>a</m:t>
            </m:r>
          </m:sub>
        </m:sSub>
        <m:r>
          <m:rPr>
            <m:nor/>
          </m:rPr>
          <m:t>.</m:t>
        </m:r>
      </m:oMath>
      <w:r>
        <w:t xml:space="preserve"> </w:t>
      </w:r>
      <w:r>
        <w:t xml:space="preserve">The iid integrability and positive-denominator conditions for ratio consistency are still required. ∎</w:t>
      </w:r>
    </w:p>
    <w:p>
      <w:pPr>
        <w:pStyle w:val="BodyText"/>
      </w:pPr>
      <w:r>
        <w:t xml:space="preserve">A deterministic admission gate can delete target support. If a region</w:t>
      </w:r>
      <w:r>
        <w:t xml:space="preserve"> </w:t>
      </w:r>
      <m:oMath>
        <m:r>
          <m:t>B</m:t>
        </m:r>
      </m:oMath>
      <w:r>
        <w:t xml:space="preserve"> </w:t>
      </w:r>
      <w:r>
        <w:t xml:space="preserve">has</w:t>
      </w:r>
      <w:r>
        <w:t xml:space="preserve"> </w:t>
      </w:r>
      <m:oMath>
        <m:r>
          <m:t>a</m:t>
        </m:r>
        <m:r>
          <m:rPr>
            <m:sty m:val="p"/>
          </m:rPr>
          <m:t>=</m:t>
        </m:r>
        <m:r>
          <m:t>0</m:t>
        </m:r>
      </m:oMath>
      <w:r>
        <w:t xml:space="preserve"> </w:t>
      </w:r>
      <w:r>
        <w:t xml:space="preserve">and</w:t>
      </w:r>
      <w:r>
        <w:t xml:space="preserve"> </w:t>
      </w:r>
      <m:oMath>
        <m:r>
          <m:t>π</m:t>
        </m:r>
        <m:d>
          <m:dPr>
            <m:begChr m:val="("/>
            <m:sepChr m:val=""/>
            <m:endChr m:val=")"/>
            <m:grow/>
          </m:dPr>
          <m:e>
            <m:r>
              <m:t>B</m:t>
            </m:r>
          </m:e>
        </m:d>
        <m:r>
          <m:rPr>
            <m:sty m:val="p"/>
          </m:rPr>
          <m:t>&gt;</m:t>
        </m:r>
        <m:r>
          <m:t>0</m:t>
        </m:r>
        <m:r>
          <m:rPr>
            <m:nor/>
          </m:rPr>
          <m:t>,</m:t>
        </m:r>
      </m:oMath>
      <w:r>
        <w:t xml:space="preserve"> </w:t>
      </w:r>
      <w:r>
        <w:t xml:space="preserve">no weighted measure supported on admitted draws can equal</w:t>
      </w:r>
      <w:r>
        <w:t xml:space="preserve"> </w:t>
      </w:r>
      <m:oMath>
        <m:r>
          <m:t>π</m:t>
        </m:r>
        <m:r>
          <m:rPr>
            <m:nor/>
          </m:rPr>
          <m:t>;</m:t>
        </m:r>
      </m:oMath>
      <w:r>
        <w:t xml:space="preserve"> </w:t>
      </w:r>
      <w:r>
        <w:t xml:space="preserve">its total-variation discrepancy is at least</w:t>
      </w:r>
      <w:r>
        <w:t xml:space="preserve"> </w:t>
      </w:r>
      <m:oMath>
        <m:r>
          <m:t>π</m:t>
        </m:r>
        <m:d>
          <m:dPr>
            <m:begChr m:val="("/>
            <m:sepChr m:val=""/>
            <m:endChr m:val=")"/>
            <m:grow/>
          </m:dPr>
          <m:e>
            <m:r>
              <m:t>B</m:t>
            </m:r>
          </m:e>
        </m:d>
        <m:r>
          <m:rPr>
            <m:nor/>
          </m:rPr>
          <m:t>.</m:t>
        </m:r>
      </m:oMath>
      <w:r>
        <w:t xml:space="preserve"> </w:t>
      </w:r>
      <w:r>
        <w:t xml:space="preserve">A defensive admission policy that preserves the required support can avoid this obstruction, but its probabilities must enter the weights. Admission driven by past data needs its actual conditional law and the corresponding predictable-weight argument. This proposition does not license pretending adaptive accepted records are iid.</w:t>
      </w:r>
    </w:p>
    <w:p>
      <w:pPr>
        <w:pStyle w:val="BodyText"/>
      </w:pPr>
      <w:r>
        <w:t xml:space="preserve">This is especially relevant when records become persistent memory. Preferring memorable, successful or novel observations changes the stored distribution. A retrieval read may deliberately use that changed archive, but a claim to estimate the original target must correct its inclusion law or explicitly change the target. The admission rule therefore belongs beside the archive, rather than being an undocumented preprocessing step.</w:t>
      </w:r>
    </w:p>
    <w:bookmarkEnd w:id="34"/>
    <w:bookmarkStart w:id="35" w:name="Xf61c455d9613d018c2a085f3dfaf79489a8b565"/>
    <w:p>
      <w:pPr>
        <w:pStyle w:val="Heading2"/>
      </w:pPr>
      <w:r>
        <w:t xml:space="preserve">4.2 Classical comparisons with their assumptions</w:t>
      </w:r>
    </w:p>
    <w:p>
      <w:pPr>
        <w:pStyle w:val="FirstParagraph"/>
      </w:pPr>
      <w:r>
        <w:t xml:space="preserve">For independent paired instances, let</w:t>
      </w:r>
      <w:r>
        <w:t xml:space="preserve"> </w:t>
      </w:r>
      <m:oMath>
        <m:sSub>
          <m:e>
            <m:r>
              <m:t>D</m:t>
            </m:r>
          </m:e>
          <m:sub>
            <m:r>
              <m:t>i</m:t>
            </m:r>
          </m:sub>
        </m:sSub>
      </m:oMath>
      <w:r>
        <w:t xml:space="preserve"> </w:t>
      </w:r>
      <w:r>
        <w:t xml:space="preserve">be the performance difference. Pairing gives</w:t>
      </w:r>
      <w:r>
        <w:t xml:space="preserve"> </w:t>
      </w:r>
      <m:oMath>
        <m:r>
          <m:rPr>
            <m:sty m:val="p"/>
          </m:rPr>
          <m:t>Var</m:t>
        </m:r>
        <m:d>
          <m:dPr>
            <m:begChr m:val="("/>
            <m:sepChr m:val=""/>
            <m:endChr m:val=")"/>
            <m:grow/>
          </m:dPr>
          <m:e>
            <m:r>
              <m:t>D</m:t>
            </m:r>
          </m:e>
        </m:d>
        <m:r>
          <m:rPr>
            <m:sty m:val="p"/>
          </m:rPr>
          <m:t>=</m:t>
        </m:r>
        <m:sSubSup>
          <m:e>
            <m:r>
              <m:t>σ</m:t>
            </m:r>
          </m:e>
          <m:sub>
            <m:r>
              <m:t>A</m:t>
            </m:r>
          </m:sub>
          <m:sup>
            <m:r>
              <m:t>2</m:t>
            </m:r>
          </m:sup>
        </m:sSubSup>
        <m:r>
          <m:rPr>
            <m:sty m:val="p"/>
          </m:rPr>
          <m:t>+</m:t>
        </m:r>
        <m:sSubSup>
          <m:e>
            <m:r>
              <m:t>σ</m:t>
            </m:r>
          </m:e>
          <m:sub>
            <m:r>
              <m:t>B</m:t>
            </m:r>
          </m:sub>
          <m:sup>
            <m:r>
              <m:t>2</m:t>
            </m:r>
          </m:sup>
        </m:sSubSup>
        <m:r>
          <m:rPr>
            <m:sty m:val="p"/>
          </m:rPr>
          <m:t>−</m:t>
        </m:r>
        <m:r>
          <m:t>2</m:t>
        </m:r>
        <m:r>
          <m:rPr>
            <m:sty m:val="p"/>
          </m:rPr>
          <m:t>Cov</m:t>
        </m:r>
        <m:d>
          <m:dPr>
            <m:begChr m:val="("/>
            <m:sepChr m:val=""/>
            <m:endChr m:val=")"/>
            <m:grow/>
          </m:dPr>
          <m:e>
            <m:r>
              <m:t>A</m:t>
            </m:r>
            <m:r>
              <m:rPr>
                <m:sty m:val="p"/>
              </m:rPr>
              <m:t>,</m:t>
            </m:r>
            <m:r>
              <m:t>B</m:t>
            </m:r>
          </m:e>
        </m:d>
        <m:r>
          <m:rPr>
            <m:nor/>
          </m:rPr>
          <m:t>;</m:t>
        </m:r>
      </m:oMath>
      <w:r>
        <w:t xml:space="preserve"> </w:t>
      </w:r>
      <w:r>
        <w:t xml:space="preserve">it reduces variance when the covariance is positive, and can increase it when negative. Correlated tokens from one archive are not independent archives. The inferential unit must match the claim: independent objective instances or archives for a generalisation claim, and possibly run seeds nested within those instances.</w:t>
      </w:r>
    </w:p>
    <w:p>
      <w:pPr>
        <w:pStyle w:val="BodyText"/>
        <w:keepLines/>
      </w:pPr>
      <w:r>
        <w:rPr>
          <w:b/>
          <w:bCs/>
        </w:rPr>
        <w:t xml:space="preserve">Proposition 4.2 (normal planning approximation).</w:t>
      </w:r>
      <w:r>
        <w:t xml:space="preserve"> </w:t>
      </w:r>
      <w:r>
        <w:t xml:space="preserve">For iid Gaussian paired differences with known standard deviation</w:t>
      </w:r>
      <w:r>
        <w:t xml:space="preserve"> </w:t>
      </w:r>
      <m:oMath>
        <m:sSub>
          <m:e>
            <m:r>
              <m:t>σ</m:t>
            </m:r>
          </m:e>
          <m:sub>
            <m:r>
              <m:t>d</m:t>
            </m:r>
          </m:sub>
        </m:sSub>
        <m:r>
          <m:rPr>
            <m:nor/>
          </m:rPr>
          <m:t>,</m:t>
        </m:r>
      </m:oMath>
      <w:r>
        <w:t xml:space="preserve"> </w:t>
      </w:r>
      <w:r>
        <w:t xml:space="preserve">a one-sided level-</w:t>
      </w:r>
      <m:oMath>
        <m:r>
          <m:t>α</m:t>
        </m:r>
      </m:oMath>
      <w:r>
        <w:t xml:space="preserve"> </w:t>
      </w:r>
      <w:r>
        <w:t xml:space="preserve">test against a mean improvement</w:t>
      </w:r>
      <w:r>
        <w:t xml:space="preserve"> </w:t>
      </w:r>
      <m:oMath>
        <m:r>
          <m:t>δ</m:t>
        </m:r>
        <m:r>
          <m:rPr>
            <m:sty m:val="p"/>
          </m:rPr>
          <m:t>&gt;</m:t>
        </m:r>
        <m:r>
          <m:t>0</m:t>
        </m:r>
      </m:oMath>
      <w:r>
        <w:t xml:space="preserve"> </w:t>
      </w:r>
      <w:r>
        <w:t xml:space="preserve">has power at least</w:t>
      </w:r>
      <w:r>
        <w:t xml:space="preserve"> </w:t>
      </w:r>
      <m:oMath>
        <m:r>
          <m:t>1</m:t>
        </m:r>
        <m:r>
          <m:rPr>
            <m:sty m:val="p"/>
          </m:rPr>
          <m:t>−</m:t>
        </m:r>
        <m:r>
          <m:t>β</m:t>
        </m:r>
      </m:oMath>
      <w:r>
        <w:t xml:space="preserve"> </w:t>
      </w:r>
      <w:r>
        <w:t xml:space="preserve">when</w:t>
      </w:r>
    </w:p>
    <w:p>
      <w:pPr>
        <w:pStyle w:val="Equation"/>
        <w:keepLines/>
      </w:pPr>
      <w:r>
        <w:tab/>
      </w:r>
      <m:oMath>
        <m:r>
          <m:t>n</m:t>
        </m:r>
        <m:r>
          <m:rPr>
            <m:sty m:val="p"/>
          </m:rPr>
          <m:t>≥</m:t>
        </m:r>
        <m:f>
          <m:fPr>
            <m:type m:val="bar"/>
          </m:fPr>
          <m:num>
            <m:sSup>
              <m:e>
                <m:d>
                  <m:dPr>
                    <m:begChr m:val="("/>
                    <m:sepChr m:val=""/>
                    <m:endChr m:val=")"/>
                    <m:grow/>
                  </m:dPr>
                  <m:e>
                    <m:sSub>
                      <m:e>
                        <m:r>
                          <m:t>z</m:t>
                        </m:r>
                      </m:e>
                      <m:sub>
                        <m:r>
                          <m:t>1</m:t>
                        </m:r>
                        <m:r>
                          <m:rPr>
                            <m:sty m:val="p"/>
                          </m:rPr>
                          <m:t>−</m:t>
                        </m:r>
                        <m:r>
                          <m:t>α</m:t>
                        </m:r>
                      </m:sub>
                    </m:sSub>
                    <m:r>
                      <m:rPr>
                        <m:sty m:val="p"/>
                      </m:rPr>
                      <m:t>+</m:t>
                    </m:r>
                    <m:sSub>
                      <m:e>
                        <m:r>
                          <m:t>z</m:t>
                        </m:r>
                      </m:e>
                      <m:sub>
                        <m:r>
                          <m:t>1</m:t>
                        </m:r>
                        <m:r>
                          <m:rPr>
                            <m:sty m:val="p"/>
                          </m:rPr>
                          <m:t>−</m:t>
                        </m:r>
                        <m:r>
                          <m:t>β</m:t>
                        </m:r>
                      </m:sub>
                    </m:sSub>
                  </m:e>
                </m:d>
              </m:e>
              <m:sup>
                <m:r>
                  <m:t>2</m:t>
                </m:r>
              </m:sup>
            </m:sSup>
            <m:sSubSup>
              <m:e>
                <m:r>
                  <m:t>σ</m:t>
                </m:r>
              </m:e>
              <m:sub>
                <m:r>
                  <m:t>d</m:t>
                </m:r>
              </m:sub>
              <m:sup>
                <m:r>
                  <m:t>2</m:t>
                </m:r>
              </m:sup>
            </m:sSubSup>
          </m:num>
          <m:den>
            <m:sSup>
              <m:e>
                <m:r>
                  <m:t>δ</m:t>
                </m:r>
              </m:e>
              <m:sup>
                <m:r>
                  <m:t>2</m:t>
                </m:r>
              </m:sup>
            </m:sSup>
          </m:den>
        </m:f>
        <m:r>
          <m:rPr>
            <m:sty m:val="p"/>
          </m:rPr>
          <m:t>.</m:t>
        </m:r>
      </m:oMath>
      <w:r>
        <w:tab/>
      </w:r>
      <w:r>
        <w:t xml:space="preserve">(4.1)</w:t>
      </w:r>
    </w:p>
    <w:p>
      <w:pPr>
        <w:pStyle w:val="BodyText"/>
      </w:pPr>
      <w:r>
        <w:rPr>
          <w:i/>
          <w:iCs/>
        </w:rPr>
        <w:t xml:space="preserve">Proof.</w:t>
      </w:r>
      <w:r>
        <w:t xml:space="preserve"> </w:t>
      </w:r>
      <w:r>
        <w:t xml:space="preserve">The standardised sample mean is normal with unit variance and mean</w:t>
      </w:r>
      <w:r>
        <w:t xml:space="preserve"> </w:t>
      </w:r>
      <m:oMath>
        <m:rad>
          <m:radPr>
            <m:degHide m:val="on"/>
          </m:radPr>
          <m:deg/>
          <m:e>
            <m:r>
              <m:t>n</m:t>
            </m:r>
          </m:e>
        </m:rad>
        <m:r>
          <m:t>δ</m:t>
        </m:r>
        <m:r>
          <m:rPr>
            <m:sty m:val="p"/>
          </m:rPr>
          <m:t>/</m:t>
        </m:r>
        <m:sSub>
          <m:e>
            <m:r>
              <m:t>σ</m:t>
            </m:r>
          </m:e>
          <m:sub>
            <m:r>
              <m:t>d</m:t>
            </m:r>
          </m:sub>
        </m:sSub>
        <m:r>
          <m:rPr>
            <m:nor/>
          </m:rPr>
          <m:t>.</m:t>
        </m:r>
      </m:oMath>
      <w:r>
        <w:t xml:space="preserve"> </w:t>
      </w:r>
      <w:r>
        <w:t xml:space="preserve">Its rejection probability is</w:t>
      </w:r>
      <w:r>
        <w:t xml:space="preserve"> </w:t>
      </w:r>
      <m:oMath>
        <m:r>
          <m:t>Φ</m:t>
        </m:r>
        <m:d>
          <m:dPr>
            <m:begChr m:val="("/>
            <m:sepChr m:val=""/>
            <m:endChr m:val=")"/>
            <m:grow/>
          </m:dPr>
          <m:e>
            <m:rad>
              <m:radPr>
                <m:degHide m:val="on"/>
              </m:radPr>
              <m:deg/>
              <m:e>
                <m:r>
                  <m:t>n</m:t>
                </m:r>
              </m:e>
            </m:rad>
            <m:r>
              <m:t>δ</m:t>
            </m:r>
            <m:r>
              <m:rPr>
                <m:sty m:val="p"/>
              </m:rPr>
              <m:t>/</m:t>
            </m:r>
            <m:sSub>
              <m:e>
                <m:r>
                  <m:t>σ</m:t>
                </m:r>
              </m:e>
              <m:sub>
                <m:r>
                  <m:t>d</m:t>
                </m:r>
              </m:sub>
            </m:sSub>
            <m:r>
              <m:rPr>
                <m:sty m:val="p"/>
              </m:rPr>
              <m:t>−</m:t>
            </m:r>
            <m:sSub>
              <m:e>
                <m:r>
                  <m:t>z</m:t>
                </m:r>
              </m:e>
              <m:sub>
                <m:r>
                  <m:t>1</m:t>
                </m:r>
                <m:r>
                  <m:rPr>
                    <m:sty m:val="p"/>
                  </m:rPr>
                  <m:t>−</m:t>
                </m:r>
                <m:r>
                  <m:t>α</m:t>
                </m:r>
              </m:sub>
            </m:sSub>
          </m:e>
        </m:d>
        <m:r>
          <m:rPr>
            <m:nor/>
          </m:rPr>
          <m:t>.</m:t>
        </m:r>
      </m:oMath>
      <w:r>
        <w:t xml:space="preserve"> </w:t>
      </w:r>
      <w:r>
        <w:t xml:space="preserve">∎</w:t>
      </w:r>
    </w:p>
    <w:p>
      <w:pPr>
        <w:pStyle w:val="BodyText"/>
      </w:pPr>
      <w:r>
        <w:t xml:space="preserve">With estimated standard deviation, (4.1) is a planning approximation, and a paired</w:t>
      </w:r>
      <w:r>
        <w:t xml:space="preserve"> </w:t>
      </w:r>
      <m:oMath>
        <m:r>
          <m:t>t</m:t>
        </m:r>
      </m:oMath>
      <w:r>
        <w:t xml:space="preserve"> </w:t>
      </w:r>
      <w:r>
        <w:t xml:space="preserve">calculation or simulation is preferable at small sample sizes. A non-inferiority test uses the distance from the chosen alternative mean to the null boundary; this equals the margin only under the chosen zero-difference alternative. In the baseline experiment,</w:t>
      </w:r>
      <w:r>
        <w:t xml:space="preserve"> </w:t>
      </w:r>
      <m:oMath>
        <m:r>
          <m:t>δ</m:t>
        </m:r>
        <m:r>
          <m:rPr>
            <m:sty m:val="p"/>
          </m:rPr>
          <m:t>=</m:t>
        </m:r>
        <m:r>
          <m:t>0.02</m:t>
        </m:r>
        <m:r>
          <m:rPr>
            <m:nor/>
          </m:rPr>
          <m:t>,</m:t>
        </m:r>
      </m:oMath>
      <w:r>
        <w:t xml:space="preserve"> </w:t>
      </w:r>
      <m:oMath>
        <m:sSub>
          <m:e>
            <m:r>
              <m:t>σ</m:t>
            </m:r>
          </m:e>
          <m:sub>
            <m:r>
              <m:t>d</m:t>
            </m:r>
          </m:sub>
        </m:sSub>
        <m:r>
          <m:rPr>
            <m:sty m:val="p"/>
          </m:rPr>
          <m:t>=</m:t>
        </m:r>
        <m:r>
          <m:t>0.06</m:t>
        </m:r>
        <m:r>
          <m:rPr>
            <m:nor/>
          </m:rPr>
          <m:t>,</m:t>
        </m:r>
      </m:oMath>
      <w:r>
        <w:t xml:space="preserve"> </w:t>
      </w:r>
      <m:oMath>
        <m:r>
          <m:t>α</m:t>
        </m:r>
        <m:r>
          <m:rPr>
            <m:sty m:val="p"/>
          </m:rPr>
          <m:t>=</m:t>
        </m:r>
        <m:r>
          <m:t>0.05</m:t>
        </m:r>
      </m:oMath>
      <w:r>
        <w:t xml:space="preserve"> </w:t>
      </w:r>
      <w:r>
        <w:t xml:space="preserve">and power</w:t>
      </w:r>
      <w:r>
        <w:t xml:space="preserve"> </w:t>
      </w:r>
      <m:oMath>
        <m:r>
          <m:t>0.8</m:t>
        </m:r>
      </m:oMath>
      <w:r>
        <w:t xml:space="preserve"> </w:t>
      </w:r>
      <w:r>
        <w:t xml:space="preserve">give 56 pairs. The simulated paired-</w:t>
      </w:r>
      <m:oMath>
        <m:r>
          <m:t>t</m:t>
        </m:r>
      </m:oMath>
      <w:r>
        <w:t xml:space="preserve"> </w:t>
      </w:r>
      <w:r>
        <w:t xml:space="preserve">power is 0.78845; the separately simulated known-sigma null test has size 0.0494. These are different test calculations.</w:t>
      </w:r>
    </w:p>
    <w:p>
      <w:pPr>
        <w:pStyle w:val="BodyText"/>
      </w:pPr>
      <w:r>
        <w:t xml:space="preserve">For</w:t>
      </w:r>
      <w:r>
        <w:t xml:space="preserve"> </w:t>
      </w:r>
      <m:oMath>
        <m:r>
          <m:t>m</m:t>
        </m:r>
      </m:oMath>
      <w:r>
        <w:t xml:space="preserve"> </w:t>
      </w:r>
      <w:r>
        <w:t xml:space="preserve">independent level-</w:t>
      </w:r>
      <m:oMath>
        <m:r>
          <m:t>α</m:t>
        </m:r>
      </m:oMath>
      <w:r>
        <w:t xml:space="preserve"> </w:t>
      </w:r>
      <w:r>
        <w:t xml:space="preserve">null tests, the probability of at least one rejection is</w:t>
      </w:r>
      <w:r>
        <w:t xml:space="preserve"> </w:t>
      </w:r>
      <m:oMath>
        <m:r>
          <m:t>1</m:t>
        </m:r>
        <m:r>
          <m:rPr>
            <m:sty m:val="p"/>
          </m:rPr>
          <m:t>−</m:t>
        </m:r>
        <m:sSup>
          <m:e>
            <m:d>
              <m:dPr>
                <m:begChr m:val="("/>
                <m:sepChr m:val=""/>
                <m:endChr m:val=")"/>
                <m:grow/>
              </m:dPr>
              <m:e>
                <m:r>
                  <m:t>1</m:t>
                </m:r>
                <m:r>
                  <m:rPr>
                    <m:sty m:val="p"/>
                  </m:rPr>
                  <m:t>−</m:t>
                </m:r>
                <m:r>
                  <m:t>α</m:t>
                </m:r>
              </m:e>
            </m:d>
          </m:e>
          <m:sup>
            <m:r>
              <m:t>m</m:t>
            </m:r>
          </m:sup>
        </m:sSup>
        <m:r>
          <m:rPr>
            <m:nor/>
          </m:rPr>
          <m:t>.</m:t>
        </m:r>
      </m:oMath>
      <w:r>
        <w:t xml:space="preserve"> </w:t>
      </w:r>
      <w:r>
        <w:t xml:space="preserve">Holm’s step-down procedure controls family-wise error for arbitrary dependence when its input</w:t>
      </w:r>
      <w:r>
        <w:t xml:space="preserve"> </w:t>
      </w:r>
      <m:oMath>
        <m:r>
          <m:t>p</m:t>
        </m:r>
      </m:oMath>
      <w:r>
        <w:t xml:space="preserve">-values are valid [4]. In 20,000 independent-null families of size 72, the baseline simulation gives 0.9752 uncorrected error and 0.0486 with Holm. This simulation illustrates a testing rule, not a retrospective correction for a pilot whose full joint data and intervals are unavailable here.</w:t>
      </w:r>
    </w:p>
    <w:p>
      <w:pPr>
        <w:pStyle w:val="BodyText"/>
        <w:keepLines/>
      </w:pPr>
      <w:r>
        <w:rPr>
          <w:b/>
          <w:bCs/>
        </w:rPr>
        <w:t xml:space="preserve">Proposition 4.3 (Gaussian selection optimism).</w:t>
      </w:r>
      <w:r>
        <w:t xml:space="preserve"> </w:t>
      </w:r>
      <w:r>
        <w:t xml:space="preserve">If</w:t>
      </w:r>
      <w:r>
        <w:t xml:space="preserve"> </w:t>
      </w:r>
      <m:oMath>
        <m:sSub>
          <m:e>
            <m:acc>
              <m:accPr>
                <m:chr m:val="̂"/>
              </m:accPr>
              <m:e>
                <m:r>
                  <m:t>θ</m:t>
                </m:r>
              </m:e>
            </m:acc>
          </m:e>
          <m:sub>
            <m:r>
              <m:t>j</m:t>
            </m:r>
          </m:sub>
        </m:sSub>
        <m:r>
          <m:rPr>
            <m:sty m:val="p"/>
          </m:rPr>
          <m:t>=</m:t>
        </m:r>
        <m:r>
          <m:t>θ</m:t>
        </m:r>
        <m:r>
          <m:rPr>
            <m:sty m:val="p"/>
          </m:rPr>
          <m:t>+</m:t>
        </m:r>
        <m:r>
          <m:t>σ</m:t>
        </m:r>
        <m:sSub>
          <m:e>
            <m:r>
              <m:t>Z</m:t>
            </m:r>
          </m:e>
          <m:sub>
            <m:r>
              <m:t>j</m:t>
            </m:r>
          </m:sub>
        </m:sSub>
      </m:oMath>
      <w:r>
        <w:t xml:space="preserve"> </w:t>
      </w:r>
      <w:r>
        <w:t xml:space="preserve">with independent standard-normal</w:t>
      </w:r>
      <w:r>
        <w:t xml:space="preserve"> </w:t>
      </w:r>
      <m:oMath>
        <m:sSub>
          <m:e>
            <m:r>
              <m:t>Z</m:t>
            </m:r>
          </m:e>
          <m:sub>
            <m:r>
              <m:t>j</m:t>
            </m:r>
          </m:sub>
        </m:sSub>
        <m:r>
          <m:rPr>
            <m:nor/>
          </m:rPr>
          <m:t>,</m:t>
        </m:r>
      </m:oMath>
      <w:r>
        <w:t xml:space="preserve"> </w:t>
      </w:r>
      <w:r>
        <w:t xml:space="preserve">selecting the largest estimate introduces mean optimism</w:t>
      </w:r>
      <w:r>
        <w:t xml:space="preserve"> </w:t>
      </w:r>
      <m:oMath>
        <m:r>
          <m:t>σ</m:t>
        </m:r>
        <m:r>
          <m:t>E</m:t>
        </m:r>
        <m:sSub>
          <m:e>
            <m:r>
              <m:rPr>
                <m:sty m:val="p"/>
              </m:rPr>
              <m:t>max</m:t>
            </m:r>
          </m:e>
          <m:sub>
            <m:r>
              <m:t>j</m:t>
            </m:r>
          </m:sub>
        </m:sSub>
        <m:sSub>
          <m:e>
            <m:r>
              <m:t>Z</m:t>
            </m:r>
          </m:e>
          <m:sub>
            <m:r>
              <m:t>j</m:t>
            </m:r>
          </m:sub>
        </m:sSub>
        <m:r>
          <m:rPr>
            <m:sty m:val="p"/>
          </m:rPr>
          <m:t>≤</m:t>
        </m:r>
        <m:r>
          <m:t>σ</m:t>
        </m:r>
        <m:rad>
          <m:radPr>
            <m:degHide m:val="on"/>
          </m:radPr>
          <m:deg/>
          <m:e>
            <m:r>
              <m:t>2</m:t>
            </m:r>
            <m:r>
              <m:rPr>
                <m:sty m:val="p"/>
              </m:rPr>
              <m:t>log</m:t>
            </m:r>
            <m:r>
              <m:t>m</m:t>
            </m:r>
          </m:e>
        </m:rad>
      </m:oMath>
      <w:r>
        <w:t xml:space="preserve"> </w:t>
      </w:r>
      <w:r>
        <w:t xml:space="preserve">for</w:t>
      </w:r>
      <w:r>
        <w:t xml:space="preserve"> </w:t>
      </w:r>
      <m:oMath>
        <m:r>
          <m:t>m</m:t>
        </m:r>
        <m:r>
          <m:rPr>
            <m:sty m:val="p"/>
          </m:rPr>
          <m:t>≥</m:t>
        </m:r>
        <m:r>
          <m:t>2</m:t>
        </m:r>
        <m:r>
          <m:rPr>
            <m:nor/>
          </m:rPr>
          <m:t>.</m:t>
        </m:r>
      </m:oMath>
    </w:p>
    <w:p>
      <w:pPr>
        <w:pStyle w:val="BodyText"/>
      </w:pPr>
      <w:r>
        <w:rPr>
          <w:i/>
          <w:iCs/>
        </w:rPr>
        <w:t xml:space="preserve">Proof.</w:t>
      </w:r>
      <w:r>
        <w:t xml:space="preserve"> </w:t>
      </w:r>
      <w:r>
        <w:t xml:space="preserve">The equality follows by substitution. For</w:t>
      </w:r>
      <w:r>
        <w:t xml:space="preserve"> </w:t>
      </w:r>
      <m:oMath>
        <m:r>
          <m:t>λ</m:t>
        </m:r>
        <m:r>
          <m:rPr>
            <m:sty m:val="p"/>
          </m:rPr>
          <m:t>&gt;</m:t>
        </m:r>
        <m:r>
          <m:t>0</m:t>
        </m:r>
        <m:r>
          <m:rPr>
            <m:nor/>
          </m:rPr>
          <m:t>,</m:t>
        </m:r>
      </m:oMath>
      <w:r>
        <w:t xml:space="preserve"> </w:t>
      </w:r>
      <w:r>
        <w:t xml:space="preserve">Jensen’s inequality and</w:t>
      </w:r>
      <w:r>
        <w:t xml:space="preserve"> </w:t>
      </w:r>
      <m:oMath>
        <m:r>
          <m:rPr>
            <m:sty m:val="p"/>
          </m:rPr>
          <m:t>exp</m:t>
        </m:r>
        <m:d>
          <m:dPr>
            <m:begChr m:val="("/>
            <m:sepChr m:val=""/>
            <m:endChr m:val=")"/>
            <m:grow/>
          </m:dPr>
          <m:e>
            <m:r>
              <m:t>λ</m:t>
            </m:r>
            <m:r>
              <m:rPr>
                <m:sty m:val="p"/>
              </m:rPr>
              <m:t>max</m:t>
            </m:r>
            <m:sSub>
              <m:e>
                <m:r>
                  <m:t>Z</m:t>
                </m:r>
              </m:e>
              <m:sub>
                <m:r>
                  <m:t>j</m:t>
                </m:r>
              </m:sub>
            </m:sSub>
          </m:e>
        </m:d>
        <m:r>
          <m:rPr>
            <m:sty m:val="p"/>
          </m:rPr>
          <m:t>≤</m:t>
        </m:r>
        <m:nary>
          <m:naryPr>
            <m:chr m:val="∑"/>
            <m:limLoc m:val="undOvr"/>
            <m:subHide m:val="off"/>
            <m:supHide m:val="on"/>
          </m:naryPr>
          <m:sub>
            <m:r>
              <m:t>j</m:t>
            </m:r>
          </m:sub>
          <m:sup>
            <m:r>
              <m:t>​</m:t>
            </m:r>
          </m:sup>
          <m:e>
            <m:r>
              <m:rPr>
                <m:sty m:val="p"/>
              </m:rPr>
              <m:t>exp</m:t>
            </m:r>
          </m:e>
        </m:nary>
        <m:d>
          <m:dPr>
            <m:begChr m:val="("/>
            <m:sepChr m:val=""/>
            <m:endChr m:val=")"/>
            <m:grow/>
          </m:dPr>
          <m:e>
            <m:r>
              <m:t>λ</m:t>
            </m:r>
            <m:sSub>
              <m:e>
                <m:r>
                  <m:t>Z</m:t>
                </m:r>
              </m:e>
              <m:sub>
                <m:r>
                  <m:t>j</m:t>
                </m:r>
              </m:sub>
            </m:sSub>
          </m:e>
        </m:d>
      </m:oMath>
      <w:r>
        <w:t xml:space="preserve"> </w:t>
      </w:r>
      <w:r>
        <w:t xml:space="preserve">give</w:t>
      </w:r>
      <w:r>
        <w:t xml:space="preserve"> </w:t>
      </w:r>
      <m:oMath>
        <m:r>
          <m:t>E</m:t>
        </m:r>
        <m:r>
          <m:rPr>
            <m:sty m:val="p"/>
          </m:rPr>
          <m:t>max</m:t>
        </m:r>
        <m:sSub>
          <m:e>
            <m:r>
              <m:t>Z</m:t>
            </m:r>
          </m:e>
          <m:sub>
            <m:r>
              <m:t>j</m:t>
            </m:r>
          </m:sub>
        </m:sSub>
        <m:r>
          <m:rPr>
            <m:sty m:val="p"/>
          </m:rPr>
          <m:t>≤</m:t>
        </m:r>
        <m:r>
          <m:rPr>
            <m:sty m:val="p"/>
          </m:rPr>
          <m:t>log</m:t>
        </m:r>
        <m:d>
          <m:dPr>
            <m:begChr m:val="("/>
            <m:sepChr m:val=""/>
            <m:endChr m:val=")"/>
            <m:grow/>
          </m:dPr>
          <m:e>
            <m:r>
              <m:t>m</m:t>
            </m:r>
          </m:e>
        </m:d>
        <m:r>
          <m:rPr>
            <m:sty m:val="p"/>
          </m:rPr>
          <m:t>/</m:t>
        </m:r>
        <m:r>
          <m:t>λ</m:t>
        </m:r>
        <m:r>
          <m:rPr>
            <m:sty m:val="p"/>
          </m:rPr>
          <m:t>+</m:t>
        </m:r>
        <m:r>
          <m:t>λ</m:t>
        </m:r>
        <m:r>
          <m:rPr>
            <m:sty m:val="p"/>
          </m:rPr>
          <m:t>/</m:t>
        </m:r>
        <m:r>
          <m:t>2</m:t>
        </m:r>
        <m:r>
          <m:rPr>
            <m:nor/>
          </m:rPr>
          <m:t>.</m:t>
        </m:r>
      </m:oMath>
      <w:r>
        <w:t xml:space="preserve"> </w:t>
      </w:r>
      <w:r>
        <w:t xml:space="preserve">Minimise in</w:t>
      </w:r>
      <w:r>
        <w:t xml:space="preserve"> </w:t>
      </w:r>
      <m:oMath>
        <m:r>
          <m:t>λ</m:t>
        </m:r>
        <m:r>
          <m:rPr>
            <m:nor/>
          </m:rPr>
          <m:t>.</m:t>
        </m:r>
      </m:oMath>
      <w:r>
        <w:t xml:space="preserve"> </w:t>
      </w:r>
      <w:r>
        <w:t xml:space="preserve">∎</w:t>
      </w:r>
    </w:p>
    <w:p>
      <w:pPr>
        <w:pStyle w:val="BodyText"/>
      </w:pPr>
      <w:r>
        <w:t xml:space="preserve">A standard error alone does not imply this Gaussian formula or its bound for arbitrary heavy-tailed estimates. The simulated mean maxima are 0.56410, 1.35148 and 2.15967 for two, seven and forty equal candidates. Selecting a schedule or importance width is therefore part of the statistical procedure. Fresh confirmation or simultaneous inference is needed for its claimed performance; Section 6 supplies one bounded-outcome construction.</w:t>
      </w:r>
    </w:p>
    <w:bookmarkEnd w:id="35"/>
    <w:bookmarkStart w:id="36" w:name="what-the-empirical-second-moment-means"/>
    <w:p>
      <w:pPr>
        <w:pStyle w:val="Heading2"/>
      </w:pPr>
      <w:r>
        <w:t xml:space="preserve">4.3 What the empirical second moment means</w:t>
      </w:r>
    </w:p>
    <w:p>
      <w:pPr>
        <w:pStyle w:val="FirstParagraph"/>
      </w:pPr>
      <w:r>
        <w:t xml:space="preserve">For nonnegative weights with positive sum, write</w:t>
      </w:r>
    </w:p>
    <w:p>
      <w:pPr>
        <w:pStyle w:val="Equation"/>
        <w:keepLines/>
      </w:pPr>
      <w:r>
        <w:tab/>
      </w:r>
      <m:oMath>
        <m:sSub>
          <m:e>
            <m:acc>
              <m:accPr>
                <m:chr m:val="̂"/>
              </m:accPr>
              <m:e>
                <m:r>
                  <m:t>m</m:t>
                </m:r>
              </m:e>
            </m:acc>
          </m:e>
          <m:sub>
            <m:r>
              <m:t>2</m:t>
            </m:r>
          </m:sub>
        </m:sSub>
        <m:r>
          <m:rPr>
            <m:sty m:val="p"/>
          </m:rPr>
          <m:t>=</m:t>
        </m:r>
        <m:f>
          <m:fPr>
            <m:type m:val="bar"/>
          </m:fPr>
          <m:num>
            <m:r>
              <m:t>n</m:t>
            </m:r>
            <m:nary>
              <m:naryPr>
                <m:chr m:val="∑"/>
                <m:limLoc m:val="undOvr"/>
                <m:subHide m:val="off"/>
                <m:supHide m:val="on"/>
              </m:naryPr>
              <m:sub>
                <m:r>
                  <m:t>i</m:t>
                </m:r>
              </m:sub>
              <m:sup>
                <m:r>
                  <m:t>​</m:t>
                </m:r>
              </m:sup>
              <m:e>
                <m:sSubSup>
                  <m:e>
                    <m:r>
                      <m:t>W</m:t>
                    </m:r>
                  </m:e>
                  <m:sub>
                    <m:r>
                      <m:t>i</m:t>
                    </m:r>
                  </m:sub>
                  <m:sup>
                    <m:r>
                      <m:t>2</m:t>
                    </m:r>
                  </m:sup>
                </m:sSubSup>
              </m:e>
            </m:nary>
          </m:num>
          <m:den>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den>
        </m:f>
        <m:r>
          <m:rPr>
            <m:sty m:val="p"/>
          </m:rPr>
          <m:t>,</m:t>
        </m:r>
        <m:r>
          <m:t>  </m:t>
        </m:r>
        <m:r>
          <m:rPr>
            <m:sty m:val="p"/>
          </m:rPr>
          <m:t>ESS</m:t>
        </m:r>
        <m:r>
          <m:rPr>
            <m:sty m:val="p"/>
          </m:rPr>
          <m:t>=</m:t>
        </m:r>
        <m:f>
          <m:fPr>
            <m:type m:val="bar"/>
          </m:fPr>
          <m:num>
            <m:r>
              <m:t>n</m:t>
            </m:r>
          </m:num>
          <m:den>
            <m:sSub>
              <m:e>
                <m:acc>
                  <m:accPr>
                    <m:chr m:val="̂"/>
                  </m:accPr>
                  <m:e>
                    <m:r>
                      <m:t>m</m:t>
                    </m:r>
                  </m:e>
                </m:acc>
              </m:e>
              <m:sub>
                <m:r>
                  <m:t>2</m:t>
                </m:r>
              </m:sub>
            </m:sSub>
          </m:den>
        </m:f>
        <m:r>
          <m:rPr>
            <m:sty m:val="p"/>
          </m:rPr>
          <m:t>.</m:t>
        </m:r>
      </m:oMath>
      <w:r>
        <w:tab/>
      </w:r>
      <w:r>
        <w:t xml:space="preserve">(4.2)</w:t>
      </w:r>
    </w:p>
    <w:p>
      <w:pPr>
        <w:pStyle w:val="BodyText"/>
        <w:keepLines/>
      </w:pPr>
      <w:r>
        <w:rPr>
          <w:b/>
          <w:bCs/>
        </w:rPr>
        <w:t xml:space="preserve">Lemma 4.4 (finite-sample range).</w:t>
      </w:r>
      <w:r>
        <w:t xml:space="preserve"> </w:t>
      </w:r>
      <m:oMath>
        <m:r>
          <m:t>1</m:t>
        </m:r>
        <m:r>
          <m:rPr>
            <m:sty m:val="p"/>
          </m:rPr>
          <m:t>≤</m:t>
        </m:r>
        <m:sSub>
          <m:e>
            <m:acc>
              <m:accPr>
                <m:chr m:val="̂"/>
              </m:accPr>
              <m:e>
                <m:r>
                  <m:t>m</m:t>
                </m:r>
              </m:e>
            </m:acc>
          </m:e>
          <m:sub>
            <m:r>
              <m:t>2</m:t>
            </m:r>
          </m:sub>
        </m:sSub>
        <m:r>
          <m:rPr>
            <m:sty m:val="p"/>
          </m:rPr>
          <m:t>≤</m:t>
        </m:r>
        <m:r>
          <m:t>n</m:t>
        </m:r>
        <m:r>
          <m:rPr>
            <m:nor/>
          </m:rPr>
          <m:t>.</m:t>
        </m:r>
      </m:oMath>
    </w:p>
    <w:p>
      <w:pPr>
        <w:pStyle w:val="BodyText"/>
      </w:pPr>
      <w:r>
        <w:rPr>
          <w:i/>
          <w:iCs/>
        </w:rPr>
        <w:t xml:space="preserve">Proof.</w:t>
      </w:r>
      <w:r>
        <w:t xml:space="preserve"> </w:t>
      </w:r>
      <w:r>
        <w:t xml:space="preserve">Cauchy–Schwarz gives</w:t>
      </w:r>
      <w:r>
        <w:t xml:space="preserve"> </w:t>
      </w:r>
      <m:oMath>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r>
          <m:t>n</m:t>
        </m:r>
        <m:nary>
          <m:naryPr>
            <m:chr m:val="∑"/>
            <m:limLoc m:val="undOvr"/>
            <m:subHide m:val="off"/>
            <m:supHide m:val="on"/>
          </m:naryPr>
          <m:sub>
            <m:r>
              <m:t>i</m:t>
            </m:r>
          </m:sub>
          <m:sup>
            <m:r>
              <m:t>​</m:t>
            </m:r>
          </m:sup>
          <m:e>
            <m:sSubSup>
              <m:e>
                <m:r>
                  <m:t>W</m:t>
                </m:r>
              </m:e>
              <m:sub>
                <m:r>
                  <m:t>i</m:t>
                </m:r>
              </m:sub>
              <m:sup>
                <m:r>
                  <m:t>2</m:t>
                </m:r>
              </m:sup>
            </m:sSubSup>
          </m:e>
        </m:nary>
        <m:r>
          <m:rPr>
            <m:nor/>
          </m:rPr>
          <m:t>.</m:t>
        </m:r>
      </m:oMath>
      <w:r>
        <w:t xml:space="preserve"> </w:t>
      </w:r>
      <w:r>
        <w:t xml:space="preserve">Nonnegativity gives</w:t>
      </w:r>
      <w:r>
        <w:t xml:space="preserve"> </w:t>
      </w:r>
      <m:oMath>
        <m:nary>
          <m:naryPr>
            <m:chr m:val="∑"/>
            <m:limLoc m:val="undOvr"/>
            <m:subHide m:val="off"/>
            <m:supHide m:val="on"/>
          </m:naryPr>
          <m:sub>
            <m:r>
              <m:t>i</m:t>
            </m:r>
          </m:sub>
          <m:sup>
            <m:r>
              <m:t>​</m:t>
            </m:r>
          </m:sup>
          <m:e>
            <m:sSubSup>
              <m:e>
                <m:r>
                  <m:t>W</m:t>
                </m:r>
              </m:e>
              <m:sub>
                <m:r>
                  <m:t>i</m:t>
                </m:r>
              </m:sub>
              <m:sup>
                <m:r>
                  <m:t>2</m:t>
                </m:r>
              </m:sup>
            </m:sSubSup>
          </m:e>
        </m:nary>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nor/>
          </m:rPr>
          <m:t>.</m:t>
        </m:r>
      </m:oMath>
      <w:r>
        <w:t xml:space="preserve"> </w:t>
      </w:r>
      <w:r>
        <w:t xml:space="preserve">∎</w:t>
      </w:r>
    </w:p>
    <w:p>
      <w:pPr>
        <w:pStyle w:val="BodyText"/>
      </w:pPr>
      <w:r>
        <w:t xml:space="preserve">This elementary bound does not prove that infinite-variance weights are</w:t>
      </w:r>
      <w:r>
        <w:t xml:space="preserve"> </w:t>
      </w:r>
      <w:r>
        <w:t xml:space="preserve">“</w:t>
      </w:r>
      <w:r>
        <w:t xml:space="preserve">usually well behaved</w:t>
      </w:r>
      <w:r>
        <w:t xml:space="preserve">”</w:t>
      </w:r>
      <w:r>
        <w:t xml:space="preserve">, nor that they are undetectable for each fixed law in the limit. It says a finite displayed value cannot itself equal infinity. The stronger finite-observation limitation and its correct asymptotic counterpart follow next.</w:t>
      </w:r>
    </w:p>
    <w:p>
      <w:pPr>
        <w:pStyle w:val="BodyText"/>
        <w:keepLines/>
      </w:pPr>
      <w:r>
        <w:rPr>
          <w:b/>
          <w:bCs/>
        </w:rPr>
        <w:t xml:space="preserve">Proposition 4.5 (free energy is not ESS).</w:t>
      </w:r>
      <w:r>
        <w:t xml:space="preserve"> </w:t>
      </w:r>
      <w:r>
        <w:t xml:space="preserve">For finite logits and a probability vector</w:t>
      </w:r>
      <w:r>
        <w:t xml:space="preserve"> </w:t>
      </w:r>
      <m:oMath>
        <m:r>
          <m:t>p</m:t>
        </m:r>
        <m:r>
          <m:rPr>
            <m:nor/>
          </m:rPr>
          <m:t>,</m:t>
        </m:r>
      </m:oMath>
      <w:r>
        <w:t xml:space="preserve"> </w:t>
      </w:r>
      <w:r>
        <w:t xml:space="preserve">define</w:t>
      </w:r>
      <w:r>
        <w:t xml:space="preserve"> </w:t>
      </w:r>
      <m:oMath>
        <m:r>
          <m:t>F</m:t>
        </m:r>
        <m:d>
          <m:dPr>
            <m:begChr m:val="("/>
            <m:sepChr m:val=""/>
            <m:endChr m:val=")"/>
            <m:grow/>
          </m:dPr>
          <m:e>
            <m:r>
              <m:t>p</m:t>
            </m:r>
          </m:e>
        </m:d>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r>
          <m:rPr>
            <m:sty m:val="p"/>
          </m:rPr>
          <m:t>−</m:t>
        </m:r>
        <m:nary>
          <m:naryPr>
            <m:chr m:val="∑"/>
            <m:limLoc m:val="undOvr"/>
            <m:subHide m:val="off"/>
            <m:supHide m:val="on"/>
          </m:naryPr>
          <m:sub>
            <m:r>
              <m:t>i</m:t>
            </m:r>
          </m:sub>
          <m:sup>
            <m:r>
              <m:t>​</m:t>
            </m:r>
          </m:sup>
          <m:e>
            <m:sSub>
              <m:e>
                <m:r>
                  <m:t>p</m:t>
                </m:r>
              </m:e>
              <m:sub>
                <m:r>
                  <m:t>i</m:t>
                </m:r>
              </m:sub>
            </m:sSub>
          </m:e>
        </m:nary>
        <m:sSub>
          <m:e>
            <m:r>
              <m:rPr>
                <m:sty m:val="p"/>
              </m:rPr>
              <m:t>ℓ</m:t>
            </m:r>
          </m:e>
          <m:sub>
            <m:r>
              <m:t>i</m:t>
            </m:r>
          </m:sub>
        </m:sSub>
        <m:r>
          <m:rPr>
            <m:nor/>
          </m:rPr>
          <m:t>,</m:t>
        </m:r>
      </m:oMath>
      <w:r>
        <w:t xml:space="preserve"> </w:t>
      </w:r>
      <w:r>
        <w:t xml:space="preserve">with</w:t>
      </w:r>
      <w:r>
        <w:t xml:space="preserve"> </w:t>
      </w:r>
      <m:oMath>
        <m:r>
          <m:t>0</m:t>
        </m:r>
        <m:r>
          <m:rPr>
            <m:sty m:val="p"/>
          </m:rPr>
          <m:t>log</m:t>
        </m:r>
        <m:r>
          <m:t>0</m:t>
        </m:r>
        <m:r>
          <m:rPr>
            <m:sty m:val="p"/>
          </m:rPr>
          <m:t>=</m:t>
        </m:r>
        <m:r>
          <m:t>0</m:t>
        </m:r>
        <m:r>
          <m:rPr>
            <m:nor/>
          </m:rPr>
          <m:t>.</m:t>
        </m:r>
      </m:oMath>
      <w:r>
        <w:t xml:space="preserve"> </w:t>
      </w:r>
      <w:r>
        <w:t xml:space="preserve">Its unique minimiser is</w:t>
      </w:r>
      <w:r>
        <w:t xml:space="preserve"> </w:t>
      </w:r>
      <m:oMath>
        <m:r>
          <m:t>α</m:t>
        </m:r>
        <m:r>
          <m:rPr>
            <m:sty m:val="p"/>
          </m:rPr>
          <m:t>=</m:t>
        </m:r>
        <m:r>
          <m:rPr>
            <m:sty m:val="p"/>
          </m:rPr>
          <m:t>softmax</m:t>
        </m:r>
        <m:d>
          <m:dPr>
            <m:begChr m:val="("/>
            <m:sepChr m:val=""/>
            <m:endChr m:val=")"/>
            <m:grow/>
          </m:dPr>
          <m:e>
            <m:r>
              <m:rPr>
                <m:sty m:val="p"/>
              </m:rPr>
              <m:t>ℓ</m:t>
            </m:r>
          </m:e>
        </m:d>
      </m:oMath>
      <w:r>
        <w:t xml:space="preserve"> </w:t>
      </w:r>
      <w:r>
        <w:t xml:space="preserve">and</w:t>
      </w:r>
    </w:p>
    <w:p>
      <w:pPr>
        <w:pStyle w:val="Equation"/>
        <w:keepLines/>
      </w:pPr>
      <w:r>
        <w:tab/>
      </w:r>
      <m:oMath>
        <m:r>
          <m:t>F</m:t>
        </m:r>
        <m:d>
          <m:dPr>
            <m:begChr m:val="("/>
            <m:sepChr m:val=""/>
            <m:endChr m:val=")"/>
            <m:grow/>
          </m:dPr>
          <m:e>
            <m:r>
              <m:t>p</m:t>
            </m:r>
          </m:e>
        </m:d>
        <m:r>
          <m:rPr>
            <m:sty m:val="p"/>
          </m:rPr>
          <m:t>=</m:t>
        </m:r>
        <m:r>
          <m:rPr>
            <m:sty m:val="p"/>
          </m:rPr>
          <m:t>−</m:t>
        </m:r>
        <m:r>
          <m:rPr>
            <m:sty m:val="p"/>
          </m:rPr>
          <m:t>log</m:t>
        </m:r>
        <m:nary>
          <m:naryPr>
            <m:chr m:val="∑"/>
            <m:limLoc m:val="undOvr"/>
            <m:subHide m:val="off"/>
            <m:supHide m:val="on"/>
          </m:naryPr>
          <m:sub>
            <m:r>
              <m:t>i</m:t>
            </m:r>
          </m:sub>
          <m:sup>
            <m:r>
              <m:t>​</m:t>
            </m:r>
          </m:sup>
          <m:e>
            <m:sSup>
              <m:e>
                <m:r>
                  <m:t>e</m:t>
                </m:r>
              </m:e>
              <m:sup>
                <m:sSub>
                  <m:e>
                    <m:r>
                      <m:rPr>
                        <m:sty m:val="p"/>
                      </m:rPr>
                      <m:t>ℓ</m:t>
                    </m:r>
                  </m:e>
                  <m:sub>
                    <m:r>
                      <m:t>i</m:t>
                    </m:r>
                  </m:sub>
                </m:sSub>
              </m:sup>
            </m:sSup>
          </m:e>
        </m:nary>
        <m:r>
          <m:rPr>
            <m:sty m:val="p"/>
          </m:rPr>
          <m:t>+</m:t>
        </m:r>
        <m:sSub>
          <m:e>
            <m:r>
              <m:t>D</m:t>
            </m:r>
          </m:e>
          <m:sub>
            <m:r>
              <m:rPr>
                <m:sty m:val="p"/>
              </m:rPr>
              <m:t>K</m:t>
            </m:r>
            <m:r>
              <m:rPr>
                <m:sty m:val="p"/>
              </m:rPr>
              <m:t>L</m:t>
            </m:r>
          </m:sub>
        </m:sSub>
        <m:d>
          <m:dPr>
            <m:begChr m:val="("/>
            <m:sepChr m:val=""/>
            <m:endChr m:val=")"/>
            <m:grow/>
          </m:dPr>
          <m:e>
            <m:r>
              <m:t>p</m:t>
            </m:r>
            <m:r>
              <m:rPr>
                <m:sty m:val="p"/>
              </m:rPr>
              <m:t>‖</m:t>
            </m:r>
            <m:r>
              <m:t>α</m:t>
            </m:r>
          </m:e>
        </m:d>
        <m:r>
          <m:rPr>
            <m:sty m:val="p"/>
          </m:rPr>
          <m:t>.</m:t>
        </m:r>
      </m:oMath>
      <w:r>
        <w:tab/>
      </w:r>
      <w:r>
        <w:t xml:space="preserve">(4.3)</w:t>
      </w:r>
    </w:p>
    <w:p>
      <w:pPr>
        <w:pStyle w:val="BodyText"/>
      </w:pPr>
      <w:r>
        <w:t xml:space="preserve">Moreover, for normalised weights</w:t>
      </w:r>
      <w:r>
        <w:t xml:space="preserve"> </w:t>
      </w:r>
      <m:oMath>
        <m:sSub>
          <m:e>
            <m:r>
              <m:t>α</m:t>
            </m:r>
          </m:e>
          <m:sub>
            <m:r>
              <m:t>i</m:t>
            </m:r>
          </m:sub>
        </m:sSub>
        <m:r>
          <m:rPr>
            <m:nor/>
          </m:rPr>
          <m:t>,</m:t>
        </m:r>
      </m:oMath>
      <w:r>
        <w:t xml:space="preserve"> </w:t>
      </w:r>
      <m:oMath>
        <m:r>
          <m:rPr>
            <m:sty m:val="p"/>
          </m:rPr>
          <m:t>log</m:t>
        </m:r>
        <m:r>
          <m:rPr>
            <m:sty m:val="p"/>
          </m:rPr>
          <m:t>ESS</m:t>
        </m:r>
        <m:r>
          <m:rPr>
            <m:sty m:val="p"/>
          </m:rPr>
          <m:t>=</m:t>
        </m:r>
        <m:r>
          <m:rPr>
            <m:sty m:val="p"/>
          </m:rPr>
          <m:t>−</m:t>
        </m:r>
        <m:r>
          <m:rPr>
            <m:sty m:val="p"/>
          </m:rPr>
          <m:t>log</m:t>
        </m:r>
        <m:nary>
          <m:naryPr>
            <m:chr m:val="∑"/>
            <m:limLoc m:val="undOvr"/>
            <m:subHide m:val="off"/>
            <m:supHide m:val="on"/>
          </m:naryPr>
          <m:sub>
            <m:r>
              <m:t>i</m:t>
            </m:r>
          </m:sub>
          <m:sup>
            <m:r>
              <m:t>​</m:t>
            </m:r>
          </m:sup>
          <m:e>
            <m:sSubSup>
              <m:e>
                <m:r>
                  <m:t>α</m:t>
                </m:r>
              </m:e>
              <m:sub>
                <m:r>
                  <m:t>i</m:t>
                </m:r>
              </m:sub>
              <m:sup>
                <m:r>
                  <m:t>2</m:t>
                </m:r>
              </m:sup>
            </m:sSubSup>
          </m:e>
        </m:nary>
        <m:r>
          <m:rPr>
            <m:sty m:val="p"/>
          </m:rPr>
          <m:t>≤</m:t>
        </m:r>
        <m:r>
          <m:rPr>
            <m:sty m:val="p"/>
          </m:rPr>
          <m:t>−</m:t>
        </m:r>
        <m:nary>
          <m:naryPr>
            <m:chr m:val="∑"/>
            <m:limLoc m:val="undOvr"/>
            <m:subHide m:val="off"/>
            <m:supHide m:val="on"/>
          </m:naryPr>
          <m:sub>
            <m:r>
              <m:t>i</m:t>
            </m:r>
          </m:sub>
          <m:sup>
            <m:r>
              <m:t>​</m:t>
            </m:r>
          </m:sup>
          <m:e>
            <m:sSub>
              <m:e>
                <m:r>
                  <m:t>α</m:t>
                </m:r>
              </m:e>
              <m:sub>
                <m:r>
                  <m:t>i</m:t>
                </m:r>
              </m:sub>
            </m:sSub>
          </m:e>
        </m:nary>
        <m:r>
          <m:rPr>
            <m:sty m:val="p"/>
          </m:rPr>
          <m:t>log</m:t>
        </m:r>
        <m:sSub>
          <m:e>
            <m:r>
              <m:t>α</m:t>
            </m:r>
          </m:e>
          <m:sub>
            <m:r>
              <m:t>i</m:t>
            </m:r>
          </m:sub>
        </m:sSub>
        <m:r>
          <m:rPr>
            <m:sty m:val="p"/>
          </m:rPr>
          <m:t>≤</m:t>
        </m:r>
        <m:r>
          <m:rPr>
            <m:sty m:val="p"/>
          </m:rPr>
          <m:t>log</m:t>
        </m:r>
        <m:r>
          <m:t>n</m:t>
        </m:r>
        <m:r>
          <m:rPr>
            <m:nor/>
          </m:rPr>
          <m:t>.</m:t>
        </m:r>
      </m:oMath>
    </w:p>
    <w:p>
      <w:pPr>
        <w:pStyle w:val="BodyText"/>
      </w:pPr>
      <w:r>
        <w:rPr>
          <w:i/>
          <w:iCs/>
        </w:rPr>
        <w:t xml:space="preserve">Proof.</w:t>
      </w:r>
      <w:r>
        <w:t xml:space="preserve"> </w:t>
      </w:r>
      <w:r>
        <w:t xml:space="preserve">Substitute</w:t>
      </w:r>
      <w:r>
        <w:t xml:space="preserve"> </w:t>
      </w:r>
      <m:oMath>
        <m:r>
          <m:rPr>
            <m:sty m:val="p"/>
          </m:rPr>
          <m:t>log</m:t>
        </m:r>
        <m:sSub>
          <m:e>
            <m:r>
              <m:t>α</m:t>
            </m:r>
          </m:e>
          <m:sub>
            <m:r>
              <m:t>i</m:t>
            </m:r>
          </m:sub>
        </m:sSub>
        <m:r>
          <m:rPr>
            <m:sty m:val="p"/>
          </m:rPr>
          <m:t>=</m:t>
        </m:r>
        <m:sSub>
          <m:e>
            <m:r>
              <m:rPr>
                <m:sty m:val="p"/>
              </m:rPr>
              <m:t>ℓ</m:t>
            </m:r>
          </m:e>
          <m:sub>
            <m:r>
              <m:t>i</m:t>
            </m:r>
          </m:sub>
        </m:sSub>
        <m:r>
          <m:rPr>
            <m:sty m:val="p"/>
          </m:rPr>
          <m:t>−</m:t>
        </m:r>
        <m:r>
          <m:rPr>
            <m:sty m:val="p"/>
          </m:rPr>
          <m:t>log</m:t>
        </m:r>
        <m:nary>
          <m:naryPr>
            <m:chr m:val="∑"/>
            <m:limLoc m:val="undOvr"/>
            <m:subHide m:val="off"/>
            <m:supHide m:val="on"/>
          </m:naryPr>
          <m:sub>
            <m:r>
              <m:t>j</m:t>
            </m:r>
          </m:sub>
          <m:sup>
            <m:r>
              <m:t>​</m:t>
            </m:r>
          </m:sup>
          <m:e>
            <m:sSup>
              <m:e>
                <m:r>
                  <m:t>e</m:t>
                </m:r>
              </m:e>
              <m:sup>
                <m:sSub>
                  <m:e>
                    <m:r>
                      <m:rPr>
                        <m:sty m:val="p"/>
                      </m:rPr>
                      <m:t>ℓ</m:t>
                    </m:r>
                  </m:e>
                  <m:sub>
                    <m:r>
                      <m:t>j</m:t>
                    </m:r>
                  </m:sub>
                </m:sSub>
              </m:sup>
            </m:sSup>
          </m:e>
        </m:nary>
      </m:oMath>
      <w:r>
        <w:t xml:space="preserve"> </w:t>
      </w:r>
      <w:r>
        <w:t xml:space="preserve">into the definition of relative entropy. Its nonnegativity and strict minimisation at equality prove the first claim. Jensen’s inequality for the convex function</w:t>
      </w:r>
      <w:r>
        <w:t xml:space="preserve"> </w:t>
      </w:r>
      <m:oMath>
        <m:r>
          <m:rPr>
            <m:sty m:val="p"/>
          </m:rPr>
          <m:t>−</m:t>
        </m:r>
        <m:r>
          <m:rPr>
            <m:sty m:val="p"/>
          </m:rPr>
          <m:t>log</m:t>
        </m:r>
      </m:oMath>
      <w:r>
        <w:t xml:space="preserve"> </w:t>
      </w:r>
      <w:r>
        <w:t xml:space="preserve">gives the first entropy inequality when the random index has probabilities</w:t>
      </w:r>
      <w:r>
        <w:t xml:space="preserve"> </w:t>
      </w:r>
      <m:oMath>
        <m:sSub>
          <m:e>
            <m:r>
              <m:t>α</m:t>
            </m:r>
          </m:e>
          <m:sub>
            <m:r>
              <m:t>i</m:t>
            </m:r>
          </m:sub>
        </m:sSub>
        <m:r>
          <m:rPr>
            <m:nor/>
          </m:rPr>
          <m:t>;</m:t>
        </m:r>
      </m:oMath>
      <w:r>
        <w:t xml:space="preserve"> </w:t>
      </w:r>
      <w:r>
        <w:t xml:space="preserve">the second follows from nonnegativity of relative entropy to the uniform law. ∎</w:t>
      </w:r>
    </w:p>
    <w:p>
      <w:pPr>
        <w:pStyle w:val="BodyText"/>
      </w:pPr>
      <w:r>
        <w:t xml:space="preserve">These relations explain why a concentrated read has low effective support, but they do not identify information useful for optimisation. A repeated archive record can increase an unnormalised partition sum without adding a new physical observation. A free-energy admission criterion therefore needs a declared reference law, duplicate policy and downstream objective; neither entropy nor a sheaf invariant is by itself a release criterion.</w:t>
      </w:r>
    </w:p>
    <w:bookmarkEnd w:id="36"/>
    <w:bookmarkEnd w:id="37"/>
    <w:bookmarkStart w:id="45" w:name="Xbb1104ce53a8c558045c553e41df55c37195287"/>
    <w:p>
      <w:pPr>
        <w:pStyle w:val="Heading1"/>
      </w:pPr>
      <w:r>
        <w:t xml:space="preserve">5 Finite evidence cannot certify unrestricted tails</w:t>
      </w:r>
    </w:p>
    <w:bookmarkStart w:id="38" w:name="Xcec8dc549e25a67793dbeeae4ec37f29567599c"/>
    <w:p>
      <w:pPr>
        <w:pStyle w:val="Heading2"/>
      </w:pPr>
      <w:r>
        <w:t xml:space="preserve">5.1 Two valid importance targets that almost always look identical</w:t>
      </w:r>
    </w:p>
    <w:p>
      <w:pPr>
        <w:pStyle w:val="FirstParagraph"/>
      </w:pPr>
      <w:r>
        <w:t xml:space="preserve">Fix proposal</w:t>
      </w:r>
      <w:r>
        <w:t xml:space="preserve"> </w:t>
      </w:r>
      <m:oMath>
        <m:r>
          <m:t>q</m:t>
        </m:r>
      </m:oMath>
      <w:r>
        <w:t xml:space="preserve"> </w:t>
      </w:r>
      <w:r>
        <w:t xml:space="preserve">uniform on</w:t>
      </w:r>
      <w:r>
        <w:t xml:space="preserve"> </w:t>
      </w:r>
      <m:oMath>
        <m:d>
          <m:dPr>
            <m:begChr m:val="("/>
            <m:sepChr m:val=""/>
            <m:endChr m:val=")"/>
            <m:grow/>
          </m:dPr>
          <m:e>
            <m:r>
              <m:t>0</m:t>
            </m:r>
            <m:r>
              <m:rPr>
                <m:sty m:val="p"/>
              </m:rPr>
              <m:t>,</m:t>
            </m:r>
            <m:r>
              <m:t>1</m:t>
            </m:r>
          </m:e>
        </m:d>
      </m:oMath>
      <w:r>
        <w:t xml:space="preserve"> </w:t>
      </w:r>
      <w:r>
        <w:t xml:space="preserve">and baseline weight</w:t>
      </w:r>
      <w:r>
        <w:t xml:space="preserve"> </w:t>
      </w:r>
      <m:oMath>
        <m:sSub>
          <m:e>
            <m:r>
              <m:t>W</m:t>
            </m:r>
          </m:e>
          <m:sub>
            <m:r>
              <m:t>0</m:t>
            </m:r>
          </m:sub>
        </m:sSub>
        <m:d>
          <m:dPr>
            <m:begChr m:val="("/>
            <m:sepChr m:val=""/>
            <m:endChr m:val=")"/>
            <m:grow/>
          </m:dPr>
          <m:e>
            <m:r>
              <m:t>u</m:t>
            </m:r>
          </m:e>
        </m:d>
        <m:r>
          <m:rPr>
            <m:sty m:val="p"/>
          </m:rPr>
          <m:t>=</m:t>
        </m:r>
        <m:r>
          <m:t>1</m:t>
        </m:r>
        <m:r>
          <m:rPr>
            <m:nor/>
          </m:rPr>
          <m:t>.</m:t>
        </m:r>
      </m:oMath>
      <w:r>
        <w:t xml:space="preserve"> </w:t>
      </w:r>
      <w:r>
        <w:t xml:space="preserve">For</w:t>
      </w:r>
      <w:r>
        <w:t xml:space="preserve"> </w:t>
      </w:r>
      <m:oMath>
        <m:r>
          <m:t>0</m:t>
        </m:r>
        <m:r>
          <m:rPr>
            <m:sty m:val="p"/>
          </m:rPr>
          <m:t>&lt;</m:t>
        </m:r>
        <m:r>
          <m:t>ε</m:t>
        </m:r>
        <m:r>
          <m:rPr>
            <m:sty m:val="p"/>
          </m:rPr>
          <m:t>&lt;</m:t>
        </m:r>
        <m:r>
          <m:t>1</m:t>
        </m:r>
      </m:oMath>
      <w:r>
        <w:t xml:space="preserve"> </w:t>
      </w:r>
      <w:r>
        <w:t xml:space="preserve">and</w:t>
      </w:r>
      <w:r>
        <w:t xml:space="preserve"> </w:t>
      </w:r>
      <m:oMath>
        <m:r>
          <m:t>1</m:t>
        </m:r>
        <m:r>
          <m:rPr>
            <m:sty m:val="p"/>
          </m:rPr>
          <m:t>&lt;</m:t>
        </m:r>
        <m:r>
          <m:t>a</m:t>
        </m:r>
        <m:r>
          <m:rPr>
            <m:sty m:val="p"/>
          </m:rPr>
          <m:t>&lt;</m:t>
        </m:r>
        <m:r>
          <m:t>2</m:t>
        </m:r>
        <m:r>
          <m:rPr>
            <m:nor/>
          </m:rPr>
          <m:t>,</m:t>
        </m:r>
      </m:oMath>
      <w:r>
        <w:t xml:space="preserve"> </w:t>
      </w:r>
      <w:r>
        <w:t xml:space="preserve">put</w:t>
      </w:r>
      <w:r>
        <w:t xml:space="preserve"> </w:t>
      </w:r>
      <m:oMath>
        <m:r>
          <m:t>c</m:t>
        </m:r>
        <m:r>
          <m:rPr>
            <m:sty m:val="p"/>
          </m:rPr>
          <m:t>=</m:t>
        </m:r>
        <m:d>
          <m:dPr>
            <m:begChr m:val="("/>
            <m:sepChr m:val=""/>
            <m:endChr m:val=")"/>
            <m:grow/>
          </m:dPr>
          <m:e>
            <m:r>
              <m:t>a</m:t>
            </m:r>
            <m:r>
              <m:rPr>
                <m:sty m:val="p"/>
              </m:rPr>
              <m:t>−</m:t>
            </m:r>
            <m:r>
              <m:t>1</m:t>
            </m:r>
          </m:e>
        </m:d>
        <m:r>
          <m:rPr>
            <m:sty m:val="p"/>
          </m:rPr>
          <m:t>/</m:t>
        </m:r>
        <m:r>
          <m:t>a</m:t>
        </m:r>
      </m:oMath>
      <w:r>
        <w:t xml:space="preserve"> </w:t>
      </w:r>
      <w:r>
        <w:t xml:space="preserve">and define</w:t>
      </w:r>
    </w:p>
    <w:p>
      <w:pPr>
        <w:pStyle w:val="Equation"/>
        <w:keepLines/>
      </w:pPr>
      <w:r>
        <w:tab/>
      </w:r>
      <m:oMath>
        <m:sSub>
          <m:e>
            <m:r>
              <m:t>W</m:t>
            </m:r>
          </m:e>
          <m:sub>
            <m:r>
              <m:t>ε</m:t>
            </m:r>
          </m:sub>
        </m:sSub>
        <m:d>
          <m:dPr>
            <m:begChr m:val="("/>
            <m:sepChr m:val=""/>
            <m:endChr m:val=")"/>
            <m:grow/>
          </m:dPr>
          <m:e>
            <m:r>
              <m:t>u</m:t>
            </m:r>
          </m:e>
        </m:d>
        <m:r>
          <m:rPr>
            <m:sty m:val="p"/>
          </m:rPr>
          <m:t>=</m:t>
        </m:r>
        <m:d>
          <m:dPr>
            <m:begChr m:val="{"/>
            <m:sepChr m:val=""/>
            <m:endChr m:val=""/>
            <m:grow/>
          </m:dPr>
          <m:e>
            <m:m>
              <m:mPr>
                <m:baseJc m:val="center"/>
                <m:plcHide m:val="on"/>
                <m:mcs>
                  <m:mc>
                    <m:mcPr>
                      <m:count m:val="1"/>
                      <m:mcJc m:val="left"/>
                    </m:mcPr>
                  </m:mc>
                  <m:mc>
                    <m:mcPr>
                      <m:count m:val="1"/>
                      <m:mcJc m:val="left"/>
                    </m:mcPr>
                  </m:mc>
                </m:mcs>
              </m:mPr>
              <m:mr>
                <m:e>
                  <m:r>
                    <m:t>c</m:t>
                  </m:r>
                  <m:sSup>
                    <m:e>
                      <m:d>
                        <m:dPr>
                          <m:begChr m:val="("/>
                          <m:sepChr m:val=""/>
                          <m:endChr m:val=")"/>
                          <m:grow/>
                        </m:dPr>
                        <m:e>
                          <m:r>
                            <m:t>u</m:t>
                          </m:r>
                          <m:r>
                            <m:rPr>
                              <m:sty m:val="p"/>
                            </m:rPr>
                            <m:t>/</m:t>
                          </m:r>
                          <m:r>
                            <m:t>ε</m:t>
                          </m:r>
                        </m:e>
                      </m:d>
                    </m:e>
                    <m:sup>
                      <m:r>
                        <m:rPr>
                          <m:sty m:val="p"/>
                        </m:rPr>
                        <m:t>−</m:t>
                      </m:r>
                      <m:r>
                        <m:t>1</m:t>
                      </m:r>
                      <m:r>
                        <m:rPr>
                          <m:sty m:val="p"/>
                        </m:rPr>
                        <m:t>/</m:t>
                      </m:r>
                      <m:r>
                        <m:t>a</m:t>
                      </m:r>
                    </m:sup>
                  </m:sSup>
                  <m:r>
                    <m:rPr>
                      <m:sty m:val="p"/>
                    </m:rPr>
                    <m:t>,</m:t>
                  </m:r>
                </m:e>
                <m:e>
                  <m:r>
                    <m:t>0</m:t>
                  </m:r>
                  <m:r>
                    <m:rPr>
                      <m:sty m:val="p"/>
                    </m:rPr>
                    <m:t>&lt;</m:t>
                  </m:r>
                  <m:r>
                    <m:t>u</m:t>
                  </m:r>
                  <m:r>
                    <m:rPr>
                      <m:sty m:val="p"/>
                    </m:rPr>
                    <m:t>≤</m:t>
                  </m:r>
                  <m:r>
                    <m:t>ε</m:t>
                  </m:r>
                  <m:r>
                    <m:rPr>
                      <m:sty m:val="p"/>
                    </m:rPr>
                    <m:t>,</m:t>
                  </m:r>
                </m:e>
              </m:mr>
              <m:mr>
                <m:e>
                  <m:r>
                    <m:t>1</m:t>
                  </m:r>
                  <m:r>
                    <m:rPr>
                      <m:sty m:val="p"/>
                    </m:rPr>
                    <m:t>,</m:t>
                  </m:r>
                </m:e>
                <m:e>
                  <m:r>
                    <m:t>ε</m:t>
                  </m:r>
                  <m:r>
                    <m:rPr>
                      <m:sty m:val="p"/>
                    </m:rPr>
                    <m:t>&lt;</m:t>
                  </m:r>
                  <m:r>
                    <m:t>u</m:t>
                  </m:r>
                  <m:r>
                    <m:rPr>
                      <m:sty m:val="p"/>
                    </m:rPr>
                    <m:t>&lt;</m:t>
                  </m:r>
                  <m:r>
                    <m:t>1</m:t>
                  </m:r>
                  <m:r>
                    <m:rPr>
                      <m:sty m:val="p"/>
                    </m:rPr>
                    <m:t>.</m:t>
                  </m:r>
                </m:e>
              </m:mr>
            </m:m>
          </m:e>
        </m:d>
      </m:oMath>
      <w:r>
        <w:tab/>
      </w:r>
      <w:r>
        <w:t xml:space="preserve">(5.1)</w:t>
      </w:r>
    </w:p>
    <w:p>
      <w:pPr>
        <w:pStyle w:val="BodyText"/>
        <w:keepLines/>
      </w:pPr>
      <w:r>
        <w:rPr>
          <w:b/>
          <w:bCs/>
        </w:rPr>
        <w:t xml:space="preserve">Lemma 5.1.</w:t>
      </w:r>
      <w:r>
        <w:t xml:space="preserve"> </w:t>
      </w:r>
      <w:r>
        <w:t xml:space="preserve">Both</w:t>
      </w:r>
      <w:r>
        <w:t xml:space="preserve"> </w:t>
      </w:r>
      <m:oMath>
        <m:sSub>
          <m:e>
            <m:r>
              <m:t>π</m:t>
            </m:r>
          </m:e>
          <m:sub>
            <m:r>
              <m:t>0</m:t>
            </m:r>
          </m:sub>
        </m:sSub>
        <m:r>
          <m:rPr>
            <m:sty m:val="p"/>
          </m:rPr>
          <m:t>=</m:t>
        </m:r>
        <m:sSub>
          <m:e>
            <m:r>
              <m:t>W</m:t>
            </m:r>
          </m:e>
          <m:sub>
            <m:r>
              <m:t>0</m:t>
            </m:r>
          </m:sub>
        </m:sSub>
        <m:r>
          <m:t>q</m:t>
        </m:r>
      </m:oMath>
      <w:r>
        <w:t xml:space="preserve"> </w:t>
      </w:r>
      <w:r>
        <w:t xml:space="preserve">and</w:t>
      </w:r>
      <w:r>
        <w:t xml:space="preserve"> </w:t>
      </w:r>
      <m:oMath>
        <m:sSub>
          <m:e>
            <m:r>
              <m:t>π</m:t>
            </m:r>
          </m:e>
          <m:sub>
            <m:r>
              <m:t>ε</m:t>
            </m:r>
          </m:sub>
        </m:sSub>
        <m:r>
          <m:rPr>
            <m:sty m:val="p"/>
          </m:rPr>
          <m:t>=</m:t>
        </m:r>
        <m:sSub>
          <m:e>
            <m:r>
              <m:t>W</m:t>
            </m:r>
          </m:e>
          <m:sub>
            <m:r>
              <m:t>ε</m:t>
            </m:r>
          </m:sub>
        </m:sSub>
        <m:r>
          <m:t>q</m:t>
        </m:r>
      </m:oMath>
      <w:r>
        <w:t xml:space="preserve"> </w:t>
      </w:r>
      <w:r>
        <w:t xml:space="preserve">are normalised target densities. The baseline has second moment one;</w:t>
      </w:r>
      <w:r>
        <w:t xml:space="preserve"> </w:t>
      </w:r>
      <m:oMath>
        <m:sSub>
          <m:e>
            <m:r>
              <m:t>E</m:t>
            </m:r>
          </m:e>
          <m:sub>
            <m:r>
              <m:t>q</m:t>
            </m:r>
          </m:sub>
        </m:sSub>
        <m:sSubSup>
          <m:e>
            <m:r>
              <m:t>W</m:t>
            </m:r>
          </m:e>
          <m:sub>
            <m:r>
              <m:t>ε</m:t>
            </m:r>
          </m:sub>
          <m:sup>
            <m:r>
              <m:t>2</m:t>
            </m:r>
          </m:sup>
        </m:sSubSup>
        <m:r>
          <m:rPr>
            <m:sty m:val="p"/>
          </m:rPr>
          <m:t>=</m:t>
        </m:r>
        <m:r>
          <m:rPr>
            <m:sty m:val="p"/>
          </m:rPr>
          <m:t>∞</m:t>
        </m:r>
        <m:r>
          <m:rPr>
            <m:nor/>
          </m:rPr>
          <m:t>.</m:t>
        </m:r>
      </m:oMath>
    </w:p>
    <w:p>
      <w:pPr>
        <w:pStyle w:val="BodyText"/>
      </w:pPr>
      <w:r>
        <w:rPr>
          <w:i/>
          <w:iCs/>
        </w:rPr>
        <w:t xml:space="preserve">Proof.</w:t>
      </w:r>
      <w:r>
        <w:t xml:space="preserve"> </w:t>
      </w:r>
      <w:r>
        <w:t xml:space="preserve">On the interval</w:t>
      </w:r>
      <w:r>
        <w:t xml:space="preserve"> </w:t>
      </w:r>
      <m:oMath>
        <m:d>
          <m:dPr>
            <m:begChr m:val="("/>
            <m:sepChr m:val=""/>
            <m:endChr m:val=")"/>
            <m:grow/>
          </m:dPr>
          <m:e>
            <m:r>
              <m:t>0</m:t>
            </m:r>
            <m:r>
              <m:rPr>
                <m:sty m:val="p"/>
              </m:rPr>
              <m:t>,</m:t>
            </m:r>
            <m:r>
              <m:t>ε</m:t>
            </m:r>
          </m:e>
        </m:d>
        <m:r>
          <m:rPr>
            <m:nor/>
          </m:rPr>
          <m:t>,</m:t>
        </m:r>
      </m:oMath>
      <w:r>
        <w:t xml:space="preserve"> </w:t>
      </w:r>
      <w:r>
        <w:t xml:space="preserve">integration with</w:t>
      </w:r>
      <w:r>
        <w:t xml:space="preserve"> </w:t>
      </w:r>
      <m:oMath>
        <m:r>
          <m:t>v</m:t>
        </m:r>
        <m:r>
          <m:rPr>
            <m:sty m:val="p"/>
          </m:rPr>
          <m:t>=</m:t>
        </m:r>
        <m:r>
          <m:t>u</m:t>
        </m:r>
        <m:r>
          <m:rPr>
            <m:sty m:val="p"/>
          </m:rPr>
          <m:t>/</m:t>
        </m:r>
        <m:r>
          <m:t>ε</m:t>
        </m:r>
      </m:oMath>
      <w:r>
        <w:t xml:space="preserve"> </w:t>
      </w:r>
      <w:r>
        <w:t xml:space="preserve">gives mass</w:t>
      </w:r>
      <w:r>
        <w:t xml:space="preserve"> </w:t>
      </w:r>
      <m:oMath>
        <m:r>
          <m:t>ε</m:t>
        </m:r>
        <m:r>
          <m:t>c</m:t>
        </m:r>
        <m:nary>
          <m:naryPr>
            <m:chr m:val="∫"/>
            <m:limLoc m:val="subSup"/>
            <m:subHide m:val="off"/>
            <m:supHide m:val="off"/>
          </m:naryPr>
          <m:sub>
            <m:r>
              <m:t>0</m:t>
            </m:r>
          </m:sub>
          <m:sup>
            <m:r>
              <m:t>1</m:t>
            </m:r>
          </m:sup>
          <m:e>
            <m:sSup>
              <m:e>
                <m:r>
                  <m:t>v</m:t>
                </m:r>
              </m:e>
              <m:sup>
                <m:r>
                  <m:rPr>
                    <m:sty m:val="p"/>
                  </m:rPr>
                  <m:t>−</m:t>
                </m:r>
                <m:r>
                  <m:t>1</m:t>
                </m:r>
                <m:r>
                  <m:rPr>
                    <m:sty m:val="p"/>
                  </m:rPr>
                  <m:t>/</m:t>
                </m:r>
                <m:r>
                  <m:t>a</m:t>
                </m:r>
              </m:sup>
            </m:sSup>
          </m:e>
        </m:nary>
        <m:r>
          <m:t>d</m:t>
        </m:r>
        <m:r>
          <m:t>v</m:t>
        </m:r>
        <m:r>
          <m:rPr>
            <m:sty m:val="p"/>
          </m:rPr>
          <m:t>=</m:t>
        </m:r>
        <m:r>
          <m:t>ε</m:t>
        </m:r>
        <m:r>
          <m:rPr>
            <m:nor/>
          </m:rPr>
          <m:t>.</m:t>
        </m:r>
      </m:oMath>
      <w:r>
        <w:t xml:space="preserve"> </w:t>
      </w:r>
      <w:r>
        <w:t xml:space="preserve">Outside it the mass is</w:t>
      </w:r>
      <w:r>
        <w:t xml:space="preserve"> </w:t>
      </w:r>
      <m:oMath>
        <m:r>
          <m:t>1</m:t>
        </m:r>
        <m:r>
          <m:rPr>
            <m:sty m:val="p"/>
          </m:rPr>
          <m:t>−</m:t>
        </m:r>
        <m:r>
          <m:t>ε</m:t>
        </m:r>
        <m:r>
          <m:rPr>
            <m:nor/>
          </m:rPr>
          <m:t>.</m:t>
        </m:r>
      </m:oMath>
      <w:r>
        <w:t xml:space="preserve"> </w:t>
      </w:r>
      <w:r>
        <w:t xml:space="preserve">The squared weight on that interval integrates to</w:t>
      </w:r>
      <w:r>
        <w:t xml:space="preserve"> </w:t>
      </w:r>
      <m:oMath>
        <m:r>
          <m:t>ε</m:t>
        </m:r>
        <m:sSup>
          <m:e>
            <m:r>
              <m:t>c</m:t>
            </m:r>
          </m:e>
          <m:sup>
            <m:r>
              <m:t>2</m:t>
            </m:r>
          </m:sup>
        </m:sSup>
        <m:nary>
          <m:naryPr>
            <m:chr m:val="∫"/>
            <m:limLoc m:val="subSup"/>
            <m:subHide m:val="off"/>
            <m:supHide m:val="off"/>
          </m:naryPr>
          <m:sub>
            <m:r>
              <m:t>0</m:t>
            </m:r>
          </m:sub>
          <m:sup>
            <m:r>
              <m:t>1</m:t>
            </m:r>
          </m:sup>
          <m:e>
            <m:sSup>
              <m:e>
                <m:r>
                  <m:t>v</m:t>
                </m:r>
              </m:e>
              <m:sup>
                <m:r>
                  <m:rPr>
                    <m:sty m:val="p"/>
                  </m:rPr>
                  <m:t>−</m:t>
                </m:r>
                <m:r>
                  <m:t>2</m:t>
                </m:r>
                <m:r>
                  <m:rPr>
                    <m:sty m:val="p"/>
                  </m:rPr>
                  <m:t>/</m:t>
                </m:r>
                <m:r>
                  <m:t>a</m:t>
                </m:r>
              </m:sup>
            </m:sSup>
          </m:e>
        </m:nary>
        <m:r>
          <m:t>d</m:t>
        </m:r>
        <m:r>
          <m:t>v</m:t>
        </m:r>
        <m:r>
          <m:rPr>
            <m:nor/>
          </m:rPr>
          <m:t>,</m:t>
        </m:r>
      </m:oMath>
      <w:r>
        <w:t xml:space="preserve"> </w:t>
      </w:r>
      <w:r>
        <w:t xml:space="preserve">which diverges because</w:t>
      </w:r>
      <w:r>
        <w:t xml:space="preserve"> </w:t>
      </w:r>
      <m:oMath>
        <m:r>
          <m:t>2</m:t>
        </m:r>
        <m:r>
          <m:rPr>
            <m:sty m:val="p"/>
          </m:rPr>
          <m:t>/</m:t>
        </m:r>
        <m:r>
          <m:t>a</m:t>
        </m:r>
        <m:r>
          <m:rPr>
            <m:sty m:val="p"/>
          </m:rPr>
          <m:t>&gt;</m:t>
        </m:r>
        <m:r>
          <m:t>1</m:t>
        </m:r>
        <m:r>
          <m:rPr>
            <m:nor/>
          </m:rPr>
          <m:t>.</m:t>
        </m:r>
      </m:oMath>
      <w:r>
        <w:t xml:space="preserve"> </w:t>
      </w:r>
      <w:r>
        <w:t xml:space="preserve">∎</w:t>
      </w:r>
    </w:p>
    <w:p>
      <w:pPr>
        <w:pStyle w:val="BodyText"/>
        <w:keepLines/>
      </w:pPr>
      <w:r>
        <w:rPr>
          <w:b/>
          <w:bCs/>
        </w:rPr>
        <w:t xml:space="preserve">Theorem 5.2 (no uniformly powerful finite-data-only tail test).</w:t>
      </w:r>
      <w:r>
        <w:t xml:space="preserve"> </w:t>
      </w:r>
      <w:r>
        <w:t xml:space="preserve">Consider any possibly randomised test based only on</w:t>
      </w:r>
      <w:r>
        <w:t xml:space="preserve"> </w:t>
      </w:r>
      <m:oMath>
        <m:r>
          <m:t>n</m:t>
        </m:r>
      </m:oMath>
      <w:r>
        <w:t xml:space="preserve"> </w:t>
      </w:r>
      <w:r>
        <w:t xml:space="preserve">iid proposal draws and their evaluated weights. If its probability of declaring infinite second moment is at most</w:t>
      </w:r>
      <w:r>
        <w:t xml:space="preserve"> </w:t>
      </w:r>
      <m:oMath>
        <m:r>
          <m:t>α</m:t>
        </m:r>
      </m:oMath>
      <w:r>
        <w:t xml:space="preserve"> </w:t>
      </w:r>
      <w:r>
        <w:t xml:space="preserve">under</w:t>
      </w:r>
      <w:r>
        <w:t xml:space="preserve"> </w:t>
      </w:r>
      <m:oMath>
        <m:sSub>
          <m:e>
            <m:r>
              <m:t>W</m:t>
            </m:r>
          </m:e>
          <m:sub>
            <m:r>
              <m:t>0</m:t>
            </m:r>
          </m:sub>
        </m:sSub>
        <m:r>
          <m:rPr>
            <m:nor/>
          </m:rPr>
          <m:t>,</m:t>
        </m:r>
      </m:oMath>
      <w:r>
        <w:t xml:space="preserve"> </w:t>
      </w:r>
      <w:r>
        <w:t xml:space="preserve">then its probability of that declaration under</w:t>
      </w:r>
      <w:r>
        <w:t xml:space="preserve"> </w:t>
      </w:r>
      <m:oMath>
        <m:sSub>
          <m:e>
            <m:r>
              <m:t>W</m:t>
            </m:r>
          </m:e>
          <m:sub>
            <m:r>
              <m:t>ε</m:t>
            </m:r>
          </m:sub>
        </m:sSub>
      </m:oMath>
      <w:r>
        <w:t xml:space="preserve"> </w:t>
      </w:r>
      <w:r>
        <w:t xml:space="preserve">is at most</w:t>
      </w:r>
    </w:p>
    <w:p>
      <w:pPr>
        <w:pStyle w:val="Equation"/>
        <w:keepLines/>
      </w:pPr>
      <w:r>
        <w:tab/>
      </w:r>
      <m:oMath>
        <m:r>
          <m:t>α</m:t>
        </m:r>
        <m:r>
          <m:rPr>
            <m:sty m:val="p"/>
          </m:rPr>
          <m:t>+</m:t>
        </m:r>
        <m:r>
          <m:t>1</m:t>
        </m:r>
        <m:r>
          <m:rPr>
            <m:sty m:val="p"/>
          </m:rPr>
          <m:t>−</m:t>
        </m:r>
        <m:sSup>
          <m:e>
            <m:d>
              <m:dPr>
                <m:begChr m:val="("/>
                <m:sepChr m:val=""/>
                <m:endChr m:val=")"/>
                <m:grow/>
              </m:dPr>
              <m:e>
                <m:r>
                  <m:t>1</m:t>
                </m:r>
                <m:r>
                  <m:rPr>
                    <m:sty m:val="p"/>
                  </m:rPr>
                  <m:t>−</m:t>
                </m:r>
                <m:r>
                  <m:t>ε</m:t>
                </m:r>
              </m:e>
            </m:d>
          </m:e>
          <m:sup>
            <m:r>
              <m:t>n</m:t>
            </m:r>
          </m:sup>
        </m:sSup>
        <m:r>
          <m:rPr>
            <m:sty m:val="p"/>
          </m:rPr>
          <m:t>≤</m:t>
        </m:r>
        <m:r>
          <m:t>α</m:t>
        </m:r>
        <m:r>
          <m:rPr>
            <m:sty m:val="p"/>
          </m:rPr>
          <m:t>+</m:t>
        </m:r>
        <m:r>
          <m:t>n</m:t>
        </m:r>
        <m:r>
          <m:t>ε</m:t>
        </m:r>
        <m:r>
          <m:rPr>
            <m:sty m:val="p"/>
          </m:rPr>
          <m:t>.</m:t>
        </m:r>
      </m:oMath>
      <w:r>
        <w:tab/>
      </w:r>
      <w:r>
        <w:t xml:space="preserve">(5.2)</w:t>
      </w:r>
    </w:p>
    <w:p>
      <w:pPr>
        <w:pStyle w:val="BodyText"/>
      </w:pPr>
      <w:r>
        <w:t xml:space="preserve">Consequently no such finite-sample test has power bounded strictly above its size uniformly over this class of infinite-second-moment importance targets.</w:t>
      </w:r>
    </w:p>
    <w:p>
      <w:pPr>
        <w:pStyle w:val="BodyText"/>
      </w:pPr>
      <w:r>
        <w:rPr>
          <w:i/>
          <w:iCs/>
        </w:rPr>
        <w:t xml:space="preserve">Proof.</w:t>
      </w:r>
      <w:r>
        <w:t xml:space="preserve"> </w:t>
      </w:r>
      <w:r>
        <w:t xml:space="preserve">Couple both experiments using the same uniform draws and any same auxiliary randomisation. Until a draw enters</w:t>
      </w:r>
      <w:r>
        <w:t xml:space="preserve"> </w:t>
      </w:r>
      <m:oMath>
        <m:d>
          <m:dPr>
            <m:begChr m:val="("/>
            <m:sepChr m:val=""/>
            <m:endChr m:val=")"/>
            <m:grow/>
          </m:dPr>
          <m:e>
            <m:r>
              <m:t>0</m:t>
            </m:r>
            <m:r>
              <m:rPr>
                <m:sty m:val="p"/>
              </m:rPr>
              <m:t>,</m:t>
            </m:r>
            <m:r>
              <m:t>ε</m:t>
            </m:r>
          </m:e>
        </m:d>
        <m:r>
          <m:rPr>
            <m:nor/>
          </m:rPr>
          <m:t>,</m:t>
        </m:r>
      </m:oMath>
      <w:r>
        <w:t xml:space="preserve"> </w:t>
      </w:r>
      <w:r>
        <w:t xml:space="preserve">the queries and returned weights are identical. The probability that the two input records differ is at most</w:t>
      </w:r>
      <w:r>
        <w:t xml:space="preserve"> </w:t>
      </w:r>
      <m:oMath>
        <m:r>
          <m:t>1</m:t>
        </m:r>
        <m:r>
          <m:rPr>
            <m:sty m:val="p"/>
          </m:rPr>
          <m:t>−</m:t>
        </m:r>
        <m:sSup>
          <m:e>
            <m:d>
              <m:dPr>
                <m:begChr m:val="("/>
                <m:sepChr m:val=""/>
                <m:endChr m:val=")"/>
                <m:grow/>
              </m:dPr>
              <m:e>
                <m:r>
                  <m:t>1</m:t>
                </m:r>
                <m:r>
                  <m:rPr>
                    <m:sty m:val="p"/>
                  </m:rPr>
                  <m:t>−</m:t>
                </m:r>
                <m:r>
                  <m:t>ε</m:t>
                </m:r>
              </m:e>
            </m:d>
          </m:e>
          <m:sup>
            <m:r>
              <m:t>n</m:t>
            </m:r>
          </m:sup>
        </m:sSup>
        <m:r>
          <m:rPr>
            <m:nor/>
          </m:rPr>
          <m:t>.</m:t>
        </m:r>
      </m:oMath>
      <w:r>
        <w:t xml:space="preserve"> </w:t>
      </w:r>
      <w:r>
        <w:t xml:space="preserve">The probability of any event determined by those inputs differs by at most that amount. Apply this to rejection and then use the union bound. Taking</w:t>
      </w:r>
      <w:r>
        <w:t xml:space="preserve"> </w:t>
      </w:r>
      <m:oMath>
        <m:r>
          <m:t>ε</m:t>
        </m:r>
      </m:oMath>
      <w:r>
        <w:t xml:space="preserve"> </w:t>
      </w:r>
      <w:r>
        <w:t xml:space="preserve">arbitrarily small proves the final assertion. ∎</w:t>
      </w:r>
    </w:p>
    <w:p>
      <w:pPr>
        <w:pStyle w:val="BodyText"/>
      </w:pPr>
      <w:r>
        <w:t xml:space="preserve">The theorem restricts the information available to the test. It does not forbid a proof based on an analytic expression for the target, a known tail class, a bounded likelihood ratio or a defensive proposal. Those are additional assumptions or information. The construction even gives the two target densities exactly the same normalising constant, so uncertainty about normalisation is not the cause.</w:t>
      </w:r>
    </w:p>
    <w:p>
      <w:pPr>
        <w:pStyle w:val="BodyText"/>
      </w:pPr>
      <w:r>
        <w:t xml:space="preserve">For</w:t>
      </w:r>
      <w:r>
        <w:t xml:space="preserve"> </w:t>
      </w:r>
      <m:oMath>
        <m:r>
          <m:t>n</m:t>
        </m:r>
        <m:r>
          <m:rPr>
            <m:sty m:val="p"/>
          </m:rPr>
          <m:t>=</m:t>
        </m:r>
        <m:r>
          <m:t>1</m:t>
        </m:r>
        <m:r>
          <m:rPr>
            <m:sty m:val="p"/>
          </m:rPr>
          <m:t>,</m:t>
        </m:r>
        <m:r>
          <m:t>000</m:t>
        </m:r>
      </m:oMath>
      <w:r>
        <w:t xml:space="preserve"> </w:t>
      </w:r>
      <w:r>
        <w:t xml:space="preserve">and</w:t>
      </w:r>
      <w:r>
        <w:t xml:space="preserve"> </w:t>
      </w:r>
      <m:oMath>
        <m:r>
          <m:t>ε</m:t>
        </m:r>
        <m:r>
          <m:rPr>
            <m:sty m:val="p"/>
          </m:rPr>
          <m:t>=</m:t>
        </m:r>
        <m:sSup>
          <m:e>
            <m:r>
              <m:t>10</m:t>
            </m:r>
          </m:e>
          <m:sup>
            <m:r>
              <m:rPr>
                <m:sty m:val="p"/>
              </m:rPr>
              <m:t>−</m:t>
            </m:r>
            <m:r>
              <m:t>6</m:t>
            </m:r>
          </m:sup>
        </m:sSup>
        <m:r>
          <m:rPr>
            <m:nor/>
          </m:rPr>
          <m:t>,</m:t>
        </m:r>
      </m:oMath>
      <w:r>
        <w:t xml:space="preserve"> </w:t>
      </w:r>
      <w:r>
        <w:t xml:space="preserve">the two sampled datasets are identical with probability 0.9990005. On this event every observed weight is one and the reported</w:t>
      </w:r>
      <w:r>
        <w:t xml:space="preserve"> </w:t>
      </w:r>
      <m:oMath>
        <m:sSub>
          <m:e>
            <m:acc>
              <m:accPr>
                <m:chr m:val="̂"/>
              </m:accPr>
              <m:e>
                <m:r>
                  <m:t>m</m:t>
                </m:r>
              </m:e>
            </m:acc>
          </m:e>
          <m:sub>
            <m:r>
              <m:t>2</m:t>
            </m:r>
          </m:sub>
        </m:sSub>
      </m:oMath>
      <w:r>
        <w:t xml:space="preserve"> </w:t>
      </w:r>
      <w:r>
        <w:t xml:space="preserve">is one. Nevertheless one target has infinite second moment. The numerical script evaluates the finite truncated integrals as the lower cutoff shrinks; their growth illustrates the analytic divergence without treating a large finite number as a proof of infinity.</w:t>
      </w:r>
    </w:p>
    <w:bookmarkEnd w:id="38"/>
    <w:bookmarkStart w:id="39" w:name="Xa3e267b7320394d5c0d12ca6374aa16c8b3f6d1"/>
    <w:p>
      <w:pPr>
        <w:pStyle w:val="Heading2"/>
      </w:pPr>
      <w:r>
        <w:t xml:space="preserve">5.2 Sequential inspection does not remove the obstruction at uniform finite cost</w:t>
      </w:r>
    </w:p>
    <w:p>
      <w:pPr>
        <w:pStyle w:val="FirstParagraph"/>
        <w:keepLines/>
      </w:pPr>
      <w:r>
        <w:rPr>
          <w:b/>
          <w:bCs/>
        </w:rPr>
        <w:t xml:space="preserve">Corollary 5.3 (finite-expected-cost version).</w:t>
      </w:r>
      <w:r>
        <w:t xml:space="preserve"> </w:t>
      </w:r>
      <w:r>
        <w:t xml:space="preserve">Let a weight-observation procedure stop at time</w:t>
      </w:r>
      <w:r>
        <w:t xml:space="preserve"> </w:t>
      </w:r>
      <m:oMath>
        <m:r>
          <m:t>τ</m:t>
        </m:r>
        <m:r>
          <m:rPr>
            <m:nor/>
          </m:rPr>
          <m:t>,</m:t>
        </m:r>
      </m:oMath>
      <w:r>
        <w:t xml:space="preserve"> </w:t>
      </w:r>
      <w:r>
        <w:t xml:space="preserve">with finite</w:t>
      </w:r>
      <w:r>
        <w:t xml:space="preserve"> </w:t>
      </w:r>
      <m:oMath>
        <m:sSub>
          <m:e>
            <m:r>
              <m:t>E</m:t>
            </m:r>
          </m:e>
          <m:sub>
            <m:r>
              <m:t>0</m:t>
            </m:r>
          </m:sub>
        </m:sSub>
        <m:r>
          <m:t>τ</m:t>
        </m:r>
      </m:oMath>
      <w:r>
        <w:t xml:space="preserve"> </w:t>
      </w:r>
      <w:r>
        <w:t xml:space="preserve">under the baseline, and baseline rejection probability at most</w:t>
      </w:r>
      <w:r>
        <w:t xml:space="preserve"> </w:t>
      </w:r>
      <m:oMath>
        <m:r>
          <m:t>α</m:t>
        </m:r>
        <m:r>
          <m:rPr>
            <m:nor/>
          </m:rPr>
          <m:t>.</m:t>
        </m:r>
      </m:oMath>
      <w:r>
        <w:t xml:space="preserve"> </w:t>
      </w:r>
      <w:r>
        <w:t xml:space="preserve">For the same coupled procedure under (5.1), rejection probability is at most</w:t>
      </w:r>
      <w:r>
        <w:t xml:space="preserve"> </w:t>
      </w:r>
      <m:oMath>
        <m:r>
          <m:t>α</m:t>
        </m:r>
        <m:r>
          <m:rPr>
            <m:sty m:val="p"/>
          </m:rPr>
          <m:t>+</m:t>
        </m:r>
        <m:r>
          <m:t>ε</m:t>
        </m:r>
        <m:sSub>
          <m:e>
            <m:r>
              <m:t>E</m:t>
            </m:r>
          </m:e>
          <m:sub>
            <m:r>
              <m:t>0</m:t>
            </m:r>
          </m:sub>
        </m:sSub>
        <m:r>
          <m:t>τ</m:t>
        </m:r>
        <m:r>
          <m:rPr>
            <m:nor/>
          </m:rPr>
          <m:t>.</m:t>
        </m:r>
      </m:oMath>
    </w:p>
    <w:p>
      <w:pPr>
        <w:pStyle w:val="BodyText"/>
      </w:pPr>
      <w:r>
        <w:rPr>
          <w:i/>
          <w:iCs/>
        </w:rPr>
        <w:t xml:space="preserve">Proof.</w:t>
      </w:r>
      <w:r>
        <w:t xml:space="preserve"> </w:t>
      </w:r>
      <w:r>
        <w:t xml:space="preserve">Follow the baseline path, and let</w:t>
      </w:r>
      <w:r>
        <w:t xml:space="preserve"> </w:t>
      </w:r>
      <m:oMath>
        <m:sSub>
          <m:e>
            <m:r>
              <m:t>τ</m:t>
            </m:r>
          </m:e>
          <m:sub>
            <m:r>
              <m:t>0</m:t>
            </m:r>
          </m:sub>
        </m:sSub>
      </m:oMath>
      <w:r>
        <w:t xml:space="preserve"> </w:t>
      </w:r>
      <w:r>
        <w:t xml:space="preserve">be its stopping time. The two paths agree unless a baseline query before stopping enters the exceptional interval. For query</w:t>
      </w:r>
      <w:r>
        <w:t xml:space="preserve"> </w:t>
      </w:r>
      <m:oMath>
        <m:r>
          <m:t>i</m:t>
        </m:r>
        <m:r>
          <m:rPr>
            <m:nor/>
          </m:rPr>
          <m:t>,</m:t>
        </m:r>
      </m:oMath>
      <w:r>
        <w:t xml:space="preserve"> </w:t>
      </w:r>
      <w:r>
        <w:t xml:space="preserve">the event</w:t>
      </w:r>
      <w:r>
        <w:t xml:space="preserve"> </w:t>
      </w:r>
      <m:oMath>
        <m:sSub>
          <m:e>
            <m:r>
              <m:t>τ</m:t>
            </m:r>
          </m:e>
          <m:sub>
            <m:r>
              <m:t>0</m:t>
            </m:r>
          </m:sub>
        </m:sSub>
        <m:r>
          <m:rPr>
            <m:sty m:val="p"/>
          </m:rPr>
          <m:t>≥</m:t>
        </m:r>
        <m:r>
          <m:t>i</m:t>
        </m:r>
      </m:oMath>
      <w:r>
        <w:t xml:space="preserve"> </w:t>
      </w:r>
      <w:r>
        <w:t xml:space="preserve">depends only on past observations and auxiliary randomness, so its probability of also drawing</w:t>
      </w:r>
      <w:r>
        <w:t xml:space="preserve"> </w:t>
      </w:r>
      <m:oMath>
        <m:sSub>
          <m:e>
            <m:r>
              <m:t>U</m:t>
            </m:r>
          </m:e>
          <m:sub>
            <m:r>
              <m:t>i</m:t>
            </m:r>
          </m:sub>
        </m:sSub>
        <m:r>
          <m:rPr>
            <m:sty m:val="p"/>
          </m:rPr>
          <m:t>≤</m:t>
        </m:r>
        <m:r>
          <m:t>ε</m:t>
        </m:r>
      </m:oMath>
      <w:r>
        <w:t xml:space="preserve"> </w:t>
      </w:r>
      <w:r>
        <w:t xml:space="preserve">is</w:t>
      </w:r>
      <w:r>
        <w:t xml:space="preserve"> </w:t>
      </w:r>
      <m:oMath>
        <m:r>
          <m:t>ε</m:t>
        </m:r>
        <m:sSub>
          <m:e>
            <m:r>
              <m:t>P</m:t>
            </m:r>
          </m:e>
          <m:sub>
            <m:r>
              <m:t>0</m:t>
            </m:r>
          </m:sub>
        </m:sSub>
        <m:d>
          <m:dPr>
            <m:begChr m:val="("/>
            <m:sepChr m:val=""/>
            <m:endChr m:val=")"/>
            <m:grow/>
          </m:dPr>
          <m:e>
            <m:sSub>
              <m:e>
                <m:r>
                  <m:t>τ</m:t>
                </m:r>
              </m:e>
              <m:sub>
                <m:r>
                  <m:t>0</m:t>
                </m:r>
              </m:sub>
            </m:sSub>
            <m:r>
              <m:rPr>
                <m:sty m:val="p"/>
              </m:rPr>
              <m:t>≥</m:t>
            </m:r>
            <m:r>
              <m:t>i</m:t>
            </m:r>
          </m:e>
        </m:d>
        <m:r>
          <m:rPr>
            <m:nor/>
          </m:rPr>
          <m:t>.</m:t>
        </m:r>
      </m:oMath>
      <w:r>
        <w:t xml:space="preserve"> </w:t>
      </w:r>
      <w:r>
        <w:t xml:space="preserve">Summing gives a coupling-disagreement probability at most</w:t>
      </w:r>
      <w:r>
        <w:t xml:space="preserve"> </w:t>
      </w:r>
      <m:oMath>
        <m:r>
          <m:t>ε</m:t>
        </m:r>
        <m:nary>
          <m:naryPr>
            <m:chr m:val="∑"/>
            <m:limLoc m:val="undOvr"/>
            <m:subHide m:val="off"/>
            <m:supHide m:val="on"/>
          </m:naryPr>
          <m:sub>
            <m:r>
              <m:t>i</m:t>
            </m:r>
          </m:sub>
          <m:sup>
            <m:r>
              <m:t>​</m:t>
            </m:r>
          </m:sup>
          <m:e>
            <m:sSub>
              <m:e>
                <m:r>
                  <m:t>P</m:t>
                </m:r>
              </m:e>
              <m:sub>
                <m:r>
                  <m:t>0</m:t>
                </m:r>
              </m:sub>
            </m:sSub>
          </m:e>
        </m:nary>
        <m:d>
          <m:dPr>
            <m:begChr m:val="("/>
            <m:sepChr m:val=""/>
            <m:endChr m:val=")"/>
            <m:grow/>
          </m:dPr>
          <m:e>
            <m:sSub>
              <m:e>
                <m:r>
                  <m:t>τ</m:t>
                </m:r>
              </m:e>
              <m:sub>
                <m:r>
                  <m:t>0</m:t>
                </m:r>
              </m:sub>
            </m:sSub>
            <m:r>
              <m:rPr>
                <m:sty m:val="p"/>
              </m:rPr>
              <m:t>≥</m:t>
            </m:r>
            <m:r>
              <m:t>i</m:t>
            </m:r>
          </m:e>
        </m:d>
        <m:r>
          <m:rPr>
            <m:sty m:val="p"/>
          </m:rPr>
          <m:t>=</m:t>
        </m:r>
        <m:r>
          <m:t>ε</m:t>
        </m:r>
        <m:sSub>
          <m:e>
            <m:r>
              <m:t>E</m:t>
            </m:r>
          </m:e>
          <m:sub>
            <m:r>
              <m:t>0</m:t>
            </m:r>
          </m:sub>
        </m:sSub>
        <m:r>
          <m:t>τ</m:t>
        </m:r>
        <m:r>
          <m:rPr>
            <m:nor/>
          </m:rPr>
          <m:t>.</m:t>
        </m:r>
      </m:oMath>
      <w:r>
        <w:t xml:space="preserve"> </w:t>
      </w:r>
      <w:r>
        <w:t xml:space="preserve">Apply the event bound from Theorem 5.2. ∎</w:t>
      </w:r>
    </w:p>
    <w:p>
      <w:pPr>
        <w:pStyle w:val="BodyText"/>
      </w:pPr>
      <w:r>
        <w:t xml:space="preserve">The iid uniform proposal is essential to this argument as stated. A procedure given a symbolic target or allowed to make adversarially chosen evaluation queries has more information than this observation model. The result rules out a uniformly successful finite-cost certificate from ordinary sampled weights over the unrestricted class; it is not a prohibition on useful diagnostics under justified tail assumptions.</w:t>
      </w:r>
    </w:p>
    <w:bookmarkEnd w:id="39"/>
    <w:bookmarkStart w:id="40" w:name="what-eventually-happens-for-a-fixed-law"/>
    <w:p>
      <w:pPr>
        <w:pStyle w:val="Heading2"/>
      </w:pPr>
      <w:r>
        <w:t xml:space="preserve">5.3 What eventually happens for a fixed law</w:t>
      </w:r>
    </w:p>
    <w:p>
      <w:pPr>
        <w:pStyle w:val="FirstParagraph"/>
        <w:keepLines/>
      </w:pPr>
      <w:r>
        <w:rPr>
          <w:b/>
          <w:bCs/>
        </w:rPr>
        <w:t xml:space="preserve">Proposition 5.4 (pointwise divergence of the diagnostic).</w:t>
      </w:r>
      <w:r>
        <w:t xml:space="preserve"> </w:t>
      </w:r>
      <w:r>
        <w:t xml:space="preserve">For iid nonnegative</w:t>
      </w:r>
      <w:r>
        <w:t xml:space="preserve"> </w:t>
      </w:r>
      <m:oMath>
        <m:sSub>
          <m:e>
            <m:r>
              <m:t>W</m:t>
            </m:r>
          </m:e>
          <m:sub>
            <m:r>
              <m:t>i</m:t>
            </m:r>
          </m:sub>
        </m:sSub>
      </m:oMath>
      <w:r>
        <w:t xml:space="preserve"> </w:t>
      </w:r>
      <w:r>
        <w:t xml:space="preserve">with</w:t>
      </w:r>
      <w:r>
        <w:t xml:space="preserve"> </w:t>
      </w:r>
      <m:oMath>
        <m:r>
          <m:t>0</m:t>
        </m:r>
        <m:r>
          <m:rPr>
            <m:sty m:val="p"/>
          </m:rPr>
          <m:t>&lt;</m:t>
        </m:r>
        <m:r>
          <m:t>E</m:t>
        </m:r>
        <m:sSub>
          <m:e>
            <m:r>
              <m:t>W</m:t>
            </m:r>
          </m:e>
          <m:sub>
            <m:r>
              <m:t>i</m:t>
            </m:r>
          </m:sub>
        </m:sSub>
        <m:r>
          <m:rPr>
            <m:sty m:val="p"/>
          </m:rPr>
          <m:t>&lt;</m:t>
        </m:r>
        <m:r>
          <m:rPr>
            <m:sty m:val="p"/>
          </m:rPr>
          <m:t>∞</m:t>
        </m:r>
      </m:oMath>
      <w:r>
        <w:t xml:space="preserve"> </w:t>
      </w:r>
      <w:r>
        <w:t xml:space="preserve">and</w:t>
      </w:r>
      <w:r>
        <w:t xml:space="preserve"> </w:t>
      </w:r>
      <m:oMath>
        <m:r>
          <m:t>E</m:t>
        </m:r>
        <m:sSubSup>
          <m:e>
            <m:r>
              <m:t>W</m:t>
            </m:r>
          </m:e>
          <m:sub>
            <m:r>
              <m:t>i</m:t>
            </m:r>
          </m:sub>
          <m:sup>
            <m:r>
              <m:t>2</m:t>
            </m:r>
          </m:sup>
        </m:sSubSup>
        <m:r>
          <m:rPr>
            <m:sty m:val="p"/>
          </m:rPr>
          <m:t>=</m:t>
        </m:r>
        <m:r>
          <m:rPr>
            <m:sty m:val="p"/>
          </m:rPr>
          <m:t>∞</m:t>
        </m:r>
        <m:r>
          <m:rPr>
            <m:nor/>
          </m:rPr>
          <m:t>,</m:t>
        </m:r>
      </m:oMath>
      <w:r>
        <w:t xml:space="preserve"> </w:t>
      </w:r>
      <m:oMath>
        <m:sSub>
          <m:e>
            <m:acc>
              <m:accPr>
                <m:chr m:val="̂"/>
              </m:accPr>
              <m:e>
                <m:r>
                  <m:t>m</m:t>
                </m:r>
              </m:e>
            </m:acc>
          </m:e>
          <m:sub>
            <m:r>
              <m:t>2</m:t>
            </m:r>
          </m:sub>
        </m:sSub>
        <m:r>
          <m:rPr>
            <m:sty m:val="p"/>
          </m:rPr>
          <m:t>→</m:t>
        </m:r>
        <m:r>
          <m:rPr>
            <m:sty m:val="p"/>
          </m:rPr>
          <m:t>∞</m:t>
        </m:r>
      </m:oMath>
      <w:r>
        <w:t xml:space="preserve"> </w:t>
      </w:r>
      <w:r>
        <w:t xml:space="preserve">almost surely as</w:t>
      </w:r>
      <w:r>
        <w:t xml:space="preserve"> </w:t>
      </w:r>
      <m:oMath>
        <m:r>
          <m:t>n</m:t>
        </m:r>
        <m:r>
          <m:rPr>
            <m:sty m:val="p"/>
          </m:rPr>
          <m:t>→</m:t>
        </m:r>
        <m:r>
          <m:rPr>
            <m:sty m:val="p"/>
          </m:rPr>
          <m:t>∞</m:t>
        </m:r>
        <m:r>
          <m:rPr>
            <m:nor/>
          </m:rPr>
          <m:t>.</m:t>
        </m:r>
      </m:oMath>
    </w:p>
    <w:p>
      <w:pPr>
        <w:pStyle w:val="BodyText"/>
      </w:pPr>
      <w:r>
        <w:rPr>
          <w:i/>
          <w:iCs/>
        </w:rPr>
        <w:t xml:space="preserve">Proof.</w:t>
      </w:r>
      <w:r>
        <w:t xml:space="preserve"> </w:t>
      </w:r>
      <w:r>
        <w:t xml:space="preserve">The strong law gives</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r>
          <m:rPr>
            <m:sty m:val="p"/>
          </m:rPr>
          <m:t>→</m:t>
        </m:r>
        <m:r>
          <m:t>E</m:t>
        </m:r>
        <m:sSub>
          <m:e>
            <m:r>
              <m:t>W</m:t>
            </m:r>
          </m:e>
          <m:sub>
            <m:r>
              <m:t>i</m:t>
            </m:r>
          </m:sub>
        </m:sSub>
        <m:r>
          <m:rPr>
            <m:sty m:val="p"/>
          </m:rPr>
          <m:t>&gt;</m:t>
        </m:r>
        <m:r>
          <m:t>0</m:t>
        </m:r>
        <m:r>
          <m:rPr>
            <m:nor/>
          </m:rPr>
          <m:t>.</m:t>
        </m:r>
      </m:oMath>
      <w:r>
        <w:t xml:space="preserve"> </w:t>
      </w:r>
      <w:r>
        <w:t xml:space="preserve">For every integer</w:t>
      </w:r>
      <w:r>
        <w:t xml:space="preserve"> </w:t>
      </w:r>
      <m:oMath>
        <m:r>
          <m:t>M</m:t>
        </m:r>
        <m:r>
          <m:rPr>
            <m:nor/>
          </m:rPr>
          <m:t>,</m:t>
        </m:r>
      </m:oMath>
      <w:r>
        <w:t xml:space="preserve"> </w:t>
      </w:r>
      <w:r>
        <w:t xml:space="preserve">the bounded variables</w:t>
      </w:r>
      <w:r>
        <w:t xml:space="preserve"> </w:t>
      </w:r>
      <m:oMath>
        <m:r>
          <m:rPr>
            <m:sty m:val="p"/>
          </m:rPr>
          <m:t>min</m:t>
        </m:r>
        <m:d>
          <m:dPr>
            <m:begChr m:val="("/>
            <m:sepChr m:val=""/>
            <m:endChr m:val=")"/>
            <m:grow/>
          </m:dPr>
          <m:e>
            <m:sSubSup>
              <m:e>
                <m:r>
                  <m:t>W</m:t>
                </m:r>
              </m:e>
              <m:sub>
                <m:r>
                  <m:t>i</m:t>
                </m:r>
              </m:sub>
              <m:sup>
                <m:r>
                  <m:t>2</m:t>
                </m:r>
              </m:sup>
            </m:sSubSup>
            <m:r>
              <m:rPr>
                <m:sty m:val="p"/>
              </m:rPr>
              <m:t>,</m:t>
            </m:r>
            <m:r>
              <m:t>M</m:t>
            </m:r>
          </m:e>
        </m:d>
      </m:oMath>
      <w:r>
        <w:t xml:space="preserve"> </w:t>
      </w:r>
      <w:r>
        <w:t xml:space="preserve">satisfy the strong law. On the probability-one intersection of these events,</w:t>
      </w:r>
      <w:r>
        <w:t xml:space="preserve"> </w:t>
      </w:r>
      <w:r>
        <w:t xml:space="preserve">the lower limit of the empirical second moment is at least</w:t>
      </w:r>
      <w:r>
        <w:t xml:space="preserve"> </w:t>
      </w:r>
      <m:oMath>
        <m:r>
          <m:t>E</m:t>
        </m:r>
        <m:d>
          <m:dPr>
            <m:begChr m:val="["/>
            <m:sepChr m:val=""/>
            <m:endChr m:val="]"/>
            <m:grow/>
          </m:dPr>
          <m:e>
            <m:r>
              <m:rPr>
                <m:sty m:val="p"/>
              </m:rPr>
              <m:t>min</m:t>
            </m:r>
            <m:d>
              <m:dPr>
                <m:begChr m:val="("/>
                <m:sepChr m:val=""/>
                <m:endChr m:val=")"/>
                <m:grow/>
              </m:dPr>
              <m:e>
                <m:sSup>
                  <m:e>
                    <m:r>
                      <m:t>W</m:t>
                    </m:r>
                  </m:e>
                  <m:sup>
                    <m:r>
                      <m:t>2</m:t>
                    </m:r>
                  </m:sup>
                </m:sSup>
                <m:r>
                  <m:rPr>
                    <m:sty m:val="p"/>
                  </m:rPr>
                  <m:t>,</m:t>
                </m:r>
                <m:r>
                  <m:t>M</m:t>
                </m:r>
              </m:e>
            </m:d>
          </m:e>
        </m:d>
      </m:oMath>
      <w:r>
        <w:t xml:space="preserve"> </w:t>
      </w:r>
      <w:r>
        <w:t xml:space="preserve">for every</w:t>
      </w:r>
      <w:r>
        <w:t xml:space="preserve"> </w:t>
      </w:r>
      <m:oMath>
        <m:r>
          <m:t>M</m:t>
        </m:r>
        <m:r>
          <m:rPr>
            <m:nor/>
          </m:rPr>
          <m:t>.</m:t>
        </m:r>
      </m:oMath>
      <w:r>
        <w:t xml:space="preserve"> </w:t>
      </w:r>
      <w:r>
        <w:t xml:space="preserve">Monotone convergence makes the right side diverge as</w:t>
      </w:r>
      <w:r>
        <w:t xml:space="preserve"> </w:t>
      </w:r>
      <m:oMath>
        <m:r>
          <m:t>M</m:t>
        </m:r>
        <m:r>
          <m:rPr>
            <m:sty m:val="p"/>
          </m:rPr>
          <m:t>→</m:t>
        </m:r>
        <m:r>
          <m:rPr>
            <m:sty m:val="p"/>
          </m:rPr>
          <m:t>∞</m:t>
        </m:r>
        <m:r>
          <m:rPr>
            <m:nor/>
          </m:rPr>
          <m:t>.</m:t>
        </m:r>
      </m:oMath>
      <w:r>
        <w:t xml:space="preserve"> </w:t>
      </w:r>
      <w:r>
        <w:t xml:space="preserve">Dividing the divergent empirical second moment by the squared empirical first moment proves the result. ∎</w:t>
      </w:r>
    </w:p>
    <w:p>
      <w:pPr>
        <w:pStyle w:val="BodyText"/>
      </w:pPr>
      <w:r>
        <w:t xml:space="preserve">There is no contradiction. The limit is pointwise in a fixed law, whereas Theorem 5.2 allows increasingly rare exceptional tails as the finite budget changes. No uniform rate follows. A finite ESS can warn of concentration and still fail to certify the unobserved tail; a growing diagnostic can be informative without establishing an error bar at a selected stopping time.</w:t>
      </w:r>
    </w:p>
    <w:bookmarkEnd w:id="40"/>
    <w:bookmarkStart w:id="44" w:name="width-selection-on-the-double-well"/>
    <w:p>
      <w:pPr>
        <w:pStyle w:val="Heading2"/>
      </w:pPr>
      <w:r>
        <w:t xml:space="preserve">5.4 Width selection on the double well</w:t>
      </w:r>
    </w:p>
    <w:p>
      <w:pPr>
        <w:pStyle w:val="FirstParagraph"/>
      </w:pPr>
      <w:r>
        <w:t xml:space="preserve">The baseline experiment selects the smallest empirical</w:t>
      </w:r>
      <w:r>
        <w:t xml:space="preserve"> </w:t>
      </w:r>
      <m:oMath>
        <m:sSub>
          <m:e>
            <m:acc>
              <m:accPr>
                <m:chr m:val="̂"/>
              </m:accPr>
              <m:e>
                <m:r>
                  <m:t>m</m:t>
                </m:r>
              </m:e>
            </m:acc>
          </m:e>
          <m:sub>
            <m:r>
              <m:t>2</m:t>
            </m:r>
          </m:sub>
        </m:sSub>
      </m:oMath>
      <w:r>
        <w:t xml:space="preserve"> </w:t>
      </w:r>
      <w:r>
        <w:t xml:space="preserve">among forty archive-proposal widths for the target of Part IV. It runs 200 selections at each of 100, 500 and 2,000 draws per width. The shares selecting a width below the proven second-moment threshold are 54.5%, 69.5% and 5.5%. Their median displayed diagnostics are 2.4620, 5.0721 and 9.0060. The smallest finite reference second moment over the width grid is 9.4985, at width 1.1662. The threshold is 0.3430.</w:t>
      </w:r>
    </w:p>
    <w:p>
      <w:pPr>
        <w:pStyle w:val="BodyText"/>
      </w:pPr>
      <w:r>
        <w:t xml:space="preserve">These facts are reproduced by the fresh baseline run. Divergence below the threshold is assigned by the analytic tail condition, not inferred from finite quadrature. Finite reference values use Part IV’s result file. The observations show selection bias and nonmonotone behaviour at these particular sample sizes. They do not identify a universal reason for the rise between 100 and 500, or prove a sample size at which tails become reliably visible. The script does not perform held-out confirmation. Even a held-out finite sample would not certify integrability without extra assumptions, by Theorem 5.2.</w:t>
      </w:r>
    </w:p>
    <w:p>
      <w:pPr>
        <w:pStyle w:val="BodyText"/>
      </w:pPr>
      <w:r>
        <w:t xml:space="preserve">A suitable repair here is a mathematically valid width condition or a defensive proposal with the required domination and moment assumptions. Independent confirmation remains useful for performance among admissible choices. It cannot manufacture a tail theorem from an unrestricted finite sample.</w:t>
      </w:r>
    </w:p>
    <w:p>
      <w:pPr>
        <w:pStyle w:val="CaptionedFigure"/>
        <w:keepNext/>
      </w:pPr>
      <w:r>
        <w:drawing>
          <wp:inline>
            <wp:extent cx="6337300" cy="2534920"/>
            <wp:effectExtent b="0" l="0" r="0" t="0"/>
            <wp:docPr descr="Shares of selected importance widths with infinite second moment and their finite empirical diagnostics." title="" id="42" name="Picture"/>
            <a:graphic>
              <a:graphicData uri="http://schemas.openxmlformats.org/drawingml/2006/picture">
                <pic:pic>
                  <pic:nvPicPr>
                    <pic:cNvPr descr="fig/selection.png" id="43" name="Picture"/>
                    <pic:cNvPicPr>
                      <a:picLocks noChangeArrowheads="1" noChangeAspect="1"/>
                    </pic:cNvPicPr>
                  </pic:nvPicPr>
                  <pic:blipFill>
                    <a:blip r:embed="rId41"/>
                    <a:stretch>
                      <a:fillRect/>
                    </a:stretch>
                  </pic:blipFill>
                  <pic:spPr bwMode="auto">
                    <a:xfrm>
                      <a:off x="0" y="0"/>
                      <a:ext cx="6337300" cy="2534920"/>
                    </a:xfrm>
                    <a:prstGeom prst="rect">
                      <a:avLst/>
                    </a:prstGeom>
                    <a:noFill/>
                    <a:ln w="9525">
                      <a:noFill/>
                      <a:headEnd/>
                      <a:tailEnd/>
                    </a:ln>
                  </pic:spPr>
                </pic:pic>
              </a:graphicData>
            </a:graphic>
          </wp:inline>
        </w:drawing>
      </w:r>
    </w:p>
    <w:p>
      <w:pPr>
        <w:pStyle w:val="ImageCaption"/>
        <w:keepLines/>
      </w:pPr>
      <w:r>
        <w:rPr>
          <w:b/>
          <w:bCs/>
          <w:sz w:val="19"/>
        </w:rPr>
        <w:t xml:space="preserve">Figure 1.</w:t>
      </w:r>
      <w:r>
        <w:rPr>
          <w:sz w:val="19"/>
        </w:rPr>
        <w:t xml:space="preserve"> </w:t>
      </w:r>
      <w:r>
        <w:rPr>
          <w:sz w:val="19"/>
        </w:rPr>
        <w:t xml:space="preserve">Width selection in the reproduced baseline experiment. The selected width can have infinite true second moment while its in-sample diagnostic looks favourable. The dashed line is the best finite reference second moment on the fixed grid; divergence is determined analytically.</w:t>
      </w:r>
    </w:p>
    <w:bookmarkEnd w:id="44"/>
    <w:bookmarkEnd w:id="45"/>
    <w:bookmarkStart w:id="52" w:name="X09ed9bf89bbeb5619b3ff52e345453b8fe23589"/>
    <w:p>
      <w:pPr>
        <w:pStyle w:val="Heading1"/>
      </w:pPr>
      <w:r>
        <w:t xml:space="preserve">6 Evidence that survives stopping and selection</w:t>
      </w:r>
    </w:p>
    <w:bookmarkStart w:id="46" w:name="X4c2cf6f16e382d83d1cafd1e92d9cea03bfee14"/>
    <w:p>
      <w:pPr>
        <w:pStyle w:val="Heading2"/>
      </w:pPr>
      <w:r>
        <w:t xml:space="preserve">6.1 A simultaneous confidence sequence for a fixed candidate family</w:t>
      </w:r>
    </w:p>
    <w:p>
      <w:pPr>
        <w:pStyle w:val="FirstParagraph"/>
      </w:pPr>
      <w:r>
        <w:t xml:space="preserve">Consider</w:t>
      </w:r>
      <w:r>
        <w:t xml:space="preserve"> </w:t>
      </w:r>
      <m:oMath>
        <m:r>
          <m:t>m</m:t>
        </m:r>
      </m:oMath>
      <w:r>
        <w:t xml:space="preserve"> </w:t>
      </w:r>
      <w:r>
        <w:t xml:space="preserve">candidates evaluated on the same independent sequence of benchmark instances. In round</w:t>
      </w:r>
      <w:r>
        <w:t xml:space="preserve"> </w:t>
      </w:r>
      <m:oMath>
        <m:r>
          <m:t>i</m:t>
        </m:r>
        <m:r>
          <m:rPr>
            <m:nor/>
          </m:rPr>
          <m:t>,</m:t>
        </m:r>
      </m:oMath>
      <w:r>
        <w:t xml:space="preserve"> </w:t>
      </w:r>
      <w:r>
        <w:t xml:space="preserve">candidate</w:t>
      </w:r>
      <w:r>
        <w:t xml:space="preserve"> </w:t>
      </w:r>
      <m:oMath>
        <m:r>
          <m:t>j</m:t>
        </m:r>
      </m:oMath>
      <w:r>
        <w:t xml:space="preserve"> </w:t>
      </w:r>
      <w:r>
        <w:t xml:space="preserve">produces a bounded paired outcome</w:t>
      </w:r>
      <w:r>
        <w:t xml:space="preserve"> </w:t>
      </w:r>
      <m:oMath>
        <m:sSub>
          <m:e>
            <m:r>
              <m:t>D</m:t>
            </m:r>
          </m:e>
          <m:sub>
            <m:r>
              <m:t>j</m:t>
            </m:r>
            <m:r>
              <m:rPr>
                <m:sty m:val="p"/>
              </m:rPr>
              <m:t>,</m:t>
            </m:r>
            <m:r>
              <m:t>i</m:t>
            </m:r>
          </m:sub>
        </m:sSub>
        <m:r>
          <m:rPr>
            <m:sty m:val="p"/>
          </m:rPr>
          <m:t>∈</m:t>
        </m:r>
        <m:d>
          <m:dPr>
            <m:begChr m:val="["/>
            <m:sepChr m:val=""/>
            <m:endChr m:val="]"/>
            <m:grow/>
          </m:dPr>
          <m:e>
            <m:r>
              <m:t>a</m:t>
            </m:r>
            <m:r>
              <m:rPr>
                <m:sty m:val="p"/>
              </m:rPr>
              <m:t>,</m:t>
            </m:r>
            <m:r>
              <m:t>b</m:t>
            </m:r>
          </m:e>
        </m:d>
      </m:oMath>
      <w:r>
        <w:t xml:space="preserve"> </w:t>
      </w:r>
      <w:r>
        <w:t xml:space="preserve">with mean</w:t>
      </w:r>
      <w:r>
        <w:t xml:space="preserve"> </w:t>
      </w:r>
      <m:oMath>
        <m:sSub>
          <m:e>
            <m:r>
              <m:t>θ</m:t>
            </m:r>
          </m:e>
          <m:sub>
            <m:r>
              <m:t>j</m:t>
            </m:r>
          </m:sub>
        </m:sSub>
        <m:r>
          <m:rPr>
            <m:nor/>
          </m:rPr>
          <m:t>.</m:t>
        </m:r>
      </m:oMath>
      <w:r>
        <w:t xml:space="preserve"> </w:t>
      </w:r>
      <w:r>
        <w:t xml:space="preserve">Rounds are independent and identically distributed; candidates within a round may be dependent. Let</w:t>
      </w:r>
      <w:r>
        <w:t xml:space="preserve"> </w:t>
      </w:r>
      <m:oMath>
        <m:r>
          <m:t>R</m:t>
        </m:r>
        <m:r>
          <m:rPr>
            <m:sty m:val="p"/>
          </m:rPr>
          <m:t>=</m:t>
        </m:r>
        <m:r>
          <m:t>b</m:t>
        </m:r>
        <m:r>
          <m:rPr>
            <m:sty m:val="p"/>
          </m:rPr>
          <m:t>−</m:t>
        </m:r>
        <m:r>
          <m:t>a</m:t>
        </m:r>
        <m:r>
          <m:rPr>
            <m:nor/>
          </m:rPr>
          <m:t>.</m:t>
        </m:r>
      </m:oMath>
      <w:r>
        <w:t xml:space="preserve"> </w:t>
      </w:r>
      <w:r>
        <w:t xml:space="preserve">The candidate family, outcome definition and instances’ sampling law are fixed before looking at results.</w:t>
      </w:r>
    </w:p>
    <w:p>
      <w:pPr>
        <w:pStyle w:val="BodyText"/>
        <w:keepLines/>
      </w:pPr>
      <w:r>
        <w:rPr>
          <w:b/>
          <w:bCs/>
        </w:rPr>
        <w:t xml:space="preserve">Theorem 6.1 (elementary simultaneous confidence sequence).</w:t>
      </w:r>
      <w:r>
        <w:t xml:space="preserve"> </w:t>
      </w:r>
      <w:r>
        <w:t xml:space="preserve">For</w:t>
      </w:r>
      <w:r>
        <w:t xml:space="preserve"> </w:t>
      </w:r>
      <m:oMath>
        <m:r>
          <m:t>0</m:t>
        </m:r>
        <m:r>
          <m:rPr>
            <m:sty m:val="p"/>
          </m:rPr>
          <m:t>&lt;</m:t>
        </m:r>
        <m:r>
          <m:t>δ</m:t>
        </m:r>
        <m:r>
          <m:rPr>
            <m:sty m:val="p"/>
          </m:rPr>
          <m:t>&lt;</m:t>
        </m:r>
        <m:r>
          <m:t>1</m:t>
        </m:r>
        <m:r>
          <m:rPr>
            <m:nor/>
          </m:rPr>
          <m:t>,</m:t>
        </m:r>
      </m:oMath>
      <w:r>
        <w:t xml:space="preserve"> </w:t>
      </w:r>
      <w:r>
        <w:t xml:space="preserve">set</w:t>
      </w:r>
    </w:p>
    <w:p>
      <w:pPr>
        <w:pStyle w:val="Equation"/>
        <w:keepLines/>
      </w:pPr>
      <w:r>
        <w:tab/>
      </w:r>
      <m:oMath>
        <m:sSub>
          <m:e>
            <m:r>
              <m:t>r</m:t>
            </m:r>
          </m:e>
          <m:sub>
            <m:r>
              <m:t>k</m:t>
            </m:r>
          </m:sub>
        </m:sSub>
        <m:r>
          <m:rPr>
            <m:sty m:val="p"/>
          </m:rPr>
          <m:t>=</m:t>
        </m:r>
        <m:r>
          <m:t>R</m:t>
        </m:r>
        <m:rad>
          <m:radPr>
            <m:degHide m:val="on"/>
          </m:radPr>
          <m:deg/>
          <m:e>
            <m:f>
              <m:fPr>
                <m:type m:val="bar"/>
              </m:fPr>
              <m:num>
                <m:r>
                  <m:rPr>
                    <m:sty m:val="p"/>
                  </m:rPr>
                  <m:t>log</m:t>
                </m:r>
                <m:d>
                  <m:dPr>
                    <m:begChr m:val="("/>
                    <m:sepChr m:val=""/>
                    <m:endChr m:val=")"/>
                    <m:grow/>
                  </m:dPr>
                  <m:e>
                    <m:r>
                      <m:t>2</m:t>
                    </m:r>
                    <m:r>
                      <m:t>m</m:t>
                    </m:r>
                    <m:r>
                      <m:t>k</m:t>
                    </m:r>
                    <m:d>
                      <m:dPr>
                        <m:begChr m:val="("/>
                        <m:sepChr m:val=""/>
                        <m:endChr m:val=")"/>
                        <m:grow/>
                      </m:dPr>
                      <m:e>
                        <m:r>
                          <m:t>k</m:t>
                        </m:r>
                        <m:r>
                          <m:rPr>
                            <m:sty m:val="p"/>
                          </m:rPr>
                          <m:t>+</m:t>
                        </m:r>
                        <m:r>
                          <m:t>1</m:t>
                        </m:r>
                      </m:e>
                    </m:d>
                    <m:r>
                      <m:rPr>
                        <m:sty m:val="p"/>
                      </m:rPr>
                      <m:t>/</m:t>
                    </m:r>
                    <m:r>
                      <m:t>δ</m:t>
                    </m:r>
                  </m:e>
                </m:d>
              </m:num>
              <m:den>
                <m:r>
                  <m:t>2</m:t>
                </m:r>
                <m:r>
                  <m:t>k</m:t>
                </m:r>
              </m:den>
            </m:f>
          </m:e>
        </m:rad>
        <m:r>
          <m:rPr>
            <m:sty m:val="p"/>
          </m:rPr>
          <m:t>.</m:t>
        </m:r>
      </m:oMath>
      <w:r>
        <w:tab/>
      </w:r>
      <w:r>
        <w:t xml:space="preserve">(6.1)</w:t>
      </w:r>
    </w:p>
    <w:p>
      <w:pPr>
        <w:pStyle w:val="BodyText"/>
      </w:pPr>
      <w:r>
        <w:t xml:space="preserve">With probability at least</w:t>
      </w:r>
      <w:r>
        <w:t xml:space="preserve"> </w:t>
      </w:r>
      <m:oMath>
        <m:r>
          <m:t>1</m:t>
        </m:r>
        <m:r>
          <m:rPr>
            <m:sty m:val="p"/>
          </m:rPr>
          <m:t>−</m:t>
        </m:r>
        <m:r>
          <m:t>δ</m:t>
        </m:r>
        <m:r>
          <m:rPr>
            <m:nor/>
          </m:rPr>
          <m:t>,</m:t>
        </m:r>
      </m:oMath>
      <w:r>
        <w:t xml:space="preserve"> </w:t>
      </w:r>
      <w:r>
        <w:t xml:space="preserve">all means</w:t>
      </w:r>
      <w:r>
        <w:t xml:space="preserve"> </w:t>
      </w:r>
      <m:oMath>
        <m:sSub>
          <m:e>
            <m:r>
              <m:t>θ</m:t>
            </m:r>
          </m:e>
          <m:sub>
            <m:r>
              <m:t>j</m:t>
            </m:r>
          </m:sub>
        </m:sSub>
      </m:oMath>
      <w:r>
        <w:t xml:space="preserve"> </w:t>
      </w:r>
      <w:r>
        <w:t xml:space="preserve">belong to</w:t>
      </w:r>
      <w:r>
        <w:t xml:space="preserve"> </w:t>
      </w:r>
      <m:oMath>
        <m:d>
          <m:dPr>
            <m:begChr m:val="["/>
            <m:sepChr m:val=""/>
            <m:endChr m:val="]"/>
            <m:grow/>
          </m:dPr>
          <m:e>
            <m:sSub>
              <m:e>
                <m:bar>
                  <m:barPr>
                    <m:pos m:val="top"/>
                  </m:barPr>
                  <m:e>
                    <m:r>
                      <m:t>D</m:t>
                    </m:r>
                  </m:e>
                </m:bar>
              </m:e>
              <m:sub>
                <m:r>
                  <m:t>j</m:t>
                </m:r>
                <m:r>
                  <m:rPr>
                    <m:sty m:val="p"/>
                  </m:rPr>
                  <m:t>,</m:t>
                </m:r>
                <m:r>
                  <m:t>k</m:t>
                </m:r>
              </m:sub>
            </m:sSub>
            <m:r>
              <m:rPr>
                <m:sty m:val="p"/>
              </m:rPr>
              <m:t>−</m:t>
            </m:r>
            <m:sSub>
              <m:e>
                <m:r>
                  <m:t>r</m:t>
                </m:r>
              </m:e>
              <m:sub>
                <m:r>
                  <m:t>k</m:t>
                </m:r>
              </m:sub>
            </m:sSub>
            <m:r>
              <m:rPr>
                <m:sty m:val="p"/>
              </m:rPr>
              <m:t>,</m:t>
            </m:r>
            <m:sSub>
              <m:e>
                <m:bar>
                  <m:barPr>
                    <m:pos m:val="top"/>
                  </m:barPr>
                  <m:e>
                    <m:r>
                      <m:t>D</m:t>
                    </m:r>
                  </m:e>
                </m:bar>
              </m:e>
              <m:sub>
                <m:r>
                  <m:t>j</m:t>
                </m:r>
                <m:r>
                  <m:rPr>
                    <m:sty m:val="p"/>
                  </m:rPr>
                  <m:t>,</m:t>
                </m:r>
                <m:r>
                  <m:t>k</m:t>
                </m:r>
              </m:sub>
            </m:sSub>
            <m:r>
              <m:rPr>
                <m:sty m:val="p"/>
              </m:rPr>
              <m:t>+</m:t>
            </m:r>
            <m:sSub>
              <m:e>
                <m:r>
                  <m:t>r</m:t>
                </m:r>
              </m:e>
              <m:sub>
                <m:r>
                  <m:t>k</m:t>
                </m:r>
              </m:sub>
            </m:sSub>
          </m:e>
        </m:d>
      </m:oMath>
      <w:r>
        <w:t xml:space="preserve"> </w:t>
      </w:r>
      <w:r>
        <w:t xml:space="preserve">simultaneously for every candidate</w:t>
      </w:r>
      <w:r>
        <w:t xml:space="preserve"> </w:t>
      </w:r>
      <m:oMath>
        <m:r>
          <m:t>j</m:t>
        </m:r>
      </m:oMath>
      <w:r>
        <w:t xml:space="preserve"> </w:t>
      </w:r>
      <w:r>
        <w:t xml:space="preserve">and every integer</w:t>
      </w:r>
      <w:r>
        <w:t xml:space="preserve"> </w:t>
      </w:r>
      <m:oMath>
        <m:r>
          <m:t>k</m:t>
        </m:r>
        <m:r>
          <m:rPr>
            <m:sty m:val="p"/>
          </m:rPr>
          <m:t>≥</m:t>
        </m:r>
        <m:r>
          <m:t>1</m:t>
        </m:r>
        <m:r>
          <m:rPr>
            <m:nor/>
          </m:rPr>
          <m:t>.</m:t>
        </m:r>
      </m:oMath>
      <w:r>
        <w:t xml:space="preserve"> </w:t>
      </w:r>
      <w:r>
        <w:t xml:space="preserve">The family may be selected for reporting and the experiment may stop at a data-dependent round without invalidating this event.</w:t>
      </w:r>
    </w:p>
    <w:p>
      <w:pPr>
        <w:pStyle w:val="BodyText"/>
      </w:pPr>
      <w:r>
        <w:rPr>
          <w:i/>
          <w:iCs/>
        </w:rPr>
        <w:t xml:space="preserve">Proof.</w:t>
      </w:r>
      <w:r>
        <w:t xml:space="preserve"> </w:t>
      </w:r>
      <w:r>
        <w:t xml:space="preserve">Hoeffding’s bounded-variable inequality gives</w:t>
      </w:r>
      <w:r>
        <w:t xml:space="preserve"> </w:t>
      </w:r>
      <m:oMath>
        <m:r>
          <m:t>P</m:t>
        </m:r>
        <m:d>
          <m:dPr>
            <m:begChr m:val="("/>
            <m:sepChr m:val=""/>
            <m:endChr m:val=")"/>
            <m:grow/>
          </m:dPr>
          <m:e>
            <m:d>
              <m:dPr>
                <m:begChr m:val="|"/>
                <m:sepChr m:val=""/>
                <m:endChr m:val="|"/>
                <m:grow/>
              </m:dPr>
              <m:e>
                <m:sSub>
                  <m:e>
                    <m:bar>
                      <m:barPr>
                        <m:pos m:val="top"/>
                      </m:barPr>
                      <m:e>
                        <m:r>
                          <m:t>D</m:t>
                        </m:r>
                      </m:e>
                    </m:bar>
                  </m:e>
                  <m:sub>
                    <m:r>
                      <m:t>j</m:t>
                    </m:r>
                    <m:r>
                      <m:rPr>
                        <m:sty m:val="p"/>
                      </m:rPr>
                      <m:t>,</m:t>
                    </m:r>
                    <m:r>
                      <m:t>k</m:t>
                    </m:r>
                  </m:sub>
                </m:sSub>
                <m:r>
                  <m:rPr>
                    <m:sty m:val="p"/>
                  </m:rPr>
                  <m:t>−</m:t>
                </m:r>
                <m:sSub>
                  <m:e>
                    <m:r>
                      <m:t>θ</m:t>
                    </m:r>
                  </m:e>
                  <m:sub>
                    <m:r>
                      <m:t>j</m:t>
                    </m:r>
                  </m:sub>
                </m:sSub>
              </m:e>
            </m:d>
            <m:r>
              <m:rPr>
                <m:sty m:val="p"/>
              </m:rPr>
              <m:t>&gt;</m:t>
            </m:r>
            <m:sSub>
              <m:e>
                <m:r>
                  <m:t>r</m:t>
                </m:r>
              </m:e>
              <m:sub>
                <m:r>
                  <m:t>k</m:t>
                </m:r>
              </m:sub>
            </m:sSub>
          </m:e>
        </m:d>
        <m:r>
          <m:rPr>
            <m:sty m:val="p"/>
          </m:rPr>
          <m:t>≤</m:t>
        </m:r>
        <m:r>
          <m:t>2</m:t>
        </m:r>
        <m:r>
          <m:rPr>
            <m:sty m:val="p"/>
          </m:rPr>
          <m:t>exp</m:t>
        </m:r>
        <m:d>
          <m:dPr>
            <m:begChr m:val="("/>
            <m:sepChr m:val=""/>
            <m:endChr m:val=")"/>
            <m:grow/>
          </m:dPr>
          <m:e>
            <m:r>
              <m:rPr>
                <m:sty m:val="p"/>
              </m:rPr>
              <m:t>−</m:t>
            </m:r>
            <m:r>
              <m:t>2</m:t>
            </m:r>
            <m:r>
              <m:t>k</m:t>
            </m:r>
            <m:sSubSup>
              <m:e>
                <m:r>
                  <m:t>r</m:t>
                </m:r>
              </m:e>
              <m:sub>
                <m:r>
                  <m:t>k</m:t>
                </m:r>
              </m:sub>
              <m:sup>
                <m:r>
                  <m:t>2</m:t>
                </m:r>
              </m:sup>
            </m:sSubSup>
            <m:r>
              <m:rPr>
                <m:sty m:val="p"/>
              </m:rPr>
              <m:t>/</m:t>
            </m:r>
            <m:sSup>
              <m:e>
                <m:r>
                  <m:t>R</m:t>
                </m:r>
              </m:e>
              <m:sup>
                <m:r>
                  <m:t>2</m:t>
                </m:r>
              </m:sup>
            </m:sSup>
          </m:e>
        </m:d>
        <m:r>
          <m:rPr>
            <m:sty m:val="p"/>
          </m:rPr>
          <m:t>=</m:t>
        </m:r>
        <m:r>
          <m:t>δ</m:t>
        </m:r>
        <m:r>
          <m:rPr>
            <m:sty m:val="p"/>
          </m:rPr>
          <m:t>/</m:t>
        </m:r>
        <m:d>
          <m:dPr>
            <m:begChr m:val="["/>
            <m:sepChr m:val=""/>
            <m:endChr m:val="]"/>
            <m:grow/>
          </m:dPr>
          <m:e>
            <m:r>
              <m:t>m</m:t>
            </m:r>
            <m:r>
              <m:t>k</m:t>
            </m:r>
            <m:d>
              <m:dPr>
                <m:begChr m:val="("/>
                <m:sepChr m:val=""/>
                <m:endChr m:val=")"/>
                <m:grow/>
              </m:dPr>
              <m:e>
                <m:r>
                  <m:t>k</m:t>
                </m:r>
                <m:r>
                  <m:rPr>
                    <m:sty m:val="p"/>
                  </m:rPr>
                  <m:t>+</m:t>
                </m:r>
                <m:r>
                  <m:t>1</m:t>
                </m:r>
              </m:e>
            </m:d>
          </m:e>
        </m:d>
        <m:r>
          <m:rPr>
            <m:nor/>
          </m:rPr>
          <m:t>.</m:t>
        </m:r>
      </m:oMath>
      <w:r>
        <w:t xml:space="preserve"> </w:t>
      </w:r>
      <w:r>
        <w:t xml:space="preserve">Union-bound over candidates and all positive integers. The telescoping sum</w:t>
      </w:r>
      <w:r>
        <w:t xml:space="preserve"> </w:t>
      </w:r>
      <m:oMath>
        <m:nary>
          <m:naryPr>
            <m:chr m:val="∑"/>
            <m:limLoc m:val="undOvr"/>
            <m:subHide m:val="off"/>
            <m:supHide m:val="on"/>
          </m:naryPr>
          <m:sub>
            <m:r>
              <m:t>k</m:t>
            </m:r>
            <m:r>
              <m:rPr>
                <m:sty m:val="p"/>
              </m:rPr>
              <m:t>≥</m:t>
            </m:r>
            <m:r>
              <m:t>1</m:t>
            </m:r>
          </m:sub>
          <m:sup>
            <m:r>
              <m:t>​</m:t>
            </m:r>
          </m:sup>
          <m:e>
            <m:r>
              <m:t>1</m:t>
            </m:r>
          </m:e>
        </m:nary>
        <m:r>
          <m:rPr>
            <m:sty m:val="p"/>
          </m:rPr>
          <m:t>/</m:t>
        </m:r>
        <m:d>
          <m:dPr>
            <m:begChr m:val="["/>
            <m:sepChr m:val=""/>
            <m:endChr m:val="]"/>
            <m:grow/>
          </m:dPr>
          <m:e>
            <m:r>
              <m:t>k</m:t>
            </m:r>
            <m:d>
              <m:dPr>
                <m:begChr m:val="("/>
                <m:sepChr m:val=""/>
                <m:endChr m:val=")"/>
                <m:grow/>
              </m:dPr>
              <m:e>
                <m:r>
                  <m:t>k</m:t>
                </m:r>
                <m:r>
                  <m:rPr>
                    <m:sty m:val="p"/>
                  </m:rPr>
                  <m:t>+</m:t>
                </m:r>
                <m:r>
                  <m:t>1</m:t>
                </m:r>
              </m:e>
            </m:d>
          </m:e>
        </m:d>
      </m:oMath>
      <w:r>
        <w:t xml:space="preserve"> </w:t>
      </w:r>
      <w:r>
        <w:t xml:space="preserve">equals one. Selection and stopping choose a subset of statements already true on the simultaneous event. ∎</w:t>
      </w:r>
    </w:p>
    <w:p>
      <w:pPr>
        <w:pStyle w:val="BodyText"/>
      </w:pPr>
      <w:r>
        <w:t xml:space="preserve">This simple construction is conservative. Modern confidence sequences can be much narrower [16]. Its advantages are a transparent family budget and a short proof. It does not legitimise adding candidates after inspecting results, treating correlated tokens as independent rounds, or revising the outcome definition. Predictably allocated arms need a corresponding conditional-mean model; Theorem 6.1 assumes complete paired rounds.</w:t>
      </w:r>
    </w:p>
    <w:p>
      <w:pPr>
        <w:pStyle w:val="BodyText"/>
      </w:pPr>
      <w:r>
        <w:t xml:space="preserve">For an ASE benchmark, bounded outcomes can be differences of success indicators or normalised restricted hitting costs. The normalisation and censoring budget must be fixed before comparison. Discarding failed, infeasible or censored runs changes the estimand. Heavy-tailed raw objective values do not satisfy boundedness merely because the observed range was small.</w:t>
      </w:r>
    </w:p>
    <w:bookmarkEnd w:id="46"/>
    <w:bookmarkStart w:id="47" w:name="numerical-error-belongs-in-the-interval"/>
    <w:p>
      <w:pPr>
        <w:pStyle w:val="Heading2"/>
      </w:pPr>
      <w:r>
        <w:t xml:space="preserve">6.2 Numerical error belongs in the interval</w:t>
      </w:r>
    </w:p>
    <w:p>
      <w:pPr>
        <w:pStyle w:val="FirstParagraph"/>
        <w:keepLines/>
      </w:pPr>
      <w:r>
        <w:rPr>
          <w:b/>
          <w:bCs/>
        </w:rPr>
        <w:t xml:space="preserve">Corollary 6.2 (certified observation error).</w:t>
      </w:r>
      <w:r>
        <w:t xml:space="preserve"> </w:t>
      </w:r>
      <w:r>
        <w:t xml:space="preserve">Suppose recorded outcomes</w:t>
      </w:r>
      <w:r>
        <w:t xml:space="preserve"> </w:t>
      </w:r>
      <m:oMath>
        <m:sSub>
          <m:e>
            <m:acc>
              <m:accPr>
                <m:chr m:val="̂"/>
              </m:accPr>
              <m:e>
                <m:r>
                  <m:t>D</m:t>
                </m:r>
              </m:e>
            </m:acc>
          </m:e>
          <m:sub>
            <m:r>
              <m:t>j</m:t>
            </m:r>
            <m:r>
              <m:rPr>
                <m:sty m:val="p"/>
              </m:rPr>
              <m:t>,</m:t>
            </m:r>
            <m:r>
              <m:t>i</m:t>
            </m:r>
          </m:sub>
        </m:sSub>
      </m:oMath>
      <w:r>
        <w:t xml:space="preserve"> </w:t>
      </w:r>
      <w:r>
        <w:t xml:space="preserve">satisfy</w:t>
      </w:r>
      <w:r>
        <w:t xml:space="preserve"> </w:t>
      </w:r>
      <m:oMath>
        <m:d>
          <m:dPr>
            <m:begChr m:val="|"/>
            <m:sepChr m:val=""/>
            <m:endChr m:val="|"/>
            <m:grow/>
          </m:dPr>
          <m:e>
            <m:sSub>
              <m:e>
                <m:acc>
                  <m:accPr>
                    <m:chr m:val="̂"/>
                  </m:accPr>
                  <m:e>
                    <m:r>
                      <m:t>D</m:t>
                    </m:r>
                  </m:e>
                </m:acc>
              </m:e>
              <m:sub>
                <m:r>
                  <m:t>j</m:t>
                </m:r>
                <m:r>
                  <m:rPr>
                    <m:sty m:val="p"/>
                  </m:rPr>
                  <m:t>,</m:t>
                </m:r>
                <m:r>
                  <m:t>i</m:t>
                </m:r>
              </m:sub>
            </m:sSub>
            <m:r>
              <m:rPr>
                <m:sty m:val="p"/>
              </m:rPr>
              <m:t>−</m:t>
            </m:r>
            <m:sSub>
              <m:e>
                <m:r>
                  <m:t>D</m:t>
                </m:r>
              </m:e>
              <m:sub>
                <m:r>
                  <m:t>j</m:t>
                </m:r>
                <m:r>
                  <m:rPr>
                    <m:sty m:val="p"/>
                  </m:rPr>
                  <m:t>,</m:t>
                </m:r>
                <m:r>
                  <m:t>i</m:t>
                </m:r>
              </m:sub>
            </m:sSub>
          </m:e>
        </m:d>
        <m:r>
          <m:rPr>
            <m:sty m:val="p"/>
          </m:rPr>
          <m:t>≤</m:t>
        </m:r>
        <m:sSub>
          <m:e>
            <m:r>
              <m:t>b</m:t>
            </m:r>
          </m:e>
          <m:sub>
            <m:r>
              <m:t>j</m:t>
            </m:r>
            <m:r>
              <m:rPr>
                <m:sty m:val="p"/>
              </m:rPr>
              <m:t>,</m:t>
            </m:r>
            <m:r>
              <m:t>i</m:t>
            </m:r>
          </m:sub>
        </m:sSub>
      </m:oMath>
      <w:r>
        <w:t xml:space="preserve"> </w:t>
      </w:r>
      <w:r>
        <w:t xml:space="preserve">on a joint numerical-certificate event. Then replace</w:t>
      </w:r>
      <w:r>
        <w:t xml:space="preserve"> </w:t>
      </w:r>
      <m:oMath>
        <m:sSub>
          <m:e>
            <m:r>
              <m:t>r</m:t>
            </m:r>
          </m:e>
          <m:sub>
            <m:r>
              <m:t>k</m:t>
            </m:r>
          </m:sub>
        </m:sSub>
      </m:oMath>
      <w:r>
        <w:t xml:space="preserve"> </w:t>
      </w:r>
      <w:r>
        <w:t xml:space="preserve">by</w:t>
      </w:r>
      <w:r>
        <w:t xml:space="preserve"> </w:t>
      </w:r>
      <m:oMath>
        <m:sSub>
          <m:e>
            <m:r>
              <m:t>r</m:t>
            </m:r>
          </m:e>
          <m:sub>
            <m:r>
              <m:t>k</m:t>
            </m:r>
          </m:sub>
        </m:sSub>
        <m:r>
          <m:rPr>
            <m:sty m:val="p"/>
          </m:rPr>
          <m:t>+</m:t>
        </m:r>
        <m:sSup>
          <m:e>
            <m:r>
              <m:t>k</m:t>
            </m:r>
          </m:e>
          <m:sup>
            <m:r>
              <m:rPr>
                <m:sty m:val="p"/>
              </m:rPr>
              <m:t>−</m:t>
            </m:r>
            <m:r>
              <m:t>1</m:t>
            </m:r>
          </m:sup>
        </m:sSup>
        <m:nary>
          <m:naryPr>
            <m:chr m:val="∑"/>
            <m:limLoc m:val="undOvr"/>
            <m:subHide m:val="off"/>
            <m:supHide m:val="on"/>
          </m:naryPr>
          <m:sub>
            <m:r>
              <m:t>i</m:t>
            </m:r>
            <m:r>
              <m:rPr>
                <m:sty m:val="p"/>
              </m:rPr>
              <m:t>≤</m:t>
            </m:r>
            <m:r>
              <m:t>k</m:t>
            </m:r>
          </m:sub>
          <m:sup>
            <m:r>
              <m:t>​</m:t>
            </m:r>
          </m:sup>
          <m:e>
            <m:sSub>
              <m:e>
                <m:r>
                  <m:t>b</m:t>
                </m:r>
              </m:e>
              <m:sub>
                <m:r>
                  <m:t>j</m:t>
                </m:r>
                <m:r>
                  <m:rPr>
                    <m:sty m:val="p"/>
                  </m:rPr>
                  <m:t>,</m:t>
                </m:r>
                <m:r>
                  <m:t>i</m:t>
                </m:r>
              </m:sub>
            </m:sSub>
          </m:e>
        </m:nary>
      </m:oMath>
      <w:r>
        <w:t xml:space="preserve"> </w:t>
      </w:r>
      <w:r>
        <w:t xml:space="preserve">in Theorem 6.1. If the numerical event has failure probability at most</w:t>
      </w:r>
      <w:r>
        <w:t xml:space="preserve"> </w:t>
      </w:r>
      <m:oMath>
        <m:sSub>
          <m:e>
            <m:r>
              <m:t>δ</m:t>
            </m:r>
          </m:e>
          <m:sub>
            <m:r>
              <m:rPr>
                <m:sty m:val="p"/>
              </m:rPr>
              <m:t>n</m:t>
            </m:r>
            <m:r>
              <m:rPr>
                <m:sty m:val="p"/>
              </m:rPr>
              <m:t>u</m:t>
            </m:r>
            <m:r>
              <m:rPr>
                <m:sty m:val="p"/>
              </m:rPr>
              <m:t>m</m:t>
            </m:r>
          </m:sub>
        </m:sSub>
        <m:r>
          <m:rPr>
            <m:nor/>
          </m:rPr>
          <m:t>,</m:t>
        </m:r>
      </m:oMath>
      <w:r>
        <w:t xml:space="preserve"> </w:t>
      </w:r>
      <w:r>
        <w:t xml:space="preserve">simultaneous coverage is at least</w:t>
      </w:r>
      <w:r>
        <w:t xml:space="preserve"> </w:t>
      </w:r>
      <m:oMath>
        <m:r>
          <m:t>1</m:t>
        </m:r>
        <m:r>
          <m:rPr>
            <m:sty m:val="p"/>
          </m:rPr>
          <m:t>−</m:t>
        </m:r>
        <m:r>
          <m:t>δ</m:t>
        </m:r>
        <m:r>
          <m:rPr>
            <m:sty m:val="p"/>
          </m:rPr>
          <m:t>−</m:t>
        </m:r>
        <m:sSub>
          <m:e>
            <m:r>
              <m:t>δ</m:t>
            </m:r>
          </m:e>
          <m:sub>
            <m:r>
              <m:rPr>
                <m:sty m:val="p"/>
              </m:rPr>
              <m:t>n</m:t>
            </m:r>
            <m:r>
              <m:rPr>
                <m:sty m:val="p"/>
              </m:rPr>
              <m:t>u</m:t>
            </m:r>
            <m:r>
              <m:rPr>
                <m:sty m:val="p"/>
              </m:rPr>
              <m:t>m</m:t>
            </m:r>
          </m:sub>
        </m:sSub>
        <m:r>
          <m:rPr>
            <m:nor/>
          </m:rPr>
          <m:t>.</m:t>
        </m:r>
      </m:oMath>
    </w:p>
    <w:p>
      <w:pPr>
        <w:pStyle w:val="BodyText"/>
      </w:pPr>
      <w:r>
        <w:rPr>
          <w:i/>
          <w:iCs/>
        </w:rPr>
        <w:t xml:space="preserve">Proof.</w:t>
      </w:r>
      <w:r>
        <w:t xml:space="preserve"> </w:t>
      </w:r>
      <w:r>
        <w:t xml:space="preserve">The empirical means differ by at most the average of their certified absolute errors. Apply the triangle inequality on the intersection of the statistical and numerical events, and union-bound their failures. ∎</w:t>
      </w:r>
    </w:p>
    <w:p>
      <w:pPr>
        <w:pStyle w:val="BodyText"/>
      </w:pPr>
      <w:r>
        <w:t xml:space="preserve">A constant numerical error allowance remains a constant term as more data arrive. It must be reduced computationally if it is too large to resolve a scientific margin. One must also propagate discontinuous decisions: a success indicator based on an uncertain constraint evaluation is not automatically known to within the raw constraint’s numerical tolerance. Such outcomes need robust classification or an explicit unknown interval, with ambiguous cases included conservatively.</w:t>
      </w:r>
    </w:p>
    <w:p>
      <w:pPr>
        <w:pStyle w:val="BodyText"/>
      </w:pPr>
      <w:r>
        <w:t xml:space="preserve">The new synthetic path evaluates three indicator differences with means 0.05, 0.10 and 0.18 over 10,000 paired rounds. It uses a common baseline indicator within each round, illustrating dependence across candidates. The 0.18-effect candidate first clears a 0.05 improvement margin at round 3,010; the other two do not clear it by round 10,000. The final statistical radius is 0.06813. Figure 2 reports lower bounds, not a simulation-based coverage estimate. The theorem supplies coverage. The script separately checks the algebra of the spending sequence and the effect of bounded numerical perturbations.</w:t>
      </w:r>
    </w:p>
    <w:bookmarkEnd w:id="47"/>
    <w:bookmarkStart w:id="51" w:name="Xa5126340a148e0dfa1de7f292eee322d0f7f7ae"/>
    <w:p>
      <w:pPr>
        <w:pStyle w:val="Heading2"/>
      </w:pPr>
      <w:r>
        <w:t xml:space="preserve">6.3 A nonnegative process for adaptive decisions</w:t>
      </w:r>
    </w:p>
    <w:p>
      <w:pPr>
        <w:pStyle w:val="FirstParagraph"/>
        <w:keepLines/>
      </w:pPr>
      <w:r>
        <w:rPr>
          <w:b/>
          <w:bCs/>
        </w:rPr>
        <w:t xml:space="preserve">Lemma 6.3 (bounded-outcome evidence process).</w:t>
      </w:r>
      <w:r>
        <w:t xml:space="preserve"> </w:t>
      </w:r>
      <w:r>
        <w:t xml:space="preserve">Under the null</w:t>
      </w:r>
      <w:r>
        <w:t xml:space="preserve"> </w:t>
      </w:r>
      <m:oMath>
        <m:r>
          <m:t>E</m:t>
        </m:r>
        <m:d>
          <m:dPr>
            <m:begChr m:val="["/>
            <m:sepChr m:val=""/>
            <m:endChr m:val="]"/>
            <m:grow/>
          </m:dPr>
          <m:e>
            <m:sSub>
              <m:e>
                <m:r>
                  <m:t>D</m:t>
                </m:r>
              </m:e>
              <m:sub>
                <m:r>
                  <m:t>t</m:t>
                </m:r>
              </m:sub>
            </m:sSub>
            <m:r>
              <m:rPr>
                <m:sty m:val="p"/>
              </m:rPr>
              <m:t>∣</m:t>
            </m:r>
            <m:sSub>
              <m:e>
                <m:r>
                  <m:rPr>
                    <m:scr m:val="script"/>
                    <m:sty m:val="p"/>
                  </m:rPr>
                  <m:t>F</m:t>
                </m:r>
              </m:e>
              <m:sub>
                <m:r>
                  <m:t>t</m:t>
                </m:r>
                <m:r>
                  <m:rPr>
                    <m:sty m:val="p"/>
                  </m:rPr>
                  <m:t>−</m:t>
                </m:r>
                <m:r>
                  <m:t>1</m:t>
                </m:r>
              </m:sub>
            </m:sSub>
          </m:e>
        </m:d>
        <m:r>
          <m:rPr>
            <m:sty m:val="p"/>
          </m:rPr>
          <m:t>≤</m:t>
        </m:r>
        <m:r>
          <m:t>Δ</m:t>
        </m:r>
        <m:r>
          <m:rPr>
            <m:nor/>
          </m:rPr>
          <m:t>,</m:t>
        </m:r>
      </m:oMath>
      <w:r>
        <w:t xml:space="preserve"> </w:t>
      </w:r>
      <w:r>
        <w:t xml:space="preserve">with</w:t>
      </w:r>
      <w:r>
        <w:t xml:space="preserve"> </w:t>
      </w:r>
      <m:oMath>
        <m:sSub>
          <m:e>
            <m:r>
              <m:t>D</m:t>
            </m:r>
          </m:e>
          <m:sub>
            <m:r>
              <m:t>t</m:t>
            </m:r>
          </m:sub>
        </m:sSub>
        <m:r>
          <m:rPr>
            <m:sty m:val="p"/>
          </m:rPr>
          <m:t>∈</m:t>
        </m:r>
        <m:d>
          <m:dPr>
            <m:begChr m:val="["/>
            <m:sepChr m:val=""/>
            <m:endChr m:val="]"/>
            <m:grow/>
          </m:dPr>
          <m:e>
            <m:r>
              <m:t>a</m:t>
            </m:r>
            <m:r>
              <m:rPr>
                <m:sty m:val="p"/>
              </m:rPr>
              <m:t>,</m:t>
            </m:r>
            <m:r>
              <m:t>b</m:t>
            </m:r>
          </m:e>
        </m:d>
      </m:oMath>
      <w:r>
        <w:t xml:space="preserve"> </w:t>
      </w:r>
      <w:r>
        <w:t xml:space="preserve">and</w:t>
      </w:r>
      <w:r>
        <w:t xml:space="preserve"> </w:t>
      </w:r>
      <m:oMath>
        <m:r>
          <m:t>R</m:t>
        </m:r>
        <m:r>
          <m:rPr>
            <m:sty m:val="p"/>
          </m:rPr>
          <m:t>=</m:t>
        </m:r>
        <m:r>
          <m:t>b</m:t>
        </m:r>
        <m:r>
          <m:rPr>
            <m:sty m:val="p"/>
          </m:rPr>
          <m:t>−</m:t>
        </m:r>
        <m:r>
          <m:t>a</m:t>
        </m:r>
        <m:r>
          <m:rPr>
            <m:nor/>
          </m:rPr>
          <m:t>,</m:t>
        </m:r>
      </m:oMath>
      <w:r>
        <w:t xml:space="preserve"> </w:t>
      </w:r>
      <w:r>
        <w:t xml:space="preserve">each fixed</w:t>
      </w:r>
      <w:r>
        <w:t xml:space="preserve"> </w:t>
      </w:r>
      <m:oMath>
        <m:r>
          <m:t>λ</m:t>
        </m:r>
        <m:r>
          <m:rPr>
            <m:sty m:val="p"/>
          </m:rPr>
          <m:t>≥</m:t>
        </m:r>
        <m:r>
          <m:t>0</m:t>
        </m:r>
      </m:oMath>
      <w:r>
        <w:t xml:space="preserve"> </w:t>
      </w:r>
      <w:r>
        <w:t xml:space="preserve">gives a nonnegative supermartingale</w:t>
      </w:r>
    </w:p>
    <w:p>
      <w:pPr>
        <w:pStyle w:val="Equation"/>
        <w:keepLines/>
      </w:pPr>
      <w:r>
        <w:tab/>
      </w:r>
      <m:oMath>
        <m:sSub>
          <m:e>
            <m:r>
              <m:t>E</m:t>
            </m:r>
          </m:e>
          <m:sub>
            <m:r>
              <m:t>t</m:t>
            </m:r>
          </m:sub>
        </m:sSub>
        <m:r>
          <m:rPr>
            <m:sty m:val="p"/>
          </m:rPr>
          <m:t>=</m:t>
        </m:r>
        <m:r>
          <m:rPr>
            <m:sty m:val="p"/>
          </m:rPr>
          <m:t>exp</m:t>
        </m:r>
        <m:r>
          <m:t>​</m:t>
        </m:r>
        <m:d>
          <m:dPr>
            <m:begChr m:val="{"/>
            <m:sepChr m:val=""/>
            <m:endChr m:val="}"/>
            <m:grow/>
          </m:dPr>
          <m:e>
            <m:r>
              <m:t>λ</m:t>
            </m:r>
            <m:nary>
              <m:naryPr>
                <m:chr m:val="∑"/>
                <m:limLoc m:val="undOvr"/>
                <m:subHide m:val="off"/>
                <m:supHide m:val="off"/>
              </m:naryPr>
              <m:sub>
                <m:r>
                  <m:t>i</m:t>
                </m:r>
                <m:r>
                  <m:rPr>
                    <m:sty m:val="p"/>
                  </m:rPr>
                  <m:t>=</m:t>
                </m:r>
                <m:r>
                  <m:t>1</m:t>
                </m:r>
              </m:sub>
              <m:sup>
                <m:r>
                  <m:t>t</m:t>
                </m:r>
              </m:sup>
              <m:e>
                <m:d>
                  <m:dPr>
                    <m:begChr m:val="("/>
                    <m:sepChr m:val=""/>
                    <m:endChr m:val=")"/>
                    <m:grow/>
                  </m:dPr>
                  <m:e>
                    <m:sSub>
                      <m:e>
                        <m:r>
                          <m:t>D</m:t>
                        </m:r>
                      </m:e>
                      <m:sub>
                        <m:r>
                          <m:t>i</m:t>
                        </m:r>
                      </m:sub>
                    </m:sSub>
                    <m:r>
                      <m:rPr>
                        <m:sty m:val="p"/>
                      </m:rPr>
                      <m:t>−</m:t>
                    </m:r>
                    <m:r>
                      <m:t>Δ</m:t>
                    </m:r>
                  </m:e>
                </m:d>
              </m:e>
            </m:nary>
            <m:r>
              <m:rPr>
                <m:sty m:val="p"/>
              </m:rPr>
              <m:t>−</m:t>
            </m:r>
            <m:f>
              <m:fPr>
                <m:type m:val="bar"/>
              </m:fPr>
              <m:num>
                <m:sSup>
                  <m:e>
                    <m:r>
                      <m:t>λ</m:t>
                    </m:r>
                  </m:e>
                  <m:sup>
                    <m:r>
                      <m:t>2</m:t>
                    </m:r>
                  </m:sup>
                </m:sSup>
                <m:sSup>
                  <m:e>
                    <m:r>
                      <m:t>R</m:t>
                    </m:r>
                  </m:e>
                  <m:sup>
                    <m:r>
                      <m:t>2</m:t>
                    </m:r>
                  </m:sup>
                </m:sSup>
                <m:r>
                  <m:t>t</m:t>
                </m:r>
              </m:num>
              <m:den>
                <m:r>
                  <m:t>8</m:t>
                </m:r>
              </m:den>
            </m:f>
          </m:e>
        </m:d>
        <m:r>
          <m:rPr>
            <m:sty m:val="p"/>
          </m:rPr>
          <m:t>,</m:t>
        </m:r>
        <m:r>
          <m:t>  </m:t>
        </m:r>
        <m:sSub>
          <m:e>
            <m:r>
              <m:t>E</m:t>
            </m:r>
          </m:e>
          <m:sub>
            <m:r>
              <m:t>0</m:t>
            </m:r>
          </m:sub>
        </m:sSub>
        <m:r>
          <m:rPr>
            <m:sty m:val="p"/>
          </m:rPr>
          <m:t>=</m:t>
        </m:r>
        <m:r>
          <m:t>1</m:t>
        </m:r>
        <m:r>
          <m:rPr>
            <m:sty m:val="p"/>
          </m:rPr>
          <m:t>.</m:t>
        </m:r>
      </m:oMath>
      <w:r>
        <w:tab/>
      </w:r>
      <w:r>
        <w:t xml:space="preserve">(6.2)</w:t>
      </w:r>
    </w:p>
    <w:p>
      <w:pPr>
        <w:pStyle w:val="BodyText"/>
      </w:pPr>
      <w:r>
        <w:t xml:space="preserve">Consequently</w:t>
      </w:r>
      <w:r>
        <w:t xml:space="preserve"> </w:t>
      </w:r>
      <m:oMath>
        <m:r>
          <m:t>P</m:t>
        </m:r>
        <m:d>
          <m:dPr>
            <m:begChr m:val="("/>
            <m:sepChr m:val=""/>
            <m:endChr m:val=")"/>
            <m:grow/>
          </m:dPr>
          <m:e>
            <m:sSub>
              <m:e>
                <m:r>
                  <m:rPr>
                    <m:sty m:val="p"/>
                  </m:rPr>
                  <m:t>sup</m:t>
                </m:r>
              </m:e>
              <m:sub>
                <m:r>
                  <m:t>t</m:t>
                </m:r>
              </m:sub>
            </m:sSub>
            <m:sSub>
              <m:e>
                <m:r>
                  <m:t>E</m:t>
                </m:r>
              </m:e>
              <m:sub>
                <m:r>
                  <m:t>t</m:t>
                </m:r>
              </m:sub>
            </m:sSub>
            <m:r>
              <m:rPr>
                <m:sty m:val="p"/>
              </m:rPr>
              <m:t>≥</m:t>
            </m:r>
            <m:r>
              <m:t>1</m:t>
            </m:r>
            <m:r>
              <m:rPr>
                <m:sty m:val="p"/>
              </m:rPr>
              <m:t>/</m:t>
            </m:r>
            <m:r>
              <m:t>α</m:t>
            </m:r>
          </m:e>
        </m:d>
        <m:r>
          <m:rPr>
            <m:sty m:val="p"/>
          </m:rPr>
          <m:t>≤</m:t>
        </m:r>
        <m:r>
          <m:t>α</m:t>
        </m:r>
        <m:r>
          <m:rPr>
            <m:nor/>
          </m:rPr>
          <m:t>.</m:t>
        </m:r>
      </m:oMath>
      <w:r>
        <w:t xml:space="preserve"> </w:t>
      </w:r>
      <w:r>
        <w:t xml:space="preserve">A prespecified probability mixture over</w:t>
      </w:r>
      <w:r>
        <w:t xml:space="preserve"> </w:t>
      </w:r>
      <m:oMath>
        <m:r>
          <m:t>λ</m:t>
        </m:r>
      </m:oMath>
      <w:r>
        <w:t xml:space="preserve"> </w:t>
      </w:r>
      <w:r>
        <w:t xml:space="preserve">has the same guarantee.</w:t>
      </w:r>
    </w:p>
    <w:p>
      <w:pPr>
        <w:pStyle w:val="BodyText"/>
      </w:pPr>
      <w:r>
        <w:rPr>
          <w:i/>
          <w:iCs/>
        </w:rPr>
        <w:t xml:space="preserve">Proof.</w:t>
      </w:r>
      <w:r>
        <w:t xml:space="preserve"> </w:t>
      </w:r>
      <w:r>
        <w:t xml:space="preserve">Conditional Hoeffding’s lemma bounds the moment-generating function of</w:t>
      </w:r>
      <w:r>
        <w:t xml:space="preserve"> </w:t>
      </w:r>
      <m:oMath>
        <m:sSub>
          <m:e>
            <m:r>
              <m:t>D</m:t>
            </m:r>
          </m:e>
          <m:sub>
            <m:r>
              <m:t>t</m:t>
            </m:r>
          </m:sub>
        </m:sSub>
        <m:r>
          <m:rPr>
            <m:sty m:val="p"/>
          </m:rPr>
          <m:t>−</m:t>
        </m:r>
        <m:r>
          <m:t>E</m:t>
        </m:r>
        <m:d>
          <m:dPr>
            <m:begChr m:val="["/>
            <m:sepChr m:val=""/>
            <m:endChr m:val="]"/>
            <m:grow/>
          </m:dPr>
          <m:e>
            <m:sSub>
              <m:e>
                <m:r>
                  <m:t>D</m:t>
                </m:r>
              </m:e>
              <m:sub>
                <m:r>
                  <m:t>t</m:t>
                </m:r>
              </m:sub>
            </m:sSub>
            <m:r>
              <m:rPr>
                <m:sty m:val="p"/>
              </m:rPr>
              <m:t>∣</m:t>
            </m:r>
            <m:sSub>
              <m:e>
                <m:r>
                  <m:rPr>
                    <m:scr m:val="script"/>
                    <m:sty m:val="p"/>
                  </m:rPr>
                  <m:t>F</m:t>
                </m:r>
              </m:e>
              <m:sub>
                <m:r>
                  <m:t>t</m:t>
                </m:r>
                <m:r>
                  <m:rPr>
                    <m:sty m:val="p"/>
                  </m:rPr>
                  <m:t>−</m:t>
                </m:r>
                <m:r>
                  <m:t>1</m:t>
                </m:r>
              </m:sub>
            </m:sSub>
          </m:e>
        </m:d>
      </m:oMath>
      <w:r>
        <w:t xml:space="preserve"> </w:t>
      </w:r>
      <w:r>
        <w:t xml:space="preserve">by</w:t>
      </w:r>
      <w:r>
        <w:t xml:space="preserve"> </w:t>
      </w:r>
      <m:oMath>
        <m:r>
          <m:rPr>
            <m:sty m:val="p"/>
          </m:rPr>
          <m:t>exp</m:t>
        </m:r>
        <m:d>
          <m:dPr>
            <m:begChr m:val="("/>
            <m:sepChr m:val=""/>
            <m:endChr m:val=")"/>
            <m:grow/>
          </m:dPr>
          <m:e>
            <m:sSup>
              <m:e>
                <m:r>
                  <m:t>λ</m:t>
                </m:r>
              </m:e>
              <m:sup>
                <m:r>
                  <m:t>2</m:t>
                </m:r>
              </m:sup>
            </m:sSup>
            <m:sSup>
              <m:e>
                <m:r>
                  <m:t>R</m:t>
                </m:r>
              </m:e>
              <m:sup>
                <m:r>
                  <m:t>2</m:t>
                </m:r>
              </m:sup>
            </m:sSup>
            <m:r>
              <m:rPr>
                <m:sty m:val="p"/>
              </m:rPr>
              <m:t>/</m:t>
            </m:r>
            <m:r>
              <m:t>8</m:t>
            </m:r>
          </m:e>
        </m:d>
        <m:r>
          <m:rPr>
            <m:nor/>
          </m:rPr>
          <m:t>.</m:t>
        </m:r>
      </m:oMath>
      <w:r>
        <w:t xml:space="preserve"> </w:t>
      </w:r>
      <w:r>
        <w:t xml:space="preserve">The null mean makes the remaining linear exponent nonpositive. Thus the conditional expected multiplier is at most one. The maximal inequality for nonnegative supermartingales gives the crossing bound. Integrating over a fixed probability measure preserves the initial value and supermartingale property by Tonelli’s theorem. ∎</w:t>
      </w:r>
    </w:p>
    <w:p>
      <w:pPr>
        <w:pStyle w:val="BodyText"/>
      </w:pPr>
      <w:r>
        <w:t xml:space="preserve">Predictable choices and allocations can be included when their conditional-null assumptions are maintained. Choosing a single</w:t>
      </w:r>
      <w:r>
        <w:t xml:space="preserve"> </w:t>
      </w:r>
      <m:oMath>
        <m:r>
          <m:t>λ</m:t>
        </m:r>
      </m:oMath>
      <w:r>
        <w:t xml:space="preserve"> </w:t>
      </w:r>
      <w:r>
        <w:t xml:space="preserve">after inspecting the full path and reporting that path’s largest process is not a fixed mixture. For a family, a declared error allocation such as</w:t>
      </w:r>
      <w:r>
        <w:t xml:space="preserve"> </w:t>
      </w:r>
      <m:oMath>
        <m:sSub>
          <m:e>
            <m:r>
              <m:t>α</m:t>
            </m:r>
          </m:e>
          <m:sub>
            <m:r>
              <m:t>j</m:t>
            </m:r>
          </m:sub>
        </m:sSub>
      </m:oMath>
      <w:r>
        <w:t xml:space="preserve"> </w:t>
      </w:r>
      <w:r>
        <w:t xml:space="preserve">with</w:t>
      </w:r>
      <w:r>
        <w:t xml:space="preserve"> </w:t>
      </w:r>
      <m:oMath>
        <m:nary>
          <m:naryPr>
            <m:chr m:val="∑"/>
            <m:limLoc m:val="undOvr"/>
            <m:subHide m:val="off"/>
            <m:supHide m:val="on"/>
          </m:naryPr>
          <m:sub>
            <m:r>
              <m:t>j</m:t>
            </m:r>
          </m:sub>
          <m:sup>
            <m:r>
              <m:t>​</m:t>
            </m:r>
          </m:sup>
          <m:e>
            <m:sSub>
              <m:e>
                <m:r>
                  <m:t>α</m:t>
                </m:r>
              </m:e>
              <m:sub>
                <m:r>
                  <m:t>j</m:t>
                </m:r>
              </m:sub>
            </m:sSub>
          </m:e>
        </m:nary>
        <m:r>
          <m:rPr>
            <m:sty m:val="p"/>
          </m:rPr>
          <m:t>≤</m:t>
        </m:r>
        <m:r>
          <m:t>α</m:t>
        </m:r>
      </m:oMath>
      <w:r>
        <w:t xml:space="preserve"> </w:t>
      </w:r>
      <w:r>
        <w:t xml:space="preserve">controls the probability of any false crossing. Repeatedly examining ordinary fixed-time</w:t>
      </w:r>
      <w:r>
        <w:t xml:space="preserve"> </w:t>
      </w:r>
      <m:oMath>
        <m:r>
          <m:t>p</m:t>
        </m:r>
      </m:oMath>
      <w:r>
        <w:t xml:space="preserve">-values without an adjustment does not have this guarantee.</w:t>
      </w:r>
    </w:p>
    <w:p>
      <w:pPr>
        <w:pStyle w:val="BodyText"/>
      </w:pPr>
      <w:r>
        <w:t xml:space="preserve">The source checks the bounded-mgf inequality numerically on a grid of Bernoulli probabilities and four positive parameters. This is an implementation sanity check; the conditional lemma supplies the result for all bounded distributions. The process is evidence under a statistical model, not a posterior probability that ASE is better and not an engineering feasibility certificate.</w:t>
      </w:r>
    </w:p>
    <w:p>
      <w:pPr>
        <w:pStyle w:val="CaptionedFigure"/>
        <w:keepNext/>
      </w:pPr>
      <w:r>
        <w:drawing>
          <wp:inline>
            <wp:extent cx="6337300" cy="2253262"/>
            <wp:effectExtent b="0" l="0" r="0" t="0"/>
            <wp:docPr descr="Archive read fractions for certified spatial index traversal and simultaneous confidence bounds on a synthetic paired path." title="" id="49" name="Picture"/>
            <a:graphic>
              <a:graphicData uri="http://schemas.openxmlformats.org/drawingml/2006/picture">
                <pic:pic>
                  <pic:nvPicPr>
                    <pic:cNvPr descr="fig/extensions.png" id="50" name="Picture"/>
                    <pic:cNvPicPr>
                      <a:picLocks noChangeArrowheads="1" noChangeAspect="1"/>
                    </pic:cNvPicPr>
                  </pic:nvPicPr>
                  <pic:blipFill>
                    <a:blip r:embed="rId48"/>
                    <a:stretch>
                      <a:fillRect/>
                    </a:stretch>
                  </pic:blipFill>
                  <pic:spPr bwMode="auto">
                    <a:xfrm>
                      <a:off x="0" y="0"/>
                      <a:ext cx="6337300" cy="2253262"/>
                    </a:xfrm>
                    <a:prstGeom prst="rect">
                      <a:avLst/>
                    </a:prstGeom>
                    <a:noFill/>
                    <a:ln w="9525">
                      <a:noFill/>
                      <a:headEnd/>
                      <a:tailEnd/>
                    </a:ln>
                  </pic:spPr>
                </pic:pic>
              </a:graphicData>
            </a:graphic>
          </wp:inline>
        </w:drawing>
      </w:r>
    </w:p>
    <w:p>
      <w:pPr>
        <w:pStyle w:val="ImageCaption"/>
        <w:keepLines/>
      </w:pPr>
      <w:r>
        <w:rPr>
          <w:b/>
          <w:bCs/>
          <w:sz w:val="19"/>
        </w:rPr>
        <w:t xml:space="preserve">Figure 2.</w:t>
      </w:r>
      <w:r>
        <w:rPr>
          <w:sz w:val="19"/>
        </w:rPr>
        <w:t xml:space="preserve"> </w:t>
      </w:r>
      <w:r>
        <w:rPr>
          <w:sz w:val="19"/>
        </w:rPr>
        <w:t xml:space="preserve">Left: record fractions in the certified spatial-index prototype. Right: simultaneous lower confidence bounds on one synthetic paired path, compared with the fixed 0.05 improvement margin. Record fractions exclude indexing overhead; the confidence path illustrates the theorem and is not a coverage experiment.</w:t>
      </w:r>
    </w:p>
    <w:bookmarkEnd w:id="51"/>
    <w:bookmarkEnd w:id="52"/>
    <w:bookmarkStart w:id="57" w:name="dependencies-and-release"/>
    <w:p>
      <w:pPr>
        <w:pStyle w:val="Heading1"/>
      </w:pPr>
      <w:r>
        <w:t xml:space="preserve">7 Dependencies and release</w:t>
      </w:r>
    </w:p>
    <w:bookmarkStart w:id="53" w:name="versioned-cache-semantics"/>
    <w:p>
      <w:pPr>
        <w:pStyle w:val="Heading2"/>
      </w:pPr>
      <w:r>
        <w:t xml:space="preserve">7.1 Versioned cache semantics</w:t>
      </w:r>
    </w:p>
    <w:p>
      <w:pPr>
        <w:pStyle w:val="FirstParagraph"/>
      </w:pPr>
      <w:r>
        <w:t xml:space="preserve">ASE reuses archives, maps, covers, indices, factorizations and read diagnostics. Reuse is valid only while their dependencies remain unchanged. For example, an archive coordinate edit invalidates its spatial bounds; an uncertainty edit can change its weight and node mass; a metric edit changes distances even when coordinates are unchanged. A new chart map changes both residuals and potentially the compatibility tests. A kernel version or solver tolerance changes the interpretation of its cached certificate.</w:t>
      </w:r>
    </w:p>
    <w:p>
      <w:pPr>
        <w:pStyle w:val="BodyText"/>
        <w:keepLines/>
      </w:pPr>
      <w:r>
        <w:rPr>
          <w:b/>
          <w:bCs/>
        </w:rPr>
        <w:t xml:space="preserve">Theorem 7.1 (sound dependency invalidation).</w:t>
      </w:r>
      <w:r>
        <w:t xml:space="preserve"> </w:t>
      </w:r>
      <w:r>
        <w:t xml:space="preserve">Let a finite directed acyclic graph describe a computation. Each non-source node is a deterministic pure function of its parent values and its declared version parameters. After editing a set</w:t>
      </w:r>
      <w:r>
        <w:t xml:space="preserve"> </w:t>
      </w:r>
      <m:oMath>
        <m:r>
          <m:t>S</m:t>
        </m:r>
      </m:oMath>
      <w:r>
        <w:t xml:space="preserve"> </w:t>
      </w:r>
      <w:r>
        <w:t xml:space="preserve">of source values or version parameters, recompute every node reachable from</w:t>
      </w:r>
      <w:r>
        <w:t xml:space="preserve"> </w:t>
      </w:r>
      <m:oMath>
        <m:r>
          <m:t>S</m:t>
        </m:r>
        <m:r>
          <m:rPr>
            <m:nor/>
          </m:rPr>
          <m:t>,</m:t>
        </m:r>
      </m:oMath>
      <w:r>
        <w:t xml:space="preserve"> </w:t>
      </w:r>
      <w:r>
        <w:t xml:space="preserve">in topological order, and retain other cached nodes. The resulting values equal a complete recomputation from the new sources and parameters.</w:t>
      </w:r>
    </w:p>
    <w:p>
      <w:pPr>
        <w:pStyle w:val="BodyText"/>
      </w:pPr>
      <w:r>
        <w:rPr>
          <w:i/>
          <w:iCs/>
        </w:rPr>
        <w:t xml:space="preserve">Proof.</w:t>
      </w:r>
      <w:r>
        <w:t xml:space="preserve"> </w:t>
      </w:r>
      <w:r>
        <w:t xml:space="preserve">Induct over a topological ordering. A retained source is unchanged; an edited source has the new value. For any non-source node, either no edited source or parameter reaches it, in which case all its dependency values and its function are unchanged, or the node is recomputed from parents already equal to their complete-recomputation values. Determinism then gives the same output. ∎</w:t>
      </w:r>
    </w:p>
    <w:p>
      <w:pPr>
        <w:pStyle w:val="BodyText"/>
      </w:pPr>
      <w:r>
        <w:t xml:space="preserve">Reachability is a sound invalidation set, not necessarily the minimal set of values that change. Different input edits can cancel. Equal hashes or numerical equality may permit additional reuse only under a collision and equality policy strong enough for the application. Cyclic solvers require a declared solve node or fixed-point semantics before this acyclic theorem applies. Undeclared global state, nondeterministic reductions and external files break the pure-function premise unless represented as dependencies.</w:t>
      </w:r>
    </w:p>
    <w:p>
      <w:pPr>
        <w:pStyle w:val="BodyText"/>
      </w:pPr>
      <w:r>
        <w:t xml:space="preserve">The new test makes 200 edits in a nine-node arithmetic dependency graph and compares partial invalidation with complete recomputation. All agree. This verifies the prototype’s closure logic, not a production cache or every possible graph. The theorem supplies the general contract.</w:t>
      </w:r>
    </w:p>
    <w:bookmarkEnd w:id="53"/>
    <w:bookmarkStart w:id="54" w:name="a-certificate-is-a-versioned-object"/>
    <w:p>
      <w:pPr>
        <w:pStyle w:val="Heading2"/>
      </w:pPr>
      <w:r>
        <w:t xml:space="preserve">7.2 A certificate is a versioned object</w:t>
      </w:r>
    </w:p>
    <w:p>
      <w:pPr>
        <w:pStyle w:val="FirstParagraph"/>
      </w:pPr>
      <w:r>
        <w:t xml:space="preserve">A useful read-certificate record contains the query or its certified domain, scale, archive and index versions, metric, chart and map versions, admitted-record policy, prior weights, retained record identifiers, omitted-region bound, arithmetic model, solver residual, lower curvature bound, final error bound and fallback decision. A stack record links the per-layer objects to a schedule, endpoint policy, noise stream and downstream gains. A statistical record links outcomes to the exact benchmark instances, evaluation rules and family definition.</w:t>
      </w:r>
    </w:p>
    <w:p>
      <w:pPr>
        <w:pStyle w:val="BodyText"/>
      </w:pPr>
      <w:r>
        <w:t xml:space="preserve">A certificate valid at one point cannot be reused at another merely because the same nearest records were returned. Distances and posterior mass depend on the query and scale. A domain-wide certificate can be reused within its proven domain. A cached factorisation may survive a new right-hand side when its matrix is unchanged, but its solve residual must still be evaluated for that right-hand side. A cached probability density must match the actual sampling law, including branch probabilities, defensive mixtures, truncation normalisation and any conditioning on acceptance.</w:t>
      </w:r>
    </w:p>
    <w:p>
      <w:pPr>
        <w:pStyle w:val="BodyText"/>
      </w:pPr>
      <w:r>
        <w:t xml:space="preserve">Versioning also records rejected inputs. If a learned map violates an exact restriction square, that rejected model should not quietly reappear through a stale cache. If a defensive mixture was added to satisfy a tail bound, the proposal density and every importance weight must use that mixture. If a physical design is canonicalised under a symmetry, both the canonical key and the original representative are retained so coordinate novelty is not mistaken for physical novelty.</w:t>
      </w:r>
    </w:p>
    <w:bookmarkEnd w:id="54"/>
    <w:bookmarkStart w:id="55" w:name="Xa1d2ed7b2584807494d5d0e415862dfef3cccc1"/>
    <w:p>
      <w:pPr>
        <w:pStyle w:val="Heading2"/>
      </w:pPr>
      <w:r>
        <w:t xml:space="preserve">7.3 Generation, verification and admission to the accepted archive</w:t>
      </w:r>
    </w:p>
    <w:p>
      <w:pPr>
        <w:pStyle w:val="FirstParagraph"/>
      </w:pPr>
      <w:r>
        <w:t xml:space="preserve">A generator can propose any candidate consistent with its own interface. Release is a separate decision by a checker. The checker must know the design representation, objective, constraints, numerical error model and model version. The accepted archive should distinguish generated, evaluated, feasible, verified and released states. A sheaf-compatible latent object need not decode to a feasible engineering design.</w:t>
      </w:r>
    </w:p>
    <w:p>
      <w:pPr>
        <w:pStyle w:val="BodyText"/>
        <w:keepLines/>
      </w:pPr>
      <w:r>
        <w:rPr>
          <w:b/>
          <w:bCs/>
        </w:rPr>
        <w:t xml:space="preserve">Proposition 7.2 (deterministic release soundness).</w:t>
      </w:r>
      <w:r>
        <w:t xml:space="preserve"> </w:t>
      </w:r>
      <w:r>
        <w:t xml:space="preserve">Suppose a checker’s contract is: for model version</w:t>
      </w:r>
      <w:r>
        <w:t xml:space="preserve"> </w:t>
      </w:r>
      <m:oMath>
        <m:r>
          <m:t>v</m:t>
        </m:r>
        <m:r>
          <m:rPr>
            <m:nor/>
          </m:rPr>
          <m:t>,</m:t>
        </m:r>
      </m:oMath>
      <w:r>
        <w:t xml:space="preserve"> </w:t>
      </w:r>
      <w:r>
        <w:t xml:space="preserve">acceptance of</w:t>
      </w:r>
      <w:r>
        <w:t xml:space="preserve"> </w:t>
      </w:r>
      <m:oMath>
        <m:r>
          <m:t>z</m:t>
        </m:r>
      </m:oMath>
      <w:r>
        <w:t xml:space="preserve"> </w:t>
      </w:r>
      <w:r>
        <w:t xml:space="preserve">implies every declared constraint</w:t>
      </w:r>
      <w:r>
        <w:t xml:space="preserve"> </w:t>
      </w:r>
      <m:oMath>
        <m:sSub>
          <m:e>
            <m:r>
              <m:t>g</m:t>
            </m:r>
          </m:e>
          <m:sub>
            <m:r>
              <m:t>v</m:t>
            </m:r>
            <m:r>
              <m:rPr>
                <m:sty m:val="p"/>
              </m:rPr>
              <m:t>,</m:t>
            </m:r>
            <m:r>
              <m:t>j</m:t>
            </m:r>
          </m:sub>
        </m:sSub>
        <m:d>
          <m:dPr>
            <m:begChr m:val="("/>
            <m:sepChr m:val=""/>
            <m:endChr m:val=")"/>
            <m:grow/>
          </m:dPr>
          <m:e>
            <m:r>
              <m:t>z</m:t>
            </m:r>
          </m:e>
        </m:d>
        <m:r>
          <m:rPr>
            <m:sty m:val="p"/>
          </m:rPr>
          <m:t>≤</m:t>
        </m:r>
        <m:r>
          <m:t>0</m:t>
        </m:r>
        <m:r>
          <m:rPr>
            <m:nor/>
          </m:rPr>
          <m:t>.</m:t>
        </m:r>
      </m:oMath>
      <w:r>
        <w:t xml:space="preserve"> </w:t>
      </w:r>
      <w:r>
        <w:t xml:space="preserve">If the candidate and all verification data are checked against one immutable version snapshot and that same snapshot is used for the release decision, every released candidate satisfies those constraints under model</w:t>
      </w:r>
      <w:r>
        <w:t xml:space="preserve"> </w:t>
      </w:r>
      <m:oMath>
        <m:r>
          <m:t>v</m:t>
        </m:r>
        <m:r>
          <m:rPr>
            <m:nor/>
          </m:rPr>
          <m:t>.</m:t>
        </m:r>
      </m:oMath>
    </w:p>
    <w:p>
      <w:pPr>
        <w:pStyle w:val="BodyText"/>
      </w:pPr>
      <w:r>
        <w:rPr>
          <w:i/>
          <w:iCs/>
        </w:rPr>
        <w:t xml:space="preserve">Proof.</w:t>
      </w:r>
      <w:r>
        <w:t xml:space="preserve"> </w:t>
      </w:r>
      <w:r>
        <w:t xml:space="preserve">Apply the checker’s implication to each accepted candidate on its recorded snapshot. Atomic agreement of versions ensures that the conclusion concerns the model used for release. ∎</w:t>
      </w:r>
    </w:p>
    <w:p>
      <w:pPr>
        <w:pStyle w:val="BodyText"/>
      </w:pPr>
      <w:r>
        <w:t xml:space="preserve">For example, if an evaluator returns</w:t>
      </w:r>
      <w:r>
        <w:t xml:space="preserve"> </w:t>
      </w:r>
      <m:oMath>
        <m:sSub>
          <m:e>
            <m:acc>
              <m:accPr>
                <m:chr m:val="̂"/>
              </m:accPr>
              <m:e>
                <m:r>
                  <m:t>g</m:t>
                </m:r>
              </m:e>
            </m:acc>
          </m:e>
          <m:sub>
            <m:r>
              <m:t>j</m:t>
            </m:r>
          </m:sub>
        </m:sSub>
        <m:d>
          <m:dPr>
            <m:begChr m:val="("/>
            <m:sepChr m:val=""/>
            <m:endChr m:val=")"/>
            <m:grow/>
          </m:dPr>
          <m:e>
            <m:r>
              <m:t>z</m:t>
            </m:r>
          </m:e>
        </m:d>
      </m:oMath>
      <w:r>
        <w:t xml:space="preserve"> </w:t>
      </w:r>
      <w:r>
        <w:t xml:space="preserve">with a valid bound</w:t>
      </w:r>
      <w:r>
        <w:t xml:space="preserve"> </w:t>
      </w:r>
      <m:oMath>
        <m:d>
          <m:dPr>
            <m:begChr m:val="|"/>
            <m:sepChr m:val=""/>
            <m:endChr m:val="|"/>
            <m:grow/>
          </m:dPr>
          <m:e>
            <m:sSub>
              <m:e>
                <m:r>
                  <m:t>g</m:t>
                </m:r>
              </m:e>
              <m:sub>
                <m:r>
                  <m:t>j</m:t>
                </m:r>
              </m:sub>
            </m:sSub>
            <m:d>
              <m:dPr>
                <m:begChr m:val="("/>
                <m:sepChr m:val=""/>
                <m:endChr m:val=")"/>
                <m:grow/>
              </m:dPr>
              <m:e>
                <m:r>
                  <m:t>z</m:t>
                </m:r>
              </m:e>
            </m:d>
            <m:r>
              <m:rPr>
                <m:sty m:val="p"/>
              </m:rPr>
              <m:t>−</m:t>
            </m:r>
            <m:sSub>
              <m:e>
                <m:acc>
                  <m:accPr>
                    <m:chr m:val="̂"/>
                  </m:accPr>
                  <m:e>
                    <m:r>
                      <m:t>g</m:t>
                    </m:r>
                  </m:e>
                </m:acc>
              </m:e>
              <m:sub>
                <m:r>
                  <m:t>j</m:t>
                </m:r>
              </m:sub>
            </m:sSub>
            <m:d>
              <m:dPr>
                <m:begChr m:val="("/>
                <m:sepChr m:val=""/>
                <m:endChr m:val=")"/>
                <m:grow/>
              </m:dPr>
              <m:e>
                <m:r>
                  <m:t>z</m:t>
                </m:r>
              </m:e>
            </m:d>
          </m:e>
        </m:d>
        <m:r>
          <m:rPr>
            <m:sty m:val="p"/>
          </m:rPr>
          <m:t>≤</m:t>
        </m:r>
        <m:sSub>
          <m:e>
            <m:r>
              <m:t>η</m:t>
            </m:r>
          </m:e>
          <m:sub>
            <m:r>
              <m:t>j</m:t>
            </m:r>
          </m:sub>
        </m:sSub>
        <m:r>
          <m:rPr>
            <m:nor/>
          </m:rPr>
          <m:t>,</m:t>
        </m:r>
      </m:oMath>
      <w:r>
        <w:t xml:space="preserve"> </w:t>
      </w:r>
      <w:r>
        <w:t xml:space="preserve">acceptance requires</w:t>
      </w:r>
      <w:r>
        <w:t xml:space="preserve"> </w:t>
      </w:r>
      <m:oMath>
        <m:sSub>
          <m:e>
            <m:acc>
              <m:accPr>
                <m:chr m:val="̂"/>
              </m:accPr>
              <m:e>
                <m:r>
                  <m:t>g</m:t>
                </m:r>
              </m:e>
            </m:acc>
          </m:e>
          <m:sub>
            <m:r>
              <m:t>j</m:t>
            </m:r>
          </m:sub>
        </m:sSub>
        <m:d>
          <m:dPr>
            <m:begChr m:val="("/>
            <m:sepChr m:val=""/>
            <m:endChr m:val=")"/>
            <m:grow/>
          </m:dPr>
          <m:e>
            <m:r>
              <m:t>z</m:t>
            </m:r>
          </m:e>
        </m:d>
        <m:r>
          <m:rPr>
            <m:sty m:val="p"/>
          </m:rPr>
          <m:t>+</m:t>
        </m:r>
        <m:sSub>
          <m:e>
            <m:r>
              <m:t>η</m:t>
            </m:r>
          </m:e>
          <m:sub>
            <m:r>
              <m:t>j</m:t>
            </m:r>
          </m:sub>
        </m:sSub>
        <m:r>
          <m:rPr>
            <m:sty m:val="p"/>
          </m:rPr>
          <m:t>≤</m:t>
        </m:r>
        <m:r>
          <m:t>0</m:t>
        </m:r>
      </m:oMath>
      <w:r>
        <w:t xml:space="preserve"> </w:t>
      </w:r>
      <w:r>
        <w:t xml:space="preserve">for every constraint. An interval straddling zero is unresolved. In the numerical example, estimates</w:t>
      </w:r>
      <w:r>
        <w:t xml:space="preserve"> </w:t>
      </w:r>
      <m:oMath>
        <m:d>
          <m:dPr>
            <m:begChr m:val="("/>
            <m:sepChr m:val=""/>
            <m:endChr m:val=")"/>
            <m:grow/>
          </m:dPr>
          <m:e>
            <m:r>
              <m:rPr>
                <m:sty m:val="p"/>
              </m:rPr>
              <m:t>−</m:t>
            </m:r>
            <m:r>
              <m:t>0.004</m:t>
            </m:r>
            <m:r>
              <m:rPr>
                <m:sty m:val="p"/>
              </m:rPr>
              <m:t>,</m:t>
            </m:r>
            <m:r>
              <m:rPr>
                <m:sty m:val="p"/>
              </m:rPr>
              <m:t>−</m:t>
            </m:r>
            <m:r>
              <m:t>0.001</m:t>
            </m:r>
          </m:e>
        </m:d>
      </m:oMath>
      <w:r>
        <w:t xml:space="preserve"> </w:t>
      </w:r>
      <w:r>
        <w:t xml:space="preserve">with errors</w:t>
      </w:r>
      <w:r>
        <w:t xml:space="preserve"> </w:t>
      </w:r>
      <m:oMath>
        <m:d>
          <m:dPr>
            <m:begChr m:val="("/>
            <m:sepChr m:val=""/>
            <m:endChr m:val=")"/>
            <m:grow/>
          </m:dPr>
          <m:e>
            <m:r>
              <m:t>0.002</m:t>
            </m:r>
            <m:r>
              <m:rPr>
                <m:sty m:val="p"/>
              </m:rPr>
              <m:t>,</m:t>
            </m:r>
            <m:r>
              <m:t>0.003</m:t>
            </m:r>
          </m:e>
        </m:d>
      </m:oMath>
      <w:r>
        <w:t xml:space="preserve"> </w:t>
      </w:r>
      <w:r>
        <w:t xml:space="preserve">yield robust upper bounds</w:t>
      </w:r>
      <w:r>
        <w:t xml:space="preserve"> </w:t>
      </w:r>
      <m:oMath>
        <m:d>
          <m:dPr>
            <m:begChr m:val="("/>
            <m:sepChr m:val=""/>
            <m:endChr m:val=")"/>
            <m:grow/>
          </m:dPr>
          <m:e>
            <m:r>
              <m:rPr>
                <m:sty m:val="p"/>
              </m:rPr>
              <m:t>−</m:t>
            </m:r>
            <m:r>
              <m:t>0.002</m:t>
            </m:r>
            <m:r>
              <m:rPr>
                <m:sty m:val="p"/>
              </m:rPr>
              <m:t>,</m:t>
            </m:r>
            <m:r>
              <m:t>0.002</m:t>
            </m:r>
          </m:e>
        </m:d>
        <m:r>
          <m:rPr>
            <m:nor/>
          </m:rPr>
          <m:t>,</m:t>
        </m:r>
      </m:oMath>
      <w:r>
        <w:t xml:space="preserve"> </w:t>
      </w:r>
      <w:r>
        <w:t xml:space="preserve">so the second constraint prevents release. Checking only the nominal signs would falsely declare a certificate.</w:t>
      </w:r>
    </w:p>
    <w:p>
      <w:pPr>
        <w:pStyle w:val="BodyText"/>
      </w:pPr>
      <w:r>
        <w:t xml:space="preserve">The guarantee concerns the declared mathematical and physical model. It does not establish that the model captures manufacturing variation, unmodelled loads or every real-world failure mode. Model validation remains a separate scientific obligation. The theorem also assumes the checker itself meets its contract; repeated generator checks cannot substitute for independent validation of the checker.</w:t>
      </w:r>
    </w:p>
    <w:p>
      <w:pPr>
        <w:pStyle w:val="BodyText"/>
        <w:keepLines/>
      </w:pPr>
      <w:r>
        <w:rPr>
          <w:b/>
          <w:bCs/>
        </w:rPr>
        <w:t xml:space="preserve">Proposition 7.3 (lifetime error spending for probabilistic checks).</w:t>
      </w:r>
      <w:r>
        <w:t xml:space="preserve"> </w:t>
      </w:r>
      <w:r>
        <w:t xml:space="preserve">Suppose the conditional probability that release attempt</w:t>
      </w:r>
      <w:r>
        <w:t xml:space="preserve"> </w:t>
      </w:r>
      <m:oMath>
        <m:r>
          <m:t>j</m:t>
        </m:r>
      </m:oMath>
      <w:r>
        <w:t xml:space="preserve"> </w:t>
      </w:r>
      <w:r>
        <w:t xml:space="preserve">falsely accepts is at most</w:t>
      </w:r>
      <w:r>
        <w:t xml:space="preserve"> </w:t>
      </w:r>
      <m:oMath>
        <m:sSub>
          <m:e>
            <m:r>
              <m:t>δ</m:t>
            </m:r>
          </m:e>
          <m:sub>
            <m:r>
              <m:t>j</m:t>
            </m:r>
          </m:sub>
        </m:sSub>
        <m:r>
          <m:rPr>
            <m:nor/>
          </m:rPr>
          <m:t>,</m:t>
        </m:r>
      </m:oMath>
      <w:r>
        <w:t xml:space="preserve"> </w:t>
      </w:r>
      <w:r>
        <w:t xml:space="preserve">given the past. Then the probability of any false acceptance over arbitrarily many attempts is at most</w:t>
      </w:r>
      <w:r>
        <w:t xml:space="preserve"> </w:t>
      </w:r>
      <m:oMath>
        <m:nary>
          <m:naryPr>
            <m:chr m:val="∑"/>
            <m:limLoc m:val="undOvr"/>
            <m:subHide m:val="off"/>
            <m:supHide m:val="on"/>
          </m:naryPr>
          <m:sub>
            <m:r>
              <m:t>j</m:t>
            </m:r>
          </m:sub>
          <m:sup>
            <m:r>
              <m:t>​</m:t>
            </m:r>
          </m:sup>
          <m:e>
            <m:sSub>
              <m:e>
                <m:r>
                  <m:t>δ</m:t>
                </m:r>
              </m:e>
              <m:sub>
                <m:r>
                  <m:t>j</m:t>
                </m:r>
              </m:sub>
            </m:sSub>
          </m:e>
        </m:nary>
        <m:r>
          <m:rPr>
            <m:nor/>
          </m:rPr>
          <m:t>.</m:t>
        </m:r>
      </m:oMath>
      <w:r>
        <w:t xml:space="preserve"> </w:t>
      </w:r>
      <w:r>
        <w:t xml:space="preserve">In particular,</w:t>
      </w:r>
      <w:r>
        <w:t xml:space="preserve"> </w:t>
      </w:r>
      <m:oMath>
        <m:sSub>
          <m:e>
            <m:r>
              <m:t>δ</m:t>
            </m:r>
          </m:e>
          <m:sub>
            <m:r>
              <m:t>j</m:t>
            </m:r>
          </m:sub>
        </m:sSub>
        <m:r>
          <m:rPr>
            <m:sty m:val="p"/>
          </m:rPr>
          <m:t>=</m:t>
        </m:r>
        <m:r>
          <m:t>δ</m:t>
        </m:r>
        <m:r>
          <m:rPr>
            <m:sty m:val="p"/>
          </m:rPr>
          <m:t>/</m:t>
        </m:r>
        <m:d>
          <m:dPr>
            <m:begChr m:val="["/>
            <m:sepChr m:val=""/>
            <m:endChr m:val="]"/>
            <m:grow/>
          </m:dPr>
          <m:e>
            <m:r>
              <m:t>j</m:t>
            </m:r>
            <m:d>
              <m:dPr>
                <m:begChr m:val="("/>
                <m:sepChr m:val=""/>
                <m:endChr m:val=")"/>
                <m:grow/>
              </m:dPr>
              <m:e>
                <m:r>
                  <m:t>j</m:t>
                </m:r>
                <m:r>
                  <m:rPr>
                    <m:sty m:val="p"/>
                  </m:rPr>
                  <m:t>+</m:t>
                </m:r>
                <m:r>
                  <m:t>1</m:t>
                </m:r>
              </m:e>
            </m:d>
          </m:e>
        </m:d>
      </m:oMath>
      <w:r>
        <w:t xml:space="preserve"> </w:t>
      </w:r>
      <w:r>
        <w:t xml:space="preserve">limits the lifetime probability by</w:t>
      </w:r>
      <w:r>
        <w:t xml:space="preserve"> </w:t>
      </w:r>
      <m:oMath>
        <m:r>
          <m:t>δ</m:t>
        </m:r>
        <m:r>
          <m:rPr>
            <m:nor/>
          </m:rPr>
          <m:t>.</m:t>
        </m:r>
      </m:oMath>
    </w:p>
    <w:p>
      <w:pPr>
        <w:pStyle w:val="BodyText"/>
      </w:pPr>
      <w:r>
        <w:rPr>
          <w:i/>
          <w:iCs/>
        </w:rPr>
        <w:t xml:space="preserve">Proof.</w:t>
      </w:r>
      <w:r>
        <w:t xml:space="preserve"> </w:t>
      </w:r>
      <w:r>
        <w:t xml:space="preserve">Take expectations of the conditional failure bounds and union-bound over attempts. No independence between attempts is needed. The proposed sequence sums to</w:t>
      </w:r>
      <w:r>
        <w:t xml:space="preserve"> </w:t>
      </w:r>
      <m:oMath>
        <m:r>
          <m:t>δ</m:t>
        </m:r>
        <m:r>
          <m:rPr>
            <m:nor/>
          </m:rPr>
          <m:t>.</m:t>
        </m:r>
      </m:oMath>
      <w:r>
        <w:t xml:space="preserve"> </w:t>
      </w:r>
      <w:r>
        <w:t xml:space="preserve">∎</w:t>
      </w:r>
    </w:p>
    <w:p>
      <w:pPr>
        <w:pStyle w:val="BodyText"/>
      </w:pPr>
      <w:r>
        <w:t xml:space="preserve">This proposition applies only when the conditional per-attempt guarantee is valid under candidate selection. A fixed-candidate Monte Carlo guarantee need not survive choosing the candidate after seeing the same verification samples. Separate verification randomness, a uniform guarantee or a suitable sequential method is needed. A nominal 95% check reused indefinitely does not supply a 95% lifetime guarantee.</w:t>
      </w:r>
    </w:p>
    <w:bookmarkEnd w:id="55"/>
    <w:bookmarkStart w:id="56" w:name="X85e5cac73c1776e1719acd699d4a67b136c6f60"/>
    <w:p>
      <w:pPr>
        <w:pStyle w:val="Heading2"/>
      </w:pPr>
      <w:r>
        <w:t xml:space="preserve">7.4 Numerical counterexamples also need verification</w:t>
      </w:r>
    </w:p>
    <w:p>
      <w:pPr>
        <w:pStyle w:val="FirstParagraph"/>
        <w:keepLines/>
      </w:pPr>
      <w:r>
        <w:rPr>
          <w:b/>
          <w:bCs/>
        </w:rPr>
        <w:t xml:space="preserve">Proposition 7.4 (certified numerical violation).</w:t>
      </w:r>
      <w:r>
        <w:t xml:space="preserve"> </w:t>
      </w:r>
      <w:r>
        <w:t xml:space="preserve">Suppose a theorem asserts</w:t>
      </w:r>
      <w:r>
        <w:t xml:space="preserve"> </w:t>
      </w:r>
      <m:oMath>
        <m:r>
          <m:t>Q</m:t>
        </m:r>
        <m:d>
          <m:dPr>
            <m:begChr m:val="("/>
            <m:sepChr m:val=""/>
            <m:endChr m:val=")"/>
            <m:grow/>
          </m:dPr>
          <m:e>
            <m:sSup>
              <m:e>
                <m:r>
                  <m:t>x</m:t>
                </m:r>
              </m:e>
              <m:sup>
                <m:r>
                  <m:rPr>
                    <m:sty m:val="p"/>
                  </m:rPr>
                  <m:t>*</m:t>
                </m:r>
              </m:sup>
            </m:sSup>
          </m:e>
        </m:d>
        <m:r>
          <m:rPr>
            <m:sty m:val="p"/>
          </m:rPr>
          <m:t>≤</m:t>
        </m:r>
        <m:r>
          <m:t>B</m:t>
        </m:r>
        <m:r>
          <m:rPr>
            <m:nor/>
          </m:rPr>
          <m:t>;</m:t>
        </m:r>
      </m:oMath>
      <w:r>
        <w:t xml:space="preserve"> </w:t>
      </w:r>
      <m:oMath>
        <m:r>
          <m:t>Q</m:t>
        </m:r>
      </m:oMath>
      <w:r>
        <w:t xml:space="preserve"> </w:t>
      </w:r>
      <w:r>
        <w:t xml:space="preserve">is</w:t>
      </w:r>
      <w:r>
        <w:t xml:space="preserve"> </w:t>
      </w:r>
      <m:oMath>
        <m:r>
          <m:t>L</m:t>
        </m:r>
      </m:oMath>
      <w:r>
        <w:t xml:space="preserve">-Lipschitz on the relevant region;</w:t>
      </w:r>
      <w:r>
        <w:t xml:space="preserve"> </w:t>
      </w:r>
      <m:oMath>
        <m:r>
          <m:rPr>
            <m:sty m:val="p"/>
          </m:rPr>
          <m:t>∥</m:t>
        </m:r>
        <m:acc>
          <m:accPr>
            <m:chr m:val="̂"/>
          </m:accPr>
          <m:e>
            <m:r>
              <m:t>x</m:t>
            </m:r>
          </m:e>
        </m:acc>
        <m:r>
          <m:rPr>
            <m:sty m:val="p"/>
          </m:rPr>
          <m:t>−</m:t>
        </m:r>
        <m:sSup>
          <m:e>
            <m:r>
              <m:t>x</m:t>
            </m:r>
          </m:e>
          <m:sup>
            <m:r>
              <m:rPr>
                <m:sty m:val="p"/>
              </m:rPr>
              <m:t>*</m:t>
            </m:r>
          </m:sup>
        </m:sSup>
        <m:r>
          <m:rPr>
            <m:sty m:val="p"/>
          </m:rPr>
          <m:t>∥</m:t>
        </m:r>
        <m:r>
          <m:rPr>
            <m:sty m:val="p"/>
          </m:rPr>
          <m:t>≤</m:t>
        </m:r>
        <m:r>
          <m:t>c</m:t>
        </m:r>
        <m:r>
          <m:rPr>
            <m:nor/>
          </m:rPr>
          <m:t>;</m:t>
        </m:r>
      </m:oMath>
      <w:r>
        <w:t xml:space="preserve"> </w:t>
      </w:r>
      <w:r>
        <w:t xml:space="preserve">and computed values satisfy</w:t>
      </w:r>
      <w:r>
        <w:t xml:space="preserve"> </w:t>
      </w:r>
      <m:oMath>
        <m:d>
          <m:dPr>
            <m:begChr m:val="|"/>
            <m:sepChr m:val=""/>
            <m:endChr m:val="|"/>
            <m:grow/>
          </m:dPr>
          <m:e>
            <m:acc>
              <m:accPr>
                <m:chr m:val="̂"/>
              </m:accPr>
              <m:e>
                <m:r>
                  <m:t>Q</m:t>
                </m:r>
              </m:e>
            </m:acc>
            <m:r>
              <m:rPr>
                <m:sty m:val="p"/>
              </m:rPr>
              <m:t>−</m:t>
            </m:r>
            <m:r>
              <m:t>Q</m:t>
            </m:r>
            <m:d>
              <m:dPr>
                <m:begChr m:val="("/>
                <m:sepChr m:val=""/>
                <m:endChr m:val=")"/>
                <m:grow/>
              </m:dPr>
              <m:e>
                <m:acc>
                  <m:accPr>
                    <m:chr m:val="̂"/>
                  </m:accPr>
                  <m:e>
                    <m:r>
                      <m:t>x</m:t>
                    </m:r>
                  </m:e>
                </m:acc>
              </m:e>
            </m:d>
          </m:e>
        </m:d>
        <m:r>
          <m:rPr>
            <m:sty m:val="p"/>
          </m:rPr>
          <m:t>≤</m:t>
        </m:r>
        <m:sSub>
          <m:e>
            <m:r>
              <m:t>η</m:t>
            </m:r>
          </m:e>
          <m:sub>
            <m:r>
              <m:t>Q</m:t>
            </m:r>
          </m:sub>
        </m:sSub>
      </m:oMath>
      <w:r>
        <w:t xml:space="preserve"> </w:t>
      </w:r>
      <w:r>
        <w:t xml:space="preserve">and</w:t>
      </w:r>
      <w:r>
        <w:t xml:space="preserve"> </w:t>
      </w:r>
      <m:oMath>
        <m:d>
          <m:dPr>
            <m:begChr m:val="|"/>
            <m:sepChr m:val=""/>
            <m:endChr m:val="|"/>
            <m:grow/>
          </m:dPr>
          <m:e>
            <m:acc>
              <m:accPr>
                <m:chr m:val="̂"/>
              </m:accPr>
              <m:e>
                <m:r>
                  <m:t>B</m:t>
                </m:r>
              </m:e>
            </m:acc>
            <m:r>
              <m:rPr>
                <m:sty m:val="p"/>
              </m:rPr>
              <m:t>−</m:t>
            </m:r>
            <m:r>
              <m:t>B</m:t>
            </m:r>
          </m:e>
        </m:d>
        <m:r>
          <m:rPr>
            <m:sty m:val="p"/>
          </m:rPr>
          <m:t>≤</m:t>
        </m:r>
        <m:sSub>
          <m:e>
            <m:r>
              <m:t>η</m:t>
            </m:r>
          </m:e>
          <m:sub>
            <m:r>
              <m:t>B</m:t>
            </m:r>
          </m:sub>
        </m:sSub>
        <m:r>
          <m:rPr>
            <m:nor/>
          </m:rPr>
          <m:t>.</m:t>
        </m:r>
      </m:oMath>
      <w:r>
        <w:t xml:space="preserve"> </w:t>
      </w:r>
      <w:r>
        <w:t xml:space="preserve">A sufficient condition for a genuine violation is</w:t>
      </w:r>
    </w:p>
    <w:p>
      <w:pPr>
        <w:pStyle w:val="Equation"/>
        <w:keepLines/>
      </w:pPr>
      <w:r>
        <w:tab/>
      </w:r>
      <m:oMath>
        <m:acc>
          <m:accPr>
            <m:chr m:val="̂"/>
          </m:accPr>
          <m:e>
            <m:r>
              <m:t>Q</m:t>
            </m:r>
          </m:e>
        </m:acc>
        <m:r>
          <m:rPr>
            <m:sty m:val="p"/>
          </m:rPr>
          <m:t>−</m:t>
        </m:r>
        <m:acc>
          <m:accPr>
            <m:chr m:val="̂"/>
          </m:accPr>
          <m:e>
            <m:r>
              <m:t>B</m:t>
            </m:r>
          </m:e>
        </m:acc>
        <m:r>
          <m:rPr>
            <m:sty m:val="p"/>
          </m:rPr>
          <m:t>&gt;</m:t>
        </m:r>
        <m:r>
          <m:t>L</m:t>
        </m:r>
        <m:r>
          <m:t>c</m:t>
        </m:r>
        <m:r>
          <m:rPr>
            <m:sty m:val="p"/>
          </m:rPr>
          <m:t>+</m:t>
        </m:r>
        <m:sSub>
          <m:e>
            <m:r>
              <m:t>η</m:t>
            </m:r>
          </m:e>
          <m:sub>
            <m:r>
              <m:t>Q</m:t>
            </m:r>
          </m:sub>
        </m:sSub>
        <m:r>
          <m:rPr>
            <m:sty m:val="p"/>
          </m:rPr>
          <m:t>+</m:t>
        </m:r>
        <m:sSub>
          <m:e>
            <m:r>
              <m:t>η</m:t>
            </m:r>
          </m:e>
          <m:sub>
            <m:r>
              <m:t>B</m:t>
            </m:r>
          </m:sub>
        </m:sSub>
        <m:r>
          <m:rPr>
            <m:sty m:val="p"/>
          </m:rPr>
          <m:t>.</m:t>
        </m:r>
      </m:oMath>
      <w:r>
        <w:tab/>
      </w:r>
      <w:r>
        <w:t xml:space="preserve">(7.1)</w:t>
      </w:r>
    </w:p>
    <w:p>
      <w:pPr>
        <w:pStyle w:val="BodyText"/>
      </w:pPr>
      <w:r>
        <w:rPr>
          <w:i/>
          <w:iCs/>
        </w:rPr>
        <w:t xml:space="preserve">Proof.</w:t>
      </w:r>
      <w:r>
        <w:t xml:space="preserve"> </w:t>
      </w:r>
      <m:oMath>
        <m:r>
          <m:t>Q</m:t>
        </m:r>
        <m:d>
          <m:dPr>
            <m:begChr m:val="("/>
            <m:sepChr m:val=""/>
            <m:endChr m:val=")"/>
            <m:grow/>
          </m:dPr>
          <m:e>
            <m:sSup>
              <m:e>
                <m:r>
                  <m:t>x</m:t>
                </m:r>
              </m:e>
              <m:sup>
                <m:r>
                  <m:rPr>
                    <m:sty m:val="p"/>
                  </m:rPr>
                  <m:t>*</m:t>
                </m:r>
              </m:sup>
            </m:sSup>
          </m:e>
        </m:d>
        <m:r>
          <m:rPr>
            <m:sty m:val="p"/>
          </m:rPr>
          <m:t>−</m:t>
        </m:r>
        <m:r>
          <m:t>B</m:t>
        </m:r>
        <m:r>
          <m:rPr>
            <m:sty m:val="p"/>
          </m:rPr>
          <m:t>≥</m:t>
        </m:r>
        <m:acc>
          <m:accPr>
            <m:chr m:val="̂"/>
          </m:accPr>
          <m:e>
            <m:r>
              <m:t>Q</m:t>
            </m:r>
          </m:e>
        </m:acc>
        <m:r>
          <m:rPr>
            <m:sty m:val="p"/>
          </m:rPr>
          <m:t>−</m:t>
        </m:r>
        <m:acc>
          <m:accPr>
            <m:chr m:val="̂"/>
          </m:accPr>
          <m:e>
            <m:r>
              <m:t>B</m:t>
            </m:r>
          </m:e>
        </m:acc>
        <m:r>
          <m:rPr>
            <m:sty m:val="p"/>
          </m:rPr>
          <m:t>−</m:t>
        </m:r>
        <m:r>
          <m:t>L</m:t>
        </m:r>
        <m:r>
          <m:t>c</m:t>
        </m:r>
        <m:r>
          <m:rPr>
            <m:sty m:val="p"/>
          </m:rPr>
          <m:t>−</m:t>
        </m:r>
        <m:sSub>
          <m:e>
            <m:r>
              <m:t>η</m:t>
            </m:r>
          </m:e>
          <m:sub>
            <m:r>
              <m:t>Q</m:t>
            </m:r>
          </m:sub>
        </m:sSub>
        <m:r>
          <m:rPr>
            <m:sty m:val="p"/>
          </m:rPr>
          <m:t>−</m:t>
        </m:r>
        <m:sSub>
          <m:e>
            <m:r>
              <m:t>η</m:t>
            </m:r>
          </m:e>
          <m:sub>
            <m:r>
              <m:t>B</m:t>
            </m:r>
          </m:sub>
        </m:sSub>
        <m:r>
          <m:rPr>
            <m:sty m:val="p"/>
          </m:rPr>
          <m:t>&gt;</m:t>
        </m:r>
        <m:r>
          <m:t>0</m:t>
        </m:r>
        <m:r>
          <m:rPr>
            <m:nor/>
          </m:rPr>
          <m:t>.</m:t>
        </m:r>
      </m:oMath>
      <w:r>
        <w:t xml:space="preserve"> </w:t>
      </w:r>
      <w:r>
        <w:t xml:space="preserve">∎</w:t>
      </w:r>
    </w:p>
    <w:p>
      <w:pPr>
        <w:pStyle w:val="BodyText"/>
      </w:pPr>
      <w:r>
        <w:t xml:space="preserve">The result is a certification rule, not a claim that all unverified numerical observations are useless. A suspicious observation can identify a bug or motivate a new theorem. It does not by itself establish a contradiction when the solver, inputs or evaluated quantities lack the required error control. Other known bounds can sometimes supply the missing certificate.</w:t>
      </w:r>
    </w:p>
    <w:bookmarkEnd w:id="56"/>
    <w:bookmarkEnd w:id="57"/>
    <w:bookmarkStart w:id="62" w:name="closing-the-books-experimental-contract"/>
    <w:p>
      <w:pPr>
        <w:pStyle w:val="Heading1"/>
      </w:pPr>
      <w:r>
        <w:t xml:space="preserve">8 Closing the book’s experimental contract</w:t>
      </w:r>
    </w:p>
    <w:bookmarkStart w:id="58" w:name="X2ac2af2806c4711eb862faa8567c0517cff4357"/>
    <w:p>
      <w:pPr>
        <w:pStyle w:val="Heading2"/>
      </w:pPr>
      <w:r>
        <w:t xml:space="preserve">8.1 The five conjectures recovered from the conversion proposal</w:t>
      </w:r>
    </w:p>
    <w:p>
      <w:pPr>
        <w:pStyle w:val="FirstParagraph"/>
      </w:pPr>
      <w:r>
        <w:t xml:space="preserve">The original conversion proposal fixes five experiments [9]. Table 2 restates their operational claims. It avoids relabelling C5 as a generic perturbation theorem and avoids calling the exploratory schedule pilot a confirmatory refutation. The mathematical developments of Parts I–VI make these tests more precise; they do not supply the missing engineering outcomes.</w:t>
      </w:r>
    </w:p>
    <w:p>
      <w:pPr>
        <w:pStyle w:val="TableCaption"/>
        <w:keepNext/>
      </w:pPr>
      <w:r>
        <w:rPr>
          <w:b/>
          <w:bCs/>
        </w:rPr>
        <w:t xml:space="preserve">Table 2.</w:t>
      </w:r>
      <w:r>
        <w:t xml:space="preserve"> </w:t>
      </w:r>
      <w:r>
        <w:t xml:space="preserve">Prespecified empirical claims and their present status. A confidence interval crossing a decision boundary is inconclusive; support requires the claimed bound or equivalence band to contain the full relevant interval.</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Prespecified empirical claims and their present status. A confidence interval crossing a decision boundary is inconclusive; support requires the claimed bound or equivalence band to contain the full relevant interval."/>
      </w:tblPr>
      <w:tblGrid>
        <w:gridCol w:w="1944"/>
        <w:gridCol w:w="3816"/>
        <w:gridCol w:w="4234"/>
      </w:tblGrid>
      <w:tr>
        <w:trPr>
          <w:tblHeader w:val="true"/>
          <w:cantSplit/>
          <w:tblHeader/>
        </w:trPr>
        <w:tc>
          <w:tcPr>
            <w:tcW w:type="dxa" w:w="1944"/>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Claim</w:t>
            </w:r>
          </w:p>
        </w:tc>
        <w:tc>
          <w:tcPr>
            <w:tcW w:type="dxa" w:w="3816"/>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Proposed comparison</w:t>
            </w:r>
          </w:p>
        </w:tc>
        <w:tc>
          <w:tcPr>
            <w:tcW w:type="dxa" w:w="4234"/>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What remains to establish</w:t>
            </w:r>
          </w:p>
        </w:tc>
      </w:tr>
      <w:tr>
        <w:trPr>
          <w:cantSplit/>
        </w:trPr>
        <w:tc>
          <w:tcPr>
            <w:tcW w:type="dxa" w:w="194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C1: adaptive geometry</w:t>
            </w:r>
          </w:p>
        </w:tc>
        <w:tc>
          <w:tcPr>
            <w:tcW w:type="dxa" w:w="3816"/>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At</w:t>
            </w:r>
            <w:r>
              <w:rPr>
                <w:b w:val="0"/>
                <w:sz w:val="19"/>
              </w:rPr>
              <w:t xml:space="preserve"> </w:t>
            </w:r>
            <m:oMath>
              <m:r>
                <m:t>n</m:t>
              </m:r>
              <m:r>
                <m:rPr>
                  <m:sty m:val="p"/>
                </m:rPr>
                <m:t>=</m:t>
              </m:r>
              <m:sSup>
                <m:e>
                  <m:r>
                    <m:t>10</m:t>
                  </m:r>
                </m:e>
                <m:sup>
                  <m:r>
                    <m:t>4</m:t>
                  </m:r>
                </m:sup>
              </m:sSup>
              <m:r>
                <m:rPr>
                  <m:nor/>
                </m:rPr>
                <m:t>,</m:t>
              </m:r>
            </m:oMath>
            <w:r>
              <w:rPr>
                <w:b w:val="0"/>
                <w:sz w:val="19"/>
              </w:rPr>
              <w:t xml:space="preserve"> </w:t>
            </w:r>
            <w:r>
              <w:rPr>
                <w:b w:val="0"/>
                <w:sz w:val="19"/>
              </w:rPr>
              <w:t xml:space="preserve">RMSE no more than</w:t>
            </w:r>
            <w:r>
              <w:rPr>
                <w:b w:val="0"/>
                <w:sz w:val="19"/>
              </w:rPr>
              <w:t xml:space="preserve"> </w:t>
            </w:r>
            <m:oMath>
              <m:r>
                <m:t>1.5</m:t>
              </m:r>
            </m:oMath>
            <w:r>
              <w:rPr>
                <w:b w:val="0"/>
                <w:sz w:val="19"/>
              </w:rPr>
              <w:t xml:space="preserve"> </w:t>
            </w:r>
            <w:r>
              <w:rPr>
                <w:b w:val="0"/>
                <w:sz w:val="19"/>
              </w:rPr>
              <w:t xml:space="preserve">times a fixed-cover comparator on a fixed query grid, with defensive sampling and stable maps</w:t>
            </w:r>
          </w:p>
        </w:tc>
        <w:tc>
          <w:tcPr>
            <w:tcW w:type="dxa" w:w="423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Independent-archive comparison of a frozen adaptive procedure; the tail and coverage assumptions do not prove its finite-sample ratio</w:t>
            </w:r>
          </w:p>
        </w:tc>
      </w:tr>
      <w:tr>
        <w:trPr>
          <w:cantSplit/>
        </w:trPr>
        <w:tc>
          <w:tcPr>
            <w:tcW w:type="dxa" w:w="194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C2: recombination</w:t>
            </w:r>
          </w:p>
        </w:tc>
        <w:tc>
          <w:tcPr>
            <w:tcW w:type="dxa" w:w="3816"/>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Chain objectives in dimensions 8, 16 and 32; restricted mean hitting cost no more than half ADE’s; one-context control ratio in</w:t>
            </w:r>
            <w:r>
              <w:rPr>
                <w:b w:val="0"/>
                <w:sz w:val="19"/>
              </w:rPr>
              <w:t xml:space="preserve"> </w:t>
            </w:r>
            <m:oMath>
              <m:d>
                <m:dPr>
                  <m:begChr m:val="["/>
                  <m:sepChr m:val=""/>
                  <m:endChr m:val="]"/>
                  <m:grow/>
                </m:dPr>
                <m:e>
                  <m:r>
                    <m:t>0.9</m:t>
                  </m:r>
                  <m:r>
                    <m:rPr>
                      <m:sty m:val="p"/>
                    </m:rPr>
                    <m:t>,</m:t>
                  </m:r>
                  <m:r>
                    <m:t>1.1</m:t>
                  </m:r>
                </m:e>
              </m:d>
            </m:oMath>
          </w:p>
        </w:tc>
        <w:tc>
          <w:tcPr>
            <w:tcW w:type="dxa" w:w="423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Full evaluations, classical recombination controls, feasibility and instance-level uncertainty; a favourable single read is insufficient</w:t>
            </w:r>
          </w:p>
        </w:tc>
      </w:tr>
      <w:tr>
        <w:trPr>
          <w:cantSplit/>
        </w:trPr>
        <w:tc>
          <w:tcPr>
            <w:tcW w:type="dxa" w:w="194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C3: barcode schedules</w:t>
            </w:r>
          </w:p>
        </w:tc>
        <w:tc>
          <w:tcPr>
            <w:tcW w:type="dxa" w:w="3816"/>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A</w:t>
            </w:r>
            <w:r>
              <w:rPr>
                <w:b w:val="0"/>
                <w:sz w:val="19"/>
              </w:rPr>
              <w:t xml:space="preserve"> </w:t>
            </w:r>
            <m:oMath>
              <m:r>
                <m:t>k</m:t>
              </m:r>
            </m:oMath>
            <w:r>
              <w:rPr>
                <w:b w:val="0"/>
                <w:sz w:val="19"/>
              </w:rPr>
              <w:t xml:space="preserve">-layer barcode schedule matches a</w:t>
            </w:r>
            <w:r>
              <w:rPr>
                <w:b w:val="0"/>
                <w:sz w:val="19"/>
              </w:rPr>
              <w:t xml:space="preserve"> </w:t>
            </w:r>
            <m:oMath>
              <m:r>
                <m:t>2</m:t>
              </m:r>
              <m:r>
                <m:t>k</m:t>
              </m:r>
            </m:oMath>
            <w:r>
              <w:rPr>
                <w:b w:val="0"/>
                <w:sz w:val="19"/>
              </w:rPr>
              <w:t xml:space="preserve">-layer cosine schedule within 2% on fixed output metrics</w:t>
            </w:r>
          </w:p>
        </w:tc>
        <w:tc>
          <w:tcPr>
            <w:tcW w:type="dxa" w:w="423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A confirmatory schedule study including a</w:t>
            </w:r>
            <w:r>
              <w:rPr>
                <w:b w:val="0"/>
                <w:sz w:val="19"/>
              </w:rPr>
              <w:t xml:space="preserve"> </w:t>
            </w:r>
            <m:oMath>
              <m:r>
                <m:t>k</m:t>
              </m:r>
            </m:oMath>
            <w:r>
              <w:rPr>
                <w:b w:val="0"/>
                <w:sz w:val="19"/>
              </w:rPr>
              <w:t xml:space="preserve">-layer geometric control and the cost of constructing the barcode</w:t>
            </w:r>
          </w:p>
        </w:tc>
      </w:tr>
      <w:tr>
        <w:trPr>
          <w:cantSplit/>
        </w:trPr>
        <w:tc>
          <w:tcPr>
            <w:tcW w:type="dxa" w:w="194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C4: symmetry transport</w:t>
            </w:r>
          </w:p>
        </w:tc>
        <w:tc>
          <w:tcPr>
            <w:tcW w:type="dxa" w:w="3816"/>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At least 30 percentage points less physical archive re-selection, with feasible-loss non-inferiority</w:t>
            </w:r>
          </w:p>
        </w:tc>
        <w:tc>
          <w:tcPr>
            <w:tcW w:type="dxa" w:w="423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Orbit-aware physical comparison; coordinate changes alone do not count as novelty</w:t>
            </w:r>
          </w:p>
        </w:tc>
      </w:tr>
      <w:tr>
        <w:trPr>
          <w:cantSplit/>
        </w:trPr>
        <w:tc>
          <w:tcPr>
            <w:tcW w:type="dxa" w:w="194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C5: local reads</w:t>
            </w:r>
          </w:p>
        </w:tc>
        <w:tc>
          <w:tcPr>
            <w:tcW w:type="dxa" w:w="3816"/>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Radius-</w:t>
            </w:r>
            <m:oMath>
              <m:r>
                <m:t>3</m:t>
              </m:r>
              <m:r>
                <m:t>s</m:t>
              </m:r>
            </m:oMath>
            <w:r>
              <w:rPr>
                <w:b w:val="0"/>
                <w:sz w:val="19"/>
              </w:rPr>
              <w:t xml:space="preserve"> </w:t>
            </w:r>
            <w:r>
              <w:rPr>
                <w:b w:val="0"/>
                <w:sz w:val="19"/>
              </w:rPr>
              <w:t xml:space="preserve">stars use at most 10% of the archive on average in upper-half layers, with final feasible loss within 1% of ADE at the fixed budget</w:t>
            </w:r>
          </w:p>
        </w:tc>
        <w:tc>
          <w:tcPr>
            <w:tcW w:type="dxa" w:w="423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Full-read ASE and local ASE controls, all fallbacks and index costs, and end-to-end performance intervals</w:t>
            </w:r>
          </w:p>
        </w:tc>
      </w:tr>
    </w:tbl>
    <w:p>
      <w:pPr>
        <w:pStyle w:val="BodyText"/>
      </w:pPr>
      <w:r>
        <w:t xml:space="preserve">For C2, the proposal fixes at least thirty instance seeds per dimension and at least twenty paired run seeds per instance, a declared domain</w:t>
      </w:r>
      <w:r>
        <w:t xml:space="preserve"> </w:t>
      </w:r>
      <m:oMath>
        <m:sSup>
          <m:e>
            <m:d>
              <m:dPr>
                <m:begChr m:val="["/>
                <m:sepChr m:val=""/>
                <m:endChr m:val="]"/>
                <m:grow/>
              </m:dPr>
              <m:e>
                <m:r>
                  <m:rPr>
                    <m:sty m:val="p"/>
                  </m:rPr>
                  <m:t>−</m:t>
                </m:r>
                <m:r>
                  <m:t>3</m:t>
                </m:r>
                <m:r>
                  <m:rPr>
                    <m:sty m:val="p"/>
                  </m:rPr>
                  <m:t>,</m:t>
                </m:r>
                <m:r>
                  <m:t>3</m:t>
                </m:r>
              </m:e>
            </m:d>
          </m:e>
          <m:sup>
            <m:r>
              <m:t>d</m:t>
            </m:r>
          </m:sup>
        </m:sSup>
        <m:r>
          <m:rPr>
            <m:nor/>
          </m:rPr>
          <m:t>,</m:t>
        </m:r>
      </m:oMath>
      <w:r>
        <w:t xml:space="preserve"> </w:t>
      </w:r>
      <w:r>
        <w:t xml:space="preserve">an independently calibrated first-percentile target-loss threshold and a 1,200-complete-evaluation budget. Local factor evaluations must be converted to complete-objective equivalents by a stated cost rule. Restricted mean hitting time includes runs that do not hit by the budget. Treating only successful runs as observations would favour an unreliable method.</w:t>
      </w:r>
    </w:p>
    <w:p>
      <w:pPr>
        <w:pStyle w:val="BodyText"/>
      </w:pPr>
      <w:r>
        <w:t xml:space="preserve">For C1, coverage and conditioning failures count as outcomes, rather than being excluded from RMSE after inspection. For C3, the mode-count proxy’s reported agreement is motivation for a test, not an identity between components and modes. For C4, the feasible-loss margin and symmetry group must be frozen. For C5, positive loss normalisation must be fixed if the optimum is zero. Each family needs a declared multiplicity rule and interval construction matched to its clustered sampling units.</w:t>
      </w:r>
    </w:p>
    <w:bookmarkEnd w:id="58"/>
    <w:bookmarkStart w:id="59" w:name="a-concrete-confirmatory-c2-protocol"/>
    <w:p>
      <w:pPr>
        <w:pStyle w:val="Heading2"/>
      </w:pPr>
      <w:r>
        <w:t xml:space="preserve">8.2 A concrete confirmatory C2 protocol</w:t>
      </w:r>
    </w:p>
    <w:p>
      <w:pPr>
        <w:pStyle w:val="FirstParagraph"/>
      </w:pPr>
      <w:r>
        <w:t xml:space="preserve">Recombination remains the most direct next experiment because it isolates an ASE mechanism. Freeze chain coupling and eigenvalue ranges, the instance generator, archive size, local solver allowance and target-calibration seed list. Compare ADE, ASE, ordinary block recombination and a block-coordinate control with common initial archives and evaluation budgets. The one-context control tests whether a purported advantage survives when sheaf recombination has been removed.</w:t>
      </w:r>
    </w:p>
    <w:p>
      <w:pPr>
        <w:pStyle w:val="BodyText"/>
      </w:pPr>
      <w:r>
        <w:t xml:space="preserve">The primary estimand is a paired instance-level restricted mean hitting-cost ratio, with run-seed variability averaged within each instance. Use either a prespecified clustered bootstrap with a suitable multiplicity procedure or a bounded-outcome simultaneous design derived for the chosen normalisation. The confidence sequence in Section 6 applies directly to bounded additive outcomes; it is not automatically a confidence sequence for a ratio. A ratio claim can instead be tested through a bounded contrast such as</w:t>
      </w:r>
      <w:r>
        <w:t xml:space="preserve"> </w:t>
      </w:r>
      <m:oMath>
        <m:sSub>
          <m:e>
            <m:r>
              <m:t>C</m:t>
            </m:r>
          </m:e>
          <m:sub>
            <m:r>
              <m:rPr>
                <m:sty m:val="p"/>
              </m:rPr>
              <m:t>A</m:t>
            </m:r>
            <m:r>
              <m:rPr>
                <m:sty m:val="p"/>
              </m:rPr>
              <m:t>S</m:t>
            </m:r>
            <m:r>
              <m:rPr>
                <m:sty m:val="p"/>
              </m:rPr>
              <m:t>E</m:t>
            </m:r>
          </m:sub>
        </m:sSub>
        <m:r>
          <m:rPr>
            <m:sty m:val="p"/>
          </m:rPr>
          <m:t>−</m:t>
        </m:r>
        <m:r>
          <m:t>0.5</m:t>
        </m:r>
        <m:sSub>
          <m:e>
            <m:r>
              <m:t>C</m:t>
            </m:r>
          </m:e>
          <m:sub>
            <m:r>
              <m:rPr>
                <m:sty m:val="p"/>
              </m:rPr>
              <m:t>A</m:t>
            </m:r>
            <m:r>
              <m:rPr>
                <m:sty m:val="p"/>
              </m:rPr>
              <m:t>D</m:t>
            </m:r>
            <m:r>
              <m:rPr>
                <m:sty m:val="p"/>
              </m:rPr>
              <m:t>E</m:t>
            </m:r>
          </m:sub>
        </m:sSub>
      </m:oMath>
      <w:r>
        <w:t xml:space="preserve"> </w:t>
      </w:r>
      <w:r>
        <w:t xml:space="preserve">when its denominator interpretation and instance weighting match the target estimand.</w:t>
      </w:r>
    </w:p>
    <w:p>
      <w:pPr>
        <w:pStyle w:val="BodyText"/>
      </w:pPr>
      <w:r>
        <w:t xml:space="preserve">Publish the target reference sample, all seeds, generated instances, admitted observations, unsuccessful runs, complete and factor evaluation counts, actual wall time, solver residuals and accepted-design certificates. Use an independent confirmation set for any hyperparameter selection. A test on a changed objective family is a new test rather than an amendment hidden in the same label. A benefit over ADE that disappears against ordinary block recombination supports a recombination explanation while narrowing the novelty claim.</w:t>
      </w:r>
    </w:p>
    <w:p>
      <w:pPr>
        <w:pStyle w:val="BodyText"/>
      </w:pPr>
      <w:r>
        <w:t xml:space="preserve">The proposal’s stated refutation rules are directional. For C2, a lower confidence bound above the claimed 0.5 cost ratio contradicts that threshold. An interval spanning 0.5 is inconclusive; an upper bound below 0.5 supports it. Failure to reject a difference is not non-inferiority or equivalence. These distinctions matter when closing a book whose strongest current results are mathematical mechanisms rather than search rankings.</w:t>
      </w:r>
    </w:p>
    <w:bookmarkEnd w:id="59"/>
    <w:bookmarkStart w:id="60" w:name="Xbe6652398ecd720619c699c3218a0a0c1f52ef8"/>
    <w:p>
      <w:pPr>
        <w:pStyle w:val="Heading2"/>
      </w:pPr>
      <w:r>
        <w:t xml:space="preserve">8.3 What the evidence register can honestly say</w:t>
      </w:r>
    </w:p>
    <w:p>
      <w:pPr>
        <w:pStyle w:val="FirstParagraph"/>
      </w:pPr>
      <w:r>
        <w:t xml:space="preserve">The baseline script freshly reproduces seven groups: stable reads, truncation, summation, sample-size simulation, multiplicity, Gaussian maxima and width selection. The seventh is exploratory. The historical C# comparison is an eighth group with a different provenance. The new script adds twelve groups listed in Table 3. Individual assertions within a group are supporting cases, not independent discoveries. Parts I–III retain their historical numerical registers; their complete experiments were not rerun for this paper. Recent Parts IV and V contain additional revised results, but adding their assertion counts to historical</w:t>
      </w:r>
      <w:r>
        <w:t xml:space="preserve"> </w:t>
      </w:r>
      <w:r>
        <w:t xml:space="preserve">“</w:t>
      </w:r>
      <w:r>
        <w:t xml:space="preserve">checks</w:t>
      </w:r>
      <w:r>
        <w:t xml:space="preserve">”</w:t>
      </w:r>
      <w:r>
        <w:t xml:space="preserve"> </w:t>
      </w:r>
      <w:r>
        <w:t xml:space="preserve">would mix incompatible units.</w:t>
      </w:r>
    </w:p>
    <w:p>
      <w:pPr>
        <w:pStyle w:val="TableCaption"/>
        <w:keepNext/>
      </w:pPr>
      <w:r>
        <w:rPr>
          <w:b/>
          <w:bCs/>
        </w:rPr>
        <w:t xml:space="preserve">Table 3.</w:t>
      </w:r>
      <w:r>
        <w:t xml:space="preserve"> </w:t>
      </w:r>
      <w:r>
        <w:t xml:space="preserve">New numerical groups and what each establishes operationally. All outcomes below were regenerated from the supplied V2 script; all asserted inequalities passed.</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New numerical groups and what each establishes operationally. All outcomes below were regenerated from the supplied V2 script; all asserted inequalities passed."/>
      </w:tblPr>
      <w:tblGrid>
        <w:gridCol w:w="792"/>
        <w:gridCol w:w="4032"/>
        <w:gridCol w:w="5170"/>
      </w:tblGrid>
      <w:tr>
        <w:trPr>
          <w:tblHeader w:val="true"/>
          <w:cantSplit/>
          <w:tblHeader/>
        </w:trPr>
        <w:tc>
          <w:tcPr>
            <w:tcW w:type="dxa" w:w="792"/>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Group</w:t>
            </w:r>
          </w:p>
        </w:tc>
        <w:tc>
          <w:tcPr>
            <w:tcW w:type="dxa" w:w="4032"/>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Experiment</w:t>
            </w:r>
          </w:p>
        </w:tc>
        <w:tc>
          <w:tcPr>
            <w:tcW w:type="dxa" w:w="5170"/>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Scope of evidence</w:t>
            </w:r>
          </w:p>
        </w:tc>
      </w:tr>
      <w:tr>
        <w:trPr>
          <w:cantSplit/>
        </w:trPr>
        <w:tc>
          <w:tcPr>
            <w:tcW w:type="dxa" w:w="79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N1</w:t>
            </w:r>
          </w:p>
        </w:tc>
        <w:tc>
          <w:tcPr>
            <w:tcW w:type="dxa" w:w="403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Extreme common-logit softmax regression</w:t>
            </w:r>
          </w:p>
        </w:tc>
        <w:tc>
          <w:tcPr>
            <w:tcW w:type="dxa" w:w="517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Reproduces output 4 versus correct 2 and tests shift-and-divide repair</w:t>
            </w:r>
          </w:p>
        </w:tc>
      </w:tr>
      <w:tr>
        <w:trPr>
          <w:cantSplit/>
        </w:trPr>
        <w:tc>
          <w:tcPr>
            <w:tcW w:type="dxa" w:w="79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N2</w:t>
            </w:r>
          </w:p>
        </w:tc>
        <w:tc>
          <w:tcPr>
            <w:tcW w:type="dxa" w:w="403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400 composed-read and TV perturbation cases</w:t>
            </w:r>
          </w:p>
        </w:tc>
        <w:tc>
          <w:tcPr>
            <w:tcW w:type="dxa" w:w="517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Tests Lemma 3.1 and Theorem 3.1</w:t>
            </w:r>
          </w:p>
        </w:tc>
      </w:tr>
      <w:tr>
        <w:trPr>
          <w:cantSplit/>
        </w:trPr>
        <w:tc>
          <w:tcPr>
            <w:tcW w:type="dxa" w:w="79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N3</w:t>
            </w:r>
          </w:p>
        </w:tc>
        <w:tc>
          <w:tcPr>
            <w:tcW w:type="dxa" w:w="403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160 certified two-dimensional tree queries</w:t>
            </w:r>
          </w:p>
        </w:tc>
        <w:tc>
          <w:tcPr>
            <w:tcW w:type="dxa" w:w="517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Tests node complement coverage, mass and read bounds; not query-time speedup</w:t>
            </w:r>
          </w:p>
        </w:tc>
      </w:tr>
      <w:tr>
        <w:trPr>
          <w:cantSplit/>
        </w:trPr>
        <w:tc>
          <w:tcPr>
            <w:tcW w:type="dxa" w:w="79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N4</w:t>
            </w:r>
          </w:p>
        </w:tc>
        <w:tc>
          <w:tcPr>
            <w:tcW w:type="dxa" w:w="403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200 rectangular harmonic systems</w:t>
            </w:r>
          </w:p>
        </w:tc>
        <w:tc>
          <w:tcPr>
            <w:tcW w:type="dxa" w:w="517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Tests solve-plus-omission bounds with perturbed solves</w:t>
            </w:r>
          </w:p>
        </w:tc>
      </w:tr>
      <w:tr>
        <w:trPr>
          <w:cantSplit/>
        </w:trPr>
        <w:tc>
          <w:tcPr>
            <w:tcW w:type="dxa" w:w="79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N5</w:t>
            </w:r>
          </w:p>
        </w:tc>
        <w:tc>
          <w:tcPr>
            <w:tcW w:type="dxa" w:w="403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A scalar stack attaining its bound</w:t>
            </w:r>
          </w:p>
        </w:tc>
        <w:tc>
          <w:tcPr>
            <w:tcW w:type="dxa" w:w="517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Tests downstream amplification and empty-product convention</w:t>
            </w:r>
          </w:p>
        </w:tc>
      </w:tr>
      <w:tr>
        <w:trPr>
          <w:cantSplit/>
        </w:trPr>
        <w:tc>
          <w:tcPr>
            <w:tcW w:type="dxa" w:w="79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N6</w:t>
            </w:r>
          </w:p>
        </w:tc>
        <w:tc>
          <w:tcPr>
            <w:tcW w:type="dxa" w:w="403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Convex layer-budget allocation</w:t>
            </w:r>
          </w:p>
        </w:tc>
        <w:tc>
          <w:tcPr>
            <w:tcW w:type="dxa" w:w="517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Tests the budget, KKT equation and two comparison allocations</w:t>
            </w:r>
          </w:p>
        </w:tc>
      </w:tr>
      <w:tr>
        <w:trPr>
          <w:cantSplit/>
        </w:trPr>
        <w:tc>
          <w:tcPr>
            <w:tcW w:type="dxa" w:w="79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N7</w:t>
            </w:r>
          </w:p>
        </w:tc>
        <w:tc>
          <w:tcPr>
            <w:tcW w:type="dxa" w:w="403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Rare-tail analytic quantities and cutoffs</w:t>
            </w:r>
          </w:p>
        </w:tc>
        <w:tc>
          <w:tcPr>
            <w:tcW w:type="dxa" w:w="517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Illustrates a valid normalised target and truncated-moment growth</w:t>
            </w:r>
          </w:p>
        </w:tc>
      </w:tr>
      <w:tr>
        <w:trPr>
          <w:cantSplit/>
        </w:trPr>
        <w:tc>
          <w:tcPr>
            <w:tcW w:type="dxa" w:w="79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N8</w:t>
            </w:r>
          </w:p>
        </w:tc>
        <w:tc>
          <w:tcPr>
            <w:tcW w:type="dxa" w:w="403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One three-candidate sequential path</w:t>
            </w:r>
          </w:p>
        </w:tc>
        <w:tc>
          <w:tcPr>
            <w:tcW w:type="dxa" w:w="517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Illustrates simultaneous intervals; not empirical coverage estimation</w:t>
            </w:r>
          </w:p>
        </w:tc>
      </w:tr>
      <w:tr>
        <w:trPr>
          <w:cantSplit/>
        </w:trPr>
        <w:tc>
          <w:tcPr>
            <w:tcW w:type="dxa" w:w="79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N9</w:t>
            </w:r>
          </w:p>
        </w:tc>
        <w:tc>
          <w:tcPr>
            <w:tcW w:type="dxa" w:w="403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Bounded-mgf grid and certified outcome errors</w:t>
            </w:r>
          </w:p>
        </w:tc>
        <w:tc>
          <w:tcPr>
            <w:tcW w:type="dxa" w:w="517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Sanity checks the evidence-process multiplier and interval inflation</w:t>
            </w:r>
          </w:p>
        </w:tc>
      </w:tr>
      <w:tr>
        <w:trPr>
          <w:cantSplit/>
        </w:trPr>
        <w:tc>
          <w:tcPr>
            <w:tcW w:type="dxa" w:w="79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N10</w:t>
            </w:r>
          </w:p>
        </w:tc>
        <w:tc>
          <w:tcPr>
            <w:tcW w:type="dxa" w:w="403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200 dependency edits</w:t>
            </w:r>
          </w:p>
        </w:tc>
        <w:tc>
          <w:tcPr>
            <w:tcW w:type="dxa" w:w="517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Compares reachability recomputation with a full recomputation</w:t>
            </w:r>
          </w:p>
        </w:tc>
      </w:tr>
      <w:tr>
        <w:trPr>
          <w:cantSplit/>
        </w:trPr>
        <w:tc>
          <w:tcPr>
            <w:tcW w:type="dxa" w:w="79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N11</w:t>
            </w:r>
          </w:p>
        </w:tc>
        <w:tc>
          <w:tcPr>
            <w:tcW w:type="dxa" w:w="403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Lifetime spending and robust constraint signs</w:t>
            </w:r>
          </w:p>
        </w:tc>
        <w:tc>
          <w:tcPr>
            <w:tcW w:type="dxa" w:w="517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Tests an error budget and a failed release certificate</w:t>
            </w:r>
          </w:p>
        </w:tc>
      </w:tr>
      <w:tr>
        <w:trPr>
          <w:cantSplit/>
        </w:trPr>
        <w:tc>
          <w:tcPr>
            <w:tcW w:type="dxa" w:w="79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N12</w:t>
            </w:r>
          </w:p>
        </w:tc>
        <w:tc>
          <w:tcPr>
            <w:tcW w:type="dxa" w:w="403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Baseline result-file comparison</w:t>
            </w:r>
          </w:p>
        </w:tc>
        <w:tc>
          <w:tcPr>
            <w:tcW w:type="dxa" w:w="517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Records every numerical difference from the supplied V1 result file</w:t>
            </w:r>
          </w:p>
        </w:tc>
      </w:tr>
    </w:tbl>
    <w:p>
      <w:pPr>
        <w:pStyle w:val="BodyText"/>
      </w:pPr>
      <w:r>
        <w:t xml:space="preserve">The baseline underflow test has 500 reads at each of five scales. Unshifted failures are 0%, 4.8%, 57.4%, 96.2% and 99.8% at scales 1, 0.1, 0.03, 0.01 and 0.003. The largest shifted-read discrepancy is</w:t>
      </w:r>
      <w:r>
        <w:t xml:space="preserve"> </w:t>
      </w:r>
      <m:oMath>
        <m:r>
          <m:t>1.7243</m:t>
        </m:r>
        <m:r>
          <m:rPr>
            <m:sty m:val="p"/>
          </m:rPr>
          <m:t>×</m:t>
        </m:r>
        <m:sSup>
          <m:e>
            <m:r>
              <m:t>10</m:t>
            </m:r>
          </m:e>
          <m:sup>
            <m:r>
              <m:rPr>
                <m:sty m:val="p"/>
              </m:rPr>
              <m:t>−</m:t>
            </m:r>
            <m:r>
              <m:t>14</m:t>
            </m:r>
          </m:sup>
        </m:sSup>
      </m:oMath>
      <w:r>
        <w:t xml:space="preserve"> </w:t>
      </w:r>
      <w:r>
        <w:t xml:space="preserve">after division by</w:t>
      </w:r>
      <w:r>
        <w:t xml:space="preserve"> </w:t>
      </w:r>
      <m:oMath>
        <m:r>
          <m:t>1</m:t>
        </m:r>
        <m:r>
          <m:rPr>
            <m:sty m:val="p"/>
          </m:rPr>
          <m:t>+</m:t>
        </m:r>
        <m:r>
          <m:rPr>
            <m:sty m:val="p"/>
          </m:rPr>
          <m:t>max</m:t>
        </m:r>
        <m:d>
          <m:dPr>
            <m:begChr m:val="|"/>
            <m:sepChr m:val=""/>
            <m:endChr m:val="|"/>
            <m:grow/>
          </m:dPr>
          <m:e>
            <m:sSub>
              <m:e>
                <m:r>
                  <m:t>y</m:t>
                </m:r>
              </m:e>
              <m:sub>
                <m:r>
                  <m:t>i</m:t>
                </m:r>
                <m:r>
                  <m:t>j</m:t>
                </m:r>
              </m:sub>
            </m:sSub>
          </m:e>
        </m:d>
      </m:oMath>
      <w:r>
        <w:t xml:space="preserve"> </w:t>
      </w:r>
      <w:r>
        <w:t xml:space="preserve">against the script’s extended-precision recomputation. This scale-normalised discrepancy is not a universal relative-error theorem. The extent of extra precision in</w:t>
      </w:r>
      <w:r>
        <w:t xml:space="preserve"> </w:t>
      </w:r>
      <w:r>
        <w:rPr>
          <w:rStyle w:val="VerbatimChar"/>
        </w:rPr>
        <w:t xml:space="preserve">longdouble</w:t>
      </w:r>
      <w:r>
        <w:t xml:space="preserve"> </w:t>
      </w:r>
      <w:r>
        <w:t xml:space="preserve">depends on the platform.</w:t>
      </w:r>
    </w:p>
    <w:p>
      <w:pPr>
        <w:pStyle w:val="BodyText"/>
      </w:pPr>
      <w:r>
        <w:t xml:space="preserve">In 1,200 baseline nearest-record tests, no read-error bound was violated. At retained counts 8, 32, 128 and 512 out of 2,000, median omitted-share bounds are 0.99868, 0.99146, 0.88439 and 0.03528. The last is a median, not a worst case: its maximum is 0.60356. The archive-diameter upper bound is the diagonal of its coordinate bounding box, not an exact pairwise diameter. Two hundred summation trials have maximum error-to-bound ratio 0.002560, using</w:t>
      </w:r>
      <w:r>
        <w:t xml:space="preserve"> </w:t>
      </w:r>
      <w:r>
        <w:rPr>
          <w:rStyle w:val="VerbatimChar"/>
        </w:rPr>
        <w:t xml:space="preserve">math.fsum</w:t>
      </w:r>
      <w:r>
        <w:t xml:space="preserve"> </w:t>
      </w:r>
      <w:r>
        <w:t xml:space="preserve">as the reference. None of these results justifies declaring every numerical component of a future ASE implementation certified.</w:t>
      </w:r>
    </w:p>
    <w:bookmarkEnd w:id="60"/>
    <w:bookmarkStart w:id="61" w:name="reporting-contract"/>
    <w:p>
      <w:pPr>
        <w:pStyle w:val="Heading2"/>
        <w:pageBreakBefore/>
      </w:pPr>
      <w:r>
        <w:t xml:space="preserve">8.4 Reporting contract</w:t>
      </w:r>
    </w:p>
    <w:p>
      <w:pPr>
        <w:pStyle w:val="TableCaption"/>
        <w:keepNext/>
      </w:pPr>
      <w:r>
        <w:rPr>
          <w:b/>
          <w:bCs/>
        </w:rPr>
        <w:t xml:space="preserve">Table 4.</w:t>
      </w:r>
      <w:r>
        <w:t xml:space="preserve"> </w:t>
      </w:r>
      <w:r>
        <w:t xml:space="preserve">Minimum records linking mathematics, computation, statistics and release.</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4. Minimum records linking mathematics, computation, statistics and release."/>
      </w:tblPr>
      <w:tblGrid>
        <w:gridCol w:w="1872"/>
        <w:gridCol w:w="8122"/>
      </w:tblGrid>
      <w:tr>
        <w:trPr>
          <w:tblHeader w:val="true"/>
          <w:cantSplit/>
          <w:tblHeader/>
        </w:trPr>
        <w:tc>
          <w:tcPr>
            <w:tcW w:type="dxa" w:w="1872"/>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Object</w:t>
            </w:r>
          </w:p>
        </w:tc>
        <w:tc>
          <w:tcPr>
            <w:tcW w:type="dxa" w:w="8122"/>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Required record</w:t>
            </w:r>
          </w:p>
        </w:tc>
      </w:tr>
      <w:tr>
        <w:trPr>
          <w:cantSplit/>
        </w:trPr>
        <w:tc>
          <w:tcPr>
            <w:tcW w:type="dxa" w:w="187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Horizontal layer</w:t>
            </w:r>
          </w:p>
        </w:tc>
        <w:tc>
          <w:tcPr>
            <w:tcW w:type="dxa" w:w="812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Cover and incidence base, data spaces, units and metrics, maps, commutative-square checks, branch policy, rank and unresolved directions</w:t>
            </w:r>
          </w:p>
        </w:tc>
      </w:tr>
      <w:tr>
        <w:trPr>
          <w:cantSplit/>
        </w:trPr>
        <w:tc>
          <w:tcPr>
            <w:tcW w:type="dxa" w:w="187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Vertical stack</w:t>
            </w:r>
          </w:p>
        </w:tc>
        <w:tc>
          <w:tcPr>
            <w:tcW w:type="dxa" w:w="812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Layer order and transitions, inverse-image interpretation, schedule, endpoints, noise law, barcode convention and sensitivity gains</w:t>
            </w:r>
          </w:p>
        </w:tc>
      </w:tr>
      <w:tr>
        <w:trPr>
          <w:cantSplit/>
        </w:trPr>
        <w:tc>
          <w:tcPr>
            <w:tcW w:type="dxa" w:w="187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Read or solve</w:t>
            </w:r>
          </w:p>
        </w:tc>
        <w:tc>
          <w:tcPr>
            <w:tcW w:type="dxa" w:w="812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Input versions, retained set, omitted-region bound, arithmetic assumptions, solver residual, curvature lower bound and fallback</w:t>
            </w:r>
          </w:p>
        </w:tc>
      </w:tr>
      <w:tr>
        <w:trPr>
          <w:cantSplit/>
        </w:trPr>
        <w:tc>
          <w:tcPr>
            <w:tcW w:type="dxa" w:w="187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Target estimate</w:t>
            </w:r>
          </w:p>
        </w:tc>
        <w:tc>
          <w:tcPr>
            <w:tcW w:type="dxa" w:w="812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Declared base law, target and temperature, actual proposal density, defensive share, moment assumptions and error ledger</w:t>
            </w:r>
          </w:p>
        </w:tc>
      </w:tr>
      <w:tr>
        <w:trPr>
          <w:cantSplit/>
        </w:trPr>
        <w:tc>
          <w:tcPr>
            <w:tcW w:type="dxa" w:w="187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Statistical comparison</w:t>
            </w:r>
          </w:p>
        </w:tc>
        <w:tc>
          <w:tcPr>
            <w:tcW w:type="dxa" w:w="812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Independent unit, pairing, family, outcome and censoring rules, sample-size or sequential rule, selection and numerical allowances</w:t>
            </w:r>
          </w:p>
        </w:tc>
      </w:tr>
      <w:tr>
        <w:trPr>
          <w:cantSplit/>
        </w:trPr>
        <w:tc>
          <w:tcPr>
            <w:tcW w:type="dxa" w:w="187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Accepted design</w:t>
            </w:r>
          </w:p>
        </w:tc>
        <w:tc>
          <w:tcPr>
            <w:tcW w:type="dxa" w:w="812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Candidate representation, full constraint evaluations, error margins, immutable model snapshot, checker decision and provenance</w:t>
            </w:r>
          </w:p>
        </w:tc>
      </w:tr>
    </w:tbl>
    <w:bookmarkEnd w:id="61"/>
    <w:bookmarkEnd w:id="62"/>
    <w:bookmarkStart w:id="63" w:name="discussion-and-research-directions"/>
    <w:p>
      <w:pPr>
        <w:pStyle w:val="Heading1"/>
      </w:pPr>
      <w:r>
        <w:t xml:space="preserve">9 Discussion and research directions</w:t>
      </w:r>
    </w:p>
    <w:p>
      <w:pPr>
        <w:pStyle w:val="FirstParagraph"/>
      </w:pPr>
      <w:r>
        <w:t xml:space="preserve">The numerical and statistical contracts interact through the quantities actually reported. A more accurate read may be unnecessary if statistical uncertainty dominates, but a systematic solver error can dominate any amount of sampling. Proposition 3.5 provides a simple computational allocation model; Corollary 6.2 shows where the resulting numerical allowance enters the scientific comparison. A practical optimisation system could jointly allocate objective evaluations and read precision under a total cost budget, provided its cost and uncertainty models are validated rather than assumed.</w:t>
      </w:r>
    </w:p>
    <w:p>
      <w:pPr>
        <w:pStyle w:val="BodyText"/>
      </w:pPr>
      <w:r>
        <w:t xml:space="preserve">Three mathematical extensions are particularly useful. First, node certificates for nonorthogonal rectangular maps should bound omitted gradients and Hessian effects without scanning the entire complement. Second, distributional stack bounds should replace worst-case Lipschitz products when a justified coupling or contraction metric is available. Third, admissible tail classes could support finite-sample diagnostics with explicit power and error rates. Theorem 5.2 identifies why such assumptions are necessary, not which class is best for an engineering application.</w:t>
      </w:r>
    </w:p>
    <w:p>
      <w:pPr>
        <w:pStyle w:val="BodyText"/>
      </w:pPr>
      <w:r>
        <w:t xml:space="preserve">Three implementation extensions follow. An outward-rounded reference checker could turn the real-arithmetic bounds into machine-verifiable inequalities. A revised cross-language test should compile the corrected kernel and compare complete intermediate inputs and outputs, including the common-logit regression, full-retention and rejected-input cases. A production dependency system should make geometry, probabilities and verification models explicit immutable nodes, so a design cannot be released using stale acceptance evidence.</w:t>
      </w:r>
    </w:p>
    <w:p>
      <w:pPr>
        <w:pStyle w:val="BodyText"/>
      </w:pPr>
      <w:r>
        <w:t xml:space="preserve">The book’s mathematical progression is now a chain of obligations. Local topology determines admissible comparisons. Vertical algebra determines how information and sensitivity move. A declared target and sampling law determine what estimation means. Fusion and constraints determine which combinations are legitimate. Evidence and computation determine whether an implementation and its claims meet those obligations. The missing engineering tests are now concrete and falsifiable. The most informative next one is the frozen C2 comparison with classical recombination controls and complete accepted-design verification.</w:t>
      </w:r>
    </w:p>
    <w:bookmarkEnd w:id="63"/>
    <w:bookmarkStart w:id="64" w:name="references"/>
    <w:p>
      <w:pPr>
        <w:pStyle w:val="Heading1"/>
        <w:pageBreakBefore/>
      </w:pPr>
      <w:r>
        <w:t xml:space="preserve">References</w:t>
      </w:r>
    </w:p>
    <w:p>
      <w:pPr>
        <w:keepLines/>
        <w:spacing w:after="80" w:line="252" w:lineRule="auto"/>
        <w:ind w:left="360" w:hanging="360"/>
      </w:pPr>
      <w:r>
        <w:rPr>
          <w:rFonts w:ascii="Liberation Serif" w:hAnsi="Liberation Serif"/>
          <w:sz w:val="19"/>
        </w:rPr>
        <w:t xml:space="preserve">[1] Blanchard, P., Higham, D. J. and Higham, N. J. (2021). Accurately computing the log-sum-exp and softmax functions.</w:t>
      </w:r>
      <w:r>
        <w:rPr>
          <w:rFonts w:ascii="Liberation Serif" w:hAnsi="Liberation Serif"/>
          <w:sz w:val="19"/>
        </w:rPr>
        <w:t xml:space="preserve"> </w:t>
      </w:r>
      <w:r>
        <w:rPr>
          <w:rFonts w:ascii="Liberation Serif" w:hAnsi="Liberation Serif"/>
          <w:i/>
          <w:iCs/>
          <w:sz w:val="19"/>
        </w:rPr>
        <w:t xml:space="preserve">IMA Journal of Numerical Analysis</w:t>
      </w:r>
      <w:r>
        <w:rPr>
          <w:rFonts w:ascii="Liberation Serif" w:hAnsi="Liberation Serif"/>
          <w:sz w:val="19"/>
        </w:rPr>
        <w:t xml:space="preserve"> </w:t>
      </w:r>
      <w:r>
        <w:rPr>
          <w:rFonts w:ascii="Liberation Serif" w:hAnsi="Liberation Serif"/>
          <w:sz w:val="19"/>
        </w:rPr>
        <w:t xml:space="preserve">41(4), 2311–2330. https://doi.org/10.1093/imanum/draa038. Preprint: https://arxiv.org/abs/1909.03469.</w:t>
      </w:r>
    </w:p>
    <w:p>
      <w:pPr>
        <w:keepLines/>
        <w:spacing w:after="80" w:line="252" w:lineRule="auto"/>
        <w:ind w:left="360" w:hanging="360"/>
      </w:pPr>
      <w:r>
        <w:rPr>
          <w:rFonts w:ascii="Liberation Serif" w:hAnsi="Liberation Serif"/>
          <w:sz w:val="19"/>
        </w:rPr>
        <w:t xml:space="preserve">[2] Box, G. E. P. and Muller, M. E. (1958). A note on the generation of random normal deviates.</w:t>
      </w:r>
      <w:r>
        <w:rPr>
          <w:rFonts w:ascii="Liberation Serif" w:hAnsi="Liberation Serif"/>
          <w:sz w:val="19"/>
        </w:rPr>
        <w:t xml:space="preserve"> </w:t>
      </w:r>
      <w:r>
        <w:rPr>
          <w:rFonts w:ascii="Liberation Serif" w:hAnsi="Liberation Serif"/>
          <w:i/>
          <w:iCs/>
          <w:sz w:val="19"/>
        </w:rPr>
        <w:t xml:space="preserve">Annals of Mathematical Statistics</w:t>
      </w:r>
      <w:r>
        <w:rPr>
          <w:rFonts w:ascii="Liberation Serif" w:hAnsi="Liberation Serif"/>
          <w:sz w:val="19"/>
        </w:rPr>
        <w:t xml:space="preserve"> </w:t>
      </w:r>
      <w:r>
        <w:rPr>
          <w:rFonts w:ascii="Liberation Serif" w:hAnsi="Liberation Serif"/>
          <w:sz w:val="19"/>
        </w:rPr>
        <w:t xml:space="preserve">29(2), 610–611.</w:t>
      </w:r>
    </w:p>
    <w:p>
      <w:pPr>
        <w:keepLines/>
        <w:spacing w:after="80" w:line="252" w:lineRule="auto"/>
        <w:ind w:left="360" w:hanging="360"/>
      </w:pPr>
      <w:r>
        <w:rPr>
          <w:rFonts w:ascii="Liberation Serif" w:hAnsi="Liberation Serif"/>
          <w:sz w:val="19"/>
        </w:rPr>
        <w:t xml:space="preserve">[3] Higham, N. J. (2002).</w:t>
      </w:r>
      <w:r>
        <w:rPr>
          <w:rFonts w:ascii="Liberation Serif" w:hAnsi="Liberation Serif"/>
          <w:sz w:val="19"/>
        </w:rPr>
        <w:t xml:space="preserve"> </w:t>
      </w:r>
      <w:r>
        <w:rPr>
          <w:rFonts w:ascii="Liberation Serif" w:hAnsi="Liberation Serif"/>
          <w:i/>
          <w:iCs/>
          <w:sz w:val="19"/>
        </w:rPr>
        <w:t xml:space="preserve">Accuracy and Stability of Numerical Algorithms</w:t>
      </w:r>
      <w:r>
        <w:rPr>
          <w:rFonts w:ascii="Liberation Serif" w:hAnsi="Liberation Serif"/>
          <w:sz w:val="19"/>
        </w:rPr>
        <w:t xml:space="preserve">, 2nd edition. SIAM. The summation result is used under its floating-point model assumptions.</w:t>
      </w:r>
    </w:p>
    <w:p>
      <w:pPr>
        <w:keepLines/>
        <w:spacing w:after="80" w:line="252" w:lineRule="auto"/>
        <w:ind w:left="360" w:hanging="360"/>
      </w:pPr>
      <w:r>
        <w:rPr>
          <w:rFonts w:ascii="Liberation Serif" w:hAnsi="Liberation Serif"/>
          <w:sz w:val="19"/>
        </w:rPr>
        <w:t xml:space="preserve">[4] Holm, S. (1979). A simple sequentially rejective multiple test procedure.</w:t>
      </w:r>
      <w:r>
        <w:rPr>
          <w:rFonts w:ascii="Liberation Serif" w:hAnsi="Liberation Serif"/>
          <w:sz w:val="19"/>
        </w:rPr>
        <w:t xml:space="preserve"> </w:t>
      </w:r>
      <w:r>
        <w:rPr>
          <w:rFonts w:ascii="Liberation Serif" w:hAnsi="Liberation Serif"/>
          <w:i/>
          <w:iCs/>
          <w:sz w:val="19"/>
        </w:rPr>
        <w:t xml:space="preserve">Scandinavian Journal of Statistics</w:t>
      </w:r>
      <w:r>
        <w:rPr>
          <w:rFonts w:ascii="Liberation Serif" w:hAnsi="Liberation Serif"/>
          <w:sz w:val="19"/>
        </w:rPr>
        <w:t xml:space="preserve"> </w:t>
      </w:r>
      <w:r>
        <w:rPr>
          <w:rFonts w:ascii="Liberation Serif" w:hAnsi="Liberation Serif"/>
          <w:sz w:val="19"/>
        </w:rPr>
        <w:t xml:space="preserve">6(2), 65–70.</w:t>
      </w:r>
    </w:p>
    <w:p>
      <w:pPr>
        <w:keepLines/>
        <w:spacing w:after="80" w:line="252" w:lineRule="auto"/>
        <w:ind w:left="360" w:hanging="360"/>
      </w:pPr>
      <w:r>
        <w:rPr>
          <w:rFonts w:ascii="Liberation Serif" w:hAnsi="Liberation Serif"/>
          <w:sz w:val="19"/>
        </w:rPr>
        <w:t xml:space="preserve">[5] Kong, A. (1992). A note on importance sampling using standardized weights. Technical Report 348, Department of Statistics, University of Chicago.</w:t>
      </w:r>
    </w:p>
    <w:p>
      <w:pPr>
        <w:keepLines/>
        <w:spacing w:after="80" w:line="252" w:lineRule="auto"/>
        <w:ind w:left="360" w:hanging="360"/>
      </w:pPr>
      <w:r>
        <w:rPr>
          <w:rFonts w:ascii="Liberation Serif" w:hAnsi="Liberation Serif"/>
          <w:sz w:val="19"/>
        </w:rPr>
        <w:t xml:space="preserve">[6] Steele, G. L., Lea, D. and Flood, C. H. (2014). Fast splittable pseudorandom number generators.</w:t>
      </w:r>
      <w:r>
        <w:rPr>
          <w:rFonts w:ascii="Liberation Serif" w:hAnsi="Liberation Serif"/>
          <w:sz w:val="19"/>
        </w:rPr>
        <w:t xml:space="preserve"> </w:t>
      </w:r>
      <w:r>
        <w:rPr>
          <w:rFonts w:ascii="Liberation Serif" w:hAnsi="Liberation Serif"/>
          <w:i/>
          <w:iCs/>
          <w:sz w:val="19"/>
        </w:rPr>
        <w:t xml:space="preserve">Proceedings of OOPSLA 2014</w:t>
      </w:r>
      <w:r>
        <w:rPr>
          <w:rFonts w:ascii="Liberation Serif" w:hAnsi="Liberation Serif"/>
          <w:sz w:val="19"/>
        </w:rPr>
        <w:t xml:space="preserve">, 453–472. https://doi.org/10.1145/2660193.2660195.</w:t>
      </w:r>
    </w:p>
    <w:p>
      <w:pPr>
        <w:keepLines/>
        <w:spacing w:after="80" w:line="252" w:lineRule="auto"/>
        <w:ind w:left="360" w:hanging="360"/>
      </w:pPr>
      <w:r>
        <w:rPr>
          <w:rFonts w:ascii="Liberation Serif" w:hAnsi="Liberation Serif"/>
          <w:sz w:val="19"/>
        </w:rPr>
        <w:t xml:space="preserve">[7] Hoeffding, W. (1963). Probability inequalities for sums of bounded random variables.</w:t>
      </w:r>
      <w:r>
        <w:rPr>
          <w:rFonts w:ascii="Liberation Serif" w:hAnsi="Liberation Serif"/>
          <w:sz w:val="19"/>
        </w:rPr>
        <w:t xml:space="preserve"> </w:t>
      </w:r>
      <w:r>
        <w:rPr>
          <w:rFonts w:ascii="Liberation Serif" w:hAnsi="Liberation Serif"/>
          <w:i/>
          <w:iCs/>
          <w:sz w:val="19"/>
        </w:rPr>
        <w:t xml:space="preserve">Journal of the American Statistical Association</w:t>
      </w:r>
      <w:r>
        <w:rPr>
          <w:rFonts w:ascii="Liberation Serif" w:hAnsi="Liberation Serif"/>
          <w:sz w:val="19"/>
        </w:rPr>
        <w:t xml:space="preserve"> </w:t>
      </w:r>
      <w:r>
        <w:rPr>
          <w:rFonts w:ascii="Liberation Serif" w:hAnsi="Liberation Serif"/>
          <w:sz w:val="19"/>
        </w:rPr>
        <w:t xml:space="preserve">58(301), 13–30. https://doi.org/10.1080/01621459.1963.10500830.</w:t>
      </w:r>
    </w:p>
    <w:p>
      <w:pPr>
        <w:keepLines/>
        <w:spacing w:after="80" w:line="252" w:lineRule="auto"/>
        <w:ind w:left="360" w:hanging="360"/>
      </w:pPr>
      <w:r>
        <w:rPr>
          <w:rFonts w:ascii="Liberation Serif" w:hAnsi="Liberation Serif"/>
          <w:sz w:val="19"/>
        </w:rPr>
        <w:t xml:space="preserve">[8] Ville, J. (1939).</w:t>
      </w:r>
      <w:r>
        <w:rPr>
          <w:rFonts w:ascii="Liberation Serif" w:hAnsi="Liberation Serif"/>
          <w:sz w:val="19"/>
        </w:rPr>
        <w:t xml:space="preserve"> </w:t>
      </w:r>
      <w:r>
        <w:rPr>
          <w:rFonts w:ascii="Liberation Serif" w:hAnsi="Liberation Serif"/>
          <w:i/>
          <w:iCs/>
          <w:sz w:val="19"/>
        </w:rPr>
        <w:t xml:space="preserve">Étude critique de la notion de collectif</w:t>
      </w:r>
      <w:r>
        <w:rPr>
          <w:rFonts w:ascii="Liberation Serif" w:hAnsi="Liberation Serif"/>
          <w:sz w:val="19"/>
        </w:rPr>
        <w:t xml:space="preserve">. Gauthier-Villars. The nonnegative-supermartingale maximal inequality is used in Section 6.</w:t>
      </w:r>
    </w:p>
    <w:p>
      <w:pPr>
        <w:keepLines/>
        <w:spacing w:after="80" w:line="252" w:lineRule="auto"/>
        <w:ind w:left="360" w:hanging="360"/>
      </w:pPr>
      <w:r>
        <w:rPr>
          <w:rFonts w:ascii="Liberation Serif" w:hAnsi="Liberation Serif"/>
          <w:sz w:val="19"/>
        </w:rPr>
        <w:t xml:space="preserve">[9] Ghosh, D. P. (2026).</w:t>
      </w:r>
      <w:r>
        <w:rPr>
          <w:rFonts w:ascii="Liberation Serif" w:hAnsi="Liberation Serif"/>
          <w:sz w:val="19"/>
        </w:rPr>
        <w:t xml:space="preserve"> </w:t>
      </w:r>
      <w:r>
        <w:rPr>
          <w:rFonts w:ascii="Liberation Serif" w:hAnsi="Liberation Serif"/>
          <w:i/>
          <w:iCs/>
          <w:sz w:val="19"/>
        </w:rPr>
        <w:t xml:space="preserve">Autoregressive Sheaf Evolution (ASE)</w:t>
      </w:r>
      <w:r>
        <w:rPr>
          <w:rFonts w:ascii="Liberation Serif" w:hAnsi="Liberation Serif"/>
          <w:sz w:val="19"/>
        </w:rPr>
        <w:t xml:space="preserve">. Conversion proposal, revised 18 October 2026. Project manuscript; source for Chapters 17–19 and conjectures C1–C5.</w:t>
      </w:r>
    </w:p>
    <w:p>
      <w:pPr>
        <w:keepLines/>
        <w:spacing w:after="80" w:line="252" w:lineRule="auto"/>
        <w:ind w:left="360" w:hanging="360"/>
      </w:pPr>
      <w:r>
        <w:rPr>
          <w:rFonts w:ascii="Liberation Serif" w:hAnsi="Liberation Serif"/>
          <w:sz w:val="19"/>
        </w:rPr>
        <w:t xml:space="preserve">[10] Ghosh, D. P. (2026).</w:t>
      </w:r>
      <w:r>
        <w:rPr>
          <w:rFonts w:ascii="Liberation Serif" w:hAnsi="Liberation Serif"/>
          <w:sz w:val="19"/>
        </w:rPr>
        <w:t xml:space="preserve"> </w:t>
      </w:r>
      <w:r>
        <w:rPr>
          <w:rFonts w:ascii="Liberation Serif" w:hAnsi="Liberation Serif"/>
          <w:i/>
          <w:iCs/>
          <w:sz w:val="19"/>
        </w:rPr>
        <w:t xml:space="preserve">Horizontally Topological, Vertically Algebraic</w:t>
      </w:r>
      <w:r>
        <w:rPr>
          <w:rFonts w:ascii="Liberation Serif" w:hAnsi="Liberation Serif"/>
          <w:sz w:val="19"/>
        </w:rPr>
        <w:t xml:space="preserve">. ASE Part I. Project manuscript, 18 October 2026.</w:t>
      </w:r>
    </w:p>
    <w:p>
      <w:pPr>
        <w:keepLines/>
        <w:spacing w:after="80" w:line="252" w:lineRule="auto"/>
        <w:ind w:left="360" w:hanging="360"/>
      </w:pPr>
      <w:r>
        <w:rPr>
          <w:rFonts w:ascii="Liberation Serif" w:hAnsi="Liberation Serif"/>
          <w:sz w:val="19"/>
        </w:rPr>
        <w:t xml:space="preserve">[11] Ghosh, D. P. (2026).</w:t>
      </w:r>
      <w:r>
        <w:rPr>
          <w:rFonts w:ascii="Liberation Serif" w:hAnsi="Liberation Serif"/>
          <w:sz w:val="19"/>
        </w:rPr>
        <w:t xml:space="preserve"> </w:t>
      </w:r>
      <w:r>
        <w:rPr>
          <w:rFonts w:ascii="Liberation Serif" w:hAnsi="Liberation Serif"/>
          <w:i/>
          <w:iCs/>
          <w:sz w:val="19"/>
        </w:rPr>
        <w:t xml:space="preserve">The Horizontal Layer</w:t>
      </w:r>
      <w:r>
        <w:rPr>
          <w:rFonts w:ascii="Liberation Serif" w:hAnsi="Liberation Serif"/>
          <w:sz w:val="19"/>
        </w:rPr>
        <w:t xml:space="preserve">. ASE Part II. Project manuscript, 18 October 2026.</w:t>
      </w:r>
    </w:p>
    <w:p>
      <w:pPr>
        <w:keepLines/>
        <w:spacing w:after="80" w:line="252" w:lineRule="auto"/>
        <w:ind w:left="360" w:hanging="360"/>
      </w:pPr>
      <w:r>
        <w:rPr>
          <w:rFonts w:ascii="Liberation Serif" w:hAnsi="Liberation Serif"/>
          <w:sz w:val="19"/>
        </w:rPr>
        <w:t xml:space="preserve">[12] Ghosh, D. P. (2026).</w:t>
      </w:r>
      <w:r>
        <w:rPr>
          <w:rFonts w:ascii="Liberation Serif" w:hAnsi="Liberation Serif"/>
          <w:sz w:val="19"/>
        </w:rPr>
        <w:t xml:space="preserve"> </w:t>
      </w:r>
      <w:r>
        <w:rPr>
          <w:rFonts w:ascii="Liberation Serif" w:hAnsi="Liberation Serif"/>
          <w:i/>
          <w:iCs/>
          <w:sz w:val="19"/>
        </w:rPr>
        <w:t xml:space="preserve">The Vertical Stack</w:t>
      </w:r>
      <w:r>
        <w:rPr>
          <w:rFonts w:ascii="Liberation Serif" w:hAnsi="Liberation Serif"/>
          <w:sz w:val="19"/>
        </w:rPr>
        <w:t xml:space="preserve">. ASE Part III. Project manuscript, 18 October 2026. Its schedule pilot remains exploratory.</w:t>
      </w:r>
    </w:p>
    <w:p>
      <w:pPr>
        <w:keepLines/>
        <w:spacing w:after="80" w:line="252" w:lineRule="auto"/>
        <w:ind w:left="360" w:hanging="360"/>
      </w:pPr>
      <w:r>
        <w:rPr>
          <w:rFonts w:ascii="Liberation Serif" w:hAnsi="Liberation Serif"/>
          <w:sz w:val="19"/>
        </w:rPr>
        <w:t xml:space="preserve">[13] Ghosh, D. P. (2026).</w:t>
      </w:r>
      <w:r>
        <w:rPr>
          <w:rFonts w:ascii="Liberation Serif" w:hAnsi="Liberation Serif"/>
          <w:sz w:val="19"/>
        </w:rPr>
        <w:t xml:space="preserve"> </w:t>
      </w:r>
      <w:r>
        <w:rPr>
          <w:rFonts w:ascii="Liberation Serif" w:hAnsi="Liberation Serif"/>
          <w:i/>
          <w:iCs/>
          <w:sz w:val="19"/>
        </w:rPr>
        <w:t xml:space="preserve">Targets and Estimation</w:t>
      </w:r>
      <w:r>
        <w:rPr>
          <w:rFonts w:ascii="Liberation Serif" w:hAnsi="Liberation Serif"/>
          <w:sz w:val="19"/>
        </w:rPr>
        <w:t xml:space="preserve">. ASE Part IV, Version 2. Revised project manuscript, 21 October 2026.</w:t>
      </w:r>
    </w:p>
    <w:p>
      <w:pPr>
        <w:keepLines/>
        <w:spacing w:after="80" w:line="252" w:lineRule="auto"/>
        <w:ind w:left="360" w:hanging="360"/>
      </w:pPr>
      <w:r>
        <w:rPr>
          <w:rFonts w:ascii="Liberation Serif" w:hAnsi="Liberation Serif"/>
          <w:sz w:val="19"/>
        </w:rPr>
        <w:t xml:space="preserve">[14] Ghosh, D. P. (2026).</w:t>
      </w:r>
      <w:r>
        <w:rPr>
          <w:rFonts w:ascii="Liberation Serif" w:hAnsi="Liberation Serif"/>
          <w:sz w:val="19"/>
        </w:rPr>
        <w:t xml:space="preserve"> </w:t>
      </w:r>
      <w:r>
        <w:rPr>
          <w:rFonts w:ascii="Liberation Serif" w:hAnsi="Liberation Serif"/>
          <w:i/>
          <w:iCs/>
          <w:sz w:val="19"/>
        </w:rPr>
        <w:t xml:space="preserve">Fusion and Constraints</w:t>
      </w:r>
      <w:r>
        <w:rPr>
          <w:rFonts w:ascii="Liberation Serif" w:hAnsi="Liberation Serif"/>
          <w:sz w:val="19"/>
        </w:rPr>
        <w:t xml:space="preserve">. ASE Part V, Version 2. Revised project manuscript, 21 October 2026.</w:t>
      </w:r>
    </w:p>
    <w:p>
      <w:pPr>
        <w:keepLines/>
        <w:spacing w:after="80" w:line="252" w:lineRule="auto"/>
        <w:ind w:left="360" w:hanging="360"/>
      </w:pPr>
      <w:r>
        <w:rPr>
          <w:rFonts w:ascii="Liberation Serif" w:hAnsi="Liberation Serif"/>
          <w:sz w:val="19"/>
        </w:rPr>
        <w:t xml:space="preserve">[15] Ghosh, D. P. (2026).</w:t>
      </w:r>
      <w:r>
        <w:rPr>
          <w:rFonts w:ascii="Liberation Serif" w:hAnsi="Liberation Serif"/>
          <w:sz w:val="19"/>
        </w:rPr>
        <w:t xml:space="preserve"> </w:t>
      </w:r>
      <w:r>
        <w:rPr>
          <w:rFonts w:ascii="Liberation Serif" w:hAnsi="Liberation Serif"/>
          <w:i/>
          <w:iCs/>
          <w:sz w:val="19"/>
        </w:rPr>
        <w:t xml:space="preserve">Evidence and Computation</w:t>
      </w:r>
      <w:r>
        <w:rPr>
          <w:rFonts w:ascii="Liberation Serif" w:hAnsi="Liberation Serif"/>
          <w:sz w:val="19"/>
        </w:rPr>
        <w:t xml:space="preserve">. ASE Part VI, supplied Version 1 manuscript and source archive. Source of the baseline experiments and recorded C# output, revised here.</w:t>
      </w:r>
    </w:p>
    <w:p>
      <w:pPr>
        <w:keepLines/>
        <w:spacing w:after="80" w:line="252" w:lineRule="auto"/>
        <w:ind w:left="360" w:hanging="360"/>
      </w:pPr>
      <w:r>
        <w:rPr>
          <w:rFonts w:ascii="Liberation Serif" w:hAnsi="Liberation Serif"/>
          <w:sz w:val="19"/>
        </w:rPr>
        <w:t xml:space="preserve">[16] Howard, S. R., Ramdas, A., McAuliffe, J. and Sekhon, J. (2021). Time-uniform, nonparametric, nonasymptotic confidence sequences.</w:t>
      </w:r>
      <w:r>
        <w:rPr>
          <w:rFonts w:ascii="Liberation Serif" w:hAnsi="Liberation Serif"/>
          <w:sz w:val="19"/>
        </w:rPr>
        <w:t xml:space="preserve"> </w:t>
      </w:r>
      <w:r>
        <w:rPr>
          <w:rFonts w:ascii="Liberation Serif" w:hAnsi="Liberation Serif"/>
          <w:i/>
          <w:iCs/>
          <w:sz w:val="19"/>
        </w:rPr>
        <w:t xml:space="preserve">Annals of Statistics</w:t>
      </w:r>
      <w:r>
        <w:rPr>
          <w:rFonts w:ascii="Liberation Serif" w:hAnsi="Liberation Serif"/>
          <w:sz w:val="19"/>
        </w:rPr>
        <w:t xml:space="preserve"> </w:t>
      </w:r>
      <w:r>
        <w:rPr>
          <w:rFonts w:ascii="Liberation Serif" w:hAnsi="Liberation Serif"/>
          <w:sz w:val="19"/>
        </w:rPr>
        <w:t xml:space="preserve">49(2), 1055–1080. https://doi.org/10.1214/20-AOS1991. https://arxiv.org/abs/1810.08240. Section 6 uses a simpler spending construction, not their sharper boundaries.</w:t>
      </w:r>
    </w:p>
    <w:bookmarkEnd w:id="64"/>
    <w:bookmarkStart w:id="65" w:name="X8f41ca879f52afecf616f60a9b0cc43cbb5b33e"/>
    <w:p>
      <w:pPr>
        <w:pStyle w:val="Heading1"/>
        <w:pageBreakBefore/>
      </w:pPr>
      <w:r>
        <w:t xml:space="preserve">Appendix A: reference kernel and validation status</w:t>
      </w:r>
    </w:p>
    <w:p>
      <w:pPr>
        <w:pStyle w:val="FirstParagraph"/>
      </w:pPr>
      <w:r>
        <w:t xml:space="preserve">The accompanying source contains an immutable-style .NET 8 kernel for identity-map reads and elementary evidence calculations. The revised</w:t>
      </w:r>
      <w:r>
        <w:t xml:space="preserve"> </w:t>
      </w:r>
      <w:r>
        <w:rPr>
          <w:rStyle w:val="VerbatimChar"/>
        </w:rPr>
        <w:t xml:space="preserve">cs/Evidence.cs</w:t>
      </w:r>
      <w:r>
        <w:t xml:space="preserve"> </w:t>
      </w:r>
      <w:r>
        <w:t xml:space="preserve">normalises shifted exponentials explicitly and guards the read interface. It is a reference implementation, not a validated production checker: its distances and certificate arithmetic use ordinary doubles rather than outward intervals, and it does not implement the rectangular-map theorem or certified spatial-index traversal. Its nearest-record routine sorts the archive; it is not a sublinear index.</w:t>
      </w:r>
    </w:p>
    <w:p>
      <w:pPr>
        <w:pStyle w:val="BodyText"/>
      </w:pPr>
      <w:r>
        <w:t xml:space="preserve">The original C# sources and output are preserved in</w:t>
      </w:r>
      <w:r>
        <w:t xml:space="preserve"> </w:t>
      </w:r>
      <w:r>
        <w:rPr>
          <w:rStyle w:val="VerbatimChar"/>
        </w:rPr>
        <w:t xml:space="preserve">cs_recorded/</w:t>
      </w:r>
      <w:r>
        <w:t xml:space="preserve">.</w:t>
      </w:r>
      <w:r>
        <w:t xml:space="preserve"> </w:t>
      </w:r>
      <w:r>
        <w:rPr>
          <w:rStyle w:val="VerbatimChar"/>
        </w:rPr>
        <w:t xml:space="preserve">cs_validate.py</w:t>
      </w:r>
      <w:r>
        <w:t xml:space="preserve"> </w:t>
      </w:r>
      <w:r>
        <w:t xml:space="preserve">independently recomputes their seven recorded output lines in NumPy. All seven comparisons pass; the largest recorded relative discrepancy is</w:t>
      </w:r>
      <w:r>
        <w:t xml:space="preserve"> </w:t>
      </w:r>
      <m:oMath>
        <m:r>
          <m:t>5.797</m:t>
        </m:r>
        <m:r>
          <m:rPr>
            <m:sty m:val="p"/>
          </m:rPr>
          <m:t>×</m:t>
        </m:r>
        <m:sSup>
          <m:e>
            <m:r>
              <m:t>10</m:t>
            </m:r>
          </m:e>
          <m:sup>
            <m:r>
              <m:rPr>
                <m:sty m:val="p"/>
              </m:rPr>
              <m:t>−</m:t>
            </m:r>
            <m:r>
              <m:t>15</m:t>
            </m:r>
          </m:sup>
        </m:sSup>
        <m:r>
          <m:rPr>
            <m:nor/>
          </m:rPr>
          <m:t>.</m:t>
        </m:r>
      </m:oMath>
      <w:r>
        <w:t xml:space="preserve"> </w:t>
      </w:r>
      <w:r>
        <w:t xml:space="preserve">This is a fresh comparison against recorded output. A .NET runtime was unavailable for this revision, so the edited C# kernel has not been freshly compiled or executed. The newly discovered extreme-logit defect lies outside those recorded inputs and demonstrates why the seven successful comparisons were insufficient to validate every input regime.</w:t>
      </w:r>
    </w:p>
    <w:p>
      <w:pPr>
        <w:pStyle w:val="SourceCode"/>
        <w:spacing w:line="240" w:lineRule="auto" w:after="0"/>
      </w:pPr>
      <w:r>
        <w:rPr>
          <w:rStyle w:val="VerbatimChar"/>
          <w:rFonts w:ascii="Liberation Mono" w:hAnsi="Liberation Mono"/>
          <w:sz w:val="16"/>
        </w:rPr>
        <w:t xml:space="preserve">static Vec Weighted(ImmutableArray&lt;Vec&gt; ys, Vec logits)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peak = logits.Max();</w:t>
      </w:r>
      <w:r>
        <w:rPr>
          <w:rFonts w:ascii="Liberation Mono" w:hAnsi="Liberation Mono"/>
          <w:sz w:val="16"/>
        </w:rPr>
        <w:br/>
      </w:r>
      <w:r>
        <w:rPr>
          <w:rStyle w:val="VerbatimChar"/>
          <w:rFonts w:ascii="Liberation Mono" w:hAnsi="Liberation Mono"/>
          <w:sz w:val="16"/>
        </w:rPr>
        <w:t xml:space="preserve">        if (!double.IsFinite(peak) || logits.Any(x =&gt; !double.IsFinite(x)))</w:t>
      </w:r>
      <w:r>
        <w:rPr>
          <w:rFonts w:ascii="Liberation Mono" w:hAnsi="Liberation Mono"/>
          <w:sz w:val="16"/>
        </w:rPr>
        <w:br/>
      </w:r>
      <w:r>
        <w:rPr>
          <w:rStyle w:val="VerbatimChar"/>
          <w:rFonts w:ascii="Liberation Mono" w:hAnsi="Liberation Mono"/>
          <w:sz w:val="16"/>
        </w:rPr>
        <w:t xml:space="preserve">            throw new ArithmeticException("Nonfinite logits; rescale inputs");</w:t>
      </w:r>
      <w:r>
        <w:rPr>
          <w:rFonts w:ascii="Liberation Mono" w:hAnsi="Liberation Mono"/>
          <w:sz w:val="16"/>
        </w:rPr>
        <w:br/>
      </w:r>
      <w:r>
        <w:rPr>
          <w:rStyle w:val="VerbatimChar"/>
          <w:rFonts w:ascii="Liberation Mono" w:hAnsi="Liberation Mono"/>
          <w:sz w:val="16"/>
        </w:rPr>
        <w:t xml:space="preserve">        var raw = logits.Select(x =&gt; Math.Exp(x - peak)).ToArray();</w:t>
      </w:r>
      <w:r>
        <w:rPr>
          <w:rFonts w:ascii="Liberation Mono" w:hAnsi="Liberation Mono"/>
          <w:sz w:val="16"/>
        </w:rPr>
        <w:br/>
      </w:r>
      <w:r>
        <w:rPr>
          <w:rStyle w:val="VerbatimChar"/>
          <w:rFonts w:ascii="Liberation Mono" w:hAnsi="Liberation Mono"/>
          <w:sz w:val="16"/>
        </w:rPr>
        <w:t xml:space="preserve">        double total = raw.Sum();</w:t>
      </w:r>
      <w:r>
        <w:rPr>
          <w:rFonts w:ascii="Liberation Mono" w:hAnsi="Liberation Mono"/>
          <w:sz w:val="16"/>
        </w:rPr>
        <w:br/>
      </w:r>
      <w:r>
        <w:rPr>
          <w:rStyle w:val="VerbatimChar"/>
          <w:rFonts w:ascii="Liberation Mono" w:hAnsi="Liberation Mono"/>
          <w:sz w:val="16"/>
        </w:rPr>
        <w:t xml:space="preserve">        var a = raw.Select(x =&gt; x / total).ToArray();</w:t>
      </w:r>
      <w:r>
        <w:rPr>
          <w:rFonts w:ascii="Liberation Mono" w:hAnsi="Liberation Mono"/>
          <w:sz w:val="16"/>
        </w:rPr>
        <w:br/>
      </w:r>
      <w:r>
        <w:rPr>
          <w:rStyle w:val="VerbatimChar"/>
          <w:rFonts w:ascii="Liberation Mono" w:hAnsi="Liberation Mono"/>
          <w:sz w:val="16"/>
        </w:rPr>
        <w:t xml:space="preserve">        return Enumerable.Range(0, ys[0].Length)</w:t>
      </w:r>
      <w:r>
        <w:rPr>
          <w:rFonts w:ascii="Liberation Mono" w:hAnsi="Liberation Mono"/>
          <w:sz w:val="16"/>
        </w:rPr>
        <w:br/>
      </w:r>
      <w:r>
        <w:rPr>
          <w:rStyle w:val="VerbatimChar"/>
          <w:rFonts w:ascii="Liberation Mono" w:hAnsi="Liberation Mono"/>
          <w:sz w:val="16"/>
        </w:rPr>
        <w:t xml:space="preserve">            .Select(j =&gt; ys.Select((y, i) =&gt; a[i] * y[j]).Sum()).ToImmutableArray();</w:t>
      </w:r>
      <w:r>
        <w:rPr>
          <w:rFonts w:ascii="Liberation Mono" w:hAnsi="Liberation Mono"/>
          <w:sz w:val="16"/>
        </w:rPr>
        <w:br/>
      </w:r>
      <w:r>
        <w:rPr>
          <w:rStyle w:val="VerbatimChar"/>
          <w:rFonts w:ascii="Liberation Mono" w:hAnsi="Liberation Mono"/>
          <w:sz w:val="16"/>
        </w:rPr>
        <w:t xml:space="preserve">    }</w:t>
      </w:r>
    </w:p>
    <w:p>
      <w:pPr>
        <w:pStyle w:val="FirstParagraph"/>
      </w:pPr>
      <w:r>
        <w:t xml:space="preserve">The excerpt shows the repaired barycentric normalisation. Complete source, argument guards, driver, original output and Python regressions are in the source archive. A new cross-language run must include the extreme common-logit case,</w:t>
      </w:r>
      <w:r>
        <w:t xml:space="preserve"> </w:t>
      </w:r>
      <m:oMath>
        <m:r>
          <m:t>k</m:t>
        </m:r>
        <m:r>
          <m:rPr>
            <m:sty m:val="p"/>
          </m:rPr>
          <m:t>=</m:t>
        </m:r>
        <m:r>
          <m:t>n</m:t>
        </m:r>
        <m:r>
          <m:rPr>
            <m:nor/>
          </m:rPr>
          <m:t>,</m:t>
        </m:r>
      </m:oMath>
      <w:r>
        <w:t xml:space="preserve"> </w:t>
      </w:r>
      <w:r>
        <w:t xml:space="preserve">invalid scales, dimension mismatch and ordinary random cases. Agreement on previously recorded lines is not reported as validation of these new branches.</w:t>
      </w:r>
    </w:p>
    <w:bookmarkEnd w:id="65"/>
    <w:bookmarkStart w:id="66" w:name="Xbf6b1532cddd6aed17bdeb4fbbaaaa4ba0c42b4"/>
    <w:p>
      <w:pPr>
        <w:pStyle w:val="Heading1"/>
        <w:pageBreakBefore/>
      </w:pPr>
      <w:r>
        <w:t xml:space="preserve">Appendix B: reproducibility and provenance</w:t>
      </w:r>
    </w:p>
    <w:p>
      <w:pPr>
        <w:pStyle w:val="FirstParagraph"/>
      </w:pPr>
      <w:r>
        <w:t xml:space="preserve">The revision uses Python 3.12.14, NumPy 2.3.5, SciPy 1.17.0 and Matplotlib 3.10.8. The baseline script uses seed 20261024; the new script uses seed 20261021. Seeds are identifiers, not claims about execution dates.</w:t>
      </w:r>
      <w:r>
        <w:t xml:space="preserve"> </w:t>
      </w:r>
      <w:r>
        <w:rPr>
          <w:rStyle w:val="VerbatimChar"/>
        </w:rPr>
        <w:t xml:space="preserve">p6_checks.py</w:t>
      </w:r>
      <w:r>
        <w:t xml:space="preserve"> </w:t>
      </w:r>
      <w:r>
        <w:t xml:space="preserve">reads the bundled Part IV reference file at</w:t>
      </w:r>
      <w:r>
        <w:t xml:space="preserve"> </w:t>
      </w:r>
      <w:r>
        <w:rPr>
          <w:rStyle w:val="VerbatimChar"/>
        </w:rPr>
        <w:t xml:space="preserve">data/p4_checks.json</w:t>
      </w:r>
      <w:r>
        <w:t xml:space="preserve">. It reproduces the baseline groups and exploratory width scan.</w:t>
      </w:r>
      <w:r>
        <w:t xml:space="preserve"> </w:t>
      </w:r>
      <w:r>
        <w:rPr>
          <w:rStyle w:val="VerbatimChar"/>
        </w:rPr>
        <w:t xml:space="preserve">fig_p6.py</w:t>
      </w:r>
      <w:r>
        <w:t xml:space="preserve"> </w:t>
      </w:r>
      <w:r>
        <w:t xml:space="preserve">draws their figures.</w:t>
      </w:r>
      <w:r>
        <w:t xml:space="preserve"> </w:t>
      </w:r>
      <w:r>
        <w:rPr>
          <w:rStyle w:val="VerbatimChar"/>
        </w:rPr>
        <w:t xml:space="preserve">new_checks.py</w:t>
      </w:r>
      <w:r>
        <w:t xml:space="preserve"> </w:t>
      </w:r>
      <w:r>
        <w:t xml:space="preserve">writes</w:t>
      </w:r>
      <w:r>
        <w:t xml:space="preserve"> </w:t>
      </w:r>
      <w:r>
        <w:rPr>
          <w:rStyle w:val="VerbatimChar"/>
        </w:rPr>
        <w:t xml:space="preserve">new_checks.json</w:t>
      </w:r>
      <w:r>
        <w:t xml:space="preserve">, including every comparison with the supplied baseline result file, and draws the new figure.</w:t>
      </w:r>
      <w:r>
        <w:t xml:space="preserve"> </w:t>
      </w:r>
      <w:r>
        <w:rPr>
          <w:rStyle w:val="VerbatimChar"/>
        </w:rPr>
        <w:t xml:space="preserve">cs_validate.py</w:t>
      </w:r>
      <w:r>
        <w:t xml:space="preserve"> </w:t>
      </w:r>
      <w:r>
        <w:t xml:space="preserve">writes</w:t>
      </w:r>
      <w:r>
        <w:t xml:space="preserve"> </w:t>
      </w:r>
      <w:r>
        <w:rPr>
          <w:rStyle w:val="VerbatimChar"/>
        </w:rPr>
        <w:t xml:space="preserve">cs_validate.json</w:t>
      </w:r>
      <w:r>
        <w:t xml:space="preserve"> </w:t>
      </w:r>
      <w:r>
        <w:t xml:space="preserve">using the preserved recorded C# output. The source archive includes a README with execution commands and validation limits.</w:t>
      </w:r>
    </w:p>
    <w:p>
      <w:pPr>
        <w:pStyle w:val="BodyText"/>
      </w:pPr>
      <w:r>
        <w:t xml:space="preserve">A recursive comparison of the freshly generated baseline result file against the supplied V1 result file found 0 changed numeric entries. The new script completed 224 assertions within the grouped experiments, including 200 separate dependency edits. Assertions are implementation checks, not independent statistical replications. A second clean run reproduced the new numerical result file exactly under this environment.</w:t>
      </w:r>
    </w:p>
    <w:p>
      <w:pPr>
        <w:pStyle w:val="BodyText"/>
      </w:pPr>
      <w:r>
        <w:t xml:space="preserve">Result files, source, Markdown and the document builder are bundled. The baseline JSON retains its original nonstandard</w:t>
      </w:r>
      <w:r>
        <w:t xml:space="preserve"> </w:t>
      </w:r>
      <w:r>
        <w:rPr>
          <w:rStyle w:val="VerbatimChar"/>
        </w:rPr>
        <w:t xml:space="preserve">Infinity</w:t>
      </w:r>
      <w:r>
        <w:t xml:space="preserve"> </w:t>
      </w:r>
      <w:r>
        <w:t xml:space="preserve">values to represent analytically divergent second moments; the new result JSON is strict and finite-valued. Consumers should not silently interpret the former as an ordinary finite number. Numerical plots are generated from result files or the same scripted path; no plotted value establishes a theorem.</w:t>
      </w:r>
    </w:p>
    <w:p>
      <w:pPr>
        <w:pStyle w:val="BodyText"/>
      </w:pPr>
      <w:r>
        <w:t xml:space="preserve">The Word document contains native Office equations. Its package and XML structure were checked, equation numbers were inspected and every rendered page was visually reviewed. These checks are not a claim of exhaustive OOXML schema validation. The numerical regression suite verifies the stated computations under the recorded environment. It does not certify all arithmetic, establish confirmatory performance on engineering tasks, or replace the hypotheses in the proofs.</w:t>
      </w:r>
    </w:p>
    <w:bookmarkEnd w:id="66"/>
    <w:sectPr>
      <w:headerReference r:id="rId9" w:type="default"/>
      <w:footerReference r:id="rId10" w:type="default"/>
      <w:pgSz w:h="15840" w:w="12240"/>
      <w:pgMar w:bottom="1008" w:footer="432" w:header="432" w:left="1123" w:right="1123" w:top="10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jc w:val="left"/>
    </w:pPr>
    <w:rPr>
      <w:rFonts w:ascii="Liberation Serif" w:cs="Cambria" w:eastAsia="Cambria" w:hAnsi="Liberation Serif"/>
      <w:color w:val="000000"/>
      <w:sz w:val="22"/>
    </w:rPr>
  </w:style>
  <w:style w:styleId="BodyText" w:type="paragraph">
    <w:name w:val="Body Text"/>
    <w:basedOn w:val="Normal"/>
    <w:link w:val="BodyTextChar"/>
    <w:qFormat/>
    <w:pPr>
      <w:spacing w:after="140" w:before="0" w:line="269" w:lineRule="auto"/>
      <w:jc w:val="left"/>
    </w:pPr>
    <w:rPr>
      <w:rFonts w:ascii="Liberation Serif" w:cs="Cambria" w:eastAsia="Cambria" w:hAnsi="Liberation Serif"/>
      <w:color w:val="000000"/>
      <w:sz w:val="22"/>
    </w:rPr>
  </w:style>
  <w:style w:customStyle="1" w:styleId="FirstParagraph" w:type="paragraph">
    <w:name w:val="First Paragraph"/>
    <w:basedOn w:val="BodyText"/>
    <w:next w:val="BodyText"/>
    <w:qFormat/>
    <w:pPr>
      <w:spacing w:after="140" w:before="0" w:line="269" w:lineRule="auto"/>
      <w:jc w:val="left"/>
    </w:pPr>
    <w:rPr>
      <w:rFonts w:ascii="Liberation Serif" w:cs="Cambria" w:eastAsia="Cambria" w:hAnsi="Liberation Serif"/>
      <w:color w:val="000000"/>
      <w:sz w:val="22"/>
    </w:rPr>
  </w:style>
  <w:style w:customStyle="1" w:styleId="Compact" w:type="paragraph">
    <w:name w:val="Compact"/>
    <w:basedOn w:val="BodyText"/>
    <w:qFormat/>
    <w:pPr>
      <w:spacing w:after="140" w:before="0" w:line="269" w:lineRule="auto"/>
      <w:jc w:val="left"/>
    </w:pPr>
    <w:rPr>
      <w:rFonts w:ascii="Liberation Serif" w:cs="Cambria" w:eastAsia="Cambria" w:hAnsi="Liberation Serif"/>
      <w:color w:val="000000"/>
      <w:sz w:val="22"/>
    </w:rPr>
  </w:style>
  <w:style w:styleId="Title" w:type="paragraph">
    <w:name w:val="Title"/>
    <w:basedOn w:val="Normal"/>
    <w:next w:val="BodyText"/>
    <w:qFormat/>
    <w:pPr>
      <w:keepNext/>
      <w:keepLines/>
      <w:spacing w:after="160" w:before="120" w:line="240" w:lineRule="auto"/>
      <w:jc w:val="center"/>
    </w:pPr>
    <w:rPr>
      <w:rFonts w:ascii="Cambria" w:cs="Cambria" w:eastAsia="Cambria" w:hAnsi="Cambria"/>
      <w:b/>
      <w:bCs/>
      <w:color w:val="000000"/>
      <w:sz w:val="50"/>
      <w:szCs w:val="36"/>
    </w:rPr>
  </w:style>
  <w:style w:styleId="Subtitle" w:type="paragraph">
    <w:name w:val="Subtitle"/>
    <w:basedOn w:val="Title"/>
    <w:next w:val="BodyText"/>
    <w:qFormat/>
    <w:pPr>
      <w:keepNext/>
      <w:keepLines/>
      <w:spacing w:after="280" w:before="0" w:line="252" w:lineRule="auto"/>
      <w:jc w:val="center"/>
    </w:pPr>
    <w:rPr>
      <w:rFonts w:ascii="Cambria" w:cs="Cambria" w:eastAsia="Cambria" w:hAnsi="Cambria"/>
      <w:b w:val="0"/>
      <w:i/>
      <w:color w:val="000000"/>
      <w:sz w:val="24"/>
      <w:szCs w:val="30"/>
    </w:rPr>
  </w:style>
  <w:style w:customStyle="1" w:styleId="Author" w:type="paragraph">
    <w:name w:val="Author"/>
    <w:next w:val="BodyText"/>
    <w:qFormat/>
    <w:pPr>
      <w:keepNext/>
      <w:keepLines/>
      <w:spacing w:after="40" w:before="0" w:line="240" w:lineRule="auto"/>
      <w:jc w:val="center"/>
    </w:pPr>
    <w:rPr>
      <w:rFonts w:ascii="Cambria" w:cs="Cambria" w:eastAsia="Cambria" w:hAnsi="Cambria"/>
      <w:color w:val="000000"/>
      <w:sz w:val="22"/>
    </w:rPr>
  </w:style>
  <w:style w:styleId="Date" w:type="paragraph">
    <w:name w:val="Date"/>
    <w:next w:val="BodyText"/>
    <w:qFormat/>
    <w:pPr>
      <w:keepNext/>
      <w:keepLines/>
      <w:spacing w:after="240" w:before="0" w:line="240" w:lineRule="auto"/>
      <w:jc w:val="center"/>
    </w:pPr>
    <w:rPr>
      <w:rFonts w:ascii="Cambria" w:cs="Cambria" w:eastAsia="Cambria" w:hAnsi="Cambria"/>
      <w:i/>
      <w:color w:val="000000"/>
      <w:sz w:val="20"/>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000000"/>
      <w:sz w:val="22"/>
      <w:szCs w:val="20"/>
    </w:rPr>
  </w:style>
  <w:style w:customStyle="1" w:styleId="Abstract" w:type="paragraph">
    <w:name w:val="Abstract"/>
    <w:basedOn w:val="Normal"/>
    <w:next w:val="BodyText"/>
    <w:qFormat/>
    <w:pPr>
      <w:keepNext/>
      <w:keepLines/>
      <w:spacing w:after="100" w:before="0" w:line="259" w:lineRule="auto"/>
      <w:ind w:left="300" w:right="300"/>
      <w:jc w:val="both"/>
    </w:pPr>
    <w:rPr>
      <w:rFonts w:ascii="Cambria" w:cs="Cambria" w:eastAsia="Cambria" w:hAnsi="Cambria"/>
      <w:color w:val="000000"/>
      <w:sz w:val="20"/>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color w:val="000000"/>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000000"/>
      <w:sz w:val="21"/>
    </w:rPr>
  </w:style>
  <w:style w:styleId="FootnoteText" w:type="paragraph">
    <w:name w:val="Footnote Text"/>
    <w:basedOn w:val="Normal"/>
    <w:next w:val="FootnoteText"/>
    <w:uiPriority w:val="9"/>
    <w:unhideWhenUsed/>
    <w:qFormat/>
    <w:rPr>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200" w:before="60" w:line="252" w:lineRule="auto"/>
      <w:jc w:val="both"/>
    </w:pPr>
    <w:rPr>
      <w:rFonts w:ascii="Cambria" w:cs="Cambria" w:eastAsia="Cambria" w:hAnsi="Cambria"/>
      <w:i w:val="0"/>
      <w:color w:val="000000"/>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000000"/>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000000"/>
      <w:sz w:val="19"/>
    </w:rPr>
  </w:style>
  <w:style w:customStyle="1" w:styleId="Figure" w:type="paragraph">
    <w:name w:val="Figure"/>
    <w:basedOn w:val="Normal"/>
    <w:pPr>
      <w:keepNext/>
      <w:spacing w:after="40" w:before="120"/>
      <w:jc w:val="center"/>
    </w:pPr>
    <w:rPr>
      <w:color w:val="000000"/>
    </w:rPr>
  </w:style>
  <w:style w:customStyle="1" w:styleId="CaptionedFigure" w:type="paragraph">
    <w:name w:val="Captioned Figure"/>
    <w:basedOn w:val="Figure"/>
    <w:pPr>
      <w:keepNext/>
      <w:spacing w:after="40" w:before="120"/>
      <w:jc w:val="center"/>
    </w:pPr>
    <w:rPr>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Heading1" w:type="paragraph">
    <w:name w:val="heading 1"/>
    <w:pPr>
      <w:keepNext/>
      <w:spacing w:after="120" w:before="240" w:line="240" w:lineRule="auto"/>
      <w:jc w:val="left"/>
    </w:pPr>
    <w:rPr>
      <w:rFonts w:ascii="Liberation Sans" w:cs="Cambria" w:eastAsia="Cambria" w:hAnsi="Liberation Sans"/>
      <w:b/>
      <w:i w:val="0"/>
      <w:color w:val="000000"/>
      <w:sz w:val="30"/>
    </w:rPr>
  </w:style>
  <w:style w:customStyle="1" w:styleId="Heading2" w:type="paragraph">
    <w:name w:val="heading 2"/>
    <w:pPr>
      <w:keepNext/>
      <w:spacing w:after="120" w:before="240" w:line="240" w:lineRule="auto"/>
      <w:jc w:val="left"/>
    </w:pPr>
    <w:rPr>
      <w:rFonts w:ascii="Liberation Sans" w:cs="Cambria" w:eastAsia="Cambria" w:hAnsi="Liberation Sans"/>
      <w:b/>
      <w:i w:val="0"/>
      <w:color w:val="000000"/>
      <w:sz w:val="24"/>
    </w:rPr>
  </w:style>
  <w:style w:customStyle="1" w:styleId="Heading3" w:type="paragraph">
    <w:name w:val="heading 3"/>
    <w:pPr>
      <w:keepNext/>
      <w:spacing w:after="120" w:before="240" w:line="240" w:lineRule="auto"/>
      <w:jc w:val="left"/>
    </w:pPr>
    <w:rPr>
      <w:rFonts w:ascii="Liberation Sans" w:cs="Cambria" w:eastAsia="Cambria" w:hAnsi="Liberation Sans"/>
      <w:b/>
      <w:i/>
      <w:color w:val="000000"/>
      <w:sz w:val="24"/>
    </w:rPr>
  </w:style>
  <w:style w:customStyle="1" w:styleId="SourceCode" w:type="paragraph">
    <w:name w:val="Source Code"/>
    <w:basedOn w:val="Normal"/>
    <w:pPr>
      <w:keepLines w:val="0"/>
      <w:spacing w:after="160" w:before="40" w:line="240" w:lineRule="auto"/>
      <w:jc w:val="left"/>
    </w:pPr>
    <w:rPr>
      <w:rFonts w:ascii="Consolas" w:cs="Consolas" w:eastAsia="Consolas" w:hAnsi="Consolas"/>
      <w:color w:val="000000"/>
      <w:sz w:val="15"/>
    </w:rPr>
  </w:style>
  <w:style w:customStyle="1" w:styleId="Statement" w:type="paragraph">
    <w:name w:val="Statement"/>
    <w:basedOn w:val="BodyText"/>
    <w:pPr>
      <w:keepNext/>
      <w:spacing w:after="80" w:before="0" w:line="264" w:lineRule="auto"/>
      <w:ind w:left="120" w:right="120"/>
      <w:jc w:val="left"/>
    </w:pPr>
    <w:rPr>
      <w:rFonts w:ascii="Cambria" w:cs="Cambria" w:eastAsia="Cambria" w:hAnsi="Cambria"/>
      <w:color w:val="000000"/>
      <w:sz w:val="21"/>
    </w:rPr>
  </w:style>
  <w:style w:customStyle="1" w:styleId="StatementTag" w:type="paragraph">
    <w:name w:val="Statement Tag"/>
    <w:basedOn w:val="Statement"/>
    <w:pPr>
      <w:keepNext w:val="0"/>
      <w:spacing w:after="40" w:before="0"/>
      <w:jc w:val="right"/>
    </w:pPr>
    <w:rPr>
      <w:rFonts w:ascii="Cambria" w:cs="Cambria" w:eastAsia="Cambria" w:hAnsi="Cambria"/>
      <w:i/>
      <w:color w:val="000000"/>
      <w:sz w:val="17"/>
    </w:rPr>
  </w:style>
  <w:style w:customStyle="1" w:styleId="Gap" w:type="paragraph">
    <w:name w:val="Gap"/>
    <w:basedOn w:val="Normal"/>
    <w:pPr>
      <w:spacing w:after="0" w:before="0" w:line="240" w:lineRule="auto"/>
    </w:pPr>
    <w:rPr>
      <w:rFonts w:ascii="Cambria" w:cs="Cambria" w:eastAsia="Cambria" w:hAnsi="Cambria"/>
      <w:color w:val="000000"/>
      <w:sz w:val="4"/>
    </w:rPr>
  </w:style>
  <w:style w:customStyle="1" w:styleId="Check" w:type="paragraph">
    <w:name w:val="Check"/>
    <w:basedOn w:val="BodyText"/>
    <w:pPr>
      <w:spacing w:after="140" w:before="0" w:line="259" w:lineRule="auto"/>
      <w:jc w:val="both"/>
    </w:pPr>
    <w:rPr>
      <w:rFonts w:ascii="Cambria" w:cs="Cambria" w:eastAsia="Cambria" w:hAnsi="Cambria"/>
      <w:color w:val="000000"/>
      <w:sz w:val="19"/>
    </w:rPr>
  </w:style>
  <w:style w:customStyle="1" w:styleId="Summary" w:type="paragraph">
    <w:name w:val="Summary"/>
    <w:basedOn w:val="BodyText"/>
    <w:pPr>
      <w:spacing w:after="80" w:before="0" w:line="264" w:lineRule="auto"/>
      <w:ind w:left="120" w:right="120"/>
      <w:jc w:val="both"/>
    </w:pPr>
    <w:rPr>
      <w:rFonts w:ascii="Cambria" w:cs="Cambria" w:eastAsia="Cambria" w:hAnsi="Cambria"/>
      <w:color w:val="000000"/>
      <w:sz w:val="21"/>
    </w:rPr>
  </w:style>
  <w:style w:customStyle="1" w:styleId="Equation" w:type="paragraph">
    <w:name w:val="Equation"/>
    <w:basedOn w:val="BodyText"/>
    <w:pPr>
      <w:keepLines/>
      <w:tabs>
        <w:tab w:pos="4997" w:val="center"/>
        <w:tab w:pos="9994" w:val="right"/>
      </w:tabs>
      <w:spacing w:after="160" w:before="100" w:line="240" w:lineRule="auto"/>
      <w:jc w:val="left"/>
    </w:pPr>
    <w:rPr>
      <w:rFonts w:ascii="Cambria" w:cs="Cambria" w:eastAsia="Cambria" w:hAnsi="Cambria"/>
      <w:color w:val="000000"/>
      <w:sz w:val="21"/>
    </w:rPr>
  </w:style>
  <w:style w:customStyle="1" w:styleId="StatementEquation" w:type="paragraph">
    <w:name w:val="Statement Equation"/>
    <w:basedOn w:val="Statement"/>
    <w:pPr>
      <w:keepNext/>
      <w:keepLines/>
      <w:tabs>
        <w:tab w:pos="4997" w:val="center"/>
        <w:tab w:pos="9994" w:val="right"/>
      </w:tabs>
      <w:spacing w:after="160" w:before="100" w:line="240" w:lineRule="auto"/>
      <w:jc w:val="left"/>
    </w:pPr>
    <w:rPr>
      <w:rFonts w:ascii="Cambria" w:cs="Cambria" w:eastAsia="Cambria" w:hAnsi="Cambria"/>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8" Type="http://schemas.openxmlformats.org/officeDocument/2006/relationships/image" Target="media/rId48.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and Computation</dc:title>
  <dc:creator>Debi Prasad Ghosh</dc:creator>
  <cp:keywords>Sheaves; numerical certificates; importance sampling; sequential evidence; dependency graphs; release verification</cp:keywords>
  <dcterms:created xsi:type="dcterms:W3CDTF">2026-10-21T10:19:17Z</dcterms:created>
  <dcterms:modified xsi:type="dcterms:W3CDTF">2026-10-21T10:19:17Z</dcterms:modified>
  <dc:subject>Part VI of Autoregressive Sheaf Evolution. Version 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final part of Autoregressive Sheaf Evolution (ASE) connects its mathematical objects to numerical certificates and defensible experimental claims. It develops Chapters 17–19 of the six-part book: information and admission, dependencies and release, and stable numerical kernels. We compose truncation, logit perturbation and arithmetic error into a read certificate; sharpen omitted-mass bounds with spatial-index nodes; extend the certificate to rectangular harmonic reads; and propagate local errors through a stack. A convex allocation theorem distributes a final error budget across layers. On evidence, an explicit importance-sampling construction proves that no finite-data-only procedure can uniformly distinguish finite from infinite second moment over an unrestricted class of valid targets. This impossibility coexists with almost-sure divergence of the empirical second-moment diagnostic for each fixed infinite-variance law. We derive simultaneous confidence sequences that remain valid under stopping and selection, with numerical error added to their intervals. Versioned dependency closure and a trusted release checker connect these results to implementation. Fresh experiments reproduce the baseline calculations, exercise the new bounds and expose a division-free softmax defect in the original reference kernel. The corrected C# source is supplied, while comparison with the seven recorded C# output lines is explicitly historical. These results establish computational and evidential contracts; engineering search superiority remains an experimental question.</vt:lpwstr>
  </property>
  <property fmtid="{D5CDD505-2E9C-101B-9397-08002B2CF9AE}" pid="3" name="date">
    <vt:lpwstr>21 October 2026 · Revised research paper · Version 2</vt:lpwstr>
  </property>
  <property fmtid="{D5CDD505-2E9C-101B-9397-08002B2CF9AE}" pid="4" name="subtitle">
    <vt:lpwstr>Part VI of Autoregressive Sheaf Evolution: information, admission, dependencies, release and stable numerical kernels</vt:lpwstr>
  </property>
</Properties>
</file>