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Sheaf Structured</w:t>
        <w:br/>
        <w:t>Generative Diffusion</w:t>
      </w:r>
    </w:p>
    <w:p>
      <w:pPr>
        <w:pStyle w:val="Subtitle"/>
      </w:pPr>
      <w:r>
        <w:t xml:space="preserve">Horizontal</w:t>
      </w:r>
      <w:r>
        <w:t xml:space="preserve"> </w:t>
      </w:r>
      <w:r>
        <w:t xml:space="preserve">relations</w:t>
      </w:r>
      <w:r>
        <w:t xml:space="preserve"> </w:t>
      </w:r>
      <w:r>
        <w:t xml:space="preserve">among</w:t>
      </w:r>
      <w:r>
        <w:t xml:space="preserve"> </w:t>
      </w:r>
      <w:r>
        <w:t xml:space="preserve">examples</w:t>
      </w:r>
      <w:r>
        <w:t xml:space="preserve"> </w:t>
      </w:r>
      <w:r>
        <w:t xml:space="preserve">and</w:t>
      </w:r>
      <w:r>
        <w:t xml:space="preserve"> </w:t>
      </w:r>
      <w:r>
        <w:t xml:space="preserve">vertical</w:t>
      </w:r>
      <w:r>
        <w:t xml:space="preserve"> </w:t>
      </w:r>
      <w:r>
        <w:t xml:space="preserve">denoising</w:t>
      </w:r>
      <w:r>
        <w:t xml:space="preserve"> </w:t>
      </w:r>
      <w:r>
        <w:t xml:space="preserve">from</w:t>
      </w:r>
      <w:r>
        <w:t xml:space="preserve"> </w:t>
      </w:r>
      <w:r>
        <w:t xml:space="preserve">ASE</w:t>
      </w:r>
      <w:r>
        <w:t xml:space="preserve"> </w:t>
      </w:r>
      <w:r>
        <w:t xml:space="preserve">to</w:t>
      </w:r>
      <w:r>
        <w:t xml:space="preserve"> </w:t>
      </w:r>
      <w:r>
        <w:t xml:space="preserve">DDPM</w:t>
      </w:r>
      <w:r>
        <w:t xml:space="preserve"> </w:t>
      </w:r>
      <w:r>
        <w:t xml:space="preserve">and</w:t>
      </w:r>
      <w:r>
        <w:t xml:space="preserve"> </w:t>
      </w:r>
      <w:r>
        <w:t xml:space="preserve">DDIM</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r>
        <w:t xml:space="preserve"> </w:t>
      </w: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18</w:t>
      </w:r>
      <w:r>
        <w:t xml:space="preserve"> </w:t>
      </w:r>
      <w:r>
        <w:t xml:space="preserve">October</w:t>
      </w:r>
      <w:r>
        <w:t xml:space="preserve"> </w:t>
      </w:r>
      <w:r>
        <w:t xml:space="preserve">2026</w:t>
      </w:r>
    </w:p>
    <w:bookmarkStart w:id="20" w:name="abstract"/>
    <w:p>
      <w:pPr>
        <w:pStyle w:val="Heading2"/>
      </w:pPr>
      <w:r>
        <w:t xml:space="preserve">Abstract</w:t>
      </w:r>
    </w:p>
    <w:p>
      <w:pPr>
        <w:pStyle w:val="FirstParagraph"/>
      </w:pPr>
      <w:r>
        <w:t xml:space="preserve">Autoregressive Sheaf Evolution replaces whole-record averaging by reads through calibrated partial-observation maps. We trace this construction back through Autoregressive Diffusion Evolution and Diffusion Evolution to generative DDPM and DDIM. A change to clean coordinates converts the DDIM update exactly into the scheduled autoregressive form used by ADE and ASE. This identifies where a sheaf read can be inserted, but does not by itself establish a generative model. We distinguish a horizontal sheaf of local data and shared observables from the vertical noise order, and develop two forward processes: ordinary ambient corruption, which creates a precisely quantified compatibility residual, and intrinsic corruption on the space of compatible sections, which preserves compatibility pathwise. A covariance theorem characterises noise that can respect the horizontal maps and exhibits an obstruction from sign holonomy. A partial-observation counterexample proves that a harmonic-read displacement need not be a score. Precision weighting repairs the energy gradient, while a heat-equation criterion supplies a separate test of consistency across noise levels. A conditional Gaussian construction gives an explicit model in which the harmonic posterior, noised marginals and score agree. We specify learned and archive-based implementations, their reduction to ordinary models, and tests that distinguish useful generation from mere residual reduction. 23 reproducible construction checks pass. No trained-model generation or optimisation advantage is claimed.</w:t>
      </w:r>
    </w:p>
    <w:p>
      <w:pPr>
        <w:pStyle w:val="BodyText"/>
      </w:pPr>
      <w:r>
        <w:rPr>
          <w:b/>
          <w:bCs/>
        </w:rPr>
        <w:t xml:space="preserve">Keywords:</w:t>
      </w:r>
      <w:r>
        <w:t xml:space="preserve"> </w:t>
      </w:r>
      <w:r>
        <w:t xml:space="preserve">cellular sheaf; denoising diffusion; DDPM; DDIM; harmonic extension; score matching; diffusion evolution; compatible noise.</w:t>
      </w:r>
    </w:p>
    <w:bookmarkEnd w:id="20"/>
    <w:bookmarkStart w:id="21" w:name="the-reverse-journey"/>
    <w:p>
      <w:pPr>
        <w:pStyle w:val="Heading1"/>
      </w:pPr>
      <w:r>
        <w:t xml:space="preserve">1 The reverse journey</w:t>
      </w:r>
    </w:p>
    <w:p>
      <w:pPr>
        <w:pStyle w:val="FirstParagraph"/>
      </w:pPr>
      <w:r>
        <w:t xml:space="preserve">The organising proposal is simple: denoising depth is vertical, and relationships among examples or their local descriptions are horizontal. A sheaf records what can be compared at one noise level. A diffusion model specifies how distributions over those representations change with noise. Combining them requires both a geometric construction and a probability model.</w:t>
      </w:r>
    </w:p>
    <w:p>
      <w:pPr>
        <w:pStyle w:val="BodyText"/>
      </w:pPr>
      <w:r>
        <w:t xml:space="preserve">The ASE programme began with diffusion models, passed through Diffusion Evolution (DE) and Autoregressive Diffusion Evolution (ADE), and then replaced the single Euclidean read by a sheaf-based read [4, 8–10]. Reversing this route is productive because the DDIM sampler already accepts a predicted clean state. The question becomes which clean-state estimators retain a probabilistic interpretation when their observations are partial and their coordinates are related by restriction maps.</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1699"/>
        <w:gridCol w:w="4248"/>
        <w:gridCol w:w="4046"/>
      </w:tblGrid>
      <w:tr>
        <w:trPr>
          <w:tblHeader w:val="true"/>
          <w:cantSplit/>
          <w:tblHeader/>
        </w:trPr>
        <w:tc>
          <w:tcPr>
            <w:tcW w:type="dxa" w:w="1699"/>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Stage</w:t>
            </w:r>
          </w:p>
        </w:tc>
        <w:tc>
          <w:tcPr>
            <w:tcW w:type="dxa" w:w="4248"/>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Horizontal information</w:t>
            </w:r>
          </w:p>
        </w:tc>
        <w:tc>
          <w:tcPr>
            <w:tcW w:type="dxa" w:w="4046"/>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Vertical operation</w:t>
            </w:r>
          </w:p>
        </w:tc>
      </w:tr>
      <w:tr>
        <w:trPr>
          <w:cantSplit/>
        </w:trPr>
        <w:tc>
          <w:tcPr>
            <w:tcW w:type="dxa" w:w="1699"/>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DDPM and DDIM</w:t>
            </w:r>
          </w:p>
        </w:tc>
        <w:tc>
          <w:tcPr>
            <w:tcW w:type="dxa" w:w="424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 denoiser learns statistical relationships from examples</w:t>
            </w:r>
          </w:p>
        </w:tc>
        <w:tc>
          <w:tcPr>
            <w:tcW w:type="dxa" w:w="404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Reverse a declared corruption process</w:t>
            </w:r>
          </w:p>
        </w:tc>
      </w:tr>
      <w:tr>
        <w:trPr>
          <w:cantSplit/>
        </w:trPr>
        <w:tc>
          <w:tcPr>
            <w:tcW w:type="dxa" w:w="1699"/>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Diffusion Evolution</w:t>
            </w:r>
          </w:p>
        </w:tc>
        <w:tc>
          <w:tcPr>
            <w:tcW w:type="dxa" w:w="4248"/>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A fitness-weighted population supplies a clean-state estimate</w:t>
            </w:r>
          </w:p>
        </w:tc>
        <w:tc>
          <w:tcPr>
            <w:tcW w:type="dxa" w:w="404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Apply denoising-inspired population updates</w:t>
            </w:r>
          </w:p>
        </w:tc>
      </w:tr>
      <w:tr>
        <w:trPr>
          <w:cantSplit/>
        </w:trPr>
        <w:tc>
          <w:tcPr>
            <w:tcW w:type="dxa" w:w="1699"/>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ADE</w:t>
            </w:r>
          </w:p>
        </w:tc>
        <w:tc>
          <w:tcPr>
            <w:tcW w:type="dxa" w:w="424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Evaluated archive records guide proposals</w:t>
            </w:r>
          </w:p>
        </w:tc>
        <w:tc>
          <w:tcPr>
            <w:tcW w:type="dxa" w:w="404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Apply a prescribed autoregressive schedule</w:t>
            </w:r>
          </w:p>
        </w:tc>
      </w:tr>
      <w:tr>
        <w:trPr>
          <w:cantSplit/>
        </w:trPr>
        <w:tc>
          <w:tcPr>
            <w:tcW w:type="dxa" w:w="1699"/>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ASE</w:t>
            </w:r>
          </w:p>
        </w:tc>
        <w:tc>
          <w:tcPr>
            <w:tcW w:type="dxa" w:w="4248"/>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Observation maps allow partial reads and compatible recombination</w:t>
            </w:r>
          </w:p>
        </w:tc>
        <w:tc>
          <w:tcPr>
            <w:tcW w:type="dxa" w:w="404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Carry a vertical fibre diagram through refinement</w:t>
            </w:r>
          </w:p>
        </w:tc>
      </w:tr>
      <w:tr>
        <w:trPr>
          <w:cantSplit/>
        </w:trPr>
        <w:tc>
          <w:tcPr>
            <w:tcW w:type="dxa" w:w="1699"/>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Proposed generative extension</w:t>
            </w:r>
          </w:p>
        </w:tc>
        <w:tc>
          <w:tcPr>
            <w:tcW w:type="dxa" w:w="424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Learn or specify a distribution over sheaf-structured data</w:t>
            </w:r>
          </w:p>
        </w:tc>
        <w:tc>
          <w:tcPr>
            <w:tcW w:type="dxa" w:w="404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Match its forward corruption and reverse dynamics</w:t>
            </w:r>
          </w:p>
        </w:tc>
      </w:tr>
    </w:tbl>
    <w:p>
      <w:pPr>
        <w:pStyle w:val="BodyText"/>
        <w:spacing w:before="140"/>
      </w:pPr>
      <w:r>
        <w:t xml:space="preserve">Here ADE and ASE refer to the project constructions [8–10], rather than to a claim that those names describe established generative-model families. DE is the method of Zhang and colleagues [4]. The ancestry is conceptual and algebraic; it does not imply that every later optimiser samples the same density as its predecessor.</w:t>
      </w:r>
    </w:p>
    <w:p>
      <w:pPr>
        <w:pStyle w:val="BodyText"/>
      </w:pPr>
      <w:r>
        <w:t xml:space="preserve">DDPM defines a Gaussian forward chain and learns a reverse model [1]. DDIM supplies related sampling processes using the same denoising training objective [2]. Score-based formulations make the time-dependent density gradient explicit [3]. Neural Sheaf Diffusion supplies horizontal operators for graph representation learning [5]. The latter use of diffusion is not, by itself, a DDPM reverse-time construction. The 2026 work on deep sheaf networks and sheaf views of attention also concerns relational architectures, not a proof that an arbitrary sheaf read is a generative score [6, 7].</w:t>
      </w:r>
    </w:p>
    <w:p>
      <w:pPr>
        <w:pStyle w:val="BodyText"/>
      </w:pPr>
      <w:r>
        <w:t xml:space="preserve">The contribution of this paper is a set of explicit constructions and obligations connecting these ideas. The elementary linear algebra and Gaussian identities are presented with proofs. We make no priority claim for combining geometry and generative modelling, and no empirical claim that the proposed combination improves generation.</w:t>
      </w:r>
    </w:p>
    <w:bookmarkEnd w:id="21"/>
    <w:bookmarkStart w:id="25" w:name="X83858bce822893802eee834fed752831a15284f"/>
    <w:p>
      <w:pPr>
        <w:pStyle w:val="Heading1"/>
      </w:pPr>
      <w:r>
        <w:t xml:space="preserve">2 Horizontal data and vertical noise levels</w:t>
      </w:r>
    </w:p>
    <w:p>
      <w:pPr>
        <w:pStyle w:val="FirstParagraph"/>
      </w:pPr>
      <w:r>
        <w:t xml:space="preserve">Fix normalised coordinates before defining residuals. A displacement, angle, stress and latent feature cannot share a numerical metric without declared scales. All transposes and orthogonal projections below use these fixed coordinates. A change of coordinates requires the corresponding transformation of observation and vertex metrics.</w:t>
      </w:r>
    </w:p>
    <w:p>
      <w:pPr>
        <w:pStyle w:val="BodyText"/>
        <w:keepNext/>
      </w:pPr>
      <w:r>
        <w:rPr>
          <w:b/>
          <w:bCs/>
        </w:rPr>
        <w:t xml:space="preserve">Definition 2.1 — A horizontal linear model.</w:t>
      </w:r>
      <w:r>
        <w:t xml:space="preserve"> </w:t>
      </w:r>
      <w:r>
        <w:t xml:space="preserve">On a fixed finite graph or cover nerve, assign a finite-dimensional data space</w:t>
      </w:r>
      <w:r>
        <w:t xml:space="preserve"> </w:t>
      </w:r>
      <m:oMath>
        <m:r>
          <m:t>F</m:t>
        </m:r>
        <m:d>
          <m:dPr>
            <m:begChr m:val="("/>
            <m:sepChr m:val=""/>
            <m:endChr m:val=")"/>
            <m:grow/>
          </m:dPr>
          <m:e>
            <m:r>
              <m:t>v</m:t>
            </m:r>
          </m:e>
        </m:d>
      </m:oMath>
      <w:r>
        <w:t xml:space="preserve"> </w:t>
      </w:r>
      <w:r>
        <w:t xml:space="preserve">to each vertex and a shared-observation space</w:t>
      </w:r>
      <w:r>
        <w:t xml:space="preserve"> </w:t>
      </w:r>
      <m:oMath>
        <m:r>
          <m:t>F</m:t>
        </m:r>
        <m:d>
          <m:dPr>
            <m:begChr m:val="("/>
            <m:sepChr m:val=""/>
            <m:endChr m:val=")"/>
            <m:grow/>
          </m:dPr>
          <m:e>
            <m:r>
              <m:t>e</m:t>
            </m:r>
          </m:e>
        </m:d>
      </m:oMath>
      <w:r>
        <w:t xml:space="preserve"> </w:t>
      </w:r>
      <w:r>
        <w:t xml:space="preserve">to each edge. For each incident pair, specify a linear restriction</w:t>
      </w:r>
      <w:r>
        <w:t xml:space="preserve"> </w:t>
      </w:r>
      <m:oMath>
        <m:sSub>
          <m:e>
            <m:r>
              <m:t>r</m:t>
            </m:r>
          </m:e>
          <m:sub>
            <m:r>
              <m:t>v</m:t>
            </m:r>
            <m:r>
              <m:t>e</m:t>
            </m:r>
          </m:sub>
        </m:sSub>
        <m:r>
          <m:rPr>
            <m:sty m:val="p"/>
          </m:rPr>
          <m:t>:</m:t>
        </m:r>
        <m:r>
          <m:t>F</m:t>
        </m:r>
        <m:d>
          <m:dPr>
            <m:begChr m:val="("/>
            <m:sepChr m:val=""/>
            <m:endChr m:val=")"/>
            <m:grow/>
          </m:dPr>
          <m:e>
            <m:r>
              <m:t>v</m:t>
            </m:r>
          </m:e>
        </m:d>
        <m:r>
          <m:rPr>
            <m:sty m:val="p"/>
          </m:rPr>
          <m:t>→</m:t>
        </m:r>
        <m:r>
          <m:t>F</m:t>
        </m:r>
        <m:d>
          <m:dPr>
            <m:begChr m:val="("/>
            <m:sepChr m:val=""/>
            <m:endChr m:val=")"/>
            <m:grow/>
          </m:dPr>
          <m:e>
            <m:r>
              <m:t>e</m:t>
            </m:r>
          </m:e>
        </m:d>
        <m:r>
          <m:rPr>
            <m:nor/>
          </m:rPr>
          <m:t>.</m:t>
        </m:r>
      </m:oMath>
      <w:r>
        <w:t xml:space="preserve"> </w:t>
      </w:r>
      <w:r>
        <w:t xml:space="preserve">Set</w:t>
      </w:r>
    </w:p>
    <w:p>
      <w:pPr>
        <w:pStyle w:val="Equation"/>
      </w:pPr>
      <w:r>
        <w:tab/>
      </w:r>
      <m:oMath>
        <m:sSup>
          <m:e>
            <m:r>
              <m:t>C</m:t>
            </m:r>
          </m:e>
          <m:sup>
            <m:r>
              <m:t>0</m:t>
            </m:r>
          </m:sup>
        </m:sSup>
        <m:r>
          <m:rPr>
            <m:sty m:val="p"/>
          </m:rPr>
          <m:t>=</m:t>
        </m:r>
        <m:sSub>
          <m:e>
            <m:r>
              <m:rPr>
                <m:sty m:val="p"/>
              </m:rPr>
              <m:t>⨁</m:t>
            </m:r>
          </m:e>
          <m:sub>
            <m:r>
              <m:t>v</m:t>
            </m:r>
          </m:sub>
        </m:sSub>
        <m:r>
          <m:t>F</m:t>
        </m:r>
        <m:d>
          <m:dPr>
            <m:begChr m:val="("/>
            <m:sepChr m:val=""/>
            <m:endChr m:val=")"/>
            <m:grow/>
          </m:dPr>
          <m:e>
            <m:r>
              <m:t>v</m:t>
            </m:r>
          </m:e>
        </m:d>
        <m:r>
          <m:rPr>
            <m:sty m:val="p"/>
          </m:rPr>
          <m:t>,</m:t>
        </m:r>
        <m:r>
          <m:t>  </m:t>
        </m:r>
        <m:sSub>
          <m:e>
            <m:d>
              <m:dPr>
                <m:begChr m:val="("/>
                <m:sepChr m:val=""/>
                <m:endChr m:val=")"/>
                <m:grow/>
              </m:dPr>
              <m:e>
                <m:r>
                  <m:t>δ</m:t>
                </m:r>
                <m:r>
                  <m:t>X</m:t>
                </m:r>
              </m:e>
            </m:d>
          </m:e>
          <m:sub>
            <m:r>
              <m:t>e</m:t>
            </m:r>
          </m:sub>
        </m:sSub>
        <m:r>
          <m:rPr>
            <m:sty m:val="p"/>
          </m:rPr>
          <m:t>=</m:t>
        </m:r>
        <m:sSub>
          <m:e>
            <m:r>
              <m:t>r</m:t>
            </m:r>
          </m:e>
          <m:sub>
            <m:r>
              <m:t>w</m:t>
            </m:r>
            <m:r>
              <m:t>e</m:t>
            </m:r>
          </m:sub>
        </m:sSub>
        <m:sSub>
          <m:e>
            <m:r>
              <m:t>X</m:t>
            </m:r>
          </m:e>
          <m:sub>
            <m:r>
              <m:t>w</m:t>
            </m:r>
          </m:sub>
        </m:sSub>
        <m:r>
          <m:rPr>
            <m:sty m:val="p"/>
          </m:rPr>
          <m:t>−</m:t>
        </m:r>
        <m:sSub>
          <m:e>
            <m:r>
              <m:t>r</m:t>
            </m:r>
          </m:e>
          <m:sub>
            <m:r>
              <m:t>v</m:t>
            </m:r>
            <m:r>
              <m:t>e</m:t>
            </m:r>
          </m:sub>
        </m:sSub>
        <m:sSub>
          <m:e>
            <m:r>
              <m:t>X</m:t>
            </m:r>
          </m:e>
          <m:sub>
            <m:r>
              <m:t>v</m:t>
            </m:r>
          </m:sub>
        </m:sSub>
        <m:r>
          <m:rPr>
            <m:sty m:val="p"/>
          </m:rPr>
          <m:t>.</m:t>
        </m:r>
      </m:oMath>
      <w:r>
        <w:tab/>
      </w:r>
      <w:r>
        <w:t xml:space="preserve">(1)</w:t>
      </w:r>
    </w:p>
    <w:p>
      <w:pPr>
        <w:pStyle w:val="BodyText"/>
      </w:pPr>
      <w:r>
        <w:t xml:space="preserve">The compatible assignments form</w:t>
      </w:r>
      <w:r>
        <w:t xml:space="preserve"> </w:t>
      </w:r>
      <m:oMath>
        <m:r>
          <m:t>V</m:t>
        </m:r>
        <m:r>
          <m:rPr>
            <m:sty m:val="p"/>
          </m:rPr>
          <m:t>=</m:t>
        </m:r>
        <m:r>
          <m:rPr>
            <m:sty m:val="p"/>
          </m:rPr>
          <m:t>ker</m:t>
        </m:r>
        <m:r>
          <m:t>δ</m:t>
        </m:r>
        <m:r>
          <m:rPr>
            <m:nor/>
          </m:rPr>
          <m:t>.</m:t>
        </m:r>
      </m:oMath>
      <w:r>
        <w:t xml:space="preserve"> </w:t>
      </w:r>
      <w:r>
        <w:t xml:space="preserve">On a graph this defines a cellular sheaf without additional face conditions. If higher cells are present, the appropriate restriction composites must agree; adding triangles without their commuting identities does not define the intended cochain complex.</w:t>
      </w:r>
    </w:p>
    <w:p>
      <w:pPr>
        <w:pStyle w:val="BodyText"/>
      </w:pPr>
      <w:r>
        <w:t xml:space="preserve">A stalk is a data space. A changing sample is an element of a sequence of such spaces, not itself a stalk. Its specified transport maps or pathwise tangents form a vertical fibre diagram. The index</w:t>
      </w:r>
      <w:r>
        <w:t xml:space="preserve"> </w:t>
      </w:r>
      <m:oMath>
        <m:r>
          <m:t>t</m:t>
        </m:r>
      </m:oMath>
      <w:r>
        <w:t xml:space="preserve"> </w:t>
      </w:r>
      <w:r>
        <w:t xml:space="preserve">below is noise level or computational depth, not physical time, anatomical lamina or training iteration.</w:t>
      </w:r>
    </w:p>
    <w:p>
      <w:pPr>
        <w:pStyle w:val="BodyText"/>
        <w:keepNext/>
      </w:pPr>
      <w:r>
        <w:rPr>
          <w:b/>
          <w:bCs/>
        </w:rPr>
        <w:t xml:space="preserve">Definition 2.2 — An archive observation star.</w:t>
      </w:r>
      <w:r>
        <w:t xml:space="preserve"> </w:t>
      </w:r>
      <w:r>
        <w:t xml:space="preserve">A query has candidate space</w:t>
      </w:r>
      <w:r>
        <w:t xml:space="preserve"> </w:t>
      </w:r>
      <m:oMath>
        <m:sSup>
          <m:e>
            <m:r>
              <m:t>C</m:t>
            </m:r>
          </m:e>
          <m:sup>
            <m:r>
              <m:t>0</m:t>
            </m:r>
          </m:sup>
        </m:sSup>
        <m:r>
          <m:rPr>
            <m:nor/>
          </m:rPr>
          <m:t>.</m:t>
        </m:r>
      </m:oMath>
      <w:r>
        <w:t xml:space="preserve"> </w:t>
      </w:r>
      <w:r>
        <w:t xml:space="preserve">Retrieved example</w:t>
      </w:r>
      <w:r>
        <w:t xml:space="preserve"> </w:t>
      </w:r>
      <m:oMath>
        <m:r>
          <m:t>i</m:t>
        </m:r>
      </m:oMath>
      <w:r>
        <w:t xml:space="preserve"> </w:t>
      </w:r>
      <w:r>
        <w:t xml:space="preserve">has data</w:t>
      </w:r>
      <w:r>
        <w:t xml:space="preserve"> </w:t>
      </w:r>
      <m:oMath>
        <m:sSub>
          <m:e>
            <m:r>
              <m:t>y</m:t>
            </m:r>
          </m:e>
          <m:sub>
            <m:r>
              <m:t>i</m:t>
            </m:r>
          </m:sub>
        </m:sSub>
      </m:oMath>
      <w:r>
        <w:t xml:space="preserve"> </w:t>
      </w:r>
      <w:r>
        <w:t xml:space="preserve">in a record space. A common observable is reached through maps</w:t>
      </w:r>
      <w:r>
        <w:t xml:space="preserve"> </w:t>
      </w:r>
      <m:oMath>
        <m:sSub>
          <m:e>
            <m:r>
              <m:t>Q</m:t>
            </m:r>
          </m:e>
          <m:sub>
            <m:r>
              <m:t>i</m:t>
            </m:r>
          </m:sub>
        </m:sSub>
      </m:oMath>
      <w:r>
        <w:t xml:space="preserve"> </w:t>
      </w:r>
      <w:r>
        <w:t xml:space="preserve">from the candidate and</w:t>
      </w:r>
      <w:r>
        <w:t xml:space="preserve"> </w:t>
      </w:r>
      <m:oMath>
        <m:sSub>
          <m:e>
            <m:r>
              <m:t>R</m:t>
            </m:r>
          </m:e>
          <m:sub>
            <m:r>
              <m:t>i</m:t>
            </m:r>
          </m:sub>
        </m:sSub>
      </m:oMath>
      <w:r>
        <w:t xml:space="preserve"> </w:t>
      </w:r>
      <w:r>
        <w:t xml:space="preserve">from the record. Its discrepancy is</w:t>
      </w:r>
      <w:r>
        <w:t xml:space="preserve"> </w:t>
      </w:r>
      <m:oMath>
        <m:sSub>
          <m:e>
            <m:r>
              <m:t>Q</m:t>
            </m:r>
          </m:e>
          <m:sub>
            <m:r>
              <m:t>i</m:t>
            </m:r>
          </m:sub>
        </m:sSub>
        <m:r>
          <m:t>X</m:t>
        </m:r>
        <m:r>
          <m:rPr>
            <m:sty m:val="p"/>
          </m:rPr>
          <m:t>−</m:t>
        </m:r>
        <m:sSub>
          <m:e>
            <m:r>
              <m:t>R</m:t>
            </m:r>
          </m:e>
          <m:sub>
            <m:r>
              <m:t>i</m:t>
            </m:r>
          </m:sub>
        </m:sSub>
        <m:sSub>
          <m:e>
            <m:r>
              <m:t>y</m:t>
            </m:r>
          </m:e>
          <m:sub>
            <m:r>
              <m:t>i</m:t>
            </m:r>
          </m:sub>
        </m:sSub>
        <m:r>
          <m:rPr>
            <m:nor/>
          </m:rPr>
          <m:t>.</m:t>
        </m:r>
      </m:oMath>
      <w:r>
        <w:t xml:space="preserve"> </w:t>
      </w:r>
      <w:r>
        <w:t xml:space="preserve">Writing</w:t>
      </w:r>
      <w:r>
        <w:t xml:space="preserve"> </w:t>
      </w:r>
      <m:oMath>
        <m:sSub>
          <m:e>
            <m:r>
              <m:t>H</m:t>
            </m:r>
          </m:e>
          <m:sub>
            <m:r>
              <m:t>i</m:t>
            </m:r>
          </m:sub>
        </m:sSub>
        <m:r>
          <m:rPr>
            <m:sty m:val="p"/>
          </m:rPr>
          <m:t>=</m:t>
        </m:r>
        <m:sSub>
          <m:e>
            <m:r>
              <m:t>Q</m:t>
            </m:r>
          </m:e>
          <m:sub>
            <m:r>
              <m:t>i</m:t>
            </m:r>
          </m:sub>
        </m:sSub>
      </m:oMath>
      <w:r>
        <w:t xml:space="preserve"> </w:t>
      </w:r>
      <w:r>
        <w:t xml:space="preserve">and</w:t>
      </w:r>
      <w:r>
        <w:t xml:space="preserve"> </w:t>
      </w:r>
      <m:oMath>
        <m:sSub>
          <m:e>
            <m:r>
              <m:t>o</m:t>
            </m:r>
          </m:e>
          <m:sub>
            <m:r>
              <m:t>i</m:t>
            </m:r>
          </m:sub>
        </m:sSub>
        <m:r>
          <m:rPr>
            <m:sty m:val="p"/>
          </m:rPr>
          <m:t>=</m:t>
        </m:r>
        <m:sSub>
          <m:e>
            <m:r>
              <m:t>R</m:t>
            </m:r>
          </m:e>
          <m:sub>
            <m:r>
              <m:t>i</m:t>
            </m:r>
          </m:sub>
        </m:sSub>
        <m:sSub>
          <m:e>
            <m:r>
              <m:t>y</m:t>
            </m:r>
          </m:e>
          <m:sub>
            <m:r>
              <m:t>i</m:t>
            </m:r>
          </m:sub>
        </m:sSub>
      </m:oMath>
      <w:r>
        <w:t xml:space="preserve"> </w:t>
      </w:r>
      <w:r>
        <w:t xml:space="preserve">gives the observation notation used below.</w:t>
      </w:r>
    </w:p>
    <w:p>
      <w:pPr>
        <w:pStyle w:val="BodyText"/>
      </w:pPr>
      <w:r>
        <w:t xml:space="preserve">This is how the phrase horizontal among examples can be implemented without equating entire examples. An example contributes only to observables for which its map is meaningful. Examples can disagree, and their weighted boundary data need not extend to a zero-residual section. Forcing every training example to become one global section would erase legitimate variation.</w:t>
      </w:r>
    </w:p>
    <w:p>
      <w:pPr>
        <w:pStyle w:val="BodyText"/>
      </w:pPr>
      <w:r>
        <w:t xml:space="preserve">The four project bases remain distinct: the cover base and its nerve describe spatial locality; the context base describes partial-variable incidence; the layer order describes depth; and the observation star describes one retrieval operation. A graph built from neighbouring examples can instantiate a horizontal relational model, but is not automatically an open-cover nerve. The same symbol for two graphs does not establish a comparison map.</w:t>
      </w:r>
    </w:p>
    <w:p>
      <w:pPr>
        <w:pStyle w:val="CaptionedFigure"/>
        <w:keepNext/>
      </w:pPr>
      <w:r>
        <w:drawing>
          <wp:inline>
            <wp:extent cx="6337300" cy="2691787"/>
            <wp:effectExtent b="0" l="0" r="0" t="0"/>
            <wp:docPr descr="Horizontal restriction maps at two noise levels and three vertical maps forming two commuting squares." title="" id="23" name="Picture"/>
            <a:graphic>
              <a:graphicData uri="http://schemas.openxmlformats.org/drawingml/2006/picture">
                <pic:pic>
                  <pic:nvPicPr>
                    <pic:cNvPr descr="fig/squares.png" id="24" name="Picture"/>
                    <pic:cNvPicPr>
                      <a:picLocks noChangeArrowheads="1" noChangeAspect="1"/>
                    </pic:cNvPicPr>
                  </pic:nvPicPr>
                  <pic:blipFill>
                    <a:blip r:embed="rId22"/>
                    <a:stretch>
                      <a:fillRect/>
                    </a:stretch>
                  </pic:blipFill>
                  <pic:spPr bwMode="auto">
                    <a:xfrm>
                      <a:off x="0" y="0"/>
                      <a:ext cx="6337300" cy="2691787"/>
                    </a:xfrm>
                    <a:prstGeom prst="rect">
                      <a:avLst/>
                    </a:prstGeom>
                    <a:noFill/>
                    <a:ln w="9525">
                      <a:noFill/>
                      <a:headEnd/>
                      <a:tailEnd/>
                    </a:ln>
                  </pic:spPr>
                </pic:pic>
              </a:graphicData>
            </a:graphic>
          </wp:inline>
        </w:drawing>
      </w:r>
    </w:p>
    <w:p>
      <w:pPr>
        <w:pStyle w:val="ImageCaption"/>
        <w:keepLines/>
      </w:pPr>
      <w:r>
        <w:t xml:space="preserve">Figure 1. Two horizontal restrictions meet in a shared-observation space at each noise level. Vertical maps must respect both squares to define the indicated linear product structure. The end spaces may be example-associated frames or local views of a candidate. Their values are not required to coincide as complete records.</w:t>
      </w:r>
    </w:p>
    <w:p>
      <w:pPr>
        <w:pStyle w:val="BodyText"/>
      </w:pPr>
      <w:r>
        <w:t xml:space="preserve">The intrinsic generative construction in Section 7 uses local views of one candidate in</w:t>
      </w:r>
      <w:r>
        <w:t xml:space="preserve"> </w:t>
      </w:r>
      <m:oMath>
        <m:sSup>
          <m:e>
            <m:r>
              <m:t>C</m:t>
            </m:r>
          </m:e>
          <m:sup>
            <m:r>
              <m:t>0</m:t>
            </m:r>
          </m:sup>
        </m:sSup>
        <m:r>
          <m:rPr>
            <m:nor/>
          </m:rPr>
          <m:t>.</m:t>
        </m:r>
      </m:oMath>
      <w:r>
        <w:t xml:space="preserve"> </w:t>
      </w:r>
      <w:r>
        <w:t xml:space="preserve">Different training examples are different compatible assignments. The archive construction uses examples as fixed leaves of a query-dependent star. These interpretations can be combined, but must not be silently identified.</w:t>
      </w:r>
    </w:p>
    <w:bookmarkEnd w:id="25"/>
    <w:bookmarkStart w:id="27" w:name="ddim-in-autoregressive-coordinates"/>
    <w:p>
      <w:pPr>
        <w:pStyle w:val="Heading1"/>
      </w:pPr>
      <w:r>
        <w:t xml:space="preserve">3 DDIM in autoregressive coordinates</w:t>
      </w:r>
    </w:p>
    <w:p>
      <w:pPr>
        <w:pStyle w:val="FirstParagraph"/>
      </w:pPr>
      <w:r>
        <w:t xml:space="preserve">Use cumulative signal coefficient</w:t>
      </w:r>
      <w:r>
        <w:t xml:space="preserve"> </w:t>
      </w:r>
      <m:oMath>
        <m:sSub>
          <m:e>
            <m:acc>
              <m:accPr>
                <m:chr m:val="‾"/>
              </m:accPr>
              <m:e>
                <m:r>
                  <m:t>α</m:t>
                </m:r>
              </m:e>
            </m:acc>
          </m:e>
          <m:sub>
            <m:r>
              <m:t>t</m:t>
            </m:r>
          </m:sub>
        </m:sSub>
      </m:oMath>
      <w:r>
        <w:t xml:space="preserve"> </w:t>
      </w:r>
      <w:r>
        <w:t xml:space="preserve">and write</w:t>
      </w:r>
    </w:p>
    <w:p>
      <w:pPr>
        <w:pStyle w:val="Equation"/>
      </w:pPr>
      <w:r>
        <w:tab/>
      </w:r>
      <m:oMath>
        <m:sSub>
          <m:e>
            <m:r>
              <m:t>a</m:t>
            </m:r>
          </m:e>
          <m:sub>
            <m:r>
              <m:t>t</m:t>
            </m:r>
          </m:sub>
        </m:sSub>
        <m:r>
          <m:rPr>
            <m:sty m:val="p"/>
          </m:rPr>
          <m:t>=</m:t>
        </m:r>
        <m:rad>
          <m:radPr>
            <m:degHide m:val="on"/>
          </m:radPr>
          <m:deg/>
          <m:e>
            <m:sSub>
              <m:e>
                <m:acc>
                  <m:accPr>
                    <m:chr m:val="‾"/>
                  </m:accPr>
                  <m:e>
                    <m:r>
                      <m:t>α</m:t>
                    </m:r>
                  </m:e>
                </m:acc>
              </m:e>
              <m:sub>
                <m:r>
                  <m:t>t</m:t>
                </m:r>
              </m:sub>
            </m:sSub>
          </m:e>
        </m:rad>
        <m:r>
          <m:rPr>
            <m:sty m:val="p"/>
          </m:rPr>
          <m:t>,</m:t>
        </m:r>
        <m:r>
          <m:t>  </m:t>
        </m:r>
        <m:sSub>
          <m:e>
            <m:r>
              <m:t>s</m:t>
            </m:r>
          </m:e>
          <m:sub>
            <m:r>
              <m:t>t</m:t>
            </m:r>
          </m:sub>
        </m:sSub>
        <m:r>
          <m:rPr>
            <m:sty m:val="p"/>
          </m:rPr>
          <m:t>=</m:t>
        </m:r>
        <m:rad>
          <m:radPr>
            <m:degHide m:val="on"/>
          </m:radPr>
          <m:deg/>
          <m:e>
            <m:r>
              <m:t>1</m:t>
            </m:r>
            <m:r>
              <m:rPr>
                <m:sty m:val="p"/>
              </m:rPr>
              <m:t>−</m:t>
            </m:r>
            <m:sSub>
              <m:e>
                <m:acc>
                  <m:accPr>
                    <m:chr m:val="‾"/>
                  </m:accPr>
                  <m:e>
                    <m:r>
                      <m:t>α</m:t>
                    </m:r>
                  </m:e>
                </m:acc>
              </m:e>
              <m:sub>
                <m:r>
                  <m:t>t</m:t>
                </m:r>
              </m:sub>
            </m:sSub>
          </m:e>
        </m:rad>
        <m:r>
          <m:rPr>
            <m:sty m:val="p"/>
          </m:rPr>
          <m:t>,</m:t>
        </m:r>
        <m:r>
          <m:t>  </m:t>
        </m:r>
        <m:sSub>
          <m:e>
            <m:r>
              <m:t>x</m:t>
            </m:r>
          </m:e>
          <m:sub>
            <m:r>
              <m:t>t</m:t>
            </m:r>
          </m:sub>
        </m:sSub>
        <m:r>
          <m:rPr>
            <m:sty m:val="p"/>
          </m:rPr>
          <m:t>=</m:t>
        </m:r>
        <m:sSub>
          <m:e>
            <m:r>
              <m:t>a</m:t>
            </m:r>
          </m:e>
          <m:sub>
            <m:r>
              <m:t>t</m:t>
            </m:r>
          </m:sub>
        </m:sSub>
        <m:sSub>
          <m:e>
            <m:r>
              <m:t>x</m:t>
            </m:r>
          </m:e>
          <m:sub>
            <m:r>
              <m:t>0</m:t>
            </m:r>
          </m:sub>
        </m:sSub>
        <m:r>
          <m:rPr>
            <m:sty m:val="p"/>
          </m:rPr>
          <m:t>+</m:t>
        </m:r>
        <m:sSub>
          <m:e>
            <m:r>
              <m:t>s</m:t>
            </m:r>
          </m:e>
          <m:sub>
            <m:r>
              <m:t>t</m:t>
            </m:r>
          </m:sub>
        </m:sSub>
        <m:r>
          <m:t>ϵ</m:t>
        </m:r>
        <m:r>
          <m:rPr>
            <m:sty m:val="p"/>
          </m:rPr>
          <m:t>.</m:t>
        </m:r>
      </m:oMath>
      <w:r>
        <w:tab/>
      </w:r>
      <w:r>
        <w:t xml:space="preserve">(2)</w:t>
      </w:r>
    </w:p>
    <w:p>
      <w:pPr>
        <w:pStyle w:val="BodyText"/>
      </w:pPr>
      <w:r>
        <w:t xml:space="preserve">Here</w:t>
      </w:r>
      <w:r>
        <w:t xml:space="preserve"> </w:t>
      </w:r>
      <m:oMath>
        <m:sSub>
          <m:e>
            <m:r>
              <m:t>a</m:t>
            </m:r>
          </m:e>
          <m:sub>
            <m:r>
              <m:t>0</m:t>
            </m:r>
          </m:sub>
        </m:sSub>
        <m:r>
          <m:rPr>
            <m:sty m:val="p"/>
          </m:rPr>
          <m:t>=</m:t>
        </m:r>
        <m:r>
          <m:t>1</m:t>
        </m:r>
        <m:r>
          <m:rPr>
            <m:nor/>
          </m:rPr>
          <m:t>,</m:t>
        </m:r>
      </m:oMath>
      <w:r>
        <w:t xml:space="preserve"> </w:t>
      </w:r>
      <m:oMath>
        <m:sSub>
          <m:e>
            <m:r>
              <m:t>s</m:t>
            </m:r>
          </m:e>
          <m:sub>
            <m:r>
              <m:t>0</m:t>
            </m:r>
          </m:sub>
        </m:sSub>
        <m:r>
          <m:rPr>
            <m:sty m:val="p"/>
          </m:rPr>
          <m:t>=</m:t>
        </m:r>
        <m:r>
          <m:t>0</m:t>
        </m:r>
        <m:r>
          <m:rPr>
            <m:nor/>
          </m:rPr>
          <m:t>,</m:t>
        </m:r>
      </m:oMath>
      <w:r>
        <w:t xml:space="preserve"> </w:t>
      </w:r>
      <w:r>
        <w:t xml:space="preserve">and larger</w:t>
      </w:r>
      <w:r>
        <w:t xml:space="preserve"> </w:t>
      </w:r>
      <m:oMath>
        <m:r>
          <m:t>t</m:t>
        </m:r>
      </m:oMath>
      <w:r>
        <w:t xml:space="preserve"> </w:t>
      </w:r>
      <w:r>
        <w:t xml:space="preserve">means more noise. For a DDIM step, let</w:t>
      </w:r>
      <w:r>
        <w:t xml:space="preserve"> </w:t>
      </w:r>
      <m:oMath>
        <m:sSub>
          <m:e>
            <m:acc>
              <m:accPr>
                <m:chr m:val="̂"/>
              </m:accPr>
              <m:e>
                <m:r>
                  <m:t>x</m:t>
                </m:r>
              </m:e>
            </m:acc>
          </m:e>
          <m:sub>
            <m:r>
              <m:t>0</m:t>
            </m:r>
            <m:r>
              <m:rPr>
                <m:sty m:val="p"/>
              </m:rPr>
              <m:t>,</m:t>
            </m:r>
            <m:r>
              <m:t>t</m:t>
            </m:r>
          </m:sub>
        </m:sSub>
      </m:oMath>
      <w:r>
        <w:t xml:space="preserve"> </w:t>
      </w:r>
      <w:r>
        <w:t xml:space="preserve">be the predicted clean state and put</w:t>
      </w:r>
    </w:p>
    <w:p>
      <w:pPr>
        <w:pStyle w:val="Equation"/>
      </w:pPr>
      <w:r>
        <w:tab/>
      </w:r>
      <m:oMath>
        <m:sSub>
          <m:e>
            <m:acc>
              <m:accPr>
                <m:chr m:val="̂"/>
              </m:accPr>
              <m:e>
                <m:r>
                  <m:t>ϵ</m:t>
                </m:r>
              </m:e>
            </m:acc>
          </m:e>
          <m:sub>
            <m:r>
              <m:t>t</m:t>
            </m:r>
          </m:sub>
        </m:sSub>
        <m:r>
          <m:rPr>
            <m:sty m:val="p"/>
          </m:rPr>
          <m:t>=</m:t>
        </m:r>
        <m:f>
          <m:fPr>
            <m:type m:val="bar"/>
          </m:fPr>
          <m:num>
            <m:sSub>
              <m:e>
                <m:r>
                  <m:t>x</m:t>
                </m:r>
              </m:e>
              <m:sub>
                <m:r>
                  <m:t>t</m:t>
                </m:r>
              </m:sub>
            </m:sSub>
            <m:r>
              <m:rPr>
                <m:sty m:val="p"/>
              </m:rPr>
              <m:t>−</m:t>
            </m:r>
            <m:sSub>
              <m:e>
                <m:r>
                  <m:t>a</m:t>
                </m:r>
              </m:e>
              <m:sub>
                <m:r>
                  <m:t>t</m:t>
                </m:r>
              </m:sub>
            </m:sSub>
            <m:sSub>
              <m:e>
                <m:acc>
                  <m:accPr>
                    <m:chr m:val="̂"/>
                  </m:accPr>
                  <m:e>
                    <m:r>
                      <m:t>x</m:t>
                    </m:r>
                  </m:e>
                </m:acc>
              </m:e>
              <m:sub>
                <m:r>
                  <m:t>0</m:t>
                </m:r>
                <m:r>
                  <m:rPr>
                    <m:sty m:val="p"/>
                  </m:rPr>
                  <m:t>,</m:t>
                </m:r>
                <m:r>
                  <m:t>t</m:t>
                </m:r>
              </m:sub>
            </m:sSub>
          </m:num>
          <m:den>
            <m:sSub>
              <m:e>
                <m:r>
                  <m:t>s</m:t>
                </m:r>
              </m:e>
              <m:sub>
                <m:r>
                  <m:t>t</m:t>
                </m:r>
              </m:sub>
            </m:sSub>
          </m:den>
        </m:f>
        <m:r>
          <m:rPr>
            <m:sty m:val="p"/>
          </m:rPr>
          <m:t>,</m:t>
        </m:r>
        <m:r>
          <m:t>  </m:t>
        </m:r>
        <m:sSub>
          <m:e>
            <m:r>
              <m:t>c</m:t>
            </m:r>
          </m:e>
          <m:sub>
            <m:r>
              <m:t>t</m:t>
            </m:r>
          </m:sub>
        </m:sSub>
        <m:r>
          <m:rPr>
            <m:sty m:val="p"/>
          </m:rPr>
          <m:t>=</m:t>
        </m:r>
        <m:rad>
          <m:radPr>
            <m:degHide m:val="on"/>
          </m:radPr>
          <m:deg/>
          <m:e>
            <m:sSubSup>
              <m:e>
                <m:r>
                  <m:t>s</m:t>
                </m:r>
              </m:e>
              <m:sub>
                <m:r>
                  <m:t>t</m:t>
                </m:r>
                <m:r>
                  <m:rPr>
                    <m:sty m:val="p"/>
                  </m:rPr>
                  <m:t>−</m:t>
                </m:r>
                <m:r>
                  <m:t>1</m:t>
                </m:r>
              </m:sub>
              <m:sup>
                <m:r>
                  <m:t>2</m:t>
                </m:r>
              </m:sup>
            </m:sSubSup>
            <m:r>
              <m:rPr>
                <m:sty m:val="p"/>
              </m:rPr>
              <m:t>−</m:t>
            </m:r>
            <m:sSubSup>
              <m:e>
                <m:r>
                  <m:t>σ</m:t>
                </m:r>
              </m:e>
              <m:sub>
                <m:r>
                  <m:t>t</m:t>
                </m:r>
              </m:sub>
              <m:sup>
                <m:r>
                  <m:t>2</m:t>
                </m:r>
              </m:sup>
            </m:sSubSup>
          </m:e>
        </m:rad>
        <m:r>
          <m:rPr>
            <m:sty m:val="p"/>
          </m:rPr>
          <m:t>.</m:t>
        </m:r>
      </m:oMath>
      <w:r>
        <w:tab/>
      </w:r>
      <w:r>
        <w:t xml:space="preserve">(3)</w:t>
      </w:r>
    </w:p>
    <w:p>
      <w:pPr>
        <w:pStyle w:val="BodyText"/>
      </w:pPr>
      <w:r>
        <w:t xml:space="preserve">The sampling update is</w:t>
      </w:r>
    </w:p>
    <w:p>
      <w:pPr>
        <w:pStyle w:val="Equation"/>
      </w:pPr>
      <w:r>
        <w:tab/>
      </w:r>
      <m:oMath>
        <m:sSub>
          <m:e>
            <m:r>
              <m:t>x</m:t>
            </m:r>
          </m:e>
          <m:sub>
            <m:r>
              <m:t>t</m:t>
            </m:r>
            <m:r>
              <m:rPr>
                <m:sty m:val="p"/>
              </m:rPr>
              <m:t>−</m:t>
            </m:r>
            <m:r>
              <m:t>1</m:t>
            </m:r>
          </m:sub>
        </m:sSub>
        <m:r>
          <m:rPr>
            <m:sty m:val="p"/>
          </m:rPr>
          <m:t>=</m:t>
        </m:r>
        <m:sSub>
          <m:e>
            <m:r>
              <m:t>a</m:t>
            </m:r>
          </m:e>
          <m:sub>
            <m:r>
              <m:t>t</m:t>
            </m:r>
            <m:r>
              <m:rPr>
                <m:sty m:val="p"/>
              </m:rPr>
              <m:t>−</m:t>
            </m:r>
            <m:r>
              <m:t>1</m:t>
            </m:r>
          </m:sub>
        </m:sSub>
        <m:sSub>
          <m:e>
            <m:acc>
              <m:accPr>
                <m:chr m:val="̂"/>
              </m:accPr>
              <m:e>
                <m:r>
                  <m:t>x</m:t>
                </m:r>
              </m:e>
            </m:acc>
          </m:e>
          <m:sub>
            <m:r>
              <m:t>0</m:t>
            </m:r>
            <m:r>
              <m:rPr>
                <m:sty m:val="p"/>
              </m:rPr>
              <m:t>,</m:t>
            </m:r>
            <m:r>
              <m:t>t</m:t>
            </m:r>
          </m:sub>
        </m:sSub>
        <m:r>
          <m:rPr>
            <m:sty m:val="p"/>
          </m:rPr>
          <m:t>+</m:t>
        </m:r>
        <m:sSub>
          <m:e>
            <m:r>
              <m:t>c</m:t>
            </m:r>
          </m:e>
          <m:sub>
            <m:r>
              <m:t>t</m:t>
            </m:r>
          </m:sub>
        </m:sSub>
        <m:sSub>
          <m:e>
            <m:acc>
              <m:accPr>
                <m:chr m:val="̂"/>
              </m:accPr>
              <m:e>
                <m:r>
                  <m:t>ϵ</m:t>
                </m:r>
              </m:e>
            </m:acc>
          </m:e>
          <m:sub>
            <m:r>
              <m:t>t</m:t>
            </m:r>
          </m:sub>
        </m:sSub>
        <m:r>
          <m:rPr>
            <m:sty m:val="p"/>
          </m:rPr>
          <m:t>+</m:t>
        </m:r>
        <m:sSub>
          <m:e>
            <m:r>
              <m:t>σ</m:t>
            </m:r>
          </m:e>
          <m:sub>
            <m:r>
              <m:t>t</m:t>
            </m:r>
          </m:sub>
        </m:sSub>
        <m:sSub>
          <m:e>
            <m:r>
              <m:t>ξ</m:t>
            </m:r>
          </m:e>
          <m:sub>
            <m:r>
              <m:t>t</m:t>
            </m:r>
          </m:sub>
        </m:sSub>
        <m:r>
          <m:rPr>
            <m:sty m:val="p"/>
          </m:rPr>
          <m:t>.</m:t>
        </m:r>
      </m:oMath>
      <w:r>
        <w:tab/>
      </w:r>
      <w:r>
        <w:t xml:space="preserve">(4)</w:t>
      </w:r>
    </w:p>
    <w:p>
      <w:pPr>
        <w:pStyle w:val="BodyText"/>
      </w:pPr>
      <w:r>
        <w:t xml:space="preserve">For the deterministic DDIM choice,</w:t>
      </w:r>
      <w:r>
        <w:t xml:space="preserve"> </w:t>
      </w:r>
      <m:oMath>
        <m:sSub>
          <m:e>
            <m:r>
              <m:t>σ</m:t>
            </m:r>
          </m:e>
          <m:sub>
            <m:r>
              <m:t>t</m:t>
            </m:r>
          </m:sub>
        </m:sSub>
        <m:r>
          <m:rPr>
            <m:sty m:val="p"/>
          </m:rPr>
          <m:t>=</m:t>
        </m:r>
        <m:r>
          <m:t>0</m:t>
        </m:r>
        <m:r>
          <m:rPr>
            <m:nor/>
          </m:rPr>
          <m:t>.</m:t>
        </m:r>
      </m:oMath>
      <w:r>
        <w:t xml:space="preserve"> </w:t>
      </w:r>
      <w:r>
        <w:t xml:space="preserve">Stochastic choices require</w:t>
      </w:r>
      <w:r>
        <w:t xml:space="preserve"> </w:t>
      </w:r>
      <m:oMath>
        <m:r>
          <m:t>0</m:t>
        </m:r>
        <m:r>
          <m:rPr>
            <m:sty m:val="p"/>
          </m:rPr>
          <m:t>≤</m:t>
        </m:r>
        <m:sSub>
          <m:e>
            <m:r>
              <m:t>σ</m:t>
            </m:r>
          </m:e>
          <m:sub>
            <m:r>
              <m:t>t</m:t>
            </m:r>
          </m:sub>
        </m:sSub>
        <m:r>
          <m:rPr>
            <m:sty m:val="p"/>
          </m:rPr>
          <m:t>≤</m:t>
        </m:r>
        <m:sSub>
          <m:e>
            <m:r>
              <m:t>s</m:t>
            </m:r>
          </m:e>
          <m:sub>
            <m:r>
              <m:t>t</m:t>
            </m:r>
            <m:r>
              <m:rPr>
                <m:sty m:val="p"/>
              </m:rPr>
              <m:t>−</m:t>
            </m:r>
            <m:r>
              <m:t>1</m:t>
            </m:r>
          </m:sub>
        </m:sSub>
        <m:r>
          <m:rPr>
            <m:nor/>
          </m:rPr>
          <m:t>.</m:t>
        </m:r>
      </m:oMath>
      <w:r>
        <w:t xml:space="preserve"> </w:t>
      </w:r>
      <w:r>
        <w:t xml:space="preserve">The usual consecutive-step ancestral form is obtained for its corresponding posterior-variance choice; this is not an identity for every learned-variance DDPM variant [1, 2].</w:t>
      </w:r>
    </w:p>
    <w:p>
      <w:pPr>
        <w:pStyle w:val="BodyText"/>
        <w:keepNext/>
      </w:pPr>
      <w:r>
        <w:rPr>
          <w:b/>
          <w:bCs/>
        </w:rPr>
        <w:t xml:space="preserve">Theorem 3.1 — The DDIM to ADE coordinate identity.</w:t>
      </w:r>
      <w:r>
        <w:t xml:space="preserve"> </w:t>
      </w:r>
      <w:r>
        <w:t xml:space="preserve">Assume</w:t>
      </w:r>
      <w:r>
        <w:t xml:space="preserve"> </w:t>
      </w:r>
      <m:oMath>
        <m:sSub>
          <m:e>
            <m:r>
              <m:t>a</m:t>
            </m:r>
          </m:e>
          <m:sub>
            <m:r>
              <m:t>t</m:t>
            </m:r>
          </m:sub>
        </m:sSub>
        <m:r>
          <m:rPr>
            <m:sty m:val="p"/>
          </m:rPr>
          <m:t>,</m:t>
        </m:r>
        <m:sSub>
          <m:e>
            <m:r>
              <m:t>a</m:t>
            </m:r>
          </m:e>
          <m:sub>
            <m:r>
              <m:t>t</m:t>
            </m:r>
            <m:r>
              <m:rPr>
                <m:sty m:val="p"/>
              </m:rPr>
              <m:t>−</m:t>
            </m:r>
            <m:r>
              <m:t>1</m:t>
            </m:r>
          </m:sub>
        </m:sSub>
        <m:r>
          <m:rPr>
            <m:sty m:val="p"/>
          </m:rPr>
          <m:t>,</m:t>
        </m:r>
        <m:sSub>
          <m:e>
            <m:r>
              <m:t>s</m:t>
            </m:r>
          </m:e>
          <m:sub>
            <m:r>
              <m:t>t</m:t>
            </m:r>
          </m:sub>
        </m:sSub>
        <m:r>
          <m:rPr>
            <m:sty m:val="p"/>
          </m:rPr>
          <m:t>&gt;</m:t>
        </m:r>
        <m:r>
          <m:t>0</m:t>
        </m:r>
      </m:oMath>
      <w:r>
        <w:t xml:space="preserve"> </w:t>
      </w:r>
      <w:r>
        <w:t xml:space="preserve">and define</w:t>
      </w:r>
      <w:r>
        <w:t xml:space="preserve"> </w:t>
      </w:r>
      <m:oMath>
        <m:sSub>
          <m:e>
            <m:r>
              <m:t>z</m:t>
            </m:r>
          </m:e>
          <m:sub>
            <m:r>
              <m:t>t</m:t>
            </m:r>
          </m:sub>
        </m:sSub>
        <m:r>
          <m:rPr>
            <m:sty m:val="p"/>
          </m:rPr>
          <m:t>=</m:t>
        </m:r>
        <m:sSub>
          <m:e>
            <m:r>
              <m:t>x</m:t>
            </m:r>
          </m:e>
          <m:sub>
            <m:r>
              <m:t>t</m:t>
            </m:r>
          </m:sub>
        </m:sSub>
        <m:r>
          <m:rPr>
            <m:sty m:val="p"/>
          </m:rPr>
          <m:t>/</m:t>
        </m:r>
        <m:sSub>
          <m:e>
            <m:r>
              <m:t>a</m:t>
            </m:r>
          </m:e>
          <m:sub>
            <m:r>
              <m:t>t</m:t>
            </m:r>
          </m:sub>
        </m:sSub>
        <m:r>
          <m:rPr>
            <m:nor/>
          </m:rPr>
          <m:t>.</m:t>
        </m:r>
      </m:oMath>
      <w:r>
        <w:t xml:space="preserve"> </w:t>
      </w:r>
      <w:r>
        <w:t xml:space="preserve">For any realised clean prediction</w:t>
      </w:r>
      <w:r>
        <w:t xml:space="preserve"> </w:t>
      </w:r>
      <m:oMath>
        <m:sSub>
          <m:e>
            <m:r>
              <m:t>R</m:t>
            </m:r>
          </m:e>
          <m:sub>
            <m:r>
              <m:t>t</m:t>
            </m:r>
          </m:sub>
        </m:sSub>
        <m:r>
          <m:rPr>
            <m:sty m:val="p"/>
          </m:rPr>
          <m:t>=</m:t>
        </m:r>
        <m:sSub>
          <m:e>
            <m:acc>
              <m:accPr>
                <m:chr m:val="̂"/>
              </m:accPr>
              <m:e>
                <m:r>
                  <m:t>x</m:t>
                </m:r>
              </m:e>
            </m:acc>
          </m:e>
          <m:sub>
            <m:r>
              <m:t>0</m:t>
            </m:r>
            <m:r>
              <m:rPr>
                <m:sty m:val="p"/>
              </m:rPr>
              <m:t>,</m:t>
            </m:r>
            <m:r>
              <m:t>t</m:t>
            </m:r>
          </m:sub>
        </m:sSub>
      </m:oMath>
      <w:r>
        <w:t xml:space="preserve"> </w:t>
      </w:r>
      <w:r>
        <w:t xml:space="preserve">and innovation</w:t>
      </w:r>
      <w:r>
        <w:t xml:space="preserve"> </w:t>
      </w:r>
      <m:oMath>
        <m:sSub>
          <m:e>
            <m:r>
              <m:t>ξ</m:t>
            </m:r>
          </m:e>
          <m:sub>
            <m:r>
              <m:t>t</m:t>
            </m:r>
          </m:sub>
        </m:sSub>
        <m:r>
          <m:rPr>
            <m:nor/>
          </m:rPr>
          <m:t>,</m:t>
        </m:r>
      </m:oMath>
      <w:r>
        <w:t xml:space="preserve"> </w:t>
      </w:r>
      <w:r>
        <w:t xml:space="preserve">(4) is exactly</w:t>
      </w:r>
    </w:p>
    <w:p>
      <w:pPr>
        <w:pStyle w:val="Equation"/>
      </w:pPr>
      <w:r>
        <w:tab/>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R</m:t>
            </m:r>
          </m:e>
          <m:sub>
            <m:r>
              <m:t>t</m:t>
            </m:r>
          </m:sub>
        </m:sSub>
        <m:r>
          <m:rPr>
            <m:sty m:val="p"/>
          </m:rPr>
          <m:t>+</m:t>
        </m:r>
        <m:sSub>
          <m:e>
            <m:r>
              <m:t>ν</m:t>
            </m:r>
          </m:e>
          <m:sub>
            <m:r>
              <m:t>t</m:t>
            </m:r>
          </m:sub>
        </m:sSub>
        <m:r>
          <m:rPr>
            <m:sty m:val="p"/>
          </m:rPr>
          <m:t>,</m:t>
        </m:r>
      </m:oMath>
      <w:r>
        <w:tab/>
      </w:r>
      <w:r>
        <w:t xml:space="preserve">(5)</w:t>
      </w:r>
    </w:p>
    <w:p>
      <w:pPr>
        <w:pStyle w:val="BodyText"/>
      </w:pPr>
      <w:r>
        <w:t xml:space="preserve">with</w:t>
      </w:r>
    </w:p>
    <w:p>
      <w:pPr>
        <w:pStyle w:val="Equation"/>
      </w:pPr>
      <w:r>
        <w:tab/>
      </w:r>
      <m:oMath>
        <m:sSub>
          <m:e>
            <m:r>
              <m:t>λ</m:t>
            </m:r>
          </m:e>
          <m:sub>
            <m:r>
              <m:t>t</m:t>
            </m:r>
          </m:sub>
        </m:sSub>
        <m:r>
          <m:rPr>
            <m:sty m:val="p"/>
          </m:rPr>
          <m:t>=</m:t>
        </m:r>
        <m:r>
          <m:t>1</m:t>
        </m:r>
        <m:r>
          <m:rPr>
            <m:sty m:val="p"/>
          </m:rPr>
          <m:t>−</m:t>
        </m:r>
        <m:f>
          <m:fPr>
            <m:type m:val="bar"/>
          </m:fPr>
          <m:num>
            <m:sSub>
              <m:e>
                <m:r>
                  <m:t>a</m:t>
                </m:r>
              </m:e>
              <m:sub>
                <m:r>
                  <m:t>t</m:t>
                </m:r>
              </m:sub>
            </m:sSub>
            <m:sSub>
              <m:e>
                <m:r>
                  <m:t>c</m:t>
                </m:r>
              </m:e>
              <m:sub>
                <m:r>
                  <m:t>t</m:t>
                </m:r>
              </m:sub>
            </m:sSub>
          </m:num>
          <m:den>
            <m:sSub>
              <m:e>
                <m:r>
                  <m:t>a</m:t>
                </m:r>
              </m:e>
              <m:sub>
                <m:r>
                  <m:t>t</m:t>
                </m:r>
                <m:r>
                  <m:rPr>
                    <m:sty m:val="p"/>
                  </m:rPr>
                  <m:t>−</m:t>
                </m:r>
                <m:r>
                  <m:t>1</m:t>
                </m:r>
              </m:sub>
            </m:sSub>
            <m:sSub>
              <m:e>
                <m:r>
                  <m:t>s</m:t>
                </m:r>
              </m:e>
              <m:sub>
                <m:r>
                  <m:t>t</m:t>
                </m:r>
              </m:sub>
            </m:sSub>
          </m:den>
        </m:f>
        <m:r>
          <m:rPr>
            <m:sty m:val="p"/>
          </m:rPr>
          <m:t>,</m:t>
        </m:r>
        <m:r>
          <m:t>  </m:t>
        </m:r>
        <m:sSub>
          <m:e>
            <m:r>
              <m:t>ν</m:t>
            </m:r>
          </m:e>
          <m:sub>
            <m:r>
              <m:t>t</m:t>
            </m:r>
          </m:sub>
        </m:sSub>
        <m:r>
          <m:rPr>
            <m:sty m:val="p"/>
          </m:rPr>
          <m:t>=</m:t>
        </m:r>
        <m:f>
          <m:fPr>
            <m:type m:val="bar"/>
          </m:fPr>
          <m:num>
            <m:sSub>
              <m:e>
                <m:r>
                  <m:t>σ</m:t>
                </m:r>
              </m:e>
              <m:sub>
                <m:r>
                  <m:t>t</m:t>
                </m:r>
              </m:sub>
            </m:sSub>
          </m:num>
          <m:den>
            <m:sSub>
              <m:e>
                <m:r>
                  <m:t>a</m:t>
                </m:r>
              </m:e>
              <m:sub>
                <m:r>
                  <m:t>t</m:t>
                </m:r>
                <m:r>
                  <m:rPr>
                    <m:sty m:val="p"/>
                  </m:rPr>
                  <m:t>−</m:t>
                </m:r>
                <m:r>
                  <m:t>1</m:t>
                </m:r>
              </m:sub>
            </m:sSub>
          </m:den>
        </m:f>
        <m:sSub>
          <m:e>
            <m:r>
              <m:t>ξ</m:t>
            </m:r>
          </m:e>
          <m:sub>
            <m:r>
              <m:t>t</m:t>
            </m:r>
          </m:sub>
        </m:sSub>
        <m:r>
          <m:rPr>
            <m:sty m:val="p"/>
          </m:rPr>
          <m:t>.</m:t>
        </m:r>
      </m:oMath>
      <w:r>
        <w:tab/>
      </w:r>
      <w:r>
        <w:t xml:space="preserve">(6)</w:t>
      </w:r>
    </w:p>
    <w:p>
      <w:pPr>
        <w:pStyle w:val="BodyText"/>
      </w:pPr>
      <w:r>
        <w:t xml:space="preserve">If</w:t>
      </w:r>
      <w:r>
        <w:t xml:space="preserve"> </w:t>
      </w:r>
      <m:oMath>
        <m:sSub>
          <m:e>
            <m:r>
              <m:t>a</m:t>
            </m:r>
          </m:e>
          <m:sub>
            <m:r>
              <m:t>t</m:t>
            </m:r>
            <m:r>
              <m:rPr>
                <m:sty m:val="p"/>
              </m:rPr>
              <m:t>−</m:t>
            </m:r>
            <m:r>
              <m:t>1</m:t>
            </m:r>
          </m:sub>
        </m:sSub>
        <m:r>
          <m:rPr>
            <m:sty m:val="p"/>
          </m:rPr>
          <m:t>≥</m:t>
        </m:r>
        <m:sSub>
          <m:e>
            <m:r>
              <m:t>a</m:t>
            </m:r>
          </m:e>
          <m:sub>
            <m:r>
              <m:t>t</m:t>
            </m:r>
          </m:sub>
        </m:sSub>
        <m:r>
          <m:rPr>
            <m:sty m:val="p"/>
          </m:rPr>
          <m:t>&gt;</m:t>
        </m:r>
        <m:r>
          <m:t>0</m:t>
        </m:r>
        <m:r>
          <m:rPr>
            <m:nor/>
          </m:rPr>
          <m:t>,</m:t>
        </m:r>
      </m:oMath>
      <w:r>
        <w:t xml:space="preserve"> </w:t>
      </w:r>
      <w:r>
        <w:t xml:space="preserve">then</w:t>
      </w:r>
      <w:r>
        <w:t xml:space="preserve"> </w:t>
      </w:r>
      <m:oMath>
        <m:r>
          <m:t>0</m:t>
        </m:r>
        <m:r>
          <m:rPr>
            <m:sty m:val="p"/>
          </m:rPr>
          <m:t>≤</m:t>
        </m:r>
        <m:sSub>
          <m:e>
            <m:r>
              <m:t>λ</m:t>
            </m:r>
          </m:e>
          <m:sub>
            <m:r>
              <m:t>t</m:t>
            </m:r>
          </m:sub>
        </m:sSub>
        <m:r>
          <m:rPr>
            <m:sty m:val="p"/>
          </m:rPr>
          <m:t>≤</m:t>
        </m:r>
        <m:r>
          <m:t>1</m:t>
        </m:r>
        <m:r>
          <m:rPr>
            <m:nor/>
          </m:rPr>
          <m:t>.</m:t>
        </m:r>
      </m:oMath>
    </w:p>
    <w:p>
      <w:pPr>
        <w:pStyle w:val="BodyText"/>
      </w:pPr>
      <w:r>
        <w:rPr>
          <w:i/>
          <w:iCs/>
        </w:rPr>
        <w:t xml:space="preserve">Proof.</w:t>
      </w:r>
      <w:r>
        <w:t xml:space="preserve"> </w:t>
      </w:r>
      <w:r>
        <w:t xml:space="preserve">Substitute (3) into (4) and divide by</w:t>
      </w:r>
      <w:r>
        <w:t xml:space="preserve"> </w:t>
      </w:r>
      <m:oMath>
        <m:sSub>
          <m:e>
            <m:r>
              <m:t>a</m:t>
            </m:r>
          </m:e>
          <m:sub>
            <m:r>
              <m:t>t</m:t>
            </m:r>
            <m:r>
              <m:rPr>
                <m:sty m:val="p"/>
              </m:rPr>
              <m:t>−</m:t>
            </m:r>
            <m:r>
              <m:t>1</m:t>
            </m:r>
          </m:sub>
        </m:sSub>
        <m:r>
          <m:rPr>
            <m:nor/>
          </m:rPr>
          <m:t>.</m:t>
        </m:r>
      </m:oMath>
      <w:r>
        <w:t xml:space="preserve"> </w:t>
      </w:r>
      <w:r>
        <w:t xml:space="preserve">The coefficient of</w:t>
      </w:r>
      <w:r>
        <w:t xml:space="preserve"> </w:t>
      </w:r>
      <m:oMath>
        <m:sSub>
          <m:e>
            <m:r>
              <m:t>z</m:t>
            </m:r>
          </m:e>
          <m:sub>
            <m:r>
              <m:t>t</m:t>
            </m:r>
          </m:sub>
        </m:sSub>
      </m:oMath>
      <w:r>
        <w:t xml:space="preserve"> </w:t>
      </w:r>
      <w:r>
        <w:t xml:space="preserve">is</w:t>
      </w:r>
      <w:r>
        <w:t xml:space="preserve"> </w:t>
      </w:r>
      <m:oMath>
        <m:sSub>
          <m:e>
            <m:r>
              <m:t>a</m:t>
            </m:r>
          </m:e>
          <m:sub>
            <m:r>
              <m:t>t</m:t>
            </m:r>
          </m:sub>
        </m:sSub>
        <m:sSub>
          <m:e>
            <m:r>
              <m:t>c</m:t>
            </m:r>
          </m:e>
          <m:sub>
            <m:r>
              <m:t>t</m:t>
            </m:r>
          </m:sub>
        </m:sSub>
        <m:r>
          <m:rPr>
            <m:sty m:val="p"/>
          </m:rPr>
          <m:t>/</m:t>
        </m:r>
        <m:d>
          <m:dPr>
            <m:begChr m:val="("/>
            <m:sepChr m:val=""/>
            <m:endChr m:val=")"/>
            <m:grow/>
          </m:dPr>
          <m:e>
            <m:sSub>
              <m:e>
                <m:r>
                  <m:t>a</m:t>
                </m:r>
              </m:e>
              <m:sub>
                <m:r>
                  <m:t>t</m:t>
                </m:r>
                <m:r>
                  <m:rPr>
                    <m:sty m:val="p"/>
                  </m:rPr>
                  <m:t>−</m:t>
                </m:r>
                <m:r>
                  <m:t>1</m:t>
                </m:r>
              </m:sub>
            </m:sSub>
            <m:sSub>
              <m:e>
                <m:r>
                  <m:t>s</m:t>
                </m:r>
              </m:e>
              <m:sub>
                <m:r>
                  <m:t>t</m:t>
                </m:r>
              </m:sub>
            </m:sSub>
          </m:e>
        </m:d>
      </m:oMath>
      <w:r>
        <w:t xml:space="preserve"> </w:t>
      </w:r>
      <w:r>
        <w:t xml:space="preserve">and the coefficient of</w:t>
      </w:r>
      <w:r>
        <w:t xml:space="preserve"> </w:t>
      </w:r>
      <m:oMath>
        <m:sSub>
          <m:e>
            <m:r>
              <m:t>R</m:t>
            </m:r>
          </m:e>
          <m:sub>
            <m:r>
              <m:t>t</m:t>
            </m:r>
          </m:sub>
        </m:sSub>
      </m:oMath>
      <w:r>
        <w:t xml:space="preserve"> </w:t>
      </w:r>
      <w:r>
        <w:t xml:space="preserve">is one minus this quantity. Monotonicity gives</w:t>
      </w:r>
      <w:r>
        <w:t xml:space="preserve"> </w:t>
      </w:r>
      <m:oMath>
        <m:sSub>
          <m:e>
            <m:r>
              <m:t>c</m:t>
            </m:r>
          </m:e>
          <m:sub>
            <m:r>
              <m:t>t</m:t>
            </m:r>
          </m:sub>
        </m:sSub>
        <m:r>
          <m:rPr>
            <m:sty m:val="p"/>
          </m:rPr>
          <m:t>≤</m:t>
        </m:r>
        <m:sSub>
          <m:e>
            <m:r>
              <m:t>s</m:t>
            </m:r>
          </m:e>
          <m:sub>
            <m:r>
              <m:t>t</m:t>
            </m:r>
            <m:r>
              <m:rPr>
                <m:sty m:val="p"/>
              </m:rPr>
              <m:t>−</m:t>
            </m:r>
            <m:r>
              <m:t>1</m:t>
            </m:r>
          </m:sub>
        </m:sSub>
        <m:r>
          <m:rPr>
            <m:sty m:val="p"/>
          </m:rPr>
          <m:t>≤</m:t>
        </m:r>
        <m:sSub>
          <m:e>
            <m:r>
              <m:t>s</m:t>
            </m:r>
          </m:e>
          <m:sub>
            <m:r>
              <m:t>t</m:t>
            </m:r>
          </m:sub>
        </m:sSub>
      </m:oMath>
      <w:r>
        <w:t xml:space="preserve"> </w:t>
      </w:r>
      <w:r>
        <w:t xml:space="preserve">and</w:t>
      </w:r>
      <w:r>
        <w:t xml:space="preserve"> </w:t>
      </w:r>
      <m:oMath>
        <m:sSub>
          <m:e>
            <m:r>
              <m:t>a</m:t>
            </m:r>
          </m:e>
          <m:sub>
            <m:r>
              <m:t>t</m:t>
            </m:r>
          </m:sub>
        </m:sSub>
        <m:r>
          <m:rPr>
            <m:sty m:val="p"/>
          </m:rPr>
          <m:t>≤</m:t>
        </m:r>
        <m:sSub>
          <m:e>
            <m:r>
              <m:t>a</m:t>
            </m:r>
          </m:e>
          <m:sub>
            <m:r>
              <m:t>t</m:t>
            </m:r>
            <m:r>
              <m:rPr>
                <m:sty m:val="p"/>
              </m:rPr>
              <m:t>−</m:t>
            </m:r>
            <m:r>
              <m:t>1</m:t>
            </m:r>
          </m:sub>
        </m:sSub>
        <m:r>
          <m:rPr>
            <m:nor/>
          </m:rPr>
          <m:t>,</m:t>
        </m:r>
      </m:oMath>
      <w:r>
        <w:t xml:space="preserve"> </w:t>
      </w:r>
      <w:r>
        <w:t xml:space="preserve">so the coefficient lies in</w:t>
      </w:r>
      <w:r>
        <w:t xml:space="preserve"> </w:t>
      </w:r>
      <m:oMath>
        <m:d>
          <m:dPr>
            <m:begChr m:val="["/>
            <m:sepChr m:val=""/>
            <m:endChr m:val="]"/>
            <m:grow/>
          </m:dPr>
          <m:e>
            <m:r>
              <m:t>0</m:t>
            </m:r>
            <m:r>
              <m:rPr>
                <m:sty m:val="p"/>
              </m:rPr>
              <m:t>,</m:t>
            </m:r>
            <m:r>
              <m:t>1</m:t>
            </m:r>
          </m:e>
        </m:d>
        <m:r>
          <m:rPr>
            <m:nor/>
          </m:rPr>
          <m:t>.</m:t>
        </m:r>
      </m:oMath>
      <w:r>
        <w:t xml:space="preserve"> </w:t>
      </w:r>
      <m:oMath>
        <m:r>
          <m:rPr>
            <m:sty m:val="p"/>
          </m:rPr>
          <m:t>▫</m:t>
        </m:r>
      </m:oMath>
    </w:p>
    <w:p>
      <w:pPr>
        <w:pStyle w:val="BodyText"/>
      </w:pPr>
      <w:r>
        <w:t xml:space="preserve">Thus the autoregressive form does not require abandoning a diffusion schedule. It is a clean-coordinate form of the sampler. The identity holds for neural, population, archive and sheaf clean predictions. What changes between these cases is the justification for the prediction, not the algebra of the step.</w:t>
      </w:r>
    </w:p>
    <w:p>
      <w:pPr>
        <w:pStyle w:val="BodyText"/>
      </w:pPr>
      <w:r>
        <w:t xml:space="preserve">The transformed observation is</w:t>
      </w:r>
      <w:r>
        <w:t xml:space="preserve"> </w:t>
      </w:r>
      <m:oMath>
        <m:sSub>
          <m:e>
            <m:r>
              <m:t>z</m:t>
            </m:r>
          </m:e>
          <m:sub>
            <m:r>
              <m:t>t</m:t>
            </m:r>
          </m:sub>
        </m:sSub>
        <m:r>
          <m:rPr>
            <m:sty m:val="p"/>
          </m:rPr>
          <m:t>=</m:t>
        </m:r>
        <m:sSub>
          <m:e>
            <m:r>
              <m:t>x</m:t>
            </m:r>
          </m:e>
          <m:sub>
            <m:r>
              <m:t>0</m:t>
            </m:r>
          </m:sub>
        </m:sSub>
        <m:r>
          <m:rPr>
            <m:sty m:val="p"/>
          </m:rPr>
          <m:t>+</m:t>
        </m:r>
        <m:sSub>
          <m:e>
            <m:r>
              <m:t>r</m:t>
            </m:r>
          </m:e>
          <m:sub>
            <m:r>
              <m:t>t</m:t>
            </m:r>
          </m:sub>
        </m:sSub>
        <m:r>
          <m:t>ϵ</m:t>
        </m:r>
      </m:oMath>
      <w:r>
        <w:t xml:space="preserve"> </w:t>
      </w:r>
      <w:r>
        <w:t xml:space="preserve">with</w:t>
      </w:r>
      <w:r>
        <w:t xml:space="preserve"> </w:t>
      </w:r>
      <m:oMath>
        <m:sSub>
          <m:e>
            <m:r>
              <m:t>r</m:t>
            </m:r>
          </m:e>
          <m:sub>
            <m:r>
              <m:t>t</m:t>
            </m:r>
          </m:sub>
        </m:sSub>
        <m:r>
          <m:rPr>
            <m:sty m:val="p"/>
          </m:rPr>
          <m:t>=</m:t>
        </m:r>
        <m:sSub>
          <m:e>
            <m:r>
              <m:t>s</m:t>
            </m:r>
          </m:e>
          <m:sub>
            <m:r>
              <m:t>t</m:t>
            </m:r>
          </m:sub>
        </m:sSub>
        <m:r>
          <m:rPr>
            <m:sty m:val="p"/>
          </m:rPr>
          <m:t>/</m:t>
        </m:r>
        <m:sSub>
          <m:e>
            <m:r>
              <m:t>a</m:t>
            </m:r>
          </m:e>
          <m:sub>
            <m:r>
              <m:t>t</m:t>
            </m:r>
          </m:sub>
        </m:sSub>
        <m:r>
          <m:rPr>
            <m:nor/>
          </m:rPr>
          <m:t>.</m:t>
        </m:r>
      </m:oMath>
      <w:r>
        <w:t xml:space="preserve"> </w:t>
      </w:r>
      <w:r>
        <w:t xml:space="preserve">Near a nearly pure-noise endpoint,</w:t>
      </w:r>
      <w:r>
        <w:t xml:space="preserve"> </w:t>
      </w:r>
      <m:oMath>
        <m:sSub>
          <m:e>
            <m:r>
              <m:t>r</m:t>
            </m:r>
          </m:e>
          <m:sub>
            <m:r>
              <m:t>t</m:t>
            </m:r>
          </m:sub>
        </m:sSub>
      </m:oMath>
      <w:r>
        <w:t xml:space="preserve"> </w:t>
      </w:r>
      <w:r>
        <w:t xml:space="preserve">can be large and the rescaling poorly conditioned. An exactly zero</w:t>
      </w:r>
      <w:r>
        <w:t xml:space="preserve"> </w:t>
      </w:r>
      <m:oMath>
        <m:sSub>
          <m:e>
            <m:r>
              <m:t>a</m:t>
            </m:r>
          </m:e>
          <m:sub>
            <m:r>
              <m:t>t</m:t>
            </m:r>
          </m:sub>
        </m:sSub>
      </m:oMath>
      <w:r>
        <w:t xml:space="preserve"> </w:t>
      </w:r>
      <w:r>
        <w:t xml:space="preserve">cannot be divided out. Implementations can retain</w:t>
      </w:r>
      <w:r>
        <w:t xml:space="preserve"> </w:t>
      </w:r>
      <m:oMath>
        <m:r>
          <m:t>x</m:t>
        </m:r>
      </m:oMath>
      <w:r>
        <w:t xml:space="preserve">-coordinates near that endpoint and use the theorem where its assumptions hold. The final clean endpoint has</w:t>
      </w:r>
      <w:r>
        <w:t xml:space="preserve"> </w:t>
      </w:r>
      <m:oMath>
        <m:sSub>
          <m:e>
            <m:r>
              <m:t>c</m:t>
            </m:r>
          </m:e>
          <m:sub>
            <m:r>
              <m:t>t</m:t>
            </m:r>
          </m:sub>
        </m:sSub>
        <m:r>
          <m:rPr>
            <m:sty m:val="p"/>
          </m:rPr>
          <m:t>=</m:t>
        </m:r>
        <m:sSub>
          <m:e>
            <m:r>
              <m:t>σ</m:t>
            </m:r>
          </m:e>
          <m:sub>
            <m:r>
              <m:t>t</m:t>
            </m:r>
          </m:sub>
        </m:sSub>
        <m:r>
          <m:rPr>
            <m:sty m:val="p"/>
          </m:rPr>
          <m:t>=</m:t>
        </m:r>
        <m:r>
          <m:t>0</m:t>
        </m:r>
      </m:oMath>
      <w:r>
        <w:t xml:space="preserve"> </w:t>
      </w:r>
      <w:r>
        <w:t xml:space="preserve">and therefore unit read coefficient.</w:t>
      </w:r>
    </w:p>
    <w:p>
      <w:pPr>
        <w:pStyle w:val="BodyText"/>
      </w:pPr>
      <w:r>
        <w:t xml:space="preserve">The identity was checked on 1,000 random steps using matched innovations. The largest relative discrepancy was</w:t>
      </w:r>
      <w:r>
        <w:t xml:space="preserve"> </w:t>
      </w:r>
      <m:oMath>
        <m:r>
          <m:t>1.90</m:t>
        </m:r>
        <m:r>
          <m:rPr>
            <m:sty m:val="p"/>
          </m:rPr>
          <m:t>×</m:t>
        </m:r>
        <m:sSup>
          <m:e>
            <m:r>
              <m:t>10</m:t>
            </m:r>
          </m:e>
          <m:sup>
            <m:r>
              <m:rPr>
                <m:sty m:val="p"/>
              </m:rPr>
              <m:t>−</m:t>
            </m:r>
            <m:r>
              <m:t>15</m:t>
            </m:r>
          </m:sup>
        </m:sSup>
        <m:r>
          <m:rPr>
            <m:nor/>
          </m:rPr>
          <m:t>.</m:t>
        </m:r>
      </m:oMath>
      <w:r>
        <w:t xml:space="preserve"> </w:t>
      </w:r>
      <w:r>
        <w:t xml:space="preserve">This is a numerical check of a proved identity, not a comparison of sample quality.</w:t>
      </w:r>
    </w:p>
    <w:bookmarkStart w:id="26" w:name="Xde20c426fc46c8942822f3b347602fadddc98fd"/>
    <w:p>
      <w:pPr>
        <w:pStyle w:val="Heading2"/>
      </w:pPr>
      <w:r>
        <w:t xml:space="preserve">3.1 What is inherited from diffusion evolution</w:t>
      </w:r>
    </w:p>
    <w:p>
      <w:pPr>
        <w:pStyle w:val="FirstParagraph"/>
      </w:pPr>
      <w:r>
        <w:t xml:space="preserve">For a frozen complete-record archive, take positive weights</w:t>
      </w:r>
      <w:r>
        <w:t xml:space="preserve"> </w:t>
      </w:r>
      <m:oMath>
        <m:sSub>
          <m:e>
            <m:r>
              <m:t>π</m:t>
            </m:r>
          </m:e>
          <m:sub>
            <m:r>
              <m:t>i</m:t>
            </m:r>
          </m:sub>
        </m:sSub>
      </m:oMath>
      <w:r>
        <w:t xml:space="preserve"> </w:t>
      </w:r>
      <w:r>
        <w:t xml:space="preserve">and set</w:t>
      </w:r>
      <w:r>
        <w:t xml:space="preserve"> </w:t>
      </w:r>
      <m:oMath>
        <m:sSub>
          <m:e>
            <m:r>
              <m:t>p</m:t>
            </m:r>
          </m:e>
          <m:sub>
            <m:r>
              <m:t>0</m:t>
            </m:r>
          </m:sub>
        </m:sSub>
        <m:r>
          <m:rPr>
            <m:sty m:val="p"/>
          </m:rPr>
          <m:t>=</m:t>
        </m:r>
        <m:nary>
          <m:naryPr>
            <m:chr m:val="∑"/>
            <m:limLoc m:val="undOvr"/>
            <m:subHide m:val="off"/>
            <m:supHide m:val="on"/>
          </m:naryPr>
          <m:sub>
            <m:r>
              <m:t>i</m:t>
            </m:r>
          </m:sub>
          <m:sup>
            <m:r>
              <m:t>​</m:t>
            </m:r>
          </m:sup>
          <m:e>
            <m:sSub>
              <m:e>
                <m:r>
                  <m:t>π</m:t>
                </m:r>
              </m:e>
              <m:sub>
                <m:r>
                  <m:t>i</m:t>
                </m:r>
              </m:sub>
            </m:sSub>
          </m:e>
        </m:nary>
        <m:sSub>
          <m:e>
            <m:r>
              <m:t>δ</m:t>
            </m:r>
          </m:e>
          <m:sub>
            <m:sSub>
              <m:e>
                <m:r>
                  <m:t>y</m:t>
                </m:r>
              </m:e>
              <m:sub>
                <m:r>
                  <m:t>i</m:t>
                </m:r>
              </m:sub>
            </m:sSub>
          </m:sub>
        </m:sSub>
      </m:oMath>
      <w:r>
        <w:t xml:space="preserve"> </w:t>
      </w:r>
      <w:r>
        <w:t xml:space="preserve">after normalisation. Its Gaussian noised density has posterior weights proportional to</w:t>
      </w:r>
      <w:r>
        <w:t xml:space="preserve"> </w:t>
      </w:r>
      <m:oMath>
        <m:sSub>
          <m:e>
            <m:r>
              <m:t>π</m:t>
            </m:r>
          </m:e>
          <m:sub>
            <m:r>
              <m:t>i</m:t>
            </m:r>
          </m:sub>
        </m:sSub>
        <m:r>
          <m:rPr>
            <m:sty m:val="p"/>
          </m:rPr>
          <m:t>exp</m:t>
        </m:r>
        <m:d>
          <m:dPr>
            <m:begChr m:val="["/>
            <m:sepChr m:val=""/>
            <m:endChr m:val="]"/>
            <m:grow/>
          </m:dPr>
          <m:e>
            <m:r>
              <m:rPr>
                <m:sty m:val="p"/>
              </m:rPr>
              <m:t>−</m:t>
            </m:r>
            <m:r>
              <m:rPr>
                <m:sty m:val="p"/>
              </m:rPr>
              <m:t>∥</m:t>
            </m:r>
            <m:r>
              <m:t>x</m:t>
            </m:r>
            <m:r>
              <m:rPr>
                <m:sty m:val="p"/>
              </m:rPr>
              <m:t>−</m:t>
            </m:r>
            <m:sSub>
              <m:e>
                <m:r>
                  <m:t>a</m:t>
                </m:r>
              </m:e>
              <m:sub>
                <m:r>
                  <m:t>t</m:t>
                </m:r>
              </m:sub>
            </m:sSub>
            <m:sSub>
              <m:e>
                <m:r>
                  <m:t>y</m:t>
                </m:r>
              </m:e>
              <m:sub>
                <m:r>
                  <m:t>i</m:t>
                </m:r>
              </m:sub>
            </m:sSub>
            <m:sSup>
              <m:e>
                <m:r>
                  <m:rPr>
                    <m:sty m:val="p"/>
                  </m:rPr>
                  <m:t>∥</m:t>
                </m:r>
              </m:e>
              <m:sup>
                <m:r>
                  <m:t>2</m:t>
                </m:r>
              </m:sup>
            </m:sSup>
            <m:r>
              <m:rPr>
                <m:sty m:val="p"/>
              </m:rPr>
              <m:t>/</m:t>
            </m:r>
            <m:d>
              <m:dPr>
                <m:begChr m:val="("/>
                <m:sepChr m:val=""/>
                <m:endChr m:val=")"/>
                <m:grow/>
              </m:dPr>
              <m:e>
                <m:r>
                  <m:t>2</m:t>
                </m:r>
                <m:sSubSup>
                  <m:e>
                    <m:r>
                      <m:t>s</m:t>
                    </m:r>
                  </m:e>
                  <m:sub>
                    <m:r>
                      <m:t>t</m:t>
                    </m:r>
                  </m:sub>
                  <m:sup>
                    <m:r>
                      <m:t>2</m:t>
                    </m:r>
                  </m:sup>
                </m:sSubSup>
              </m:e>
            </m:d>
          </m:e>
        </m:d>
        <m:r>
          <m:rPr>
            <m:nor/>
          </m:rPr>
          <m:t>.</m:t>
        </m:r>
      </m:oMath>
      <w:r>
        <w:t xml:space="preserve"> </w:t>
      </w:r>
      <w:r>
        <w:t xml:space="preserve">The posterior clean mean is their weighted average. DE uses fitness-derived weights in a population read [4]; ADE changes the evaluated archive and proposal organisation [8].</w:t>
      </w:r>
    </w:p>
    <w:p>
      <w:pPr>
        <w:pStyle w:val="BodyText"/>
      </w:pPr>
      <w:r>
        <w:t xml:space="preserve">For generative modelling, empirical weights represent the declared data distribution. Fitness weights instead declare a changed target. An evolving population or adaptively replaced archive changes that target again. A Gaussian-looking read at each step does not make an adaptive optimiser the reverse of one fixed forward process.</w:t>
      </w:r>
    </w:p>
    <w:p>
      <w:pPr>
        <w:pStyle w:val="BodyText"/>
      </w:pPr>
      <w:r>
        <w:t xml:space="preserve">For complete observations, the clean mean remains in the convex hull of archive records. A partial-observation sheaf read can leave that hull, but then it is not the posterior mean of this same finite complete-record mixture. Compositional generation requires an enlarged or differently factorised clean distribution. Hull escape is a construction property, not proof of fidelity or novelty.</w:t>
      </w:r>
    </w:p>
    <w:bookmarkEnd w:id="26"/>
    <w:bookmarkEnd w:id="27"/>
    <w:bookmarkStart w:id="28" w:name="X308621a6f05769c7d471f02ead2b3569f841e33"/>
    <w:p>
      <w:pPr>
        <w:pStyle w:val="Heading1"/>
      </w:pPr>
      <w:r>
        <w:t xml:space="preserve">4 The harmonic read and the score obstruction</w:t>
      </w:r>
    </w:p>
    <w:p>
      <w:pPr>
        <w:pStyle w:val="FirstParagraph"/>
      </w:pPr>
      <w:r>
        <w:t xml:space="preserve">Freeze a horizontal model, observation maps</w:t>
      </w:r>
      <w:r>
        <w:t xml:space="preserve"> </w:t>
      </w:r>
      <m:oMath>
        <m:sSub>
          <m:e>
            <m:r>
              <m:t>H</m:t>
            </m:r>
          </m:e>
          <m:sub>
            <m:r>
              <m:t>i</m:t>
            </m:r>
          </m:sub>
        </m:sSub>
        <m:r>
          <m:rPr>
            <m:nor/>
          </m:rPr>
          <m:t>,</m:t>
        </m:r>
      </m:oMath>
      <w:r>
        <w:t xml:space="preserve"> </w:t>
      </w:r>
      <w:r>
        <w:t xml:space="preserve">records</w:t>
      </w:r>
      <w:r>
        <w:t xml:space="preserve"> </w:t>
      </w:r>
      <m:oMath>
        <m:sSub>
          <m:e>
            <m:r>
              <m:t>o</m:t>
            </m:r>
          </m:e>
          <m:sub>
            <m:r>
              <m:t>i</m:t>
            </m:r>
          </m:sub>
        </m:sSub>
        <m:r>
          <m:rPr>
            <m:nor/>
          </m:rPr>
          <m:t>,</m:t>
        </m:r>
      </m:oMath>
      <w:r>
        <w:t xml:space="preserve"> </w:t>
      </w:r>
      <w:r>
        <w:t xml:space="preserve">positive metrics</w:t>
      </w:r>
      <w:r>
        <w:t xml:space="preserve"> </w:t>
      </w:r>
      <m:oMath>
        <m:sSub>
          <m:e>
            <m:r>
              <m:t>Λ</m:t>
            </m:r>
          </m:e>
          <m:sub>
            <m:r>
              <m:t>i</m:t>
            </m:r>
          </m:sub>
        </m:sSub>
        <m:r>
          <m:rPr>
            <m:sty m:val="p"/>
          </m:rPr>
          <m:t>,</m:t>
        </m:r>
        <m:r>
          <m:t>W</m:t>
        </m:r>
        <m:r>
          <m:rPr>
            <m:nor/>
          </m:rPr>
          <m:t>,</m:t>
        </m:r>
      </m:oMath>
      <w:r>
        <w:t xml:space="preserve"> </w:t>
      </w:r>
      <w:r>
        <w:t xml:space="preserve">and prior weights</w:t>
      </w:r>
      <w:r>
        <w:t xml:space="preserve"> </w:t>
      </w:r>
      <m:oMath>
        <m:sSub>
          <m:e>
            <m:r>
              <m:t>π</m:t>
            </m:r>
          </m:e>
          <m:sub>
            <m:r>
              <m:t>i</m:t>
            </m:r>
          </m:sub>
        </m:sSub>
        <m:r>
          <m:rPr>
            <m:sty m:val="p"/>
          </m:rPr>
          <m:t>&gt;</m:t>
        </m:r>
        <m:r>
          <m:t>0</m:t>
        </m:r>
        <m:r>
          <m:rPr>
            <m:nor/>
          </m:rPr>
          <m:t>.</m:t>
        </m:r>
      </m:oMath>
      <w:r>
        <w:t xml:space="preserve"> </w:t>
      </w:r>
      <w:r>
        <w:t xml:space="preserve">At a fixed noise variance parameter</w:t>
      </w:r>
      <w:r>
        <w:t xml:space="preserve"> </w:t>
      </w:r>
      <m:oMath>
        <m:r>
          <m:t>τ</m:t>
        </m:r>
        <m:r>
          <m:rPr>
            <m:sty m:val="p"/>
          </m:rPr>
          <m:t>&gt;</m:t>
        </m:r>
        <m:r>
          <m:t>0</m:t>
        </m:r>
        <m:r>
          <m:rPr>
            <m:nor/>
          </m:rPr>
          <m:t>,</m:t>
        </m:r>
      </m:oMath>
      <w:r>
        <w:t xml:space="preserve"> </w:t>
      </w:r>
      <w:r>
        <w:t xml:space="preserve">define</w:t>
      </w:r>
    </w:p>
    <w:p>
      <w:pPr>
        <w:pStyle w:val="Equation"/>
      </w:pPr>
      <w:r>
        <w:tab/>
      </w:r>
      <m:oMath>
        <m:sSub>
          <m:e>
            <m:r>
              <m:t>e</m:t>
            </m:r>
          </m:e>
          <m:sub>
            <m:r>
              <m:t>i</m:t>
            </m:r>
          </m:sub>
        </m:sSub>
        <m:d>
          <m:dPr>
            <m:begChr m:val="("/>
            <m:sepChr m:val=""/>
            <m:endChr m:val=")"/>
            <m:grow/>
          </m:dPr>
          <m:e>
            <m:r>
              <m:t>z</m:t>
            </m:r>
          </m:e>
        </m:d>
        <m:r>
          <m:rPr>
            <m:sty m:val="p"/>
          </m:rPr>
          <m:t>=</m:t>
        </m:r>
        <m:f>
          <m:fPr>
            <m:type m:val="lin"/>
          </m:fPr>
          <m:num>
            <m:r>
              <m:t>1</m:t>
            </m:r>
          </m:num>
          <m:den>
            <m:r>
              <m:t>2</m:t>
            </m:r>
          </m:den>
        </m:f>
        <m:r>
          <m:rPr>
            <m:sty m:val="p"/>
          </m:rPr>
          <m:t>∥</m:t>
        </m:r>
        <m:sSub>
          <m:e>
            <m:r>
              <m:t>H</m:t>
            </m:r>
          </m:e>
          <m:sub>
            <m:r>
              <m:t>i</m:t>
            </m:r>
          </m:sub>
        </m:sSub>
        <m:r>
          <m:t>z</m:t>
        </m:r>
        <m:r>
          <m:rPr>
            <m:sty m:val="p"/>
          </m:rPr>
          <m:t>−</m:t>
        </m:r>
        <m:sSub>
          <m:e>
            <m:r>
              <m:t>o</m:t>
            </m:r>
          </m:e>
          <m:sub>
            <m:r>
              <m:t>i</m:t>
            </m:r>
          </m:sub>
        </m:sSub>
        <m:sSubSup>
          <m:e>
            <m:r>
              <m:rPr>
                <m:sty m:val="p"/>
              </m:rPr>
              <m:t>∥</m:t>
            </m:r>
          </m:e>
          <m:sub>
            <m:sSub>
              <m:e>
                <m:r>
                  <m:t>Λ</m:t>
                </m:r>
              </m:e>
              <m:sub>
                <m:r>
                  <m:t>i</m:t>
                </m:r>
              </m:sub>
            </m:sSub>
          </m:sub>
          <m:sup>
            <m:r>
              <m:t>2</m:t>
            </m:r>
          </m:sup>
        </m:sSubSup>
        <m:r>
          <m:rPr>
            <m:sty m:val="p"/>
          </m:rPr>
          <m:t>,</m:t>
        </m:r>
        <m:r>
          <m:t>  </m:t>
        </m:r>
        <m:sSub>
          <m:e>
            <m:r>
              <m:t>ω</m:t>
            </m:r>
          </m:e>
          <m:sub>
            <m:r>
              <m:t>i</m:t>
            </m:r>
          </m:sub>
        </m:sSub>
        <m:d>
          <m:dPr>
            <m:begChr m:val="("/>
            <m:sepChr m:val=""/>
            <m:endChr m:val=")"/>
            <m:grow/>
          </m:dPr>
          <m:e>
            <m:r>
              <m:t>z</m:t>
            </m:r>
          </m:e>
        </m:d>
        <m:r>
          <m:rPr>
            <m:sty m:val="p"/>
          </m:rPr>
          <m:t>=</m:t>
        </m:r>
        <m:f>
          <m:fPr>
            <m:type m:val="bar"/>
          </m:fPr>
          <m:num>
            <m:sSub>
              <m:e>
                <m:r>
                  <m:t>π</m:t>
                </m:r>
              </m:e>
              <m:sub>
                <m:r>
                  <m:t>i</m:t>
                </m:r>
              </m:sub>
            </m:sSub>
            <m:sSup>
              <m:e>
                <m:r>
                  <m:t>e</m:t>
                </m:r>
              </m:e>
              <m:sup>
                <m:r>
                  <m:rPr>
                    <m:sty m:val="p"/>
                  </m:rPr>
                  <m:t>−</m:t>
                </m:r>
                <m:sSub>
                  <m:e>
                    <m:r>
                      <m:t>e</m:t>
                    </m:r>
                  </m:e>
                  <m:sub>
                    <m:r>
                      <m:t>i</m:t>
                    </m:r>
                  </m:sub>
                </m:sSub>
                <m:d>
                  <m:dPr>
                    <m:begChr m:val="("/>
                    <m:sepChr m:val=""/>
                    <m:endChr m:val=")"/>
                    <m:grow/>
                  </m:dPr>
                  <m:e>
                    <m:r>
                      <m:t>z</m:t>
                    </m:r>
                  </m:e>
                </m:d>
                <m:r>
                  <m:rPr>
                    <m:sty m:val="p"/>
                  </m:rPr>
                  <m:t>/</m:t>
                </m:r>
                <m:r>
                  <m:t>τ</m:t>
                </m:r>
              </m:sup>
            </m:sSup>
          </m:num>
          <m:den>
            <m:nary>
              <m:naryPr>
                <m:chr m:val="∑"/>
                <m:limLoc m:val="undOvr"/>
                <m:subHide m:val="off"/>
                <m:supHide m:val="on"/>
              </m:naryPr>
              <m:sub>
                <m:r>
                  <m:t>j</m:t>
                </m:r>
              </m:sub>
              <m:sup>
                <m:r>
                  <m:t>​</m:t>
                </m:r>
              </m:sup>
              <m:e>
                <m:sSub>
                  <m:e>
                    <m:r>
                      <m:t>π</m:t>
                    </m:r>
                  </m:e>
                  <m:sub>
                    <m:r>
                      <m:t>j</m:t>
                    </m:r>
                  </m:sub>
                </m:sSub>
              </m:e>
            </m:nary>
            <m:sSup>
              <m:e>
                <m:r>
                  <m:t>e</m:t>
                </m:r>
              </m:e>
              <m:sup>
                <m:r>
                  <m:rPr>
                    <m:sty m:val="p"/>
                  </m:rPr>
                  <m:t>−</m:t>
                </m:r>
                <m:sSub>
                  <m:e>
                    <m:r>
                      <m:t>e</m:t>
                    </m:r>
                  </m:e>
                  <m:sub>
                    <m:r>
                      <m:t>j</m:t>
                    </m:r>
                  </m:sub>
                </m:sSub>
                <m:d>
                  <m:dPr>
                    <m:begChr m:val="("/>
                    <m:sepChr m:val=""/>
                    <m:endChr m:val=")"/>
                    <m:grow/>
                  </m:dPr>
                  <m:e>
                    <m:r>
                      <m:t>z</m:t>
                    </m:r>
                  </m:e>
                </m:d>
                <m:r>
                  <m:rPr>
                    <m:sty m:val="p"/>
                  </m:rPr>
                  <m:t>/</m:t>
                </m:r>
                <m:r>
                  <m:t>τ</m:t>
                </m:r>
              </m:sup>
            </m:sSup>
          </m:den>
        </m:f>
        <m:r>
          <m:rPr>
            <m:sty m:val="p"/>
          </m:rPr>
          <m:t>.</m:t>
        </m:r>
      </m:oMath>
      <w:r>
        <w:tab/>
      </w:r>
      <w:r>
        <w:t xml:space="preserve">(7)</w:t>
      </w:r>
    </w:p>
    <w:p>
      <w:pPr>
        <w:pStyle w:val="BodyText"/>
      </w:pPr>
      <w:r>
        <w:t xml:space="preserve">These are retrieval affinities. Different observation dimensions and metrics require their own likelihood normalisers in a probabilistic model; the displayed affinities do not supply that model merely by being positive.</w:t>
      </w:r>
    </w:p>
    <w:p>
      <w:pPr>
        <w:pStyle w:val="BodyText"/>
      </w:pPr>
      <w:r>
        <w:t xml:space="preserve">For a query</w:t>
      </w:r>
      <w:r>
        <w:t xml:space="preserve"> </w:t>
      </w:r>
      <m:oMath>
        <m:r>
          <m:t>z</m:t>
        </m:r>
        <m:r>
          <m:rPr>
            <m:nor/>
          </m:rPr>
          <m:t>,</m:t>
        </m:r>
      </m:oMath>
      <w:r>
        <w:t xml:space="preserve"> </w:t>
      </w:r>
      <w:r>
        <w:t xml:space="preserve">a fixed anchor</w:t>
      </w:r>
      <w:r>
        <w:t xml:space="preserve"> </w:t>
      </w:r>
      <m:oMath>
        <m:r>
          <m:t>q</m:t>
        </m:r>
        <m:r>
          <m:rPr>
            <m:nor/>
          </m:rPr>
          <m:t>,</m:t>
        </m:r>
      </m:oMath>
      <w:r>
        <w:t xml:space="preserve"> </w:t>
      </w:r>
      <m:oMath>
        <m:r>
          <m:t>P</m:t>
        </m:r>
        <m:r>
          <m:rPr>
            <m:sty m:val="p"/>
          </m:rPr>
          <m:t>≽</m:t>
        </m:r>
        <m:r>
          <m:t>0</m:t>
        </m:r>
      </m:oMath>
      <w:r>
        <w:t xml:space="preserve"> </w:t>
      </w:r>
      <w:r>
        <w:t xml:space="preserve">and</w:t>
      </w:r>
      <w:r>
        <w:t xml:space="preserve"> </w:t>
      </w:r>
      <m:oMath>
        <m:r>
          <m:t>β</m:t>
        </m:r>
        <m:r>
          <m:rPr>
            <m:sty m:val="p"/>
          </m:rPr>
          <m:t>≥</m:t>
        </m:r>
        <m:r>
          <m:t>0</m:t>
        </m:r>
        <m:r>
          <m:rPr>
            <m:nor/>
          </m:rPr>
          <m:t>,</m:t>
        </m:r>
      </m:oMath>
      <w:r>
        <w:t xml:space="preserve"> </w:t>
      </w:r>
      <w:r>
        <w:t xml:space="preserve">minimise</w:t>
      </w:r>
    </w:p>
    <w:p>
      <w:pPr>
        <w:pStyle w:val="Equation"/>
      </w:pPr>
      <w:r>
        <w:tab/>
      </w:r>
      <m:oMath>
        <m:r>
          <m:t>Q</m:t>
        </m:r>
        <m:d>
          <m:dPr>
            <m:begChr m:val="("/>
            <m:sepChr m:val=""/>
            <m:endChr m:val=")"/>
            <m:grow/>
          </m:dPr>
          <m:e>
            <m:r>
              <m:t>u</m:t>
            </m:r>
            <m:r>
              <m:rPr>
                <m:sty m:val="p"/>
              </m:rPr>
              <m:t>∣</m:t>
            </m:r>
            <m:r>
              <m:t>z</m:t>
            </m:r>
          </m:e>
        </m:d>
        <m:r>
          <m:rPr>
            <m:sty m:val="p"/>
          </m:rPr>
          <m:t>=</m:t>
        </m:r>
        <m:f>
          <m:fPr>
            <m:type m:val="lin"/>
          </m:fPr>
          <m:num>
            <m:r>
              <m:t>1</m:t>
            </m:r>
          </m:num>
          <m:den>
            <m:r>
              <m:t>2</m:t>
            </m:r>
          </m:den>
        </m:f>
        <m:r>
          <m:rPr>
            <m:sty m:val="p"/>
          </m:rPr>
          <m:t>∥</m:t>
        </m:r>
        <m:r>
          <m:t>u</m:t>
        </m:r>
        <m:r>
          <m:rPr>
            <m:sty m:val="p"/>
          </m:rPr>
          <m:t>−</m:t>
        </m:r>
        <m:r>
          <m:t>q</m:t>
        </m:r>
        <m:sSubSup>
          <m:e>
            <m:r>
              <m:rPr>
                <m:sty m:val="p"/>
              </m:rPr>
              <m:t>∥</m:t>
            </m:r>
          </m:e>
          <m:sub>
            <m:r>
              <m:t>P</m:t>
            </m:r>
          </m:sub>
          <m:sup>
            <m:r>
              <m:t>2</m:t>
            </m:r>
          </m:sup>
        </m:sSubSup>
        <m:r>
          <m:rPr>
            <m:sty m:val="p"/>
          </m:rPr>
          <m:t>+</m:t>
        </m:r>
        <m:f>
          <m:fPr>
            <m:type m:val="lin"/>
          </m:fPr>
          <m:num>
            <m:r>
              <m:t>β</m:t>
            </m:r>
          </m:num>
          <m:den>
            <m:r>
              <m:t>2</m:t>
            </m:r>
          </m:den>
        </m:f>
        <m:r>
          <m:rPr>
            <m:sty m:val="p"/>
          </m:rPr>
          <m:t>∥</m:t>
        </m:r>
        <m:r>
          <m:t>δ</m:t>
        </m:r>
        <m:r>
          <m:t>u</m:t>
        </m:r>
        <m:sSubSup>
          <m:e>
            <m:r>
              <m:rPr>
                <m:sty m:val="p"/>
              </m:rPr>
              <m:t>∥</m:t>
            </m:r>
          </m:e>
          <m:sub>
            <m:r>
              <m:t>W</m:t>
            </m:r>
          </m:sub>
          <m:sup>
            <m:r>
              <m:t>2</m:t>
            </m:r>
          </m:sup>
        </m:sSubSup>
        <m:r>
          <m:rPr>
            <m:sty m:val="p"/>
          </m:rPr>
          <m:t>+</m:t>
        </m:r>
        <m:nary>
          <m:naryPr>
            <m:chr m:val="∑"/>
            <m:limLoc m:val="undOvr"/>
            <m:subHide m:val="off"/>
            <m:supHide m:val="on"/>
          </m:naryPr>
          <m:sub>
            <m:r>
              <m:t>i</m:t>
            </m:r>
          </m:sub>
          <m:sup>
            <m:r>
              <m:t>​</m:t>
            </m:r>
          </m:sup>
          <m:e>
            <m:sSub>
              <m:e>
                <m:r>
                  <m:t>ω</m:t>
                </m:r>
              </m:e>
              <m:sub>
                <m:r>
                  <m:t>i</m:t>
                </m:r>
              </m:sub>
            </m:sSub>
          </m:e>
        </m:nary>
        <m:d>
          <m:dPr>
            <m:begChr m:val="("/>
            <m:sepChr m:val=""/>
            <m:endChr m:val=")"/>
            <m:grow/>
          </m:dPr>
          <m:e>
            <m:r>
              <m:t>z</m:t>
            </m:r>
          </m:e>
        </m:d>
        <m:sSub>
          <m:e>
            <m:r>
              <m:t>e</m:t>
            </m:r>
          </m:e>
          <m:sub>
            <m:r>
              <m:t>i</m:t>
            </m:r>
          </m:sub>
        </m:sSub>
        <m:d>
          <m:dPr>
            <m:begChr m:val="("/>
            <m:sepChr m:val=""/>
            <m:endChr m:val=")"/>
            <m:grow/>
          </m:dPr>
          <m:e>
            <m:r>
              <m:t>u</m:t>
            </m:r>
          </m:e>
        </m:d>
        <m:r>
          <m:rPr>
            <m:sty m:val="p"/>
          </m:rPr>
          <m:t>.</m:t>
        </m:r>
      </m:oMath>
      <w:r>
        <w:tab/>
      </w:r>
      <w:r>
        <w:t xml:space="preserve">(8)</w:t>
      </w:r>
    </w:p>
    <w:p>
      <w:pPr>
        <w:pStyle w:val="BodyText"/>
      </w:pPr>
      <w:r>
        <w:t xml:space="preserve">Put</w:t>
      </w:r>
      <w:r>
        <w:t xml:space="preserve"> </w:t>
      </w:r>
      <m:oMath>
        <m:r>
          <m:t>A</m:t>
        </m:r>
        <m:d>
          <m:dPr>
            <m:begChr m:val="("/>
            <m:sepChr m:val=""/>
            <m:endChr m:val=")"/>
            <m:grow/>
          </m:dPr>
          <m:e>
            <m:r>
              <m:t>z</m:t>
            </m:r>
          </m:e>
        </m:d>
        <m:r>
          <m:rPr>
            <m:sty m:val="p"/>
          </m:rPr>
          <m:t>=</m:t>
        </m:r>
        <m:r>
          <m:t>P</m:t>
        </m:r>
        <m:r>
          <m:rPr>
            <m:sty m:val="p"/>
          </m:rPr>
          <m:t>+</m:t>
        </m:r>
        <m:r>
          <m:t>β</m:t>
        </m:r>
        <m:sSup>
          <m:e>
            <m:r>
              <m:t>δ</m:t>
            </m:r>
          </m:e>
          <m:sup>
            <m:r>
              <m:rPr>
                <m:sty m:val="p"/>
              </m:rPr>
              <m:t>⊤</m:t>
            </m:r>
          </m:sup>
        </m:sSup>
        <m:r>
          <m:t>W</m:t>
        </m:r>
        <m:r>
          <m:t>δ</m:t>
        </m:r>
        <m:r>
          <m:rPr>
            <m:sty m:val="p"/>
          </m:rPr>
          <m:t>+</m:t>
        </m:r>
        <m:nary>
          <m:naryPr>
            <m:chr m:val="∑"/>
            <m:limLoc m:val="undOvr"/>
            <m:subHide m:val="off"/>
            <m:supHide m:val="on"/>
          </m:naryPr>
          <m:sub>
            <m:r>
              <m:t>i</m:t>
            </m:r>
          </m:sub>
          <m:sup>
            <m:r>
              <m:t>​</m:t>
            </m:r>
          </m:sup>
          <m:e>
            <m:sSub>
              <m:e>
                <m:r>
                  <m:t>ω</m:t>
                </m:r>
              </m:e>
              <m:sub>
                <m:r>
                  <m:t>i</m:t>
                </m:r>
              </m:sub>
            </m:sSub>
          </m:e>
        </m:nary>
        <m:d>
          <m:dPr>
            <m:begChr m:val="("/>
            <m:sepChr m:val=""/>
            <m:endChr m:val=")"/>
            <m:grow/>
          </m:dPr>
          <m:e>
            <m:r>
              <m:t>z</m:t>
            </m:r>
          </m:e>
        </m:d>
        <m:sSubSup>
          <m:e>
            <m:r>
              <m:t>H</m:t>
            </m:r>
          </m:e>
          <m:sub>
            <m:r>
              <m:t>i</m:t>
            </m:r>
          </m:sub>
          <m:sup>
            <m:r>
              <m:rPr>
                <m:sty m:val="p"/>
              </m:rPr>
              <m:t>⊤</m:t>
            </m:r>
          </m:sup>
        </m:sSubSup>
        <m:sSub>
          <m:e>
            <m:r>
              <m:t>Λ</m:t>
            </m:r>
          </m:e>
          <m:sub>
            <m:r>
              <m:t>i</m:t>
            </m:r>
          </m:sub>
        </m:sSub>
        <m:sSub>
          <m:e>
            <m:r>
              <m:t>H</m:t>
            </m:r>
          </m:e>
          <m:sub>
            <m:r>
              <m:t>i</m:t>
            </m:r>
          </m:sub>
        </m:sSub>
      </m:oMath>
      <w:r>
        <w:t xml:space="preserve"> </w:t>
      </w:r>
      <w:r>
        <w:t xml:space="preserve">and</w:t>
      </w:r>
      <w:r>
        <w:t xml:space="preserve"> </w:t>
      </w:r>
      <m:oMath>
        <m:r>
          <m:t>b</m:t>
        </m:r>
        <m:d>
          <m:dPr>
            <m:begChr m:val="("/>
            <m:sepChr m:val=""/>
            <m:endChr m:val=")"/>
            <m:grow/>
          </m:dPr>
          <m:e>
            <m:r>
              <m:t>z</m:t>
            </m:r>
          </m:e>
        </m:d>
        <m:r>
          <m:rPr>
            <m:sty m:val="p"/>
          </m:rPr>
          <m:t>=</m:t>
        </m:r>
        <m:r>
          <m:t>P</m:t>
        </m:r>
        <m:r>
          <m:t>q</m:t>
        </m:r>
        <m:r>
          <m:rPr>
            <m:sty m:val="p"/>
          </m:rPr>
          <m:t>+</m:t>
        </m:r>
        <m:nary>
          <m:naryPr>
            <m:chr m:val="∑"/>
            <m:limLoc m:val="undOvr"/>
            <m:subHide m:val="off"/>
            <m:supHide m:val="on"/>
          </m:naryPr>
          <m:sub>
            <m:r>
              <m:t>i</m:t>
            </m:r>
          </m:sub>
          <m:sup>
            <m:r>
              <m:t>​</m:t>
            </m:r>
          </m:sup>
          <m:e>
            <m:sSub>
              <m:e>
                <m:r>
                  <m:t>ω</m:t>
                </m:r>
              </m:e>
              <m:sub>
                <m:r>
                  <m:t>i</m:t>
                </m:r>
              </m:sub>
            </m:sSub>
          </m:e>
        </m:nary>
        <m:d>
          <m:dPr>
            <m:begChr m:val="("/>
            <m:sepChr m:val=""/>
            <m:endChr m:val=")"/>
            <m:grow/>
          </m:dPr>
          <m:e>
            <m:r>
              <m:t>z</m:t>
            </m:r>
          </m:e>
        </m:d>
        <m:sSubSup>
          <m:e>
            <m:r>
              <m:t>H</m:t>
            </m:r>
          </m:e>
          <m:sub>
            <m:r>
              <m:t>i</m:t>
            </m:r>
          </m:sub>
          <m:sup>
            <m:r>
              <m:rPr>
                <m:sty m:val="p"/>
              </m:rPr>
              <m:t>⊤</m:t>
            </m:r>
          </m:sup>
        </m:sSubSup>
        <m:sSub>
          <m:e>
            <m:r>
              <m:t>Λ</m:t>
            </m:r>
          </m:e>
          <m:sub>
            <m:r>
              <m:t>i</m:t>
            </m:r>
          </m:sub>
        </m:sSub>
        <m:sSub>
          <m:e>
            <m:r>
              <m:t>o</m:t>
            </m:r>
          </m:e>
          <m:sub>
            <m:r>
              <m:t>i</m:t>
            </m:r>
          </m:sub>
        </m:sSub>
        <m:r>
          <m:rPr>
            <m:nor/>
          </m:rPr>
          <m:t>.</m:t>
        </m:r>
      </m:oMath>
      <w:r>
        <w:t xml:space="preserve"> </w:t>
      </w:r>
      <w:r>
        <w:t xml:space="preserve">If</w:t>
      </w:r>
      <w:r>
        <w:t xml:space="preserve"> </w:t>
      </w:r>
      <m:oMath>
        <m:r>
          <m:t>A</m:t>
        </m:r>
        <m:d>
          <m:dPr>
            <m:begChr m:val="("/>
            <m:sepChr m:val=""/>
            <m:endChr m:val=")"/>
            <m:grow/>
          </m:dPr>
          <m:e>
            <m:r>
              <m:t>z</m:t>
            </m:r>
          </m:e>
        </m:d>
        <m:r>
          <m:rPr>
            <m:sty m:val="p"/>
          </m:rPr>
          <m:t>≻</m:t>
        </m:r>
        <m:r>
          <m:t>0</m:t>
        </m:r>
        <m:r>
          <m:rPr>
            <m:nor/>
          </m:rPr>
          <m:t>,</m:t>
        </m:r>
      </m:oMath>
      <w:r>
        <w:t xml:space="preserve"> </w:t>
      </w:r>
      <w:r>
        <w:t xml:space="preserve">its unique minimiser is</w:t>
      </w:r>
      <w:r>
        <w:t xml:space="preserve"> </w:t>
      </w:r>
      <m:oMath>
        <m:r>
          <m:t>R</m:t>
        </m:r>
        <m:d>
          <m:dPr>
            <m:begChr m:val="("/>
            <m:sepChr m:val=""/>
            <m:endChr m:val=")"/>
            <m:grow/>
          </m:dPr>
          <m:e>
            <m:r>
              <m:t>z</m:t>
            </m:r>
          </m:e>
        </m:d>
        <m:r>
          <m:rPr>
            <m:sty m:val="p"/>
          </m:rPr>
          <m:t>=</m:t>
        </m:r>
        <m:r>
          <m:t>A</m:t>
        </m:r>
        <m:sSup>
          <m:e>
            <m:d>
              <m:dPr>
                <m:begChr m:val="("/>
                <m:sepChr m:val=""/>
                <m:endChr m:val=")"/>
                <m:grow/>
              </m:dPr>
              <m:e>
                <m:r>
                  <m:t>z</m:t>
                </m:r>
              </m:e>
            </m:d>
          </m:e>
          <m:sup>
            <m:r>
              <m:rPr>
                <m:sty m:val="p"/>
              </m:rPr>
              <m:t>−</m:t>
            </m:r>
            <m:r>
              <m:t>1</m:t>
            </m:r>
          </m:sup>
        </m:sSup>
        <m:r>
          <m:t>b</m:t>
        </m:r>
        <m:d>
          <m:dPr>
            <m:begChr m:val="("/>
            <m:sepChr m:val=""/>
            <m:endChr m:val=")"/>
            <m:grow/>
          </m:dPr>
          <m:e>
            <m:r>
              <m:t>z</m:t>
            </m:r>
          </m:e>
        </m:d>
        <m:r>
          <m:rPr>
            <m:nor/>
          </m:rPr>
          <m:t>.</m:t>
        </m:r>
      </m:oMath>
      <w:r>
        <w:t xml:space="preserve"> </w:t>
      </w:r>
      <w:r>
        <w:t xml:space="preserve">Solve the system rather than form an inverse. If observability fails, report the nullspace and specify retention or regularisation; a numerical cutoff is a separate policy [10, 11].</w:t>
      </w:r>
    </w:p>
    <w:p>
      <w:pPr>
        <w:pStyle w:val="BodyText"/>
        <w:keepNext/>
      </w:pPr>
      <w:r>
        <w:rPr>
          <w:b/>
          <w:bCs/>
        </w:rPr>
        <w:t xml:space="preserve">Proposition 4.1 — Precision weighted displacement is an energy gradient.</w:t>
      </w:r>
      <w:r>
        <w:t xml:space="preserve"> </w:t>
      </w:r>
      <w:r>
        <w:t xml:space="preserve">Set</w:t>
      </w:r>
    </w:p>
    <w:p>
      <w:pPr>
        <w:pStyle w:val="Equation"/>
      </w:pPr>
      <w:r>
        <w:tab/>
      </w:r>
      <m:oMath>
        <m:sSub>
          <m:e>
            <m:r>
              <m:t>E</m:t>
            </m:r>
          </m:e>
          <m:sub>
            <m:r>
              <m:t>τ</m:t>
            </m:r>
          </m:sub>
        </m:sSub>
        <m:d>
          <m:dPr>
            <m:begChr m:val="("/>
            <m:sepChr m:val=""/>
            <m:endChr m:val=")"/>
            <m:grow/>
          </m:dPr>
          <m:e>
            <m:r>
              <m:t>z</m:t>
            </m:r>
          </m:e>
        </m:d>
        <m:r>
          <m:rPr>
            <m:sty m:val="p"/>
          </m:rPr>
          <m:t>=</m:t>
        </m:r>
        <m:f>
          <m:fPr>
            <m:type m:val="lin"/>
          </m:fPr>
          <m:num>
            <m:r>
              <m:t>1</m:t>
            </m:r>
          </m:num>
          <m:den>
            <m:r>
              <m:t>2</m:t>
            </m:r>
          </m:den>
        </m:f>
        <m:r>
          <m:rPr>
            <m:sty m:val="p"/>
          </m:rPr>
          <m:t>∥</m:t>
        </m:r>
        <m:r>
          <m:t>z</m:t>
        </m:r>
        <m:r>
          <m:rPr>
            <m:sty m:val="p"/>
          </m:rPr>
          <m:t>−</m:t>
        </m:r>
        <m:r>
          <m:t>q</m:t>
        </m:r>
        <m:sSubSup>
          <m:e>
            <m:r>
              <m:rPr>
                <m:sty m:val="p"/>
              </m:rPr>
              <m:t>∥</m:t>
            </m:r>
          </m:e>
          <m:sub>
            <m:r>
              <m:t>P</m:t>
            </m:r>
          </m:sub>
          <m:sup>
            <m:r>
              <m:t>2</m:t>
            </m:r>
          </m:sup>
        </m:sSubSup>
        <m:r>
          <m:rPr>
            <m:sty m:val="p"/>
          </m:rPr>
          <m:t>+</m:t>
        </m:r>
        <m:f>
          <m:fPr>
            <m:type m:val="lin"/>
          </m:fPr>
          <m:num>
            <m:r>
              <m:t>β</m:t>
            </m:r>
          </m:num>
          <m:den>
            <m:r>
              <m:t>2</m:t>
            </m:r>
          </m:den>
        </m:f>
        <m:r>
          <m:rPr>
            <m:sty m:val="p"/>
          </m:rPr>
          <m:t>∥</m:t>
        </m:r>
        <m:r>
          <m:t>δ</m:t>
        </m:r>
        <m:r>
          <m:t>z</m:t>
        </m:r>
        <m:sSubSup>
          <m:e>
            <m:r>
              <m:rPr>
                <m:sty m:val="p"/>
              </m:rPr>
              <m:t>∥</m:t>
            </m:r>
          </m:e>
          <m:sub>
            <m:r>
              <m:t>W</m:t>
            </m:r>
          </m:sub>
          <m:sup>
            <m:r>
              <m:t>2</m:t>
            </m:r>
          </m:sup>
        </m:sSubSup>
        <m:r>
          <m:rPr>
            <m:sty m:val="p"/>
          </m:rPr>
          <m:t>−</m:t>
        </m:r>
        <m:r>
          <m:t>τ</m:t>
        </m:r>
        <m:r>
          <m:rPr>
            <m:sty m:val="p"/>
          </m:rPr>
          <m:t>log</m:t>
        </m:r>
        <m:nary>
          <m:naryPr>
            <m:chr m:val="∑"/>
            <m:limLoc m:val="undOvr"/>
            <m:subHide m:val="off"/>
            <m:supHide m:val="on"/>
          </m:naryPr>
          <m:sub>
            <m:r>
              <m:t>i</m:t>
            </m:r>
          </m:sub>
          <m:sup>
            <m:r>
              <m:t>​</m:t>
            </m:r>
          </m:sup>
          <m:e>
            <m:sSub>
              <m:e>
                <m:r>
                  <m:t>π</m:t>
                </m:r>
              </m:e>
              <m:sub>
                <m:r>
                  <m:t>i</m:t>
                </m:r>
              </m:sub>
            </m:sSub>
          </m:e>
        </m:nary>
        <m:sSup>
          <m:e>
            <m:r>
              <m:t>e</m:t>
            </m:r>
          </m:e>
          <m:sup>
            <m:r>
              <m:rPr>
                <m:sty m:val="p"/>
              </m:rPr>
              <m:t>−</m:t>
            </m:r>
            <m:sSub>
              <m:e>
                <m:r>
                  <m:t>e</m:t>
                </m:r>
              </m:e>
              <m:sub>
                <m:r>
                  <m:t>i</m:t>
                </m:r>
              </m:sub>
            </m:sSub>
            <m:d>
              <m:dPr>
                <m:begChr m:val="("/>
                <m:sepChr m:val=""/>
                <m:endChr m:val=")"/>
                <m:grow/>
              </m:dPr>
              <m:e>
                <m:r>
                  <m:t>z</m:t>
                </m:r>
              </m:e>
            </m:d>
            <m:r>
              <m:rPr>
                <m:sty m:val="p"/>
              </m:rPr>
              <m:t>/</m:t>
            </m:r>
            <m:r>
              <m:t>τ</m:t>
            </m:r>
          </m:sup>
        </m:sSup>
        <m:r>
          <m:rPr>
            <m:sty m:val="p"/>
          </m:rPr>
          <m:t>.</m:t>
        </m:r>
      </m:oMath>
      <w:r>
        <w:tab/>
      </w:r>
      <w:r>
        <w:t xml:space="preserve">(9)</w:t>
      </w:r>
    </w:p>
    <w:p>
      <w:pPr>
        <w:pStyle w:val="BodyText"/>
      </w:pPr>
      <w:r>
        <w:t xml:space="preserve">Then</w:t>
      </w:r>
    </w:p>
    <w:p>
      <w:pPr>
        <w:pStyle w:val="Equation"/>
      </w:pPr>
      <w:r>
        <w:tab/>
      </w:r>
      <m:oMath>
        <m:r>
          <m:rPr>
            <m:sty m:val="p"/>
          </m:rPr>
          <m:t>∇</m:t>
        </m:r>
        <m:sSub>
          <m:e>
            <m:r>
              <m:t>E</m:t>
            </m:r>
          </m:e>
          <m:sub>
            <m:r>
              <m:t>τ</m:t>
            </m:r>
          </m:sub>
        </m:sSub>
        <m:d>
          <m:dPr>
            <m:begChr m:val="("/>
            <m:sepChr m:val=""/>
            <m:endChr m:val=")"/>
            <m:grow/>
          </m:dPr>
          <m:e>
            <m:r>
              <m:t>z</m:t>
            </m:r>
          </m:e>
        </m:d>
        <m:r>
          <m:rPr>
            <m:sty m:val="p"/>
          </m:rPr>
          <m:t>=</m:t>
        </m:r>
        <m:r>
          <m:t>A</m:t>
        </m:r>
        <m:d>
          <m:dPr>
            <m:begChr m:val="("/>
            <m:sepChr m:val=""/>
            <m:endChr m:val=")"/>
            <m:grow/>
          </m:dPr>
          <m:e>
            <m:r>
              <m:t>z</m:t>
            </m:r>
          </m:e>
        </m:d>
        <m:d>
          <m:dPr>
            <m:begChr m:val="("/>
            <m:sepChr m:val=""/>
            <m:endChr m:val=")"/>
            <m:grow/>
          </m:dPr>
          <m:e>
            <m:r>
              <m:t>z</m:t>
            </m:r>
            <m:r>
              <m:rPr>
                <m:sty m:val="p"/>
              </m:rPr>
              <m:t>−</m:t>
            </m:r>
            <m:r>
              <m:t>R</m:t>
            </m:r>
            <m:d>
              <m:dPr>
                <m:begChr m:val="("/>
                <m:sepChr m:val=""/>
                <m:endChr m:val=")"/>
                <m:grow/>
              </m:dPr>
              <m:e>
                <m:r>
                  <m:t>z</m:t>
                </m:r>
              </m:e>
            </m:d>
          </m:e>
        </m:d>
        <m:r>
          <m:rPr>
            <m:sty m:val="p"/>
          </m:rPr>
          <m:t>.</m:t>
        </m:r>
      </m:oMath>
      <w:r>
        <w:tab/>
      </w:r>
      <w:r>
        <w:t xml:space="preserve">(10)</w:t>
      </w:r>
    </w:p>
    <w:p>
      <w:pPr>
        <w:pStyle w:val="BodyText"/>
      </w:pPr>
      <w:r>
        <w:t xml:space="preserve">If</w:t>
      </w:r>
      <w:r>
        <w:t xml:space="preserve"> </w:t>
      </w:r>
      <m:oMath>
        <m:r>
          <m:t>P</m:t>
        </m:r>
        <m:r>
          <m:rPr>
            <m:sty m:val="p"/>
          </m:rPr>
          <m:t>≻</m:t>
        </m:r>
        <m:r>
          <m:t>0</m:t>
        </m:r>
      </m:oMath>
      <w:r>
        <w:t xml:space="preserve"> </w:t>
      </w:r>
      <w:r>
        <w:t xml:space="preserve">and</w:t>
      </w:r>
      <w:r>
        <w:t xml:space="preserve"> </w:t>
      </w:r>
      <m:oMath>
        <m:r>
          <m:t>κ</m:t>
        </m:r>
        <m:r>
          <m:rPr>
            <m:sty m:val="p"/>
          </m:rPr>
          <m:t>&gt;</m:t>
        </m:r>
        <m:r>
          <m:t>0</m:t>
        </m:r>
        <m:r>
          <m:rPr>
            <m:nor/>
          </m:rPr>
          <m:t>,</m:t>
        </m:r>
      </m:oMath>
      <w:r>
        <w:t xml:space="preserve"> </w:t>
      </w:r>
      <w:r>
        <w:t xml:space="preserve">the density</w:t>
      </w:r>
      <w:r>
        <w:t xml:space="preserve"> </w:t>
      </w:r>
      <m:oMath>
        <m:r>
          <m:t>p</m:t>
        </m:r>
        <m:d>
          <m:dPr>
            <m:begChr m:val="("/>
            <m:sepChr m:val=""/>
            <m:endChr m:val=")"/>
            <m:grow/>
          </m:dPr>
          <m:e>
            <m:r>
              <m:t>z</m:t>
            </m:r>
          </m:e>
        </m:d>
        <m:r>
          <m:rPr>
            <m:sty m:val="p"/>
          </m:rPr>
          <m:t>∝</m:t>
        </m:r>
        <m:r>
          <m:rPr>
            <m:sty m:val="p"/>
          </m:rPr>
          <m:t>exp</m:t>
        </m:r>
        <m:d>
          <m:dPr>
            <m:begChr m:val="["/>
            <m:sepChr m:val=""/>
            <m:endChr m:val="]"/>
            <m:grow/>
          </m:dPr>
          <m:e>
            <m:r>
              <m:rPr>
                <m:sty m:val="p"/>
              </m:rPr>
              <m:t>−</m:t>
            </m:r>
            <m:sSub>
              <m:e>
                <m:r>
                  <m:t>E</m:t>
                </m:r>
              </m:e>
              <m:sub>
                <m:r>
                  <m:t>τ</m:t>
                </m:r>
              </m:sub>
            </m:sSub>
            <m:d>
              <m:dPr>
                <m:begChr m:val="("/>
                <m:sepChr m:val=""/>
                <m:endChr m:val=")"/>
                <m:grow/>
              </m:dPr>
              <m:e>
                <m:r>
                  <m:t>z</m:t>
                </m:r>
              </m:e>
            </m:d>
            <m:r>
              <m:rPr>
                <m:sty m:val="p"/>
              </m:rPr>
              <m:t>/</m:t>
            </m:r>
            <m:r>
              <m:t>κ</m:t>
            </m:r>
          </m:e>
        </m:d>
      </m:oMath>
      <w:r>
        <w:t xml:space="preserve"> </w:t>
      </w:r>
      <w:r>
        <w:t xml:space="preserve">is normalisable and has score</w:t>
      </w:r>
      <w:r>
        <w:t xml:space="preserve"> </w:t>
      </w:r>
      <m:oMath>
        <m:r>
          <m:t>A</m:t>
        </m:r>
        <m:d>
          <m:dPr>
            <m:begChr m:val="("/>
            <m:sepChr m:val=""/>
            <m:endChr m:val=")"/>
            <m:grow/>
          </m:dPr>
          <m:e>
            <m:r>
              <m:t>z</m:t>
            </m:r>
          </m:e>
        </m:d>
        <m:d>
          <m:dPr>
            <m:begChr m:val="("/>
            <m:sepChr m:val=""/>
            <m:endChr m:val=")"/>
            <m:grow/>
          </m:dPr>
          <m:e>
            <m:r>
              <m:t>R</m:t>
            </m:r>
            <m:d>
              <m:dPr>
                <m:begChr m:val="("/>
                <m:sepChr m:val=""/>
                <m:endChr m:val=")"/>
                <m:grow/>
              </m:dPr>
              <m:e>
                <m:r>
                  <m:t>z</m:t>
                </m:r>
              </m:e>
            </m:d>
            <m:r>
              <m:rPr>
                <m:sty m:val="p"/>
              </m:rPr>
              <m:t>−</m:t>
            </m:r>
            <m:r>
              <m:t>z</m:t>
            </m:r>
          </m:e>
        </m:d>
        <m:r>
          <m:rPr>
            <m:sty m:val="p"/>
          </m:rPr>
          <m:t>/</m:t>
        </m:r>
        <m:r>
          <m:t>κ</m:t>
        </m:r>
        <m:r>
          <m:rPr>
            <m:nor/>
          </m:rPr>
          <m:t>.</m:t>
        </m:r>
      </m:oMath>
    </w:p>
    <w:p>
      <w:pPr>
        <w:pStyle w:val="BodyText"/>
      </w:pPr>
      <w:r>
        <w:rPr>
          <w:i/>
          <w:iCs/>
        </w:rPr>
        <w:t xml:space="preserve">Proof.</w:t>
      </w:r>
      <w:r>
        <w:t xml:space="preserve"> </w:t>
      </w:r>
      <w:r>
        <w:t xml:space="preserve">Differentiating the soft minimum gives</w:t>
      </w:r>
      <w:r>
        <w:t xml:space="preserve"> </w:t>
      </w:r>
      <m:oMath>
        <m:nary>
          <m:naryPr>
            <m:chr m:val="∑"/>
            <m:limLoc m:val="undOvr"/>
            <m:subHide m:val="off"/>
            <m:supHide m:val="on"/>
          </m:naryPr>
          <m:sub>
            <m:r>
              <m:t>i</m:t>
            </m:r>
          </m:sub>
          <m:sup>
            <m:r>
              <m:t>​</m:t>
            </m:r>
          </m:sup>
          <m:e>
            <m:sSub>
              <m:e>
                <m:r>
                  <m:t>ω</m:t>
                </m:r>
              </m:e>
              <m:sub>
                <m:r>
                  <m:t>i</m:t>
                </m:r>
              </m:sub>
            </m:sSub>
          </m:e>
        </m:nary>
        <m:r>
          <m:rPr>
            <m:sty m:val="p"/>
          </m:rPr>
          <m:t>∇</m:t>
        </m:r>
        <m:sSub>
          <m:e>
            <m:r>
              <m:t>e</m:t>
            </m:r>
          </m:e>
          <m:sub>
            <m:r>
              <m:t>i</m:t>
            </m:r>
          </m:sub>
        </m:sSub>
        <m:r>
          <m:rPr>
            <m:nor/>
          </m:rPr>
          <m:t>.</m:t>
        </m:r>
      </m:oMath>
      <w:r>
        <w:t xml:space="preserve"> </w:t>
      </w:r>
      <w:r>
        <w:t xml:space="preserve">Adding the prior and compatibility derivatives gives</w:t>
      </w:r>
      <w:r>
        <w:t xml:space="preserve"> </w:t>
      </w:r>
      <m:oMath>
        <m:r>
          <m:t>A</m:t>
        </m:r>
        <m:r>
          <m:t>z</m:t>
        </m:r>
        <m:r>
          <m:rPr>
            <m:sty m:val="p"/>
          </m:rPr>
          <m:t>−</m:t>
        </m:r>
        <m:r>
          <m:t>b</m:t>
        </m:r>
        <m:r>
          <m:rPr>
            <m:nor/>
          </m:rPr>
          <m:t>.</m:t>
        </m:r>
      </m:oMath>
      <w:r>
        <w:t xml:space="preserve"> </w:t>
      </w:r>
      <w:r>
        <w:t xml:space="preserve">Since</w:t>
      </w:r>
      <w:r>
        <w:t xml:space="preserve"> </w:t>
      </w:r>
      <m:oMath>
        <m:sSub>
          <m:e>
            <m:r>
              <m:t>e</m:t>
            </m:r>
          </m:e>
          <m:sub>
            <m:r>
              <m:t>i</m:t>
            </m:r>
          </m:sub>
        </m:sSub>
        <m:r>
          <m:rPr>
            <m:sty m:val="p"/>
          </m:rPr>
          <m:t>≥</m:t>
        </m:r>
        <m:r>
          <m:t>0</m:t>
        </m:r>
        <m:r>
          <m:rPr>
            <m:nor/>
          </m:rPr>
          <m:t>,</m:t>
        </m:r>
      </m:oMath>
      <w:r>
        <w:t xml:space="preserve"> </w:t>
      </w:r>
      <w:r>
        <w:t xml:space="preserve">the soft-minimum term is bounded below by</w:t>
      </w:r>
      <w:r>
        <w:t xml:space="preserve"> </w:t>
      </w:r>
      <m:oMath>
        <m:r>
          <m:rPr>
            <m:sty m:val="p"/>
          </m:rPr>
          <m:t>−</m:t>
        </m:r>
        <m:r>
          <m:t>τ</m:t>
        </m:r>
        <m:r>
          <m:rPr>
            <m:sty m:val="p"/>
          </m:rPr>
          <m:t>log</m:t>
        </m:r>
        <m:nary>
          <m:naryPr>
            <m:chr m:val="∑"/>
            <m:limLoc m:val="undOvr"/>
            <m:subHide m:val="off"/>
            <m:supHide m:val="on"/>
          </m:naryPr>
          <m:sub>
            <m:r>
              <m:t>i</m:t>
            </m:r>
          </m:sub>
          <m:sup>
            <m:r>
              <m:t>​</m:t>
            </m:r>
          </m:sup>
          <m:e>
            <m:sSub>
              <m:e>
                <m:r>
                  <m:t>π</m:t>
                </m:r>
              </m:e>
              <m:sub>
                <m:r>
                  <m:t>i</m:t>
                </m:r>
              </m:sub>
            </m:sSub>
          </m:e>
        </m:nary>
        <m:r>
          <m:rPr>
            <m:nor/>
          </m:rPr>
          <m:t>.</m:t>
        </m:r>
      </m:oMath>
      <w:r>
        <w:t xml:space="preserve"> </w:t>
      </w:r>
      <w:r>
        <w:t xml:space="preserve">The positive definite prior therefore supplies an integrable Gaussian upper bound on</w:t>
      </w:r>
      <w:r>
        <w:t xml:space="preserve"> </w:t>
      </w:r>
      <m:oMath>
        <m:r>
          <m:rPr>
            <m:sty m:val="p"/>
          </m:rPr>
          <m:t>exp</m:t>
        </m:r>
        <m:d>
          <m:dPr>
            <m:begChr m:val="["/>
            <m:sepChr m:val=""/>
            <m:endChr m:val="]"/>
            <m:grow/>
          </m:dPr>
          <m:e>
            <m:r>
              <m:rPr>
                <m:sty m:val="p"/>
              </m:rPr>
              <m:t>−</m:t>
            </m:r>
            <m:sSub>
              <m:e>
                <m:r>
                  <m:t>E</m:t>
                </m:r>
              </m:e>
              <m:sub>
                <m:r>
                  <m:t>τ</m:t>
                </m:r>
              </m:sub>
            </m:sSub>
            <m:r>
              <m:rPr>
                <m:sty m:val="p"/>
              </m:rPr>
              <m:t>/</m:t>
            </m:r>
            <m:r>
              <m:t>κ</m:t>
            </m:r>
          </m:e>
        </m:d>
        <m:r>
          <m:rPr>
            <m:nor/>
          </m:rPr>
          <m:t>.</m:t>
        </m:r>
      </m:oMath>
      <w:r>
        <w:t xml:space="preserve"> </w:t>
      </w:r>
      <w:r>
        <w:t xml:space="preserve">Differentiating its log density gives the score.</w:t>
      </w:r>
      <w:r>
        <w:t xml:space="preserve"> </w:t>
      </w:r>
      <m:oMath>
        <m:r>
          <m:rPr>
            <m:sty m:val="p"/>
          </m:rPr>
          <m:t>▫</m:t>
        </m:r>
      </m:oMath>
    </w:p>
    <w:p>
      <w:pPr>
        <w:pStyle w:val="BodyText"/>
      </w:pPr>
      <w:r>
        <w:t xml:space="preserve">The temperature</w:t>
      </w:r>
      <w:r>
        <w:t xml:space="preserve"> </w:t>
      </w:r>
      <m:oMath>
        <m:r>
          <m:t>κ</m:t>
        </m:r>
      </m:oMath>
      <w:r>
        <w:t xml:space="preserve"> </w:t>
      </w:r>
      <w:r>
        <w:t xml:space="preserve">is declared separately from the observation parameter</w:t>
      </w:r>
      <w:r>
        <w:t xml:space="preserve"> </w:t>
      </w:r>
      <m:oMath>
        <m:r>
          <m:t>τ</m:t>
        </m:r>
        <m:r>
          <m:rPr>
            <m:nor/>
          </m:rPr>
          <m:t>.</m:t>
        </m:r>
      </m:oMath>
      <w:r>
        <w:t xml:space="preserve"> </w:t>
      </w:r>
      <w:r>
        <w:t xml:space="preserve">In particular, choosing</w:t>
      </w:r>
      <w:r>
        <w:t xml:space="preserve"> </w:t>
      </w:r>
      <m:oMath>
        <m:r>
          <m:t>κ</m:t>
        </m:r>
        <m:r>
          <m:rPr>
            <m:sty m:val="p"/>
          </m:rPr>
          <m:t>=</m:t>
        </m:r>
        <m:r>
          <m:t>τ</m:t>
        </m:r>
      </m:oMath>
      <w:r>
        <w:t xml:space="preserve"> </w:t>
      </w:r>
      <w:r>
        <w:t xml:space="preserve">does not establish forward-process consistency. A fixed anchor is part of this density; re-anchoring at each query changes the specification and requires a separate analysis [11].</w:t>
      </w:r>
    </w:p>
    <w:p>
      <w:pPr>
        <w:pStyle w:val="BodyText"/>
        <w:keepNext/>
      </w:pPr>
      <w:r>
        <w:rPr>
          <w:b/>
          <w:bCs/>
        </w:rPr>
        <w:t xml:space="preserve">Proposition 4.2 — A harmonic displacement need not be a score.</w:t>
      </w:r>
      <w:r>
        <w:t xml:space="preserve"> </w:t>
      </w:r>
      <w:r>
        <w:t xml:space="preserve">In two coordinates</w:t>
      </w:r>
      <w:r>
        <w:t xml:space="preserve"> </w:t>
      </w:r>
      <m:oMath>
        <m:d>
          <m:dPr>
            <m:begChr m:val="("/>
            <m:sepChr m:val=""/>
            <m:endChr m:val=")"/>
            <m:grow/>
          </m:dPr>
          <m:e>
            <m:r>
              <m:t>x</m:t>
            </m:r>
            <m:r>
              <m:rPr>
                <m:sty m:val="p"/>
              </m:rPr>
              <m:t>,</m:t>
            </m:r>
            <m:r>
              <m:t>y</m:t>
            </m:r>
          </m:e>
        </m:d>
        <m:r>
          <m:rPr>
            <m:nor/>
          </m:rPr>
          <m:t>,</m:t>
        </m:r>
      </m:oMath>
      <w:r>
        <w:t xml:space="preserve"> </w:t>
      </w:r>
      <w:r>
        <w:t xml:space="preserve">use observations</w:t>
      </w:r>
      <w:r>
        <w:t xml:space="preserve"> </w:t>
      </w:r>
      <m:oMath>
        <m:sSub>
          <m:e>
            <m:r>
              <m:t>H</m:t>
            </m:r>
          </m:e>
          <m:sub>
            <m:r>
              <m:t>1</m:t>
            </m:r>
          </m:sub>
        </m:sSub>
        <m:r>
          <m:rPr>
            <m:sty m:val="p"/>
          </m:rPr>
          <m:t>=</m:t>
        </m:r>
        <m:d>
          <m:dPr>
            <m:begChr m:val="("/>
            <m:sepChr m:val=""/>
            <m:endChr m:val=")"/>
            <m:grow/>
          </m:dPr>
          <m:e>
            <m:r>
              <m:t>1</m:t>
            </m:r>
            <m:r>
              <m:rPr>
                <m:sty m:val="p"/>
              </m:rPr>
              <m:t>,</m:t>
            </m:r>
            <m:r>
              <m:t>0</m:t>
            </m:r>
          </m:e>
        </m:d>
      </m:oMath>
      <w:r>
        <w:t xml:space="preserve"> </w:t>
      </w:r>
      <w:r>
        <w:t xml:space="preserve">with value 0,</w:t>
      </w:r>
      <w:r>
        <w:t xml:space="preserve"> </w:t>
      </w:r>
      <m:oMath>
        <m:sSub>
          <m:e>
            <m:r>
              <m:t>H</m:t>
            </m:r>
          </m:e>
          <m:sub>
            <m:r>
              <m:t>2</m:t>
            </m:r>
          </m:sub>
        </m:sSub>
        <m:r>
          <m:rPr>
            <m:sty m:val="p"/>
          </m:rPr>
          <m:t>=</m:t>
        </m:r>
        <m:d>
          <m:dPr>
            <m:begChr m:val="("/>
            <m:sepChr m:val=""/>
            <m:endChr m:val=")"/>
            <m:grow/>
          </m:dPr>
          <m:e>
            <m:r>
              <m:t>0</m:t>
            </m:r>
            <m:r>
              <m:rPr>
                <m:sty m:val="p"/>
              </m:rPr>
              <m:t>,</m:t>
            </m:r>
            <m:r>
              <m:t>1</m:t>
            </m:r>
          </m:e>
        </m:d>
      </m:oMath>
      <w:r>
        <w:t xml:space="preserve"> </w:t>
      </w:r>
      <w:r>
        <w:t xml:space="preserve">with value 0, and</w:t>
      </w:r>
      <w:r>
        <w:t xml:space="preserve"> </w:t>
      </w:r>
      <m:oMath>
        <m:sSub>
          <m:e>
            <m:r>
              <m:t>H</m:t>
            </m:r>
          </m:e>
          <m:sub>
            <m:r>
              <m:t>3</m:t>
            </m:r>
          </m:sub>
        </m:sSub>
        <m:r>
          <m:rPr>
            <m:sty m:val="p"/>
          </m:rPr>
          <m:t>=</m:t>
        </m:r>
        <m:r>
          <m:t>I</m:t>
        </m:r>
      </m:oMath>
      <w:r>
        <w:t xml:space="preserve"> </w:t>
      </w:r>
      <w:r>
        <w:t xml:space="preserve">with value</w:t>
      </w:r>
      <w:r>
        <w:t xml:space="preserve"> </w:t>
      </w:r>
      <m:oMath>
        <m:d>
          <m:dPr>
            <m:begChr m:val="("/>
            <m:sepChr m:val=""/>
            <m:endChr m:val=")"/>
            <m:grow/>
          </m:dPr>
          <m:e>
            <m:r>
              <m:t>1</m:t>
            </m:r>
            <m:r>
              <m:rPr>
                <m:sty m:val="p"/>
              </m:rPr>
              <m:t>,</m:t>
            </m:r>
            <m:r>
              <m:t>2</m:t>
            </m:r>
          </m:e>
        </m:d>
        <m:r>
          <m:rPr>
            <m:nor/>
          </m:rPr>
          <m:t>.</m:t>
        </m:r>
      </m:oMath>
      <w:r>
        <w:t xml:space="preserve"> </w:t>
      </w:r>
      <w:r>
        <w:t xml:space="preserve">Let</w:t>
      </w:r>
      <w:r>
        <w:t xml:space="preserve"> </w:t>
      </w:r>
      <m:oMath>
        <m:sSub>
          <m:e>
            <m:r>
              <m:t>π</m:t>
            </m:r>
          </m:e>
          <m:sub>
            <m:r>
              <m:t>i</m:t>
            </m:r>
          </m:sub>
        </m:sSub>
        <m:r>
          <m:rPr>
            <m:sty m:val="p"/>
          </m:rPr>
          <m:t>=</m:t>
        </m:r>
        <m:r>
          <m:t>1</m:t>
        </m:r>
        <m:r>
          <m:rPr>
            <m:nor/>
          </m:rPr>
          <m:t>,</m:t>
        </m:r>
      </m:oMath>
      <w:r>
        <w:t xml:space="preserve"> </w:t>
      </w:r>
      <m:oMath>
        <m:r>
          <m:t>τ</m:t>
        </m:r>
        <m:r>
          <m:rPr>
            <m:sty m:val="p"/>
          </m:rPr>
          <m:t>=</m:t>
        </m:r>
        <m:r>
          <m:t>1</m:t>
        </m:r>
        <m:r>
          <m:rPr>
            <m:nor/>
          </m:rPr>
          <m:t>,</m:t>
        </m:r>
      </m:oMath>
      <w:r>
        <w:t xml:space="preserve"> </w:t>
      </w:r>
      <m:oMath>
        <m:r>
          <m:t>P</m:t>
        </m:r>
        <m:r>
          <m:rPr>
            <m:sty m:val="p"/>
          </m:rPr>
          <m:t>=</m:t>
        </m:r>
        <m:r>
          <m:t>0</m:t>
        </m:r>
      </m:oMath>
      <w:r>
        <w:t xml:space="preserve"> </w:t>
      </w:r>
      <w:r>
        <w:t xml:space="preserve">and</w:t>
      </w:r>
      <w:r>
        <w:t xml:space="preserve"> </w:t>
      </w:r>
      <m:oMath>
        <m:r>
          <m:t>β</m:t>
        </m:r>
        <m:r>
          <m:rPr>
            <m:sty m:val="p"/>
          </m:rPr>
          <m:t>=</m:t>
        </m:r>
        <m:r>
          <m:t>0</m:t>
        </m:r>
        <m:r>
          <m:rPr>
            <m:nor/>
          </m:rPr>
          <m:t>.</m:t>
        </m:r>
      </m:oMath>
      <w:r>
        <w:t xml:space="preserve"> </w:t>
      </w:r>
      <w:r>
        <w:t xml:space="preserve">The read is</w:t>
      </w:r>
    </w:p>
    <w:p>
      <w:pPr>
        <w:pStyle w:val="Equation"/>
        <w:keepNext/>
      </w:pPr>
      <w:r>
        <w:tab/>
      </w:r>
      <m:oMath>
        <m:sSub>
          <m:e>
            <m:r>
              <m:t>R</m:t>
            </m:r>
          </m:e>
          <m:sub>
            <m:r>
              <m:t>1</m:t>
            </m:r>
          </m:sub>
        </m:sSub>
        <m:r>
          <m:rPr>
            <m:sty m:val="p"/>
          </m:rPr>
          <m:t>=</m:t>
        </m:r>
        <m:f>
          <m:fPr>
            <m:type m:val="bar"/>
          </m:fPr>
          <m:num>
            <m:r>
              <m:t>1</m:t>
            </m:r>
          </m:num>
          <m:den>
            <m:r>
              <m:t>1</m:t>
            </m:r>
            <m:r>
              <m:rPr>
                <m:sty m:val="p"/>
              </m:rPr>
              <m:t>+</m:t>
            </m:r>
            <m:sSup>
              <m:e>
                <m:r>
                  <m:t>e</m:t>
                </m:r>
              </m:e>
              <m:sup>
                <m:r>
                  <m:t>A</m:t>
                </m:r>
              </m:sup>
            </m:sSup>
          </m:den>
        </m:f>
        <m:r>
          <m:rPr>
            <m:sty m:val="p"/>
          </m:rPr>
          <m:t>,</m:t>
        </m:r>
        <m:r>
          <m:t>  </m:t>
        </m:r>
        <m:sSub>
          <m:e>
            <m:r>
              <m:t>R</m:t>
            </m:r>
          </m:e>
          <m:sub>
            <m:r>
              <m:t>2</m:t>
            </m:r>
          </m:sub>
        </m:sSub>
        <m:r>
          <m:rPr>
            <m:sty m:val="p"/>
          </m:rPr>
          <m:t>=</m:t>
        </m:r>
        <m:f>
          <m:fPr>
            <m:type m:val="bar"/>
          </m:fPr>
          <m:num>
            <m:r>
              <m:t>2</m:t>
            </m:r>
          </m:num>
          <m:den>
            <m:r>
              <m:t>1</m:t>
            </m:r>
            <m:r>
              <m:rPr>
                <m:sty m:val="p"/>
              </m:rPr>
              <m:t>+</m:t>
            </m:r>
            <m:sSup>
              <m:e>
                <m:r>
                  <m:t>e</m:t>
                </m:r>
              </m:e>
              <m:sup>
                <m:r>
                  <m:t>B</m:t>
                </m:r>
              </m:sup>
            </m:sSup>
          </m:den>
        </m:f>
        <m:r>
          <m:rPr>
            <m:sty m:val="p"/>
          </m:rPr>
          <m:t>,</m:t>
        </m:r>
      </m:oMath>
    </w:p>
    <w:p>
      <w:pPr>
        <w:pStyle w:val="Equation"/>
      </w:pPr>
      <w:r>
        <w:tab/>
      </w:r>
      <m:oMath>
        <m:r>
          <m:t>A</m:t>
        </m:r>
        <m:r>
          <m:rPr>
            <m:sty m:val="p"/>
          </m:rPr>
          <m:t>=</m:t>
        </m:r>
        <m:r>
          <m:rPr>
            <m:sty m:val="p"/>
          </m:rPr>
          <m:t>−</m:t>
        </m:r>
        <m:r>
          <m:t>x</m:t>
        </m:r>
        <m:r>
          <m:rPr>
            <m:sty m:val="p"/>
          </m:rPr>
          <m:t>+</m:t>
        </m:r>
        <m:f>
          <m:fPr>
            <m:type m:val="lin"/>
          </m:fPr>
          <m:num>
            <m:r>
              <m:t>1</m:t>
            </m:r>
          </m:num>
          <m:den>
            <m:r>
              <m:t>2</m:t>
            </m:r>
          </m:den>
        </m:f>
        <m:r>
          <m:rPr>
            <m:sty m:val="p"/>
          </m:rPr>
          <m:t>+</m:t>
        </m:r>
        <m:f>
          <m:fPr>
            <m:type m:val="lin"/>
          </m:fPr>
          <m:num>
            <m:r>
              <m:t>1</m:t>
            </m:r>
          </m:num>
          <m:den>
            <m:r>
              <m:t>2</m:t>
            </m:r>
          </m:den>
        </m:f>
        <m:sSup>
          <m:e>
            <m:d>
              <m:dPr>
                <m:begChr m:val="("/>
                <m:sepChr m:val=""/>
                <m:endChr m:val=")"/>
                <m:grow/>
              </m:dPr>
              <m:e>
                <m:r>
                  <m:t>y</m:t>
                </m:r>
                <m:r>
                  <m:rPr>
                    <m:sty m:val="p"/>
                  </m:rPr>
                  <m:t>−</m:t>
                </m:r>
                <m:r>
                  <m:t>2</m:t>
                </m:r>
              </m:e>
            </m:d>
          </m:e>
          <m:sup>
            <m:r>
              <m:t>2</m:t>
            </m:r>
          </m:sup>
        </m:sSup>
        <m:r>
          <m:rPr>
            <m:sty m:val="p"/>
          </m:rPr>
          <m:t>,</m:t>
        </m:r>
        <m:r>
          <m:t>  </m:t>
        </m:r>
        <m:r>
          <m:t>B</m:t>
        </m:r>
        <m:r>
          <m:rPr>
            <m:sty m:val="p"/>
          </m:rPr>
          <m:t>=</m:t>
        </m:r>
        <m:f>
          <m:fPr>
            <m:type m:val="lin"/>
          </m:fPr>
          <m:num>
            <m:r>
              <m:t>1</m:t>
            </m:r>
          </m:num>
          <m:den>
            <m:r>
              <m:t>2</m:t>
            </m:r>
          </m:den>
        </m:f>
        <m:sSup>
          <m:e>
            <m:d>
              <m:dPr>
                <m:begChr m:val="("/>
                <m:sepChr m:val=""/>
                <m:endChr m:val=")"/>
                <m:grow/>
              </m:dPr>
              <m:e>
                <m:r>
                  <m:t>x</m:t>
                </m:r>
                <m:r>
                  <m:rPr>
                    <m:sty m:val="p"/>
                  </m:rPr>
                  <m:t>−</m:t>
                </m:r>
                <m:r>
                  <m:t>1</m:t>
                </m:r>
              </m:e>
            </m:d>
          </m:e>
          <m:sup>
            <m:r>
              <m:t>2</m:t>
            </m:r>
          </m:sup>
        </m:sSup>
        <m:r>
          <m:rPr>
            <m:sty m:val="p"/>
          </m:rPr>
          <m:t>−</m:t>
        </m:r>
        <m:r>
          <m:t>2</m:t>
        </m:r>
        <m:r>
          <m:t>y</m:t>
        </m:r>
        <m:r>
          <m:rPr>
            <m:sty m:val="p"/>
          </m:rPr>
          <m:t>+</m:t>
        </m:r>
        <m:r>
          <m:t>2</m:t>
        </m:r>
        <m:r>
          <m:rPr>
            <m:sty m:val="p"/>
          </m:rPr>
          <m:t>.</m:t>
        </m:r>
      </m:oMath>
      <w:r>
        <w:tab/>
      </w:r>
      <w:r>
        <w:t xml:space="preserve">(11)</w:t>
      </w:r>
    </w:p>
    <w:p>
      <w:pPr>
        <w:pStyle w:val="BodyText"/>
      </w:pPr>
      <w:r>
        <w:t xml:space="preserve">The vector field</w:t>
      </w:r>
      <w:r>
        <w:t xml:space="preserve"> </w:t>
      </w:r>
      <m:oMath>
        <m:r>
          <m:t>R</m:t>
        </m:r>
        <m:d>
          <m:dPr>
            <m:begChr m:val="("/>
            <m:sepChr m:val=""/>
            <m:endChr m:val=")"/>
            <m:grow/>
          </m:dPr>
          <m:e>
            <m:r>
              <m:t>z</m:t>
            </m:r>
          </m:e>
        </m:d>
        <m:r>
          <m:rPr>
            <m:sty m:val="p"/>
          </m:rPr>
          <m:t>−</m:t>
        </m:r>
        <m:r>
          <m:t>z</m:t>
        </m:r>
      </m:oMath>
      <w:r>
        <w:t xml:space="preserve"> </w:t>
      </w:r>
      <w:r>
        <w:t xml:space="preserve">is not the score of a positive</w:t>
      </w:r>
      <w:r>
        <w:t xml:space="preserve"> </w:t>
      </w:r>
      <m:oMath>
        <m:sSup>
          <m:e>
            <m:r>
              <m:t>C</m:t>
            </m:r>
          </m:e>
          <m:sup>
            <m:r>
              <m:t>2</m:t>
            </m:r>
          </m:sup>
        </m:sSup>
      </m:oMath>
      <w:r>
        <w:t xml:space="preserve"> </w:t>
      </w:r>
      <w:r>
        <w:t xml:space="preserve">density on a neighbourhood of</w:t>
      </w:r>
      <w:r>
        <w:t xml:space="preserve"> </w:t>
      </w:r>
      <m:oMath>
        <m:d>
          <m:dPr>
            <m:begChr m:val="("/>
            <m:sepChr m:val=""/>
            <m:endChr m:val=")"/>
            <m:grow/>
          </m:dPr>
          <m:e>
            <m:r>
              <m:t>0.3</m:t>
            </m:r>
            <m:r>
              <m:rPr>
                <m:sty m:val="p"/>
              </m:rPr>
              <m:t>,</m:t>
            </m:r>
            <m:r>
              <m:t>0.7</m:t>
            </m:r>
          </m:e>
        </m:d>
        <m:r>
          <m:rPr>
            <m:nor/>
          </m:rPr>
          <m:t>.</m:t>
        </m:r>
      </m:oMath>
    </w:p>
    <w:p>
      <w:pPr>
        <w:pStyle w:val="BodyText"/>
      </w:pPr>
      <w:r>
        <w:rPr>
          <w:i/>
          <w:iCs/>
        </w:rPr>
        <w:t xml:space="preserve">Proof.</w:t>
      </w:r>
      <w:r>
        <w:t xml:space="preserve"> </w:t>
      </w:r>
      <w:r>
        <w:t xml:space="preserve">At that point</w:t>
      </w:r>
      <w:r>
        <w:t xml:space="preserve"> </w:t>
      </w:r>
      <m:oMath>
        <m:r>
          <m:t>A</m:t>
        </m:r>
        <m:r>
          <m:rPr>
            <m:sty m:val="p"/>
          </m:rPr>
          <m:t>=</m:t>
        </m:r>
        <m:r>
          <m:t>1.045</m:t>
        </m:r>
      </m:oMath>
      <w:r>
        <w:t xml:space="preserve"> </w:t>
      </w:r>
      <w:r>
        <w:t xml:space="preserve">and</w:t>
      </w:r>
      <w:r>
        <w:t xml:space="preserve"> </w:t>
      </w:r>
      <m:oMath>
        <m:r>
          <m:t>B</m:t>
        </m:r>
        <m:r>
          <m:rPr>
            <m:sty m:val="p"/>
          </m:rPr>
          <m:t>=</m:t>
        </m:r>
        <m:r>
          <m:t>0.845</m:t>
        </m:r>
        <m:r>
          <m:rPr>
            <m:nor/>
          </m:rPr>
          <m:t>.</m:t>
        </m:r>
      </m:oMath>
      <w:r>
        <w:t xml:space="preserve"> </w:t>
      </w:r>
      <w:r>
        <w:t xml:space="preserve">Write</w:t>
      </w:r>
      <w:r>
        <w:t xml:space="preserve"> </w:t>
      </w:r>
      <m:oMath>
        <m:r>
          <m:t>f</m:t>
        </m:r>
        <m:d>
          <m:dPr>
            <m:begChr m:val="("/>
            <m:sepChr m:val=""/>
            <m:endChr m:val=")"/>
            <m:grow/>
          </m:dPr>
          <m:e>
            <m:r>
              <m:t>u</m:t>
            </m:r>
          </m:e>
        </m:d>
        <m:r>
          <m:rPr>
            <m:sty m:val="p"/>
          </m:rPr>
          <m:t>=</m:t>
        </m:r>
        <m:sSup>
          <m:e>
            <m:r>
              <m:t>e</m:t>
            </m:r>
          </m:e>
          <m:sup>
            <m:r>
              <m:t>u</m:t>
            </m:r>
          </m:sup>
        </m:sSup>
        <m:r>
          <m:rPr>
            <m:sty m:val="p"/>
          </m:rPr>
          <m:t>/</m:t>
        </m:r>
        <m:sSup>
          <m:e>
            <m:d>
              <m:dPr>
                <m:begChr m:val="("/>
                <m:sepChr m:val=""/>
                <m:endChr m:val=")"/>
                <m:grow/>
              </m:dPr>
              <m:e>
                <m:r>
                  <m:t>1</m:t>
                </m:r>
                <m:r>
                  <m:rPr>
                    <m:sty m:val="p"/>
                  </m:rPr>
                  <m:t>+</m:t>
                </m:r>
                <m:sSup>
                  <m:e>
                    <m:r>
                      <m:t>e</m:t>
                    </m:r>
                  </m:e>
                  <m:sup>
                    <m:r>
                      <m:t>u</m:t>
                    </m:r>
                  </m:sup>
                </m:sSup>
              </m:e>
            </m:d>
          </m:e>
          <m:sup>
            <m:r>
              <m:t>2</m:t>
            </m:r>
          </m:sup>
        </m:sSup>
        <m:r>
          <m:rPr>
            <m:sty m:val="p"/>
          </m:rPr>
          <m:t>=</m:t>
        </m:r>
        <m:r>
          <m:t>1</m:t>
        </m:r>
        <m:r>
          <m:rPr>
            <m:sty m:val="p"/>
          </m:rPr>
          <m:t>/</m:t>
        </m:r>
        <m:d>
          <m:dPr>
            <m:begChr m:val="("/>
            <m:sepChr m:val=""/>
            <m:endChr m:val=")"/>
            <m:grow/>
          </m:dPr>
          <m:e>
            <m:r>
              <m:t>2</m:t>
            </m:r>
            <m:r>
              <m:rPr>
                <m:sty m:val="p"/>
              </m:rPr>
              <m:t>+</m:t>
            </m:r>
            <m:r>
              <m:t>2</m:t>
            </m:r>
            <m:r>
              <m:rPr>
                <m:sty m:val="p"/>
              </m:rPr>
              <m:t>cosh</m:t>
            </m:r>
            <m:r>
              <m:t>u</m:t>
            </m:r>
          </m:e>
        </m:d>
        <m:r>
          <m:rPr>
            <m:nor/>
          </m:rPr>
          <m:t>.</m:t>
        </m:r>
      </m:oMath>
      <w:r>
        <w:t xml:space="preserve"> </w:t>
      </w:r>
      <w:r>
        <w:t xml:space="preserve">Then</w:t>
      </w:r>
      <w:r>
        <w:t xml:space="preserve"> </w:t>
      </w:r>
      <m:oMath>
        <m:sSub>
          <m:e>
            <m:r>
              <m:rPr>
                <m:sty m:val="p"/>
              </m:rPr>
              <m:t>∂</m:t>
            </m:r>
          </m:e>
          <m:sub>
            <m:r>
              <m:t>y</m:t>
            </m:r>
          </m:sub>
        </m:sSub>
        <m:sSub>
          <m:e>
            <m:r>
              <m:t>R</m:t>
            </m:r>
          </m:e>
          <m:sub>
            <m:r>
              <m:t>1</m:t>
            </m:r>
          </m:sub>
        </m:sSub>
        <m:r>
          <m:rPr>
            <m:sty m:val="p"/>
          </m:rPr>
          <m:t>=</m:t>
        </m:r>
        <m:r>
          <m:t>1.3</m:t>
        </m:r>
        <m:r>
          <m:t>f</m:t>
        </m:r>
        <m:d>
          <m:dPr>
            <m:begChr m:val="("/>
            <m:sepChr m:val=""/>
            <m:endChr m:val=")"/>
            <m:grow/>
          </m:dPr>
          <m:e>
            <m:r>
              <m:t>1.045</m:t>
            </m:r>
          </m:e>
        </m:d>
      </m:oMath>
      <w:r>
        <w:t xml:space="preserve"> </w:t>
      </w:r>
      <w:r>
        <w:t xml:space="preserve">and</w:t>
      </w:r>
      <w:r>
        <w:t xml:space="preserve"> </w:t>
      </w:r>
      <m:oMath>
        <m:sSub>
          <m:e>
            <m:r>
              <m:rPr>
                <m:sty m:val="p"/>
              </m:rPr>
              <m:t>∂</m:t>
            </m:r>
          </m:e>
          <m:sub>
            <m:r>
              <m:t>x</m:t>
            </m:r>
          </m:sub>
        </m:sSub>
        <m:sSub>
          <m:e>
            <m:r>
              <m:t>R</m:t>
            </m:r>
          </m:e>
          <m:sub>
            <m:r>
              <m:t>2</m:t>
            </m:r>
          </m:sub>
        </m:sSub>
        <m:r>
          <m:rPr>
            <m:sty m:val="p"/>
          </m:rPr>
          <m:t>=</m:t>
        </m:r>
        <m:r>
          <m:t>1.4</m:t>
        </m:r>
        <m:r>
          <m:t>f</m:t>
        </m:r>
        <m:d>
          <m:dPr>
            <m:begChr m:val="("/>
            <m:sepChr m:val=""/>
            <m:endChr m:val=")"/>
            <m:grow/>
          </m:dPr>
          <m:e>
            <m:r>
              <m:t>0.845</m:t>
            </m:r>
          </m:e>
        </m:d>
        <m:r>
          <m:rPr>
            <m:nor/>
          </m:rPr>
          <m:t>.</m:t>
        </m:r>
      </m:oMath>
      <w:r>
        <w:t xml:space="preserve"> </w:t>
      </w:r>
      <w:r>
        <w:t xml:space="preserve">Since</w:t>
      </w:r>
      <w:r>
        <w:t xml:space="preserve"> </w:t>
      </w:r>
      <m:oMath>
        <m:r>
          <m:t>f</m:t>
        </m:r>
      </m:oMath>
      <w:r>
        <w:t xml:space="preserve"> </w:t>
      </w:r>
      <w:r>
        <w:t xml:space="preserve">decreases strictly for positive arguments, the latter is larger. Subtracting the identity field leaves these cross derivatives unchanged. A</w:t>
      </w:r>
      <w:r>
        <w:t xml:space="preserve"> </w:t>
      </w:r>
      <m:oMath>
        <m:sSup>
          <m:e>
            <m:r>
              <m:t>C</m:t>
            </m:r>
          </m:e>
          <m:sup>
            <m:r>
              <m:t>2</m:t>
            </m:r>
          </m:sup>
        </m:sSup>
      </m:oMath>
      <w:r>
        <w:t xml:space="preserve"> </w:t>
      </w:r>
      <w:r>
        <w:t xml:space="preserve">log density has equal mixed partial derivatives, giving a contradiction.</w:t>
      </w:r>
      <w:r>
        <w:t xml:space="preserve"> </w:t>
      </w:r>
      <m:oMath>
        <m:r>
          <m:rPr>
            <m:sty m:val="p"/>
          </m:rPr>
          <m:t>▫</m:t>
        </m:r>
      </m:oMath>
    </w:p>
    <w:p>
      <w:pPr>
        <w:pStyle w:val="BodyText"/>
      </w:pPr>
      <w:r>
        <w:t xml:space="preserve">The computed cross derivatives are 0.250236 and 0.294270, a difference of -0.044034. Adding a proper prior makes the energy density in Proposition 4.1 legitimate, but does not justify discarding its precision factor. A general ASE update can be a useful preconditioned descent or proposal step while failing the stronger score interpretation.</w:t>
      </w:r>
    </w:p>
    <w:p>
      <w:pPr>
        <w:pStyle w:val="BodyText"/>
      </w:pPr>
      <w:r>
        <w:t xml:space="preserve">For comparison, a complete-record Gaussian mixture obeys</w:t>
      </w:r>
    </w:p>
    <w:p>
      <w:pPr>
        <w:pStyle w:val="Equation"/>
      </w:pPr>
      <w:r>
        <w:tab/>
      </w:r>
      <m:oMath>
        <m:sSub>
          <m:e>
            <m:r>
              <m:rPr>
                <m:sty m:val="p"/>
              </m:rPr>
              <m:t>∇</m:t>
            </m:r>
          </m:e>
          <m:sub>
            <m:r>
              <m:t>x</m:t>
            </m:r>
          </m:sub>
        </m:sSub>
        <m:r>
          <m:rPr>
            <m:sty m:val="p"/>
          </m:rPr>
          <m:t>log</m:t>
        </m:r>
        <m:sSub>
          <m:e>
            <m:r>
              <m:t>p</m:t>
            </m:r>
          </m:e>
          <m:sub>
            <m:r>
              <m:t>t</m:t>
            </m:r>
          </m:sub>
        </m:sSub>
        <m:d>
          <m:dPr>
            <m:begChr m:val="("/>
            <m:sepChr m:val=""/>
            <m:endChr m:val=")"/>
            <m:grow/>
          </m:dPr>
          <m:e>
            <m:r>
              <m:t>x</m:t>
            </m:r>
          </m:e>
        </m:d>
        <m:r>
          <m:rPr>
            <m:sty m:val="p"/>
          </m:rPr>
          <m:t>=</m:t>
        </m:r>
        <m:f>
          <m:fPr>
            <m:type m:val="bar"/>
          </m:fPr>
          <m:num>
            <m:sSub>
              <m:e>
                <m:r>
                  <m:t>a</m:t>
                </m:r>
              </m:e>
              <m:sub>
                <m:r>
                  <m:t>t</m:t>
                </m:r>
              </m:sub>
            </m:sSub>
            <m:sSub>
              <m:e>
                <m:r>
                  <m:t>m</m:t>
                </m:r>
              </m:e>
              <m:sub>
                <m:r>
                  <m:t>t</m:t>
                </m:r>
              </m:sub>
            </m:sSub>
            <m:d>
              <m:dPr>
                <m:begChr m:val="("/>
                <m:sepChr m:val=""/>
                <m:endChr m:val=")"/>
                <m:grow/>
              </m:dPr>
              <m:e>
                <m:r>
                  <m:t>x</m:t>
                </m:r>
              </m:e>
            </m:d>
            <m:r>
              <m:rPr>
                <m:sty m:val="p"/>
              </m:rPr>
              <m:t>−</m:t>
            </m:r>
            <m:r>
              <m:t>x</m:t>
            </m:r>
          </m:num>
          <m:den>
            <m:sSubSup>
              <m:e>
                <m:r>
                  <m:t>s</m:t>
                </m:r>
              </m:e>
              <m:sub>
                <m:r>
                  <m:t>t</m:t>
                </m:r>
              </m:sub>
              <m:sup>
                <m:r>
                  <m:t>2</m:t>
                </m:r>
              </m:sup>
            </m:sSubSup>
          </m:den>
        </m:f>
        <m:r>
          <m:rPr>
            <m:sty m:val="p"/>
          </m:rPr>
          <m:t>,</m:t>
        </m:r>
        <m:r>
          <m:t>  </m:t>
        </m:r>
        <m:sSub>
          <m:e>
            <m:r>
              <m:t>m</m:t>
            </m:r>
          </m:e>
          <m:sub>
            <m:r>
              <m:t>t</m:t>
            </m:r>
          </m:sub>
        </m:sSub>
        <m:d>
          <m:dPr>
            <m:begChr m:val="("/>
            <m:sepChr m:val=""/>
            <m:endChr m:val=")"/>
            <m:grow/>
          </m:dPr>
          <m:e>
            <m:r>
              <m:t>x</m:t>
            </m:r>
          </m:e>
        </m:d>
        <m:r>
          <m:rPr>
            <m:sty m:val="p"/>
          </m:rPr>
          <m:t>=</m:t>
        </m:r>
        <m:r>
          <m:rPr>
            <m:scr m:val="double-struck"/>
            <m:sty m:val="p"/>
          </m:rPr>
          <m:t>E</m:t>
        </m:r>
        <m:d>
          <m:dPr>
            <m:begChr m:val="["/>
            <m:sepChr m:val=""/>
            <m:endChr m:val="]"/>
            <m:grow/>
          </m:dPr>
          <m:e>
            <m:sSub>
              <m:e>
                <m:r>
                  <m:t>X</m:t>
                </m:r>
              </m:e>
              <m:sub>
                <m:r>
                  <m:t>0</m:t>
                </m:r>
              </m:sub>
            </m:sSub>
            <m:r>
              <m:rPr>
                <m:sty m:val="p"/>
              </m:rPr>
              <m:t>∣</m:t>
            </m:r>
            <m:sSub>
              <m:e>
                <m:r>
                  <m:t>X</m:t>
                </m:r>
              </m:e>
              <m:sub>
                <m:r>
                  <m:t>t</m:t>
                </m:r>
              </m:sub>
            </m:sSub>
            <m:r>
              <m:rPr>
                <m:sty m:val="p"/>
              </m:rPr>
              <m:t>=</m:t>
            </m:r>
            <m:r>
              <m:t>x</m:t>
            </m:r>
          </m:e>
        </m:d>
        <m:r>
          <m:rPr>
            <m:sty m:val="p"/>
          </m:rPr>
          <m:t>.</m:t>
        </m:r>
      </m:oMath>
      <w:r>
        <w:tab/>
      </w:r>
      <w:r>
        <w:t xml:space="preserve">(12)</w:t>
      </w:r>
    </w:p>
    <w:p>
      <w:pPr>
        <w:pStyle w:val="BodyText"/>
      </w:pPr>
      <w:r>
        <w:t xml:space="preserve">This follows by differentiating each Gaussian component and collecting posterior weights. It explains the ordinary read identity, but does not extend unchanged to arbitrary partial maps. Curl-free behaviour is only a local integrability requirement; a global potential must also yield a normalisable density.</w:t>
      </w:r>
    </w:p>
    <w:bookmarkEnd w:id="28"/>
    <w:bookmarkStart w:id="32" w:name="consistency-across-noise-levels"/>
    <w:p>
      <w:pPr>
        <w:pStyle w:val="Heading1"/>
      </w:pPr>
      <w:r>
        <w:t xml:space="preserve">5 Consistency across noise levels</w:t>
      </w:r>
    </w:p>
    <w:p>
      <w:pPr>
        <w:pStyle w:val="FirstParagraph"/>
      </w:pPr>
      <w:r>
        <w:t xml:space="preserve">Even a valid score at every level is insufficient. Rescaled Gaussian noising gives</w:t>
      </w:r>
      <w:r>
        <w:t xml:space="preserve"> </w:t>
      </w:r>
      <m:oMath>
        <m:sSub>
          <m:e>
            <m:r>
              <m:t>Z</m:t>
            </m:r>
          </m:e>
          <m:sub>
            <m:r>
              <m:t>τ</m:t>
            </m:r>
          </m:sub>
        </m:sSub>
        <m:r>
          <m:rPr>
            <m:sty m:val="p"/>
          </m:rPr>
          <m:t>=</m:t>
        </m:r>
        <m:sSub>
          <m:e>
            <m:r>
              <m:t>X</m:t>
            </m:r>
          </m:e>
          <m:sub>
            <m:r>
              <m:t>0</m:t>
            </m:r>
          </m:sub>
        </m:sSub>
        <m:r>
          <m:rPr>
            <m:sty m:val="p"/>
          </m:rPr>
          <m:t>+</m:t>
        </m:r>
        <m:rad>
          <m:radPr>
            <m:degHide m:val="on"/>
          </m:radPr>
          <m:deg/>
          <m:e>
            <m:r>
              <m:t>τ</m:t>
            </m:r>
          </m:e>
        </m:rad>
        <m:r>
          <m:t>ϵ</m:t>
        </m:r>
        <m:r>
          <m:rPr>
            <m:nor/>
          </m:rPr>
          <m:t>,</m:t>
        </m:r>
      </m:oMath>
      <w:r>
        <w:t xml:space="preserve"> </w:t>
      </w:r>
      <w:r>
        <w:t xml:space="preserve">where</w:t>
      </w:r>
      <w:r>
        <w:t xml:space="preserve"> </w:t>
      </w:r>
      <m:oMath>
        <m:r>
          <m:t>τ</m:t>
        </m:r>
        <m:r>
          <m:rPr>
            <m:sty m:val="p"/>
          </m:rPr>
          <m:t>=</m:t>
        </m:r>
        <m:sSup>
          <m:e>
            <m:d>
              <m:dPr>
                <m:begChr m:val="("/>
                <m:sepChr m:val=""/>
                <m:endChr m:val=")"/>
                <m:grow/>
              </m:dPr>
              <m:e>
                <m:sSub>
                  <m:e>
                    <m:r>
                      <m:t>s</m:t>
                    </m:r>
                  </m:e>
                  <m:sub>
                    <m:r>
                      <m:t>t</m:t>
                    </m:r>
                  </m:sub>
                </m:sSub>
                <m:r>
                  <m:rPr>
                    <m:sty m:val="p"/>
                  </m:rPr>
                  <m:t>/</m:t>
                </m:r>
                <m:sSub>
                  <m:e>
                    <m:r>
                      <m:t>a</m:t>
                    </m:r>
                  </m:e>
                  <m:sub>
                    <m:r>
                      <m:t>t</m:t>
                    </m:r>
                  </m:sub>
                </m:sSub>
              </m:e>
            </m:d>
          </m:e>
          <m:sup>
            <m:r>
              <m:t>2</m:t>
            </m:r>
          </m:sup>
        </m:sSup>
        <m:r>
          <m:rPr>
            <m:nor/>
          </m:rPr>
          <m:t>.</m:t>
        </m:r>
      </m:oMath>
      <w:r>
        <w:t xml:space="preserve"> </w:t>
      </w:r>
      <w:r>
        <w:t xml:space="preserve">Its marginal density is the Gaussian convolution of one initial density and satisfies the heat equation. This is a marginal statement; DDIM can realise a different coupling between times while using these same marginals [2, 3].</w:t>
      </w:r>
    </w:p>
    <w:p>
      <w:pPr>
        <w:pStyle w:val="BodyText"/>
        <w:keepNext/>
      </w:pPr>
      <w:r>
        <w:rPr>
          <w:b/>
          <w:bCs/>
        </w:rPr>
        <w:t xml:space="preserve">Theorem 5.1 — A heat consistency criterion for sheaf energies.</w:t>
      </w:r>
      <w:r>
        <w:t xml:space="preserve"> </w:t>
      </w:r>
      <w:r>
        <w:t xml:space="preserve">Let</w:t>
      </w:r>
      <w:r>
        <w:t xml:space="preserve"> </w:t>
      </w:r>
      <m:oMath>
        <m:sSub>
          <m:e>
            <m:r>
              <m:t>p</m:t>
            </m:r>
          </m:e>
          <m:sub>
            <m:r>
              <m:t>τ</m:t>
            </m:r>
          </m:sub>
        </m:sSub>
        <m:d>
          <m:dPr>
            <m:begChr m:val="("/>
            <m:sepChr m:val=""/>
            <m:endChr m:val=")"/>
            <m:grow/>
          </m:dPr>
          <m:e>
            <m:r>
              <m:t>z</m:t>
            </m:r>
          </m:e>
        </m:d>
        <m:r>
          <m:rPr>
            <m:sty m:val="p"/>
          </m:rPr>
          <m:t>=</m:t>
        </m:r>
        <m:sSubSup>
          <m:e>
            <m:r>
              <m:t>Z</m:t>
            </m:r>
          </m:e>
          <m:sub>
            <m:r>
              <m:t>τ</m:t>
            </m:r>
          </m:sub>
          <m:sup>
            <m:r>
              <m:rPr>
                <m:sty m:val="p"/>
              </m:rPr>
              <m:t>−</m:t>
            </m:r>
            <m:r>
              <m:t>1</m:t>
            </m:r>
          </m:sup>
        </m:sSubSup>
        <m:r>
          <m:rPr>
            <m:sty m:val="p"/>
          </m:rPr>
          <m:t>exp</m:t>
        </m:r>
        <m:d>
          <m:dPr>
            <m:begChr m:val="["/>
            <m:sepChr m:val=""/>
            <m:endChr m:val="]"/>
            <m:grow/>
          </m:dPr>
          <m:e>
            <m:r>
              <m:rPr>
                <m:sty m:val="p"/>
              </m:rPr>
              <m:t>−</m:t>
            </m:r>
            <m:sSub>
              <m:e>
                <m:r>
                  <m:t>Ψ</m:t>
                </m:r>
              </m:e>
              <m:sub>
                <m:r>
                  <m:t>τ</m:t>
                </m:r>
              </m:sub>
            </m:sSub>
            <m:d>
              <m:dPr>
                <m:begChr m:val="("/>
                <m:sepChr m:val=""/>
                <m:endChr m:val=")"/>
                <m:grow/>
              </m:dPr>
              <m:e>
                <m:r>
                  <m:t>z</m:t>
                </m:r>
              </m:e>
            </m:d>
          </m:e>
        </m:d>
      </m:oMath>
      <w:r>
        <w:t xml:space="preserve"> </w:t>
      </w:r>
      <w:r>
        <w:t xml:space="preserve">be positive and normalised on</w:t>
      </w:r>
      <w:r>
        <w:t xml:space="preserve"> </w:t>
      </w:r>
      <m:oMath>
        <m:sSup>
          <m:e>
            <m:r>
              <m:rPr>
                <m:scr m:val="double-struck"/>
                <m:sty m:val="p"/>
              </m:rPr>
              <m:t>R</m:t>
            </m:r>
          </m:e>
          <m:sup>
            <m:r>
              <m:t>r</m:t>
            </m:r>
          </m:sup>
        </m:sSup>
        <m:r>
          <m:rPr>
            <m:nor/>
          </m:rPr>
          <m:t>.</m:t>
        </m:r>
      </m:oMath>
      <w:r>
        <w:t xml:space="preserve"> </w:t>
      </w:r>
      <w:r>
        <w:t xml:space="preserve">Assume the regularity and decay needed to differentiate its integral, apply the Laplacian and integrate the Laplacian to zero. Then</w:t>
      </w:r>
      <w:r>
        <w:t xml:space="preserve"> </w:t>
      </w:r>
      <m:oMath>
        <m:sSub>
          <m:e>
            <m:r>
              <m:rPr>
                <m:sty m:val="p"/>
              </m:rPr>
              <m:t>∂</m:t>
            </m:r>
          </m:e>
          <m:sub>
            <m:r>
              <m:t>τ</m:t>
            </m:r>
          </m:sub>
        </m:sSub>
        <m:sSub>
          <m:e>
            <m:r>
              <m:t>p</m:t>
            </m:r>
          </m:e>
          <m:sub>
            <m:r>
              <m:t>τ</m:t>
            </m:r>
          </m:sub>
        </m:sSub>
        <m:r>
          <m:rPr>
            <m:sty m:val="p"/>
          </m:rPr>
          <m:t>=</m:t>
        </m:r>
        <m:f>
          <m:fPr>
            <m:type m:val="lin"/>
          </m:fPr>
          <m:num>
            <m:r>
              <m:t>1</m:t>
            </m:r>
          </m:num>
          <m:den>
            <m:r>
              <m:t>2</m:t>
            </m:r>
          </m:den>
        </m:f>
        <m:r>
          <m:t>Δ</m:t>
        </m:r>
        <m:sSub>
          <m:e>
            <m:r>
              <m:t>p</m:t>
            </m:r>
          </m:e>
          <m:sub>
            <m:r>
              <m:t>τ</m:t>
            </m:r>
          </m:sub>
        </m:sSub>
      </m:oMath>
      <w:r>
        <w:t xml:space="preserve"> </w:t>
      </w:r>
      <w:r>
        <w:t xml:space="preserve">if and only if</w:t>
      </w:r>
    </w:p>
    <w:p>
      <w:pPr>
        <w:pStyle w:val="Equation"/>
      </w:pPr>
      <w:r>
        <w:tab/>
      </w:r>
      <m:oMath>
        <m:sSub>
          <m:e>
            <m:r>
              <m:rPr>
                <m:sty m:val="p"/>
              </m:rPr>
              <m:t>∂</m:t>
            </m:r>
          </m:e>
          <m:sub>
            <m:r>
              <m:t>τ</m:t>
            </m:r>
          </m:sub>
        </m:sSub>
        <m:sSub>
          <m:e>
            <m:r>
              <m:t>Ψ</m:t>
            </m:r>
          </m:e>
          <m:sub>
            <m:r>
              <m:t>τ</m:t>
            </m:r>
          </m:sub>
        </m:sSub>
        <m:r>
          <m:rPr>
            <m:sty m:val="p"/>
          </m:rPr>
          <m:t>−</m:t>
        </m:r>
        <m:f>
          <m:fPr>
            <m:type m:val="lin"/>
          </m:fPr>
          <m:num>
            <m:r>
              <m:t>1</m:t>
            </m:r>
          </m:num>
          <m:den>
            <m:r>
              <m:t>2</m:t>
            </m:r>
          </m:den>
        </m:f>
        <m:r>
          <m:t>Δ</m:t>
        </m:r>
        <m:sSub>
          <m:e>
            <m:r>
              <m:t>Ψ</m:t>
            </m:r>
          </m:e>
          <m:sub>
            <m:r>
              <m:t>τ</m:t>
            </m:r>
          </m:sub>
        </m:sSub>
        <m:r>
          <m:rPr>
            <m:sty m:val="p"/>
          </m:rPr>
          <m:t>+</m:t>
        </m:r>
        <m:f>
          <m:fPr>
            <m:type m:val="lin"/>
          </m:fPr>
          <m:num>
            <m:r>
              <m:t>1</m:t>
            </m:r>
          </m:num>
          <m:den>
            <m:r>
              <m:t>2</m:t>
            </m:r>
          </m:den>
        </m:f>
        <m:r>
          <m:rPr>
            <m:sty m:val="p"/>
          </m:rPr>
          <m:t>∥</m:t>
        </m:r>
        <m:r>
          <m:rPr>
            <m:sty m:val="p"/>
          </m:rPr>
          <m:t>∇</m:t>
        </m:r>
        <m:sSub>
          <m:e>
            <m:r>
              <m:t>Ψ</m:t>
            </m:r>
          </m:e>
          <m:sub>
            <m:r>
              <m:t>τ</m:t>
            </m:r>
          </m:sub>
        </m:sSub>
        <m:sSup>
          <m:e>
            <m:r>
              <m:rPr>
                <m:sty m:val="p"/>
              </m:rPr>
              <m:t>∥</m:t>
            </m:r>
          </m:e>
          <m:sup>
            <m:r>
              <m:t>2</m:t>
            </m:r>
          </m:sup>
        </m:sSup>
        <m:r>
          <m:rPr>
            <m:sty m:val="p"/>
          </m:rPr>
          <m:t>=</m:t>
        </m:r>
        <m:r>
          <m:t>c</m:t>
        </m:r>
        <m:d>
          <m:dPr>
            <m:begChr m:val="("/>
            <m:sepChr m:val=""/>
            <m:endChr m:val=")"/>
            <m:grow/>
          </m:dPr>
          <m:e>
            <m:r>
              <m:t>τ</m:t>
            </m:r>
          </m:e>
        </m:d>
      </m:oMath>
      <w:r>
        <w:tab/>
      </w:r>
      <w:r>
        <w:t xml:space="preserve">(13)</w:t>
      </w:r>
    </w:p>
    <w:p>
      <w:pPr>
        <w:pStyle w:val="BodyText"/>
      </w:pPr>
      <w:r>
        <w:t xml:space="preserve">is spatially constant. For the energy density in Section 4 use</w:t>
      </w:r>
      <w:r>
        <w:t xml:space="preserve"> </w:t>
      </w:r>
      <m:oMath>
        <m:sSub>
          <m:e>
            <m:r>
              <m:t>Ψ</m:t>
            </m:r>
          </m:e>
          <m:sub>
            <m:r>
              <m:t>τ</m:t>
            </m:r>
          </m:sub>
        </m:sSub>
        <m:r>
          <m:rPr>
            <m:sty m:val="p"/>
          </m:rPr>
          <m:t>=</m:t>
        </m:r>
        <m:sSub>
          <m:e>
            <m:r>
              <m:t>E</m:t>
            </m:r>
          </m:e>
          <m:sub>
            <m:r>
              <m:t>τ</m:t>
            </m:r>
          </m:sub>
        </m:sSub>
        <m:r>
          <m:rPr>
            <m:sty m:val="p"/>
          </m:rPr>
          <m:t>/</m:t>
        </m:r>
        <m:sSub>
          <m:e>
            <m:r>
              <m:t>κ</m:t>
            </m:r>
          </m:e>
          <m:sub>
            <m:r>
              <m:t>τ</m:t>
            </m:r>
          </m:sub>
        </m:sSub>
        <m:r>
          <m:rPr>
            <m:nor/>
          </m:rPr>
          <m:t>,</m:t>
        </m:r>
      </m:oMath>
      <w:r>
        <w:t xml:space="preserve"> </w:t>
      </w:r>
      <w:r>
        <w:t xml:space="preserve">including all parameter derivatives.</w:t>
      </w:r>
    </w:p>
    <w:p>
      <w:pPr>
        <w:pStyle w:val="BodyText"/>
      </w:pPr>
      <w:r>
        <w:rPr>
          <w:i/>
          <w:iCs/>
        </w:rPr>
        <w:t xml:space="preserve">Proof.</w:t>
      </w:r>
      <w:r>
        <w:t xml:space="preserve"> </w:t>
      </w:r>
      <w:r>
        <w:t xml:space="preserve">Division by</w:t>
      </w:r>
      <w:r>
        <w:t xml:space="preserve"> </w:t>
      </w:r>
      <m:oMath>
        <m:sSub>
          <m:e>
            <m:r>
              <m:t>p</m:t>
            </m:r>
          </m:e>
          <m:sub>
            <m:r>
              <m:t>τ</m:t>
            </m:r>
          </m:sub>
        </m:sSub>
      </m:oMath>
      <w:r>
        <w:t xml:space="preserve"> </w:t>
      </w:r>
      <w:r>
        <w:t xml:space="preserve">gives</w:t>
      </w:r>
      <w:r>
        <w:t xml:space="preserve"> </w:t>
      </w:r>
      <m:oMath>
        <m:sSub>
          <m:e>
            <m:r>
              <m:rPr>
                <m:sty m:val="p"/>
              </m:rPr>
              <m:t>∂</m:t>
            </m:r>
          </m:e>
          <m:sub>
            <m:r>
              <m:t>τ</m:t>
            </m:r>
          </m:sub>
        </m:sSub>
        <m:sSub>
          <m:e>
            <m:r>
              <m:t>p</m:t>
            </m:r>
          </m:e>
          <m:sub>
            <m:r>
              <m:t>τ</m:t>
            </m:r>
          </m:sub>
        </m:sSub>
        <m:r>
          <m:rPr>
            <m:sty m:val="p"/>
          </m:rPr>
          <m:t>/</m:t>
        </m:r>
        <m:sSub>
          <m:e>
            <m:r>
              <m:t>p</m:t>
            </m:r>
          </m:e>
          <m:sub>
            <m:r>
              <m:t>τ</m:t>
            </m:r>
          </m:sub>
        </m:sSub>
        <m:r>
          <m:rPr>
            <m:sty m:val="p"/>
          </m:rPr>
          <m:t>=</m:t>
        </m:r>
        <m:r>
          <m:rPr>
            <m:sty m:val="p"/>
          </m:rPr>
          <m:t>−</m:t>
        </m:r>
        <m:sSub>
          <m:e>
            <m:r>
              <m:rPr>
                <m:sty m:val="p"/>
              </m:rPr>
              <m:t>∂</m:t>
            </m:r>
          </m:e>
          <m:sub>
            <m:r>
              <m:t>τ</m:t>
            </m:r>
          </m:sub>
        </m:sSub>
        <m:sSub>
          <m:e>
            <m:r>
              <m:t>Ψ</m:t>
            </m:r>
          </m:e>
          <m:sub>
            <m:r>
              <m:t>τ</m:t>
            </m:r>
          </m:sub>
        </m:sSub>
        <m:r>
          <m:rPr>
            <m:sty m:val="p"/>
          </m:rPr>
          <m:t>−</m:t>
        </m:r>
        <m:sSub>
          <m:e>
            <m:r>
              <m:rPr>
                <m:sty m:val="p"/>
              </m:rPr>
              <m:t>∂</m:t>
            </m:r>
          </m:e>
          <m:sub>
            <m:r>
              <m:t>τ</m:t>
            </m:r>
          </m:sub>
        </m:sSub>
        <m:r>
          <m:rPr>
            <m:sty m:val="p"/>
          </m:rPr>
          <m:t>log</m:t>
        </m:r>
        <m:sSub>
          <m:e>
            <m:r>
              <m:t>Z</m:t>
            </m:r>
          </m:e>
          <m:sub>
            <m:r>
              <m:t>τ</m:t>
            </m:r>
          </m:sub>
        </m:sSub>
      </m:oMath>
      <w:r>
        <w:t xml:space="preserve"> </w:t>
      </w:r>
      <w:r>
        <w:t xml:space="preserve">and</w:t>
      </w:r>
      <w:r>
        <w:t xml:space="preserve"> </w:t>
      </w:r>
      <m:oMath>
        <m:r>
          <m:t>Δ</m:t>
        </m:r>
        <m:sSub>
          <m:e>
            <m:r>
              <m:t>p</m:t>
            </m:r>
          </m:e>
          <m:sub>
            <m:r>
              <m:t>τ</m:t>
            </m:r>
          </m:sub>
        </m:sSub>
        <m:r>
          <m:rPr>
            <m:sty m:val="p"/>
          </m:rPr>
          <m:t>/</m:t>
        </m:r>
        <m:sSub>
          <m:e>
            <m:r>
              <m:t>p</m:t>
            </m:r>
          </m:e>
          <m:sub>
            <m:r>
              <m:t>τ</m:t>
            </m:r>
          </m:sub>
        </m:sSub>
        <m:r>
          <m:rPr>
            <m:sty m:val="p"/>
          </m:rPr>
          <m:t>=</m:t>
        </m:r>
        <m:r>
          <m:rPr>
            <m:sty m:val="p"/>
          </m:rPr>
          <m:t>−</m:t>
        </m:r>
        <m:r>
          <m:t>Δ</m:t>
        </m:r>
        <m:sSub>
          <m:e>
            <m:r>
              <m:t>Ψ</m:t>
            </m:r>
          </m:e>
          <m:sub>
            <m:r>
              <m:t>τ</m:t>
            </m:r>
          </m:sub>
        </m:sSub>
        <m:r>
          <m:rPr>
            <m:sty m:val="p"/>
          </m:rPr>
          <m:t>+</m:t>
        </m:r>
        <m:r>
          <m:rPr>
            <m:sty m:val="p"/>
          </m:rPr>
          <m:t>∥</m:t>
        </m:r>
        <m:r>
          <m:rPr>
            <m:sty m:val="p"/>
          </m:rPr>
          <m:t>∇</m:t>
        </m:r>
        <m:sSub>
          <m:e>
            <m:r>
              <m:t>Ψ</m:t>
            </m:r>
          </m:e>
          <m:sub>
            <m:r>
              <m:t>τ</m:t>
            </m:r>
          </m:sub>
        </m:sSub>
        <m:sSup>
          <m:e>
            <m:r>
              <m:rPr>
                <m:sty m:val="p"/>
              </m:rPr>
              <m:t>∥</m:t>
            </m:r>
          </m:e>
          <m:sup>
            <m:r>
              <m:t>2</m:t>
            </m:r>
          </m:sup>
        </m:sSup>
        <m:r>
          <m:rPr>
            <m:nor/>
          </m:rPr>
          <m:t>.</m:t>
        </m:r>
      </m:oMath>
      <w:r>
        <w:t xml:space="preserve"> </w:t>
      </w:r>
      <w:r>
        <w:t xml:space="preserve">Equality yields (13), with</w:t>
      </w:r>
      <w:r>
        <w:t xml:space="preserve"> </w:t>
      </w:r>
      <m:oMath>
        <m:r>
          <m:t>c</m:t>
        </m:r>
        <m:r>
          <m:rPr>
            <m:sty m:val="p"/>
          </m:rPr>
          <m:t>=</m:t>
        </m:r>
        <m:r>
          <m:rPr>
            <m:sty m:val="p"/>
          </m:rPr>
          <m:t>−</m:t>
        </m:r>
        <m:sSub>
          <m:e>
            <m:r>
              <m:rPr>
                <m:sty m:val="p"/>
              </m:rPr>
              <m:t>∂</m:t>
            </m:r>
          </m:e>
          <m:sub>
            <m:r>
              <m:t>τ</m:t>
            </m:r>
          </m:sub>
        </m:sSub>
        <m:r>
          <m:rPr>
            <m:sty m:val="p"/>
          </m:rPr>
          <m:t>log</m:t>
        </m:r>
        <m:sSub>
          <m:e>
            <m:r>
              <m:t>Z</m:t>
            </m:r>
          </m:e>
          <m:sub>
            <m:r>
              <m:t>τ</m:t>
            </m:r>
          </m:sub>
        </m:sSub>
        <m:r>
          <m:rPr>
            <m:nor/>
          </m:rPr>
          <m:t>.</m:t>
        </m:r>
      </m:oMath>
      <w:r>
        <w:t xml:space="preserve"> </w:t>
      </w:r>
      <w:r>
        <w:t xml:space="preserve">Conversely, if the residual is spatially constant, the same calculation makes</w:t>
      </w:r>
      <w:r>
        <w:t xml:space="preserve"> </w:t>
      </w:r>
      <m:oMath>
        <m:sSub>
          <m:e>
            <m:r>
              <m:rPr>
                <m:sty m:val="p"/>
              </m:rPr>
              <m:t>∂</m:t>
            </m:r>
          </m:e>
          <m:sub>
            <m:r>
              <m:t>τ</m:t>
            </m:r>
          </m:sub>
        </m:sSub>
        <m:sSub>
          <m:e>
            <m:r>
              <m:t>p</m:t>
            </m:r>
          </m:e>
          <m:sub>
            <m:r>
              <m:t>τ</m:t>
            </m:r>
          </m:sub>
        </m:sSub>
        <m:r>
          <m:rPr>
            <m:sty m:val="p"/>
          </m:rPr>
          <m:t>−</m:t>
        </m:r>
        <m:f>
          <m:fPr>
            <m:type m:val="lin"/>
          </m:fPr>
          <m:num>
            <m:r>
              <m:t>1</m:t>
            </m:r>
          </m:num>
          <m:den>
            <m:r>
              <m:t>2</m:t>
            </m:r>
          </m:den>
        </m:f>
        <m:r>
          <m:t>Δ</m:t>
        </m:r>
        <m:sSub>
          <m:e>
            <m:r>
              <m:t>p</m:t>
            </m:r>
          </m:e>
          <m:sub>
            <m:r>
              <m:t>τ</m:t>
            </m:r>
          </m:sub>
        </m:sSub>
      </m:oMath>
      <w:r>
        <w:t xml:space="preserve"> </w:t>
      </w:r>
      <w:r>
        <w:t xml:space="preserve">a scalar multiple of</w:t>
      </w:r>
      <w:r>
        <w:t xml:space="preserve"> </w:t>
      </w:r>
      <m:oMath>
        <m:sSub>
          <m:e>
            <m:r>
              <m:t>p</m:t>
            </m:r>
          </m:e>
          <m:sub>
            <m:r>
              <m:t>τ</m:t>
            </m:r>
          </m:sub>
        </m:sSub>
        <m:r>
          <m:rPr>
            <m:nor/>
          </m:rPr>
          <m:t>.</m:t>
        </m:r>
      </m:oMath>
      <w:r>
        <w:t xml:space="preserve"> </w:t>
      </w:r>
      <w:r>
        <w:t xml:space="preserve">Integrating and using the assumptions makes that scalar zero.</w:t>
      </w:r>
      <w:r>
        <w:t xml:space="preserve"> </w:t>
      </w:r>
      <m:oMath>
        <m:r>
          <m:rPr>
            <m:sty m:val="p"/>
          </m:rPr>
          <m:t>▫</m:t>
        </m:r>
      </m:oMath>
    </w:p>
    <w:p>
      <w:pPr>
        <w:pStyle w:val="BodyText"/>
      </w:pPr>
      <w:r>
        <w:t xml:space="preserve">This criterion is useful because a separate energy fit at every scale can satisfy local compatibility and still violate the probability evolution required by the sampler. Its converse establishes the heat PDE under the stated conditions; matching a particular data model additionally requires its initial condition and the appropriate uniqueness assumptions. Checking a finite spatial grid cannot certify the PDE globally.</w:t>
      </w:r>
    </w:p>
    <w:p>
      <w:pPr>
        <w:pStyle w:val="BodyText"/>
        <w:keepNext/>
      </w:pPr>
      <w:r>
        <w:rPr>
          <w:b/>
          <w:bCs/>
        </w:rPr>
        <w:t xml:space="preserve">Example 5.2 — Proper densities with incompatible time evolution.</w:t>
      </w:r>
      <w:r>
        <w:t xml:space="preserve"> </w:t>
      </w:r>
      <w:r>
        <w:t xml:space="preserve">Let</w:t>
      </w:r>
      <w:r>
        <w:t xml:space="preserve"> </w:t>
      </w:r>
      <m:oMath>
        <m:sSub>
          <m:e>
            <m:r>
              <m:t>Ψ</m:t>
            </m:r>
          </m:e>
          <m:sub>
            <m:r>
              <m:t>τ</m:t>
            </m:r>
          </m:sub>
        </m:sSub>
        <m:d>
          <m:dPr>
            <m:begChr m:val="("/>
            <m:sepChr m:val=""/>
            <m:endChr m:val=")"/>
            <m:grow/>
          </m:dPr>
          <m:e>
            <m:r>
              <m:t>z</m:t>
            </m:r>
          </m:e>
        </m:d>
        <m:r>
          <m:rPr>
            <m:sty m:val="p"/>
          </m:rPr>
          <m:t>=</m:t>
        </m:r>
        <m:r>
          <m:t>h</m:t>
        </m:r>
        <m:d>
          <m:dPr>
            <m:begChr m:val="("/>
            <m:sepChr m:val=""/>
            <m:endChr m:val=")"/>
            <m:grow/>
          </m:dPr>
          <m:e>
            <m:r>
              <m:t>τ</m:t>
            </m:r>
          </m:e>
        </m:d>
        <m:sSup>
          <m:e>
            <m:r>
              <m:t>z</m:t>
            </m:r>
          </m:e>
          <m:sup>
            <m:r>
              <m:t>2</m:t>
            </m:r>
          </m:sup>
        </m:sSup>
        <m:r>
          <m:rPr>
            <m:sty m:val="p"/>
          </m:rPr>
          <m:t>/</m:t>
        </m:r>
        <m:r>
          <m:t>2</m:t>
        </m:r>
      </m:oMath>
      <w:r>
        <w:t xml:space="preserve"> </w:t>
      </w:r>
      <w:r>
        <w:t xml:space="preserve">with</w:t>
      </w:r>
      <w:r>
        <w:t xml:space="preserve"> </w:t>
      </w:r>
      <m:oMath>
        <m:r>
          <m:t>h</m:t>
        </m:r>
        <m:r>
          <m:rPr>
            <m:sty m:val="p"/>
          </m:rPr>
          <m:t>&gt;</m:t>
        </m:r>
        <m:r>
          <m:t>0</m:t>
        </m:r>
        <m:r>
          <m:rPr>
            <m:nor/>
          </m:rPr>
          <m:t>.</m:t>
        </m:r>
      </m:oMath>
      <w:r>
        <w:t xml:space="preserve"> </w:t>
      </w:r>
      <w:r>
        <w:t xml:space="preserve">The residual is</w:t>
      </w:r>
    </w:p>
    <w:p>
      <w:pPr>
        <w:pStyle w:val="Equation"/>
      </w:pPr>
      <w:r>
        <w:tab/>
      </w:r>
      <m:oMath>
        <m:f>
          <m:fPr>
            <m:type m:val="lin"/>
          </m:fPr>
          <m:num>
            <m:r>
              <m:t>1</m:t>
            </m:r>
          </m:num>
          <m:den>
            <m:r>
              <m:t>2</m:t>
            </m:r>
          </m:den>
        </m:f>
        <m:d>
          <m:dPr>
            <m:begChr m:val="("/>
            <m:sepChr m:val=""/>
            <m:endChr m:val=")"/>
            <m:grow/>
          </m:dPr>
          <m:e>
            <m:r>
              <m:t>h</m:t>
            </m:r>
            <m:r>
              <m:rPr>
                <m:sty m:val="p"/>
              </m:rPr>
              <m:t>′</m:t>
            </m:r>
            <m:r>
              <m:rPr>
                <m:sty m:val="p"/>
              </m:rPr>
              <m:t>+</m:t>
            </m:r>
            <m:sSup>
              <m:e>
                <m:r>
                  <m:t>h</m:t>
                </m:r>
              </m:e>
              <m:sup>
                <m:r>
                  <m:t>2</m:t>
                </m:r>
              </m:sup>
            </m:sSup>
          </m:e>
        </m:d>
        <m:sSup>
          <m:e>
            <m:r>
              <m:t>z</m:t>
            </m:r>
          </m:e>
          <m:sup>
            <m:r>
              <m:t>2</m:t>
            </m:r>
          </m:sup>
        </m:sSup>
        <m:r>
          <m:rPr>
            <m:sty m:val="p"/>
          </m:rPr>
          <m:t>−</m:t>
        </m:r>
        <m:f>
          <m:fPr>
            <m:type m:val="lin"/>
          </m:fPr>
          <m:num>
            <m:r>
              <m:t>1</m:t>
            </m:r>
          </m:num>
          <m:den>
            <m:r>
              <m:t>2</m:t>
            </m:r>
          </m:den>
        </m:f>
        <m:r>
          <m:t>h</m:t>
        </m:r>
        <m:r>
          <m:rPr>
            <m:sty m:val="p"/>
          </m:rPr>
          <m:t>.</m:t>
        </m:r>
      </m:oMath>
      <w:r>
        <w:tab/>
      </w:r>
      <w:r>
        <w:t xml:space="preserve">(14)</w:t>
      </w:r>
    </w:p>
    <w:p>
      <w:pPr>
        <w:pStyle w:val="BodyText"/>
      </w:pPr>
      <w:r>
        <w:t xml:space="preserve">It is spatially constant exactly when</w:t>
      </w:r>
      <w:r>
        <w:t xml:space="preserve"> </w:t>
      </w:r>
      <m:oMath>
        <m:r>
          <m:t>h</m:t>
        </m:r>
        <m:r>
          <m:rPr>
            <m:sty m:val="p"/>
          </m:rPr>
          <m:t>′</m:t>
        </m:r>
        <m:r>
          <m:rPr>
            <m:sty m:val="p"/>
          </m:rPr>
          <m:t>=</m:t>
        </m:r>
        <m:r>
          <m:rPr>
            <m:sty m:val="p"/>
          </m:rPr>
          <m:t>−</m:t>
        </m:r>
        <m:sSup>
          <m:e>
            <m:r>
              <m:t>h</m:t>
            </m:r>
          </m:e>
          <m:sup>
            <m:r>
              <m:t>2</m:t>
            </m:r>
          </m:sup>
        </m:sSup>
        <m:r>
          <m:rPr>
            <m:nor/>
          </m:rPr>
          <m:t>.</m:t>
        </m:r>
      </m:oMath>
      <w:r>
        <w:t xml:space="preserve"> </w:t>
      </w:r>
      <w:r>
        <w:t xml:space="preserve">The choice</w:t>
      </w:r>
      <w:r>
        <w:t xml:space="preserve"> </w:t>
      </w:r>
      <m:oMath>
        <m:r>
          <m:t>h</m:t>
        </m:r>
        <m:r>
          <m:rPr>
            <m:sty m:val="p"/>
          </m:rPr>
          <m:t>=</m:t>
        </m:r>
        <m:r>
          <m:t>1</m:t>
        </m:r>
        <m:r>
          <m:rPr>
            <m:sty m:val="p"/>
          </m:rPr>
          <m:t>/</m:t>
        </m:r>
        <m:d>
          <m:dPr>
            <m:begChr m:val="("/>
            <m:sepChr m:val=""/>
            <m:endChr m:val=")"/>
            <m:grow/>
          </m:dPr>
          <m:e>
            <m:sSub>
              <m:e>
                <m:r>
                  <m:t>v</m:t>
                </m:r>
              </m:e>
              <m:sub>
                <m:r>
                  <m:t>0</m:t>
                </m:r>
              </m:sub>
            </m:sSub>
            <m:r>
              <m:rPr>
                <m:sty m:val="p"/>
              </m:rPr>
              <m:t>+</m:t>
            </m:r>
            <m:r>
              <m:t>τ</m:t>
            </m:r>
          </m:e>
        </m:d>
      </m:oMath>
      <w:r>
        <w:t xml:space="preserve"> </w:t>
      </w:r>
      <w:r>
        <w:t xml:space="preserve">produces variance</w:t>
      </w:r>
      <w:r>
        <w:t xml:space="preserve"> </w:t>
      </w:r>
      <m:oMath>
        <m:sSub>
          <m:e>
            <m:r>
              <m:t>v</m:t>
            </m:r>
          </m:e>
          <m:sub>
            <m:r>
              <m:t>0</m:t>
            </m:r>
          </m:sub>
        </m:sSub>
        <m:r>
          <m:rPr>
            <m:sty m:val="p"/>
          </m:rPr>
          <m:t>+</m:t>
        </m:r>
        <m:r>
          <m:t>τ</m:t>
        </m:r>
        <m:r>
          <m:rPr>
            <m:nor/>
          </m:rPr>
          <m:t>,</m:t>
        </m:r>
      </m:oMath>
      <w:r>
        <w:t xml:space="preserve"> </w:t>
      </w:r>
      <w:r>
        <w:t xml:space="preserve">as Gaussian convolution requires. The choice</w:t>
      </w:r>
      <w:r>
        <w:t xml:space="preserve"> </w:t>
      </w:r>
      <m:oMath>
        <m:r>
          <m:t>h</m:t>
        </m:r>
        <m:r>
          <m:rPr>
            <m:sty m:val="p"/>
          </m:rPr>
          <m:t>=</m:t>
        </m:r>
        <m:r>
          <m:t>1</m:t>
        </m:r>
        <m:r>
          <m:rPr>
            <m:sty m:val="p"/>
          </m:rPr>
          <m:t>+</m:t>
        </m:r>
        <m:r>
          <m:t>τ</m:t>
        </m:r>
      </m:oMath>
      <w:r>
        <w:t xml:space="preserve"> </w:t>
      </w:r>
      <w:r>
        <w:t xml:space="preserve">also gives a proper Gaussian at every level, but its variance decreases as noise time increases. It fails (13).</w:t>
      </w:r>
    </w:p>
    <w:p>
      <w:pPr>
        <w:pStyle w:val="CaptionedFigure"/>
        <w:keepNext/>
      </w:pPr>
      <w:r>
        <w:drawing>
          <wp:inline>
            <wp:extent cx="6337300" cy="2288469"/>
            <wp:effectExtent b="0" l="0" r="0" t="0"/>
            <wp:docPr descr="Variance evolution and spatial heat-equation residual for consistent and inconsistent Gaussian families." title="" id="30" name="Picture"/>
            <a:graphic>
              <a:graphicData uri="http://schemas.openxmlformats.org/drawingml/2006/picture">
                <pic:pic>
                  <pic:nvPicPr>
                    <pic:cNvPr descr="fig/heat.png" id="31" name="Picture"/>
                    <pic:cNvPicPr>
                      <a:picLocks noChangeArrowheads="1" noChangeAspect="1"/>
                    </pic:cNvPicPr>
                  </pic:nvPicPr>
                  <pic:blipFill>
                    <a:blip r:embed="rId29"/>
                    <a:stretch>
                      <a:fillRect/>
                    </a:stretch>
                  </pic:blipFill>
                  <pic:spPr bwMode="auto">
                    <a:xfrm>
                      <a:off x="0" y="0"/>
                      <a:ext cx="6337300" cy="2288469"/>
                    </a:xfrm>
                    <a:prstGeom prst="rect">
                      <a:avLst/>
                    </a:prstGeom>
                    <a:noFill/>
                    <a:ln w="9525">
                      <a:noFill/>
                      <a:headEnd/>
                      <a:tailEnd/>
                    </a:ln>
                  </pic:spPr>
                </pic:pic>
              </a:graphicData>
            </a:graphic>
          </wp:inline>
        </w:drawing>
      </w:r>
    </w:p>
    <w:p>
      <w:pPr>
        <w:pStyle w:val="ImageCaption"/>
        <w:keepLines/>
      </w:pPr>
      <w:r>
        <w:t xml:space="preserve">Figure 2. A valid Gaussian heat family increases its variance with noise time. A separately normalisable Gaussian family with increasing precision does the opposite. Both have valid scores at each level; only the first has the stated forward Gaussian evolution. The right panel shows the spatial range of the residual in Theorem 5.1 on the declared interval.</w:t>
      </w:r>
    </w:p>
    <w:p>
      <w:pPr>
        <w:pStyle w:val="BodyText"/>
      </w:pPr>
      <w:r>
        <w:t xml:space="preserve">The criterion applies to intrinsic coordinates as well as ambient ones. For anisotropic constant covariance, the Laplacian and squared gradient are replaced by their covariance-weighted versions. Changing covariance, geometry or charts requires the corresponding forward generator, not an unmodified Euclidean heat equation. Score-SDE theory similarly ties the reverse drift to the marginals of a specified forward process [3].</w:t>
      </w:r>
    </w:p>
    <w:bookmarkEnd w:id="32"/>
    <w:bookmarkStart w:id="33" w:name="Xc898e9d28a045b18c914eb161d9f90743a7e00c"/>
    <w:p>
      <w:pPr>
        <w:pStyle w:val="Heading1"/>
      </w:pPr>
      <w:r>
        <w:t xml:space="preserve">6 Ambient corruption of compatible clean data</w:t>
      </w:r>
    </w:p>
    <w:p>
      <w:pPr>
        <w:pStyle w:val="FirstParagraph"/>
      </w:pPr>
      <w:r>
        <w:t xml:space="preserve">Suppose the clean distribution is supported on</w:t>
      </w:r>
      <w:r>
        <w:t xml:space="preserve"> </w:t>
      </w:r>
      <m:oMath>
        <m:r>
          <m:t>V</m:t>
        </m:r>
        <m:r>
          <m:rPr>
            <m:sty m:val="p"/>
          </m:rPr>
          <m:t>=</m:t>
        </m:r>
        <m:r>
          <m:rPr>
            <m:sty m:val="p"/>
          </m:rPr>
          <m:t>ker</m:t>
        </m:r>
        <m:r>
          <m:t>δ</m:t>
        </m:r>
        <m:r>
          <m:rPr>
            <m:nor/>
          </m:rPr>
          <m:t>,</m:t>
        </m:r>
      </m:oMath>
      <w:r>
        <w:t xml:space="preserve"> </w:t>
      </w:r>
      <w:r>
        <w:t xml:space="preserve">but use full-dimensional noise. This produces a standard ambient forward diffusion whose clean data happen to satisfy linear constraints.</w:t>
      </w:r>
    </w:p>
    <w:p>
      <w:pPr>
        <w:pStyle w:val="BodyText"/>
        <w:keepNext/>
      </w:pPr>
      <w:r>
        <w:rPr>
          <w:b/>
          <w:bCs/>
        </w:rPr>
        <w:t xml:space="preserve">Theorem 6.1 — Expected horizontal disagreement under corruption.</w:t>
      </w:r>
      <w:r>
        <w:t xml:space="preserve"> </w:t>
      </w:r>
      <w:r>
        <w:t xml:space="preserve">For deterministic</w:t>
      </w:r>
      <w:r>
        <w:t xml:space="preserve"> </w:t>
      </w:r>
      <m:oMath>
        <m:sSub>
          <m:e>
            <m:r>
              <m:t>X</m:t>
            </m:r>
          </m:e>
          <m:sub>
            <m:r>
              <m:t>0</m:t>
            </m:r>
          </m:sub>
        </m:sSub>
      </m:oMath>
      <w:r>
        <w:t xml:space="preserve"> </w:t>
      </w:r>
      <w:r>
        <w:t xml:space="preserve">with</w:t>
      </w:r>
      <w:r>
        <w:t xml:space="preserve"> </w:t>
      </w:r>
      <m:oMath>
        <m:r>
          <m:t>δ</m:t>
        </m:r>
        <m:sSub>
          <m:e>
            <m:r>
              <m:t>X</m:t>
            </m:r>
          </m:e>
          <m:sub>
            <m:r>
              <m:t>0</m:t>
            </m:r>
          </m:sub>
        </m:sSub>
        <m:r>
          <m:rPr>
            <m:sty m:val="p"/>
          </m:rPr>
          <m:t>=</m:t>
        </m:r>
        <m:r>
          <m:t>0</m:t>
        </m:r>
      </m:oMath>
      <w:r>
        <w:t xml:space="preserve"> </w:t>
      </w:r>
      <w:r>
        <w:t xml:space="preserve">and</w:t>
      </w:r>
      <w:r>
        <w:t xml:space="preserve"> </w:t>
      </w:r>
      <m:oMath>
        <m:sSub>
          <m:e>
            <m:r>
              <m:t>X</m:t>
            </m:r>
          </m:e>
          <m:sub>
            <m:r>
              <m:t>t</m:t>
            </m:r>
          </m:sub>
        </m:sSub>
        <m:r>
          <m:rPr>
            <m:sty m:val="p"/>
          </m:rPr>
          <m:t>=</m:t>
        </m:r>
        <m:sSub>
          <m:e>
            <m:r>
              <m:t>a</m:t>
            </m:r>
          </m:e>
          <m:sub>
            <m:r>
              <m:t>t</m:t>
            </m:r>
          </m:sub>
        </m:sSub>
        <m:sSub>
          <m:e>
            <m:r>
              <m:t>X</m:t>
            </m:r>
          </m:e>
          <m:sub>
            <m:r>
              <m:t>0</m:t>
            </m:r>
          </m:sub>
        </m:sSub>
        <m:r>
          <m:rPr>
            <m:sty m:val="p"/>
          </m:rPr>
          <m:t>+</m:t>
        </m:r>
        <m:sSub>
          <m:e>
            <m:r>
              <m:t>s</m:t>
            </m:r>
          </m:e>
          <m:sub>
            <m:r>
              <m:t>t</m:t>
            </m:r>
          </m:sub>
        </m:sSub>
        <m:r>
          <m:t>ϵ</m:t>
        </m:r>
        <m:r>
          <m:rPr>
            <m:nor/>
          </m:rPr>
          <m:t>,</m:t>
        </m:r>
      </m:oMath>
      <w:r>
        <w:t xml:space="preserve"> </w:t>
      </w:r>
      <m:oMath>
        <m:r>
          <m:t>ϵ</m:t>
        </m:r>
        <m:r>
          <m:rPr>
            <m:sty m:val="p"/>
          </m:rPr>
          <m:t>∼</m:t>
        </m:r>
        <m:r>
          <m:rPr>
            <m:scr m:val="script"/>
            <m:sty m:val="p"/>
          </m:rPr>
          <m:t>N</m:t>
        </m:r>
        <m:d>
          <m:dPr>
            <m:begChr m:val="("/>
            <m:sepChr m:val=""/>
            <m:endChr m:val=")"/>
            <m:grow/>
          </m:dPr>
          <m:e>
            <m:r>
              <m:t>0</m:t>
            </m:r>
            <m:r>
              <m:rPr>
                <m:sty m:val="p"/>
              </m:rPr>
              <m:t>,</m:t>
            </m:r>
            <m:sSub>
              <m:e>
                <m:r>
                  <m:t>I</m:t>
                </m:r>
              </m:e>
              <m:sub>
                <m:r>
                  <m:t>D</m:t>
                </m:r>
              </m:sub>
            </m:sSub>
          </m:e>
        </m:d>
        <m:r>
          <m:rPr>
            <m:nor/>
          </m:rPr>
          <m:t>,</m:t>
        </m:r>
      </m:oMath>
    </w:p>
    <w:p>
      <w:pPr>
        <w:pStyle w:val="Equation"/>
      </w:pPr>
      <w:r>
        <w:tab/>
      </w:r>
      <m:oMath>
        <m:r>
          <m:rPr>
            <m:scr m:val="double-struck"/>
            <m:sty m:val="p"/>
          </m:rPr>
          <m:t>E</m:t>
        </m:r>
        <m:r>
          <m:rPr>
            <m:sty m:val="p"/>
          </m:rPr>
          <m:t>∥</m:t>
        </m:r>
        <m:r>
          <m:t>δ</m:t>
        </m:r>
        <m:sSub>
          <m:e>
            <m:r>
              <m:t>X</m:t>
            </m:r>
          </m:e>
          <m:sub>
            <m:r>
              <m:t>t</m:t>
            </m:r>
          </m:sub>
        </m:sSub>
        <m:sSubSup>
          <m:e>
            <m:r>
              <m:rPr>
                <m:sty m:val="p"/>
              </m:rPr>
              <m:t>∥</m:t>
            </m:r>
          </m:e>
          <m:sub>
            <m:r>
              <m:t>W</m:t>
            </m:r>
          </m:sub>
          <m:sup>
            <m:r>
              <m:t>2</m:t>
            </m:r>
          </m:sup>
        </m:sSubSup>
        <m:r>
          <m:rPr>
            <m:sty m:val="p"/>
          </m:rPr>
          <m:t>=</m:t>
        </m:r>
        <m:sSubSup>
          <m:e>
            <m:r>
              <m:t>s</m:t>
            </m:r>
          </m:e>
          <m:sub>
            <m:r>
              <m:t>t</m:t>
            </m:r>
          </m:sub>
          <m:sup>
            <m:r>
              <m:t>2</m:t>
            </m:r>
          </m:sup>
        </m:sSubSup>
        <m:r>
          <m:rPr>
            <m:sty m:val="p"/>
          </m:rPr>
          <m:t>tr</m:t>
        </m:r>
        <m:d>
          <m:dPr>
            <m:begChr m:val="("/>
            <m:sepChr m:val=""/>
            <m:endChr m:val=")"/>
            <m:grow/>
          </m:dPr>
          <m:e>
            <m:r>
              <m:t>W</m:t>
            </m:r>
            <m:r>
              <m:t>δ</m:t>
            </m:r>
            <m:sSup>
              <m:e>
                <m:r>
                  <m:t>δ</m:t>
                </m:r>
              </m:e>
              <m:sup>
                <m:r>
                  <m:rPr>
                    <m:sty m:val="p"/>
                  </m:rPr>
                  <m:t>⊤</m:t>
                </m:r>
              </m:sup>
            </m:sSup>
          </m:e>
        </m:d>
        <m:r>
          <m:rPr>
            <m:sty m:val="p"/>
          </m:rPr>
          <m:t>.</m:t>
        </m:r>
      </m:oMath>
      <w:r>
        <w:tab/>
      </w:r>
      <w:r>
        <w:t xml:space="preserve">(15)</w:t>
      </w:r>
    </w:p>
    <w:p>
      <w:pPr>
        <w:pStyle w:val="BodyText"/>
      </w:pPr>
      <w:r>
        <w:rPr>
          <w:i/>
          <w:iCs/>
        </w:rPr>
        <w:t xml:space="preserve">Proof.</w:t>
      </w:r>
      <w:r>
        <w:t xml:space="preserve"> </w:t>
      </w:r>
      <w:r>
        <w:t xml:space="preserve">The residual is</w:t>
      </w:r>
      <w:r>
        <w:t xml:space="preserve"> </w:t>
      </w:r>
      <m:oMath>
        <m:sSub>
          <m:e>
            <m:r>
              <m:t>s</m:t>
            </m:r>
          </m:e>
          <m:sub>
            <m:r>
              <m:t>t</m:t>
            </m:r>
          </m:sub>
        </m:sSub>
        <m:r>
          <m:t>δ</m:t>
        </m:r>
        <m:r>
          <m:t>ϵ</m:t>
        </m:r>
        <m:r>
          <m:rPr>
            <m:nor/>
          </m:rPr>
          <m:t>.</m:t>
        </m:r>
      </m:oMath>
      <w:r>
        <w:t xml:space="preserve"> </w:t>
      </w:r>
      <w:r>
        <w:t xml:space="preserve">Its second moment follows from</w:t>
      </w:r>
      <w:r>
        <w:t xml:space="preserve"> </w:t>
      </w:r>
      <m:oMath>
        <m:r>
          <m:rPr>
            <m:scr m:val="double-struck"/>
            <m:sty m:val="p"/>
          </m:rPr>
          <m:t>E</m:t>
        </m:r>
        <m:r>
          <m:t>ϵ</m:t>
        </m:r>
        <m:sSup>
          <m:e>
            <m:r>
              <m:t>ϵ</m:t>
            </m:r>
          </m:e>
          <m:sup>
            <m:r>
              <m:rPr>
                <m:sty m:val="p"/>
              </m:rPr>
              <m:t>⊤</m:t>
            </m:r>
          </m:sup>
        </m:sSup>
        <m:r>
          <m:rPr>
            <m:sty m:val="p"/>
          </m:rPr>
          <m:t>=</m:t>
        </m:r>
        <m:sSub>
          <m:e>
            <m:r>
              <m:t>I</m:t>
            </m:r>
          </m:e>
          <m:sub>
            <m:r>
              <m:t>D</m:t>
            </m:r>
          </m:sub>
        </m:sSub>
        <m:r>
          <m:rPr>
            <m:nor/>
          </m:rPr>
          <m:t>.</m:t>
        </m:r>
      </m:oMath>
      <w:r>
        <w:t xml:space="preserve"> </w:t>
      </w:r>
      <m:oMath>
        <m:r>
          <m:rPr>
            <m:sty m:val="p"/>
          </m:rPr>
          <m:t>▫</m:t>
        </m:r>
      </m:oMath>
    </w:p>
    <w:p>
      <w:pPr>
        <w:pStyle w:val="BodyText"/>
      </w:pPr>
      <w:r>
        <w:t xml:space="preserve">Independent corruption can therefore break exact horizontal agreement at intermediate layers without invalidating the model. A residual threshold should account for noise scale and metric. In particular, forcing every noisy representation to have zero residual would change this forward process. A clean-prediction loss can be appropriate even when a zero-residual noisy-state loss is not.</w:t>
      </w:r>
    </w:p>
    <w:p>
      <w:pPr>
        <w:pStyle w:val="BodyText"/>
      </w:pPr>
      <w:r>
        <w:t xml:space="preserve">Let</w:t>
      </w:r>
      <w:r>
        <w:t xml:space="preserve"> </w:t>
      </w:r>
      <m:oMath>
        <m:r>
          <m:t>U</m:t>
        </m:r>
      </m:oMath>
      <w:r>
        <w:t xml:space="preserve"> </w:t>
      </w:r>
      <w:r>
        <w:t xml:space="preserve">have orthonormal columns spanning</w:t>
      </w:r>
      <w:r>
        <w:t xml:space="preserve"> </w:t>
      </w:r>
      <m:oMath>
        <m:r>
          <m:t>V</m:t>
        </m:r>
        <m:r>
          <m:rPr>
            <m:nor/>
          </m:rPr>
          <m:t>,</m:t>
        </m:r>
      </m:oMath>
      <w:r>
        <w:t xml:space="preserve"> </w:t>
      </w:r>
      <w:r>
        <w:t xml:space="preserve">and write</w:t>
      </w:r>
      <w:r>
        <w:t xml:space="preserve"> </w:t>
      </w:r>
      <m:oMath>
        <m:r>
          <m:t>Π</m:t>
        </m:r>
        <m:r>
          <m:rPr>
            <m:sty m:val="p"/>
          </m:rPr>
          <m:t>=</m:t>
        </m:r>
        <m:r>
          <m:t>U</m:t>
        </m:r>
        <m:sSup>
          <m:e>
            <m:r>
              <m:t>U</m:t>
            </m:r>
          </m:e>
          <m:sup>
            <m:r>
              <m:rPr>
                <m:sty m:val="p"/>
              </m:rPr>
              <m:t>⊤</m:t>
            </m:r>
          </m:sup>
        </m:sSup>
        <m:r>
          <m:rPr>
            <m:nor/>
          </m:rPr>
          <m:t>.</m:t>
        </m:r>
      </m:oMath>
    </w:p>
    <w:p>
      <w:pPr>
        <w:pStyle w:val="BodyText"/>
        <w:keepNext/>
      </w:pPr>
      <w:r>
        <w:rPr>
          <w:b/>
          <w:bCs/>
        </w:rPr>
        <w:t xml:space="preserve">Proposition 6.2 — Projection improves compatible clean prediction.</w:t>
      </w:r>
      <w:r>
        <w:t xml:space="preserve"> </w:t>
      </w:r>
      <w:r>
        <w:t xml:space="preserve">For every clean</w:t>
      </w:r>
      <w:r>
        <w:t xml:space="preserve"> </w:t>
      </w:r>
      <m:oMath>
        <m:sSub>
          <m:e>
            <m:r>
              <m:t>X</m:t>
            </m:r>
          </m:e>
          <m:sub>
            <m:r>
              <m:t>0</m:t>
            </m:r>
          </m:sub>
        </m:sSub>
        <m:r>
          <m:rPr>
            <m:sty m:val="p"/>
          </m:rPr>
          <m:t>∈</m:t>
        </m:r>
        <m:r>
          <m:t>V</m:t>
        </m:r>
      </m:oMath>
      <w:r>
        <w:t xml:space="preserve"> </w:t>
      </w:r>
      <w:r>
        <w:t xml:space="preserve">and arbitrary estimate</w:t>
      </w:r>
      <w:r>
        <w:t xml:space="preserve"> </w:t>
      </w:r>
      <m:oMath>
        <m:acc>
          <m:accPr>
            <m:chr m:val="̂"/>
          </m:accPr>
          <m:e>
            <m:r>
              <m:t>X</m:t>
            </m:r>
          </m:e>
        </m:acc>
        <m:r>
          <m:rPr>
            <m:nor/>
          </m:rPr>
          <m:t>,</m:t>
        </m:r>
      </m:oMath>
    </w:p>
    <w:p>
      <w:pPr>
        <w:pStyle w:val="Equation"/>
      </w:pPr>
      <w:r>
        <w:tab/>
      </w:r>
      <m:oMath>
        <m:r>
          <m:rPr>
            <m:sty m:val="p"/>
          </m:rPr>
          <m:t>∥</m:t>
        </m:r>
        <m:acc>
          <m:accPr>
            <m:chr m:val="̂"/>
          </m:accPr>
          <m:e>
            <m:r>
              <m:t>X</m:t>
            </m:r>
          </m:e>
        </m:acc>
        <m:r>
          <m:rPr>
            <m:sty m:val="p"/>
          </m:rPr>
          <m:t>−</m:t>
        </m:r>
        <m:sSub>
          <m:e>
            <m:r>
              <m:t>X</m:t>
            </m:r>
          </m:e>
          <m:sub>
            <m:r>
              <m:t>0</m:t>
            </m:r>
          </m:sub>
        </m:sSub>
        <m:sSup>
          <m:e>
            <m:r>
              <m:rPr>
                <m:sty m:val="p"/>
              </m:rPr>
              <m:t>∥</m:t>
            </m:r>
          </m:e>
          <m:sup>
            <m:r>
              <m:t>2</m:t>
            </m:r>
          </m:sup>
        </m:sSup>
        <m:r>
          <m:rPr>
            <m:sty m:val="p"/>
          </m:rPr>
          <m:t>=</m:t>
        </m:r>
        <m:r>
          <m:rPr>
            <m:sty m:val="p"/>
          </m:rPr>
          <m:t>∥</m:t>
        </m:r>
        <m:r>
          <m:t>Π</m:t>
        </m:r>
        <m:acc>
          <m:accPr>
            <m:chr m:val="̂"/>
          </m:accPr>
          <m:e>
            <m:r>
              <m:t>X</m:t>
            </m:r>
          </m:e>
        </m:acc>
        <m:r>
          <m:rPr>
            <m:sty m:val="p"/>
          </m:rPr>
          <m:t>−</m:t>
        </m:r>
        <m:sSub>
          <m:e>
            <m:r>
              <m:t>X</m:t>
            </m:r>
          </m:e>
          <m:sub>
            <m:r>
              <m:t>0</m:t>
            </m:r>
          </m:sub>
        </m:sSub>
        <m:sSup>
          <m:e>
            <m:r>
              <m:rPr>
                <m:sty m:val="p"/>
              </m:rPr>
              <m:t>∥</m:t>
            </m:r>
          </m:e>
          <m:sup>
            <m:r>
              <m:t>2</m:t>
            </m:r>
          </m:sup>
        </m:sSup>
        <m:r>
          <m:rPr>
            <m:sty m:val="p"/>
          </m:rPr>
          <m:t>+</m:t>
        </m:r>
        <m:r>
          <m:rPr>
            <m:sty m:val="p"/>
          </m:rPr>
          <m:t>∥</m:t>
        </m:r>
        <m:d>
          <m:dPr>
            <m:begChr m:val="("/>
            <m:sepChr m:val=""/>
            <m:endChr m:val=")"/>
            <m:grow/>
          </m:dPr>
          <m:e>
            <m:r>
              <m:t>I</m:t>
            </m:r>
            <m:r>
              <m:rPr>
                <m:sty m:val="p"/>
              </m:rPr>
              <m:t>−</m:t>
            </m:r>
            <m:r>
              <m:t>Π</m:t>
            </m:r>
          </m:e>
        </m:d>
        <m:acc>
          <m:accPr>
            <m:chr m:val="̂"/>
          </m:accPr>
          <m:e>
            <m:r>
              <m:t>X</m:t>
            </m:r>
          </m:e>
        </m:acc>
        <m:sSup>
          <m:e>
            <m:r>
              <m:rPr>
                <m:sty m:val="p"/>
              </m:rPr>
              <m:t>∥</m:t>
            </m:r>
          </m:e>
          <m:sup>
            <m:r>
              <m:t>2</m:t>
            </m:r>
          </m:sup>
        </m:sSup>
        <m:r>
          <m:rPr>
            <m:sty m:val="p"/>
          </m:rPr>
          <m:t>.</m:t>
        </m:r>
      </m:oMath>
      <w:r>
        <w:tab/>
      </w:r>
      <w:r>
        <w:t xml:space="preserve">(16)</w:t>
      </w:r>
    </w:p>
    <w:p>
      <w:pPr>
        <w:pStyle w:val="BodyText"/>
      </w:pPr>
      <w:r>
        <w:t xml:space="preserve">Consequently, projecting a clean estimate cannot increase its squared reconstruction loss. Whenever defined, the Bayes clean mean</w:t>
      </w:r>
      <w:r>
        <w:t xml:space="preserve"> </w:t>
      </w:r>
      <m:oMath>
        <m:r>
          <m:rPr>
            <m:scr m:val="double-struck"/>
            <m:sty m:val="p"/>
          </m:rPr>
          <m:t>E</m:t>
        </m:r>
        <m:d>
          <m:dPr>
            <m:begChr m:val="["/>
            <m:sepChr m:val=""/>
            <m:endChr m:val="]"/>
            <m:grow/>
          </m:dPr>
          <m:e>
            <m:sSub>
              <m:e>
                <m:r>
                  <m:t>X</m:t>
                </m:r>
              </m:e>
              <m:sub>
                <m:r>
                  <m:t>0</m:t>
                </m:r>
              </m:sub>
            </m:sSub>
            <m:r>
              <m:rPr>
                <m:sty m:val="p"/>
              </m:rPr>
              <m:t>∣</m:t>
            </m:r>
            <m:sSub>
              <m:e>
                <m:r>
                  <m:t>X</m:t>
                </m:r>
              </m:e>
              <m:sub>
                <m:r>
                  <m:t>t</m:t>
                </m:r>
              </m:sub>
            </m:sSub>
          </m:e>
        </m:d>
      </m:oMath>
      <w:r>
        <w:t xml:space="preserve"> </w:t>
      </w:r>
      <w:r>
        <w:t xml:space="preserve">already lies in</w:t>
      </w:r>
      <w:r>
        <w:t xml:space="preserve"> </w:t>
      </w:r>
      <m:oMath>
        <m:r>
          <m:t>V</m:t>
        </m:r>
        <m:r>
          <m:rPr>
            <m:nor/>
          </m:rPr>
          <m:t>.</m:t>
        </m:r>
      </m:oMath>
    </w:p>
    <w:p>
      <w:pPr>
        <w:pStyle w:val="BodyText"/>
      </w:pPr>
      <w:r>
        <w:rPr>
          <w:i/>
          <w:iCs/>
        </w:rPr>
        <w:t xml:space="preserve">Proof.</w:t>
      </w:r>
      <w:r>
        <w:t xml:space="preserve"> </w:t>
      </w:r>
      <w:r>
        <w:t xml:space="preserve">The two errors are orthogonal. Conditional expectation preserves the linear constraint because</w:t>
      </w:r>
      <w:r>
        <w:t xml:space="preserve"> </w:t>
      </w:r>
      <m:oMath>
        <m:r>
          <m:t>δ</m:t>
        </m:r>
        <m:r>
          <m:rPr>
            <m:scr m:val="double-struck"/>
            <m:sty m:val="p"/>
          </m:rPr>
          <m:t>E</m:t>
        </m:r>
        <m:d>
          <m:dPr>
            <m:begChr m:val="["/>
            <m:sepChr m:val=""/>
            <m:endChr m:val="]"/>
            <m:grow/>
          </m:dPr>
          <m:e>
            <m:sSub>
              <m:e>
                <m:r>
                  <m:t>X</m:t>
                </m:r>
              </m:e>
              <m:sub>
                <m:r>
                  <m:t>0</m:t>
                </m:r>
              </m:sub>
            </m:sSub>
            <m:r>
              <m:rPr>
                <m:sty m:val="p"/>
              </m:rPr>
              <m:t>∣</m:t>
            </m:r>
            <m:sSub>
              <m:e>
                <m:r>
                  <m:t>X</m:t>
                </m:r>
              </m:e>
              <m:sub>
                <m:r>
                  <m:t>t</m:t>
                </m:r>
              </m:sub>
            </m:sSub>
          </m:e>
        </m:d>
        <m:r>
          <m:rPr>
            <m:sty m:val="p"/>
          </m:rPr>
          <m:t>=</m:t>
        </m:r>
        <m:r>
          <m:rPr>
            <m:scr m:val="double-struck"/>
            <m:sty m:val="p"/>
          </m:rPr>
          <m:t>E</m:t>
        </m:r>
        <m:d>
          <m:dPr>
            <m:begChr m:val="["/>
            <m:sepChr m:val=""/>
            <m:endChr m:val="]"/>
            <m:grow/>
          </m:dPr>
          <m:e>
            <m:r>
              <m:t>δ</m:t>
            </m:r>
            <m:sSub>
              <m:e>
                <m:r>
                  <m:t>X</m:t>
                </m:r>
              </m:e>
              <m:sub>
                <m:r>
                  <m:t>0</m:t>
                </m:r>
              </m:sub>
            </m:sSub>
            <m:r>
              <m:rPr>
                <m:sty m:val="p"/>
              </m:rPr>
              <m:t>∣</m:t>
            </m:r>
            <m:sSub>
              <m:e>
                <m:r>
                  <m:t>X</m:t>
                </m:r>
              </m:e>
              <m:sub>
                <m:r>
                  <m:t>t</m:t>
                </m:r>
              </m:sub>
            </m:sSub>
          </m:e>
        </m:d>
        <m:r>
          <m:rPr>
            <m:sty m:val="p"/>
          </m:rPr>
          <m:t>=</m:t>
        </m:r>
        <m:r>
          <m:t>0</m:t>
        </m:r>
        <m:r>
          <m:rPr>
            <m:nor/>
          </m:rPr>
          <m:t>.</m:t>
        </m:r>
      </m:oMath>
      <w:r>
        <w:t xml:space="preserve"> </w:t>
      </w:r>
      <m:oMath>
        <m:r>
          <m:rPr>
            <m:sty m:val="p"/>
          </m:rPr>
          <m:t>▫</m:t>
        </m:r>
      </m:oMath>
    </w:p>
    <w:p>
      <w:pPr>
        <w:pStyle w:val="BodyText"/>
      </w:pPr>
      <w:r>
        <w:t xml:space="preserve">This is a reconstruction statement in the declared norm, not a theorem about likelihood, perceptual quality or a misspecified constraint. A false compatibility law can project away real information. Projecting the clean prediction also does not force the entire noisy trajectory into</w:t>
      </w:r>
      <w:r>
        <w:t xml:space="preserve"> </w:t>
      </w:r>
      <m:oMath>
        <m:r>
          <m:t>V</m:t>
        </m:r>
        <m:r>
          <m:rPr>
            <m:nor/>
          </m:rPr>
          <m:t>:</m:t>
        </m:r>
      </m:oMath>
      <w:r>
        <w:t xml:space="preserve"> </w:t>
      </w:r>
      <w:r>
        <w:t xml:space="preserve">DDIM’s remaining noise component may lie outside it until the clean endpoint.</w:t>
      </w:r>
    </w:p>
    <w:p>
      <w:pPr>
        <w:pStyle w:val="BodyText"/>
      </w:pPr>
      <w:r>
        <w:t xml:space="preserve">An ambient implementation trains a denoiser on correctly corrupted examples and returns a compatible clean estimate, for example</w:t>
      </w:r>
      <w:r>
        <w:t xml:space="preserve"> </w:t>
      </w:r>
      <m:oMath>
        <m:r>
          <m:t>U</m:t>
        </m:r>
        <m:sSub>
          <m:e>
            <m:r>
              <m:t>g</m:t>
            </m:r>
          </m:e>
          <m:sub>
            <m:r>
              <m:t>θ</m:t>
            </m:r>
          </m:sub>
        </m:sSub>
        <m:d>
          <m:dPr>
            <m:begChr m:val="("/>
            <m:sepChr m:val=""/>
            <m:endChr m:val=")"/>
            <m:grow/>
          </m:dPr>
          <m:e>
            <m:sSub>
              <m:e>
                <m:r>
                  <m:t>X</m:t>
                </m:r>
              </m:e>
              <m:sub>
                <m:r>
                  <m:t>t</m:t>
                </m:r>
              </m:sub>
            </m:sSub>
            <m:r>
              <m:rPr>
                <m:sty m:val="p"/>
              </m:rPr>
              <m:t>,</m:t>
            </m:r>
            <m:r>
              <m:t>t</m:t>
            </m:r>
          </m:e>
        </m:d>
        <m:r>
          <m:rPr>
            <m:nor/>
          </m:rPr>
          <m:t>.</m:t>
        </m:r>
      </m:oMath>
      <w:r>
        <w:t xml:space="preserve"> </w:t>
      </w:r>
      <w:r>
        <w:t xml:space="preserve">The noise prediction is then reconstructed from (3). Training an unrestricted noise predictor and adding a clean-compatibility penalty is another option, but its finite-weight output need not satisfy the law exactly.</w:t>
      </w:r>
    </w:p>
    <w:bookmarkEnd w:id="33"/>
    <w:bookmarkStart w:id="39" w:name="X863e7ee6194c69749e0622ebe64ac153ba76325"/>
    <w:p>
      <w:pPr>
        <w:pStyle w:val="Heading1"/>
      </w:pPr>
      <w:r>
        <w:t xml:space="preserve">7 Intrinsic diffusion on compatible sections</w:t>
      </w:r>
    </w:p>
    <w:p>
      <w:pPr>
        <w:pStyle w:val="FirstParagraph"/>
      </w:pPr>
      <w:r>
        <w:t xml:space="preserve">Assume a fixed linear compatibility model with</w:t>
      </w:r>
      <w:r>
        <w:t xml:space="preserve"> </w:t>
      </w:r>
      <m:oMath>
        <m:r>
          <m:t>r</m:t>
        </m:r>
        <m:r>
          <m:rPr>
            <m:sty m:val="p"/>
          </m:rPr>
          <m:t>=</m:t>
        </m:r>
        <m:r>
          <m:rPr>
            <m:sty m:val="p"/>
          </m:rPr>
          <m:t>dim</m:t>
        </m:r>
        <m:r>
          <m:t>V</m:t>
        </m:r>
        <m:r>
          <m:rPr>
            <m:sty m:val="p"/>
          </m:rPr>
          <m:t>&gt;</m:t>
        </m:r>
        <m:r>
          <m:t>0</m:t>
        </m:r>
        <m:r>
          <m:rPr>
            <m:nor/>
          </m:rPr>
          <m:t>.</m:t>
        </m:r>
      </m:oMath>
      <w:r>
        <w:t xml:space="preserve"> </w:t>
      </w:r>
      <w:r>
        <w:t xml:space="preserve">Every compatible clean state is</w:t>
      </w:r>
      <w:r>
        <w:t xml:space="preserve"> </w:t>
      </w:r>
      <m:oMath>
        <m:sSub>
          <m:e>
            <m:r>
              <m:t>X</m:t>
            </m:r>
          </m:e>
          <m:sub>
            <m:r>
              <m:t>0</m:t>
            </m:r>
          </m:sub>
        </m:sSub>
        <m:r>
          <m:rPr>
            <m:sty m:val="p"/>
          </m:rPr>
          <m:t>=</m:t>
        </m:r>
        <m:r>
          <m:t>U</m:t>
        </m:r>
        <m:sSub>
          <m:e>
            <m:r>
              <m:t>h</m:t>
            </m:r>
          </m:e>
          <m:sub>
            <m:r>
              <m:t>0</m:t>
            </m:r>
          </m:sub>
        </m:sSub>
        <m:r>
          <m:rPr>
            <m:nor/>
          </m:rPr>
          <m:t>.</m:t>
        </m:r>
      </m:oMath>
      <w:r>
        <w:t xml:space="preserve"> </w:t>
      </w:r>
      <w:r>
        <w:t xml:space="preserve">Define an ordinary DDPM forward chain in</w:t>
      </w:r>
      <w:r>
        <w:t xml:space="preserve"> </w:t>
      </w:r>
      <m:oMath>
        <m:sSup>
          <m:e>
            <m:r>
              <m:rPr>
                <m:scr m:val="double-struck"/>
                <m:sty m:val="p"/>
              </m:rPr>
              <m:t>R</m:t>
            </m:r>
          </m:e>
          <m:sup>
            <m:r>
              <m:t>r</m:t>
            </m:r>
          </m:sup>
        </m:sSup>
        <m:r>
          <m:rPr>
            <m:nor/>
          </m:rPr>
          <m:t>:</m:t>
        </m:r>
      </m:oMath>
    </w:p>
    <w:p>
      <w:pPr>
        <w:pStyle w:val="Equation"/>
      </w:pPr>
      <w:r>
        <w:tab/>
      </w:r>
      <m:oMath>
        <m:r>
          <m:t>q</m:t>
        </m:r>
        <m:d>
          <m:dPr>
            <m:begChr m:val="("/>
            <m:sepChr m:val=""/>
            <m:endChr m:val=")"/>
            <m:grow/>
          </m:dPr>
          <m:e>
            <m:sSub>
              <m:e>
                <m:r>
                  <m:t>h</m:t>
                </m:r>
              </m:e>
              <m:sub>
                <m:r>
                  <m:t>t</m:t>
                </m:r>
              </m:sub>
            </m:sSub>
            <m:r>
              <m:rPr>
                <m:sty m:val="p"/>
              </m:rPr>
              <m:t>∣</m:t>
            </m:r>
            <m:sSub>
              <m:e>
                <m:r>
                  <m:t>h</m:t>
                </m:r>
              </m:e>
              <m:sub>
                <m:r>
                  <m:t>t</m:t>
                </m:r>
                <m:r>
                  <m:rPr>
                    <m:sty m:val="p"/>
                  </m:rPr>
                  <m:t>−</m:t>
                </m:r>
                <m:r>
                  <m:t>1</m:t>
                </m:r>
              </m:sub>
            </m:sSub>
          </m:e>
        </m:d>
        <m:r>
          <m:rPr>
            <m:sty m:val="p"/>
          </m:rPr>
          <m:t>=</m:t>
        </m:r>
        <m:r>
          <m:rPr>
            <m:scr m:val="script"/>
            <m:sty m:val="p"/>
          </m:rPr>
          <m:t>N</m:t>
        </m:r>
        <m:d>
          <m:dPr>
            <m:begChr m:val="("/>
            <m:sepChr m:val=""/>
            <m:endChr m:val=")"/>
            <m:grow/>
          </m:dPr>
          <m:e>
            <m:rad>
              <m:radPr>
                <m:degHide m:val="on"/>
              </m:radPr>
              <m:deg/>
              <m:e>
                <m:r>
                  <m:t>1</m:t>
                </m:r>
                <m:r>
                  <m:rPr>
                    <m:sty m:val="p"/>
                  </m:rPr>
                  <m:t>−</m:t>
                </m:r>
                <m:sSub>
                  <m:e>
                    <m:r>
                      <m:t>b</m:t>
                    </m:r>
                  </m:e>
                  <m:sub>
                    <m:r>
                      <m:t>t</m:t>
                    </m:r>
                  </m:sub>
                </m:sSub>
              </m:e>
            </m:rad>
            <m:r>
              <m:t> </m:t>
            </m:r>
            <m:sSub>
              <m:e>
                <m:r>
                  <m:t>h</m:t>
                </m:r>
              </m:e>
              <m:sub>
                <m:r>
                  <m:t>t</m:t>
                </m:r>
                <m:r>
                  <m:rPr>
                    <m:sty m:val="p"/>
                  </m:rPr>
                  <m:t>−</m:t>
                </m:r>
                <m:r>
                  <m:t>1</m:t>
                </m:r>
              </m:sub>
            </m:sSub>
            <m:r>
              <m:rPr>
                <m:sty m:val="p"/>
              </m:rPr>
              <m:t>,</m:t>
            </m:r>
            <m:sSub>
              <m:e>
                <m:r>
                  <m:t>b</m:t>
                </m:r>
              </m:e>
              <m:sub>
                <m:r>
                  <m:t>t</m:t>
                </m:r>
              </m:sub>
            </m:sSub>
            <m:sSub>
              <m:e>
                <m:r>
                  <m:t>I</m:t>
                </m:r>
              </m:e>
              <m:sub>
                <m:r>
                  <m:t>r</m:t>
                </m:r>
              </m:sub>
            </m:sSub>
          </m:e>
        </m:d>
        <m:r>
          <m:rPr>
            <m:sty m:val="p"/>
          </m:rPr>
          <m:t>,</m:t>
        </m:r>
        <m:r>
          <m:t>  </m:t>
        </m:r>
        <m:r>
          <m:t>0</m:t>
        </m:r>
        <m:r>
          <m:rPr>
            <m:sty m:val="p"/>
          </m:rPr>
          <m:t>&lt;</m:t>
        </m:r>
        <m:sSub>
          <m:e>
            <m:r>
              <m:t>b</m:t>
            </m:r>
          </m:e>
          <m:sub>
            <m:r>
              <m:t>t</m:t>
            </m:r>
          </m:sub>
        </m:sSub>
        <m:r>
          <m:rPr>
            <m:sty m:val="p"/>
          </m:rPr>
          <m:t>&lt;</m:t>
        </m:r>
        <m:r>
          <m:t>1</m:t>
        </m:r>
        <m:r>
          <m:rPr>
            <m:sty m:val="p"/>
          </m:rPr>
          <m:t>.</m:t>
        </m:r>
      </m:oMath>
      <w:r>
        <w:tab/>
      </w:r>
      <w:r>
        <w:t xml:space="preserve">(17)</w:t>
      </w:r>
    </w:p>
    <w:p>
      <w:pPr>
        <w:pStyle w:val="BodyText"/>
      </w:pPr>
      <w:r>
        <w:t xml:space="preserve">Lift the chain through</w:t>
      </w:r>
      <w:r>
        <w:t xml:space="preserve"> </w:t>
      </w:r>
      <m:oMath>
        <m:sSub>
          <m:e>
            <m:r>
              <m:t>X</m:t>
            </m:r>
          </m:e>
          <m:sub>
            <m:r>
              <m:t>t</m:t>
            </m:r>
          </m:sub>
        </m:sSub>
        <m:r>
          <m:rPr>
            <m:sty m:val="p"/>
          </m:rPr>
          <m:t>=</m:t>
        </m:r>
        <m:r>
          <m:t>U</m:t>
        </m:r>
        <m:sSub>
          <m:e>
            <m:r>
              <m:t>h</m:t>
            </m:r>
          </m:e>
          <m:sub>
            <m:r>
              <m:t>t</m:t>
            </m:r>
          </m:sub>
        </m:sSub>
        <m:r>
          <m:rPr>
            <m:nor/>
          </m:rPr>
          <m:t>.</m:t>
        </m:r>
      </m:oMath>
      <w:r>
        <w:t xml:space="preserve"> </w:t>
      </w:r>
      <w:r>
        <w:t xml:space="preserve">The induced clean distribution is the specified distribution of</w:t>
      </w:r>
      <w:r>
        <w:t xml:space="preserve"> </w:t>
      </w:r>
      <m:oMath>
        <m:sSub>
          <m:e>
            <m:r>
              <m:t>h</m:t>
            </m:r>
          </m:e>
          <m:sub>
            <m:r>
              <m:t>0</m:t>
            </m:r>
          </m:sub>
        </m:sSub>
      </m:oMath>
      <w:r>
        <w:t xml:space="preserve"> </w:t>
      </w:r>
      <w:r>
        <w:t xml:space="preserve">mapped into</w:t>
      </w:r>
      <w:r>
        <w:t xml:space="preserve"> </w:t>
      </w:r>
      <m:oMath>
        <m:sSup>
          <m:e>
            <m:r>
              <m:t>C</m:t>
            </m:r>
          </m:e>
          <m:sup>
            <m:r>
              <m:t>0</m:t>
            </m:r>
          </m:sup>
        </m:sSup>
        <m:r>
          <m:rPr>
            <m:nor/>
          </m:rPr>
          <m:t>.</m:t>
        </m:r>
      </m:oMath>
    </w:p>
    <w:p>
      <w:pPr>
        <w:pStyle w:val="BodyText"/>
        <w:keepNext/>
      </w:pPr>
      <w:r>
        <w:rPr>
          <w:b/>
          <w:bCs/>
        </w:rPr>
        <w:t xml:space="preserve">Theorem 7.1 — Compatibility of intrinsic DDPM and DDIM.</w:t>
      </w:r>
      <w:r>
        <w:t xml:space="preserve"> </w:t>
      </w:r>
      <w:r>
        <w:t xml:space="preserve">Every forward state of (17) lies in</w:t>
      </w:r>
      <w:r>
        <w:t xml:space="preserve"> </w:t>
      </w:r>
      <m:oMath>
        <m:r>
          <m:t>V</m:t>
        </m:r>
        <m:r>
          <m:rPr>
            <m:nor/>
          </m:rPr>
          <m:t>.</m:t>
        </m:r>
      </m:oMath>
      <w:r>
        <w:t xml:space="preserve"> </w:t>
      </w:r>
      <w:r>
        <w:t xml:space="preserve">Every DDPM or DDIM reverse state constructed in intrinsic coordinates and lifted through</w:t>
      </w:r>
      <w:r>
        <w:t xml:space="preserve"> </w:t>
      </w:r>
      <m:oMath>
        <m:r>
          <m:t>U</m:t>
        </m:r>
      </m:oMath>
      <w:r>
        <w:t xml:space="preserve"> </w:t>
      </w:r>
      <w:r>
        <w:t xml:space="preserve">also lies in</w:t>
      </w:r>
      <w:r>
        <w:t xml:space="preserve"> </w:t>
      </w:r>
      <m:oMath>
        <m:r>
          <m:t>V</m:t>
        </m:r>
        <m:r>
          <m:rPr>
            <m:nor/>
          </m:rPr>
          <m:t>,</m:t>
        </m:r>
      </m:oMath>
      <w:r>
        <w:t xml:space="preserve"> </w:t>
      </w:r>
      <w:r>
        <w:t xml:space="preserve">for every realised innovation and every denoiser output in</w:t>
      </w:r>
      <w:r>
        <w:t xml:space="preserve"> </w:t>
      </w:r>
      <m:oMath>
        <m:sSup>
          <m:e>
            <m:r>
              <m:rPr>
                <m:scr m:val="double-struck"/>
                <m:sty m:val="p"/>
              </m:rPr>
              <m:t>R</m:t>
            </m:r>
          </m:e>
          <m:sup>
            <m:r>
              <m:t>r</m:t>
            </m:r>
          </m:sup>
        </m:sSup>
        <m:r>
          <m:rPr>
            <m:nor/>
          </m:rPr>
          <m:t>.</m:t>
        </m:r>
      </m:oMath>
    </w:p>
    <w:p>
      <w:pPr>
        <w:pStyle w:val="BodyText"/>
      </w:pPr>
      <w:r>
        <w:rPr>
          <w:i/>
          <w:iCs/>
        </w:rPr>
        <w:t xml:space="preserve">Proof.</w:t>
      </w:r>
      <w:r>
        <w:t xml:space="preserve"> </w:t>
      </w:r>
      <w:r>
        <w:t xml:space="preserve">All such states are of the form</w:t>
      </w:r>
      <w:r>
        <w:t xml:space="preserve"> </w:t>
      </w:r>
      <m:oMath>
        <m:r>
          <m:t>U</m:t>
        </m:r>
        <m:r>
          <m:t>h</m:t>
        </m:r>
        <m:r>
          <m:rPr>
            <m:nor/>
          </m:rPr>
          <m:t>,</m:t>
        </m:r>
      </m:oMath>
      <w:r>
        <w:t xml:space="preserve"> </w:t>
      </w:r>
      <w:r>
        <w:t xml:space="preserve">and</w:t>
      </w:r>
      <w:r>
        <w:t xml:space="preserve"> </w:t>
      </w:r>
      <m:oMath>
        <m:r>
          <m:t>δ</m:t>
        </m:r>
        <m:r>
          <m:t>U</m:t>
        </m:r>
        <m:r>
          <m:rPr>
            <m:sty m:val="p"/>
          </m:rPr>
          <m:t>=</m:t>
        </m:r>
        <m:r>
          <m:t>0</m:t>
        </m:r>
        <m:r>
          <m:rPr>
            <m:nor/>
          </m:rPr>
          <m:t>.</m:t>
        </m:r>
      </m:oMath>
      <w:r>
        <w:t xml:space="preserve"> </w:t>
      </w:r>
      <m:oMath>
        <m:r>
          <m:rPr>
            <m:sty m:val="p"/>
          </m:rPr>
          <m:t>▫</m:t>
        </m:r>
      </m:oMath>
    </w:p>
    <w:p>
      <w:pPr>
        <w:pStyle w:val="BodyText"/>
      </w:pPr>
      <w:r>
        <w:t xml:space="preserve">The compatibility claim is exact. It does not say that a learned reverse chain samples the true clean distribution exactly. Model error, finite-step approximation and endpoint mismatch remain. Sampling from a standard Gaussian at a finite terminal level is the usual approximation unless the terminal marginal is exactly that Gaussian.</w:t>
      </w:r>
    </w:p>
    <w:p>
      <w:pPr>
        <w:pStyle w:val="BodyText"/>
      </w:pPr>
      <w:r>
        <w:t xml:space="preserve">A standard intrinsic noise-prediction objective is</w:t>
      </w:r>
    </w:p>
    <w:p>
      <w:pPr>
        <w:pStyle w:val="Equation"/>
      </w:pPr>
      <w:r>
        <w:tab/>
      </w:r>
      <m:oMath>
        <m:r>
          <m:rPr>
            <m:scr m:val="script"/>
            <m:sty m:val="p"/>
          </m:rPr>
          <m:t>L</m:t>
        </m:r>
        <m:d>
          <m:dPr>
            <m:begChr m:val="("/>
            <m:sepChr m:val=""/>
            <m:endChr m:val=")"/>
            <m:grow/>
          </m:dPr>
          <m:e>
            <m:r>
              <m:t>θ</m:t>
            </m:r>
          </m:e>
        </m:d>
        <m:r>
          <m:rPr>
            <m:sty m:val="p"/>
          </m:rPr>
          <m:t>=</m:t>
        </m:r>
        <m:r>
          <m:rPr>
            <m:scr m:val="double-struck"/>
            <m:sty m:val="p"/>
          </m:rPr>
          <m:t>E</m:t>
        </m:r>
        <m:sSup>
          <m:e>
            <m:d>
              <m:dPr>
                <m:begChr m:val="∥"/>
                <m:sepChr m:val=""/>
                <m:endChr m:val="∥"/>
                <m:grow/>
              </m:dPr>
              <m:e>
                <m:r>
                  <m:t>ϵ</m:t>
                </m:r>
                <m:r>
                  <m:rPr>
                    <m:sty m:val="p"/>
                  </m:rPr>
                  <m:t>−</m:t>
                </m:r>
                <m:sSub>
                  <m:e>
                    <m:r>
                      <m:t>ϵ</m:t>
                    </m:r>
                  </m:e>
                  <m:sub>
                    <m:r>
                      <m:t>θ</m:t>
                    </m:r>
                  </m:sub>
                </m:sSub>
                <m:d>
                  <m:dPr>
                    <m:begChr m:val="("/>
                    <m:sepChr m:val=""/>
                    <m:endChr m:val=")"/>
                    <m:grow/>
                  </m:dPr>
                  <m:e>
                    <m:sSub>
                      <m:e>
                        <m:r>
                          <m:t>a</m:t>
                        </m:r>
                      </m:e>
                      <m:sub>
                        <m:r>
                          <m:t>t</m:t>
                        </m:r>
                      </m:sub>
                    </m:sSub>
                    <m:sSub>
                      <m:e>
                        <m:r>
                          <m:t>h</m:t>
                        </m:r>
                      </m:e>
                      <m:sub>
                        <m:r>
                          <m:t>0</m:t>
                        </m:r>
                      </m:sub>
                    </m:sSub>
                    <m:r>
                      <m:rPr>
                        <m:sty m:val="p"/>
                      </m:rPr>
                      <m:t>+</m:t>
                    </m:r>
                    <m:sSub>
                      <m:e>
                        <m:r>
                          <m:t>s</m:t>
                        </m:r>
                      </m:e>
                      <m:sub>
                        <m:r>
                          <m:t>t</m:t>
                        </m:r>
                      </m:sub>
                    </m:sSub>
                    <m:r>
                      <m:t>ϵ</m:t>
                    </m:r>
                    <m:r>
                      <m:rPr>
                        <m:sty m:val="p"/>
                      </m:rPr>
                      <m:t>,</m:t>
                    </m:r>
                    <m:r>
                      <m:t>t</m:t>
                    </m:r>
                  </m:e>
                </m:d>
              </m:e>
            </m:d>
          </m:e>
          <m:sup>
            <m:r>
              <m:t>2</m:t>
            </m:r>
          </m:sup>
        </m:sSup>
        <m:r>
          <m:rPr>
            <m:sty m:val="p"/>
          </m:rPr>
          <m:t>.</m:t>
        </m:r>
      </m:oMath>
      <w:r>
        <w:tab/>
      </w:r>
      <w:r>
        <w:t xml:space="preserve">(18)</w:t>
      </w:r>
    </w:p>
    <w:p>
      <w:pPr>
        <w:pStyle w:val="BodyText"/>
      </w:pPr>
      <w:r>
        <w:t xml:space="preserve">Horizontal sheaf layers can be used inside</w:t>
      </w:r>
      <w:r>
        <w:t xml:space="preserve"> </w:t>
      </w:r>
      <m:oMath>
        <m:sSub>
          <m:e>
            <m:r>
              <m:t>ϵ</m:t>
            </m:r>
          </m:e>
          <m:sub>
            <m:r>
              <m:t>θ</m:t>
            </m:r>
          </m:sub>
        </m:sSub>
        <m:r>
          <m:rPr>
            <m:nor/>
          </m:rPr>
          <m:t>,</m:t>
        </m:r>
      </m:oMath>
      <w:r>
        <w:t xml:space="preserve"> </w:t>
      </w:r>
      <w:r>
        <w:t xml:space="preserve">but enforcing the output representation</w:t>
      </w:r>
      <w:r>
        <w:t xml:space="preserve"> </w:t>
      </w:r>
      <m:oMath>
        <m:r>
          <m:t>X</m:t>
        </m:r>
        <m:r>
          <m:rPr>
            <m:sty m:val="p"/>
          </m:rPr>
          <m:t>=</m:t>
        </m:r>
        <m:r>
          <m:t>U</m:t>
        </m:r>
        <m:r>
          <m:t>h</m:t>
        </m:r>
      </m:oMath>
      <w:r>
        <w:t xml:space="preserve"> </w:t>
      </w:r>
      <w:r>
        <w:t xml:space="preserve">does not require materialising a dense projector. Sparse elimination, local shared-variable assembly or a factorised parameterisation can avoid that cost. The representation and its storage count must be included in a fair comparison.</w:t>
      </w:r>
    </w:p>
    <w:p>
      <w:pPr>
        <w:pStyle w:val="BodyText"/>
      </w:pPr>
      <w:r>
        <w:t xml:space="preserve">For</w:t>
      </w:r>
      <w:r>
        <w:t xml:space="preserve"> </w:t>
      </w:r>
      <m:oMath>
        <m:r>
          <m:t>V</m:t>
        </m:r>
        <m:r>
          <m:rPr>
            <m:sty m:val="p"/>
          </m:rPr>
          <m:t>=</m:t>
        </m:r>
        <m:sSup>
          <m:e>
            <m:r>
              <m:rPr>
                <m:scr m:val="double-struck"/>
                <m:sty m:val="p"/>
              </m:rPr>
              <m:t>R</m:t>
            </m:r>
          </m:e>
          <m:sup>
            <m:r>
              <m:t>D</m:t>
            </m:r>
          </m:sup>
        </m:sSup>
      </m:oMath>
      <w:r>
        <w:t xml:space="preserve"> </w:t>
      </w:r>
      <w:r>
        <w:t xml:space="preserve">and</w:t>
      </w:r>
      <w:r>
        <w:t xml:space="preserve"> </w:t>
      </w:r>
      <m:oMath>
        <m:r>
          <m:t>U</m:t>
        </m:r>
        <m:r>
          <m:rPr>
            <m:sty m:val="p"/>
          </m:rPr>
          <m:t>=</m:t>
        </m:r>
        <m:r>
          <m:t>I</m:t>
        </m:r>
        <m:r>
          <m:rPr>
            <m:nor/>
          </m:rPr>
          <m:t>,</m:t>
        </m:r>
      </m:oMath>
      <w:r>
        <w:t xml:space="preserve"> </w:t>
      </w:r>
      <w:r>
        <w:t xml:space="preserve">this is ordinary diffusion. For a nontrivial</w:t>
      </w:r>
      <w:r>
        <w:t xml:space="preserve"> </w:t>
      </w:r>
      <m:oMath>
        <m:r>
          <m:t>V</m:t>
        </m:r>
        <m:r>
          <m:rPr>
            <m:nor/>
          </m:rPr>
          <m:t>,</m:t>
        </m:r>
      </m:oMath>
      <w:r>
        <w:t xml:space="preserve"> </w:t>
      </w:r>
      <w:r>
        <w:t xml:space="preserve">densities and scores are defined relative to the intrinsic volume on</w:t>
      </w:r>
      <w:r>
        <w:t xml:space="preserve"> </w:t>
      </w:r>
      <m:oMath>
        <m:r>
          <m:t>V</m:t>
        </m:r>
        <m:r>
          <m:rPr>
            <m:nor/>
          </m:rPr>
          <m:t>,</m:t>
        </m:r>
      </m:oMath>
      <w:r>
        <w:t xml:space="preserve"> </w:t>
      </w:r>
      <w:r>
        <w:t xml:space="preserve">not ambient Lebesgue measure. If</w:t>
      </w:r>
      <w:r>
        <w:t xml:space="preserve"> </w:t>
      </w:r>
      <m:oMath>
        <m:sSub>
          <m:e>
            <m:r>
              <m:t>s</m:t>
            </m:r>
          </m:e>
          <m:sub>
            <m:r>
              <m:t>h</m:t>
            </m:r>
          </m:sub>
        </m:sSub>
      </m:oMath>
      <w:r>
        <w:t xml:space="preserve"> </w:t>
      </w:r>
      <w:r>
        <w:t xml:space="preserve">is the intrinsic score,</w:t>
      </w:r>
      <w:r>
        <w:t xml:space="preserve"> </w:t>
      </w:r>
      <m:oMath>
        <m:r>
          <m:t>U</m:t>
        </m:r>
        <m:sSub>
          <m:e>
            <m:r>
              <m:t>s</m:t>
            </m:r>
          </m:e>
          <m:sub>
            <m:r>
              <m:t>h</m:t>
            </m:r>
          </m:sub>
        </m:sSub>
      </m:oMath>
      <w:r>
        <w:t xml:space="preserve"> </w:t>
      </w:r>
      <w:r>
        <w:t xml:space="preserve">is its tangent representation in</w:t>
      </w:r>
      <w:r>
        <w:t xml:space="preserve"> </w:t>
      </w:r>
      <m:oMath>
        <m:sSup>
          <m:e>
            <m:r>
              <m:t>C</m:t>
            </m:r>
          </m:e>
          <m:sup>
            <m:r>
              <m:t>0</m:t>
            </m:r>
          </m:sup>
        </m:sSup>
        <m:r>
          <m:rPr>
            <m:nor/>
          </m:rPr>
          <m:t>.</m:t>
        </m:r>
      </m:oMath>
      <w:r>
        <w:t xml:space="preserve"> </w:t>
      </w:r>
      <w:r>
        <w:t xml:space="preserve">There is no full-dimensional log density of the singular lifted law to differentiate in every ambient direction.</w:t>
      </w:r>
    </w:p>
    <w:bookmarkStart w:id="37" w:name="X69c63eb08f2bdbb743f8688d1b30e5c5de5290f"/>
    <w:p>
      <w:pPr>
        <w:pStyle w:val="Heading2"/>
      </w:pPr>
      <w:r>
        <w:t xml:space="preserve">7.1 The covariance required by horizontal compatibility</w:t>
      </w:r>
    </w:p>
    <w:p>
      <w:pPr>
        <w:pStyle w:val="FirstParagraph"/>
        <w:keepNext/>
      </w:pPr>
      <w:r>
        <w:rPr>
          <w:b/>
          <w:bCs/>
        </w:rPr>
        <w:t xml:space="preserve">Theorem 7.2 — Compatible Gaussian noise.</w:t>
      </w:r>
      <w:r>
        <w:t xml:space="preserve"> </w:t>
      </w:r>
      <w:r>
        <w:t xml:space="preserve">Let a candidate’s innovation be</w:t>
      </w:r>
      <w:r>
        <w:t xml:space="preserve"> </w:t>
      </w:r>
      <m:oMath>
        <m:r>
          <m:t>G</m:t>
        </m:r>
        <m:r>
          <m:t>ϵ</m:t>
        </m:r>
      </m:oMath>
      <w:r>
        <w:t xml:space="preserve"> </w:t>
      </w:r>
      <w:r>
        <w:t xml:space="preserve">with standard Gaussian</w:t>
      </w:r>
      <w:r>
        <w:t xml:space="preserve"> </w:t>
      </w:r>
      <m:oMath>
        <m:r>
          <m:t>ϵ</m:t>
        </m:r>
        <m:r>
          <m:rPr>
            <m:nor/>
          </m:rPr>
          <m:t>.</m:t>
        </m:r>
      </m:oMath>
      <w:r>
        <w:t xml:space="preserve"> </w:t>
      </w:r>
      <w:r>
        <w:t xml:space="preserve">Then</w:t>
      </w:r>
      <w:r>
        <w:t xml:space="preserve"> </w:t>
      </w:r>
      <m:oMath>
        <m:r>
          <m:t>δ</m:t>
        </m:r>
        <m:r>
          <m:t>G</m:t>
        </m:r>
        <m:r>
          <m:t>ϵ</m:t>
        </m:r>
        <m:r>
          <m:rPr>
            <m:sty m:val="p"/>
          </m:rPr>
          <m:t>=</m:t>
        </m:r>
        <m:r>
          <m:t>0</m:t>
        </m:r>
      </m:oMath>
      <w:r>
        <w:t xml:space="preserve"> </w:t>
      </w:r>
      <w:r>
        <w:t xml:space="preserve">almost surely if and only if</w:t>
      </w:r>
      <w:r>
        <w:t xml:space="preserve"> </w:t>
      </w:r>
      <m:oMath>
        <m:r>
          <m:t>δ</m:t>
        </m:r>
        <m:r>
          <m:t>G</m:t>
        </m:r>
        <m:r>
          <m:rPr>
            <m:sty m:val="p"/>
          </m:rPr>
          <m:t>=</m:t>
        </m:r>
        <m:r>
          <m:t>0</m:t>
        </m:r>
        <m:r>
          <m:rPr>
            <m:nor/>
          </m:rPr>
          <m:t>.</m:t>
        </m:r>
      </m:oMath>
      <w:r>
        <w:t xml:space="preserve"> </w:t>
      </w:r>
      <w:r>
        <w:t xml:space="preserve">Its covariance is supported on</w:t>
      </w:r>
      <w:r>
        <w:t xml:space="preserve"> </w:t>
      </w:r>
      <m:oMath>
        <m:r>
          <m:t>V</m:t>
        </m:r>
      </m:oMath>
      <w:r>
        <w:t xml:space="preserve"> </w:t>
      </w:r>
      <w:r>
        <w:t xml:space="preserve">and has rank at most</w:t>
      </w:r>
      <w:r>
        <w:t xml:space="preserve"> </w:t>
      </w:r>
      <m:oMath>
        <m:r>
          <m:t>r</m:t>
        </m:r>
        <m:r>
          <m:rPr>
            <m:nor/>
          </m:rPr>
          <m:t>.</m:t>
        </m:r>
      </m:oMath>
    </w:p>
    <w:p>
      <w:pPr>
        <w:pStyle w:val="BodyText"/>
      </w:pPr>
      <w:r>
        <w:rPr>
          <w:i/>
          <w:iCs/>
        </w:rPr>
        <w:t xml:space="preserve">Proof.</w:t>
      </w:r>
      <w:r>
        <w:t xml:space="preserve"> </w:t>
      </w:r>
      <w:r>
        <w:t xml:space="preserve">The expected squared residual equals</w:t>
      </w:r>
      <w:r>
        <w:t xml:space="preserve"> </w:t>
      </w:r>
      <m:oMath>
        <m:r>
          <m:rPr>
            <m:sty m:val="p"/>
          </m:rPr>
          <m:t>∥</m:t>
        </m:r>
        <m:r>
          <m:t>δ</m:t>
        </m:r>
        <m:r>
          <m:t>G</m:t>
        </m:r>
        <m:sSubSup>
          <m:e>
            <m:r>
              <m:rPr>
                <m:sty m:val="p"/>
              </m:rPr>
              <m:t>∥</m:t>
            </m:r>
          </m:e>
          <m:sub>
            <m:r>
              <m:t>F</m:t>
            </m:r>
          </m:sub>
          <m:sup>
            <m:r>
              <m:t>2</m:t>
            </m:r>
          </m:sup>
        </m:sSubSup>
        <m:r>
          <m:rPr>
            <m:nor/>
          </m:rPr>
          <m:t>.</m:t>
        </m:r>
      </m:oMath>
      <w:r>
        <w:t xml:space="preserve"> </w:t>
      </w:r>
      <w:r>
        <w:t xml:space="preserve">It vanishes exactly when</w:t>
      </w:r>
      <w:r>
        <w:t xml:space="preserve"> </w:t>
      </w:r>
      <m:oMath>
        <m:r>
          <m:t>δ</m:t>
        </m:r>
        <m:r>
          <m:t>G</m:t>
        </m:r>
        <m:r>
          <m:rPr>
            <m:sty m:val="p"/>
          </m:rPr>
          <m:t>=</m:t>
        </m:r>
        <m:r>
          <m:t>0</m:t>
        </m:r>
        <m:r>
          <m:rPr>
            <m:nor/>
          </m:rPr>
          <m:t>.</m:t>
        </m:r>
      </m:oMath>
      <w:r>
        <w:t xml:space="preserve"> </w:t>
      </w:r>
      <w:r>
        <w:t xml:space="preserve">Then the image of</w:t>
      </w:r>
      <w:r>
        <w:t xml:space="preserve"> </w:t>
      </w:r>
      <m:oMath>
        <m:r>
          <m:t>G</m:t>
        </m:r>
      </m:oMath>
      <w:r>
        <w:t xml:space="preserve"> </w:t>
      </w:r>
      <w:r>
        <w:t xml:space="preserve">lies in</w:t>
      </w:r>
      <w:r>
        <w:t xml:space="preserve"> </w:t>
      </w:r>
      <m:oMath>
        <m:r>
          <m:t>V</m:t>
        </m:r>
        <m:r>
          <m:rPr>
            <m:nor/>
          </m:rPr>
          <m:t>,</m:t>
        </m:r>
      </m:oMath>
      <w:r>
        <w:t xml:space="preserve"> </w:t>
      </w:r>
      <w:r>
        <w:t xml:space="preserve">giving the support and rank statements.</w:t>
      </w:r>
      <w:r>
        <w:t xml:space="preserve"> </w:t>
      </w:r>
      <m:oMath>
        <m:r>
          <m:rPr>
            <m:sty m:val="p"/>
          </m:rPr>
          <m:t>▫</m:t>
        </m:r>
      </m:oMath>
    </w:p>
    <w:p>
      <w:pPr>
        <w:pStyle w:val="BodyText"/>
      </w:pPr>
      <w:r>
        <w:t xml:space="preserve">If</w:t>
      </w:r>
      <w:r>
        <w:t xml:space="preserve"> </w:t>
      </w:r>
      <m:oMath>
        <m:r>
          <m:t>δ</m:t>
        </m:r>
        <m:r>
          <m:rPr>
            <m:sty m:val="p"/>
          </m:rPr>
          <m:t>≠</m:t>
        </m:r>
        <m:r>
          <m:t>0</m:t>
        </m:r>
        <m:r>
          <m:rPr>
            <m:nor/>
          </m:rPr>
          <m:t>,</m:t>
        </m:r>
      </m:oMath>
      <w:r>
        <w:t xml:space="preserve"> </w:t>
      </w:r>
      <w:r>
        <w:t xml:space="preserve">full-rank ambient independent noise cannot simultaneously satisfy exact compatibility. Intrinsic isotropic noise has covariance</w:t>
      </w:r>
      <w:r>
        <w:t xml:space="preserve"> </w:t>
      </w:r>
      <m:oMath>
        <m:r>
          <m:t>U</m:t>
        </m:r>
        <m:sSup>
          <m:e>
            <m:r>
              <m:t>U</m:t>
            </m:r>
          </m:e>
          <m:sup>
            <m:r>
              <m:rPr>
                <m:sty m:val="p"/>
              </m:rPr>
              <m:t>⊤</m:t>
            </m:r>
          </m:sup>
        </m:sSup>
        <m:r>
          <m:rPr>
            <m:nor/>
          </m:rPr>
          <m:t>,</m:t>
        </m:r>
      </m:oMath>
      <w:r>
        <w:t xml:space="preserve"> </w:t>
      </w:r>
      <w:r>
        <w:t xml:space="preserve">so individual local coordinates need not each have variance one. To match other local covariance conventions, use</w:t>
      </w:r>
      <w:r>
        <w:t xml:space="preserve"> </w:t>
      </w:r>
      <m:oMath>
        <m:r>
          <m:t>G</m:t>
        </m:r>
        <m:r>
          <m:rPr>
            <m:sty m:val="p"/>
          </m:rPr>
          <m:t>=</m:t>
        </m:r>
        <m:r>
          <m:t>U</m:t>
        </m:r>
        <m:sSup>
          <m:e>
            <m:r>
              <m:t>S</m:t>
            </m:r>
          </m:e>
          <m:sup>
            <m:r>
              <m:t>1</m:t>
            </m:r>
            <m:r>
              <m:rPr>
                <m:sty m:val="p"/>
              </m:rPr>
              <m:t>/</m:t>
            </m:r>
            <m:r>
              <m:t>2</m:t>
            </m:r>
          </m:sup>
        </m:sSup>
      </m:oMath>
      <w:r>
        <w:t xml:space="preserve"> </w:t>
      </w:r>
      <w:r>
        <w:t xml:space="preserve">with a specified</w:t>
      </w:r>
      <w:r>
        <w:t xml:space="preserve"> </w:t>
      </w:r>
      <m:oMath>
        <m:r>
          <m:t>S</m:t>
        </m:r>
        <m:r>
          <m:rPr>
            <m:sty m:val="p"/>
          </m:rPr>
          <m:t>≽</m:t>
        </m:r>
        <m:r>
          <m:t>0</m:t>
        </m:r>
        <m:r>
          <m:rPr>
            <m:nor/>
          </m:rPr>
          <m:t>.</m:t>
        </m:r>
      </m:oMath>
      <w:r>
        <w:t xml:space="preserve"> </w:t>
      </w:r>
      <w:r>
        <w:t xml:space="preserve">Feasibility of desired local covariances is an additional constraint, not a consequence of having a basis.</w:t>
      </w:r>
    </w:p>
    <w:p>
      <w:pPr>
        <w:pStyle w:val="BodyText"/>
        <w:keepNext/>
      </w:pPr>
      <w:r>
        <w:rPr>
          <w:b/>
          <w:bCs/>
        </w:rPr>
        <w:t xml:space="preserve">Proposition 7.3 — Gaussian kernels commute with restrictions in law.</w:t>
      </w:r>
      <w:r>
        <w:t xml:space="preserve"> </w:t>
      </w:r>
      <w:r>
        <w:t xml:space="preserve">For a linear restriction</w:t>
      </w:r>
      <w:r>
        <w:t xml:space="preserve"> </w:t>
      </w:r>
      <m:oMath>
        <m:r>
          <m:t>R</m:t>
        </m:r>
        <m:r>
          <m:rPr>
            <m:nor/>
          </m:rPr>
          <m:t>,</m:t>
        </m:r>
      </m:oMath>
      <w:r>
        <w:t xml:space="preserve"> </w:t>
      </w:r>
      <w:r>
        <w:t xml:space="preserve">source corruption</w:t>
      </w:r>
      <w:r>
        <w:t xml:space="preserve"> </w:t>
      </w:r>
      <m:oMath>
        <m:r>
          <m:t>Y</m:t>
        </m:r>
        <m:r>
          <m:rPr>
            <m:sty m:val="p"/>
          </m:rPr>
          <m:t>=</m:t>
        </m:r>
        <m:r>
          <m:t>a</m:t>
        </m:r>
        <m:r>
          <m:t>x</m:t>
        </m:r>
        <m:r>
          <m:rPr>
            <m:sty m:val="p"/>
          </m:rPr>
          <m:t>+</m:t>
        </m:r>
        <m:r>
          <m:t>ζ</m:t>
        </m:r>
      </m:oMath>
      <w:r>
        <w:t xml:space="preserve"> </w:t>
      </w:r>
      <w:r>
        <w:t xml:space="preserve">with</w:t>
      </w:r>
      <w:r>
        <w:t xml:space="preserve"> </w:t>
      </w:r>
      <m:oMath>
        <m:r>
          <m:t>ζ</m:t>
        </m:r>
        <m:r>
          <m:rPr>
            <m:sty m:val="p"/>
          </m:rPr>
          <m:t>∼</m:t>
        </m:r>
        <m:r>
          <m:rPr>
            <m:scr m:val="script"/>
            <m:sty m:val="p"/>
          </m:rPr>
          <m:t>N</m:t>
        </m:r>
        <m:d>
          <m:dPr>
            <m:begChr m:val="("/>
            <m:sepChr m:val=""/>
            <m:endChr m:val=")"/>
            <m:grow/>
          </m:dPr>
          <m:e>
            <m:r>
              <m:t>0</m:t>
            </m:r>
            <m:r>
              <m:rPr>
                <m:sty m:val="p"/>
              </m:rPr>
              <m:t>,</m:t>
            </m:r>
            <m:r>
              <m:t>Q</m:t>
            </m:r>
          </m:e>
        </m:d>
        <m:r>
          <m:rPr>
            <m:nor/>
          </m:rPr>
          <m:t>,</m:t>
        </m:r>
      </m:oMath>
      <w:r>
        <w:t xml:space="preserve"> </w:t>
      </w:r>
      <w:r>
        <w:t xml:space="preserve">and Gaussian target corruption with mean</w:t>
      </w:r>
      <w:r>
        <w:t xml:space="preserve"> </w:t>
      </w:r>
      <m:oMath>
        <m:r>
          <m:t>a</m:t>
        </m:r>
        <m:r>
          <m:t>R</m:t>
        </m:r>
        <m:r>
          <m:t>x</m:t>
        </m:r>
      </m:oMath>
      <w:r>
        <w:t xml:space="preserve"> </w:t>
      </w:r>
      <w:r>
        <w:t xml:space="preserve">and covariance</w:t>
      </w:r>
      <w:r>
        <w:t xml:space="preserve"> </w:t>
      </w:r>
      <m:oMath>
        <m:sSub>
          <m:e>
            <m:r>
              <m:t>Q</m:t>
            </m:r>
          </m:e>
          <m:sub>
            <m:r>
              <m:t>e</m:t>
            </m:r>
          </m:sub>
        </m:sSub>
        <m:r>
          <m:rPr>
            <m:nor/>
          </m:rPr>
          <m:t>,</m:t>
        </m:r>
      </m:oMath>
      <w:r>
        <w:t xml:space="preserve"> </w:t>
      </w:r>
      <w:r>
        <w:t xml:space="preserve">restriction and corruption have the same distribution for all</w:t>
      </w:r>
      <w:r>
        <w:t xml:space="preserve"> </w:t>
      </w:r>
      <m:oMath>
        <m:r>
          <m:t>x</m:t>
        </m:r>
      </m:oMath>
      <w:r>
        <w:t xml:space="preserve"> </w:t>
      </w:r>
      <w:r>
        <w:t xml:space="preserve">if and only if</w:t>
      </w:r>
      <w:r>
        <w:t xml:space="preserve"> </w:t>
      </w:r>
      <m:oMath>
        <m:sSub>
          <m:e>
            <m:r>
              <m:t>Q</m:t>
            </m:r>
          </m:e>
          <m:sub>
            <m:r>
              <m:t>e</m:t>
            </m:r>
          </m:sub>
        </m:sSub>
        <m:r>
          <m:rPr>
            <m:sty m:val="p"/>
          </m:rPr>
          <m:t>=</m:t>
        </m:r>
        <m:r>
          <m:t>R</m:t>
        </m:r>
        <m:r>
          <m:t>Q</m:t>
        </m:r>
        <m:sSup>
          <m:e>
            <m:r>
              <m:t>R</m:t>
            </m:r>
          </m:e>
          <m:sup>
            <m:r>
              <m:rPr>
                <m:sty m:val="p"/>
              </m:rPr>
              <m:t>⊤</m:t>
            </m:r>
          </m:sup>
        </m:sSup>
        <m:r>
          <m:rPr>
            <m:nor/>
          </m:rPr>
          <m:t>.</m:t>
        </m:r>
      </m:oMath>
    </w:p>
    <w:p>
      <w:pPr>
        <w:pStyle w:val="BodyText"/>
      </w:pPr>
      <w:r>
        <w:rPr>
          <w:i/>
          <w:iCs/>
        </w:rPr>
        <w:t xml:space="preserve">Proof.</w:t>
      </w:r>
      <w:r>
        <w:t xml:space="preserve"> </w:t>
      </w:r>
      <w:r>
        <w:t xml:space="preserve">The pushed-forward Gaussian has mean</w:t>
      </w:r>
      <w:r>
        <w:t xml:space="preserve"> </w:t>
      </w:r>
      <m:oMath>
        <m:r>
          <m:t>a</m:t>
        </m:r>
        <m:r>
          <m:t>R</m:t>
        </m:r>
        <m:r>
          <m:t>x</m:t>
        </m:r>
      </m:oMath>
      <w:r>
        <w:t xml:space="preserve"> </w:t>
      </w:r>
      <w:r>
        <w:t xml:space="preserve">and covariance</w:t>
      </w:r>
      <w:r>
        <w:t xml:space="preserve"> </w:t>
      </w:r>
      <m:oMath>
        <m:r>
          <m:t>R</m:t>
        </m:r>
        <m:r>
          <m:t>Q</m:t>
        </m:r>
        <m:sSup>
          <m:e>
            <m:r>
              <m:t>R</m:t>
            </m:r>
          </m:e>
          <m:sup>
            <m:r>
              <m:rPr>
                <m:sty m:val="p"/>
              </m:rPr>
              <m:t>⊤</m:t>
            </m:r>
          </m:sup>
        </m:sSup>
        <m:r>
          <m:rPr>
            <m:nor/>
          </m:rPr>
          <m:t>.</m:t>
        </m:r>
      </m:oMath>
      <w:r>
        <w:t xml:space="preserve"> </w:t>
      </w:r>
      <w:r>
        <w:t xml:space="preserve">Gaussian laws agree exactly when these quantities agree.</w:t>
      </w:r>
      <w:r>
        <w:t xml:space="preserve"> </w:t>
      </w:r>
      <m:oMath>
        <m:r>
          <m:rPr>
            <m:sty m:val="p"/>
          </m:rPr>
          <m:t>▫</m:t>
        </m:r>
      </m:oMath>
    </w:p>
    <w:p>
      <w:pPr>
        <w:pStyle w:val="BodyText"/>
      </w:pPr>
      <w:r>
        <w:t xml:space="preserve">A common underlying innovation gives a pathwise coupling by using</w:t>
      </w:r>
      <w:r>
        <w:t xml:space="preserve"> </w:t>
      </w:r>
      <m:oMath>
        <m:r>
          <m:t>R</m:t>
        </m:r>
        <m:r>
          <m:t>ζ</m:t>
        </m:r>
      </m:oMath>
      <w:r>
        <w:t xml:space="preserve"> </w:t>
      </w:r>
      <w:r>
        <w:t xml:space="preserve">at the target. Independently drawn source and target noises can obey the same marginal law without making the realised square commute. For nonisometric restrictions, assigning identity covariance at both ends usually fails even in law.</w:t>
      </w:r>
    </w:p>
    <w:p>
      <w:pPr>
        <w:pStyle w:val="CaptionedFigure"/>
        <w:keepNext/>
      </w:pPr>
      <w:r>
        <w:drawing>
          <wp:inline>
            <wp:extent cx="5830316" cy="2569941"/>
            <wp:effectExtent b="0" l="0" r="0" t="0"/>
            <wp:docPr descr="Measured ambient compatibility residual and exact expectation compared with compatible projected noise." title="" id="35" name="Picture"/>
            <a:graphic>
              <a:graphicData uri="http://schemas.openxmlformats.org/drawingml/2006/picture">
                <pic:pic>
                  <pic:nvPicPr>
                    <pic:cNvPr descr="fig/noise.png" id="36" name="Picture"/>
                    <pic:cNvPicPr>
                      <a:picLocks noChangeArrowheads="1" noChangeAspect="1"/>
                    </pic:cNvPicPr>
                  </pic:nvPicPr>
                  <pic:blipFill>
                    <a:blip r:embed="rId34"/>
                    <a:stretch>
                      <a:fillRect/>
                    </a:stretch>
                  </pic:blipFill>
                  <pic:spPr bwMode="auto">
                    <a:xfrm>
                      <a:off x="0" y="0"/>
                      <a:ext cx="5830316" cy="2569941"/>
                    </a:xfrm>
                    <a:prstGeom prst="rect">
                      <a:avLst/>
                    </a:prstGeom>
                    <a:noFill/>
                    <a:ln w="9525">
                      <a:noFill/>
                      <a:headEnd/>
                      <a:tailEnd/>
                    </a:ln>
                  </pic:spPr>
                </pic:pic>
              </a:graphicData>
            </a:graphic>
          </wp:inline>
        </w:drawing>
      </w:r>
    </w:p>
    <w:p>
      <w:pPr>
        <w:pStyle w:val="ImageCaption"/>
        <w:keepLines/>
      </w:pPr>
      <w:r>
        <w:t xml:space="preserve">Figure 3. Independent ambient noise creates the residual predicted by Theorem 6.1. Correlated noise obtained from the compatible projector has residual at numerical roundoff. Each point uses the same declared chain model and 100,000 Gaussian innovations; the analytic ambient curve is not fitted to the observations.</w:t>
      </w:r>
    </w:p>
    <w:bookmarkEnd w:id="37"/>
    <w:bookmarkStart w:id="38" w:name="X662a51dd6156e13e19752af85e24365a6d7807b"/>
    <w:p>
      <w:pPr>
        <w:pStyle w:val="Heading2"/>
      </w:pPr>
      <w:r>
        <w:t xml:space="preserve">7.2 Holonomy can obstruct a nondegenerate noise model</w:t>
      </w:r>
    </w:p>
    <w:p>
      <w:pPr>
        <w:pStyle w:val="FirstParagraph"/>
      </w:pPr>
      <w:r>
        <w:t xml:space="preserve">Consider scalar restrictions around a cycle requiring</w:t>
      </w:r>
      <w:r>
        <w:t xml:space="preserve"> </w:t>
      </w:r>
      <m:oMath>
        <m:sSub>
          <m:e>
            <m:r>
              <m:t>x</m:t>
            </m:r>
          </m:e>
          <m:sub>
            <m:r>
              <m:t>2</m:t>
            </m:r>
          </m:sub>
        </m:sSub>
        <m:r>
          <m:rPr>
            <m:sty m:val="p"/>
          </m:rPr>
          <m:t>=</m:t>
        </m:r>
        <m:sSub>
          <m:e>
            <m:r>
              <m:t>x</m:t>
            </m:r>
          </m:e>
          <m:sub>
            <m:r>
              <m:t>1</m:t>
            </m:r>
          </m:sub>
        </m:sSub>
        <m:r>
          <m:rPr>
            <m:nor/>
          </m:rPr>
          <m:t>,</m:t>
        </m:r>
      </m:oMath>
      <w:r>
        <w:t xml:space="preserve"> </w:t>
      </w:r>
      <m:oMath>
        <m:sSub>
          <m:e>
            <m:r>
              <m:t>x</m:t>
            </m:r>
          </m:e>
          <m:sub>
            <m:r>
              <m:t>3</m:t>
            </m:r>
          </m:sub>
        </m:sSub>
        <m:r>
          <m:rPr>
            <m:sty m:val="p"/>
          </m:rPr>
          <m:t>=</m:t>
        </m:r>
        <m:sSub>
          <m:e>
            <m:r>
              <m:t>x</m:t>
            </m:r>
          </m:e>
          <m:sub>
            <m:r>
              <m:t>2</m:t>
            </m:r>
          </m:sub>
        </m:sSub>
      </m:oMath>
      <w:r>
        <w:t xml:space="preserve"> </w:t>
      </w:r>
      <w:r>
        <w:t xml:space="preserve">and</w:t>
      </w:r>
      <w:r>
        <w:t xml:space="preserve"> </w:t>
      </w:r>
      <m:oMath>
        <m:sSub>
          <m:e>
            <m:r>
              <m:t>x</m:t>
            </m:r>
          </m:e>
          <m:sub>
            <m:r>
              <m:t>1</m:t>
            </m:r>
          </m:sub>
        </m:sSub>
        <m:r>
          <m:rPr>
            <m:sty m:val="p"/>
          </m:rPr>
          <m:t>=</m:t>
        </m:r>
        <m:r>
          <m:rPr>
            <m:sty m:val="p"/>
          </m:rPr>
          <m:t>−</m:t>
        </m:r>
        <m:sSub>
          <m:e>
            <m:r>
              <m:t>x</m:t>
            </m:r>
          </m:e>
          <m:sub>
            <m:r>
              <m:t>3</m:t>
            </m:r>
          </m:sub>
        </m:sSub>
        <m:r>
          <m:rPr>
            <m:nor/>
          </m:rPr>
          <m:t>.</m:t>
        </m:r>
      </m:oMath>
      <w:r>
        <w:t xml:space="preserve"> </w:t>
      </w:r>
      <w:r>
        <w:t xml:space="preserve">The only compatible state is zero. Its coboundary is</w:t>
      </w:r>
    </w:p>
    <w:p>
      <w:pPr>
        <w:pStyle w:val="Equation"/>
      </w:pPr>
      <w:r>
        <w:tab/>
      </w:r>
      <m:oMath>
        <m:r>
          <m:t>δ</m:t>
        </m:r>
        <m:r>
          <m:t>X</m:t>
        </m:r>
        <m:r>
          <m:rPr>
            <m:sty m:val="p"/>
          </m:rPr>
          <m:t>=</m:t>
        </m:r>
        <m:sSup>
          <m:e>
            <m:d>
              <m:dPr>
                <m:begChr m:val="("/>
                <m:sepChr m:val=""/>
                <m:endChr m:val=")"/>
                <m:grow/>
              </m:dPr>
              <m:e>
                <m:r>
                  <m:rPr>
                    <m:sty m:val="p"/>
                  </m:rPr>
                  <m:t>−</m:t>
                </m:r>
                <m:sSub>
                  <m:e>
                    <m:r>
                      <m:t>x</m:t>
                    </m:r>
                  </m:e>
                  <m:sub>
                    <m:r>
                      <m:t>1</m:t>
                    </m:r>
                  </m:sub>
                </m:sSub>
                <m:r>
                  <m:rPr>
                    <m:sty m:val="p"/>
                  </m:rPr>
                  <m:t>+</m:t>
                </m:r>
                <m:sSub>
                  <m:e>
                    <m:r>
                      <m:t>x</m:t>
                    </m:r>
                  </m:e>
                  <m:sub>
                    <m:r>
                      <m:t>2</m:t>
                    </m:r>
                  </m:sub>
                </m:sSub>
                <m:r>
                  <m:rPr>
                    <m:sty m:val="p"/>
                  </m:rPr>
                  <m:t>,</m:t>
                </m:r>
                <m:r>
                  <m:t> </m:t>
                </m:r>
                <m:r>
                  <m:rPr>
                    <m:sty m:val="p"/>
                  </m:rPr>
                  <m:t>−</m:t>
                </m:r>
                <m:sSub>
                  <m:e>
                    <m:r>
                      <m:t>x</m:t>
                    </m:r>
                  </m:e>
                  <m:sub>
                    <m:r>
                      <m:t>2</m:t>
                    </m:r>
                  </m:sub>
                </m:sSub>
                <m:r>
                  <m:rPr>
                    <m:sty m:val="p"/>
                  </m:rPr>
                  <m:t>+</m:t>
                </m:r>
                <m:sSub>
                  <m:e>
                    <m:r>
                      <m:t>x</m:t>
                    </m:r>
                  </m:e>
                  <m:sub>
                    <m:r>
                      <m:t>3</m:t>
                    </m:r>
                  </m:sub>
                </m:sSub>
                <m:r>
                  <m:rPr>
                    <m:sty m:val="p"/>
                  </m:rPr>
                  <m:t>,</m:t>
                </m:r>
                <m:r>
                  <m:t> </m:t>
                </m:r>
                <m:sSub>
                  <m:e>
                    <m:r>
                      <m:t>x</m:t>
                    </m:r>
                  </m:e>
                  <m:sub>
                    <m:r>
                      <m:t>1</m:t>
                    </m:r>
                  </m:sub>
                </m:sSub>
                <m:r>
                  <m:rPr>
                    <m:sty m:val="p"/>
                  </m:rPr>
                  <m:t>+</m:t>
                </m:r>
                <m:sSub>
                  <m:e>
                    <m:r>
                      <m:t>x</m:t>
                    </m:r>
                  </m:e>
                  <m:sub>
                    <m:r>
                      <m:t>3</m:t>
                    </m:r>
                  </m:sub>
                </m:sSub>
              </m:e>
            </m:d>
          </m:e>
          <m:sup>
            <m:r>
              <m:rPr>
                <m:sty m:val="p"/>
              </m:rPr>
              <m:t>⊤</m:t>
            </m:r>
          </m:sup>
        </m:sSup>
        <m:r>
          <m:rPr>
            <m:sty m:val="p"/>
          </m:rPr>
          <m:t>,</m:t>
        </m:r>
        <m:r>
          <m:t>  </m:t>
        </m:r>
        <m:r>
          <m:rPr>
            <m:sty m:val="p"/>
          </m:rPr>
          <m:t>det</m:t>
        </m:r>
        <m:r>
          <m:t>δ</m:t>
        </m:r>
        <m:r>
          <m:rPr>
            <m:sty m:val="p"/>
          </m:rPr>
          <m:t>=</m:t>
        </m:r>
        <m:r>
          <m:t>2</m:t>
        </m:r>
        <m:r>
          <m:rPr>
            <m:sty m:val="p"/>
          </m:rPr>
          <m:t>.</m:t>
        </m:r>
      </m:oMath>
      <w:r>
        <w:tab/>
      </w:r>
      <w:r>
        <w:t xml:space="preserve">(19)</w:t>
      </w:r>
    </w:p>
    <w:p>
      <w:pPr>
        <w:pStyle w:val="BodyText"/>
      </w:pPr>
      <w:r>
        <w:t xml:space="preserve">Thus an everywhere-compatible scalar Gaussian has zero covariance. In a higher-dimensional orthogonal local system, compatible values are restricted by the common fixed subspace of cycle holonomies. A nontrivial sheaf can reduce the available noise and data dimensions so far that a proposed generative model becomes useless. The target representation must have enough compatible degrees of freedom for the intended task.</w:t>
      </w:r>
    </w:p>
    <w:p>
      <w:pPr>
        <w:pStyle w:val="BodyText"/>
      </w:pPr>
      <w:r>
        <w:t xml:space="preserve">This is a concrete constraint on the horizontal design. Compatibility is not always a harmless regulariser, and nontrivial holonomy is not automatically a benefit. Different generated candidates use independent intrinsic innovations. Correlation is required between local views within a candidate, not between separate samples in the generation batch.</w:t>
      </w:r>
    </w:p>
    <w:bookmarkEnd w:id="38"/>
    <w:bookmarkEnd w:id="39"/>
    <w:bookmarkStart w:id="40" w:name="condition-first-and-diffuse-second"/>
    <w:p>
      <w:pPr>
        <w:pStyle w:val="Heading1"/>
      </w:pPr>
      <w:r>
        <w:t xml:space="preserve">8 Condition first and diffuse second</w:t>
      </w:r>
    </w:p>
    <w:p>
      <w:pPr>
        <w:pStyle w:val="FirstParagraph"/>
      </w:pPr>
      <w:r>
        <w:t xml:space="preserve">A tractable probabilistic bridge is to specify the clean conditional model before noising it. This also separates two meanings of examples. Multiple observations of one latent object can enter a likelihood product; unrelated training examples usually define a population distribution instead. Treating the latter as simultaneous measurements of one object changes the modelling assumption.</w:t>
      </w:r>
    </w:p>
    <w:p>
      <w:pPr>
        <w:pStyle w:val="BodyText"/>
      </w:pPr>
      <w:r>
        <w:t xml:space="preserve">Let</w:t>
      </w:r>
      <w:r>
        <w:t xml:space="preserve"> </w:t>
      </w:r>
      <m:oMath>
        <m:r>
          <m:t>h</m:t>
        </m:r>
      </m:oMath>
      <w:r>
        <w:t xml:space="preserve"> </w:t>
      </w:r>
      <w:r>
        <w:t xml:space="preserve">have proper prior</w:t>
      </w:r>
      <w:r>
        <w:t xml:space="preserve"> </w:t>
      </w:r>
      <m:oMath>
        <m:r>
          <m:rPr>
            <m:scr m:val="script"/>
            <m:sty m:val="p"/>
          </m:rPr>
          <m:t>N</m:t>
        </m:r>
        <m:d>
          <m:dPr>
            <m:begChr m:val="("/>
            <m:sepChr m:val=""/>
            <m:endChr m:val=")"/>
            <m:grow/>
          </m:dPr>
          <m:e>
            <m:sSub>
              <m:e>
                <m:r>
                  <m:t>μ</m:t>
                </m:r>
              </m:e>
              <m:sub>
                <m:r>
                  <m:t>0</m:t>
                </m:r>
              </m:sub>
            </m:sSub>
            <m:r>
              <m:rPr>
                <m:sty m:val="p"/>
              </m:rPr>
              <m:t>,</m:t>
            </m:r>
            <m:sSub>
              <m:e>
                <m:r>
                  <m:t>C</m:t>
                </m:r>
              </m:e>
              <m:sub>
                <m:r>
                  <m:t>0</m:t>
                </m:r>
              </m:sub>
            </m:sSub>
          </m:e>
        </m:d>
        <m:r>
          <m:rPr>
            <m:nor/>
          </m:rPr>
          <m:t>,</m:t>
        </m:r>
      </m:oMath>
      <w:r>
        <w:t xml:space="preserve"> </w:t>
      </w:r>
      <w:r>
        <w:t xml:space="preserve">with</w:t>
      </w:r>
      <w:r>
        <w:t xml:space="preserve"> </w:t>
      </w:r>
      <m:oMath>
        <m:sSub>
          <m:e>
            <m:r>
              <m:t>C</m:t>
            </m:r>
          </m:e>
          <m:sub>
            <m:r>
              <m:t>0</m:t>
            </m:r>
          </m:sub>
        </m:sSub>
        <m:r>
          <m:rPr>
            <m:sty m:val="p"/>
          </m:rPr>
          <m:t>≻</m:t>
        </m:r>
        <m:r>
          <m:t>0</m:t>
        </m:r>
        <m:r>
          <m:rPr>
            <m:nor/>
          </m:rPr>
          <m:t>,</m:t>
        </m:r>
      </m:oMath>
      <w:r>
        <w:t xml:space="preserve"> </w:t>
      </w:r>
      <w:r>
        <w:t xml:space="preserve">and conditionally independent observations</w:t>
      </w:r>
      <w:r>
        <w:t xml:space="preserve"> </w:t>
      </w:r>
      <m:oMath>
        <m:sSub>
          <m:e>
            <m:r>
              <m:t>o</m:t>
            </m:r>
          </m:e>
          <m:sub>
            <m:r>
              <m:t>i</m:t>
            </m:r>
          </m:sub>
        </m:sSub>
        <m:r>
          <m:rPr>
            <m:sty m:val="p"/>
          </m:rPr>
          <m:t>=</m:t>
        </m:r>
        <m:sSub>
          <m:e>
            <m:r>
              <m:t>B</m:t>
            </m:r>
          </m:e>
          <m:sub>
            <m:r>
              <m:t>i</m:t>
            </m:r>
          </m:sub>
        </m:sSub>
        <m:r>
          <m:t>h</m:t>
        </m:r>
        <m:r>
          <m:rPr>
            <m:sty m:val="p"/>
          </m:rPr>
          <m:t>+</m:t>
        </m:r>
        <m:sSub>
          <m:e>
            <m:r>
              <m:t>η</m:t>
            </m:r>
          </m:e>
          <m:sub>
            <m:r>
              <m:t>i</m:t>
            </m:r>
          </m:sub>
        </m:sSub>
        <m:r>
          <m:rPr>
            <m:nor/>
          </m:rPr>
          <m:t>,</m:t>
        </m:r>
      </m:oMath>
      <w:r>
        <w:t xml:space="preserve"> </w:t>
      </w:r>
      <m:oMath>
        <m:sSub>
          <m:e>
            <m:r>
              <m:t>η</m:t>
            </m:r>
          </m:e>
          <m:sub>
            <m:r>
              <m:t>i</m:t>
            </m:r>
          </m:sub>
        </m:sSub>
        <m:r>
          <m:rPr>
            <m:sty m:val="p"/>
          </m:rPr>
          <m:t>∼</m:t>
        </m:r>
        <m:r>
          <m:rPr>
            <m:scr m:val="script"/>
            <m:sty m:val="p"/>
          </m:rPr>
          <m:t>N</m:t>
        </m:r>
        <m:d>
          <m:dPr>
            <m:begChr m:val="("/>
            <m:sepChr m:val=""/>
            <m:endChr m:val=")"/>
            <m:grow/>
          </m:dPr>
          <m:e>
            <m:r>
              <m:t>0</m:t>
            </m:r>
            <m:r>
              <m:rPr>
                <m:sty m:val="p"/>
              </m:rPr>
              <m:t>,</m:t>
            </m:r>
            <m:sSub>
              <m:e>
                <m:r>
                  <m:t>N</m:t>
                </m:r>
              </m:e>
              <m:sub>
                <m:r>
                  <m:t>i</m:t>
                </m:r>
              </m:sub>
            </m:sSub>
          </m:e>
        </m:d>
      </m:oMath>
      <w:r>
        <w:t xml:space="preserve"> </w:t>
      </w:r>
      <w:r>
        <w:t xml:space="preserve">with</w:t>
      </w:r>
      <w:r>
        <w:t xml:space="preserve"> </w:t>
      </w:r>
      <m:oMath>
        <m:sSub>
          <m:e>
            <m:r>
              <m:t>N</m:t>
            </m:r>
          </m:e>
          <m:sub>
            <m:r>
              <m:t>i</m:t>
            </m:r>
          </m:sub>
        </m:sSub>
        <m:r>
          <m:rPr>
            <m:sty m:val="p"/>
          </m:rPr>
          <m:t>≻</m:t>
        </m:r>
        <m:r>
          <m:t>0</m:t>
        </m:r>
        <m:r>
          <m:rPr>
            <m:nor/>
          </m:rPr>
          <m:t>.</m:t>
        </m:r>
      </m:oMath>
      <w:r>
        <w:t xml:space="preserve"> </w:t>
      </w:r>
      <w:r>
        <w:t xml:space="preserve">For local sheaf data take</w:t>
      </w:r>
      <w:r>
        <w:t xml:space="preserve"> </w:t>
      </w:r>
      <m:oMath>
        <m:sSub>
          <m:e>
            <m:r>
              <m:t>B</m:t>
            </m:r>
          </m:e>
          <m:sub>
            <m:r>
              <m:t>i</m:t>
            </m:r>
          </m:sub>
        </m:sSub>
        <m:r>
          <m:rPr>
            <m:sty m:val="p"/>
          </m:rPr>
          <m:t>=</m:t>
        </m:r>
        <m:sSub>
          <m:e>
            <m:r>
              <m:t>H</m:t>
            </m:r>
          </m:e>
          <m:sub>
            <m:r>
              <m:t>i</m:t>
            </m:r>
          </m:sub>
        </m:sSub>
        <m:r>
          <m:t>U</m:t>
        </m:r>
        <m:r>
          <m:rPr>
            <m:nor/>
          </m:rPr>
          <m:t>.</m:t>
        </m:r>
      </m:oMath>
      <w:r>
        <w:t xml:space="preserve"> </w:t>
      </w:r>
      <w:r>
        <w:t xml:space="preserve">Collecting the observations gives</w:t>
      </w:r>
      <w:r>
        <w:t xml:space="preserve"> </w:t>
      </w:r>
      <m:oMath>
        <m:r>
          <m:t>o</m:t>
        </m:r>
        <m:r>
          <m:rPr>
            <m:sty m:val="p"/>
          </m:rPr>
          <m:t>=</m:t>
        </m:r>
        <m:r>
          <m:t>B</m:t>
        </m:r>
        <m:r>
          <m:t>h</m:t>
        </m:r>
        <m:r>
          <m:rPr>
            <m:sty m:val="p"/>
          </m:rPr>
          <m:t>+</m:t>
        </m:r>
        <m:r>
          <m:t>η</m:t>
        </m:r>
      </m:oMath>
      <w:r>
        <w:t xml:space="preserve"> </w:t>
      </w:r>
      <w:r>
        <w:t xml:space="preserve">with block-diagonal covariance</w:t>
      </w:r>
      <w:r>
        <w:t xml:space="preserve"> </w:t>
      </w:r>
      <m:oMath>
        <m:r>
          <m:t>N</m:t>
        </m:r>
        <m:r>
          <m:rPr>
            <m:nor/>
          </m:rPr>
          <m:t>.</m:t>
        </m:r>
      </m:oMath>
    </w:p>
    <w:p>
      <w:pPr>
        <w:pStyle w:val="BodyText"/>
        <w:keepNext/>
      </w:pPr>
      <w:r>
        <w:rPr>
          <w:b/>
          <w:bCs/>
        </w:rPr>
        <w:t xml:space="preserve">Theorem 8.1 — A harmonic posterior with consistent noised marginals.</w:t>
      </w:r>
      <w:r>
        <w:t xml:space="preserve"> </w:t>
      </w:r>
      <w:r>
        <w:t xml:space="preserve">The clean posterior is Gaussian with</w:t>
      </w:r>
    </w:p>
    <w:p>
      <w:pPr>
        <w:pStyle w:val="Equation"/>
      </w:pPr>
      <w:r>
        <w:tab/>
      </w:r>
      <m:oMath>
        <m:sSup>
          <m:e>
            <m:r>
              <m:t>C</m:t>
            </m:r>
          </m:e>
          <m:sup>
            <m:r>
              <m:rPr>
                <m:sty m:val="p"/>
              </m:rPr>
              <m:t>−</m:t>
            </m:r>
            <m:r>
              <m:t>1</m:t>
            </m:r>
          </m:sup>
        </m:sSup>
        <m:r>
          <m:rPr>
            <m:sty m:val="p"/>
          </m:rPr>
          <m:t>=</m:t>
        </m:r>
        <m:sSubSup>
          <m:e>
            <m:r>
              <m:t>C</m:t>
            </m:r>
          </m:e>
          <m:sub>
            <m:r>
              <m:t>0</m:t>
            </m:r>
          </m:sub>
          <m:sup>
            <m:r>
              <m:rPr>
                <m:sty m:val="p"/>
              </m:rPr>
              <m:t>−</m:t>
            </m:r>
            <m:r>
              <m:t>1</m:t>
            </m:r>
          </m:sup>
        </m:sSubSup>
        <m:r>
          <m:rPr>
            <m:sty m:val="p"/>
          </m:rPr>
          <m:t>+</m:t>
        </m:r>
        <m:sSup>
          <m:e>
            <m:r>
              <m:t>B</m:t>
            </m:r>
          </m:e>
          <m:sup>
            <m:r>
              <m:rPr>
                <m:sty m:val="p"/>
              </m:rPr>
              <m:t>⊤</m:t>
            </m:r>
          </m:sup>
        </m:sSup>
        <m:sSup>
          <m:e>
            <m:r>
              <m:t>N</m:t>
            </m:r>
          </m:e>
          <m:sup>
            <m:r>
              <m:rPr>
                <m:sty m:val="p"/>
              </m:rPr>
              <m:t>−</m:t>
            </m:r>
            <m:r>
              <m:t>1</m:t>
            </m:r>
          </m:sup>
        </m:sSup>
        <m:r>
          <m:t>B</m:t>
        </m:r>
        <m:r>
          <m:rPr>
            <m:sty m:val="p"/>
          </m:rPr>
          <m:t>,</m:t>
        </m:r>
        <m:r>
          <m:t>  </m:t>
        </m:r>
        <m:r>
          <m:t>m</m:t>
        </m:r>
        <m:r>
          <m:rPr>
            <m:sty m:val="p"/>
          </m:rPr>
          <m:t>=</m:t>
        </m:r>
        <m:r>
          <m:t>C</m:t>
        </m:r>
        <m:d>
          <m:dPr>
            <m:begChr m:val="("/>
            <m:sepChr m:val=""/>
            <m:endChr m:val=")"/>
            <m:grow/>
          </m:dPr>
          <m:e>
            <m:sSubSup>
              <m:e>
                <m:r>
                  <m:t>C</m:t>
                </m:r>
              </m:e>
              <m:sub>
                <m:r>
                  <m:t>0</m:t>
                </m:r>
              </m:sub>
              <m:sup>
                <m:r>
                  <m:rPr>
                    <m:sty m:val="p"/>
                  </m:rPr>
                  <m:t>−</m:t>
                </m:r>
                <m:r>
                  <m:t>1</m:t>
                </m:r>
              </m:sup>
            </m:sSubSup>
            <m:sSub>
              <m:e>
                <m:r>
                  <m:t>μ</m:t>
                </m:r>
              </m:e>
              <m:sub>
                <m:r>
                  <m:t>0</m:t>
                </m:r>
              </m:sub>
            </m:sSub>
            <m:r>
              <m:rPr>
                <m:sty m:val="p"/>
              </m:rPr>
              <m:t>+</m:t>
            </m:r>
            <m:sSup>
              <m:e>
                <m:r>
                  <m:t>B</m:t>
                </m:r>
              </m:e>
              <m:sup>
                <m:r>
                  <m:rPr>
                    <m:sty m:val="p"/>
                  </m:rPr>
                  <m:t>⊤</m:t>
                </m:r>
              </m:sup>
            </m:sSup>
            <m:sSup>
              <m:e>
                <m:r>
                  <m:t>N</m:t>
                </m:r>
              </m:e>
              <m:sup>
                <m:r>
                  <m:rPr>
                    <m:sty m:val="p"/>
                  </m:rPr>
                  <m:t>−</m:t>
                </m:r>
                <m:r>
                  <m:t>1</m:t>
                </m:r>
              </m:sup>
            </m:sSup>
            <m:r>
              <m:t>o</m:t>
            </m:r>
          </m:e>
        </m:d>
        <m:r>
          <m:rPr>
            <m:sty m:val="p"/>
          </m:rPr>
          <m:t>.</m:t>
        </m:r>
      </m:oMath>
      <w:r>
        <w:tab/>
      </w:r>
      <w:r>
        <w:t xml:space="preserve">(20)</w:t>
      </w:r>
    </w:p>
    <w:p>
      <w:pPr>
        <w:pStyle w:val="BodyText"/>
      </w:pPr>
      <w:r>
        <w:t xml:space="preserve">Its noised marginal under</w:t>
      </w:r>
      <w:r>
        <w:t xml:space="preserve"> </w:t>
      </w:r>
      <m:oMath>
        <m:sSub>
          <m:e>
            <m:r>
              <m:t>h</m:t>
            </m:r>
          </m:e>
          <m:sub>
            <m:r>
              <m:t>t</m:t>
            </m:r>
          </m:sub>
        </m:sSub>
        <m:r>
          <m:rPr>
            <m:sty m:val="p"/>
          </m:rPr>
          <m:t>=</m:t>
        </m:r>
        <m:sSub>
          <m:e>
            <m:r>
              <m:t>a</m:t>
            </m:r>
          </m:e>
          <m:sub>
            <m:r>
              <m:t>t</m:t>
            </m:r>
          </m:sub>
        </m:sSub>
        <m:r>
          <m:t>h</m:t>
        </m:r>
        <m:r>
          <m:rPr>
            <m:sty m:val="p"/>
          </m:rPr>
          <m:t>+</m:t>
        </m:r>
        <m:sSub>
          <m:e>
            <m:r>
              <m:t>s</m:t>
            </m:r>
          </m:e>
          <m:sub>
            <m:r>
              <m:t>t</m:t>
            </m:r>
          </m:sub>
        </m:sSub>
        <m:r>
          <m:t>ϵ</m:t>
        </m:r>
      </m:oMath>
      <w:r>
        <w:t xml:space="preserve"> </w:t>
      </w:r>
      <w:r>
        <w:t xml:space="preserve">is</w:t>
      </w:r>
      <w:r>
        <w:t xml:space="preserve"> </w:t>
      </w:r>
      <m:oMath>
        <m:r>
          <m:rPr>
            <m:scr m:val="script"/>
            <m:sty m:val="p"/>
          </m:rPr>
          <m:t>N</m:t>
        </m:r>
        <m:d>
          <m:dPr>
            <m:begChr m:val="("/>
            <m:sepChr m:val=""/>
            <m:endChr m:val=")"/>
            <m:grow/>
          </m:dPr>
          <m:e>
            <m:sSub>
              <m:e>
                <m:r>
                  <m:t>a</m:t>
                </m:r>
              </m:e>
              <m:sub>
                <m:r>
                  <m:t>t</m:t>
                </m:r>
              </m:sub>
            </m:sSub>
            <m:r>
              <m:t>m</m:t>
            </m:r>
            <m:r>
              <m:rPr>
                <m:sty m:val="p"/>
              </m:rPr>
              <m:t>,</m:t>
            </m:r>
            <m:sSub>
              <m:e>
                <m:r>
                  <m:t>S</m:t>
                </m:r>
              </m:e>
              <m:sub>
                <m:r>
                  <m:t>t</m:t>
                </m:r>
              </m:sub>
            </m:sSub>
          </m:e>
        </m:d>
      </m:oMath>
      <w:r>
        <w:t xml:space="preserve"> </w:t>
      </w:r>
      <w:r>
        <w:t xml:space="preserve">with</w:t>
      </w:r>
      <w:r>
        <w:t xml:space="preserve"> </w:t>
      </w:r>
      <m:oMath>
        <m:sSub>
          <m:e>
            <m:r>
              <m:t>S</m:t>
            </m:r>
          </m:e>
          <m:sub>
            <m:r>
              <m:t>t</m:t>
            </m:r>
          </m:sub>
        </m:sSub>
        <m:r>
          <m:rPr>
            <m:sty m:val="p"/>
          </m:rPr>
          <m:t>=</m:t>
        </m:r>
        <m:sSubSup>
          <m:e>
            <m:r>
              <m:t>a</m:t>
            </m:r>
          </m:e>
          <m:sub>
            <m:r>
              <m:t>t</m:t>
            </m:r>
          </m:sub>
          <m:sup>
            <m:r>
              <m:t>2</m:t>
            </m:r>
          </m:sup>
        </m:sSubSup>
        <m:r>
          <m:t>C</m:t>
        </m:r>
        <m:r>
          <m:rPr>
            <m:sty m:val="p"/>
          </m:rPr>
          <m:t>+</m:t>
        </m:r>
        <m:sSubSup>
          <m:e>
            <m:r>
              <m:t>s</m:t>
            </m:r>
          </m:e>
          <m:sub>
            <m:r>
              <m:t>t</m:t>
            </m:r>
          </m:sub>
          <m:sup>
            <m:r>
              <m:t>2</m:t>
            </m:r>
          </m:sup>
        </m:sSubSup>
        <m:r>
          <m:t>I</m:t>
        </m:r>
        <m:r>
          <m:rPr>
            <m:nor/>
          </m:rPr>
          <m:t>.</m:t>
        </m:r>
      </m:oMath>
      <w:r>
        <w:t xml:space="preserve"> </w:t>
      </w:r>
      <w:r>
        <w:t xml:space="preserve">Its conditional clean mean and score are</w:t>
      </w:r>
    </w:p>
    <w:p>
      <w:pPr>
        <w:pStyle w:val="Equation"/>
      </w:pPr>
      <w:r>
        <w:tab/>
      </w:r>
      <m:oMath>
        <m:sSub>
          <m:e>
            <m:acc>
              <m:accPr>
                <m:chr m:val="̂"/>
              </m:accPr>
              <m:e>
                <m:r>
                  <m:t>h</m:t>
                </m:r>
              </m:e>
            </m:acc>
          </m:e>
          <m:sub>
            <m:r>
              <m:t>0</m:t>
            </m:r>
          </m:sub>
        </m:sSub>
        <m:r>
          <m:rPr>
            <m:sty m:val="p"/>
          </m:rPr>
          <m:t>=</m:t>
        </m:r>
        <m:r>
          <m:t>m</m:t>
        </m:r>
        <m:r>
          <m:rPr>
            <m:sty m:val="p"/>
          </m:rPr>
          <m:t>+</m:t>
        </m:r>
        <m:sSub>
          <m:e>
            <m:r>
              <m:t>a</m:t>
            </m:r>
          </m:e>
          <m:sub>
            <m:r>
              <m:t>t</m:t>
            </m:r>
          </m:sub>
        </m:sSub>
        <m:r>
          <m:t>C</m:t>
        </m:r>
        <m:sSubSup>
          <m:e>
            <m:r>
              <m:t>S</m:t>
            </m:r>
          </m:e>
          <m:sub>
            <m:r>
              <m:t>t</m:t>
            </m:r>
          </m:sub>
          <m:sup>
            <m:r>
              <m:rPr>
                <m:sty m:val="p"/>
              </m:rPr>
              <m:t>−</m:t>
            </m:r>
            <m:r>
              <m:t>1</m:t>
            </m:r>
          </m:sup>
        </m:sSubSup>
        <m:d>
          <m:dPr>
            <m:begChr m:val="("/>
            <m:sepChr m:val=""/>
            <m:endChr m:val=")"/>
            <m:grow/>
          </m:dPr>
          <m:e>
            <m:sSub>
              <m:e>
                <m:r>
                  <m:t>h</m:t>
                </m:r>
              </m:e>
              <m:sub>
                <m:r>
                  <m:t>t</m:t>
                </m:r>
              </m:sub>
            </m:sSub>
            <m:r>
              <m:rPr>
                <m:sty m:val="p"/>
              </m:rPr>
              <m:t>−</m:t>
            </m:r>
            <m:sSub>
              <m:e>
                <m:r>
                  <m:t>a</m:t>
                </m:r>
              </m:e>
              <m:sub>
                <m:r>
                  <m:t>t</m:t>
                </m:r>
              </m:sub>
            </m:sSub>
            <m:r>
              <m:t>m</m:t>
            </m:r>
          </m:e>
        </m:d>
        <m:r>
          <m:rPr>
            <m:sty m:val="p"/>
          </m:rPr>
          <m:t>,</m:t>
        </m:r>
      </m:oMath>
      <w:r>
        <w:tab/>
      </w:r>
      <w:r>
        <w:t xml:space="preserve">(21)</w:t>
      </w:r>
    </w:p>
    <w:p>
      <w:pPr>
        <w:pStyle w:val="Equation"/>
      </w:pPr>
      <w:r>
        <w:tab/>
      </w:r>
      <m:oMath>
        <m:r>
          <m:rPr>
            <m:sty m:val="p"/>
          </m:rPr>
          <m:t>∇</m:t>
        </m:r>
        <m:r>
          <m:rPr>
            <m:sty m:val="p"/>
          </m:rPr>
          <m:t>log</m:t>
        </m:r>
        <m:sSub>
          <m:e>
            <m:r>
              <m:t>p</m:t>
            </m:r>
          </m:e>
          <m:sub>
            <m:r>
              <m:t>t</m:t>
            </m:r>
          </m:sub>
        </m:sSub>
        <m:d>
          <m:dPr>
            <m:begChr m:val="("/>
            <m:sepChr m:val=""/>
            <m:endChr m:val=")"/>
            <m:grow/>
          </m:dPr>
          <m:e>
            <m:sSub>
              <m:e>
                <m:r>
                  <m:t>h</m:t>
                </m:r>
              </m:e>
              <m:sub>
                <m:r>
                  <m:t>t</m:t>
                </m:r>
              </m:sub>
            </m:sSub>
          </m:e>
        </m:d>
        <m:r>
          <m:rPr>
            <m:sty m:val="p"/>
          </m:rPr>
          <m:t>=</m:t>
        </m:r>
        <m:r>
          <m:rPr>
            <m:sty m:val="p"/>
          </m:rPr>
          <m:t>−</m:t>
        </m:r>
        <m:sSubSup>
          <m:e>
            <m:r>
              <m:t>S</m:t>
            </m:r>
          </m:e>
          <m:sub>
            <m:r>
              <m:t>t</m:t>
            </m:r>
          </m:sub>
          <m:sup>
            <m:r>
              <m:rPr>
                <m:sty m:val="p"/>
              </m:rPr>
              <m:t>−</m:t>
            </m:r>
            <m:r>
              <m:t>1</m:t>
            </m:r>
          </m:sup>
        </m:sSubSup>
        <m:d>
          <m:dPr>
            <m:begChr m:val="("/>
            <m:sepChr m:val=""/>
            <m:endChr m:val=")"/>
            <m:grow/>
          </m:dPr>
          <m:e>
            <m:sSub>
              <m:e>
                <m:r>
                  <m:t>h</m:t>
                </m:r>
              </m:e>
              <m:sub>
                <m:r>
                  <m:t>t</m:t>
                </m:r>
              </m:sub>
            </m:sSub>
            <m:r>
              <m:rPr>
                <m:sty m:val="p"/>
              </m:rPr>
              <m:t>−</m:t>
            </m:r>
            <m:sSub>
              <m:e>
                <m:r>
                  <m:t>a</m:t>
                </m:r>
              </m:e>
              <m:sub>
                <m:r>
                  <m:t>t</m:t>
                </m:r>
              </m:sub>
            </m:sSub>
            <m:r>
              <m:t>m</m:t>
            </m:r>
          </m:e>
        </m:d>
        <m:r>
          <m:rPr>
            <m:sty m:val="p"/>
          </m:rPr>
          <m:t>=</m:t>
        </m:r>
        <m:f>
          <m:fPr>
            <m:type m:val="bar"/>
          </m:fPr>
          <m:num>
            <m:sSub>
              <m:e>
                <m:r>
                  <m:t>a</m:t>
                </m:r>
              </m:e>
              <m:sub>
                <m:r>
                  <m:t>t</m:t>
                </m:r>
              </m:sub>
            </m:sSub>
            <m:sSub>
              <m:e>
                <m:acc>
                  <m:accPr>
                    <m:chr m:val="̂"/>
                  </m:accPr>
                  <m:e>
                    <m:r>
                      <m:t>h</m:t>
                    </m:r>
                  </m:e>
                </m:acc>
              </m:e>
              <m:sub>
                <m:r>
                  <m:t>0</m:t>
                </m:r>
              </m:sub>
            </m:sSub>
            <m:r>
              <m:rPr>
                <m:sty m:val="p"/>
              </m:rPr>
              <m:t>−</m:t>
            </m:r>
            <m:sSub>
              <m:e>
                <m:r>
                  <m:t>h</m:t>
                </m:r>
              </m:e>
              <m:sub>
                <m:r>
                  <m:t>t</m:t>
                </m:r>
              </m:sub>
            </m:sSub>
          </m:num>
          <m:den>
            <m:sSubSup>
              <m:e>
                <m:r>
                  <m:t>s</m:t>
                </m:r>
              </m:e>
              <m:sub>
                <m:r>
                  <m:t>t</m:t>
                </m:r>
              </m:sub>
              <m:sup>
                <m:r>
                  <m:t>2</m:t>
                </m:r>
              </m:sup>
            </m:sSubSup>
          </m:den>
        </m:f>
        <m:r>
          <m:rPr>
            <m:sty m:val="p"/>
          </m:rPr>
          <m:t>.</m:t>
        </m:r>
      </m:oMath>
      <w:r>
        <w:tab/>
      </w:r>
      <w:r>
        <w:t xml:space="preserve">(22)</w:t>
      </w:r>
    </w:p>
    <w:p>
      <w:pPr>
        <w:pStyle w:val="BodyText"/>
      </w:pPr>
      <w:r>
        <w:rPr>
          <w:i/>
          <w:iCs/>
        </w:rPr>
        <w:t xml:space="preserve">Proof.</w:t>
      </w:r>
      <w:r>
        <w:t xml:space="preserve"> </w:t>
      </w:r>
      <w:r>
        <w:t xml:space="preserve">Completing the square gives (20), which is also the minimiser of the prior-plus-observation quadratic. Gaussian convolution gives</w:t>
      </w:r>
      <w:r>
        <w:t xml:space="preserve"> </w:t>
      </w:r>
      <m:oMath>
        <m:sSub>
          <m:e>
            <m:r>
              <m:t>S</m:t>
            </m:r>
          </m:e>
          <m:sub>
            <m:r>
              <m:t>t</m:t>
            </m:r>
          </m:sub>
        </m:sSub>
        <m:r>
          <m:rPr>
            <m:nor/>
          </m:rPr>
          <m:t>.</m:t>
        </m:r>
      </m:oMath>
      <w:r>
        <w:t xml:space="preserve"> </w:t>
      </w:r>
      <w:r>
        <w:t xml:space="preserve">Gaussian conditioning gives (21). Since</w:t>
      </w:r>
      <w:r>
        <w:t xml:space="preserve"> </w:t>
      </w:r>
      <m:oMath>
        <m:sSubSup>
          <m:e>
            <m:r>
              <m:t>a</m:t>
            </m:r>
          </m:e>
          <m:sub>
            <m:r>
              <m:t>t</m:t>
            </m:r>
          </m:sub>
          <m:sup>
            <m:r>
              <m:t>2</m:t>
            </m:r>
          </m:sup>
        </m:sSubSup>
        <m:r>
          <m:t>C</m:t>
        </m:r>
        <m:r>
          <m:rPr>
            <m:sty m:val="p"/>
          </m:rPr>
          <m:t>=</m:t>
        </m:r>
        <m:sSub>
          <m:e>
            <m:r>
              <m:t>S</m:t>
            </m:r>
          </m:e>
          <m:sub>
            <m:r>
              <m:t>t</m:t>
            </m:r>
          </m:sub>
        </m:sSub>
        <m:r>
          <m:rPr>
            <m:sty m:val="p"/>
          </m:rPr>
          <m:t>−</m:t>
        </m:r>
        <m:sSubSup>
          <m:e>
            <m:r>
              <m:t>s</m:t>
            </m:r>
          </m:e>
          <m:sub>
            <m:r>
              <m:t>t</m:t>
            </m:r>
          </m:sub>
          <m:sup>
            <m:r>
              <m:t>2</m:t>
            </m:r>
          </m:sup>
        </m:sSubSup>
        <m:r>
          <m:t>I</m:t>
        </m:r>
        <m:r>
          <m:rPr>
            <m:nor/>
          </m:rPr>
          <m:t>,</m:t>
        </m:r>
      </m:oMath>
      <w:r>
        <w:t xml:space="preserve"> </w:t>
      </w:r>
      <w:r>
        <w:t xml:space="preserve">substitution proves the second equality in (22); differentiation gives the first.</w:t>
      </w:r>
      <w:r>
        <w:t xml:space="preserve"> </w:t>
      </w:r>
      <m:oMath>
        <m:r>
          <m:rPr>
            <m:sty m:val="p"/>
          </m:rPr>
          <m:t>▫</m:t>
        </m:r>
      </m:oMath>
    </w:p>
    <w:p>
      <w:pPr>
        <w:pStyle w:val="BodyText"/>
      </w:pPr>
      <w:r>
        <w:t xml:space="preserve">This construction has a valid prior, a likelihood, a harmonic clean posterior, consistent forward marginals and an analytic score. It can be lifted through</w:t>
      </w:r>
      <w:r>
        <w:t xml:space="preserve"> </w:t>
      </w:r>
      <m:oMath>
        <m:r>
          <m:t>U</m:t>
        </m:r>
      </m:oMath>
      <w:r>
        <w:t xml:space="preserve"> </w:t>
      </w:r>
      <w:r>
        <w:t xml:space="preserve">to produce compatible samples. It is a useful reference model against which a learned implementation can be checked. Its exact Gaussian reverse conditional can also be sampled directly; a finite DDPM implementation must still choose and approximate its reverse kernels appropriately.</w:t>
      </w:r>
    </w:p>
    <w:p>
      <w:pPr>
        <w:pStyle w:val="BodyText"/>
      </w:pPr>
      <w:r>
        <w:t xml:space="preserve">Query-dependent attention weights in Section 4 are not automatically the fixed observation precisions in (20). If the model introduces latent source selection, uncertain maps or mixtures, integrate those variables or define a corresponding joint model. A weighted least-squares solver is a posterior mean only under the declared probabilistic assumptions. Missing observation patterns must also carry an explicit missingness assumption when their selection is informative.</w:t>
      </w:r>
    </w:p>
    <w:p>
      <w:pPr>
        <w:pStyle w:val="BodyText"/>
      </w:pPr>
      <w:r>
        <w:t xml:space="preserve">For genuinely distinct examples, a compositional clean model can instead factor over local contexts, with calibrated factors and a proper global prior. Noising that joint model yields a legitimate generative target. Learning its factors from incomplete examples can be nonidentifiable; overlap agreement alone does not recover omitted cross-context dependencies. The worked counterexample in ASE, where shared</w:t>
      </w:r>
      <w:r>
        <w:t xml:space="preserve"> </w:t>
      </w:r>
      <m:oMath>
        <m:r>
          <m:t>b</m:t>
        </m:r>
      </m:oMath>
      <w:r>
        <w:t xml:space="preserve"> </w:t>
      </w:r>
      <w:r>
        <w:t xml:space="preserve">agrees while a hidden equality</w:t>
      </w:r>
      <w:r>
        <w:t xml:space="preserve"> </w:t>
      </w:r>
      <m:oMath>
        <m:r>
          <m:t>a</m:t>
        </m:r>
        <m:r>
          <m:rPr>
            <m:sty m:val="p"/>
          </m:rPr>
          <m:t>=</m:t>
        </m:r>
        <m:r>
          <m:t>c</m:t>
        </m:r>
      </m:oMath>
      <w:r>
        <w:t xml:space="preserve"> </w:t>
      </w:r>
      <w:r>
        <w:t xml:space="preserve">is violated, remains relevant [10, 11].</w:t>
      </w:r>
    </w:p>
    <w:bookmarkEnd w:id="40"/>
    <w:bookmarkStart w:id="41" w:name="vertical-algebra-and-stochastic-maps"/>
    <w:p>
      <w:pPr>
        <w:pStyle w:val="Heading1"/>
      </w:pPr>
      <w:r>
        <w:t xml:space="preserve">9 Vertical algebra and stochastic maps</w:t>
      </w:r>
    </w:p>
    <w:p>
      <w:pPr>
        <w:pStyle w:val="FirstParagraph"/>
      </w:pPr>
      <w:r>
        <w:t xml:space="preserve">The horizontal model at each level may have different coefficients or a different base. On a fixed base, a collection of linear vertical maps</w:t>
      </w:r>
      <w:r>
        <w:t xml:space="preserve"> </w:t>
      </w:r>
      <m:oMath>
        <m:sSubSup>
          <m:e>
            <m:r>
              <m:t>V</m:t>
            </m:r>
          </m:e>
          <m:sub>
            <m:r>
              <m:t>t</m:t>
            </m:r>
          </m:sub>
          <m:sup>
            <m:r>
              <m:t>v</m:t>
            </m:r>
          </m:sup>
        </m:sSubSup>
        <m:r>
          <m:rPr>
            <m:sty m:val="p"/>
          </m:rPr>
          <m:t>:</m:t>
        </m:r>
        <m:sSub>
          <m:e>
            <m:r>
              <m:t>F</m:t>
            </m:r>
          </m:e>
          <m:sub>
            <m:r>
              <m:t>t</m:t>
            </m:r>
          </m:sub>
        </m:sSub>
        <m:d>
          <m:dPr>
            <m:begChr m:val="("/>
            <m:sepChr m:val=""/>
            <m:endChr m:val=")"/>
            <m:grow/>
          </m:dPr>
          <m:e>
            <m:r>
              <m:t>v</m:t>
            </m:r>
          </m:e>
        </m:d>
        <m:r>
          <m:rPr>
            <m:sty m:val="p"/>
          </m:rPr>
          <m:t>→</m:t>
        </m:r>
        <m:sSub>
          <m:e>
            <m:r>
              <m:t>F</m:t>
            </m:r>
          </m:e>
          <m:sub>
            <m:r>
              <m:t>t</m:t>
            </m:r>
            <m:r>
              <m:rPr>
                <m:sty m:val="p"/>
              </m:rPr>
              <m:t>−</m:t>
            </m:r>
            <m:r>
              <m:t>1</m:t>
            </m:r>
          </m:sub>
        </m:sSub>
        <m:d>
          <m:dPr>
            <m:begChr m:val="("/>
            <m:sepChr m:val=""/>
            <m:endChr m:val=")"/>
            <m:grow/>
          </m:dPr>
          <m:e>
            <m:r>
              <m:t>v</m:t>
            </m:r>
          </m:e>
        </m:d>
      </m:oMath>
      <w:r>
        <w:t xml:space="preserve"> </w:t>
      </w:r>
      <w:r>
        <w:t xml:space="preserve">is a sheaf morphism only when</w:t>
      </w:r>
    </w:p>
    <w:p>
      <w:pPr>
        <w:pStyle w:val="Equation"/>
      </w:pPr>
      <w:r>
        <w:tab/>
      </w:r>
      <m:oMath>
        <m:sSubSup>
          <m:e>
            <m:r>
              <m:t>r</m:t>
            </m:r>
          </m:e>
          <m:sub>
            <m:r>
              <m:t>v</m:t>
            </m:r>
            <m:r>
              <m:t>e</m:t>
            </m:r>
          </m:sub>
          <m:sup>
            <m:r>
              <m:t>t</m:t>
            </m:r>
            <m:r>
              <m:rPr>
                <m:sty m:val="p"/>
              </m:rPr>
              <m:t>−</m:t>
            </m:r>
            <m:r>
              <m:t>1</m:t>
            </m:r>
          </m:sup>
        </m:sSubSup>
        <m:sSubSup>
          <m:e>
            <m:r>
              <m:t>V</m:t>
            </m:r>
          </m:e>
          <m:sub>
            <m:r>
              <m:t>t</m:t>
            </m:r>
          </m:sub>
          <m:sup>
            <m:r>
              <m:t>v</m:t>
            </m:r>
          </m:sup>
        </m:sSubSup>
        <m:r>
          <m:rPr>
            <m:sty m:val="p"/>
          </m:rPr>
          <m:t>=</m:t>
        </m:r>
        <m:sSubSup>
          <m:e>
            <m:r>
              <m:t>V</m:t>
            </m:r>
          </m:e>
          <m:sub>
            <m:r>
              <m:t>t</m:t>
            </m:r>
          </m:sub>
          <m:sup>
            <m:r>
              <m:t>e</m:t>
            </m:r>
          </m:sup>
        </m:sSubSup>
        <m:sSubSup>
          <m:e>
            <m:r>
              <m:t>r</m:t>
            </m:r>
          </m:e>
          <m:sub>
            <m:r>
              <m:t>v</m:t>
            </m:r>
            <m:r>
              <m:t>e</m:t>
            </m:r>
          </m:sub>
          <m:sup>
            <m:r>
              <m:t>t</m:t>
            </m:r>
          </m:sup>
        </m:sSubSup>
        <m:r>
          <m:rPr>
            <m:sty m:val="p"/>
          </m:rPr>
          <m:t>.</m:t>
        </m:r>
      </m:oMath>
      <w:r>
        <w:tab/>
      </w:r>
      <w:r>
        <w:t xml:space="preserve">(23)</w:t>
      </w:r>
    </w:p>
    <w:p>
      <w:pPr>
        <w:pStyle w:val="BodyText"/>
      </w:pPr>
      <w:r>
        <w:t xml:space="preserve">Both squares in Figure 1 must commute. If bases change by</w:t>
      </w:r>
      <w:r>
        <w:t xml:space="preserve"> </w:t>
      </w:r>
      <m:oMath>
        <m:sSub>
          <m:e>
            <m:r>
              <m:t>Φ</m:t>
            </m:r>
          </m:e>
          <m:sub>
            <m:r>
              <m:t>t</m:t>
            </m:r>
          </m:sub>
        </m:sSub>
        <m:r>
          <m:rPr>
            <m:sty m:val="p"/>
          </m:rPr>
          <m:t>:</m:t>
        </m:r>
        <m:sSub>
          <m:e>
            <m:r>
              <m:t>X</m:t>
            </m:r>
          </m:e>
          <m:sub>
            <m:r>
              <m:t>t</m:t>
            </m:r>
          </m:sub>
        </m:sSub>
        <m:r>
          <m:rPr>
            <m:sty m:val="p"/>
          </m:rPr>
          <m:t>→</m:t>
        </m:r>
        <m:sSub>
          <m:e>
            <m:r>
              <m:t>X</m:t>
            </m:r>
          </m:e>
          <m:sub>
            <m:r>
              <m:t>t</m:t>
            </m:r>
            <m:r>
              <m:rPr>
                <m:sty m:val="p"/>
              </m:rPr>
              <m:t>−</m:t>
            </m:r>
            <m:r>
              <m:t>1</m:t>
            </m:r>
          </m:sub>
        </m:sSub>
        <m:r>
          <m:rPr>
            <m:nor/>
          </m:rPr>
          <m:t>,</m:t>
        </m:r>
      </m:oMath>
      <w:r>
        <w:t xml:space="preserve"> </w:t>
      </w:r>
      <w:r>
        <w:t xml:space="preserve">the typed comparison is</w:t>
      </w:r>
    </w:p>
    <w:p>
      <w:pPr>
        <w:pStyle w:val="Equation"/>
      </w:pPr>
      <w:r>
        <w:tab/>
      </w:r>
      <m:oMath>
        <m:sSub>
          <m:e>
            <m:r>
              <m:t>φ</m:t>
            </m:r>
          </m:e>
          <m:sub>
            <m:r>
              <m:t>t</m:t>
            </m:r>
          </m:sub>
        </m:sSub>
        <m:r>
          <m:rPr>
            <m:sty m:val="p"/>
          </m:rPr>
          <m:t>:</m:t>
        </m:r>
        <m:sSub>
          <m:e>
            <m:r>
              <m:t>F</m:t>
            </m:r>
          </m:e>
          <m:sub>
            <m:r>
              <m:t>t</m:t>
            </m:r>
          </m:sub>
        </m:sSub>
        <m:r>
          <m:rPr>
            <m:sty m:val="p"/>
          </m:rPr>
          <m:t>→</m:t>
        </m:r>
        <m:sSubSup>
          <m:e>
            <m:r>
              <m:t>Φ</m:t>
            </m:r>
          </m:e>
          <m:sub>
            <m:r>
              <m:t>t</m:t>
            </m:r>
          </m:sub>
          <m:sup>
            <m:r>
              <m:rPr>
                <m:sty m:val="p"/>
              </m:rPr>
              <m:t>−</m:t>
            </m:r>
            <m:r>
              <m:t>1</m:t>
            </m:r>
          </m:sup>
        </m:sSubSup>
        <m:sSub>
          <m:e>
            <m:r>
              <m:t>F</m:t>
            </m:r>
          </m:e>
          <m:sub>
            <m:r>
              <m:t>t</m:t>
            </m:r>
            <m:r>
              <m:rPr>
                <m:sty m:val="p"/>
              </m:rPr>
              <m:t>−</m:t>
            </m:r>
            <m:r>
              <m:t>1</m:t>
            </m:r>
          </m:sub>
        </m:sSub>
        <m:r>
          <m:rPr>
            <m:sty m:val="p"/>
          </m:rPr>
          <m:t>,</m:t>
        </m:r>
        <m:r>
          <m:t>  </m:t>
        </m:r>
        <m:sSub>
          <m:e>
            <m:d>
              <m:dPr>
                <m:begChr m:val="("/>
                <m:sepChr m:val=""/>
                <m:endChr m:val=")"/>
                <m:grow/>
              </m:dPr>
              <m:e>
                <m:sSubSup>
                  <m:e>
                    <m:r>
                      <m:t>Φ</m:t>
                    </m:r>
                  </m:e>
                  <m:sub>
                    <m:r>
                      <m:t>t</m:t>
                    </m:r>
                  </m:sub>
                  <m:sup>
                    <m:r>
                      <m:rPr>
                        <m:sty m:val="p"/>
                      </m:rPr>
                      <m:t>−</m:t>
                    </m:r>
                    <m:r>
                      <m:t>1</m:t>
                    </m:r>
                  </m:sup>
                </m:sSubSup>
                <m:sSub>
                  <m:e>
                    <m:r>
                      <m:t>F</m:t>
                    </m:r>
                  </m:e>
                  <m:sub>
                    <m:r>
                      <m:t>t</m:t>
                    </m:r>
                    <m:r>
                      <m:rPr>
                        <m:sty m:val="p"/>
                      </m:rPr>
                      <m:t>−</m:t>
                    </m:r>
                    <m:r>
                      <m:t>1</m:t>
                    </m:r>
                  </m:sub>
                </m:sSub>
              </m:e>
            </m:d>
          </m:e>
          <m:sub>
            <m:r>
              <m:t>x</m:t>
            </m:r>
          </m:sub>
        </m:sSub>
        <m:r>
          <m:rPr>
            <m:sty m:val="p"/>
          </m:rPr>
          <m:t>=</m:t>
        </m:r>
        <m:sSub>
          <m:e>
            <m:d>
              <m:dPr>
                <m:begChr m:val="("/>
                <m:sepChr m:val=""/>
                <m:endChr m:val=")"/>
                <m:grow/>
              </m:dPr>
              <m:e>
                <m:sSub>
                  <m:e>
                    <m:r>
                      <m:t>F</m:t>
                    </m:r>
                  </m:e>
                  <m:sub>
                    <m:r>
                      <m:t>t</m:t>
                    </m:r>
                    <m:r>
                      <m:rPr>
                        <m:sty m:val="p"/>
                      </m:rPr>
                      <m:t>−</m:t>
                    </m:r>
                    <m:r>
                      <m:t>1</m:t>
                    </m:r>
                  </m:sub>
                </m:sSub>
              </m:e>
            </m:d>
          </m:e>
          <m:sub>
            <m:sSub>
              <m:e>
                <m:r>
                  <m:t>Φ</m:t>
                </m:r>
              </m:e>
              <m:sub>
                <m:r>
                  <m:t>t</m:t>
                </m:r>
              </m:sub>
            </m:sSub>
            <m:d>
              <m:dPr>
                <m:begChr m:val="("/>
                <m:sepChr m:val=""/>
                <m:endChr m:val=")"/>
                <m:grow/>
              </m:dPr>
              <m:e>
                <m:r>
                  <m:t>x</m:t>
                </m:r>
              </m:e>
            </m:d>
          </m:sub>
        </m:sSub>
        <m:r>
          <m:rPr>
            <m:sty m:val="p"/>
          </m:rPr>
          <m:t>.</m:t>
        </m:r>
      </m:oMath>
      <w:r>
        <w:tab/>
      </w:r>
      <w:r>
        <w:t xml:space="preserve">(24)</w:t>
      </w:r>
    </w:p>
    <w:p>
      <w:pPr>
        <w:pStyle w:val="BodyText"/>
      </w:pPr>
      <w:r>
        <w:t xml:space="preserve">A nonlinear global denoiser need not decompose into nodewise maps satisfying (23). Horizontal message passing can use neighbouring data in ways that prevent a strictly local restriction-compatible map. A regulariser that measures square defects is a test or approximation, not an identity. Product-sheaf language is justified only for a specified construction satisfying the required conditions.</w:t>
      </w:r>
    </w:p>
    <w:p>
      <w:pPr>
        <w:pStyle w:val="BodyText"/>
      </w:pPr>
      <w:r>
        <w:t xml:space="preserve">There are three useful vertical objects. First, the full DDPM step is a Markov kernel between noise levels. Its pushforward is linear on measures, generally an infinite-dimensional setting. Second, conditioning on realised innovations gives a deterministic state trajectory, usually nonlinear. Third, differentiating a smooth realised trajectory gives a finite-dimensional tangent diagram. These objects have different algebraic and probabilistic meanings.</w:t>
      </w:r>
    </w:p>
    <w:p>
      <w:pPr>
        <w:pStyle w:val="BodyText"/>
      </w:pPr>
      <w:r>
        <w:t xml:space="preserve">Barcodes can summarise a declared finite-dimensional linear diagram. They do not automatically apply to the full nonlinear Markov kernel, nor do they determine the generated density. Nearly singular tangents can retain exact algebraic rank while numerical sensitivity contracts. Effective-rank thresholds, singular values and the conditioning of the</w:t>
      </w:r>
      <w:r>
        <w:t xml:space="preserve"> </w:t>
      </w:r>
      <m:oMath>
        <m:r>
          <m:t>x</m:t>
        </m:r>
        <m:r>
          <m:rPr>
            <m:sty m:val="p"/>
          </m:rPr>
          <m:t>/</m:t>
        </m:r>
        <m:sSub>
          <m:e>
            <m:r>
              <m:t>a</m:t>
            </m:r>
          </m:e>
          <m:sub>
            <m:r>
              <m:t>t</m:t>
            </m:r>
          </m:sub>
        </m:sSub>
      </m:oMath>
      <w:r>
        <w:t xml:space="preserve"> </w:t>
      </w:r>
      <w:r>
        <w:t xml:space="preserve">rescaling should be reported alongside any barcode [9, 10].</w:t>
      </w:r>
    </w:p>
    <w:p>
      <w:pPr>
        <w:pStyle w:val="BodyText"/>
      </w:pPr>
      <w:r>
        <w:t xml:space="preserve">Part I’s vertical acyclicity statement is a theorem about a specified product construction with a least layer [9]. It is not a substitute for score or heat-flow consistency. A generative model can have the same horizontal cohomology at every layer and still use an incorrect reverse drift. Changing covers and zigzag comparisons require their own maps; topology alone cannot validate the sampler.</w:t>
      </w:r>
    </w:p>
    <w:bookmarkEnd w:id="41"/>
    <w:bookmarkStart w:id="42" w:name="implementable-model-families"/>
    <w:p>
      <w:pPr>
        <w:pStyle w:val="Heading1"/>
      </w:pPr>
      <w:r>
        <w:t xml:space="preserve">10 Implementable model families</w:t>
      </w:r>
    </w:p>
    <w:p>
      <w:pPr>
        <w:pStyle w:val="FirstParagraph"/>
      </w:pPr>
      <w:r>
        <w:t xml:space="preserve">The first implementations should freeze maps and the horizontal base. This avoids confounding a new probability model with the separate problem of learning the base.</w:t>
      </w:r>
    </w:p>
    <w:p>
      <w:pPr>
        <w:pStyle w:val="BodyText"/>
      </w:pPr>
      <w:r>
        <w:rPr>
          <w:b/>
          <w:bCs/>
        </w:rPr>
        <w:t xml:space="preserve">Family A — Ambient sheaf denoising.</w:t>
      </w:r>
      <w:r>
        <w:t xml:space="preserve"> </w:t>
      </w:r>
      <w:r>
        <w:t xml:space="preserve">Assemble compatible clean examples in</w:t>
      </w:r>
      <w:r>
        <w:t xml:space="preserve"> </w:t>
      </w:r>
      <m:oMath>
        <m:sSup>
          <m:e>
            <m:r>
              <m:t>C</m:t>
            </m:r>
          </m:e>
          <m:sup>
            <m:r>
              <m:t>0</m:t>
            </m:r>
          </m:sup>
        </m:sSup>
        <m:r>
          <m:rPr>
            <m:nor/>
          </m:rPr>
          <m:t>,</m:t>
        </m:r>
      </m:oMath>
      <w:r>
        <w:t xml:space="preserve"> </w:t>
      </w:r>
      <w:r>
        <w:t xml:space="preserve">draw ordinary full-dimensional forward noise, and train a clean or noise predictor with the declared DDPM objective. Use sheaf message passing internally and optionally constrain the clean output to</w:t>
      </w:r>
      <w:r>
        <w:t xml:space="preserve"> </w:t>
      </w:r>
      <m:oMath>
        <m:r>
          <m:t>V</m:t>
        </m:r>
        <m:r>
          <m:rPr>
            <m:nor/>
          </m:rPr>
          <m:t>.</m:t>
        </m:r>
      </m:oMath>
      <w:r>
        <w:t xml:space="preserve"> </w:t>
      </w:r>
      <w:r>
        <w:t xml:space="preserve">At sampling time, retain ordinary DDPM/DDIM coordinates and noise. Report noisy residuals relative to (15), rather than labelling all disagreement inconsistent. Projection must use independently justified constraints.</w:t>
      </w:r>
    </w:p>
    <w:p>
      <w:pPr>
        <w:pStyle w:val="BodyText"/>
      </w:pPr>
      <w:r>
        <w:rPr>
          <w:b/>
          <w:bCs/>
        </w:rPr>
        <w:t xml:space="preserve">Family B — Intrinsic sheaf denoising.</w:t>
      </w:r>
      <w:r>
        <w:t xml:space="preserve"> </w:t>
      </w:r>
      <w:r>
        <w:t xml:space="preserve">Compute or implement the compatible parameterisation</w:t>
      </w:r>
      <w:r>
        <w:t xml:space="preserve"> </w:t>
      </w:r>
      <m:oMath>
        <m:r>
          <m:t>U</m:t>
        </m:r>
        <m:r>
          <m:rPr>
            <m:nor/>
          </m:rPr>
          <m:t>.</m:t>
        </m:r>
      </m:oMath>
      <w:r>
        <w:t xml:space="preserve"> </w:t>
      </w:r>
      <w:r>
        <w:t xml:space="preserve">Encode each clean example by</w:t>
      </w:r>
      <w:r>
        <w:t xml:space="preserve"> </w:t>
      </w:r>
      <m:oMath>
        <m:sSub>
          <m:e>
            <m:r>
              <m:t>h</m:t>
            </m:r>
          </m:e>
          <m:sub>
            <m:r>
              <m:t>0</m:t>
            </m:r>
          </m:sub>
        </m:sSub>
        <m:r>
          <m:rPr>
            <m:sty m:val="p"/>
          </m:rPr>
          <m:t>=</m:t>
        </m:r>
        <m:sSup>
          <m:e>
            <m:r>
              <m:t>U</m:t>
            </m:r>
          </m:e>
          <m:sup>
            <m:r>
              <m:rPr>
                <m:sty m:val="p"/>
              </m:rPr>
              <m:t>⊤</m:t>
            </m:r>
          </m:sup>
        </m:sSup>
        <m:sSub>
          <m:e>
            <m:r>
              <m:t>X</m:t>
            </m:r>
          </m:e>
          <m:sub>
            <m:r>
              <m:t>0</m:t>
            </m:r>
          </m:sub>
        </m:sSub>
        <m:r>
          <m:rPr>
            <m:nor/>
          </m:rPr>
          <m:t>,</m:t>
        </m:r>
      </m:oMath>
      <w:r>
        <w:t xml:space="preserve"> </w:t>
      </w:r>
      <w:r>
        <w:t xml:space="preserve">train (18), sample in</w:t>
      </w:r>
      <w:r>
        <w:t xml:space="preserve"> </w:t>
      </w:r>
      <m:oMath>
        <m:r>
          <m:t>h</m:t>
        </m:r>
      </m:oMath>
      <w:r>
        <w:t xml:space="preserve">-coordinates, and lift only when local outputs are needed. This guarantees compatibility by construction. It also changes the noise covariance relative to ambient diffusion; controls must account for this and for any dimension reduction.</w:t>
      </w:r>
    </w:p>
    <w:p>
      <w:pPr>
        <w:pStyle w:val="BodyText"/>
      </w:pPr>
      <w:r>
        <w:rPr>
          <w:b/>
          <w:bCs/>
        </w:rPr>
        <w:t xml:space="preserve">Family C — Archive based sheaf evolution.</w:t>
      </w:r>
      <w:r>
        <w:t xml:space="preserve"> </w:t>
      </w:r>
      <w:r>
        <w:t xml:space="preserve">At each layer, retrieve records, form the harmonic read, and use (4) or the equivalent (5). Fitness weights and archive updates can be retained for optimisation. Without a matched clean distribution and forward process, describe this as a diffusion-inspired proposal algorithm. Evaluate decoded candidates before admitting them to the fitness archive. Predicted combinations are not observations.</w:t>
      </w:r>
    </w:p>
    <w:p>
      <w:pPr>
        <w:pStyle w:val="BodyText"/>
      </w:pPr>
      <w:r>
        <w:rPr>
          <w:b/>
          <w:bCs/>
        </w:rPr>
        <w:t xml:space="preserve">Family D — Conditional probabilistic reference.</w:t>
      </w:r>
      <w:r>
        <w:t xml:space="preserve"> </w:t>
      </w:r>
      <w:r>
        <w:t xml:space="preserve">Specify the clean posterior or factor model first, then derive or learn its noised scores. The Gaussian instance of Section 8 needs no neural training and can verify the sampler, covariance conventions and local-to-global assembly. It is a reference calculation, not a competitive high-dimensional generative architecture by itself.</w:t>
      </w:r>
    </w:p>
    <w:p>
      <w:pPr>
        <w:pStyle w:val="BodyText"/>
      </w:pPr>
      <w:r>
        <w:t xml:space="preserve">An implementation contract records the base, maps, units, clean distribution or empirical population, forward covariance, schedule, score parameterisation, numerical rank policy and random-seed scope. It also distinguishes evidence records, evaluated proposals and generated samples. Immutable records and pure functions fit this contract: a denoising step receives a versioned model and returns a state plus diagnostics; a private numerical solver can use mutable work arrays.</w:t>
      </w:r>
    </w:p>
    <w:p>
      <w:pPr>
        <w:pStyle w:val="BodyText"/>
      </w:pPr>
      <w:r>
        <w:t xml:space="preserve">The minimal reverse-step interface takes</w:t>
      </w:r>
      <w:r>
        <w:t xml:space="preserve"> </w:t>
      </w:r>
      <m:oMath>
        <m:sSub>
          <m:e>
            <m:r>
              <m:t>x</m:t>
            </m:r>
          </m:e>
          <m:sub>
            <m:r>
              <m:t>t</m:t>
            </m:r>
          </m:sub>
        </m:sSub>
        <m:r>
          <m:rPr>
            <m:nor/>
          </m:rPr>
          <m:t>,</m:t>
        </m:r>
      </m:oMath>
      <w:r>
        <w:t xml:space="preserve"> </w:t>
      </w:r>
      <m:oMath>
        <m:r>
          <m:t>t</m:t>
        </m:r>
        <m:r>
          <m:rPr>
            <m:nor/>
          </m:rPr>
          <m:t>,</m:t>
        </m:r>
      </m:oMath>
      <w:r>
        <w:t xml:space="preserve"> </w:t>
      </w:r>
      <w:r>
        <w:t xml:space="preserve">an estimated clean state, schedule coefficients and an innovation. The horizontal read is a separate function. This makes the coordinate identity testable without training a model and allows the same denoiser to be compared under deterministic and stochastic samplers. It also prevents silent schedule changes from being attributed to a sheaf advantage.</w:t>
      </w:r>
    </w:p>
    <w:p>
      <w:pPr>
        <w:pStyle w:val="BodyText"/>
      </w:pPr>
      <w:r>
        <w:t xml:space="preserve">Angles, sign-indeterminate modes and changing charts belong in a later implementation. Euclidean Gaussian corruption is not coordinate invariant under nonlinear chart changes; Jacobian factors, the chosen volume measure and, for continuous-time coordinates, the appropriate stochastic correction matter. Orthogonal linear gauges are a simpler initial test because isotropic Gaussian laws are preserved by them. A collection of local Gaussian samplers is not automatically a globally defined diffusion on a curved space.</w:t>
      </w:r>
    </w:p>
    <w:bookmarkEnd w:id="42"/>
    <w:bookmarkStart w:id="43" w:name="numerical-construction-checks"/>
    <w:p>
      <w:pPr>
        <w:pStyle w:val="Heading1"/>
      </w:pPr>
      <w:r>
        <w:t xml:space="preserve">11 Numerical construction checks</w:t>
      </w:r>
    </w:p>
    <w:p>
      <w:pPr>
        <w:pStyle w:val="FirstParagraph"/>
      </w:pPr>
      <w:r>
        <w:t xml:space="preserve">The companion source records 23 named checks with fixed seed and runtime metadata. All pass. They test equations and counterexamples rather than a trained generative model. Numerical values in this section and the figures are read from the saved result file.</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664"/>
        <w:gridCol w:w="1584"/>
        <w:gridCol w:w="5746"/>
      </w:tblGrid>
      <w:tr>
        <w:trPr>
          <w:tblHeader w:val="true"/>
          <w:cantSplit/>
          <w:tblHeader/>
        </w:trPr>
        <w:tc>
          <w:tcPr>
            <w:tcW w:type="dxa" w:w="2664"/>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Check family</w:t>
            </w:r>
          </w:p>
        </w:tc>
        <w:tc>
          <w:tcPr>
            <w:tcW w:type="dxa" w:w="1584"/>
            <w:shd w:val="clear" w:fill="E7EBEF"/>
            <w:tcMar>
              <w:top w:w="85" w:type="dxa"/>
              <w:start w:w="85" w:type="dxa"/>
              <w:bottom w:w="85" w:type="dxa"/>
              <w:end w:w="85" w:type="dxa"/>
            </w:tcMar>
            <w:vAlign w:val="center"/>
          </w:tcPr>
          <w:p>
            <w:pPr>
              <w:pStyle w:val="Compact"/>
              <w:spacing w:after="40" w:before="20" w:line="259" w:lineRule="auto"/>
              <w:jc w:val="center"/>
            </w:pPr>
            <w:r>
              <w:rPr>
                <w:b/>
                <w:sz w:val="20"/>
              </w:rPr>
              <w:t xml:space="preserve">Instances</w:t>
            </w:r>
          </w:p>
        </w:tc>
        <w:tc>
          <w:tcPr>
            <w:tcW w:type="dxa" w:w="5746"/>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Recorded result</w:t>
            </w:r>
          </w:p>
        </w:tc>
      </w:tr>
      <w:tr>
        <w:trPr>
          <w:cantSplit/>
        </w:trPr>
        <w:tc>
          <w:tcPr>
            <w:tcW w:type="dxa" w:w="266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DDIM coordinate identity</w:t>
            </w:r>
          </w:p>
        </w:tc>
        <w:tc>
          <w:tcPr>
            <w:tcW w:type="dxa" w:w="158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1,000</w:t>
            </w:r>
          </w:p>
        </w:tc>
        <w:tc>
          <w:tcPr>
            <w:tcW w:type="dxa" w:w="574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Maximum relative discrepancy</w:t>
            </w:r>
            <w:r>
              <w:rPr>
                <w:b w:val="0"/>
                <w:sz w:val="20"/>
              </w:rPr>
              <w:t xml:space="preserve"> </w:t>
            </w:r>
            <m:oMath>
              <m:r>
                <m:t>1.90</m:t>
              </m:r>
              <m:r>
                <m:rPr>
                  <m:sty m:val="p"/>
                </m:rPr>
                <m:t>×</m:t>
              </m:r>
              <m:sSup>
                <m:e>
                  <m:r>
                    <m:t>10</m:t>
                  </m:r>
                </m:e>
                <m:sup>
                  <m:r>
                    <m:rPr>
                      <m:sty m:val="p"/>
                    </m:rPr>
                    <m:t>−</m:t>
                  </m:r>
                  <m:r>
                    <m:t>15</m:t>
                  </m:r>
                </m:sup>
              </m:sSup>
            </m:oMath>
          </w:p>
        </w:tc>
      </w:tr>
      <w:tr>
        <w:trPr>
          <w:cantSplit/>
        </w:trPr>
        <w:tc>
          <w:tcPr>
            <w:tcW w:type="dxa" w:w="266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Compatible corruption and projection</w:t>
            </w:r>
          </w:p>
        </w:tc>
        <w:tc>
          <w:tcPr>
            <w:tcW w:type="dxa" w:w="1584"/>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1,000</w:t>
            </w:r>
          </w:p>
        </w:tc>
        <w:tc>
          <w:tcPr>
            <w:tcW w:type="dxa" w:w="574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Maximum residual</w:t>
            </w:r>
            <w:r>
              <w:rPr>
                <w:b w:val="0"/>
                <w:sz w:val="20"/>
              </w:rPr>
              <w:t xml:space="preserve"> </w:t>
            </w:r>
            <m:oMath>
              <m:r>
                <m:t>1.22</m:t>
              </m:r>
              <m:r>
                <m:rPr>
                  <m:sty m:val="p"/>
                </m:rPr>
                <m:t>×</m:t>
              </m:r>
              <m:sSup>
                <m:e>
                  <m:r>
                    <m:t>10</m:t>
                  </m:r>
                </m:e>
                <m:sup>
                  <m:r>
                    <m:rPr>
                      <m:sty m:val="p"/>
                    </m:rPr>
                    <m:t>−</m:t>
                  </m:r>
                  <m:r>
                    <m:t>15</m:t>
                  </m:r>
                </m:sup>
              </m:sSup>
              <m:r>
                <m:rPr>
                  <m:nor/>
                </m:rPr>
                <m:t>;</m:t>
              </m:r>
            </m:oMath>
            <w:r>
              <w:rPr>
                <w:b w:val="0"/>
                <w:sz w:val="20"/>
              </w:rPr>
              <w:t xml:space="preserve"> </w:t>
            </w:r>
            <w:r>
              <w:rPr>
                <w:b w:val="0"/>
                <w:sz w:val="20"/>
              </w:rPr>
              <w:t xml:space="preserve">0 risk increases</w:t>
            </w:r>
          </w:p>
        </w:tc>
      </w:tr>
      <w:tr>
        <w:trPr>
          <w:cantSplit/>
        </w:trPr>
        <w:tc>
          <w:tcPr>
            <w:tcW w:type="dxa" w:w="266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Ambient residual law</w:t>
            </w:r>
          </w:p>
        </w:tc>
        <w:tc>
          <w:tcPr>
            <w:tcW w:type="dxa" w:w="158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100,000 per scale</w:t>
            </w:r>
          </w:p>
        </w:tc>
        <w:tc>
          <w:tcPr>
            <w:tcW w:type="dxa" w:w="574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Maximum relative Monte Carlo discrepancy 0.091%</w:t>
            </w:r>
          </w:p>
        </w:tc>
      </w:tr>
      <w:tr>
        <w:trPr>
          <w:cantSplit/>
        </w:trPr>
        <w:tc>
          <w:tcPr>
            <w:tcW w:type="dxa" w:w="266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Gaussian restriction coupling</w:t>
            </w:r>
          </w:p>
        </w:tc>
        <w:tc>
          <w:tcPr>
            <w:tcW w:type="dxa" w:w="1584"/>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1</w:t>
            </w:r>
          </w:p>
        </w:tc>
        <w:tc>
          <w:tcPr>
            <w:tcW w:type="dxa" w:w="574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Pathwise square discrepancy</w:t>
            </w:r>
            <w:r>
              <w:rPr>
                <w:b w:val="0"/>
                <w:sz w:val="20"/>
              </w:rPr>
              <w:t xml:space="preserve"> </w:t>
            </w:r>
            <m:oMath>
              <m:r>
                <m:t>1.11</m:t>
              </m:r>
              <m:r>
                <m:rPr>
                  <m:sty m:val="p"/>
                </m:rPr>
                <m:t>×</m:t>
              </m:r>
              <m:sSup>
                <m:e>
                  <m:r>
                    <m:t>10</m:t>
                  </m:r>
                </m:e>
                <m:sup>
                  <m:r>
                    <m:rPr>
                      <m:sty m:val="p"/>
                    </m:rPr>
                    <m:t>−</m:t>
                  </m:r>
                  <m:r>
                    <m:t>16</m:t>
                  </m:r>
                </m:sup>
              </m:sSup>
            </m:oMath>
          </w:p>
        </w:tc>
      </w:tr>
      <w:tr>
        <w:trPr>
          <w:cantSplit/>
        </w:trPr>
        <w:tc>
          <w:tcPr>
            <w:tcW w:type="dxa" w:w="266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Harmonic energy gradient</w:t>
            </w:r>
          </w:p>
        </w:tc>
        <w:tc>
          <w:tcPr>
            <w:tcW w:type="dxa" w:w="158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200</w:t>
            </w:r>
          </w:p>
        </w:tc>
        <w:tc>
          <w:tcPr>
            <w:tcW w:type="dxa" w:w="574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Maximum finite-difference discrepancy</w:t>
            </w:r>
            <w:r>
              <w:rPr>
                <w:b w:val="0"/>
                <w:sz w:val="20"/>
              </w:rPr>
              <w:t xml:space="preserve"> </w:t>
            </w:r>
            <m:oMath>
              <m:r>
                <m:t>2.47</m:t>
              </m:r>
              <m:r>
                <m:rPr>
                  <m:sty m:val="p"/>
                </m:rPr>
                <m:t>×</m:t>
              </m:r>
              <m:sSup>
                <m:e>
                  <m:r>
                    <m:t>10</m:t>
                  </m:r>
                </m:e>
                <m:sup>
                  <m:r>
                    <m:rPr>
                      <m:sty m:val="p"/>
                    </m:rPr>
                    <m:t>−</m:t>
                  </m:r>
                  <m:r>
                    <m:t>11</m:t>
                  </m:r>
                </m:sup>
              </m:sSup>
            </m:oMath>
          </w:p>
        </w:tc>
      </w:tr>
      <w:tr>
        <w:trPr>
          <w:cantSplit/>
        </w:trPr>
        <w:tc>
          <w:tcPr>
            <w:tcW w:type="dxa" w:w="266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Conditional Gaussian identities</w:t>
            </w:r>
          </w:p>
        </w:tc>
        <w:tc>
          <w:tcPr>
            <w:tcW w:type="dxa" w:w="1584"/>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300</w:t>
            </w:r>
          </w:p>
        </w:tc>
        <w:tc>
          <w:tcPr>
            <w:tcW w:type="dxa" w:w="574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Posterior discrepancy</w:t>
            </w:r>
            <w:r>
              <w:rPr>
                <w:b w:val="0"/>
                <w:sz w:val="20"/>
              </w:rPr>
              <w:t xml:space="preserve"> </w:t>
            </w:r>
            <m:oMath>
              <m:r>
                <m:t>8.49</m:t>
              </m:r>
              <m:r>
                <m:rPr>
                  <m:sty m:val="p"/>
                </m:rPr>
                <m:t>×</m:t>
              </m:r>
              <m:sSup>
                <m:e>
                  <m:r>
                    <m:t>10</m:t>
                  </m:r>
                </m:e>
                <m:sup>
                  <m:r>
                    <m:rPr>
                      <m:sty m:val="p"/>
                    </m:rPr>
                    <m:t>−</m:t>
                  </m:r>
                  <m:r>
                    <m:t>14</m:t>
                  </m:r>
                </m:sup>
              </m:sSup>
              <m:r>
                <m:rPr>
                  <m:nor/>
                </m:rPr>
                <m:t>;</m:t>
              </m:r>
            </m:oMath>
            <w:r>
              <w:rPr>
                <w:b w:val="0"/>
                <w:sz w:val="20"/>
              </w:rPr>
              <w:t xml:space="preserve"> </w:t>
            </w:r>
            <w:r>
              <w:rPr>
                <w:b w:val="0"/>
                <w:sz w:val="20"/>
              </w:rPr>
              <w:t xml:space="preserve">score discrepancy</w:t>
            </w:r>
            <w:r>
              <w:rPr>
                <w:b w:val="0"/>
                <w:sz w:val="20"/>
              </w:rPr>
              <w:t xml:space="preserve"> </w:t>
            </w:r>
            <m:oMath>
              <m:r>
                <m:t>1.33</m:t>
              </m:r>
              <m:r>
                <m:rPr>
                  <m:sty m:val="p"/>
                </m:rPr>
                <m:t>×</m:t>
              </m:r>
              <m:sSup>
                <m:e>
                  <m:r>
                    <m:t>10</m:t>
                  </m:r>
                </m:e>
                <m:sup>
                  <m:r>
                    <m:rPr>
                      <m:sty m:val="p"/>
                    </m:rPr>
                    <m:t>−</m:t>
                  </m:r>
                  <m:r>
                    <m:t>15</m:t>
                  </m:r>
                </m:sup>
              </m:sSup>
            </m:oMath>
          </w:p>
        </w:tc>
      </w:tr>
    </w:tbl>
    <w:p>
      <w:pPr>
        <w:pStyle w:val="BodyText"/>
        <w:spacing w:before="140"/>
      </w:pPr>
      <w:r>
        <w:t xml:space="preserve">The chain has 6 local coordinates, 4 compatible coordinates and 2 independent equality constraints. These dimensions verify the fixed example, not a universal compression ratio. The negative sign cycle has compatible dimension 0, illustrating the exact-noise obstruction.</w:t>
      </w:r>
    </w:p>
    <w:p>
      <w:pPr>
        <w:pStyle w:val="BodyText"/>
      </w:pPr>
      <w:r>
        <w:t xml:space="preserve">The curl counterexample uses the maps and point stated in Proposition 4.2. Its finite-difference values corroborate the analytic strict inequality. For the heat test, the valid Gaussian family has spatial residual range at most</w:t>
      </w:r>
      <w:r>
        <w:t xml:space="preserve"> </w:t>
      </w:r>
      <m:oMath>
        <m:r>
          <m:t>2.22</m:t>
        </m:r>
        <m:r>
          <m:rPr>
            <m:sty m:val="p"/>
          </m:rPr>
          <m:t>×</m:t>
        </m:r>
        <m:sSup>
          <m:e>
            <m:r>
              <m:t>10</m:t>
            </m:r>
          </m:e>
          <m:sup>
            <m:r>
              <m:rPr>
                <m:sty m:val="p"/>
              </m:rPr>
              <m:t>−</m:t>
            </m:r>
            <m:r>
              <m:t>16</m:t>
            </m:r>
          </m:sup>
        </m:sSup>
      </m:oMath>
      <w:r>
        <w:t xml:space="preserve"> </w:t>
      </w:r>
      <w:r>
        <w:t xml:space="preserve">on the declared grid, while the invalid family has range from 4 to 20 over the tested times. Both are normalisable at every level.</w:t>
      </w:r>
    </w:p>
    <w:p>
      <w:pPr>
        <w:pStyle w:val="BodyText"/>
      </w:pPr>
      <w:r>
        <w:t xml:space="preserve">The ambient residual experiment uses independent full-dimensional Gaussian vectors. The intrinsic comparison uses the same vectors projected into</w:t>
      </w:r>
      <w:r>
        <w:t xml:space="preserve"> </w:t>
      </w:r>
      <m:oMath>
        <m:r>
          <m:t>V</m:t>
        </m:r>
        <m:r>
          <m:rPr>
            <m:nor/>
          </m:rPr>
          <m:t>,</m:t>
        </m:r>
      </m:oMath>
      <w:r>
        <w:t xml:space="preserve"> </w:t>
      </w:r>
      <w:r>
        <w:t xml:space="preserve">so it isolates the covariance change. The observed agreement with (15) is a Monte Carlo check, not evidence that intrinsic corruption will generate better samples. The sampled scales, graph, covariance and basis are included in the source.</w:t>
      </w:r>
    </w:p>
    <w:p>
      <w:pPr>
        <w:pStyle w:val="BodyText"/>
      </w:pPr>
      <w:r>
        <w:t xml:space="preserve">An independent rerun in the recorded environment reproduces the result file byte for byte. The Word paper uses editable native equations and is checked structurally and by rendered-page inspection. These checks are not full OOXML schema validation. No C# compilation, neural training, likelihood benchmark or biological experiment is claimed.</w:t>
      </w:r>
    </w:p>
    <w:bookmarkEnd w:id="43"/>
    <w:bookmarkStart w:id="44" w:name="predictions-and-a-staged-test"/>
    <w:p>
      <w:pPr>
        <w:pStyle w:val="Heading1"/>
      </w:pPr>
      <w:r>
        <w:t xml:space="preserve">12 Predictions and a staged test</w:t>
      </w:r>
    </w:p>
    <w:p>
      <w:pPr>
        <w:pStyle w:val="FirstParagraph"/>
      </w:pPr>
      <w:r>
        <w:t xml:space="preserve">The first study should use generated chain-context data with a known joint distribution, explicit train and test combinations, and a deliberately omitted-factor condition. Freeze all splits, budgets, maps and primary endpoints before the confirmatory comparison. Separate data-model quality from numerical sampler accuracy using the analytic reference.</w:t>
      </w:r>
    </w:p>
    <w:p>
      <w:pPr>
        <w:pStyle w:val="BodyText"/>
      </w:pPr>
      <w:r>
        <w:rPr>
          <w:b/>
          <w:bCs/>
        </w:rPr>
        <w:t xml:space="preserve">H1 — Correct shared structure improves conditional completion.</w:t>
      </w:r>
      <w:r>
        <w:t xml:space="preserve"> </w:t>
      </w:r>
      <w:r>
        <w:t xml:space="preserve">Under matched observations and total compute, a calibrated sheaf model has lower held-out completion error than identity-map and shuffled-map controls. The primary endpoint is task error on unseen combinations, with confidence intervals over independent data-generating instances. Reject the predicted advantage if the paired 95 percent interval for control error minus sheaf error is not strictly positive. A benefit from additional information is not evidence for a special sampler.</w:t>
      </w:r>
    </w:p>
    <w:p>
      <w:pPr>
        <w:pStyle w:val="BodyText"/>
      </w:pPr>
      <w:r>
        <w:rPr>
          <w:b/>
          <w:bCs/>
        </w:rPr>
        <w:t xml:space="preserve">H2 — Compatible parameterisation preserves diversity.</w:t>
      </w:r>
      <w:r>
        <w:t xml:space="preserve"> </w:t>
      </w:r>
      <w:r>
        <w:t xml:space="preserve">On multimodal data supported on a known compatible space, intrinsic diffusion maintains mode coverage while reducing horizontal violation relative to an ambient baseline. Require noninferiority in a preregistered mode-coverage tolerance as well as the expected residual improvement. Reject the useful-generation claim if compatibility is obtained by losing modes or reducing all states toward a trivial section.</w:t>
      </w:r>
    </w:p>
    <w:p>
      <w:pPr>
        <w:pStyle w:val="BodyText"/>
      </w:pPr>
      <w:r>
        <w:rPr>
          <w:b/>
          <w:bCs/>
        </w:rPr>
        <w:t xml:space="preserve">H3 — Score and time consistency predict sampler fidelity.</w:t>
      </w:r>
      <w:r>
        <w:t xml:space="preserve"> </w:t>
      </w:r>
      <w:r>
        <w:t xml:space="preserve">On analytic models, precision-weighted and forward-consistent scores reproduce the declared noised distributions more accurately than naive read displacements or independently fitted incompatible energy families at matched integration budgets. Compare empirical moments and a declared distributional distance. Refute the implementation claim if the corrected sampler fails its preregistered tolerance against the analytic reference. This is primarily a correctness test, not a claim about image quality.</w:t>
      </w:r>
    </w:p>
    <w:p>
      <w:pPr>
        <w:pStyle w:val="BodyText"/>
      </w:pPr>
      <w:r>
        <w:rPr>
          <w:b/>
          <w:bCs/>
        </w:rPr>
        <w:t xml:space="preserve">H4 — Correct factors limit false recombination.</w:t>
      </w:r>
      <w:r>
        <w:t xml:space="preserve"> </w:t>
      </w:r>
      <w:r>
        <w:t xml:space="preserve">Add a known cross-context dependency absent from the initial sheaf. Predict increased false combinations under the incomplete model and recovery after the correct factor is supplied. Include a matched factor-graph learner. Reject the proposed mechanism advantage if the relevant interaction is absent, or if performance is fully explained by giving one method the missing dependency.</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936"/>
        <w:gridCol w:w="4464"/>
        <w:gridCol w:w="4594"/>
      </w:tblGrid>
      <w:tr>
        <w:trPr>
          <w:tblHeader w:val="true"/>
          <w:cantSplit/>
          <w:tblHeader/>
        </w:trPr>
        <w:tc>
          <w:tcPr>
            <w:tcW w:type="dxa" w:w="936"/>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Stage</w:t>
            </w:r>
          </w:p>
        </w:tc>
        <w:tc>
          <w:tcPr>
            <w:tcW w:type="dxa" w:w="4464"/>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Deliverable</w:t>
            </w:r>
          </w:p>
        </w:tc>
        <w:tc>
          <w:tcPr>
            <w:tcW w:type="dxa" w:w="4594"/>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Required evidence</w:t>
            </w:r>
          </w:p>
        </w:tc>
      </w:tr>
      <w:tr>
        <w:trPr>
          <w:cantSplit/>
        </w:trPr>
        <w:tc>
          <w:tcPr>
            <w:tcW w:type="dxa" w:w="93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SD0</w:t>
            </w:r>
          </w:p>
        </w:tc>
        <w:tc>
          <w:tcPr>
            <w:tcW w:type="dxa" w:w="446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Fixed maps, units, chain data and exact coordinate conversion</w:t>
            </w:r>
          </w:p>
        </w:tc>
        <w:tc>
          <w:tcPr>
            <w:tcW w:type="dxa" w:w="459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Identity and covariance checks pass</w:t>
            </w:r>
          </w:p>
        </w:tc>
      </w:tr>
      <w:tr>
        <w:trPr>
          <w:cantSplit/>
        </w:trPr>
        <w:tc>
          <w:tcPr>
            <w:tcW w:type="dxa" w:w="93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SD1</w:t>
            </w:r>
          </w:p>
        </w:tc>
        <w:tc>
          <w:tcPr>
            <w:tcW w:type="dxa" w:w="446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Analytic conditional Gaussian sampler</w:t>
            </w:r>
          </w:p>
        </w:tc>
        <w:tc>
          <w:tcPr>
            <w:tcW w:type="dxa" w:w="459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Moments and scores agree with the reference</w:t>
            </w:r>
          </w:p>
        </w:tc>
      </w:tr>
      <w:tr>
        <w:trPr>
          <w:cantSplit/>
        </w:trPr>
        <w:tc>
          <w:tcPr>
            <w:tcW w:type="dxa" w:w="93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SD2</w:t>
            </w:r>
          </w:p>
        </w:tc>
        <w:tc>
          <w:tcPr>
            <w:tcW w:type="dxa" w:w="446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Ambient and intrinsic learned denoisers</w:t>
            </w:r>
          </w:p>
        </w:tc>
        <w:tc>
          <w:tcPr>
            <w:tcW w:type="dxa" w:w="459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Held-out fidelity and mode coverage reported together</w:t>
            </w:r>
          </w:p>
        </w:tc>
      </w:tr>
      <w:tr>
        <w:trPr>
          <w:cantSplit/>
        </w:trPr>
        <w:tc>
          <w:tcPr>
            <w:tcW w:type="dxa" w:w="93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SD3</w:t>
            </w:r>
          </w:p>
        </w:tc>
        <w:tc>
          <w:tcPr>
            <w:tcW w:type="dxa" w:w="446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Archive based sheaf sampler and matched controls</w:t>
            </w:r>
          </w:p>
        </w:tc>
        <w:tc>
          <w:tcPr>
            <w:tcW w:type="dxa" w:w="459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Proposal gains survive equal information and compute</w:t>
            </w:r>
          </w:p>
        </w:tc>
      </w:tr>
      <w:tr>
        <w:trPr>
          <w:cantSplit/>
        </w:trPr>
        <w:tc>
          <w:tcPr>
            <w:tcW w:type="dxa" w:w="93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SD4</w:t>
            </w:r>
          </w:p>
        </w:tc>
        <w:tc>
          <w:tcPr>
            <w:tcW w:type="dxa" w:w="446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Learned maps or nonlinear charts</w:t>
            </w:r>
          </w:p>
        </w:tc>
        <w:tc>
          <w:tcPr>
            <w:tcW w:type="dxa" w:w="459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Comparison maps and forward-process changes are validated</w:t>
            </w:r>
          </w:p>
        </w:tc>
      </w:tr>
    </w:tbl>
    <w:p>
      <w:pPr>
        <w:pStyle w:val="BodyText"/>
        <w:spacing w:before="140"/>
      </w:pPr>
      <w:r>
        <w:t xml:space="preserve">Required controls include ordinary DDPM/DDIM, identity restrictions, an ordinary graph-Laplacian architecture, a dimension-matched latent diffusion, a matched factor-aware learner, and the analytic Gaussian reference. Do not compare intrinsic diffusion only to a larger ambient model and attribute every efficiency gain to topology. Report map-learning cost, basis cost, retrieval work, solver work, denoising evaluations, persisted parameters and stochastic sample counts.</w:t>
      </w:r>
    </w:p>
    <w:p>
      <w:pPr>
        <w:pStyle w:val="BodyText"/>
      </w:pPr>
      <w:r>
        <w:t xml:space="preserve">Learning maps by compatibility loss alone permits degenerate zero restrictions. Independently calibrate shared observables, constrain ranks or normalisation where justified, and test out-of-sample transport. Branches representing different contexts remain distinct unless the generative model explicitly specifies transitions or mixtures between them. A router or conditioning variable must be available at inference; an oracle branch label is not a deployable model.</w:t>
      </w:r>
    </w:p>
    <w:bookmarkEnd w:id="44"/>
    <w:bookmarkStart w:id="45" w:name="what-the-construction-establishes"/>
    <w:p>
      <w:pPr>
        <w:pStyle w:val="Heading1"/>
      </w:pPr>
      <w:r>
        <w:t xml:space="preserve">13 What the construction establishes</w:t>
      </w:r>
    </w:p>
    <w:p>
      <w:pPr>
        <w:pStyle w:val="FirstParagraph"/>
      </w:pPr>
      <w:r>
        <w:t xml:space="preserve">The DDIM-to-ADE identity makes the reverse journey algebraically concrete. Horizontal sheaf structure can enter the clean-state estimator, the internal denoiser architecture, the clean probability model, or the noise covariance. Those are different interventions and should be ablated separately.</w:t>
      </w:r>
    </w:p>
    <w:p>
      <w:pPr>
        <w:pStyle w:val="BodyText"/>
      </w:pPr>
      <w:r>
        <w:t xml:space="preserve">The strongest exact statements concern compatibility and probability typing. Ambient noising has a calculable disagreement law. Intrinsic noising preserves the compatible subspace. Restrictions constrain admissible covariances. Harmonic displacement requires precision weighting to become the declared energy score. A valid collection of scores must also satisfy the forward generator’s consistency conditions. None of these guarantees that a learned model beats an ordinary denoiser.</w:t>
      </w:r>
    </w:p>
    <w:p>
      <w:pPr>
        <w:pStyle w:val="BodyText"/>
      </w:pPr>
      <w:r>
        <w:t xml:space="preserve">Sheaf structure can therefore be carried all the way back to DDPM and DDIM. The resulting model should be called generative only when its distribution, forward corruption and reverse dynamics are specified together. Where ASE instead uses an evolving fitness archive to propose better designs, the same vertical schedule remains useful, with the more limited interpretation of a structured optimiser.</w:t>
      </w:r>
    </w:p>
    <w:bookmarkEnd w:id="45"/>
    <w:bookmarkStart w:id="46" w:name="references"/>
    <w:p>
      <w:pPr>
        <w:pStyle w:val="Heading1"/>
        <w:pageBreakBefore/>
      </w:pPr>
      <w:r>
        <w:t xml:space="preserve">References</w:t>
      </w:r>
    </w:p>
    <w:p>
      <w:pPr>
        <w:pStyle w:val="Bibliography"/>
      </w:pPr>
      <w:r>
        <w:t xml:space="preserve">[1] Ho, J., Jain, A. and Abbeel, P. (2020). Denoising Diffusion Probabilistic Models.</w:t>
      </w:r>
      <w:r>
        <w:t xml:space="preserve"> </w:t>
      </w:r>
      <w:r>
        <w:rPr>
          <w:i/>
          <w:iCs/>
        </w:rPr>
        <w:t xml:space="preserve">Advances in Neural Information Processing Systems</w:t>
      </w:r>
      <w:r>
        <w:t xml:space="preserve"> </w:t>
      </w:r>
      <w:r>
        <w:t xml:space="preserve">33. https://arxiv.org/abs/2006.11239</w:t>
      </w:r>
    </w:p>
    <w:p>
      <w:pPr>
        <w:pStyle w:val="Bibliography"/>
      </w:pPr>
      <w:r>
        <w:t xml:space="preserve">[2] Song, J., Meng, C. and Ermon, S. (2021). Denoising Diffusion Implicit Models.</w:t>
      </w:r>
      <w:r>
        <w:t xml:space="preserve"> </w:t>
      </w:r>
      <w:r>
        <w:rPr>
          <w:i/>
          <w:iCs/>
        </w:rPr>
        <w:t xml:space="preserve">International Conference on Learning Representations</w:t>
      </w:r>
      <w:r>
        <w:t xml:space="preserve">. arXiv:2010.02502v4. https://arxiv.org/abs/2010.02502v4</w:t>
      </w:r>
    </w:p>
    <w:p>
      <w:pPr>
        <w:pStyle w:val="Bibliography"/>
      </w:pPr>
      <w:r>
        <w:t xml:space="preserve">[3] Song, Y., Sohl-Dickstein, J., Kingma, D. P., Kumar, A., Ermon, S. and Poole, B. (2021). Score-Based Generative Modeling through Stochastic Differential Equations.</w:t>
      </w:r>
      <w:r>
        <w:t xml:space="preserve"> </w:t>
      </w:r>
      <w:r>
        <w:rPr>
          <w:i/>
          <w:iCs/>
        </w:rPr>
        <w:t xml:space="preserve">International Conference on Learning Representations</w:t>
      </w:r>
      <w:r>
        <w:t xml:space="preserve">. https://arxiv.org/abs/2011.13456</w:t>
      </w:r>
    </w:p>
    <w:p>
      <w:pPr>
        <w:pStyle w:val="Bibliography"/>
      </w:pPr>
      <w:r>
        <w:t xml:space="preserve">[4] Zhang, Y., Hartl, B., Hazan, H. and Levin, M. (2025). Diffusion Models are Evolutionary Algorithms.</w:t>
      </w:r>
      <w:r>
        <w:t xml:space="preserve"> </w:t>
      </w:r>
      <w:r>
        <w:rPr>
          <w:i/>
          <w:iCs/>
        </w:rPr>
        <w:t xml:space="preserve">International Conference on Learning Representations</w:t>
      </w:r>
      <w:r>
        <w:t xml:space="preserve">. Revised preprint arXiv:2410.02543v3, 9 May 2026. https://arxiv.org/abs/2410.02543v3</w:t>
      </w:r>
    </w:p>
    <w:p>
      <w:pPr>
        <w:pStyle w:val="Bibliography"/>
      </w:pPr>
      <w:r>
        <w:t xml:space="preserve">[5] Bodnar, C., Di Giovanni, F., Chamberlain, B. P., Liò, P. and Bronstein, M. M. (2022). Neural Sheaf Diffusion: A Topological Perspective on Heterophily and Oversmoothing in GNNs.</w:t>
      </w:r>
      <w:r>
        <w:t xml:space="preserve"> </w:t>
      </w:r>
      <w:r>
        <w:rPr>
          <w:i/>
          <w:iCs/>
        </w:rPr>
        <w:t xml:space="preserve">Advances in Neural Information Processing Systems</w:t>
      </w:r>
      <w:r>
        <w:t xml:space="preserve"> </w:t>
      </w:r>
      <w:r>
        <w:t xml:space="preserve">35. https://arxiv.org/abs/2202.04579</w:t>
      </w:r>
    </w:p>
    <w:p>
      <w:pPr>
        <w:pStyle w:val="Bibliography"/>
      </w:pPr>
      <w:r>
        <w:t xml:space="preserve">[6] Bourgerie, R., Girdzijauskas, Š. and Fodor, V. (2026). Deep Neural Sheaf Diffusion. arXiv:2605.19021v2. Accepted at the ICML 2026 Workshop on Graph Foundation Models. https://arxiv.org/abs/2605.19021v2</w:t>
      </w:r>
    </w:p>
    <w:p>
      <w:pPr>
        <w:pStyle w:val="Bibliography"/>
      </w:pPr>
      <w:r>
        <w:t xml:space="preserve">[7] Hu, C.-S. (2026). A Sheaf-Theoretic and Topological Perspective on Complex Network Modeling and Attention Mechanisms in Graph Neural Models. arXiv:2601.21207v4. AAAI 2026 Workshop on Mathematical Foundations of AI. https://arxiv.org/abs/2601.21207v4</w:t>
      </w:r>
    </w:p>
    <w:p>
      <w:pPr>
        <w:pStyle w:val="Bibliography"/>
      </w:pPr>
      <w:r>
        <w:t xml:space="preserve">[8] Ghosh, D. P. (2026). Autoregressive Sheaf Evolution. Conversion proposal. Project manuscript.</w:t>
      </w:r>
    </w:p>
    <w:p>
      <w:pPr>
        <w:pStyle w:val="Bibliography"/>
      </w:pPr>
      <w:r>
        <w:t xml:space="preserve">[9] Ghosh, D. P. (2026). Horizontally Topological, Vertically Algebraic. ASE Part I. Project manuscript.</w:t>
      </w:r>
    </w:p>
    <w:p>
      <w:pPr>
        <w:pStyle w:val="Bibliography"/>
      </w:pPr>
      <w:r>
        <w:t xml:space="preserve">[10] Ghosh, D. P. (2026). The Horizontal Layer. ASE Part II. Project manuscript.</w:t>
      </w:r>
    </w:p>
    <w:p>
      <w:pPr>
        <w:pStyle w:val="Bibliography"/>
      </w:pPr>
      <w:r>
        <w:t xml:space="preserve">[11] Ghosh, D. P. (2026). Autoregressive Sheaf Evolution for Memory Consolidation. Version 3, 18 October 2026. Project manuscript.</w:t>
      </w:r>
    </w:p>
    <w:bookmarkEnd w:id="46"/>
    <w:sectPr>
      <w:headerReference r:id="rId9" w:type="default"/>
      <w:footerReference r:id="rId12" w:type="default"/>
      <w:headerReference r:id="rId10" w:type="first"/>
      <w:headerReference r:id="rId11" w:type="even"/>
      <w:footerReference r:id="rId13" w:type="first"/>
      <w:footerReference r:id="rId14" w:type="even"/>
      <w:pgSz w:h="15840" w:w="12240"/>
      <w:pgMar w:bottom="1008" w:footer="432" w:header="432" w:left="1123" w:right="1123" w:top="10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styleId="BodyText" w:type="paragraph">
    <w:name w:val="Body Text"/>
    <w:basedOn w:val="Normal"/>
    <w:link w:val="BodyTextChar"/>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FirstParagraph" w:type="paragraph">
    <w:name w:val="First Paragraph"/>
    <w:basedOn w:val="BodyText"/>
    <w:next w:val="BodyText"/>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Compact" w:type="paragraph">
    <w:name w:val="Compact"/>
    <w:basedOn w:val="BodyText"/>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styleId="Title" w:type="paragraph">
    <w:name w:val="Title"/>
    <w:basedOn w:val="Normal"/>
    <w:next w:val="BodyText"/>
    <w:qFormat/>
    <w:pPr>
      <w:keepNext/>
      <w:keepLines w:val="0"/>
      <w:spacing w:after="200" w:before="0" w:line="240" w:lineRule="auto"/>
      <w:ind w:firstLine="0" w:left="0" w:right="0"/>
      <w:jc w:val="center"/>
    </w:pPr>
    <w:rPr>
      <w:rFonts w:ascii="Liberation Sans" w:cs="Liberation Serif" w:eastAsia="Liberation Serif" w:hAnsi="Liberation Sans"/>
      <w:b/>
      <w:bCs/>
      <w:i w:val="0"/>
      <w:color w:val="000000"/>
      <w:sz w:val="48"/>
      <w:szCs w:val="36"/>
    </w:rPr>
  </w:style>
  <w:style w:styleId="Subtitle" w:type="paragraph">
    <w:name w:val="Subtitle"/>
    <w:basedOn w:val="Title"/>
    <w:next w:val="BodyText"/>
    <w:qFormat/>
    <w:pPr>
      <w:keepNext/>
      <w:keepLines w:val="0"/>
      <w:spacing w:after="200" w:before="0" w:line="240" w:lineRule="auto"/>
      <w:ind w:firstLine="0" w:left="0" w:right="0"/>
      <w:jc w:val="center"/>
    </w:pPr>
    <w:rPr>
      <w:rFonts w:ascii="Liberation Serif" w:cs="Liberation Serif" w:eastAsia="Liberation Serif" w:hAnsi="Liberation Serif"/>
      <w:b w:val="0"/>
      <w:i/>
      <w:color w:val="000000"/>
      <w:sz w:val="24"/>
      <w:szCs w:val="30"/>
    </w:rPr>
  </w:style>
  <w:style w:customStyle="1" w:styleId="Author" w:type="paragraph">
    <w:name w:val="Author"/>
    <w:next w:val="BodyText"/>
    <w:qFormat/>
    <w:pPr>
      <w:keepNext/>
      <w:keepLines w:val="0"/>
      <w:spacing w:after="40" w:before="0" w:line="240" w:lineRule="auto"/>
      <w:ind w:firstLine="0" w:left="0" w:right="0"/>
      <w:jc w:val="center"/>
    </w:pPr>
    <w:rPr>
      <w:rFonts w:ascii="Liberation Serif" w:cs="Liberation Serif" w:eastAsia="Liberation Serif" w:hAnsi="Liberation Serif"/>
      <w:b w:val="0"/>
      <w:i w:val="0"/>
      <w:color w:val="000000"/>
      <w:sz w:val="21"/>
    </w:rPr>
  </w:style>
  <w:style w:styleId="Date" w:type="paragraph">
    <w:name w:val="Date"/>
    <w:next w:val="BodyText"/>
    <w:qFormat/>
    <w:pPr>
      <w:keepNext/>
      <w:keepLines w:val="0"/>
      <w:spacing w:after="300" w:before="0" w:line="240" w:lineRule="auto"/>
      <w:ind w:firstLine="0" w:left="0" w:right="0"/>
      <w:jc w:val="center"/>
    </w:pPr>
    <w:rPr>
      <w:rFonts w:ascii="Liberation Serif" w:cs="Liberation Serif" w:eastAsia="Liberation Serif" w:hAnsi="Liberation Serif"/>
      <w:b w:val="0"/>
      <w:i w:val="0"/>
      <w:color w:val="000000"/>
      <w:sz w:val="19"/>
    </w:rPr>
  </w:style>
  <w:style w:customStyle="1" w:styleId="AbstractTitle" w:type="paragraph">
    <w:name w:val="Abstract Title"/>
    <w:basedOn w:val="Normal"/>
    <w:next w:val="Abstract"/>
    <w:qFormat/>
    <w:pPr>
      <w:keepNext/>
      <w:keepLines w:val="0"/>
      <w:spacing w:after="100" w:before="80" w:line="269" w:lineRule="auto"/>
      <w:ind w:firstLine="0" w:left="0" w:right="0"/>
      <w:jc w:val="left"/>
    </w:pPr>
    <w:rPr>
      <w:rFonts w:ascii="Liberation Sans" w:cs="Liberation Serif" w:eastAsia="Liberation Serif" w:hAnsi="Liberation Sans"/>
      <w:b/>
      <w:i w:val="0"/>
      <w:color w:val="000000"/>
      <w:sz w:val="22"/>
      <w:szCs w:val="20"/>
    </w:rPr>
  </w:style>
  <w:style w:customStyle="1" w:styleId="Abstract" w:type="paragraph">
    <w:name w:val="Abstract"/>
    <w:basedOn w:val="Normal"/>
    <w:next w:val="BodyText"/>
    <w:qFormat/>
    <w:pPr>
      <w:keepNext w:val="0"/>
      <w:keepLines w:val="0"/>
      <w:spacing w:after="100" w:before="0" w:line="257" w:lineRule="auto"/>
      <w:ind w:firstLine="0" w:left="0" w:right="0"/>
      <w:jc w:val="left"/>
    </w:pPr>
    <w:rPr>
      <w:rFonts w:ascii="Liberation Serif" w:cs="Liberation Serif" w:eastAsia="Liberation Serif" w:hAnsi="Liberation Serif"/>
      <w:b w:val="0"/>
      <w:i w:val="0"/>
      <w:color w:val="000000"/>
      <w:sz w:val="20"/>
      <w:szCs w:val="20"/>
    </w:rPr>
  </w:style>
  <w:style w:styleId="Bibliography" w:type="paragraph">
    <w:name w:val="Bibliography"/>
    <w:basedOn w:val="Normal"/>
    <w:next w:val="Bibliography"/>
    <w:qFormat/>
    <w:pPr>
      <w:keepNext w:val="0"/>
      <w:keepLines w:val="0"/>
      <w:spacing w:after="140" w:before="0" w:line="250" w:lineRule="auto"/>
      <w:ind w:firstLine="0" w:left="0" w:right="0"/>
      <w:jc w:val="left"/>
    </w:pPr>
    <w:rPr>
      <w:rFonts w:ascii="Liberation Serif" w:cs="Liberation Serif" w:eastAsia="Liberation Serif" w:hAnsi="Liberation Serif"/>
      <w:b w:val="0"/>
      <w:i w:val="0"/>
      <w:color w:val="000000"/>
      <w:sz w:val="20"/>
    </w:rPr>
  </w:style>
  <w:style w:styleId="Heading1" w:type="paragraph">
    <w:name w:val="Heading 1"/>
    <w:basedOn w:val="Normal"/>
    <w:next w:val="BodyText"/>
    <w:uiPriority w:val="9"/>
    <w:qFormat/>
    <w:pPr>
      <w:keepNext/>
      <w:keepLines/>
      <w:spacing w:after="0" w:before="480"/>
      <w:outlineLvl w:val="0"/>
    </w:pPr>
    <w:rPr>
      <w:rFonts w:ascii="Liberation Serif" w:cs="Liberation Serif" w:eastAsia="Liberation Serif" w:hAnsi="Liberation Serif"/>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Liberation Serif" w:cs="Liberation Serif" w:eastAsia="Liberation Serif" w:hAnsi="Liberation Serif"/>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Liberation Serif" w:cs="Liberation Serif" w:eastAsia="Liberation Serif" w:hAnsi="Liberation Serif"/>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Liberation Serif" w:cs="Liberation Serif" w:eastAsia="Liberation Serif" w:hAnsi="Liberation Serif"/>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Liberation Serif" w:cs="Liberation Serif" w:eastAsia="Liberation Serif" w:hAnsi="Liberation Serif"/>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Liberation Serif" w:cs="Liberation Serif" w:eastAsia="Liberation Serif" w:hAnsi="Liberation Serif"/>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Liberation Serif" w:cs="Liberation Serif" w:eastAsia="Liberation Serif" w:hAnsi="Liberation Serif"/>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Liberation Serif" w:cs="Liberation Serif" w:eastAsia="Liberation Serif" w:hAnsi="Liberation Serif"/>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Liberation Serif" w:cs="Liberation Serif" w:eastAsia="Liberation Serif" w:hAnsi="Liberation Serif"/>
      <w:color w:val="000000"/>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Liberation Serif" w:cs="Liberation Serif" w:eastAsia="Liberation Serif" w:hAnsi="Liberation Serif"/>
      <w:i/>
      <w:color w:val="000000"/>
      <w:sz w:val="21"/>
    </w:rPr>
  </w:style>
  <w:style w:styleId="FootnoteText" w:type="paragraph">
    <w:name w:val="Footnote Text"/>
    <w:basedOn w:val="Normal"/>
    <w:next w:val="FootnoteText"/>
    <w:uiPriority w:val="9"/>
    <w:unhideWhenUsed/>
    <w:qFormat/>
    <w:rPr>
      <w:rFonts w:ascii="Liberation Serif" w:cs="Liberation Serif" w:eastAsia="Liberation Serif" w:hAnsi="Liberation Serif"/>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tblStylePr>
  </w:style>
  <w:style w:customStyle="1" w:styleId="DefinitionTerm" w:type="paragraph">
    <w:name w:val="Definition Term"/>
    <w:basedOn w:val="Normal"/>
    <w:next w:val="Definition"/>
    <w:pPr>
      <w:keepNext/>
      <w:keepLines/>
      <w:spacing w:after="0"/>
    </w:pPr>
    <w:rPr>
      <w:rFonts w:ascii="Liberation Serif" w:cs="Liberation Serif" w:eastAsia="Liberation Serif" w:hAnsi="Liberation Serif"/>
      <w:b/>
      <w:color w:val="000000"/>
    </w:rPr>
  </w:style>
  <w:style w:customStyle="1" w:styleId="Definition" w:type="paragraph">
    <w:name w:val="Definition"/>
    <w:basedOn w:val="Normal"/>
    <w:rPr>
      <w:rFonts w:ascii="Liberation Serif" w:cs="Liberation Serif" w:eastAsia="Liberation Serif" w:hAnsi="Liberation Serif"/>
      <w:color w:val="000000"/>
    </w:rPr>
  </w:style>
  <w:style w:styleId="Caption" w:type="paragraph">
    <w:name w:val="Caption"/>
    <w:basedOn w:val="Normal"/>
    <w:link w:val="BodyTextChar"/>
    <w:pPr>
      <w:keepNext w:val="0"/>
      <w:keepLines w:val="0"/>
      <w:spacing w:after="200" w:before="0" w:line="252" w:lineRule="auto"/>
      <w:ind w:firstLine="0" w:left="0" w:right="0"/>
      <w:jc w:val="left"/>
    </w:pPr>
    <w:rPr>
      <w:rFonts w:ascii="Liberation Serif" w:cs="Liberation Serif" w:eastAsia="Liberation Serif" w:hAnsi="Liberation Serif"/>
      <w:b w:val="0"/>
      <w:i w:val="0"/>
      <w:color w:val="000000"/>
      <w:sz w:val="19"/>
    </w:rPr>
  </w:style>
  <w:style w:customStyle="1" w:styleId="TableCaption" w:type="paragraph">
    <w:name w:val="Table Caption"/>
    <w:basedOn w:val="Caption"/>
    <w:pPr>
      <w:keepNext/>
      <w:keepLines w:val="0"/>
      <w:spacing w:after="180" w:before="0" w:line="252" w:lineRule="auto"/>
      <w:ind w:firstLine="0" w:left="0" w:right="0"/>
      <w:jc w:val="left"/>
    </w:pPr>
    <w:rPr>
      <w:rFonts w:ascii="Liberation Serif" w:cs="Liberation Serif" w:eastAsia="Liberation Serif" w:hAnsi="Liberation Serif"/>
      <w:b w:val="0"/>
      <w:i w:val="0"/>
      <w:color w:val="000000"/>
      <w:sz w:val="19"/>
    </w:rPr>
  </w:style>
  <w:style w:customStyle="1" w:styleId="ImageCaption" w:type="paragraph">
    <w:name w:val="Image Caption"/>
    <w:basedOn w:val="Caption"/>
    <w:pPr>
      <w:keepNext w:val="0"/>
      <w:keepLines w:val="0"/>
      <w:spacing w:after="200" w:before="0" w:line="252" w:lineRule="auto"/>
      <w:ind w:firstLine="0" w:left="0" w:right="0"/>
      <w:jc w:val="left"/>
    </w:pPr>
    <w:rPr>
      <w:rFonts w:ascii="Liberation Serif" w:cs="Liberation Serif" w:eastAsia="Liberation Serif" w:hAnsi="Liberation Serif"/>
      <w:b w:val="0"/>
      <w:i w:val="0"/>
      <w:color w:val="000000"/>
      <w:sz w:val="19"/>
    </w:rPr>
  </w:style>
  <w:style w:customStyle="1" w:styleId="Figure" w:type="paragraph">
    <w:name w:val="Figure"/>
    <w:basedOn w:val="Normal"/>
    <w:pPr>
      <w:keepNext/>
      <w:keepLines w:val="0"/>
      <w:spacing w:after="60" w:before="100" w:line="240" w:lineRule="auto"/>
      <w:ind w:firstLine="0" w:left="0" w:right="0"/>
      <w:jc w:val="center"/>
    </w:pPr>
    <w:rPr>
      <w:rFonts w:ascii="Liberation Serif" w:cs="Liberation Serif" w:eastAsia="Liberation Serif" w:hAnsi="Liberation Serif"/>
      <w:b w:val="0"/>
      <w:i w:val="0"/>
      <w:color w:val="000000"/>
      <w:sz w:val="22"/>
    </w:rPr>
  </w:style>
  <w:style w:customStyle="1" w:styleId="CaptionedFigure" w:type="paragraph">
    <w:name w:val="Captioned Figure"/>
    <w:basedOn w:val="Figure"/>
    <w:pPr>
      <w:keepNext/>
      <w:keepLines w:val="0"/>
      <w:spacing w:after="60" w:before="100" w:line="240" w:lineRule="auto"/>
      <w:ind w:firstLine="0" w:left="0" w:right="0"/>
      <w:jc w:val="center"/>
    </w:pPr>
    <w:rPr>
      <w:rFonts w:ascii="Liberation Serif" w:cs="Liberation Serif" w:eastAsia="Liberation Serif" w:hAnsi="Liberation Serif"/>
      <w:b w:val="0"/>
      <w:i w:val="0"/>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cs="Consolas" w:eastAsia="Consolas" w:hAnsi="DejaVu Sans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Liberation Serif" w:cs="Liberation Serif" w:eastAsia="Liberation Serif" w:hAnsi="Liberation Serif"/>
      <w:b w:val="0"/>
      <w:bCs w:val="0"/>
      <w:color w:val="000000"/>
    </w:rPr>
  </w:style>
  <w:style w:customStyle="1" w:styleId="Heading1" w:type="paragraph">
    <w:name w:val="heading 1"/>
    <w:pPr>
      <w:keepNext/>
      <w:keepLines w:val="0"/>
      <w:spacing w:after="120" w:before="260" w:line="240" w:lineRule="auto"/>
      <w:ind w:firstLine="0" w:left="0" w:right="0"/>
      <w:jc w:val="left"/>
    </w:pPr>
    <w:rPr>
      <w:rFonts w:ascii="Liberation Sans" w:cs="Liberation Serif" w:eastAsia="Liberation Serif" w:hAnsi="Liberation Sans"/>
      <w:b/>
      <w:i w:val="0"/>
      <w:color w:val="000000"/>
      <w:sz w:val="30"/>
    </w:rPr>
  </w:style>
  <w:style w:customStyle="1" w:styleId="Heading2" w:type="paragraph">
    <w:name w:val="heading 2"/>
    <w:pPr>
      <w:keepNext/>
      <w:keepLines w:val="0"/>
      <w:spacing w:after="120" w:before="200" w:line="240" w:lineRule="auto"/>
      <w:ind w:firstLine="0" w:left="0" w:right="0"/>
      <w:jc w:val="left"/>
    </w:pPr>
    <w:rPr>
      <w:rFonts w:ascii="Liberation Sans" w:cs="Liberation Serif" w:eastAsia="Liberation Serif" w:hAnsi="Liberation Sans"/>
      <w:b/>
      <w:i w:val="0"/>
      <w:color w:val="000000"/>
      <w:sz w:val="24"/>
    </w:rPr>
  </w:style>
  <w:style w:customStyle="1" w:styleId="Heading3" w:type="paragraph">
    <w:name w:val="heading 3"/>
    <w:pPr>
      <w:keepNext/>
      <w:keepLines w:val="0"/>
      <w:spacing w:after="120" w:before="200" w:line="240" w:lineRule="auto"/>
      <w:ind w:firstLine="0" w:left="0" w:right="0"/>
      <w:jc w:val="left"/>
    </w:pPr>
    <w:rPr>
      <w:rFonts w:ascii="Liberation Sans" w:cs="Liberation Serif" w:eastAsia="Liberation Serif" w:hAnsi="Liberation Sans"/>
      <w:b/>
      <w:i w:val="0"/>
      <w:color w:val="000000"/>
      <w:sz w:val="22"/>
    </w:rPr>
  </w:style>
  <w:style w:customStyle="1" w:styleId="SourceCode" w:type="paragraph">
    <w:name w:val="Source Code"/>
    <w:basedOn w:val="Normal"/>
    <w:pPr>
      <w:keepNext w:val="0"/>
      <w:keepLines w:val="0"/>
      <w:spacing w:after="140" w:before="0" w:line="240" w:lineRule="auto"/>
      <w:ind w:firstLine="0" w:left="0" w:right="0"/>
      <w:jc w:val="left"/>
    </w:pPr>
    <w:rPr>
      <w:rFonts w:ascii="DejaVu Sans Mono" w:cs="Liberation Serif" w:eastAsia="Liberation Serif" w:hAnsi="DejaVu Sans Mono"/>
      <w:b w:val="0"/>
      <w:i w:val="0"/>
      <w:color w:val="000000"/>
      <w:sz w:val="15"/>
    </w:rPr>
  </w:style>
  <w:style w:customStyle="1" w:styleId="Statement" w:type="paragraph">
    <w:name w:val="Statement"/>
    <w:basedOn w:val="BodyTex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StatementTag" w:type="paragraph">
    <w:name w:val="Statement Tag"/>
    <w:basedOn w:val="Statement"/>
    <w:pPr>
      <w:keepNext w:val="0"/>
      <w:keepLines w:val="0"/>
      <w:spacing w:after="140" w:before="0" w:line="240" w:lineRule="auto"/>
      <w:ind w:firstLine="0" w:left="0" w:right="0"/>
      <w:jc w:val="left"/>
    </w:pPr>
    <w:rPr>
      <w:rFonts w:ascii="Liberation Serif" w:cs="Liberation Serif" w:eastAsia="Liberation Serif" w:hAnsi="Liberation Serif"/>
      <w:b w:val="0"/>
      <w:i/>
      <w:color w:val="000000"/>
      <w:sz w:val="18"/>
    </w:rPr>
  </w:style>
  <w:style w:customStyle="1" w:styleId="Gap" w:type="paragraph">
    <w:name w:val="Gap"/>
    <w:basedOn w:val="Normal"/>
    <w:pPr>
      <w:keepNext w:val="0"/>
      <w:keepLines w:val="0"/>
      <w:spacing w:after="0" w:before="0" w:line="240" w:lineRule="auto"/>
      <w:ind w:firstLine="0" w:left="0" w:right="0"/>
      <w:jc w:val="left"/>
    </w:pPr>
    <w:rPr>
      <w:rFonts w:ascii="Liberation Serif" w:cs="Liberation Serif" w:eastAsia="Liberation Serif" w:hAnsi="Liberation Serif"/>
      <w:b w:val="0"/>
      <w:i w:val="0"/>
      <w:color w:val="000000"/>
      <w:sz w:val="2"/>
    </w:rPr>
  </w:style>
  <w:style w:customStyle="1" w:styleId="Check" w:type="paragraph">
    <w:name w:val="Check"/>
    <w:basedOn w:val="BodyText"/>
    <w:pPr>
      <w:keepNext w:val="0"/>
      <w:keepLines w:val="0"/>
      <w:spacing w:after="140" w:before="0" w:line="257" w:lineRule="auto"/>
      <w:ind w:firstLine="0" w:left="0" w:right="0"/>
      <w:jc w:val="left"/>
    </w:pPr>
    <w:rPr>
      <w:rFonts w:ascii="Liberation Serif" w:cs="Liberation Serif" w:eastAsia="Liberation Serif" w:hAnsi="Liberation Serif"/>
      <w:b w:val="0"/>
      <w:i w:val="0"/>
      <w:color w:val="000000"/>
      <w:sz w:val="20"/>
    </w:rPr>
  </w:style>
  <w:style w:customStyle="1" w:styleId="Summary" w:type="paragraph">
    <w:name w:val="Summary"/>
    <w:basedOn w:val="BodyText"/>
    <w:pPr>
      <w:spacing w:after="80" w:before="0" w:line="264" w:lineRule="auto"/>
      <w:ind w:left="120" w:right="120"/>
      <w:jc w:val="both"/>
    </w:pPr>
    <w:rPr>
      <w:rFonts w:ascii="Liberation Serif" w:cs="Liberation Serif" w:eastAsia="Liberation Serif" w:hAnsi="Liberation Serif"/>
      <w:color w:val="000000"/>
      <w:sz w:val="21"/>
    </w:rPr>
  </w:style>
  <w:style w:customStyle="1" w:styleId="Equation" w:type="paragraph">
    <w:name w:val="Equation"/>
    <w:basedOn w:val="BodyText"/>
    <w:pPr>
      <w:keepNext w:val="0"/>
      <w:keepLines/>
      <w:tabs>
        <w:tab w:pos="4997" w:val="center"/>
        <w:tab w:pos="9994" w:val="right"/>
      </w:tabs>
      <w:spacing w:after="180" w:before="80" w:line="240" w:lineRule="auto"/>
      <w:ind w:firstLine="0" w:left="0" w:right="0"/>
      <w:jc w:val="left"/>
    </w:pPr>
    <w:rPr>
      <w:rFonts w:ascii="Liberation Serif" w:cs="Liberation Serif" w:eastAsia="Liberation Serif" w:hAnsi="Liberation Serif"/>
      <w:b w:val="0"/>
      <w:i w:val="0"/>
      <w:color w:val="000000"/>
      <w:sz w:val="21"/>
    </w:rPr>
  </w:style>
  <w:style w:customStyle="1" w:styleId="StatementEquation" w:type="paragraph">
    <w:name w:val="Statement Equation"/>
    <w:basedOn w:val="Statement"/>
    <w:pPr>
      <w:keepNext w:val="0"/>
      <w:keepLines/>
      <w:tabs>
        <w:tab w:pos="4997" w:val="center"/>
        <w:tab w:pos="9994" w:val="right"/>
      </w:tabs>
      <w:spacing w:after="180" w:before="80" w:line="240" w:lineRule="auto"/>
      <w:ind w:firstLine="0" w:left="0" w:right="0"/>
      <w:jc w:val="left"/>
    </w:pPr>
    <w:rPr>
      <w:rFonts w:ascii="Liberation Serif" w:cs="Liberation Serif" w:eastAsia="Liberation Serif" w:hAnsi="Liberation Serif"/>
      <w:b w:val="0"/>
      <w:i w:val="0"/>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9" Type="http://schemas.openxmlformats.org/officeDocument/2006/relationships/image" Target="media/rId29.png"/><Relationship Id="rId34" Type="http://schemas.openxmlformats.org/officeDocument/2006/relationships/image" Target="media/rId34.png"/><Relationship Id="rId22" Type="http://schemas.openxmlformats.org/officeDocument/2006/relationships/image" Target="media/rId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 Structured Generative Diffusion</dc:title>
  <dc:creator>Debi Prasad Ghosh</dc:creator>
  <cp:keywords>sheaf; DDPM; DDIM; score; diffusion evolution; compatible noise</cp:keywords>
  <dcterms:created xsi:type="dcterms:W3CDTF">2026-10-18T18:14:13Z</dcterms:created>
  <dcterms:modified xsi:type="dcterms:W3CDTF">2026-10-18T18:14:13Z</dcterms:modified>
  <dc:subject>Horizontal relations and vertical denoising from ASE to DDPM and DDIM</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October 2026</vt:lpwstr>
  </property>
  <property fmtid="{D5CDD505-2E9C-101B-9397-08002B2CF9AE}" pid="3" name="subtitle">
    <vt:lpwstr>Horizontal relations among examples and vertical denoising from ASE to DDPM and DDIM</vt:lpwstr>
  </property>
</Properties>
</file>