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Liberation Serif" w:hAnsi="Liberation Serif"/>
          <w:b/>
          <w:sz w:val="48"/>
        </w:rPr>
        <w:t>Temporal Causal Reasoning</w:t>
        <w:br/>
        <w:t>in Horizontal Sheaf Topology</w:t>
      </w:r>
    </w:p>
    <w:p>
      <w:pPr>
        <w:pStyle w:val="Subtitle"/>
      </w:pPr>
      <w:r>
        <w:t xml:space="preserve">Mechanism</w:t>
      </w:r>
      <w:r>
        <w:t xml:space="preserve"> </w:t>
      </w:r>
      <w:r>
        <w:t xml:space="preserve">gluing</w:t>
      </w:r>
      <w:r>
        <w:t xml:space="preserve"> </w:t>
      </w:r>
      <w:r>
        <w:t xml:space="preserve">interventions</w:t>
      </w:r>
      <w:r>
        <w:t xml:space="preserve"> </w:t>
      </w:r>
      <w:r>
        <w:t xml:space="preserve">and</w:t>
      </w:r>
      <w:r>
        <w:t xml:space="preserve"> </w:t>
      </w:r>
      <w:r>
        <w:t xml:space="preserve">counterfactual</w:t>
      </w:r>
      <w:r>
        <w:t xml:space="preserve"> </w:t>
      </w:r>
      <w:r>
        <w:t xml:space="preserve">stability</w:t>
      </w:r>
    </w:p>
    <w:p>
      <w:pPr>
        <w:pStyle w:val="Author"/>
        <w:jc w:val="center"/>
      </w:pPr>
      <w:r>
        <w:t xml:space="preserve">Debi</w:t>
      </w:r>
      <w:r>
        <w:t xml:space="preserve"> </w:t>
      </w:r>
      <w:r>
        <w:t xml:space="preserve">Prasad</w:t>
      </w:r>
      <w:r>
        <w:t xml:space="preserve"> </w:t>
      </w:r>
      <w:r>
        <w:t xml:space="preserve">Ghosh</w:t>
      </w:r>
    </w:p>
    <w:p>
      <w:pPr>
        <w:pStyle w:val="Date"/>
        <w:jc w:val="center"/>
      </w:pPr>
      <w:r>
        <w:t>Version 2 · 30 October 2026</w:t>
      </w:r>
      <w:r/>
      <w:r/>
      <w:r/>
      <w:r/>
    </w:p>
    <w:p>
      <w:pPr>
        <w:pStyle w:val="FirstParagraph"/>
        <w:spacing w:after="260"/>
        <w:jc w:val="center"/>
      </w:pPr>
      <w:r>
        <w:rPr>
          <w:sz w:val="21"/>
        </w:rPr>
        <w:t xml:space="preserve">Founder and Principal Engineer, Debias Parametric Guru, Kolkata, India</w:t>
      </w:r>
    </w:p>
    <w:bookmarkStart w:id="20" w:name="abstract"/>
    <w:p>
      <w:pPr>
        <w:pStyle w:val="Heading2"/>
      </w:pPr>
      <w:r>
        <w:t xml:space="preserve">Abstract</w:t>
      </w:r>
    </w:p>
    <w:p>
      <w:pPr>
        <w:pStyle w:val="FirstParagraph"/>
      </w:pPr>
      <w:r>
        <w:t xml:space="preserve">Temporal causal reasoning can be placed within the horizontal topology of Autoregressive Sheaf Evolution by attaching local mechanism relations to overlapping event contexts. Physical event time remains distinct from inference depth. We construct a sheaf of sets whose global sections are structural causal solutions, and prove that replacing the mechanisms at intervention targets gives a unique section for every exogenous state in a finite acyclic model. A counterfactual joins the factual and intervened diagrams through the same exogenous variables, with uncertainty supplied by an abducted posterior. Two limitations follow. Distinct directed causal paths generally have different gains, so causal reachability cannot simply be turned into a commutative sheaf diagram. Moreover, a fixed linear harmonic estimator with a symmetric consistency energy and nonanticipating response must be block diagonal; nontrivial directed propagation requires a different computational protocol. For a complete linear mechanism sheaf, first cohomology vanishes even when its incidence graph has cycles. Thus this invariant cannot identify causal direction. We derive finite path formulas, temporal feasibility certificates, a bound combining local mechanism error with posterior error, and an exact criterion for intervention preserving latent compression. Counterexamples separate observational agreement, interventional identification and counterfactual identification. The paper is theoretical. Its examples are exact constructions, and no trained model or benchmark performance is claimed.</w:t>
      </w:r>
      <w:r>
        <w:t xml:space="preserve"> This version adds executed numerics. An immutable C# kernel in exact rational and outward-rounded interval arithmetic reproduces every example. With interval-valued gains, intervention responses are multilinear path polynomials, so their exact ranges lie at box vertices, and nonnegative gains are enclosed exactly by forward substitution. Evaluating abduction, action and prediction as separate interval steps loses the shared circumstances; in one example it widened a counterfactual interval from 0.80 to 1.40. For a symmetric path read, the dependence of the earliest estimate on the last observation has a closed form; at unit weight it is the reciprocal of a Fibonacci number, and the earliest estimate takes a share tending to 0.382 of its weight from later observations. In 2,000 synthetic narratives, start-of-period point dates produced false lag contradictions in 1,864, while interval dates produced none and certified 82.0% of pairwise orders without error. An independent Python computation agrees with all 71 kernel output lines.</w:t>
      </w:r>
    </w:p>
    <w:p>
      <w:pPr>
        <w:pStyle w:val="BodyText"/>
      </w:pPr>
      <w:r>
        <w:rPr>
          <w:bCs/>
          <w:b/>
        </w:rPr>
        <w:t xml:space="preserve">Keywords</w:t>
      </w:r>
      <w:r>
        <w:t xml:space="preserve"> </w:t>
      </w:r>
      <w:r>
        <w:t xml:space="preserve">temporal causal reasoning; cellular sheaves; structural causal models; counterfactuals; harmonic extension; causal abstraction; Autoregressive Sheaf Evolution</w:t>
      </w:r>
      <w:r>
        <w:t xml:space="preserve">; interval arithmetic; symbolic computation; simple temporal networks</w:t>
      </w:r>
    </w:p>
    <w:bookmarkEnd w:id="20"/>
    <w:bookmarkStart w:id="24" w:name="introduction"/>
    <w:p>
      <w:pPr>
        <w:pStyle w:val="Heading1"/>
        <w:pageBreakBefore/>
      </w:pPr>
      <w:r>
        <w:t xml:space="preserve">1 Introduction</w:t>
      </w:r>
    </w:p>
    <w:p>
      <w:pPr>
        <w:pStyle w:val="FirstParagraph"/>
      </w:pPr>
      <w:r>
        <w:t xml:space="preserve">ASE supplies a language for comparing locally represented information across overlapping contexts. Causal reasoning adds a requirement that compatibility alone does not express: a mechanism says which variables determine another variable and what remains invariant when an external action replaces one mechanism. We place those mechanisms in the horizontal context structure. An inference layer may refine estimates of an entire event history, but moving through layers does not advance physical time or constitute an intervention.</w:t>
      </w:r>
    </w:p>
    <w:p>
      <w:pPr>
        <w:pStyle w:val="BodyText"/>
      </w:pPr>
      <w:r>
        <w:t xml:space="preserve">The central construction is deliberately explicit. A mechanism context contains a child event variable, its parents and its exogenous inputs. Its stalk is the set of tuples satisfying the mechanism. Restrictions project those tuples to shared variables. Gluing therefore assembles one assignment satisfying every represented mechanism. A perfect intervention replaces selected local relations while preserving the meanings and identities of the remaining variables. A counterfactual additionally preserves the exogenous circumstances across the factual and hypothetical worlds.</w:t>
      </w:r>
    </w:p>
    <w:p>
      <w:pPr>
        <w:pStyle w:val="BodyText"/>
      </w:pPr>
      <w:r>
        <w:t xml:space="preserve">This construction supports both retrospective reasoning over a complete narrative and nonanticipating computation from a growing history. Those tasks use different information. Later evidence can legitimately change an estimate of an earlier latent cause during abduction or smoothing. It does not follow that a future physical event causes a past physical event. Conversely, an online prediction cannot use later evidence merely because a graph mask appears triangular. We formalize the distinction through prefix restrictions and a reciprocity theorem for harmonic reads.</w:t>
      </w:r>
    </w:p>
    <w:bookmarkStart w:id="21" w:name="literature-survey"/>
    <w:p>
      <w:pPr>
        <w:pStyle w:val="Heading2"/>
      </w:pPr>
      <w:r>
        <w:t xml:space="preserve">1.1 Literature survey</w:t>
      </w:r>
    </w:p>
    <w:p>
      <w:pPr>
        <w:pStyle w:val="FirstParagraph"/>
      </w:pPr>
      <w:r>
        <w:t xml:space="preserve">Yang et al. (2026) motivate the present question by replacing narrative order with an explicit event structure. Their TCR-Agent extracts a graph and performs graph edits; TCR-Former combines event anchors, a mixed attention mask and temporal information. The attached version is the source examined here. The useful architectural idea is to make event relationships explicit rather than relying on the order of sentences. Its reported benchmark gains are not used as evidence for the present sheaf construction.</w:t>
      </w:r>
      <w:r>
        <w:t xml:space="preserve"> Section 11 also examines, as interval data, the year-only timestamps of its first-stage training data.</w:t>
      </w:r>
    </w:p>
    <w:p>
      <w:pPr>
        <w:pStyle w:val="BodyText"/>
      </w:pPr>
      <w:r>
        <w:t xml:space="preserve">Some printed formulas require a more precise causal interpretation. In Section 2.2 of that manuscript, the prose refers to cutting incoming edges, whereas Equation 4 deletes outgoing edges in its cut operation. Section 3.3 describes removing both incoming and outgoing attention connections. Equation 9 multiplies an additive mask by indicators, although multiplication does not implement assignment to negative infinity and can leave an undefined product. These are ambiguities in the written specification, not findings about its unexamined implementation. We use explicit mechanism replacement and entrywise mask assignment below.</w:t>
      </w:r>
    </w:p>
    <w:p>
      <w:pPr>
        <w:pStyle w:val="BodyText"/>
      </w:pPr>
      <w:r>
        <w:t xml:space="preserve">Structural causal models give the semantics of intervention and counterfactual reasoning (Pearl, 2009; Bongers et al., 2021). Directed constraint networks already distinguish symmetric compatibility from the asymmetry of causal generation (Dechter &amp; Pearl, 1991). Temporal constraint networks provide a separate theory of date and lag feasibility (Dechter et al., 1991). These sources motivate keeping a clock constraint, a causal mechanism and an inference dependency as separate objects.</w:t>
      </w:r>
    </w:p>
    <w:p>
      <w:pPr>
        <w:pStyle w:val="BodyText"/>
      </w:pPr>
      <w:r>
        <w:t xml:space="preserve">Sheaf models organize local data and restrictions (Robinson, 2016). Cellular sheaf Laplacians provide quadratic consistency energies and harmonic extensions (Hansen &amp; Ghrist, 2019). The global section viewpoint also clarifies why local agreement need not provide a global explanation (Abramsky &amp; Brandenburger, 2011). Those foundations do not assign causal meaning to an arbitrary restriction map. We use them to represent declared mechanisms and to state precisely what their compatibility establishes.</w:t>
      </w:r>
    </w:p>
    <w:p>
      <w:pPr>
        <w:pStyle w:val="BodyText"/>
      </w:pPr>
      <w:r>
        <w:t xml:space="preserve">The distinction between filtering and smoothing is standard in state estimation (Särkkä, 2013). Causal abstraction asks when changing a representation preserves intervention predictions (Rubenstein et al., 2017; Beckers &amp; Halpern, 2019). Our latent compression criterion is a variablewise, mechanism level specialization of that question. The ASE book supplies the four base distinctions, observation stars and vertical fibre diagrams used here (Ghosh, 2026). Persistent sheaf cohomology concerns comparisons between sheaves and bases; it does not by itself identify physical causation (Russold, 2022).</w:t>
      </w:r>
    </w:p>
    <w:bookmarkEnd w:id="21"/>
    <w:bookmarkStart w:id="22" w:name="contributions-and-status"/>
    <w:p>
      <w:pPr>
        <w:pStyle w:val="Heading2"/>
      </w:pPr>
      <w:r>
        <w:t xml:space="preserve">1.2 Contributions and status</w:t>
      </w:r>
    </w:p>
    <w:p>
      <w:pPr>
        <w:pStyle w:val="FirstParagraph"/>
      </w:pPr>
      <w:r>
        <w:t xml:space="preserve">The mathematical development has four main consequences. First, a mechanism incidence sheaf supports exact interventions and shared circumstance counterfactuals. Second, temporal order and commuting restriction maps impose different conditions: distinct causal routes need not commute, while alternate coordinate descriptions of the same restriction must. Third, global symmetric harmonic smoothing has a precise obstruction to one way dependence. Fourth, local errors and latent compression can be assessed against intervention semantics rather than reconstruction accuracy alone.</w:t>
      </w:r>
      <w:r>
        <w:t xml:space="preserve"> A fifth consequence, added in this version, is computational. Interval data on gains, circumstances, weights and dates can be propagated with certified enclosures, but only if the evaluation keeps the dependencies that the causal construction declares (Section 11).</w:t>
      </w:r>
    </w:p>
    <w:p>
      <w:pPr>
        <w:pStyle w:val="BodyText"/>
      </w:pPr>
      <w:r>
        <w:t xml:space="preserve">The paper includes proofs of its stated results. Topological recursion, truncated factorization, inverse matrix path sums, rank nullity and posterior pushforward contraction are established foundations, restated with attribution and adapted to this construction. The reciprocity application, complete mechanism sheaf calculation and combined stability statement are developed explicitly here. These formulations are not assertions of literature wide priority. The three proposed comparative performance claims in Section 12 are conjectures, with fixed outcomes that would contradict them.</w:t>
      </w:r>
      <w:r>
        <w:t xml:space="preserve"> The numerical statements of Section 11 are exact computations or certified enclosures under stated synthetic models.</w:t>
      </w:r>
    </w:p>
    <w:bookmarkEnd w:id="22"/>
    <w:bookmarkStart w:id="23" w:name="structure"/>
    <w:p>
      <w:pPr>
        <w:pStyle w:val="Heading2"/>
      </w:pPr>
      <w:r>
        <w:t xml:space="preserve">1.3 Structure</w:t>
      </w:r>
    </w:p>
    <w:p>
      <w:pPr>
        <w:pStyle w:val="FirstParagraph"/>
      </w:pPr>
      <w:r>
        <w:t xml:space="preserve">Section 2 defines the horizontal model. Section 3 treats clocks and causal paths. Section 4 gives interventions and the linear cohomology calculation. Section 5 separates counterfactual semantics from identification. Sections 6 to 8 develop path formulas, computational directionality and stability. Section 9 connects the construction to ASE layers and latent compression. Section 10 gives exact worked examples and an execution protocol. Section 11 adds interval numerics and symbolic certificates computed in C#. Section 12 states the remaining mathematical and empirical questions. Appendix A records the assumptions needed by the main results, and Appendix B describes the kernel and its validation.</w:t>
      </w:r>
    </w:p>
    <w:bookmarkEnd w:id="23"/>
    <w:bookmarkEnd w:id="24"/>
    <w:bookmarkStart w:id="28" w:name="event-contexts-and-their-sheaf"/>
    <w:p>
      <w:pPr>
        <w:pStyle w:val="Heading1"/>
      </w:pPr>
      <w:r>
        <w:t xml:space="preserve">2 Event contexts and their sheaf</w:t>
      </w:r>
    </w:p>
    <w:bookmarkStart w:id="25" w:name="X8b6ed1916b837f577540980f14b4c663c878dcb"/>
    <w:p>
      <w:pPr>
        <w:pStyle w:val="Heading2"/>
      </w:pPr>
      <w:r>
        <w:t xml:space="preserve">2.1 Events mechanisms and declared assumptions</w:t>
      </w:r>
    </w:p>
    <w:p>
      <w:pPr>
        <w:pStyle w:val="FirstParagraph"/>
      </w:pPr>
      <w:r>
        <w:rPr>
          <w:bCs/>
          <w:b/>
        </w:rPr>
        <w:t xml:space="preserve">Definition 2.1 (finite temporal structural model).</w:t>
      </w:r>
      <w:r>
        <w:t xml:space="preserve"> </w:t>
      </w:r>
      <w:r>
        <w:t xml:space="preserve">Let</w:t>
      </w:r>
      <w:r>
        <w:t xml:space="preserve"> </w:t>
      </w:r>
      <m:oMath>
        <m:r>
          <m:t>V</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be a finite set of endogenous event variables with a directed acyclic parent graph. Choose a topological numbering, so</w:t>
      </w:r>
      <w:r>
        <w:t xml:space="preserve"> </w:t>
      </w:r>
      <m:oMath>
        <m:r>
          <m:t>w</m:t>
        </m:r>
        <m:r>
          <m:rPr>
            <m:sty m:val="p"/>
          </m:rPr>
          <m:t>∈</m:t>
        </m:r>
        <m:r>
          <m:rPr>
            <m:sty m:val="p"/>
          </m:rPr>
          <m:t>pa</m:t>
        </m:r>
        <m:d>
          <m:dPr>
            <m:begChr m:val="("/>
            <m:sepChr m:val=""/>
            <m:endChr m:val=")"/>
            <m:grow/>
          </m:dPr>
          <m:e>
            <m:r>
              <m:t>v</m:t>
            </m:r>
          </m:e>
        </m:d>
      </m:oMath>
      <w:r>
        <w:t xml:space="preserve"> </w:t>
      </w:r>
      <w:r>
        <w:t xml:space="preserve">implies</w:t>
      </w:r>
      <w:r>
        <w:t xml:space="preserve"> </w:t>
      </w:r>
      <m:oMath>
        <m:r>
          <m:t>w</m:t>
        </m:r>
        <m:r>
          <m:rPr>
            <m:sty m:val="p"/>
          </m:rPr>
          <m:t>&lt;</m:t>
        </m:r>
        <m:r>
          <m:t>v</m:t>
        </m:r>
      </m:oMath>
      <w:r>
        <w:t xml:space="preserve">. Let</w:t>
      </w:r>
      <w:r>
        <w:t xml:space="preserve"> </w:t>
      </w:r>
      <m:oMath>
        <m:sSub>
          <m:e>
            <m:r>
              <m:t>X</m:t>
            </m:r>
          </m:e>
          <m:sub>
            <m:r>
              <m:t>v</m:t>
            </m:r>
          </m:sub>
        </m:sSub>
      </m:oMath>
      <w:r>
        <w:t xml:space="preserve"> </w:t>
      </w:r>
      <w:r>
        <w:t xml:space="preserve">be a nonempty state space, let</w:t>
      </w:r>
      <w:r>
        <w:t xml:space="preserve"> </w:t>
      </w:r>
      <m:oMath>
        <m:sSub>
          <m:e>
            <m:r>
              <m:t>U</m:t>
            </m:r>
          </m:e>
          <m:sub>
            <m:r>
              <m:t>j</m:t>
            </m:r>
          </m:sub>
        </m:sSub>
      </m:oMath>
      <w:r>
        <w:t xml:space="preserve"> </w:t>
      </w:r>
      <w:r>
        <w:t xml:space="preserve">be nonempty exogenous state spaces indexed by</w:t>
      </w:r>
      <w:r>
        <w:t xml:space="preserve"> </w:t>
      </w:r>
      <m:oMath>
        <m:r>
          <m:t>j</m:t>
        </m:r>
        <m:r>
          <m:rPr>
            <m:sty m:val="p"/>
          </m:rPr>
          <m:t>∈</m:t>
        </m:r>
        <m:r>
          <m:t>J</m:t>
        </m:r>
      </m:oMath>
      <w:r>
        <w:t xml:space="preserve">, and let</w:t>
      </w:r>
      <w:r>
        <w:t xml:space="preserve"> </w:t>
      </w:r>
      <m:oMath>
        <m:sSub>
          <m:e>
            <m:r>
              <m:t>J</m:t>
            </m:r>
          </m:e>
          <m:sub>
            <m:r>
              <m:t>v</m:t>
            </m:r>
          </m:sub>
        </m:sSub>
        <m:r>
          <m:rPr>
            <m:sty m:val="p"/>
          </m:rPr>
          <m:t>⊆</m:t>
        </m:r>
        <m:r>
          <m:t>J</m:t>
        </m:r>
      </m:oMath>
      <w:r>
        <w:t xml:space="preserve">. A mechanism is a total function</w:t>
      </w:r>
    </w:p>
    <w:p>
      <w:pPr>
        <w:pStyle w:val="BodyText"/>
      </w:pPr>
      <m:oMathPara>
        <m:oMathParaPr>
          <m:jc m:val="center"/>
        </m:oMathParaPr>
        <m:oMath>
          <m:sSub>
            <m:e>
              <m:r>
                <m:t>f</m:t>
              </m:r>
            </m:e>
            <m:sub>
              <m:r>
                <m:t>v</m:t>
              </m:r>
            </m:sub>
          </m:sSub>
          <m:r>
            <m:rPr>
              <m:sty m:val="p"/>
            </m:rPr>
            <m:t>:</m:t>
          </m:r>
          <m:nary>
            <m:naryPr>
              <m:chr m:val="∏"/>
              <m:limLoc m:val="undOvr"/>
              <m:subHide m:val="off"/>
              <m:supHide m:val="on"/>
            </m:naryPr>
            <m:sub>
              <m:r>
                <m:t>w</m:t>
              </m:r>
              <m:r>
                <m:rPr>
                  <m:sty m:val="p"/>
                </m:rPr>
                <m:t>∈</m:t>
              </m:r>
              <m:r>
                <m:rPr>
                  <m:sty m:val="p"/>
                </m:rPr>
                <m:t>pa</m:t>
              </m:r>
              <m:d>
                <m:dPr>
                  <m:begChr m:val="("/>
                  <m:sepChr m:val=""/>
                  <m:endChr m:val=")"/>
                  <m:grow/>
                </m:dPr>
                <m:e>
                  <m:r>
                    <m:t>v</m:t>
                  </m:r>
                </m:e>
              </m:d>
            </m:sub>
            <m:sup>
              <m:r>
                <m:t>​</m:t>
              </m:r>
            </m:sup>
            <m:e>
              <m:sSub>
                <m:e>
                  <m:r>
                    <m:t>X</m:t>
                  </m:r>
                </m:e>
                <m:sub>
                  <m:r>
                    <m:t>w</m:t>
                  </m:r>
                </m:sub>
              </m:sSub>
            </m:e>
          </m:nary>
          <m:r>
            <m:rPr>
              <m:sty m:val="p"/>
            </m:rPr>
            <m:t>×</m:t>
          </m:r>
          <m:nary>
            <m:naryPr>
              <m:chr m:val="∏"/>
              <m:limLoc m:val="undOvr"/>
              <m:subHide m:val="off"/>
              <m:supHide m:val="on"/>
            </m:naryPr>
            <m:sub>
              <m:r>
                <m:t>j</m:t>
              </m:r>
              <m:r>
                <m:rPr>
                  <m:sty m:val="p"/>
                </m:rPr>
                <m:t>∈</m:t>
              </m:r>
              <m:sSub>
                <m:e>
                  <m:r>
                    <m:t>J</m:t>
                  </m:r>
                </m:e>
                <m:sub>
                  <m:r>
                    <m:t>v</m:t>
                  </m:r>
                </m:sub>
              </m:sSub>
            </m:sub>
            <m:sup>
              <m:r>
                <m:t>​</m:t>
              </m:r>
            </m:sup>
            <m:e>
              <m:sSub>
                <m:e>
                  <m:r>
                    <m:t>U</m:t>
                  </m:r>
                </m:e>
                <m:sub>
                  <m:r>
                    <m:t>j</m:t>
                  </m:r>
                </m:sub>
              </m:sSub>
            </m:e>
          </m:nary>
          <m:r>
            <m:rPr>
              <m:sty m:val="p"/>
            </m:rPr>
            <m:t>→</m:t>
          </m:r>
          <m:sSub>
            <m:e>
              <m:r>
                <m:t>X</m:t>
              </m:r>
            </m:e>
            <m:sub>
              <m:r>
                <m:t>v</m:t>
              </m:r>
            </m:sub>
          </m:sSub>
          <m:r>
            <m:rPr>
              <m:sty m:val="p"/>
            </m:rPr>
            <m:t>,</m:t>
          </m:r>
          <m:r>
            <m:t>  </m:t>
          </m:r>
          <m:sSub>
            <m:e>
              <m:r>
                <m:t>x</m:t>
              </m:r>
            </m:e>
            <m:sub>
              <m:r>
                <m:t>v</m:t>
              </m:r>
            </m:sub>
          </m:sSub>
          <m:r>
            <m:rPr>
              <m:sty m:val="p"/>
            </m:rPr>
            <m:t>=</m:t>
          </m:r>
          <m:sSub>
            <m:e>
              <m:r>
                <m:t>f</m:t>
              </m:r>
            </m:e>
            <m:sub>
              <m:r>
                <m:t>v</m:t>
              </m:r>
            </m:sub>
          </m:sSub>
          <m:d>
            <m:dPr>
              <m:begChr m:val="("/>
              <m:sepChr m:val=""/>
              <m:endChr m:val=")"/>
              <m:grow/>
            </m:dPr>
            <m:e>
              <m:sSub>
                <m:e>
                  <m:r>
                    <m:t>x</m:t>
                  </m:r>
                </m:e>
                <m:sub>
                  <m:r>
                    <m:rPr>
                      <m:sty m:val="p"/>
                    </m:rPr>
                    <m:t>pa</m:t>
                  </m:r>
                  <m:d>
                    <m:dPr>
                      <m:begChr m:val="("/>
                      <m:sepChr m:val=""/>
                      <m:endChr m:val=")"/>
                      <m:grow/>
                    </m:dPr>
                    <m:e>
                      <m:r>
                        <m:t>v</m:t>
                      </m:r>
                    </m:e>
                  </m:d>
                </m:sub>
              </m:sSub>
              <m:r>
                <m:rPr>
                  <m:sty m:val="p"/>
                </m:rPr>
                <m:t>,</m:t>
              </m:r>
              <m:sSub>
                <m:e>
                  <m:r>
                    <m:t>u</m:t>
                  </m:r>
                </m:e>
                <m:sub>
                  <m:sSub>
                    <m:e>
                      <m:r>
                        <m:t>J</m:t>
                      </m:r>
                    </m:e>
                    <m:sub>
                      <m:r>
                        <m:t>v</m:t>
                      </m:r>
                    </m:sub>
                  </m:sSub>
                </m:sub>
              </m:sSub>
            </m:e>
          </m:d>
          <m:r>
            <m:rPr>
              <m:sty m:val="p"/>
            </m:rPr>
            <m:t>.</m:t>
          </m:r>
          <m:r>
            <m:t>  </m:t>
          </m:r>
          <m:r>
            <m:rPr>
              <m:sty m:val="p"/>
            </m:rPr>
            <m:t>(2.1)</m:t>
          </m:r>
        </m:oMath>
      </m:oMathPara>
    </w:p>
    <w:p>
      <w:pPr>
        <w:pStyle w:val="FirstParagraph"/>
      </w:pPr>
      <w:r>
        <w:t xml:space="preserve">Several mechanisms may use the same exogenous variable. A joint law</w:t>
      </w:r>
      <w:r>
        <w:t xml:space="preserve"> </w:t>
      </w:r>
      <m:oMath>
        <m:r>
          <m:t>μ</m:t>
        </m:r>
      </m:oMath>
      <w:r>
        <w:t xml:space="preserve"> </w:t>
      </w:r>
      <w:r>
        <w:t xml:space="preserve">on</w:t>
      </w:r>
      <w:r>
        <w:t xml:space="preserve"> </w:t>
      </w:r>
      <m:oMath>
        <m:r>
          <m:t>U</m:t>
        </m:r>
        <m:r>
          <m:rPr>
            <m:sty m:val="p"/>
          </m:rPr>
          <m:t>=</m:t>
        </m:r>
        <m:nary>
          <m:naryPr>
            <m:chr m:val="∏"/>
            <m:limLoc m:val="undOvr"/>
            <m:subHide m:val="off"/>
            <m:supHide m:val="on"/>
          </m:naryPr>
          <m:sub>
            <m:r>
              <m:t>j</m:t>
            </m:r>
          </m:sub>
          <m:sup>
            <m:r>
              <m:t>​</m:t>
            </m:r>
          </m:sup>
          <m:e>
            <m:sSub>
              <m:e>
                <m:r>
                  <m:t>U</m:t>
                </m:r>
              </m:e>
              <m:sub>
                <m:r>
                  <m:t>j</m:t>
                </m:r>
              </m:sub>
            </m:sSub>
          </m:e>
        </m:nary>
      </m:oMath>
      <w:r>
        <w:t xml:space="preserve"> </w:t>
      </w:r>
      <w:r>
        <w:t xml:space="preserve">may also correlate different exogenous coordinates. Neither independence nor causal sufficiency is assumed unless stated. For probability results the spaces are standard Borel and the functions are measurable. For the linear and stability results the states have finite dimensional calibrated coordinates.</w:t>
      </w:r>
    </w:p>
    <w:p>
      <w:pPr>
        <w:pStyle w:val="BodyText"/>
      </w:pPr>
      <w:r>
        <w:t xml:space="preserve">An event is a declared variable at a declared physical occasion, such as the pressure at a particular time or the completion of a particular operation. A persistent physical variable is unrolled into several event variables when its history matters. A lagged feedback system can therefore give an acyclic finite event graph even though the underlying machine contains a feedback loop. Instantaneous cyclic equations require separate solvability assumptions and are outside the basic theorem.</w:t>
      </w:r>
    </w:p>
    <w:p>
      <w:pPr>
        <w:pStyle w:val="BodyText"/>
      </w:pPr>
      <w:r>
        <w:t xml:space="preserve">The following hypotheses have distinct roles. H1 is the finite acyclic functional model of Definition 2.1. H2 requires a declared clock and feasible lag constraints when a temporal claim is made. H3 fixes the exogenous circumstances and unmodified mechanisms under a perfect intervention. H4 requires complete mechanism scopes, including explicit boundary parents. H5 requires valid restriction maps and commuting representation changes. H6 supplies the Lipschitz and error assumptions only when an approximation bound is invoked. These are conditions of a model; their mathematical consistency does not establish their truth about an observed system.</w:t>
      </w:r>
    </w:p>
    <w:bookmarkEnd w:id="25"/>
    <w:bookmarkStart w:id="26" w:name="the-horizontal-incidence-space"/>
    <w:p>
      <w:pPr>
        <w:pStyle w:val="Heading2"/>
      </w:pPr>
      <w:r>
        <w:t xml:space="preserve">2.2 The horizontal incidence space</w:t>
      </w:r>
    </w:p>
    <w:p>
      <w:pPr>
        <w:pStyle w:val="FirstParagraph"/>
      </w:pPr>
      <w:r>
        <w:rPr>
          <w:bCs/>
          <w:b/>
        </w:rPr>
        <w:t xml:space="preserve">Definition 2.2 (mechanism sheaf).</w:t>
      </w:r>
      <w:r>
        <w:t xml:space="preserve"> </w:t>
      </w:r>
      <w:r>
        <w:t xml:space="preserve">Introduce one variable point for every</w:t>
      </w:r>
      <w:r>
        <w:t xml:space="preserve"> </w:t>
      </w:r>
      <m:oMath>
        <m:sSub>
          <m:e>
            <m:r>
              <m:t>X</m:t>
            </m:r>
          </m:e>
          <m:sub>
            <m:r>
              <m:t>v</m:t>
            </m:r>
          </m:sub>
        </m:sSub>
      </m:oMath>
      <w:r>
        <w:t xml:space="preserve"> </w:t>
      </w:r>
      <w:r>
        <w:t xml:space="preserve">and</w:t>
      </w:r>
      <w:r>
        <w:t xml:space="preserve"> </w:t>
      </w:r>
      <m:oMath>
        <m:sSub>
          <m:e>
            <m:r>
              <m:t>U</m:t>
            </m:r>
          </m:e>
          <m:sub>
            <m:r>
              <m:t>j</m:t>
            </m:r>
          </m:sub>
        </m:sSub>
      </m:oMath>
      <w:r>
        <w:t xml:space="preserve">, and one context point</w:t>
      </w:r>
      <w:r>
        <w:t xml:space="preserve"> </w:t>
      </w:r>
      <m:oMath>
        <m:sSub>
          <m:e>
            <m:r>
              <m:t>c</m:t>
            </m:r>
          </m:e>
          <m:sub>
            <m:r>
              <m:t>v</m:t>
            </m:r>
          </m:sub>
        </m:sSub>
      </m:oMath>
      <w:r>
        <w:t xml:space="preserve"> </w:t>
      </w:r>
      <w:r>
        <w:t xml:space="preserve">for every mechanism. Let</w:t>
      </w:r>
      <w:r>
        <w:t xml:space="preserve"> </w:t>
      </w:r>
      <m:oMath>
        <m:sSub>
          <m:e>
            <m:r>
              <m:t>P</m:t>
            </m:r>
          </m:e>
          <m:sub>
            <m:r>
              <m:t>H</m:t>
            </m:r>
          </m:sub>
        </m:sSub>
      </m:oMath>
      <w:r>
        <w:t xml:space="preserve"> </w:t>
      </w:r>
      <w:r>
        <w:t xml:space="preserve">be the height one poset with</w:t>
      </w:r>
      <w:r>
        <w:t xml:space="preserve"> </w:t>
      </w:r>
      <m:oMath>
        <m:sSub>
          <m:e>
            <m:r>
              <m:t>c</m:t>
            </m:r>
          </m:e>
          <m:sub>
            <m:r>
              <m:t>v</m:t>
            </m:r>
          </m:sub>
        </m:sSub>
        <m:r>
          <m:rPr>
            <m:sty m:val="p"/>
          </m:rPr>
          <m:t>≤</m:t>
        </m:r>
        <m:r>
          <m:t>a</m:t>
        </m:r>
      </m:oMath>
      <w:r>
        <w:t xml:space="preserve"> </w:t>
      </w:r>
      <w:r>
        <w:t xml:space="preserve">when variable</w:t>
      </w:r>
      <w:r>
        <w:t xml:space="preserve"> </w:t>
      </w:r>
      <m:oMath>
        <m:r>
          <m:t>a</m:t>
        </m:r>
      </m:oMath>
      <w:r>
        <w:t xml:space="preserve"> </w:t>
      </w:r>
      <w:r>
        <w:t xml:space="preserve">belongs to the scope</w:t>
      </w:r>
    </w:p>
    <w:p>
      <w:pPr>
        <w:pStyle w:val="BodyText"/>
      </w:pPr>
      <m:oMathPara>
        <m:oMathParaPr>
          <m:jc m:val="center"/>
        </m:oMathParaPr>
        <m:oMath>
          <m:sSub>
            <m:e>
              <m:r>
                <m:t>S</m:t>
              </m:r>
            </m:e>
            <m:sub>
              <m:r>
                <m:t>v</m:t>
              </m:r>
            </m:sub>
          </m:sSub>
          <m:r>
            <m:rPr>
              <m:sty m:val="p"/>
            </m:rPr>
            <m:t>=</m:t>
          </m:r>
          <m:r>
            <m:rPr>
              <m:sty m:val="p"/>
            </m:rPr>
            <m:t>{</m:t>
          </m:r>
          <m:sSub>
            <m:e>
              <m:r>
                <m:t>X</m:t>
              </m:r>
            </m:e>
            <m:sub>
              <m:r>
                <m:t>v</m:t>
              </m:r>
            </m:sub>
          </m:sSub>
          <m:r>
            <m:rPr>
              <m:sty m:val="p"/>
            </m:rPr>
            <m:t>}</m:t>
          </m:r>
          <m:r>
            <m:rPr>
              <m:sty m:val="p"/>
            </m:rPr>
            <m:t>∪</m:t>
          </m:r>
          <m:r>
            <m:rPr>
              <m:sty m:val="p"/>
            </m:rPr>
            <m:t>{</m:t>
          </m:r>
          <m:sSub>
            <m:e>
              <m:r>
                <m:t>X</m:t>
              </m:r>
            </m:e>
            <m:sub>
              <m:r>
                <m:t>w</m:t>
              </m:r>
            </m:sub>
          </m:sSub>
          <m:r>
            <m:rPr>
              <m:sty m:val="p"/>
            </m:rPr>
            <m:t>:</m:t>
          </m:r>
          <m:r>
            <m:t>w</m:t>
          </m:r>
          <m:r>
            <m:rPr>
              <m:sty m:val="p"/>
            </m:rPr>
            <m:t>∈</m:t>
          </m:r>
          <m:r>
            <m:rPr>
              <m:sty m:val="p"/>
            </m:rPr>
            <m:t>pa</m:t>
          </m:r>
          <m:d>
            <m:dPr>
              <m:begChr m:val="("/>
              <m:sepChr m:val=""/>
              <m:endChr m:val=")"/>
              <m:grow/>
            </m:dPr>
            <m:e>
              <m:r>
                <m:t>v</m:t>
              </m:r>
            </m:e>
          </m:d>
          <m:r>
            <m:rPr>
              <m:sty m:val="p"/>
            </m:rPr>
            <m:t>}</m:t>
          </m:r>
          <m:r>
            <m:rPr>
              <m:sty m:val="p"/>
            </m:rPr>
            <m:t>∪</m:t>
          </m:r>
          <m:r>
            <m:rPr>
              <m:sty m:val="p"/>
            </m:rPr>
            <m:t>{</m:t>
          </m:r>
          <m:sSub>
            <m:e>
              <m:r>
                <m:t>U</m:t>
              </m:r>
            </m:e>
            <m:sub>
              <m:r>
                <m:t>j</m:t>
              </m:r>
            </m:sub>
          </m:sSub>
          <m:r>
            <m:rPr>
              <m:sty m:val="p"/>
            </m:rPr>
            <m:t>:</m:t>
          </m:r>
          <m:r>
            <m:t>j</m:t>
          </m:r>
          <m:r>
            <m:rPr>
              <m:sty m:val="p"/>
            </m:rPr>
            <m:t>∈</m:t>
          </m:r>
          <m:sSub>
            <m:e>
              <m:r>
                <m:t>J</m:t>
              </m:r>
            </m:e>
            <m:sub>
              <m:r>
                <m:t>v</m:t>
              </m:r>
            </m:sub>
          </m:sSub>
          <m:r>
            <m:rPr>
              <m:sty m:val="p"/>
            </m:rPr>
            <m:t>}</m:t>
          </m:r>
          <m:r>
            <m:rPr>
              <m:sty m:val="p"/>
            </m:rPr>
            <m:t>.</m:t>
          </m:r>
          <m:r>
            <m:t>  </m:t>
          </m:r>
          <m:r>
            <m:rPr>
              <m:sty m:val="p"/>
            </m:rPr>
            <m:t>(2.2)</m:t>
          </m:r>
        </m:oMath>
      </m:oMathPara>
    </w:p>
    <w:p>
      <w:pPr>
        <w:pStyle w:val="FirstParagraph"/>
      </w:pPr>
      <w:r>
        <w:t xml:space="preserve">Give</w:t>
      </w:r>
      <w:r>
        <w:t xml:space="preserve"> </w:t>
      </w:r>
      <m:oMath>
        <m:sSub>
          <m:e>
            <m:r>
              <m:t>P</m:t>
            </m:r>
          </m:e>
          <m:sub>
            <m:r>
              <m:t>H</m:t>
            </m:r>
          </m:sub>
        </m:sSub>
      </m:oMath>
      <w:r>
        <w:t xml:space="preserve"> </w:t>
      </w:r>
      <w:r>
        <w:t xml:space="preserve">the Alexandrov topology of upward closed sets. Assign the state space to a variable point and assign to</w:t>
      </w:r>
      <w:r>
        <w:t xml:space="preserve"> </w:t>
      </w:r>
      <m:oMath>
        <m:sSub>
          <m:e>
            <m:r>
              <m:t>c</m:t>
            </m:r>
          </m:e>
          <m:sub>
            <m:r>
              <m:t>v</m:t>
            </m:r>
          </m:sub>
        </m:sSub>
      </m:oMath>
      <w:r>
        <w:t xml:space="preserve"> </w:t>
      </w:r>
      <w:r>
        <w:t xml:space="preserve">the relation</w:t>
      </w:r>
    </w:p>
    <w:p>
      <w:pPr>
        <w:pStyle w:val="BodyText"/>
      </w:pPr>
      <m:oMathPara>
        <m:oMathParaPr>
          <m:jc m:val="center"/>
        </m:oMathParaPr>
        <m:oMath>
          <m:sSub>
            <m:e>
              <m:r>
                <m:t>R</m:t>
              </m:r>
            </m:e>
            <m:sub>
              <m:r>
                <m:t>v</m:t>
              </m:r>
            </m:sub>
          </m:sSub>
          <m:r>
            <m:rPr>
              <m:sty m:val="p"/>
            </m:rPr>
            <m:t>=</m:t>
          </m:r>
          <m:r>
            <m:rPr>
              <m:sty m:val="p"/>
            </m:rPr>
            <m:t>{</m:t>
          </m:r>
          <m:d>
            <m:dPr>
              <m:begChr m:val="("/>
              <m:sepChr m:val=""/>
              <m:endChr m:val=")"/>
              <m:grow/>
            </m:dPr>
            <m:e>
              <m:sSub>
                <m:e>
                  <m:r>
                    <m:t>x</m:t>
                  </m:r>
                </m:e>
                <m:sub>
                  <m:r>
                    <m:t>v</m:t>
                  </m:r>
                </m:sub>
              </m:sSub>
              <m:r>
                <m:rPr>
                  <m:sty m:val="p"/>
                </m:rPr>
                <m:t>,</m:t>
              </m:r>
              <m:sSub>
                <m:e>
                  <m:r>
                    <m:t>x</m:t>
                  </m:r>
                </m:e>
                <m:sub>
                  <m:r>
                    <m:rPr>
                      <m:sty m:val="p"/>
                    </m:rPr>
                    <m:t>pa</m:t>
                  </m:r>
                  <m:d>
                    <m:dPr>
                      <m:begChr m:val="("/>
                      <m:sepChr m:val=""/>
                      <m:endChr m:val=")"/>
                      <m:grow/>
                    </m:dPr>
                    <m:e>
                      <m:r>
                        <m:t>v</m:t>
                      </m:r>
                    </m:e>
                  </m:d>
                </m:sub>
              </m:sSub>
              <m:r>
                <m:rPr>
                  <m:sty m:val="p"/>
                </m:rPr>
                <m:t>,</m:t>
              </m:r>
              <m:sSub>
                <m:e>
                  <m:r>
                    <m:t>u</m:t>
                  </m:r>
                </m:e>
                <m:sub>
                  <m:sSub>
                    <m:e>
                      <m:r>
                        <m:t>J</m:t>
                      </m:r>
                    </m:e>
                    <m:sub>
                      <m:r>
                        <m:t>v</m:t>
                      </m:r>
                    </m:sub>
                  </m:sSub>
                </m:sub>
              </m:sSub>
            </m:e>
          </m:d>
          <m:r>
            <m:rPr>
              <m:sty m:val="p"/>
            </m:rPr>
            <m:t>:</m:t>
          </m:r>
          <m:sSub>
            <m:e>
              <m:r>
                <m:t>x</m:t>
              </m:r>
            </m:e>
            <m:sub>
              <m:r>
                <m:t>v</m:t>
              </m:r>
            </m:sub>
          </m:sSub>
          <m:r>
            <m:rPr>
              <m:sty m:val="p"/>
            </m:rPr>
            <m:t>=</m:t>
          </m:r>
          <m:sSub>
            <m:e>
              <m:r>
                <m:t>f</m:t>
              </m:r>
            </m:e>
            <m:sub>
              <m:r>
                <m:t>v</m:t>
              </m:r>
            </m:sub>
          </m:sSub>
          <m:d>
            <m:dPr>
              <m:begChr m:val="("/>
              <m:sepChr m:val=""/>
              <m:endChr m:val=")"/>
              <m:grow/>
            </m:dPr>
            <m:e>
              <m:sSub>
                <m:e>
                  <m:r>
                    <m:t>x</m:t>
                  </m:r>
                </m:e>
                <m:sub>
                  <m:r>
                    <m:rPr>
                      <m:sty m:val="p"/>
                    </m:rPr>
                    <m:t>pa</m:t>
                  </m:r>
                  <m:d>
                    <m:dPr>
                      <m:begChr m:val="("/>
                      <m:sepChr m:val=""/>
                      <m:endChr m:val=")"/>
                      <m:grow/>
                    </m:dPr>
                    <m:e>
                      <m:r>
                        <m:t>v</m:t>
                      </m:r>
                    </m:e>
                  </m:d>
                </m:sub>
              </m:sSub>
              <m:r>
                <m:rPr>
                  <m:sty m:val="p"/>
                </m:rPr>
                <m:t>,</m:t>
              </m:r>
              <m:sSub>
                <m:e>
                  <m:r>
                    <m:t>u</m:t>
                  </m:r>
                </m:e>
                <m:sub>
                  <m:sSub>
                    <m:e>
                      <m:r>
                        <m:t>J</m:t>
                      </m:r>
                    </m:e>
                    <m:sub>
                      <m:r>
                        <m:t>v</m:t>
                      </m:r>
                    </m:sub>
                  </m:sSub>
                </m:sub>
              </m:sSub>
            </m:e>
          </m:d>
          <m:r>
            <m:rPr>
              <m:sty m:val="p"/>
            </m:rPr>
            <m:t>}</m:t>
          </m:r>
          <m:r>
            <m:rPr>
              <m:sty m:val="p"/>
            </m:rPr>
            <m:t>.</m:t>
          </m:r>
          <m:r>
            <m:t>  </m:t>
          </m:r>
          <m:r>
            <m:rPr>
              <m:sty m:val="p"/>
            </m:rPr>
            <m:t>(2.3)</m:t>
          </m:r>
        </m:oMath>
      </m:oMathPara>
    </w:p>
    <w:p>
      <w:pPr>
        <w:pStyle w:val="FirstParagraph"/>
      </w:pPr>
      <w:r>
        <w:t xml:space="preserve">The map from</w:t>
      </w:r>
      <w:r>
        <w:t xml:space="preserve"> </w:t>
      </w:r>
      <m:oMath>
        <m:sSub>
          <m:e>
            <m:r>
              <m:t>R</m:t>
            </m:r>
          </m:e>
          <m:sub>
            <m:r>
              <m:t>v</m:t>
            </m:r>
          </m:sub>
        </m:sSub>
      </m:oMath>
      <w:r>
        <w:t xml:space="preserve"> </w:t>
      </w:r>
      <w:r>
        <w:t xml:space="preserve">to each incident variable space is coordinate projection. This functor</w:t>
      </w:r>
      <w:r>
        <w:t xml:space="preserve"> </w:t>
      </w:r>
      <m:oMath>
        <m:sSub>
          <m:e>
            <m:r>
              <m:rPr>
                <m:scr m:val="script"/>
                <m:sty m:val="p"/>
              </m:rPr>
              <m:t>S</m:t>
            </m:r>
          </m:e>
          <m:sub>
            <m:r>
              <m:t>M</m:t>
            </m:r>
          </m:sub>
        </m:sSub>
        <m:r>
          <m:rPr>
            <m:sty m:val="p"/>
          </m:rPr>
          <m:t>:</m:t>
        </m:r>
        <m:sSub>
          <m:e>
            <m:r>
              <m:t>P</m:t>
            </m:r>
          </m:e>
          <m:sub>
            <m:r>
              <m:t>H</m:t>
            </m:r>
          </m:sub>
        </m:sSub>
        <m:r>
          <m:rPr>
            <m:sty m:val="p"/>
          </m:rPr>
          <m:t>→</m:t>
        </m:r>
        <m:r>
          <m:rPr>
            <m:sty m:val="b"/>
          </m:rPr>
          <m:t>S</m:t>
        </m:r>
        <m:r>
          <m:rPr>
            <m:sty m:val="b"/>
          </m:rPr>
          <m:t>e</m:t>
        </m:r>
        <m:r>
          <m:rPr>
            <m:sty m:val="b"/>
          </m:rPr>
          <m:t>t</m:t>
        </m:r>
      </m:oMath>
      <w:r>
        <w:t xml:space="preserve"> </w:t>
      </w:r>
      <w:r>
        <w:t xml:space="preserve">is a sheaf on the finite Alexandrov space. Concretely, sections over an open set are compatible tuples over its points; compatible sections on an open cover have a unique componentwise union.</w:t>
      </w:r>
    </w:p>
    <w:p>
      <w:pPr>
        <w:pStyle w:val="BodyText"/>
      </w:pPr>
      <w:r>
        <w:t xml:space="preserve">The basic open set above</w:t>
      </w:r>
      <w:r>
        <w:t xml:space="preserve"> </w:t>
      </w:r>
      <m:oMath>
        <m:sSub>
          <m:e>
            <m:r>
              <m:t>c</m:t>
            </m:r>
          </m:e>
          <m:sub>
            <m:r>
              <m:t>v</m:t>
            </m:r>
          </m:sub>
        </m:sSub>
      </m:oMath>
      <w:r>
        <w:t xml:space="preserve"> </w:t>
      </w:r>
      <w:r>
        <w:t xml:space="preserve">contains that mechanism and its variable points. Two such opens meet at their shared variable points. Thus horizontal overlaps say which event or exogenous quantities must agree. They do not force one mechanism to act as a coordinate transformation into another. A stalk is a data space, here sometimes a set of admissible tuples rather than a vector space. A token is a moving inference state and is not a stalk.</w:t>
      </w:r>
    </w:p>
    <w:p>
      <w:pPr>
        <w:pStyle w:val="BodyText"/>
      </w:pPr>
      <w:r>
        <w:t xml:space="preserve">This definition uses a genuine, finite topological space, even when the stalks are nonlinear. Additional topological structure on continuous stalks and continuity of the projections can be imposed. It is not needed for the set level gluing theorem. Linear sheaf cohomology will be used only after a linear coefficient model has actually been specified.</w:t>
      </w:r>
    </w:p>
    <w:p>
      <w:pPr>
        <w:pStyle w:val="BodyText"/>
      </w:pPr>
      <w:r>
        <w:rPr>
          <w:bCs/>
          <w:b/>
        </w:rPr>
        <w:t xml:space="preserve">Proposition 2.3 (global sections are mechanism solutions).</w:t>
      </w:r>
      <w:r>
        <w:t xml:space="preserve"> </w:t>
      </w:r>
      <w:r>
        <w:t xml:space="preserve">There is a canonical bijection</w:t>
      </w:r>
    </w:p>
    <w:p>
      <w:pPr>
        <w:pStyle w:val="BodyText"/>
      </w:pPr>
      <m:oMathPara>
        <m:oMathParaPr>
          <m:jc m:val="center"/>
        </m:oMathParaPr>
        <m:oMath>
          <m:r>
            <m:t>Γ</m:t>
          </m:r>
          <m:d>
            <m:dPr>
              <m:begChr m:val="("/>
              <m:sepChr m:val=""/>
              <m:endChr m:val=")"/>
              <m:grow/>
            </m:dPr>
            <m:e>
              <m:sSub>
                <m:e>
                  <m:r>
                    <m:t>P</m:t>
                  </m:r>
                </m:e>
                <m:sub>
                  <m:r>
                    <m:t>H</m:t>
                  </m:r>
                </m:sub>
              </m:sSub>
              <m:r>
                <m:rPr>
                  <m:sty m:val="p"/>
                </m:rPr>
                <m:t>,</m:t>
              </m:r>
              <m:sSub>
                <m:e>
                  <m:r>
                    <m:rPr>
                      <m:scr m:val="script"/>
                      <m:sty m:val="p"/>
                    </m:rPr>
                    <m:t>S</m:t>
                  </m:r>
                </m:e>
                <m:sub>
                  <m:r>
                    <m:t>M</m:t>
                  </m:r>
                </m:sub>
              </m:sSub>
            </m:e>
          </m:d>
          <m:r>
            <m:rPr>
              <m:sty m:val="p"/>
            </m:rPr>
            <m:t>≅</m:t>
          </m:r>
          <m:r>
            <m:rPr>
              <m:sty m:val="p"/>
            </m:rPr>
            <m:t>{</m:t>
          </m:r>
          <m:d>
            <m:dPr>
              <m:begChr m:val="("/>
              <m:sepChr m:val=""/>
              <m:endChr m:val=")"/>
              <m:grow/>
            </m:dPr>
            <m:e>
              <m:r>
                <m:t>x</m:t>
              </m:r>
              <m:r>
                <m:rPr>
                  <m:sty m:val="p"/>
                </m:rPr>
                <m:t>,</m:t>
              </m:r>
              <m:r>
                <m:t>u</m:t>
              </m:r>
            </m:e>
          </m:d>
          <m:r>
            <m:rPr>
              <m:sty m:val="p"/>
            </m:rPr>
            <m:t>:</m:t>
          </m:r>
          <m:sSub>
            <m:e>
              <m:r>
                <m:t>x</m:t>
              </m:r>
            </m:e>
            <m:sub>
              <m:r>
                <m:t>v</m:t>
              </m:r>
            </m:sub>
          </m:sSub>
          <m:r>
            <m:rPr>
              <m:sty m:val="p"/>
            </m:rPr>
            <m:t>=</m:t>
          </m:r>
          <m:sSub>
            <m:e>
              <m:r>
                <m:t>f</m:t>
              </m:r>
            </m:e>
            <m:sub>
              <m:r>
                <m:t>v</m:t>
              </m:r>
            </m:sub>
          </m:sSub>
          <m:d>
            <m:dPr>
              <m:begChr m:val="("/>
              <m:sepChr m:val=""/>
              <m:endChr m:val=")"/>
              <m:grow/>
            </m:dPr>
            <m:e>
              <m:sSub>
                <m:e>
                  <m:r>
                    <m:t>x</m:t>
                  </m:r>
                </m:e>
                <m:sub>
                  <m:r>
                    <m:rPr>
                      <m:sty m:val="p"/>
                    </m:rPr>
                    <m:t>pa</m:t>
                  </m:r>
                  <m:d>
                    <m:dPr>
                      <m:begChr m:val="("/>
                      <m:sepChr m:val=""/>
                      <m:endChr m:val=")"/>
                      <m:grow/>
                    </m:dPr>
                    <m:e>
                      <m:r>
                        <m:t>v</m:t>
                      </m:r>
                    </m:e>
                  </m:d>
                </m:sub>
              </m:sSub>
              <m:r>
                <m:rPr>
                  <m:sty m:val="p"/>
                </m:rPr>
                <m:t>,</m:t>
              </m:r>
              <m:sSub>
                <m:e>
                  <m:r>
                    <m:t>u</m:t>
                  </m:r>
                </m:e>
                <m:sub>
                  <m:sSub>
                    <m:e>
                      <m:r>
                        <m:t>J</m:t>
                      </m:r>
                    </m:e>
                    <m:sub>
                      <m:r>
                        <m:t>v</m:t>
                      </m:r>
                    </m:sub>
                  </m:sSub>
                </m:sub>
              </m:sSub>
            </m:e>
          </m:d>
          <m:r>
            <m:rPr>
              <m:nor/>
            </m:rPr>
            <m:t> for every </m:t>
          </m:r>
          <m:r>
            <m:t>v</m:t>
          </m:r>
          <m:r>
            <m:rPr>
              <m:sty m:val="p"/>
            </m:rPr>
            <m:t>}</m:t>
          </m:r>
          <m:r>
            <m:rPr>
              <m:sty m:val="p"/>
            </m:rPr>
            <m:t>.</m:t>
          </m:r>
          <m:r>
            <m:t>  </m:t>
          </m:r>
          <m:r>
            <m:rPr>
              <m:sty m:val="p"/>
            </m:rPr>
            <m:t>(2.4)</m:t>
          </m:r>
        </m:oMath>
      </m:oMathPara>
    </w:p>
    <w:p>
      <w:pPr>
        <w:pStyle w:val="FirstParagraph"/>
        <w:spacing w:after="120"/>
      </w:pPr>
      <w:r>
        <w:rPr>
          <w:iCs/>
          <w:i/>
        </w:rPr>
        <w:t xml:space="preserve">Proof.</w:t>
      </w:r>
      <w:r>
        <w:t xml:space="preserve"> </w:t>
      </w:r>
      <w:r>
        <w:t xml:space="preserve">A global section gives one value at every variable point and a tuple in every</w:t>
      </w:r>
      <w:r>
        <w:t xml:space="preserve"> </w:t>
      </w:r>
      <m:oMath>
        <m:sSub>
          <m:e>
            <m:r>
              <m:t>R</m:t>
            </m:r>
          </m:e>
          <m:sub>
            <m:r>
              <m:t>v</m:t>
            </m:r>
          </m:sub>
        </m:sSub>
      </m:oMath>
      <w:r>
        <w:t xml:space="preserve">. Projection agreement forces the entries of each local tuple to equal the values at the corresponding variable points. Membership in</w:t>
      </w:r>
      <w:r>
        <w:t xml:space="preserve"> </w:t>
      </w:r>
      <m:oMath>
        <m:sSub>
          <m:e>
            <m:r>
              <m:t>R</m:t>
            </m:r>
          </m:e>
          <m:sub>
            <m:r>
              <m:t>v</m:t>
            </m:r>
          </m:sub>
        </m:sSub>
      </m:oMath>
      <w:r>
        <w:t xml:space="preserve"> </w:t>
      </w:r>
      <w:r>
        <w:t xml:space="preserve">is then exactly the mechanism equation. Conversely, a solution fills every relation tuple with its own coordinates and satisfies every projection agreement. The two constructions are inverse. ∎</w:t>
      </w:r>
    </w:p>
    <w:p>
      <w:pPr>
        <w:pStyle w:val="BodyText"/>
      </w:pPr>
      <w:r>
        <w:t xml:space="preserve">The proposition is a representation theorem. It does not say that observed values necessarily extend to a global section. Observations add conditions to the solution set and can be contradictory. It also does not make a probability distribution from a collection of compatible values. The law on exogenous states is additional information.</w:t>
      </w:r>
    </w:p>
    <w:bookmarkEnd w:id="26"/>
    <w:bookmarkStart w:id="27" w:name="why-complete-contexts-matter"/>
    <w:p>
      <w:pPr>
        <w:pStyle w:val="Heading2"/>
      </w:pPr>
      <w:r>
        <w:t xml:space="preserve">2.3 Why complete contexts matter</w:t>
      </w:r>
    </w:p>
    <w:p>
      <w:pPr>
        <w:pStyle w:val="FirstParagraph"/>
      </w:pPr>
      <w:r>
        <w:t xml:space="preserve">A local model must carry its missing parents as boundary inputs. For</w:t>
      </w:r>
      <w:r>
        <w:t xml:space="preserve"> </w:t>
      </w:r>
      <m:oMath>
        <m:r>
          <m:t>Y</m:t>
        </m:r>
        <m:r>
          <m:rPr>
            <m:sty m:val="p"/>
          </m:rPr>
          <m:t>=</m:t>
        </m:r>
        <m:r>
          <m:t>f</m:t>
        </m:r>
        <m:d>
          <m:dPr>
            <m:begChr m:val="("/>
            <m:sepChr m:val=""/>
            <m:endChr m:val=")"/>
            <m:grow/>
          </m:dPr>
          <m:e>
            <m:r>
              <m:t>X</m:t>
            </m:r>
            <m:r>
              <m:rPr>
                <m:sty m:val="p"/>
              </m:rPr>
              <m:t>,</m:t>
            </m:r>
            <m:r>
              <m:t>U</m:t>
            </m:r>
          </m:e>
        </m:d>
      </m:oMath>
      <w:r>
        <w:t xml:space="preserve">, a context containing only</w:t>
      </w:r>
      <w:r>
        <w:t xml:space="preserve"> </w:t>
      </w:r>
      <m:oMath>
        <m:r>
          <m:t>Y</m:t>
        </m:r>
      </m:oMath>
      <w:r>
        <w:t xml:space="preserve"> </w:t>
      </w:r>
      <w:r>
        <w:t xml:space="preserve">cannot retain the conditional mechanism without either keeping an interface for</w:t>
      </w:r>
      <w:r>
        <w:t xml:space="preserve"> </w:t>
      </w:r>
      <m:oMath>
        <m:d>
          <m:dPr>
            <m:begChr m:val="("/>
            <m:sepChr m:val=""/>
            <m:endChr m:val=")"/>
            <m:grow/>
          </m:dPr>
          <m:e>
            <m:r>
              <m:t>X</m:t>
            </m:r>
            <m:r>
              <m:rPr>
                <m:sty m:val="p"/>
              </m:rPr>
              <m:t>,</m:t>
            </m:r>
            <m:r>
              <m:t>U</m:t>
            </m:r>
          </m:e>
        </m:d>
      </m:oMath>
      <w:r>
        <w:t xml:space="preserve"> </w:t>
      </w:r>
      <w:r>
        <w:t xml:space="preserve">or declaring a marginalization law. Projecting away</w:t>
      </w:r>
      <w:r>
        <w:t xml:space="preserve"> </w:t>
      </w:r>
      <m:oMath>
        <m:r>
          <m:t>X</m:t>
        </m:r>
      </m:oMath>
      <w:r>
        <w:t xml:space="preserve"> </w:t>
      </w:r>
      <w:r>
        <w:t xml:space="preserve">and</w:t>
      </w:r>
      <w:r>
        <w:t xml:space="preserve"> </w:t>
      </w:r>
      <m:oMath>
        <m:r>
          <m:t>U</m:t>
        </m:r>
      </m:oMath>
      <w:r>
        <w:t xml:space="preserve"> </w:t>
      </w:r>
      <w:r>
        <w:t xml:space="preserve">gives the set of possible</w:t>
      </w:r>
      <w:r>
        <w:t xml:space="preserve"> </w:t>
      </w:r>
      <m:oMath>
        <m:r>
          <m:t>Y</m:t>
        </m:r>
      </m:oMath>
      <w:r>
        <w:t xml:space="preserve"> </w:t>
      </w:r>
      <w:r>
        <w:t xml:space="preserve">values, which is a different object. An ancestral collection of endogenous variables contains its own endogenous parents; it provides one convenient way to avoid missing boundaries, but it can make local contexts large.</w:t>
      </w:r>
    </w:p>
    <w:p>
      <w:pPr>
        <w:pStyle w:val="BodyText"/>
      </w:pPr>
      <w:r>
        <w:rPr>
          <w:bCs/>
          <w:b/>
        </w:rPr>
        <w:t xml:space="preserve">Proposition 2.4 (pairwise projections can lose a causal mechanism).</w:t>
      </w:r>
      <w:r>
        <w:t xml:space="preserve"> </w:t>
      </w:r>
      <w:r>
        <w:t xml:space="preserve">For binary parents</w:t>
      </w:r>
      <w:r>
        <w:t xml:space="preserve"> </w:t>
      </w:r>
      <m:oMath>
        <m:r>
          <m:t>A</m:t>
        </m:r>
        <m:r>
          <m:rPr>
            <m:sty m:val="p"/>
          </m:rPr>
          <m:t>,</m:t>
        </m:r>
        <m:r>
          <m:t>B</m:t>
        </m:r>
      </m:oMath>
      <w:r>
        <w:t xml:space="preserve"> </w:t>
      </w:r>
      <w:r>
        <w:t xml:space="preserve">and child</w:t>
      </w:r>
      <w:r>
        <w:t xml:space="preserve"> </w:t>
      </w:r>
      <m:oMath>
        <m:r>
          <m:t>C</m:t>
        </m:r>
      </m:oMath>
      <w:r>
        <w:t xml:space="preserve">, the relation</w:t>
      </w:r>
      <w:r>
        <w:t xml:space="preserve"> </w:t>
      </w:r>
      <m:oMath>
        <m:r>
          <m:t>C</m:t>
        </m:r>
        <m:r>
          <m:rPr>
            <m:sty m:val="p"/>
          </m:rPr>
          <m:t>=</m:t>
        </m:r>
        <m:r>
          <m:t>A</m:t>
        </m:r>
        <m:r>
          <m:rPr>
            <m:sty m:val="p"/>
          </m:rPr>
          <m:t>⊕</m:t>
        </m:r>
        <m:r>
          <m:t>B</m:t>
        </m:r>
      </m:oMath>
      <w:r>
        <w:t xml:space="preserve"> </w:t>
      </w:r>
      <w:r>
        <w:t xml:space="preserve">cannot be represented by imposing only binary relations on the same three variable spaces while preserving all its pairwise projections.</w:t>
      </w:r>
    </w:p>
    <w:p>
      <w:pPr>
        <w:pStyle w:val="BodyText"/>
        <w:spacing w:after="120"/>
      </w:pPr>
      <w:r>
        <w:rPr>
          <w:iCs/>
          <w:i/>
        </w:rPr>
        <w:t xml:space="preserve">Proof.</w:t>
      </w:r>
      <w:r>
        <w:t xml:space="preserve"> </w:t>
      </w:r>
      <w:r>
        <w:t xml:space="preserve">The relation has four triples. Each of its three pairwise projections is the full binary square. Any binary constraint satisfied by every valid triple must therefore accept every pair. The conjunction of such constraints accepts all eight triples, including the four invalid ones. A ternary relation or an additional internal variable is necessary. ∎</w:t>
      </w:r>
    </w:p>
    <w:p>
      <w:pPr>
        <w:pStyle w:val="BodyText"/>
      </w:pPr>
      <w:r>
        <w:t xml:space="preserve">Independent fair parents make every pair marginal independent in this example, while the child is determined jointly by its parents. Pairwise correlation is therefore insufficient even to expose this declared mechanism. Higher order contexts carry mathematical content; they are not merely an alternative drawing of a graph.</w:t>
      </w:r>
    </w:p>
    <w:bookmarkEnd w:id="27"/>
    <w:bookmarkEnd w:id="28"/>
    <w:bookmarkStart w:id="34" w:name="physical-clocks-and-directed-paths"/>
    <w:p>
      <w:pPr>
        <w:pStyle w:val="Heading1"/>
      </w:pPr>
      <w:r>
        <w:t xml:space="preserve">3 Physical clocks and directed paths</w:t>
      </w:r>
    </w:p>
    <w:bookmarkStart w:id="32" w:name="X0d998d800d5d61b514a0b4c22189772008204d2"/>
    <w:p>
      <w:pPr>
        <w:pStyle w:val="Heading2"/>
      </w:pPr>
      <w:r>
        <w:t xml:space="preserve">3.1 Causal paths are not coordinate restrictions</w:t>
      </w:r>
    </w:p>
    <w:p>
      <w:pPr>
        <w:pStyle w:val="FirstParagraph"/>
      </w:pPr>
      <w:r>
        <w:t xml:space="preserve">The arrows in a causal graph identify inputs of a function. The arrows in the mechanism sheaf project a local relation to a shared variable. Confusing these two kinds of arrow can exclude valid models.</w:t>
      </w:r>
    </w:p>
    <w:p>
      <w:pPr>
        <w:pStyle w:val="BodyText"/>
      </w:pPr>
      <w:r>
        <w:rPr>
          <w:bCs/>
          <w:b/>
        </w:rPr>
        <w:t xml:space="preserve">Lemma 3.1 (a causal diamond need not commute).</w:t>
      </w:r>
      <w:r>
        <w:t xml:space="preserve"> </w:t>
      </w:r>
      <w:r>
        <w:t xml:space="preserve">A linear causal model on a directed diamond need not define a functor from its reachability poset if every causal edge is interpreted as its scalar gain.</w:t>
      </w:r>
    </w:p>
    <w:p>
      <w:pPr>
        <w:pStyle w:val="BodyText"/>
        <w:spacing w:after="120"/>
      </w:pPr>
      <w:r>
        <w:rPr>
          <w:iCs/>
          <w:i/>
        </w:rPr>
        <w:t xml:space="preserve">Proof.</w:t>
      </w:r>
      <w:r>
        <w:t xml:space="preserve"> </w:t>
      </w:r>
      <w:r>
        <w:t xml:space="preserve">Consider</w:t>
      </w:r>
    </w:p>
    <w:p>
      <w:pPr>
        <w:pStyle w:val="BodyText"/>
      </w:pPr>
      <m:oMathPara>
        <m:oMathParaPr>
          <m:jc m:val="center"/>
        </m:oMathParaPr>
        <m:oMath>
          <m:sSub>
            <m:e>
              <m:r>
                <m:t>x</m:t>
              </m:r>
            </m:e>
            <m:sub>
              <m:r>
                <m:t>2</m:t>
              </m:r>
            </m:sub>
          </m:sSub>
          <m:r>
            <m:rPr>
              <m:sty m:val="p"/>
            </m:rPr>
            <m:t>=</m:t>
          </m:r>
          <m:r>
            <m:t>a</m:t>
          </m:r>
          <m:sSub>
            <m:e>
              <m:r>
                <m:t>x</m:t>
              </m:r>
            </m:e>
            <m:sub>
              <m:r>
                <m:t>1</m:t>
              </m:r>
            </m:sub>
          </m:sSub>
          <m:r>
            <m:rPr>
              <m:sty m:val="p"/>
            </m:rPr>
            <m:t>+</m:t>
          </m:r>
          <m:sSub>
            <m:e>
              <m:r>
                <m:t>u</m:t>
              </m:r>
            </m:e>
            <m:sub>
              <m:r>
                <m:t>2</m:t>
              </m:r>
            </m:sub>
          </m:sSub>
          <m:r>
            <m:rPr>
              <m:sty m:val="p"/>
            </m:rPr>
            <m:t>,</m:t>
          </m:r>
          <m:r>
            <m:t> </m:t>
          </m:r>
          <m:sSub>
            <m:e>
              <m:r>
                <m:t>x</m:t>
              </m:r>
            </m:e>
            <m:sub>
              <m:r>
                <m:t>3</m:t>
              </m:r>
            </m:sub>
          </m:sSub>
          <m:r>
            <m:rPr>
              <m:sty m:val="p"/>
            </m:rPr>
            <m:t>=</m:t>
          </m:r>
          <m:r>
            <m:t>c</m:t>
          </m:r>
          <m:sSub>
            <m:e>
              <m:r>
                <m:t>x</m:t>
              </m:r>
            </m:e>
            <m:sub>
              <m:r>
                <m:t>1</m:t>
              </m:r>
            </m:sub>
          </m:sSub>
          <m:r>
            <m:rPr>
              <m:sty m:val="p"/>
            </m:rPr>
            <m:t>+</m:t>
          </m:r>
          <m:sSub>
            <m:e>
              <m:r>
                <m:t>u</m:t>
              </m:r>
            </m:e>
            <m:sub>
              <m:r>
                <m:t>3</m:t>
              </m:r>
            </m:sub>
          </m:sSub>
          <m:r>
            <m:rPr>
              <m:sty m:val="p"/>
            </m:rPr>
            <m:t>,</m:t>
          </m:r>
          <m:r>
            <m:t> </m:t>
          </m:r>
          <m:sSub>
            <m:e>
              <m:r>
                <m:t>x</m:t>
              </m:r>
            </m:e>
            <m:sub>
              <m:r>
                <m:t>4</m:t>
              </m:r>
            </m:sub>
          </m:sSub>
          <m:r>
            <m:rPr>
              <m:sty m:val="p"/>
            </m:rPr>
            <m:t>=</m:t>
          </m:r>
          <m:r>
            <m:t>b</m:t>
          </m:r>
          <m:sSub>
            <m:e>
              <m:r>
                <m:t>x</m:t>
              </m:r>
            </m:e>
            <m:sub>
              <m:r>
                <m:t>2</m:t>
              </m:r>
            </m:sub>
          </m:sSub>
          <m:r>
            <m:rPr>
              <m:sty m:val="p"/>
            </m:rPr>
            <m:t>+</m:t>
          </m:r>
          <m:r>
            <m:t>d</m:t>
          </m:r>
          <m:sSub>
            <m:e>
              <m:r>
                <m:t>x</m:t>
              </m:r>
            </m:e>
            <m:sub>
              <m:r>
                <m:t>3</m:t>
              </m:r>
            </m:sub>
          </m:sSub>
          <m:r>
            <m:rPr>
              <m:sty m:val="p"/>
            </m:rPr>
            <m:t>+</m:t>
          </m:r>
          <m:sSub>
            <m:e>
              <m:r>
                <m:t>u</m:t>
              </m:r>
            </m:e>
            <m:sub>
              <m:r>
                <m:t>4</m:t>
              </m:r>
            </m:sub>
          </m:sSub>
          <m:r>
            <m:rPr>
              <m:sty m:val="p"/>
            </m:rPr>
            <m:t>.</m:t>
          </m:r>
          <m:r>
            <m:t>  </m:t>
          </m:r>
          <m:r>
            <m:rPr>
              <m:sty m:val="p"/>
            </m:rPr>
            <m:t>(3.1)</m:t>
          </m:r>
        </m:oMath>
      </m:oMathPara>
    </w:p>
    <w:p>
      <w:pPr>
        <w:pStyle w:val="FirstParagraph"/>
      </w:pPr>
      <w:r>
        <w:t xml:space="preserve">The two directed routes from</w:t>
      </w:r>
      <w:r>
        <w:t xml:space="preserve"> </w:t>
      </w:r>
      <m:oMath>
        <m:r>
          <m:t>1</m:t>
        </m:r>
      </m:oMath>
      <w:r>
        <w:t xml:space="preserve"> </w:t>
      </w:r>
      <w:r>
        <w:t xml:space="preserve">to</w:t>
      </w:r>
      <w:r>
        <w:t xml:space="preserve"> </w:t>
      </w:r>
      <m:oMath>
        <m:r>
          <m:t>4</m:t>
        </m:r>
      </m:oMath>
      <w:r>
        <w:t xml:space="preserve"> </w:t>
      </w:r>
      <w:r>
        <w:t xml:space="preserve">have gains</w:t>
      </w:r>
      <w:r>
        <w:t xml:space="preserve"> </w:t>
      </w:r>
      <m:oMath>
        <m:r>
          <m:t>b</m:t>
        </m:r>
        <m:r>
          <m:t>a</m:t>
        </m:r>
      </m:oMath>
      <w:r>
        <w:t xml:space="preserve"> </w:t>
      </w:r>
      <w:r>
        <w:t xml:space="preserve">and</w:t>
      </w:r>
      <w:r>
        <w:t xml:space="preserve"> </w:t>
      </w:r>
      <m:oMath>
        <m:r>
          <m:t>d</m:t>
        </m:r>
        <m:r>
          <m:t>c</m:t>
        </m:r>
      </m:oMath>
      <w:r>
        <w:t xml:space="preserve">. A reachability poset has one arrow from</w:t>
      </w:r>
      <w:r>
        <w:t xml:space="preserve"> </w:t>
      </w:r>
      <m:oMath>
        <m:r>
          <m:t>1</m:t>
        </m:r>
      </m:oMath>
      <w:r>
        <w:t xml:space="preserve"> </w:t>
      </w:r>
      <w:r>
        <w:t xml:space="preserve">to</w:t>
      </w:r>
      <w:r>
        <w:t xml:space="preserve"> </w:t>
      </w:r>
      <m:oMath>
        <m:r>
          <m:t>4</m:t>
        </m:r>
      </m:oMath>
      <w:r>
        <w:t xml:space="preserve">, so functoriality would force</w:t>
      </w:r>
      <w:r>
        <w:t xml:space="preserve"> </w:t>
      </w:r>
      <m:oMath>
        <m:r>
          <m:t>b</m:t>
        </m:r>
        <m:r>
          <m:t>a</m:t>
        </m:r>
        <m:r>
          <m:rPr>
            <m:sty m:val="p"/>
          </m:rPr>
          <m:t>=</m:t>
        </m:r>
        <m:r>
          <m:t>d</m:t>
        </m:r>
        <m:r>
          <m:t>c</m:t>
        </m:r>
      </m:oMath>
      <w:r>
        <w:t xml:space="preserve">. Structural causality imposes no such equality: the total derivative at fixed exogenous values is</w:t>
      </w:r>
      <w:r>
        <w:t xml:space="preserve"> </w:t>
      </w:r>
      <m:oMath>
        <m:r>
          <m:t>b</m:t>
        </m:r>
        <m:r>
          <m:t>a</m:t>
        </m:r>
        <m:r>
          <m:rPr>
            <m:sty m:val="p"/>
          </m:rPr>
          <m:t>+</m:t>
        </m:r>
        <m:r>
          <m:t>d</m:t>
        </m:r>
        <m:r>
          <m:t>c</m:t>
        </m:r>
      </m:oMath>
      <w:r>
        <w:t xml:space="preserve">. Choosing</w:t>
      </w:r>
      <w:r>
        <w:t xml:space="preserve"> </w:t>
      </w:r>
      <m:oMath>
        <m:r>
          <m:t>a</m:t>
        </m:r>
        <m:r>
          <m:rPr>
            <m:sty m:val="p"/>
          </m:rPr>
          <m:t>=</m:t>
        </m:r>
        <m:r>
          <m:t>2</m:t>
        </m:r>
        <m:r>
          <m:rPr>
            <m:sty m:val="p"/>
          </m:rPr>
          <m:t>,</m:t>
        </m:r>
        <m:r>
          <m:t>b</m:t>
        </m:r>
        <m:r>
          <m:rPr>
            <m:sty m:val="p"/>
          </m:rPr>
          <m:t>=</m:t>
        </m:r>
        <m:r>
          <m:t>3</m:t>
        </m:r>
        <m:r>
          <m:rPr>
            <m:sty m:val="p"/>
          </m:rPr>
          <m:t>,</m:t>
        </m:r>
        <m:r>
          <m:t>c</m:t>
        </m:r>
        <m:r>
          <m:rPr>
            <m:sty m:val="p"/>
          </m:rPr>
          <m:t>=</m:t>
        </m:r>
        <m:r>
          <m:t>1</m:t>
        </m:r>
        <m:r>
          <m:rPr>
            <m:sty m:val="p"/>
          </m:rPr>
          <m:t>,</m:t>
        </m:r>
        <m:r>
          <m:t>d</m:t>
        </m:r>
        <m:r>
          <m:rPr>
            <m:sty m:val="p"/>
          </m:rPr>
          <m:t>=</m:t>
        </m:r>
        <m:r>
          <m:t>4</m:t>
        </m:r>
      </m:oMath>
      <w:r>
        <w:t xml:space="preserve"> </w:t>
      </w:r>
      <w:r>
        <w:t xml:space="preserve">gives gains</w:t>
      </w:r>
      <w:r>
        <w:t xml:space="preserve"> </w:t>
      </w:r>
      <m:oMath>
        <m:r>
          <m:t>6</m:t>
        </m:r>
      </m:oMath>
      <w:r>
        <w:t xml:space="preserve"> </w:t>
      </w:r>
      <w:r>
        <w:t xml:space="preserve">and</w:t>
      </w:r>
      <w:r>
        <w:t xml:space="preserve"> </w:t>
      </w:r>
      <m:oMath>
        <m:r>
          <m:t>4</m:t>
        </m:r>
      </m:oMath>
      <w:r>
        <w:t xml:space="preserve">, with total effect</w:t>
      </w:r>
      <w:r>
        <w:t xml:space="preserve"> </w:t>
      </w:r>
      <m:oMath>
        <m:r>
          <m:t>10</m:t>
        </m:r>
      </m:oMath>
      <w:r>
        <w:t xml:space="preserve">. ∎</w:t>
      </w:r>
    </w:p>
    <w:p>
      <w:pPr>
        <w:pStyle w:val="BodyText"/>
      </w:pPr>
      <w:r>
        <w:t xml:space="preserve">In the mechanism sheaf, restrictions from the context of</w:t>
      </w:r>
      <w:r>
        <w:t xml:space="preserve"> </w:t>
      </w:r>
      <m:oMath>
        <m:sSub>
          <m:e>
            <m:r>
              <m:t>x</m:t>
            </m:r>
          </m:e>
          <m:sub>
            <m:r>
              <m:t>4</m:t>
            </m:r>
          </m:sub>
        </m:sSub>
      </m:oMath>
      <w:r>
        <w:t xml:space="preserve"> </w:t>
      </w:r>
      <w:r>
        <w:t xml:space="preserve">merely project its admissible tuple to</w:t>
      </w:r>
      <w:r>
        <w:t xml:space="preserve"> </w:t>
      </w:r>
      <m:oMath>
        <m:sSub>
          <m:e>
            <m:r>
              <m:t>x</m:t>
            </m:r>
          </m:e>
          <m:sub>
            <m:r>
              <m:t>2</m:t>
            </m:r>
          </m:sub>
        </m:sSub>
        <m:r>
          <m:rPr>
            <m:sty m:val="p"/>
          </m:rPr>
          <m:t>,</m:t>
        </m:r>
        <m:sSub>
          <m:e>
            <m:r>
              <m:t>x</m:t>
            </m:r>
          </m:e>
          <m:sub>
            <m:r>
              <m:t>3</m:t>
            </m:r>
          </m:sub>
        </m:sSub>
        <m:r>
          <m:rPr>
            <m:sty m:val="p"/>
          </m:rPr>
          <m:t>,</m:t>
        </m:r>
        <m:sSub>
          <m:e>
            <m:r>
              <m:t>x</m:t>
            </m:r>
          </m:e>
          <m:sub>
            <m:r>
              <m:t>4</m:t>
            </m:r>
          </m:sub>
        </m:sSub>
        <m:r>
          <m:rPr>
            <m:sty m:val="p"/>
          </m:rPr>
          <m:t>,</m:t>
        </m:r>
        <m:sSub>
          <m:e>
            <m:r>
              <m:t>u</m:t>
            </m:r>
          </m:e>
          <m:sub>
            <m:r>
              <m:t>4</m:t>
            </m:r>
          </m:sub>
        </m:sSub>
      </m:oMath>
      <w:r>
        <w:t xml:space="preserve">. They impose neither equality of the route gains nor equality of distinct causal effects. Commuting squares remain mandatory whenever two maps represent the same coordinate restriction or the same change of representation. They are not a requirement that physically distinct routes have identical effects.</w:t>
      </w:r>
    </w:p>
    <w:p>
      <w:pPr>
        <w:pStyle w:val="BodyText"/>
        <w:keepNext/>
        <w:spacing w:before="140" w:after="0"/>
        <w:jc w:val="center"/>
      </w:pPr>
      <w:r>
        <w:drawing>
          <wp:inline>
            <wp:extent cx="5897880" cy="3039253"/>
            <wp:effectExtent b="0" l="0" r="0" t="0"/>
            <wp:docPr descr="Exact diagram of causal mechanisms and horizontal relation projections" title="" id="30" name="Picture"/>
            <a:graphic>
              <a:graphicData uri="http://schemas.openxmlformats.org/drawingml/2006/picture">
                <pic:pic>
                  <pic:nvPicPr>
                    <pic:cNvPr descr="figures/causal_contexts.png" id="31" name="Picture"/>
                    <pic:cNvPicPr>
                      <a:picLocks noChangeArrowheads="1" noChangeAspect="1"/>
                    </pic:cNvPicPr>
                  </pic:nvPicPr>
                  <pic:blipFill>
                    <a:blip r:embed="rId29"/>
                    <a:stretch>
                      <a:fillRect/>
                    </a:stretch>
                  </pic:blipFill>
                  <pic:spPr bwMode="auto">
                    <a:xfrm>
                      <a:off x="0" y="0"/>
                      <a:ext cx="5897880" cy="3039253"/>
                    </a:xfrm>
                    <a:prstGeom prst="rect">
                      <a:avLst/>
                    </a:prstGeom>
                    <a:noFill/>
                    <a:ln w="9525">
                      <a:noFill/>
                      <a:headEnd/>
                      <a:tailEnd/>
                    </a:ln>
                  </pic:spPr>
                </pic:pic>
              </a:graphicData>
            </a:graphic>
          </wp:inline>
        </w:drawing>
      </w:r>
    </w:p>
    <w:p>
      <w:pPr>
        <w:pStyle w:val="Caption"/>
        <w:spacing w:after="180" w:before="80" w:line="247" w:lineRule="auto"/>
      </w:pPr>
      <w:r>
        <w:rPr>
          <w:iCs/>
          <w:i/>
          <w:sz w:val="20"/>
        </w:rPr>
        <w:t xml:space="preserve">Figure 1. Left: distinct causal routes contribute separate gains to the total response. Right: a mechanism context projects to shared variables. The context is a relation, and its projections are compatibility maps. The two panels depict different kinds of arrow.</w:t>
      </w:r>
    </w:p>
    <w:bookmarkEnd w:id="32"/>
    <w:bookmarkStart w:id="33" w:name="X27f717777d1a2679f5eb0449ad82b986b901dbb"/>
    <w:p>
      <w:pPr>
        <w:pStyle w:val="Heading2"/>
      </w:pPr>
      <w:r>
        <w:t xml:space="preserve">3.2 Temporal feasibility is an additional constraint</w:t>
      </w:r>
    </w:p>
    <w:p>
      <w:pPr>
        <w:pStyle w:val="FirstParagraph"/>
      </w:pPr>
      <w:r>
        <w:t xml:space="preserve">Suppose each event has a time</w:t>
      </w:r>
      <w:r>
        <w:t xml:space="preserve"> </w:t>
      </w:r>
      <m:oMath>
        <m:sSub>
          <m:e>
            <m:r>
              <m:t>τ</m:t>
            </m:r>
          </m:e>
          <m:sub>
            <m:r>
              <m:t>v</m:t>
            </m:r>
          </m:sub>
        </m:sSub>
        <m:r>
          <m:rPr>
            <m:sty m:val="p"/>
          </m:rPr>
          <m:t>∈</m:t>
        </m:r>
        <m:d>
          <m:dPr>
            <m:begChr m:val="["/>
            <m:sepChr m:val=""/>
            <m:endChr m:val="]"/>
            <m:grow/>
          </m:dPr>
          <m:e>
            <m:sSub>
              <m:e>
                <m:r>
                  <m:t>l</m:t>
                </m:r>
              </m:e>
              <m:sub>
                <m:r>
                  <m:t>v</m:t>
                </m:r>
              </m:sub>
            </m:sSub>
            <m:r>
              <m:rPr>
                <m:sty m:val="p"/>
              </m:rPr>
              <m:t>,</m:t>
            </m:r>
            <m:sSub>
              <m:e>
                <m:r>
                  <m:t>h</m:t>
                </m:r>
              </m:e>
              <m:sub>
                <m:r>
                  <m:t>v</m:t>
                </m:r>
              </m:sub>
            </m:sSub>
          </m:e>
        </m:d>
      </m:oMath>
      <w:r>
        <w:t xml:space="preserve">, with finite real lower and upper bounds. For each causal edge</w:t>
      </w:r>
      <w:r>
        <w:t xml:space="preserve"> </w:t>
      </w:r>
      <m:oMath>
        <m:r>
          <m:t>w</m:t>
        </m:r>
        <m:r>
          <m:rPr>
            <m:sty m:val="p"/>
          </m:rPr>
          <m:t>→</m:t>
        </m:r>
        <m:r>
          <m:t>v</m:t>
        </m:r>
      </m:oMath>
      <w:r>
        <w:t xml:space="preserve">, prescribe a nonnegative minimum lag</w:t>
      </w:r>
      <w:r>
        <w:t xml:space="preserve"> </w:t>
      </w:r>
      <m:oMath>
        <m:sSub>
          <m:e>
            <m:r>
              <m:t>d</m:t>
            </m:r>
          </m:e>
          <m:sub>
            <m:r>
              <m:t>w</m:t>
            </m:r>
            <m:r>
              <m:t>v</m:t>
            </m:r>
          </m:sub>
        </m:sSub>
      </m:oMath>
      <w:r>
        <w:t xml:space="preserve"> </w:t>
      </w:r>
      <w:r>
        <w:t xml:space="preserve">and require</w:t>
      </w:r>
      <w:r>
        <w:t xml:space="preserve"> </w:t>
      </w:r>
      <m:oMath>
        <m:sSub>
          <m:e>
            <m:r>
              <m:t>τ</m:t>
            </m:r>
          </m:e>
          <m:sub>
            <m:r>
              <m:t>v</m:t>
            </m:r>
          </m:sub>
        </m:sSub>
        <m:r>
          <m:rPr>
            <m:sty m:val="p"/>
          </m:rPr>
          <m:t>≥</m:t>
        </m:r>
        <m:sSub>
          <m:e>
            <m:r>
              <m:t>τ</m:t>
            </m:r>
          </m:e>
          <m:sub>
            <m:r>
              <m:t>w</m:t>
            </m:r>
          </m:sub>
        </m:sSub>
        <m:r>
          <m:rPr>
            <m:sty m:val="p"/>
          </m:rPr>
          <m:t>+</m:t>
        </m:r>
        <m:sSub>
          <m:e>
            <m:r>
              <m:t>d</m:t>
            </m:r>
          </m:e>
          <m:sub>
            <m:r>
              <m:t>w</m:t>
            </m:r>
            <m:r>
              <m:t>v</m:t>
            </m:r>
          </m:sub>
        </m:sSub>
      </m:oMath>
      <w:r>
        <w:t xml:space="preserve">. All quantities in this paragraph have one declared time unit. A topological sorting checks graph acyclicity, while the following calculation checks whether the dates and lags can jointly hold.</w:t>
      </w:r>
    </w:p>
    <w:p>
      <w:pPr>
        <w:pStyle w:val="BodyText"/>
      </w:pPr>
      <w:r>
        <w:rPr>
          <w:bCs/>
          <w:b/>
        </w:rPr>
        <w:t xml:space="preserve">Theorem 3.2 (earliest feasible clock).</w:t>
      </w:r>
      <w:r>
        <w:t xml:space="preserve"> </w:t>
      </w:r>
      <w:r>
        <w:t xml:space="preserve">Process the DAG in topological order and define</w:t>
      </w:r>
    </w:p>
    <w:p>
      <w:pPr>
        <w:pStyle w:val="BodyText"/>
      </w:pPr>
      <m:oMathPara>
        <m:oMathParaPr>
          <m:jc m:val="center"/>
        </m:oMathParaPr>
        <m:oMath>
          <m:sSub>
            <m:e>
              <m:r>
                <m:t>e</m:t>
              </m:r>
            </m:e>
            <m:sub>
              <m:r>
                <m:t>v</m:t>
              </m:r>
            </m:sub>
          </m:sSub>
          <m:r>
            <m:rPr>
              <m:sty m:val="p"/>
            </m:rPr>
            <m:t>=</m:t>
          </m:r>
          <m:r>
            <m:rPr>
              <m:sty m:val="p"/>
            </m:rPr>
            <m:t>max</m:t>
          </m:r>
          <m:d>
            <m:dPr>
              <m:begChr m:val="{"/>
              <m:sepChr m:val=""/>
              <m:endChr m:val="}"/>
              <m:grow/>
            </m:dPr>
            <m:e>
              <m:sSub>
                <m:e>
                  <m:r>
                    <m:t>l</m:t>
                  </m:r>
                </m:e>
                <m:sub>
                  <m:r>
                    <m:t>v</m:t>
                  </m:r>
                </m:sub>
              </m:sSub>
              <m:r>
                <m:rPr>
                  <m:sty m:val="p"/>
                </m:rPr>
                <m:t>,</m:t>
              </m:r>
              <m:r>
                <m:t> </m:t>
              </m:r>
              <m:limLow>
                <m:e>
                  <m:r>
                    <m:rPr>
                      <m:sty m:val="p"/>
                    </m:rPr>
                    <m:t>max</m:t>
                  </m:r>
                </m:e>
                <m:lim>
                  <m:r>
                    <m:t>w</m:t>
                  </m:r>
                  <m:r>
                    <m:rPr>
                      <m:sty m:val="p"/>
                    </m:rPr>
                    <m:t>∈</m:t>
                  </m:r>
                  <m:r>
                    <m:rPr>
                      <m:sty m:val="p"/>
                    </m:rPr>
                    <m:t>pa</m:t>
                  </m:r>
                  <m:d>
                    <m:dPr>
                      <m:begChr m:val="("/>
                      <m:sepChr m:val=""/>
                      <m:endChr m:val=")"/>
                      <m:grow/>
                    </m:dPr>
                    <m:e>
                      <m:r>
                        <m:t>v</m:t>
                      </m:r>
                    </m:e>
                  </m:d>
                </m:lim>
              </m:limLow>
              <m:d>
                <m:dPr>
                  <m:begChr m:val="("/>
                  <m:sepChr m:val=""/>
                  <m:endChr m:val=")"/>
                  <m:grow/>
                </m:dPr>
                <m:e>
                  <m:sSub>
                    <m:e>
                      <m:r>
                        <m:t>e</m:t>
                      </m:r>
                    </m:e>
                    <m:sub>
                      <m:r>
                        <m:t>w</m:t>
                      </m:r>
                    </m:sub>
                  </m:sSub>
                  <m:r>
                    <m:rPr>
                      <m:sty m:val="p"/>
                    </m:rPr>
                    <m:t>+</m:t>
                  </m:r>
                  <m:sSub>
                    <m:e>
                      <m:r>
                        <m:t>d</m:t>
                      </m:r>
                    </m:e>
                    <m:sub>
                      <m:r>
                        <m:t>w</m:t>
                      </m:r>
                      <m:r>
                        <m:t>v</m:t>
                      </m:r>
                    </m:sub>
                  </m:sSub>
                </m:e>
              </m:d>
            </m:e>
          </m:d>
          <m:r>
            <m:rPr>
              <m:sty m:val="p"/>
            </m:rPr>
            <m:t>,</m:t>
          </m:r>
          <m:r>
            <m:t>  </m:t>
          </m:r>
          <m:r>
            <m:rPr>
              <m:sty m:val="p"/>
            </m:rPr>
            <m:t>(3.2)</m:t>
          </m:r>
        </m:oMath>
      </m:oMathPara>
    </w:p>
    <w:p>
      <w:pPr>
        <w:pStyle w:val="FirstParagraph"/>
      </w:pPr>
      <w:r>
        <w:t xml:space="preserve">with the parent maximum omitted at roots. The clock constraints are feasible if and only if</w:t>
      </w:r>
      <w:r>
        <w:t xml:space="preserve"> </w:t>
      </w:r>
      <m:oMath>
        <m:sSub>
          <m:e>
            <m:r>
              <m:t>e</m:t>
            </m:r>
          </m:e>
          <m:sub>
            <m:r>
              <m:t>v</m:t>
            </m:r>
          </m:sub>
        </m:sSub>
        <m:r>
          <m:rPr>
            <m:sty m:val="p"/>
          </m:rPr>
          <m:t>≤</m:t>
        </m:r>
        <m:sSub>
          <m:e>
            <m:r>
              <m:t>h</m:t>
            </m:r>
          </m:e>
          <m:sub>
            <m:r>
              <m:t>v</m:t>
            </m:r>
          </m:sub>
        </m:sSub>
      </m:oMath>
      <w:r>
        <w:t xml:space="preserve"> </w:t>
      </w:r>
      <w:r>
        <w:t xml:space="preserve">for every</w:t>
      </w:r>
      <w:r>
        <w:t xml:space="preserve"> </w:t>
      </w:r>
      <m:oMath>
        <m:r>
          <m:t>v</m:t>
        </m:r>
      </m:oMath>
      <w:r>
        <w:t xml:space="preserve">. When feasible,</w:t>
      </w:r>
      <w:r>
        <w:t xml:space="preserve"> </w:t>
      </w:r>
      <m:oMath>
        <m:r>
          <m:t>e</m:t>
        </m:r>
      </m:oMath>
      <w:r>
        <w:t xml:space="preserve"> </w:t>
      </w:r>
      <w:r>
        <w:t xml:space="preserve">is the componentwise least feasible clock.</w:t>
      </w:r>
    </w:p>
    <w:p>
      <w:pPr>
        <w:pStyle w:val="BodyText"/>
        <w:spacing w:after="120"/>
      </w:pPr>
      <w:r>
        <w:rPr>
          <w:iCs/>
          <w:i/>
        </w:rPr>
        <w:t xml:space="preserve">Proof.</w:t>
      </w:r>
      <w:r>
        <w:t xml:space="preserve"> </w:t>
      </w:r>
      <w:r>
        <w:t xml:space="preserve">In any feasible assignment, a root time is at least its lower bound. Inductively, if all parent times are at least their computed</w:t>
      </w:r>
      <w:r>
        <w:t xml:space="preserve"> </w:t>
      </w:r>
      <m:oMath>
        <m:sSub>
          <m:e>
            <m:r>
              <m:t>e</m:t>
            </m:r>
          </m:e>
          <m:sub>
            <m:r>
              <m:t>w</m:t>
            </m:r>
          </m:sub>
        </m:sSub>
      </m:oMath>
      <w:r>
        <w:t xml:space="preserve">, the child time must be at least every</w:t>
      </w:r>
      <w:r>
        <w:t xml:space="preserve"> </w:t>
      </w:r>
      <m:oMath>
        <m:sSub>
          <m:e>
            <m:r>
              <m:t>e</m:t>
            </m:r>
          </m:e>
          <m:sub>
            <m:r>
              <m:t>w</m:t>
            </m:r>
          </m:sub>
        </m:sSub>
        <m:r>
          <m:rPr>
            <m:sty m:val="p"/>
          </m:rPr>
          <m:t>+</m:t>
        </m:r>
        <m:sSub>
          <m:e>
            <m:r>
              <m:t>d</m:t>
            </m:r>
          </m:e>
          <m:sub>
            <m:r>
              <m:t>w</m:t>
            </m:r>
            <m:r>
              <m:t>v</m:t>
            </m:r>
          </m:sub>
        </m:sSub>
      </m:oMath>
      <w:r>
        <w:t xml:space="preserve"> </w:t>
      </w:r>
      <w:r>
        <w:t xml:space="preserve">and at least</w:t>
      </w:r>
      <w:r>
        <w:t xml:space="preserve"> </w:t>
      </w:r>
      <m:oMath>
        <m:sSub>
          <m:e>
            <m:r>
              <m:t>l</m:t>
            </m:r>
          </m:e>
          <m:sub>
            <m:r>
              <m:t>v</m:t>
            </m:r>
          </m:sub>
        </m:sSub>
      </m:oMath>
      <w:r>
        <w:t xml:space="preserve">. Hence every feasible clock is componentwise at least</w:t>
      </w:r>
      <w:r>
        <w:t xml:space="preserve"> </w:t>
      </w:r>
      <m:oMath>
        <m:r>
          <m:t>e</m:t>
        </m:r>
      </m:oMath>
      <w:r>
        <w:t xml:space="preserve">. If some</w:t>
      </w:r>
      <w:r>
        <w:t xml:space="preserve"> </w:t>
      </w:r>
      <m:oMath>
        <m:sSub>
          <m:e>
            <m:r>
              <m:t>e</m:t>
            </m:r>
          </m:e>
          <m:sub>
            <m:r>
              <m:t>v</m:t>
            </m:r>
          </m:sub>
        </m:sSub>
        <m:r>
          <m:rPr>
            <m:sty m:val="p"/>
          </m:rPr>
          <m:t>&gt;</m:t>
        </m:r>
        <m:sSub>
          <m:e>
            <m:r>
              <m:t>h</m:t>
            </m:r>
          </m:e>
          <m:sub>
            <m:r>
              <m:t>v</m:t>
            </m:r>
          </m:sub>
        </m:sSub>
      </m:oMath>
      <w:r>
        <w:t xml:space="preserve">, none is feasible. Otherwise the defining maxima ensure all lower bounds and lag inequalities, and the assumed inequalities ensure all upper bounds; thus</w:t>
      </w:r>
      <w:r>
        <w:t xml:space="preserve"> </w:t>
      </w:r>
      <m:oMath>
        <m:r>
          <m:t>e</m:t>
        </m:r>
      </m:oMath>
      <w:r>
        <w:t xml:space="preserve"> </w:t>
      </w:r>
      <w:r>
        <w:t xml:space="preserve">itself is feasible. ∎</w:t>
      </w:r>
    </w:p>
    <w:p>
      <w:pPr>
        <w:pStyle w:val="BodyText"/>
      </w:pPr>
      <w:r>
        <w:t xml:space="preserve">This is the acyclic lower lag specialization of temporal constraint propagation, not a replacement for general temporal constraint networks (Dechter et al., 1991). Upper lag relations, disjunctions and interval overlap predicates may require a richer constraint solver.</w:t>
      </w:r>
      <w:r>
        <w:t xml:space="preserve"> Section 11.5 treats upper lags and dates of finite resolution with exact minimal networks.</w:t>
      </w:r>
    </w:p>
    <w:p>
      <w:pPr>
        <w:pStyle w:val="BodyText"/>
      </w:pPr>
      <w:r>
        <w:rPr>
          <w:bCs/>
          <w:b/>
        </w:rPr>
        <w:t xml:space="preserve">Corollary 3.3 (a temporal contradiction has a path witness).</w:t>
      </w:r>
      <w:r>
        <w:t xml:space="preserve"> </w:t>
      </w:r>
      <w:r>
        <w:t xml:space="preserve">If the test fails at</w:t>
      </w:r>
      <w:r>
        <w:t xml:space="preserve"> </w:t>
      </w:r>
      <m:oMath>
        <m:r>
          <m:t>v</m:t>
        </m:r>
      </m:oMath>
      <w:r>
        <w:t xml:space="preserve">, some directed path</w:t>
      </w:r>
      <w:r>
        <w:t xml:space="preserve"> </w:t>
      </w:r>
      <m:oMath>
        <m:r>
          <m:t>r</m:t>
        </m:r>
        <m:r>
          <m:rPr>
            <m:sty m:val="p"/>
          </m:rPr>
          <m:t>⤳</m:t>
        </m:r>
        <m:r>
          <m:t>v</m:t>
        </m:r>
      </m:oMath>
      <w:r>
        <w:t xml:space="preserve">, possibly of length zero, satisfies</w:t>
      </w:r>
      <w:r>
        <w:t xml:space="preserve"> </w:t>
      </w:r>
      <m:oMath>
        <m:sSub>
          <m:e>
            <m:r>
              <m:t>l</m:t>
            </m:r>
          </m:e>
          <m:sub>
            <m:r>
              <m:t>r</m:t>
            </m:r>
          </m:sub>
        </m:sSub>
        <m:r>
          <m:rPr>
            <m:sty m:val="p"/>
          </m:rPr>
          <m:t>+</m:t>
        </m:r>
        <m:nary>
          <m:naryPr>
            <m:chr m:val="∑"/>
            <m:limLoc m:val="undOvr"/>
            <m:subHide m:val="off"/>
            <m:supHide m:val="on"/>
          </m:naryPr>
          <m:sub>
            <m:r>
              <m:t>e</m:t>
            </m:r>
            <m:r>
              <m:rPr>
                <m:sty m:val="p"/>
              </m:rPr>
              <m:t>∈</m:t>
            </m:r>
            <m:r>
              <m:t>r</m:t>
            </m:r>
            <m:r>
              <m:rPr>
                <m:sty m:val="p"/>
              </m:rPr>
              <m:t>⤳</m:t>
            </m:r>
            <m:r>
              <m:t>v</m:t>
            </m:r>
          </m:sub>
          <m:sup>
            <m:r>
              <m:t>​</m:t>
            </m:r>
          </m:sup>
          <m:e>
            <m:sSub>
              <m:e>
                <m:r>
                  <m:t>d</m:t>
                </m:r>
              </m:e>
              <m:sub>
                <m:r>
                  <m:t>e</m:t>
                </m:r>
              </m:sub>
            </m:sSub>
          </m:e>
        </m:nary>
        <m:r>
          <m:rPr>
            <m:sty m:val="p"/>
          </m:rPr>
          <m:t>&gt;</m:t>
        </m:r>
        <m:sSub>
          <m:e>
            <m:r>
              <m:t>h</m:t>
            </m:r>
          </m:e>
          <m:sub>
            <m:r>
              <m:t>v</m:t>
            </m:r>
          </m:sub>
        </m:sSub>
      </m:oMath>
      <w:r>
        <w:t xml:space="preserve">. A maximizing predecessor pointer at each update recovers such a witness. The test and pointer construction take</w:t>
      </w:r>
      <w:r>
        <w:t xml:space="preserve"> </w:t>
      </w:r>
      <m:oMath>
        <m:r>
          <m:t>O</m:t>
        </m:r>
        <m:d>
          <m:dPr>
            <m:begChr m:val="("/>
            <m:sepChr m:val=""/>
            <m:endChr m:val=")"/>
            <m:grow/>
          </m:dPr>
          <m:e>
            <m:d>
              <m:dPr>
                <m:begChr m:val="|"/>
                <m:sepChr m:val=""/>
                <m:endChr m:val="|"/>
                <m:grow/>
              </m:dPr>
              <m:e>
                <m:r>
                  <m:t>V</m:t>
                </m:r>
              </m:e>
            </m:d>
            <m:r>
              <m:rPr>
                <m:sty m:val="p"/>
              </m:rPr>
              <m:t>+</m:t>
            </m:r>
            <m:d>
              <m:dPr>
                <m:begChr m:val="|"/>
                <m:sepChr m:val=""/>
                <m:endChr m:val="|"/>
                <m:grow/>
              </m:dPr>
              <m:e>
                <m:r>
                  <m:t>E</m:t>
                </m:r>
              </m:e>
            </m:d>
          </m:e>
        </m:d>
      </m:oMath>
      <w:r>
        <w:t xml:space="preserve"> </w:t>
      </w:r>
      <w:r>
        <w:t xml:space="preserve">scalar operations.</w:t>
      </w:r>
    </w:p>
    <w:p>
      <w:pPr>
        <w:pStyle w:val="BodyText"/>
        <w:spacing w:after="120"/>
      </w:pPr>
      <w:r>
        <w:rPr>
          <w:iCs/>
          <w:i/>
        </w:rPr>
        <w:t xml:space="preserve">Proof.</w:t>
      </w:r>
      <w:r>
        <w:t xml:space="preserve"> </w:t>
      </w:r>
      <w:r>
        <w:t xml:space="preserve">Repeatedly expand a maximizing parent in (3.2). Acyclicity makes the expansion terminate at a lower bound. The resulting path realizes the computed maximum. Each edge is inspected once in the forward pass. ∎</w:t>
      </w:r>
    </w:p>
    <w:p>
      <w:pPr>
        <w:pStyle w:val="BodyText"/>
      </w:pPr>
      <w:r>
        <w:t xml:space="preserve">An earlier time does not establish a causal edge. Feasibility only says that the declared edges are compatible with the declared temporal evidence. Conversely, a graph extractor must not repair inconsistent dates merely by relabeling them in a topological order. The inconsistency should remain an explicit modeling question.</w:t>
      </w:r>
    </w:p>
    <w:bookmarkEnd w:id="33"/>
    <w:bookmarkEnd w:id="34"/>
    <w:bookmarkStart w:id="37" w:name="interventions-and-horizontal-gluing"/>
    <w:p>
      <w:pPr>
        <w:pStyle w:val="Heading1"/>
      </w:pPr>
      <w:r>
        <w:t xml:space="preserve">4 Interventions and horizontal gluing</w:t>
      </w:r>
    </w:p>
    <w:bookmarkStart w:id="35" w:name="replacing-a-mechanism"/>
    <w:p>
      <w:pPr>
        <w:pStyle w:val="Heading2"/>
      </w:pPr>
      <w:r>
        <w:t xml:space="preserve">4.1 Replacing a mechanism</w:t>
      </w:r>
    </w:p>
    <w:p>
      <w:pPr>
        <w:pStyle w:val="FirstParagraph"/>
      </w:pPr>
      <w:r>
        <w:rPr>
          <w:bCs/>
          <w:b/>
        </w:rPr>
        <w:t xml:space="preserve">Definition 4.1 (perfect intervention).</w:t>
      </w:r>
      <w:r>
        <w:t xml:space="preserve"> </w:t>
      </w:r>
      <w:r>
        <w:t xml:space="preserve">For</w:t>
      </w:r>
      <w:r>
        <w:t xml:space="preserve"> </w:t>
      </w:r>
      <m:oMath>
        <m:r>
          <m:t>D</m:t>
        </m:r>
        <m:r>
          <m:rPr>
            <m:sty m:val="p"/>
          </m:rPr>
          <m:t>⊆</m:t>
        </m:r>
        <m:r>
          <m:t>V</m:t>
        </m:r>
      </m:oMath>
      <w:r>
        <w:t xml:space="preserve"> </w:t>
      </w:r>
      <w:r>
        <w:t xml:space="preserve">and values</w:t>
      </w:r>
      <w:r>
        <w:t xml:space="preserve"> </w:t>
      </w:r>
      <m:oMath>
        <m:sSub>
          <m:e>
            <m:r>
              <m:t>d</m:t>
            </m:r>
          </m:e>
          <m:sub>
            <m:r>
              <m:t>v</m:t>
            </m:r>
          </m:sub>
        </m:sSub>
        <m:r>
          <m:rPr>
            <m:sty m:val="p"/>
          </m:rPr>
          <m:t>∈</m:t>
        </m:r>
        <m:sSub>
          <m:e>
            <m:r>
              <m:t>X</m:t>
            </m:r>
          </m:e>
          <m:sub>
            <m:r>
              <m:t>v</m:t>
            </m:r>
          </m:sub>
        </m:sSub>
      </m:oMath>
      <w:r>
        <w:t xml:space="preserve">, the intervention</w:t>
      </w:r>
      <w:r>
        <w:t xml:space="preserve"> </w:t>
      </w:r>
      <m:oMath>
        <m:r>
          <m:rPr>
            <m:sty m:val="p"/>
          </m:rPr>
          <m:t>do</m:t>
        </m:r>
        <m:d>
          <m:dPr>
            <m:begChr m:val="("/>
            <m:sepChr m:val=""/>
            <m:endChr m:val=")"/>
            <m:grow/>
          </m:dPr>
          <m:e>
            <m:sSub>
              <m:e>
                <m:r>
                  <m:t>X</m:t>
                </m:r>
              </m:e>
              <m:sub>
                <m:r>
                  <m:t>D</m:t>
                </m:r>
              </m:sub>
            </m:sSub>
            <m:r>
              <m:rPr>
                <m:sty m:val="p"/>
              </m:rPr>
              <m:t>=</m:t>
            </m:r>
            <m:sSub>
              <m:e>
                <m:r>
                  <m:t>d</m:t>
                </m:r>
              </m:e>
              <m:sub>
                <m:r>
                  <m:t>D</m:t>
                </m:r>
              </m:sub>
            </m:sSub>
          </m:e>
        </m:d>
      </m:oMath>
      <w:r>
        <w:t xml:space="preserve"> </w:t>
      </w:r>
      <w:r>
        <w:t xml:space="preserve">replaces</w:t>
      </w:r>
      <w:r>
        <w:t xml:space="preserve"> </w:t>
      </w:r>
      <m:oMath>
        <m:sSub>
          <m:e>
            <m:r>
              <m:t>f</m:t>
            </m:r>
          </m:e>
          <m:sub>
            <m:r>
              <m:t>v</m:t>
            </m:r>
          </m:sub>
        </m:sSub>
      </m:oMath>
      <w:r>
        <w:t xml:space="preserve"> </w:t>
      </w:r>
      <w:r>
        <w:t xml:space="preserve">by the constant</w:t>
      </w:r>
      <w:r>
        <w:t xml:space="preserve"> </w:t>
      </w:r>
      <m:oMath>
        <m:sSub>
          <m:e>
            <m:r>
              <m:t>d</m:t>
            </m:r>
          </m:e>
          <m:sub>
            <m:r>
              <m:t>v</m:t>
            </m:r>
          </m:sub>
        </m:sSub>
      </m:oMath>
      <w:r>
        <w:t xml:space="preserve"> </w:t>
      </w:r>
      <w:r>
        <w:t xml:space="preserve">for</w:t>
      </w:r>
      <w:r>
        <w:t xml:space="preserve"> </w:t>
      </w:r>
      <m:oMath>
        <m:r>
          <m:t>v</m:t>
        </m:r>
        <m:r>
          <m:rPr>
            <m:sty m:val="p"/>
          </m:rPr>
          <m:t>∈</m:t>
        </m:r>
        <m:r>
          <m:t>D</m:t>
        </m:r>
      </m:oMath>
      <w:r>
        <w:t xml:space="preserve">. All other functions, variable meanings and exogenous circumstances remain fixed. On the same incidence base, replace</w:t>
      </w:r>
      <w:r>
        <w:t xml:space="preserve"> </w:t>
      </w:r>
      <m:oMath>
        <m:sSub>
          <m:e>
            <m:r>
              <m:t>R</m:t>
            </m:r>
          </m:e>
          <m:sub>
            <m:r>
              <m:t>v</m:t>
            </m:r>
          </m:sub>
        </m:sSub>
      </m:oMath>
      <w:r>
        <w:t xml:space="preserve"> </w:t>
      </w:r>
      <w:r>
        <w:t xml:space="preserve">at each target by</w:t>
      </w:r>
    </w:p>
    <w:p>
      <w:pPr>
        <w:pStyle w:val="BodyText"/>
      </w:pPr>
      <m:oMathPara>
        <m:oMathParaPr>
          <m:jc m:val="center"/>
        </m:oMathParaPr>
        <m:oMath>
          <m:sSubSup>
            <m:e>
              <m:r>
                <m:t>R</m:t>
              </m:r>
            </m:e>
            <m:sub>
              <m:r>
                <m:t>v</m:t>
              </m:r>
            </m:sub>
            <m:sup>
              <m:r>
                <m:t>D</m:t>
              </m:r>
              <m:r>
                <m:rPr>
                  <m:sty m:val="p"/>
                </m:rPr>
                <m:t>,</m:t>
              </m:r>
              <m:r>
                <m:t>d</m:t>
              </m:r>
            </m:sup>
          </m:sSubSup>
          <m:r>
            <m:rPr>
              <m:sty m:val="p"/>
            </m:rPr>
            <m:t>=</m:t>
          </m:r>
          <m:r>
            <m:rPr>
              <m:sty m:val="p"/>
            </m:rPr>
            <m:t>{</m:t>
          </m:r>
          <m:d>
            <m:dPr>
              <m:begChr m:val="("/>
              <m:sepChr m:val=""/>
              <m:endChr m:val=")"/>
              <m:grow/>
            </m:dPr>
            <m:e>
              <m:sSub>
                <m:e>
                  <m:r>
                    <m:t>x</m:t>
                  </m:r>
                </m:e>
                <m:sub>
                  <m:r>
                    <m:t>v</m:t>
                  </m:r>
                </m:sub>
              </m:sSub>
              <m:r>
                <m:rPr>
                  <m:sty m:val="p"/>
                </m:rPr>
                <m:t>,</m:t>
              </m:r>
              <m:sSub>
                <m:e>
                  <m:r>
                    <m:t>x</m:t>
                  </m:r>
                </m:e>
                <m:sub>
                  <m:r>
                    <m:rPr>
                      <m:sty m:val="p"/>
                    </m:rPr>
                    <m:t>pa</m:t>
                  </m:r>
                  <m:d>
                    <m:dPr>
                      <m:begChr m:val="("/>
                      <m:sepChr m:val=""/>
                      <m:endChr m:val=")"/>
                      <m:grow/>
                    </m:dPr>
                    <m:e>
                      <m:r>
                        <m:t>v</m:t>
                      </m:r>
                    </m:e>
                  </m:d>
                </m:sub>
              </m:sSub>
              <m:r>
                <m:rPr>
                  <m:sty m:val="p"/>
                </m:rPr>
                <m:t>,</m:t>
              </m:r>
              <m:sSub>
                <m:e>
                  <m:r>
                    <m:t>u</m:t>
                  </m:r>
                </m:e>
                <m:sub>
                  <m:sSub>
                    <m:e>
                      <m:r>
                        <m:t>J</m:t>
                      </m:r>
                    </m:e>
                    <m:sub>
                      <m:r>
                        <m:t>v</m:t>
                      </m:r>
                    </m:sub>
                  </m:sSub>
                </m:sub>
              </m:sSub>
            </m:e>
          </m:d>
          <m:r>
            <m:rPr>
              <m:sty m:val="p"/>
            </m:rPr>
            <m:t>:</m:t>
          </m:r>
          <m:sSub>
            <m:e>
              <m:r>
                <m:t>x</m:t>
              </m:r>
            </m:e>
            <m:sub>
              <m:r>
                <m:t>v</m:t>
              </m:r>
            </m:sub>
          </m:sSub>
          <m:r>
            <m:rPr>
              <m:sty m:val="p"/>
            </m:rPr>
            <m:t>=</m:t>
          </m:r>
          <m:sSub>
            <m:e>
              <m:r>
                <m:t>d</m:t>
              </m:r>
            </m:e>
            <m:sub>
              <m:r>
                <m:t>v</m:t>
              </m:r>
            </m:sub>
          </m:sSub>
          <m:r>
            <m:rPr>
              <m:sty m:val="p"/>
            </m:rPr>
            <m:t>}</m:t>
          </m:r>
          <m:r>
            <m:rPr>
              <m:sty m:val="p"/>
            </m:rPr>
            <m:t>.</m:t>
          </m:r>
          <m:r>
            <m:t>  </m:t>
          </m:r>
          <m:r>
            <m:rPr>
              <m:sty m:val="p"/>
            </m:rPr>
            <m:t>(4.1)</m:t>
          </m:r>
        </m:oMath>
      </m:oMathPara>
    </w:p>
    <w:p>
      <w:pPr>
        <w:pStyle w:val="FirstParagraph"/>
      </w:pPr>
      <w:r>
        <w:t xml:space="preserve">Its former parent and exogenous input coordinates remain as unused interface entries. This keeps a common base for comparing worlds. They no longer determine that child. In the structural causal graph, this is represented by removing incoming influences to the target; downstream mechanisms still read the target value. Removing the variable or its outgoing effects is a different operation.</w:t>
      </w:r>
    </w:p>
    <w:p>
      <w:pPr>
        <w:pStyle w:val="BodyText"/>
      </w:pPr>
      <w:r>
        <w:rPr>
          <w:bCs/>
          <w:b/>
        </w:rPr>
        <w:t xml:space="preserve">Theorem 4.2 (interventional gluing).</w:t>
      </w:r>
      <w:r>
        <w:t xml:space="preserve"> </w:t>
      </w:r>
      <w:r>
        <w:t xml:space="preserve">Under H1, H3 and H4, for every</w:t>
      </w:r>
      <w:r>
        <w:t xml:space="preserve"> </w:t>
      </w:r>
      <m:oMath>
        <m:r>
          <m:t>u</m:t>
        </m:r>
        <m:r>
          <m:rPr>
            <m:sty m:val="p"/>
          </m:rPr>
          <m:t>∈</m:t>
        </m:r>
        <m:r>
          <m:t>U</m:t>
        </m:r>
      </m:oMath>
      <w:r>
        <w:t xml:space="preserve"> </w:t>
      </w:r>
      <w:r>
        <w:t xml:space="preserve">and every perfect intervention, the intervened mechanism sheaf has exactly one global section with exogenous component</w:t>
      </w:r>
      <w:r>
        <w:t xml:space="preserve"> </w:t>
      </w:r>
      <m:oMath>
        <m:r>
          <m:t>u</m:t>
        </m:r>
      </m:oMath>
      <w:r>
        <w:t xml:space="preserve">. Its endogenous component is the usual recursive interventional solution</w:t>
      </w:r>
      <w:r>
        <w:t xml:space="preserve"> </w:t>
      </w:r>
      <m:oMath>
        <m:sSup>
          <m:e>
            <m:r>
              <m:t>g</m:t>
            </m:r>
          </m:e>
          <m:sup>
            <m:r>
              <m:t>D</m:t>
            </m:r>
            <m:r>
              <m:rPr>
                <m:sty m:val="p"/>
              </m:rPr>
              <m:t>,</m:t>
            </m:r>
            <m:r>
              <m:t>d</m:t>
            </m:r>
          </m:sup>
        </m:sSup>
        <m:d>
          <m:dPr>
            <m:begChr m:val="("/>
            <m:sepChr m:val=""/>
            <m:endChr m:val=")"/>
            <m:grow/>
          </m:dPr>
          <m:e>
            <m:r>
              <m:t>u</m:t>
            </m:r>
          </m:e>
        </m:d>
      </m:oMath>
      <w:r>
        <w:t xml:space="preserve">. Hence projection to</w:t>
      </w:r>
      <w:r>
        <w:t xml:space="preserve"> </w:t>
      </w:r>
      <m:oMath>
        <m:r>
          <m:t>U</m:t>
        </m:r>
      </m:oMath>
      <w:r>
        <w:t xml:space="preserve"> </w:t>
      </w:r>
      <w:r>
        <w:t xml:space="preserve">is a bijection from the full global section set to</w:t>
      </w:r>
      <w:r>
        <w:t xml:space="preserve"> </w:t>
      </w:r>
      <m:oMath>
        <m:r>
          <m:t>U</m:t>
        </m:r>
      </m:oMath>
      <w:r>
        <w:t xml:space="preserve">.</w:t>
      </w:r>
    </w:p>
    <w:p>
      <w:pPr>
        <w:pStyle w:val="BodyText"/>
        <w:spacing w:after="120"/>
      </w:pPr>
      <w:r>
        <w:rPr>
          <w:iCs/>
          <w:i/>
        </w:rPr>
        <w:t xml:space="preserve">Proof.</w:t>
      </w:r>
      <w:r>
        <w:t xml:space="preserve"> </w:t>
      </w:r>
      <w:r>
        <w:t xml:space="preserve">Visit the endogenous variables in topological order. At a target, set</w:t>
      </w:r>
      <w:r>
        <w:t xml:space="preserve"> </w:t>
      </w:r>
      <m:oMath>
        <m:sSub>
          <m:e>
            <m:r>
              <m:t>x</m:t>
            </m:r>
          </m:e>
          <m:sub>
            <m:r>
              <m:t>v</m:t>
            </m:r>
          </m:sub>
        </m:sSub>
        <m:r>
          <m:rPr>
            <m:sty m:val="p"/>
          </m:rPr>
          <m:t>=</m:t>
        </m:r>
        <m:sSub>
          <m:e>
            <m:r>
              <m:t>d</m:t>
            </m:r>
          </m:e>
          <m:sub>
            <m:r>
              <m:t>v</m:t>
            </m:r>
          </m:sub>
        </m:sSub>
      </m:oMath>
      <w:r>
        <w:t xml:space="preserve">. At every other node all parent values have already been assigned, so totality of</w:t>
      </w:r>
      <w:r>
        <w:t xml:space="preserve"> </w:t>
      </w:r>
      <m:oMath>
        <m:sSub>
          <m:e>
            <m:r>
              <m:t>f</m:t>
            </m:r>
          </m:e>
          <m:sub>
            <m:r>
              <m:t>v</m:t>
            </m:r>
          </m:sub>
        </m:sSub>
      </m:oMath>
      <w:r>
        <w:t xml:space="preserve"> </w:t>
      </w:r>
      <w:r>
        <w:t xml:space="preserve">gives one value. Fill the mechanism relation tuples with these values. Every tuple satisfies its local relation and its entries agree on every overlap, hence Proposition 2.3 gives a global section. Any other section with the same</w:t>
      </w:r>
      <w:r>
        <w:t xml:space="preserve"> </w:t>
      </w:r>
      <m:oMath>
        <m:r>
          <m:t>u</m:t>
        </m:r>
      </m:oMath>
      <w:r>
        <w:t xml:space="preserve"> </w:t>
      </w:r>
      <w:r>
        <w:t xml:space="preserve">has the same target values; induction through the same order forces equality at every remaining node. ∎</w:t>
      </w:r>
    </w:p>
    <w:p>
      <w:pPr>
        <w:pStyle w:val="BodyText"/>
      </w:pPr>
      <w:r>
        <w:t xml:space="preserve">The proof uses causal mechanisms supplied to the model. It provides neither a procedure for identifying those mechanisms from text nor a guarantee that the extracted graph is correct. A system that lacks a mechanism may report a set of possible sections or an unknown answer. Inventing a total function solely to recover uniqueness would change the scientific claim.</w:t>
      </w:r>
    </w:p>
    <w:p>
      <w:pPr>
        <w:pStyle w:val="BodyText"/>
      </w:pPr>
      <w:r>
        <w:rPr>
          <w:bCs/>
          <w:b/>
        </w:rPr>
        <w:t xml:space="preserve">Corollary 4.3 (descendant locality).</w:t>
      </w:r>
      <w:r>
        <w:t xml:space="preserve"> </w:t>
      </w:r>
      <w:r>
        <w:t xml:space="preserve">Couple the factual and intervened solutions using the same</w:t>
      </w:r>
      <w:r>
        <w:t xml:space="preserve"> </w:t>
      </w:r>
      <m:oMath>
        <m:r>
          <m:t>u</m:t>
        </m:r>
      </m:oMath>
      <w:r>
        <w:t xml:space="preserve">. Their values agree outside</w:t>
      </w:r>
      <w:r>
        <w:t xml:space="preserve"> </w:t>
      </w:r>
      <m:oMath>
        <m:r>
          <m:t>D</m:t>
        </m:r>
      </m:oMath>
      <w:r>
        <w:t xml:space="preserve"> </w:t>
      </w:r>
      <w:r>
        <w:t xml:space="preserve">and its descendants. For several changed mechanisms, agreement holds outside their combined descendant closure.</w:t>
      </w:r>
    </w:p>
    <w:p>
      <w:pPr>
        <w:pStyle w:val="BodyText"/>
        <w:spacing w:after="120"/>
      </w:pPr>
      <w:r>
        <w:rPr>
          <w:iCs/>
          <w:i/>
        </w:rPr>
        <w:t xml:space="preserve">Proof.</w:t>
      </w:r>
      <w:r>
        <w:t xml:space="preserve"> </w:t>
      </w:r>
      <w:r>
        <w:t xml:space="preserve">A node outside the closure is not a target and has no parent inside the closure. Its mechanism and exogenous inputs are unchanged. Topological induction gives the same parent values and therefore the same output. ∎</w:t>
      </w:r>
    </w:p>
    <w:p>
      <w:pPr>
        <w:pStyle w:val="BodyText"/>
      </w:pPr>
      <w:r>
        <w:t xml:space="preserve">This is a statement about coupled physical solutions. Posterior beliefs about a nondescendant can change after observing a descendant. That inference does not contradict the corollary, which fixes</w:t>
      </w:r>
      <w:r>
        <w:t xml:space="preserve"> </w:t>
      </w:r>
      <m:oMath>
        <m:r>
          <m:t>u</m:t>
        </m:r>
      </m:oMath>
      <w:r>
        <w:t xml:space="preserve"> </w:t>
      </w:r>
      <w:r>
        <w:t xml:space="preserve">and compares mechanisms.</w:t>
      </w:r>
    </w:p>
    <w:bookmarkEnd w:id="35"/>
    <w:bookmarkStart w:id="36" w:name="X17965815f5ef9ba00f62e864e7440048ae318be"/>
    <w:p>
      <w:pPr>
        <w:pStyle w:val="Heading2"/>
      </w:pPr>
      <w:r>
        <w:t xml:space="preserve">4.2 A cohomology calculation with a restrictive interpretation</w:t>
      </w:r>
    </w:p>
    <w:p>
      <w:pPr>
        <w:pStyle w:val="FirstParagraph"/>
      </w:pPr>
      <w:r>
        <w:t xml:space="preserve">For linear models, the same global section constraints have a cellular graph realization. We compute cohomology on this explicitly specified graph base. Its vertices are all variable points and all mechanism points. Each incidence is an edge with stalk equal to that variable space. The restriction from a variable vertex is the identity; the restriction from a mechanism vertex is the corresponding projection. Use the relation</w:t>
      </w:r>
      <w:r>
        <w:t xml:space="preserve"> </w:t>
      </w:r>
      <m:oMath>
        <m:sSub>
          <m:e>
            <m:r>
              <m:t>x</m:t>
            </m:r>
          </m:e>
          <m:sub>
            <m:r>
              <m:t>v</m:t>
            </m:r>
          </m:sub>
        </m:sSub>
        <m:r>
          <m:rPr>
            <m:sty m:val="p"/>
          </m:rPr>
          <m:t>=</m:t>
        </m:r>
        <m:nary>
          <m:naryPr>
            <m:chr m:val="∑"/>
            <m:limLoc m:val="undOvr"/>
            <m:subHide m:val="off"/>
            <m:supHide m:val="on"/>
          </m:naryPr>
          <m:sub>
            <m:r>
              <m:t>w</m:t>
            </m:r>
          </m:sub>
          <m:sup>
            <m:r>
              <m:t>​</m:t>
            </m:r>
          </m:sup>
          <m:e>
            <m:sSub>
              <m:e>
                <m:r>
                  <m:t>B</m:t>
                </m:r>
              </m:e>
              <m:sub>
                <m:r>
                  <m:t>v</m:t>
                </m:r>
                <m:r>
                  <m:t>w</m:t>
                </m:r>
              </m:sub>
            </m:sSub>
          </m:e>
        </m:nary>
        <m:sSub>
          <m:e>
            <m:r>
              <m:t>x</m:t>
            </m:r>
          </m:e>
          <m:sub>
            <m:r>
              <m:t>w</m:t>
            </m:r>
          </m:sub>
        </m:sSub>
        <m:r>
          <m:rPr>
            <m:sty m:val="p"/>
          </m:rPr>
          <m:t>+</m:t>
        </m:r>
        <m:nary>
          <m:naryPr>
            <m:chr m:val="∑"/>
            <m:limLoc m:val="undOvr"/>
            <m:subHide m:val="off"/>
            <m:supHide m:val="on"/>
          </m:naryPr>
          <m:sub>
            <m:r>
              <m:t>j</m:t>
            </m:r>
          </m:sub>
          <m:sup>
            <m:r>
              <m:t>​</m:t>
            </m:r>
          </m:sup>
          <m:e>
            <m:sSub>
              <m:e>
                <m:r>
                  <m:t>C</m:t>
                </m:r>
              </m:e>
              <m:sub>
                <m:r>
                  <m:t>v</m:t>
                </m:r>
                <m:r>
                  <m:t>j</m:t>
                </m:r>
              </m:sub>
            </m:sSub>
          </m:e>
        </m:nary>
        <m:sSub>
          <m:e>
            <m:r>
              <m:t>u</m:t>
            </m:r>
          </m:e>
          <m:sub>
            <m:r>
              <m:t>j</m:t>
            </m:r>
          </m:sub>
        </m:sSub>
      </m:oMath>
      <w:r>
        <w:t xml:space="preserve"> </w:t>
      </w:r>
      <w:r>
        <w:t xml:space="preserve">as a vector subspace at the mechanism vertex. Affine models use their difference or tangent coefficient spaces; an affine feasible set is not itself a vector space.</w:t>
      </w:r>
    </w:p>
    <w:p>
      <w:pPr>
        <w:pStyle w:val="BodyText"/>
      </w:pPr>
      <w:r>
        <w:rPr>
          <w:bCs/>
          <w:b/>
        </w:rPr>
        <w:t xml:space="preserve">Theorem 4.4 (cohomology of a complete linear mechanism sheaf).</w:t>
      </w:r>
      <w:r>
        <w:t xml:space="preserve"> </w:t>
      </w:r>
      <w:r>
        <w:t xml:space="preserve">Let every mechanism be a total linear function on its complete parent and exogenous input spaces, with an acyclic endogenous graph. Write</w:t>
      </w:r>
      <w:r>
        <w:t xml:space="preserve"> </w:t>
      </w:r>
      <m:oMath>
        <m:r>
          <m:t>q</m:t>
        </m:r>
        <m:r>
          <m:rPr>
            <m:sty m:val="p"/>
          </m:rPr>
          <m:t>=</m:t>
        </m:r>
        <m:nary>
          <m:naryPr>
            <m:chr m:val="∑"/>
            <m:limLoc m:val="undOvr"/>
            <m:subHide m:val="off"/>
            <m:supHide m:val="on"/>
          </m:naryPr>
          <m:sub>
            <m:r>
              <m:t>j</m:t>
            </m:r>
          </m:sub>
          <m:sup>
            <m:r>
              <m:t>​</m:t>
            </m:r>
          </m:sup>
          <m:e>
            <m:r>
              <m:rPr>
                <m:sty m:val="p"/>
              </m:rPr>
              <m:t>dim</m:t>
            </m:r>
          </m:e>
        </m:nary>
        <m:sSub>
          <m:e>
            <m:r>
              <m:t>U</m:t>
            </m:r>
          </m:e>
          <m:sub>
            <m:r>
              <m:t>j</m:t>
            </m:r>
          </m:sub>
        </m:sSub>
      </m:oMath>
      <w:r>
        <w:t xml:space="preserve">. For the cellular incidence sheaf just described,</w:t>
      </w:r>
    </w:p>
    <w:p>
      <w:pPr>
        <w:pStyle w:val="BodyText"/>
      </w:pPr>
      <m:oMathPara>
        <m:oMathParaPr>
          <m:jc m:val="center"/>
        </m:oMathParaPr>
        <m:oMath>
          <m:r>
            <m:rPr>
              <m:sty m:val="p"/>
            </m:rPr>
            <m:t>dim</m:t>
          </m:r>
          <m:sSup>
            <m:e>
              <m:r>
                <m:t>H</m:t>
              </m:r>
            </m:e>
            <m:sup>
              <m:r>
                <m:t>0</m:t>
              </m:r>
            </m:sup>
          </m:sSup>
          <m:r>
            <m:rPr>
              <m:sty m:val="p"/>
            </m:rPr>
            <m:t>=</m:t>
          </m:r>
          <m:r>
            <m:t>q</m:t>
          </m:r>
          <m:r>
            <m:rPr>
              <m:sty m:val="p"/>
            </m:rPr>
            <m:t>,</m:t>
          </m:r>
          <m:r>
            <m:t>  </m:t>
          </m:r>
          <m:sSup>
            <m:e>
              <m:r>
                <m:t>H</m:t>
              </m:r>
            </m:e>
            <m:sup>
              <m:r>
                <m:t>1</m:t>
              </m:r>
            </m:sup>
          </m:sSup>
          <m:r>
            <m:rPr>
              <m:sty m:val="p"/>
            </m:rPr>
            <m:t>=</m:t>
          </m:r>
          <m:r>
            <m:t>0</m:t>
          </m:r>
          <m:r>
            <m:rPr>
              <m:sty m:val="p"/>
            </m:rPr>
            <m:t>.</m:t>
          </m:r>
          <m:r>
            <m:t>  </m:t>
          </m:r>
          <m:r>
            <m:rPr>
              <m:sty m:val="p"/>
            </m:rPr>
            <m:t>(4.2)</m:t>
          </m:r>
        </m:oMath>
      </m:oMathPara>
    </w:p>
    <w:p>
      <w:pPr>
        <w:pStyle w:val="FirstParagraph"/>
      </w:pPr>
      <w:r>
        <w:t xml:space="preserve">The same dimensions hold for the homogeneous difference sheaf of an affine model with fixed perfect interventions, retaining the unused input interfaces as in Definition 4.1.</w:t>
      </w:r>
    </w:p>
    <w:p>
      <w:pPr>
        <w:pStyle w:val="BodyText"/>
        <w:spacing w:after="120"/>
      </w:pPr>
      <w:r>
        <w:rPr>
          <w:iCs/>
          <w:i/>
        </w:rPr>
        <w:t xml:space="preserve">Proof.</w:t>
      </w:r>
      <w:r>
        <w:t xml:space="preserve"> </w:t>
      </w:r>
      <w:r>
        <w:t xml:space="preserve">By Theorem 4.2, the space of linear solutions is parametrized bijectively and linearly by</w:t>
      </w:r>
      <w:r>
        <w:t xml:space="preserve"> </w:t>
      </w:r>
      <m:oMath>
        <m:r>
          <m:t>u</m:t>
        </m:r>
      </m:oMath>
      <w:r>
        <w:t xml:space="preserve">. Thus its dimension, and hence</w:t>
      </w:r>
      <w:r>
        <w:t xml:space="preserve"> </w:t>
      </w:r>
      <m:oMath>
        <m:r>
          <m:rPr>
            <m:sty m:val="p"/>
          </m:rPr>
          <m:t>dim</m:t>
        </m:r>
        <m:sSup>
          <m:e>
            <m:r>
              <m:t>H</m:t>
            </m:r>
          </m:e>
          <m:sup>
            <m:r>
              <m:t>0</m:t>
            </m:r>
          </m:sup>
        </m:sSup>
      </m:oMath>
      <w:r>
        <w:t xml:space="preserve">, is</w:t>
      </w:r>
      <w:r>
        <w:t xml:space="preserve"> </w:t>
      </w:r>
      <m:oMath>
        <m:r>
          <m:t>q</m:t>
        </m:r>
      </m:oMath>
      <w:r>
        <w:t xml:space="preserve">. At mechanism</w:t>
      </w:r>
      <w:r>
        <w:t xml:space="preserve"> </w:t>
      </w:r>
      <m:oMath>
        <m:r>
          <m:t>v</m:t>
        </m:r>
      </m:oMath>
      <w:r>
        <w:t xml:space="preserve">, the relation is the graph of a function, so its dimension is the sum of its input dimensions. The sum of the dimensions of the incident edge stalks is that input sum plus</w:t>
      </w:r>
      <w:r>
        <w:t xml:space="preserve"> </w:t>
      </w:r>
      <m:oMath>
        <m:r>
          <m:rPr>
            <m:sty m:val="p"/>
          </m:rPr>
          <m:t>dim</m:t>
        </m:r>
        <m:sSub>
          <m:e>
            <m:r>
              <m:t>X</m:t>
            </m:r>
          </m:e>
          <m:sub>
            <m:r>
              <m:t>v</m:t>
            </m:r>
          </m:sub>
        </m:sSub>
      </m:oMath>
      <w:r>
        <w:t xml:space="preserve">. Therefore the graph sheaf Euler characteristic is</w:t>
      </w:r>
    </w:p>
    <w:p>
      <w:pPr>
        <w:pStyle w:val="BodyText"/>
      </w:pPr>
      <m:oMathPara>
        <m:oMathParaPr>
          <m:jc m:val="center"/>
        </m:oMathParaPr>
        <m:oMath>
          <m:r>
            <m:rPr>
              <m:sty m:val="p"/>
            </m:rPr>
            <m:t>dim</m:t>
          </m:r>
          <m:sSup>
            <m:e>
              <m:r>
                <m:t>C</m:t>
              </m:r>
            </m:e>
            <m:sup>
              <m:r>
                <m:t>0</m:t>
              </m:r>
            </m:sup>
          </m:sSup>
          <m:r>
            <m:rPr>
              <m:sty m:val="p"/>
            </m:rPr>
            <m:t>−</m:t>
          </m:r>
          <m:r>
            <m:rPr>
              <m:sty m:val="p"/>
            </m:rPr>
            <m:t>dim</m:t>
          </m:r>
          <m:sSup>
            <m:e>
              <m:r>
                <m:t>C</m:t>
              </m:r>
            </m:e>
            <m:sup>
              <m:r>
                <m:t>1</m:t>
              </m:r>
            </m:sup>
          </m:sSup>
          <m:r>
            <m:rPr>
              <m:sty m:val="p"/>
            </m:rPr>
            <m:t>=</m:t>
          </m:r>
          <m:nary>
            <m:naryPr>
              <m:chr m:val="∑"/>
              <m:limLoc m:val="undOvr"/>
              <m:subHide m:val="off"/>
              <m:supHide m:val="on"/>
            </m:naryPr>
            <m:sub>
              <m:r>
                <m:t>v</m:t>
              </m:r>
            </m:sub>
            <m:sup>
              <m:r>
                <m:t>​</m:t>
              </m:r>
            </m:sup>
            <m:e>
              <m:r>
                <m:rPr>
                  <m:sty m:val="p"/>
                </m:rPr>
                <m:t>dim</m:t>
              </m:r>
            </m:e>
          </m:nary>
          <m:sSub>
            <m:e>
              <m:r>
                <m:t>X</m:t>
              </m:r>
            </m:e>
            <m:sub>
              <m:r>
                <m:t>v</m:t>
              </m:r>
            </m:sub>
          </m:sSub>
          <m:r>
            <m:rPr>
              <m:sty m:val="p"/>
            </m:rPr>
            <m:t>+</m:t>
          </m:r>
          <m:r>
            <m:t>q</m:t>
          </m:r>
          <m:r>
            <m:rPr>
              <m:sty m:val="p"/>
            </m:rPr>
            <m:t>−</m:t>
          </m:r>
          <m:nary>
            <m:naryPr>
              <m:chr m:val="∑"/>
              <m:limLoc m:val="undOvr"/>
              <m:subHide m:val="off"/>
              <m:supHide m:val="on"/>
            </m:naryPr>
            <m:sub>
              <m:r>
                <m:t>v</m:t>
              </m:r>
            </m:sub>
            <m:sup>
              <m:r>
                <m:t>​</m:t>
              </m:r>
            </m:sup>
            <m:e>
              <m:r>
                <m:rPr>
                  <m:sty m:val="p"/>
                </m:rPr>
                <m:t>dim</m:t>
              </m:r>
            </m:e>
          </m:nary>
          <m:sSub>
            <m:e>
              <m:r>
                <m:t>X</m:t>
              </m:r>
            </m:e>
            <m:sub>
              <m:r>
                <m:t>v</m:t>
              </m:r>
            </m:sub>
          </m:sSub>
          <m:r>
            <m:rPr>
              <m:sty m:val="p"/>
            </m:rPr>
            <m:t>=</m:t>
          </m:r>
          <m:r>
            <m:t>q</m:t>
          </m:r>
          <m:r>
            <m:rPr>
              <m:sty m:val="p"/>
            </m:rPr>
            <m:t>.</m:t>
          </m:r>
          <m:r>
            <m:t>  </m:t>
          </m:r>
          <m:r>
            <m:rPr>
              <m:sty m:val="p"/>
            </m:rPr>
            <m:t>(4.3)</m:t>
          </m:r>
        </m:oMath>
      </m:oMathPara>
    </w:p>
    <w:p>
      <w:pPr>
        <w:pStyle w:val="FirstParagraph"/>
      </w:pPr>
      <w:r>
        <w:t xml:space="preserve">A graph has no degree two cochains. Rank nullity gives</w:t>
      </w:r>
      <w:r>
        <w:t xml:space="preserve"> </w:t>
      </w:r>
      <m:oMath>
        <m:r>
          <m:rPr>
            <m:sty m:val="p"/>
          </m:rPr>
          <m:t>dim</m:t>
        </m:r>
        <m:sSup>
          <m:e>
            <m:r>
              <m:t>H</m:t>
            </m:r>
          </m:e>
          <m:sup>
            <m:r>
              <m:t>0</m:t>
            </m:r>
          </m:sup>
        </m:sSup>
        <m:r>
          <m:rPr>
            <m:sty m:val="p"/>
          </m:rPr>
          <m:t>−</m:t>
        </m:r>
        <m:r>
          <m:rPr>
            <m:sty m:val="p"/>
          </m:rPr>
          <m:t>dim</m:t>
        </m:r>
        <m:sSup>
          <m:e>
            <m:r>
              <m:t>H</m:t>
            </m:r>
          </m:e>
          <m:sup>
            <m:r>
              <m:t>1</m:t>
            </m:r>
          </m:sup>
        </m:sSup>
        <m:r>
          <m:rPr>
            <m:sty m:val="p"/>
          </m:rPr>
          <m:t>=</m:t>
        </m:r>
        <m:r>
          <m:t>q</m:t>
        </m:r>
      </m:oMath>
      <w:r>
        <w:t xml:space="preserve">, proving the claim. After a fixed intervention, the homogeneous child variation is zero at a target, but the local relation still has all former input coordinates free. The dimension count is unchanged, and recursive uniqueness still parametrizes all global variations by the exogenous ones. ∎</w:t>
      </w:r>
    </w:p>
    <w:p>
      <w:pPr>
        <w:pStyle w:val="BodyText"/>
      </w:pPr>
      <w:r>
        <w:t xml:space="preserve">The incidence graph may contain cycles. A scalar four node causal diamond with one scalar disturbance per node has twelve variable or mechanism vertices and twelve incidence edges. Its constant coefficient graph sheaf has one ordinary cycle. The mechanism coefficient sheaf instead has</w:t>
      </w:r>
      <w:r>
        <w:t xml:space="preserve"> </w:t>
      </w:r>
      <m:oMath>
        <m:r>
          <m:rPr>
            <m:sty m:val="p"/>
          </m:rPr>
          <m:t>dim</m:t>
        </m:r>
        <m:sSup>
          <m:e>
            <m:r>
              <m:t>H</m:t>
            </m:r>
          </m:e>
          <m:sup>
            <m:r>
              <m:t>0</m:t>
            </m:r>
          </m:sup>
        </m:sSup>
        <m:r>
          <m:rPr>
            <m:sty m:val="p"/>
          </m:rPr>
          <m:t>=</m:t>
        </m:r>
        <m:r>
          <m:t>4</m:t>
        </m:r>
      </m:oMath>
      <w:r>
        <w:t xml:space="preserve"> </w:t>
      </w:r>
      <w:r>
        <w:t xml:space="preserve">and</w:t>
      </w:r>
      <w:r>
        <w:t xml:space="preserve"> </w:t>
      </w:r>
      <m:oMath>
        <m:sSup>
          <m:e>
            <m:r>
              <m:t>H</m:t>
            </m:r>
          </m:e>
          <m:sup>
            <m:r>
              <m:t>1</m:t>
            </m:r>
          </m:sup>
        </m:sSup>
        <m:r>
          <m:rPr>
            <m:sty m:val="p"/>
          </m:rPr>
          <m:t>=</m:t>
        </m:r>
        <m:r>
          <m:t>0</m:t>
        </m:r>
      </m:oMath>
      <w:r>
        <w:t xml:space="preserve">, because its stalk dimensions and projections encode the functions. This calculation is exact, not a numerical experiment.</w:t>
      </w:r>
    </w:p>
    <w:p>
      <w:pPr>
        <w:pStyle w:val="BodyText"/>
      </w:pPr>
      <w:r>
        <w:t xml:space="preserve">Vanishing first cohomology in this construction does not certify causal direction, observed data fit or interventional identification. It follows from the complete functional model that was supplied. Additional observation constraints can change the coefficient system and its obstructions. Nonlinear relations require set level reasoning unless a justified linearization is explicitly introduced.</w:t>
      </w:r>
    </w:p>
    <w:bookmarkEnd w:id="36"/>
    <w:bookmarkEnd w:id="37"/>
    <w:bookmarkStart w:id="41" w:name="counterfactuals-and-identification"/>
    <w:p>
      <w:pPr>
        <w:pStyle w:val="Heading1"/>
      </w:pPr>
      <w:r>
        <w:t xml:space="preserve">5 Counterfactuals and identification</w:t>
      </w:r>
    </w:p>
    <w:bookmarkStart w:id="38" w:name="sharing-circumstances-across-worlds"/>
    <w:p>
      <w:pPr>
        <w:pStyle w:val="Heading2"/>
      </w:pPr>
      <w:r>
        <w:t xml:space="preserve">5.1 Sharing circumstances across worlds</w:t>
      </w:r>
    </w:p>
    <w:p>
      <w:pPr>
        <w:pStyle w:val="FirstParagraph"/>
      </w:pPr>
      <w:r>
        <w:t xml:space="preserve">An intervention distribution and an evidence conditioned counterfactual use different exogenous laws. The former propagates the population law</w:t>
      </w:r>
      <w:r>
        <w:t xml:space="preserve"> </w:t>
      </w:r>
      <m:oMath>
        <m:r>
          <m:t>μ</m:t>
        </m:r>
      </m:oMath>
      <w:r>
        <w:t xml:space="preserve"> </w:t>
      </w:r>
      <w:r>
        <w:t xml:space="preserve">through a replaced mechanism. The latter first uses factual evidence to update beliefs about the circumstances of the particular case. Replacing that posterior by a fresh population draw asks a different question.</w:t>
      </w:r>
    </w:p>
    <w:p>
      <w:pPr>
        <w:pStyle w:val="BodyText"/>
      </w:pPr>
      <w:r>
        <w:rPr>
          <w:bCs/>
          <w:b/>
        </w:rPr>
        <w:t xml:space="preserve">Definition 5.1 (paired counterfactual sheaf).</w:t>
      </w:r>
      <w:r>
        <w:t xml:space="preserve"> </w:t>
      </w:r>
      <w:r>
        <w:t xml:space="preserve">Take a factual copy and an intervened copy of every endogenous variable and mechanism context, but share their exogenous variable points. The resulting sheaf has global sections</w:t>
      </w:r>
    </w:p>
    <w:p>
      <w:pPr>
        <w:pStyle w:val="BodyText"/>
      </w:pPr>
      <m:oMathPara>
        <m:oMathParaPr>
          <m:jc m:val="center"/>
        </m:oMathParaPr>
        <m:oMath>
          <m:sSub>
            <m:e>
              <m:r>
                <m:rPr>
                  <m:scr m:val="script"/>
                  <m:sty m:val="p"/>
                </m:rPr>
                <m:t>C</m:t>
              </m:r>
            </m:e>
            <m:sub>
              <m:r>
                <m:t>D</m:t>
              </m:r>
              <m:r>
                <m:rPr>
                  <m:sty m:val="p"/>
                </m:rPr>
                <m:t>,</m:t>
              </m:r>
              <m:r>
                <m:t>d</m:t>
              </m:r>
            </m:sub>
          </m:sSub>
          <m:r>
            <m:rPr>
              <m:sty m:val="p"/>
            </m:rPr>
            <m:t>=</m:t>
          </m:r>
          <m:r>
            <m:rPr>
              <m:sty m:val="p"/>
            </m:rPr>
            <m:t>{</m:t>
          </m:r>
          <m:d>
            <m:dPr>
              <m:begChr m:val="("/>
              <m:sepChr m:val=""/>
              <m:endChr m:val=")"/>
              <m:grow/>
            </m:dPr>
            <m:e>
              <m:r>
                <m:t>x</m:t>
              </m:r>
              <m:r>
                <m:rPr>
                  <m:sty m:val="p"/>
                </m:rPr>
                <m:t>,</m:t>
              </m:r>
              <m:r>
                <m:t>x</m:t>
              </m:r>
              <m:r>
                <m:rPr>
                  <m:sty m:val="p"/>
                </m:rPr>
                <m:t>′</m:t>
              </m:r>
              <m:r>
                <m:rPr>
                  <m:sty m:val="p"/>
                </m:rPr>
                <m:t>,</m:t>
              </m:r>
              <m:r>
                <m:t>u</m:t>
              </m:r>
            </m:e>
          </m:d>
          <m:r>
            <m:rPr>
              <m:sty m:val="p"/>
            </m:rPr>
            <m:t>:</m:t>
          </m:r>
          <m:r>
            <m:t>x</m:t>
          </m:r>
          <m:r>
            <m:rPr>
              <m:sty m:val="p"/>
            </m:rPr>
            <m:t>=</m:t>
          </m:r>
          <m:r>
            <m:t>g</m:t>
          </m:r>
          <m:d>
            <m:dPr>
              <m:begChr m:val="("/>
              <m:sepChr m:val=""/>
              <m:endChr m:val=")"/>
              <m:grow/>
            </m:dPr>
            <m:e>
              <m:r>
                <m:t>u</m:t>
              </m:r>
            </m:e>
          </m:d>
          <m:r>
            <m:rPr>
              <m:sty m:val="p"/>
            </m:rPr>
            <m:t>,</m:t>
          </m:r>
          <m:r>
            <m:t> </m:t>
          </m:r>
          <m:r>
            <m:t>x</m:t>
          </m:r>
          <m:r>
            <m:rPr>
              <m:sty m:val="p"/>
            </m:rPr>
            <m:t>′</m:t>
          </m:r>
          <m:r>
            <m:rPr>
              <m:sty m:val="p"/>
            </m:rPr>
            <m:t>=</m:t>
          </m:r>
          <m:sSup>
            <m:e>
              <m:r>
                <m:t>g</m:t>
              </m:r>
            </m:e>
            <m:sup>
              <m:r>
                <m:t>D</m:t>
              </m:r>
              <m:r>
                <m:rPr>
                  <m:sty m:val="p"/>
                </m:rPr>
                <m:t>,</m:t>
              </m:r>
              <m:r>
                <m:t>d</m:t>
              </m:r>
            </m:sup>
          </m:sSup>
          <m:d>
            <m:dPr>
              <m:begChr m:val="("/>
              <m:sepChr m:val=""/>
              <m:endChr m:val=")"/>
              <m:grow/>
            </m:dPr>
            <m:e>
              <m:r>
                <m:t>u</m:t>
              </m:r>
            </m:e>
          </m:d>
          <m:r>
            <m:rPr>
              <m:sty m:val="p"/>
            </m:rPr>
            <m:t>}</m:t>
          </m:r>
          <m:r>
            <m:rPr>
              <m:sty m:val="p"/>
            </m:rPr>
            <m:t>.</m:t>
          </m:r>
          <m:r>
            <m:t>  </m:t>
          </m:r>
          <m:r>
            <m:rPr>
              <m:sty m:val="p"/>
            </m:rPr>
            <m:t>(5.1)</m:t>
          </m:r>
        </m:oMath>
      </m:oMathPara>
    </w:p>
    <w:p>
      <w:pPr>
        <w:pStyle w:val="FirstParagraph"/>
      </w:pPr>
      <w:r>
        <w:t xml:space="preserve">Equivalently, its global section set is the fibre product of the two solution sets over</w:t>
      </w:r>
      <w:r>
        <w:t xml:space="preserve"> </w:t>
      </w:r>
      <m:oMath>
        <m:r>
          <m:t>U</m:t>
        </m:r>
      </m:oMath>
      <w:r>
        <w:t xml:space="preserve">. Sharing the exogenous points imposes equality of circumstances, rather than equality of the endogenous values changed by intervention. This is a fibre product of solution diagrams, not a claim that an endogenous time trajectory is a stalk.</w:t>
      </w:r>
    </w:p>
    <w:p>
      <w:pPr>
        <w:pStyle w:val="BodyText"/>
      </w:pPr>
      <w:r>
        <w:rPr>
          <w:bCs/>
          <w:b/>
        </w:rPr>
        <w:t xml:space="preserve">Theorem 5.2 (counterfactual semantics).</w:t>
      </w:r>
      <w:r>
        <w:t xml:space="preserve"> </w:t>
      </w:r>
      <w:r>
        <w:t xml:space="preserve">Assume the standard Borel and measurability conditions of Definition 2.1. Let factual evidence be a measurable random variable</w:t>
      </w:r>
      <w:r>
        <w:t xml:space="preserve"> </w:t>
      </w:r>
      <m:oMath>
        <m:r>
          <m:t>E</m:t>
        </m:r>
        <m:r>
          <m:rPr>
            <m:sty m:val="p"/>
          </m:rPr>
          <m:t>=</m:t>
        </m:r>
        <m:r>
          <m:t>E</m:t>
        </m:r>
        <m:d>
          <m:dPr>
            <m:begChr m:val="("/>
            <m:sepChr m:val=""/>
            <m:endChr m:val=")"/>
            <m:grow/>
          </m:dPr>
          <m:e>
            <m:r>
              <m:t>g</m:t>
            </m:r>
            <m:d>
              <m:dPr>
                <m:begChr m:val="("/>
                <m:sepChr m:val=""/>
                <m:endChr m:val=")"/>
                <m:grow/>
              </m:dPr>
              <m:e>
                <m:r>
                  <m:t>U</m:t>
                </m:r>
              </m:e>
            </m:d>
            <m:r>
              <m:rPr>
                <m:sty m:val="p"/>
              </m:rPr>
              <m:t>,</m:t>
            </m:r>
            <m:r>
              <m:t>U</m:t>
            </m:r>
          </m:e>
        </m:d>
      </m:oMath>
      <w:r>
        <w:t xml:space="preserve">, and let</w:t>
      </w:r>
      <w:r>
        <w:t xml:space="preserve"> </w:t>
      </w:r>
      <m:oMath>
        <m:sSub>
          <m:e>
            <m:r>
              <m:t>q</m:t>
            </m:r>
          </m:e>
          <m:sub>
            <m:r>
              <m:t>e</m:t>
            </m:r>
          </m:sub>
        </m:sSub>
      </m:oMath>
      <w:r>
        <w:t xml:space="preserve"> </w:t>
      </w:r>
      <w:r>
        <w:t xml:space="preserve">be a regular conditional law of</w:t>
      </w:r>
      <w:r>
        <w:t xml:space="preserve"> </w:t>
      </w:r>
      <m:oMath>
        <m:r>
          <m:t>U</m:t>
        </m:r>
      </m:oMath>
      <w:r>
        <w:t xml:space="preserve"> </w:t>
      </w:r>
      <w:r>
        <w:t xml:space="preserve">given</w:t>
      </w:r>
      <w:r>
        <w:t xml:space="preserve"> </w:t>
      </w:r>
      <m:oMath>
        <m:r>
          <m:t>E</m:t>
        </m:r>
        <m:r>
          <m:rPr>
            <m:sty m:val="p"/>
          </m:rPr>
          <m:t>=</m:t>
        </m:r>
        <m:r>
          <m:t>e</m:t>
        </m:r>
      </m:oMath>
      <w:r>
        <w:t xml:space="preserve">, defined for almost every evidence value. Then the counterfactual law for this model is</w:t>
      </w:r>
    </w:p>
    <w:p>
      <w:pPr>
        <w:pStyle w:val="BodyText"/>
      </w:pPr>
      <m:oMathPara>
        <m:oMathParaPr>
          <m:jc m:val="center"/>
        </m:oMathParaPr>
        <m:oMath>
          <m:m>
            <m:mPr>
              <m:baseJc m:val="center"/>
              <m:plcHide m:val="on"/>
              <m:mcs>
                <m:mc>
                  <m:mcPr>
                    <m:count m:val="1"/>
                    <m:mcJc m:val="right"/>
                  </m:mcPr>
                </m:mc>
                <m:mc>
                  <m:mcPr>
                    <m:count m:val="1"/>
                    <m:mcJc m:val="left"/>
                  </m:mcPr>
                </m:mc>
              </m:mcs>
            </m:mPr>
            <m:mr>
              <m:e>
                <m:r>
                  <m:rPr>
                    <m:scr m:val="script"/>
                    <m:sty m:val="p"/>
                  </m:rPr>
                  <m:t>L</m:t>
                </m:r>
                <m:d>
                  <m:dPr>
                    <m:begChr m:val="("/>
                    <m:sepChr m:val=""/>
                    <m:endChr m:val=")"/>
                    <m:grow/>
                  </m:dPr>
                  <m:e>
                    <m:sSup>
                      <m:e>
                        <m:r>
                          <m:t>X</m:t>
                        </m:r>
                      </m:e>
                      <m:sup>
                        <m:r>
                          <m:t>D</m:t>
                        </m:r>
                        <m:r>
                          <m:rPr>
                            <m:sty m:val="p"/>
                          </m:rPr>
                          <m:t>,</m:t>
                        </m:r>
                        <m:r>
                          <m:t>d</m:t>
                        </m:r>
                      </m:sup>
                    </m:sSup>
                    <m:r>
                      <m:rPr>
                        <m:sty m:val="p"/>
                      </m:rPr>
                      <m:t>∣</m:t>
                    </m:r>
                    <m:r>
                      <m:t>E</m:t>
                    </m:r>
                    <m:r>
                      <m:rPr>
                        <m:sty m:val="p"/>
                      </m:rPr>
                      <m:t>=</m:t>
                    </m:r>
                    <m:r>
                      <m:t>e</m:t>
                    </m:r>
                  </m:e>
                </m:d>
              </m:e>
              <m:e>
                <m:r>
                  <m:rPr>
                    <m:sty m:val="p"/>
                  </m:rPr>
                  <m:t>=</m:t>
                </m:r>
                <m:sSub>
                  <m:e>
                    <m:d>
                      <m:dPr>
                        <m:begChr m:val="("/>
                        <m:sepChr m:val=""/>
                        <m:endChr m:val=")"/>
                        <m:grow/>
                      </m:dPr>
                      <m:e>
                        <m:sSup>
                          <m:e>
                            <m:r>
                              <m:t>g</m:t>
                            </m:r>
                          </m:e>
                          <m:sup>
                            <m:r>
                              <m:t>D</m:t>
                            </m:r>
                            <m:r>
                              <m:rPr>
                                <m:sty m:val="p"/>
                              </m:rPr>
                              <m:t>,</m:t>
                            </m:r>
                            <m:r>
                              <m:t>d</m:t>
                            </m:r>
                          </m:sup>
                        </m:sSup>
                      </m:e>
                    </m:d>
                  </m:e>
                  <m:sub>
                    <m:r>
                      <m:rPr>
                        <m:nor/>
                      </m:rPr>
                      <m:t>#</m:t>
                    </m:r>
                  </m:sub>
                </m:sSub>
                <m:sSub>
                  <m:e>
                    <m:r>
                      <m:t>q</m:t>
                    </m:r>
                  </m:e>
                  <m:sub>
                    <m:r>
                      <m:t>e</m:t>
                    </m:r>
                  </m:sub>
                </m:sSub>
                <m:r>
                  <m:rPr>
                    <m:sty m:val="p"/>
                  </m:rPr>
                  <m:t>,</m:t>
                </m:r>
              </m:e>
            </m:mr>
            <m:mr>
              <m:e>
                <m:r>
                  <m:rPr>
                    <m:scr m:val="double-struck"/>
                    <m:sty m:val="p"/>
                  </m:rPr>
                  <m:t>E</m:t>
                </m:r>
                <m:d>
                  <m:dPr>
                    <m:begChr m:val="["/>
                    <m:sepChr m:val=""/>
                    <m:endChr m:val="]"/>
                    <m:grow/>
                  </m:dPr>
                  <m:e>
                    <m:r>
                      <m:t>φ</m:t>
                    </m:r>
                    <m:d>
                      <m:dPr>
                        <m:begChr m:val="("/>
                        <m:sepChr m:val=""/>
                        <m:endChr m:val=")"/>
                        <m:grow/>
                      </m:dPr>
                      <m:e>
                        <m:sSup>
                          <m:e>
                            <m:r>
                              <m:t>X</m:t>
                            </m:r>
                          </m:e>
                          <m:sup>
                            <m:r>
                              <m:t>D</m:t>
                            </m:r>
                            <m:r>
                              <m:rPr>
                                <m:sty m:val="p"/>
                              </m:rPr>
                              <m:t>,</m:t>
                            </m:r>
                            <m:r>
                              <m:t>d</m:t>
                            </m:r>
                          </m:sup>
                        </m:sSup>
                      </m:e>
                    </m:d>
                    <m:r>
                      <m:rPr>
                        <m:sty m:val="p"/>
                      </m:rPr>
                      <m:t>∣</m:t>
                    </m:r>
                    <m:r>
                      <m:t>E</m:t>
                    </m:r>
                    <m:r>
                      <m:rPr>
                        <m:sty m:val="p"/>
                      </m:rPr>
                      <m:t>=</m:t>
                    </m:r>
                    <m:r>
                      <m:t>e</m:t>
                    </m:r>
                  </m:e>
                </m:d>
              </m:e>
              <m:e>
                <m:r>
                  <m:rPr>
                    <m:sty m:val="p"/>
                  </m:rPr>
                  <m:t>=</m:t>
                </m:r>
                <m:r>
                  <m:rPr>
                    <m:sty m:val="p"/>
                  </m:rPr>
                  <m:t>∫</m:t>
                </m:r>
                <m:r>
                  <m:t>φ</m:t>
                </m:r>
                <m:d>
                  <m:dPr>
                    <m:begChr m:val="("/>
                    <m:sepChr m:val=""/>
                    <m:endChr m:val=")"/>
                    <m:grow/>
                  </m:dPr>
                  <m:e>
                    <m:sSup>
                      <m:e>
                        <m:r>
                          <m:t>g</m:t>
                        </m:r>
                      </m:e>
                      <m:sup>
                        <m:r>
                          <m:t>D</m:t>
                        </m:r>
                        <m:r>
                          <m:rPr>
                            <m:sty m:val="p"/>
                          </m:rPr>
                          <m:t>,</m:t>
                        </m:r>
                        <m:r>
                          <m:t>d</m:t>
                        </m:r>
                      </m:sup>
                    </m:sSup>
                    <m:d>
                      <m:dPr>
                        <m:begChr m:val="("/>
                        <m:sepChr m:val=""/>
                        <m:endChr m:val=")"/>
                        <m:grow/>
                      </m:dPr>
                      <m:e>
                        <m:r>
                          <m:t>u</m:t>
                        </m:r>
                      </m:e>
                    </m:d>
                  </m:e>
                </m:d>
                <m:sSub>
                  <m:e>
                    <m:r>
                      <m:t>q</m:t>
                    </m:r>
                  </m:e>
                  <m:sub>
                    <m:r>
                      <m:t>e</m:t>
                    </m:r>
                  </m:sub>
                </m:sSub>
                <m:d>
                  <m:dPr>
                    <m:begChr m:val="("/>
                    <m:sepChr m:val=""/>
                    <m:endChr m:val=")"/>
                    <m:grow/>
                  </m:dPr>
                  <m:e>
                    <m:r>
                      <m:t>d</m:t>
                    </m:r>
                    <m:r>
                      <m:t>u</m:t>
                    </m:r>
                  </m:e>
                </m:d>
                <m:r>
                  <m:rPr>
                    <m:sty m:val="p"/>
                  </m:rPr>
                  <m:t>.</m:t>
                </m:r>
              </m:e>
            </m:mr>
          </m:m>
          <m:r>
            <m:t>  </m:t>
          </m:r>
          <m:r>
            <m:rPr>
              <m:sty m:val="p"/>
            </m:rPr>
            <m:t>(5.2)</m:t>
          </m:r>
        </m:oMath>
      </m:oMathPara>
    </w:p>
    <w:p>
      <w:pPr>
        <w:pStyle w:val="FirstParagraph"/>
      </w:pPr>
      <w:r>
        <w:t xml:space="preserve">for every bounded measurable</w:t>
      </w:r>
      <w:r>
        <w:t xml:space="preserve"> </w:t>
      </w:r>
      <m:oMath>
        <m:r>
          <m:t>φ</m:t>
        </m:r>
      </m:oMath>
      <w:r>
        <w:t xml:space="preserve">. The paired sheaf provides the shared circumstance coupling underlying this formula.</w:t>
      </w:r>
    </w:p>
    <w:p>
      <w:pPr>
        <w:pStyle w:val="BodyText"/>
        <w:spacing w:after="120"/>
      </w:pPr>
      <w:r>
        <w:rPr>
          <w:iCs/>
          <w:i/>
        </w:rPr>
        <w:t xml:space="preserve">Proof.</w:t>
      </w:r>
      <w:r>
        <w:t xml:space="preserve"> </w:t>
      </w:r>
      <w:r>
        <w:t xml:space="preserve">Theorem 4.2 gives one factual and one intervened solution for every</w:t>
      </w:r>
      <w:r>
        <w:t xml:space="preserve"> </w:t>
      </w:r>
      <m:oMath>
        <m:r>
          <m:t>u</m:t>
        </m:r>
      </m:oMath>
      <w:r>
        <w:t xml:space="preserve">, hence exactly one paired section. The intervention retains</w:t>
      </w:r>
      <w:r>
        <w:t xml:space="preserve"> </w:t>
      </w:r>
      <m:oMath>
        <m:r>
          <m:t>u</m:t>
        </m:r>
      </m:oMath>
      <w:r>
        <w:t xml:space="preserve"> </w:t>
      </w:r>
      <w:r>
        <w:t xml:space="preserve">by Definition 4.1. Conditional expectation of the measurable function</w:t>
      </w:r>
      <w:r>
        <w:t xml:space="preserve"> </w:t>
      </w:r>
      <m:oMath>
        <m:r>
          <m:t>φ</m:t>
        </m:r>
        <m:d>
          <m:dPr>
            <m:begChr m:val="("/>
            <m:sepChr m:val=""/>
            <m:endChr m:val=")"/>
            <m:grow/>
          </m:dPr>
          <m:e>
            <m:sSup>
              <m:e>
                <m:r>
                  <m:t>g</m:t>
                </m:r>
              </m:e>
              <m:sup>
                <m:r>
                  <m:t>D</m:t>
                </m:r>
                <m:r>
                  <m:rPr>
                    <m:sty m:val="p"/>
                  </m:rPr>
                  <m:t>,</m:t>
                </m:r>
                <m:r>
                  <m:t>d</m:t>
                </m:r>
              </m:sup>
            </m:sSup>
            <m:d>
              <m:dPr>
                <m:begChr m:val="("/>
                <m:sepChr m:val=""/>
                <m:endChr m:val=")"/>
                <m:grow/>
              </m:dPr>
              <m:e>
                <m:r>
                  <m:t>U</m:t>
                </m:r>
              </m:e>
            </m:d>
          </m:e>
        </m:d>
      </m:oMath>
      <w:r>
        <w:t xml:space="preserve"> </w:t>
      </w:r>
      <w:r>
        <w:t xml:space="preserve">given the factual evidence is its integral against the regular conditional law. ∎</w:t>
      </w:r>
    </w:p>
    <w:p>
      <w:pPr>
        <w:pStyle w:val="BodyText"/>
      </w:pPr>
      <w:r>
        <w:t xml:space="preserve">This is the standard abduction, action and prediction semantics, expressed through local mechanism relations (Pearl, 2009). A regular conditional law is determined only almost surely; evidence outside its justified domain requires an additional observation model or a stated convention. The sheaf does not supply a unique posterior at an arbitrary impossible observation.</w:t>
      </w:r>
    </w:p>
    <w:bookmarkEnd w:id="38"/>
    <w:bookmarkStart w:id="39" w:name="Xf72f3606e1990686ef3cdf675924b92736fd66b"/>
    <w:p>
      <w:pPr>
        <w:pStyle w:val="Heading2"/>
      </w:pPr>
      <w:r>
        <w:t xml:space="preserve">5.2 Observational agreement does not identify an intervention</w:t>
      </w:r>
    </w:p>
    <w:p>
      <w:pPr>
        <w:pStyle w:val="FirstParagraph"/>
      </w:pPr>
      <w:r>
        <w:rPr>
          <w:bCs/>
          <w:b/>
        </w:rPr>
        <w:t xml:space="preserve">Theorem 5.3 (observational sheaf information is insufficient).</w:t>
      </w:r>
      <w:r>
        <w:t xml:space="preserve"> </w:t>
      </w:r>
      <w:r>
        <w:t xml:space="preserve">No rule based only on an observational joint law, its local context restrictions and a compatible ordering of event times can identify all perfect intervention distributions in models allowing hidden common causes.</w:t>
      </w:r>
    </w:p>
    <w:p>
      <w:pPr>
        <w:pStyle w:val="BodyText"/>
        <w:spacing w:after="120"/>
      </w:pPr>
      <w:r>
        <w:rPr>
          <w:iCs/>
          <w:i/>
        </w:rPr>
        <w:t xml:space="preserve">Proof.</w:t>
      </w:r>
      <w:r>
        <w:t xml:space="preserve"> </w:t>
      </w:r>
      <w:r>
        <w:t xml:space="preserve">Let</w:t>
      </w:r>
      <w:r>
        <w:t xml:space="preserve"> </w:t>
      </w:r>
      <m:oMath>
        <m:r>
          <m:t>U</m:t>
        </m:r>
      </m:oMath>
      <w:r>
        <w:t xml:space="preserve"> </w:t>
      </w:r>
      <w:r>
        <w:t xml:space="preserve">be a fair bit and let the event</w:t>
      </w:r>
      <w:r>
        <w:t xml:space="preserve"> </w:t>
      </w:r>
      <m:oMath>
        <m:r>
          <m:t>X</m:t>
        </m:r>
      </m:oMath>
      <w:r>
        <w:t xml:space="preserve"> </w:t>
      </w:r>
      <w:r>
        <w:t xml:space="preserve">precede</w:t>
      </w:r>
      <w:r>
        <w:t xml:space="preserve"> </w:t>
      </w:r>
      <m:oMath>
        <m:r>
          <m:t>Y</m:t>
        </m:r>
      </m:oMath>
      <w:r>
        <w:t xml:space="preserve">. Model A has</w:t>
      </w:r>
      <w:r>
        <w:t xml:space="preserve"> </w:t>
      </w:r>
      <m:oMath>
        <m:r>
          <m:t>X</m:t>
        </m:r>
        <m:r>
          <m:rPr>
            <m:sty m:val="p"/>
          </m:rPr>
          <m:t>=</m:t>
        </m:r>
        <m:r>
          <m:t>U</m:t>
        </m:r>
      </m:oMath>
      <w:r>
        <w:t xml:space="preserve">,</w:t>
      </w:r>
      <w:r>
        <w:t xml:space="preserve"> </w:t>
      </w:r>
      <m:oMath>
        <m:r>
          <m:t>Y</m:t>
        </m:r>
        <m:r>
          <m:rPr>
            <m:sty m:val="p"/>
          </m:rPr>
          <m:t>=</m:t>
        </m:r>
        <m:r>
          <m:t>X</m:t>
        </m:r>
      </m:oMath>
      <w:r>
        <w:t xml:space="preserve">. Model B has</w:t>
      </w:r>
      <w:r>
        <w:t xml:space="preserve"> </w:t>
      </w:r>
      <m:oMath>
        <m:r>
          <m:t>X</m:t>
        </m:r>
        <m:r>
          <m:rPr>
            <m:sty m:val="p"/>
          </m:rPr>
          <m:t>=</m:t>
        </m:r>
        <m:r>
          <m:t>U</m:t>
        </m:r>
      </m:oMath>
      <w:r>
        <w:t xml:space="preserve">,</w:t>
      </w:r>
      <w:r>
        <w:t xml:space="preserve"> </w:t>
      </w:r>
      <m:oMath>
        <m:r>
          <m:t>Y</m:t>
        </m:r>
        <m:r>
          <m:rPr>
            <m:sty m:val="p"/>
          </m:rPr>
          <m:t>=</m:t>
        </m:r>
        <m:r>
          <m:t>U</m:t>
        </m:r>
      </m:oMath>
      <w:r>
        <w:t xml:space="preserve">, so the exogenous variable is shared. Both observational laws assign probability</w:t>
      </w:r>
      <w:r>
        <w:t xml:space="preserve"> </w:t>
      </w:r>
      <m:oMath>
        <m:r>
          <m:t>1</m:t>
        </m:r>
        <m:r>
          <m:rPr>
            <m:sty m:val="p"/>
          </m:rPr>
          <m:t>/</m:t>
        </m:r>
        <m:r>
          <m:t>2</m:t>
        </m:r>
      </m:oMath>
      <w:r>
        <w:t xml:space="preserve"> </w:t>
      </w:r>
      <w:r>
        <w:t xml:space="preserve">to each of</w:t>
      </w:r>
      <w:r>
        <w:t xml:space="preserve"> </w:t>
      </w:r>
      <m:oMath>
        <m:d>
          <m:dPr>
            <m:begChr m:val="("/>
            <m:sepChr m:val=""/>
            <m:endChr m:val=")"/>
            <m:grow/>
          </m:dPr>
          <m:e>
            <m:r>
              <m:t>0</m:t>
            </m:r>
            <m:r>
              <m:rPr>
                <m:sty m:val="p"/>
              </m:rPr>
              <m:t>,</m:t>
            </m:r>
            <m:r>
              <m:t>0</m:t>
            </m:r>
          </m:e>
        </m:d>
      </m:oMath>
      <w:r>
        <w:t xml:space="preserve"> </w:t>
      </w:r>
      <w:r>
        <w:t xml:space="preserve">and</w:t>
      </w:r>
      <w:r>
        <w:t xml:space="preserve"> </w:t>
      </w:r>
      <m:oMath>
        <m:d>
          <m:dPr>
            <m:begChr m:val="("/>
            <m:sepChr m:val=""/>
            <m:endChr m:val=")"/>
            <m:grow/>
          </m:dPr>
          <m:e>
            <m:r>
              <m:t>1</m:t>
            </m:r>
            <m:r>
              <m:rPr>
                <m:sty m:val="p"/>
              </m:rPr>
              <m:t>,</m:t>
            </m:r>
            <m:r>
              <m:t>1</m:t>
            </m:r>
          </m:e>
        </m:d>
      </m:oMath>
      <w:r>
        <w:t xml:space="preserve">. Thus every observable context marginal, restriction diagram built solely from those marginals, and invariant of that diagram is the same. Under</w:t>
      </w:r>
      <w:r>
        <w:t xml:space="preserve"> </w:t>
      </w:r>
      <m:oMath>
        <m:r>
          <m:rPr>
            <m:sty m:val="p"/>
          </m:rPr>
          <m:t>do</m:t>
        </m:r>
        <m:d>
          <m:dPr>
            <m:begChr m:val="("/>
            <m:sepChr m:val=""/>
            <m:endChr m:val=")"/>
            <m:grow/>
          </m:dPr>
          <m:e>
            <m:r>
              <m:t>X</m:t>
            </m:r>
            <m:r>
              <m:rPr>
                <m:sty m:val="p"/>
              </m:rPr>
              <m:t>=</m:t>
            </m:r>
            <m:r>
              <m:t>0</m:t>
            </m:r>
          </m:e>
        </m:d>
      </m:oMath>
      <w:r>
        <w:t xml:space="preserve">, Model A has</w:t>
      </w:r>
      <w:r>
        <w:t xml:space="preserve"> </w:t>
      </w:r>
      <m:oMath>
        <m:r>
          <m:t>Y</m:t>
        </m:r>
        <m:r>
          <m:rPr>
            <m:sty m:val="p"/>
          </m:rPr>
          <m:t>=</m:t>
        </m:r>
        <m:r>
          <m:t>0</m:t>
        </m:r>
      </m:oMath>
      <w:r>
        <w:t xml:space="preserve"> </w:t>
      </w:r>
      <w:r>
        <w:t xml:space="preserve">with probability one, while Model B retains a fair</w:t>
      </w:r>
      <w:r>
        <w:t xml:space="preserve"> </w:t>
      </w:r>
      <m:oMath>
        <m:r>
          <m:t>Y</m:t>
        </m:r>
      </m:oMath>
      <w:r>
        <w:t xml:space="preserve">. A rule receiving the same observational input cannot return both correct answers. ∎</w:t>
      </w:r>
    </w:p>
    <w:p>
      <w:pPr>
        <w:pStyle w:val="BodyText"/>
      </w:pPr>
      <w:r>
        <w:t xml:space="preserve">The theorem does not identify the two full mechanism sheaves: their declared mechanisms differ. It identifies their observable data. A mechanism sheaf can organize a supplied causal explanation; it cannot certify that explanation merely because its observable restrictions agree.</w:t>
      </w:r>
    </w:p>
    <w:p>
      <w:pPr>
        <w:pStyle w:val="BodyText"/>
      </w:pPr>
      <w:r>
        <w:rPr>
          <w:bCs/>
          <w:b/>
        </w:rPr>
        <w:t xml:space="preserve">Theorem 5.4 (identification from parent contexts under causal sufficiency).</w:t>
      </w:r>
      <w:r>
        <w:t xml:space="preserve"> </w:t>
      </w:r>
      <w:r>
        <w:t xml:space="preserve">Suppose all endogenous states are finite, the causal DAG is known, the exogenous variables associated with different nodes are independent, and the observational joint law is strictly positive. Suppose a context law is available for every child and its complete endogenous parent set. Then these context laws identify every perfect intervention distribution through</w:t>
      </w:r>
    </w:p>
    <w:p>
      <w:pPr>
        <w:pStyle w:val="BodyText"/>
      </w:pPr>
      <m:oMathPara>
        <m:oMathParaPr>
          <m:jc m:val="center"/>
        </m:oMathParaPr>
        <m:oMath>
          <m:sSub>
            <m:e>
              <m:r>
                <m:t>k</m:t>
              </m:r>
            </m:e>
            <m:sub>
              <m:r>
                <m:t>v</m:t>
              </m:r>
            </m:sub>
          </m:sSub>
          <m:d>
            <m:dPr>
              <m:begChr m:val="("/>
              <m:sepChr m:val=""/>
              <m:endChr m:val=")"/>
              <m:grow/>
            </m:dPr>
            <m:e>
              <m:sSub>
                <m:e>
                  <m:r>
                    <m:t>x</m:t>
                  </m:r>
                </m:e>
                <m:sub>
                  <m:r>
                    <m:t>v</m:t>
                  </m:r>
                </m:sub>
              </m:sSub>
              <m:r>
                <m:rPr>
                  <m:sty m:val="p"/>
                </m:rPr>
                <m:t>∣</m:t>
              </m:r>
              <m:sSub>
                <m:e>
                  <m:r>
                    <m:t>x</m:t>
                  </m:r>
                </m:e>
                <m:sub>
                  <m:r>
                    <m:rPr>
                      <m:sty m:val="p"/>
                    </m:rPr>
                    <m:t>pa</m:t>
                  </m:r>
                  <m:d>
                    <m:dPr>
                      <m:begChr m:val="("/>
                      <m:sepChr m:val=""/>
                      <m:endChr m:val=")"/>
                      <m:grow/>
                    </m:dPr>
                    <m:e>
                      <m:r>
                        <m:t>v</m:t>
                      </m:r>
                    </m:e>
                  </m:d>
                </m:sub>
              </m:sSub>
            </m:e>
          </m:d>
          <m:r>
            <m:rPr>
              <m:sty m:val="p"/>
            </m:rPr>
            <m:t>=</m:t>
          </m:r>
          <m:f>
            <m:fPr>
              <m:type m:val="bar"/>
            </m:fPr>
            <m:num>
              <m:r>
                <m:t>p</m:t>
              </m:r>
              <m:d>
                <m:dPr>
                  <m:begChr m:val="("/>
                  <m:sepChr m:val=""/>
                  <m:endChr m:val=")"/>
                  <m:grow/>
                </m:dPr>
                <m:e>
                  <m:sSub>
                    <m:e>
                      <m:r>
                        <m:t>x</m:t>
                      </m:r>
                    </m:e>
                    <m:sub>
                      <m:r>
                        <m:t>v</m:t>
                      </m:r>
                    </m:sub>
                  </m:sSub>
                  <m:r>
                    <m:rPr>
                      <m:sty m:val="p"/>
                    </m:rPr>
                    <m:t>,</m:t>
                  </m:r>
                  <m:sSub>
                    <m:e>
                      <m:r>
                        <m:t>x</m:t>
                      </m:r>
                    </m:e>
                    <m:sub>
                      <m:r>
                        <m:rPr>
                          <m:sty m:val="p"/>
                        </m:rPr>
                        <m:t>pa</m:t>
                      </m:r>
                      <m:d>
                        <m:dPr>
                          <m:begChr m:val="("/>
                          <m:sepChr m:val=""/>
                          <m:endChr m:val=")"/>
                          <m:grow/>
                        </m:dPr>
                        <m:e>
                          <m:r>
                            <m:t>v</m:t>
                          </m:r>
                        </m:e>
                      </m:d>
                    </m:sub>
                  </m:sSub>
                </m:e>
              </m:d>
            </m:num>
            <m:den>
              <m:r>
                <m:t>p</m:t>
              </m:r>
              <m:d>
                <m:dPr>
                  <m:begChr m:val="("/>
                  <m:sepChr m:val=""/>
                  <m:endChr m:val=")"/>
                  <m:grow/>
                </m:dPr>
                <m:e>
                  <m:sSub>
                    <m:e>
                      <m:r>
                        <m:t>x</m:t>
                      </m:r>
                    </m:e>
                    <m:sub>
                      <m:r>
                        <m:rPr>
                          <m:sty m:val="p"/>
                        </m:rPr>
                        <m:t>pa</m:t>
                      </m:r>
                      <m:d>
                        <m:dPr>
                          <m:begChr m:val="("/>
                          <m:sepChr m:val=""/>
                          <m:endChr m:val=")"/>
                          <m:grow/>
                        </m:dPr>
                        <m:e>
                          <m:r>
                            <m:t>v</m:t>
                          </m:r>
                        </m:e>
                      </m:d>
                    </m:sub>
                  </m:sSub>
                </m:e>
              </m:d>
            </m:den>
          </m:f>
          <m:r>
            <m:rPr>
              <m:sty m:val="p"/>
            </m:rPr>
            <m:t>,</m:t>
          </m:r>
          <m:r>
            <m:t>  </m:t>
          </m:r>
          <m:r>
            <m:rPr>
              <m:sty m:val="p"/>
            </m:rPr>
            <m:t>(5.3)</m:t>
          </m:r>
        </m:oMath>
      </m:oMathPara>
    </w:p>
    <w:p>
      <w:pPr>
        <w:pStyle w:val="FirstParagraph"/>
      </w:pPr>
      <m:oMathPara>
        <m:oMathParaPr>
          <m:jc m:val="center"/>
        </m:oMathParaPr>
        <m:oMath>
          <m:sSup>
            <m:e>
              <m:r>
                <m:t>p</m:t>
              </m:r>
            </m:e>
            <m:sup>
              <m:r>
                <m:t>D</m:t>
              </m:r>
              <m:r>
                <m:rPr>
                  <m:sty m:val="p"/>
                </m:rPr>
                <m:t>,</m:t>
              </m:r>
              <m:r>
                <m:t>d</m:t>
              </m:r>
            </m:sup>
          </m:sSup>
          <m:d>
            <m:dPr>
              <m:begChr m:val="("/>
              <m:sepChr m:val=""/>
              <m:endChr m:val=")"/>
              <m:grow/>
            </m:dPr>
            <m:e>
              <m:r>
                <m:t>x</m:t>
              </m:r>
            </m:e>
          </m:d>
          <m:r>
            <m:rPr>
              <m:sty m:val="p"/>
            </m:rPr>
            <m:t>=</m:t>
          </m:r>
          <m:nary>
            <m:naryPr>
              <m:chr m:val="∏"/>
              <m:limLoc m:val="undOvr"/>
              <m:subHide m:val="off"/>
              <m:supHide m:val="on"/>
            </m:naryPr>
            <m:sub>
              <m:r>
                <m:t>v</m:t>
              </m:r>
              <m:r>
                <m:rPr>
                  <m:sty m:val="p"/>
                </m:rPr>
                <m:t>∈</m:t>
              </m:r>
              <m:r>
                <m:t>D</m:t>
              </m:r>
            </m:sub>
            <m:sup>
              <m:r>
                <m:t>​</m:t>
              </m:r>
            </m:sup>
            <m:e>
              <m:r>
                <m:rPr>
                  <m:sty m:val="b"/>
                </m:rPr>
                <m:t>1</m:t>
              </m:r>
            </m:e>
          </m:nary>
          <m:r>
            <m:rPr>
              <m:sty m:val="p"/>
            </m:rPr>
            <m:t>{</m:t>
          </m:r>
          <m:sSub>
            <m:e>
              <m:r>
                <m:t>x</m:t>
              </m:r>
            </m:e>
            <m:sub>
              <m:r>
                <m:t>v</m:t>
              </m:r>
            </m:sub>
          </m:sSub>
          <m:r>
            <m:rPr>
              <m:sty m:val="p"/>
            </m:rPr>
            <m:t>=</m:t>
          </m:r>
          <m:sSub>
            <m:e>
              <m:r>
                <m:t>d</m:t>
              </m:r>
            </m:e>
            <m:sub>
              <m:r>
                <m:t>v</m:t>
              </m:r>
            </m:sub>
          </m:sSub>
          <m:r>
            <m:rPr>
              <m:sty m:val="p"/>
            </m:rPr>
            <m:t>}</m:t>
          </m:r>
          <m:nary>
            <m:naryPr>
              <m:chr m:val="∏"/>
              <m:limLoc m:val="undOvr"/>
              <m:subHide m:val="off"/>
              <m:supHide m:val="on"/>
            </m:naryPr>
            <m:sub>
              <m:r>
                <m:t>v</m:t>
              </m:r>
              <m:r>
                <m:rPr>
                  <m:sty m:val="p"/>
                </m:rPr>
                <m:t>∉</m:t>
              </m:r>
              <m:r>
                <m:t>D</m:t>
              </m:r>
            </m:sub>
            <m:sup>
              <m:r>
                <m:t>​</m:t>
              </m:r>
            </m:sup>
            <m:e>
              <m:sSub>
                <m:e>
                  <m:r>
                    <m:t>k</m:t>
                  </m:r>
                </m:e>
                <m:sub>
                  <m:r>
                    <m:t>v</m:t>
                  </m:r>
                </m:sub>
              </m:sSub>
            </m:e>
          </m:nary>
          <m:d>
            <m:dPr>
              <m:begChr m:val="("/>
              <m:sepChr m:val=""/>
              <m:endChr m:val=")"/>
              <m:grow/>
            </m:dPr>
            <m:e>
              <m:sSub>
                <m:e>
                  <m:r>
                    <m:t>x</m:t>
                  </m:r>
                </m:e>
                <m:sub>
                  <m:r>
                    <m:t>v</m:t>
                  </m:r>
                </m:sub>
              </m:sSub>
              <m:r>
                <m:rPr>
                  <m:sty m:val="p"/>
                </m:rPr>
                <m:t>∣</m:t>
              </m:r>
              <m:sSub>
                <m:e>
                  <m:r>
                    <m:t>x</m:t>
                  </m:r>
                </m:e>
                <m:sub>
                  <m:r>
                    <m:rPr>
                      <m:sty m:val="p"/>
                    </m:rPr>
                    <m:t>pa</m:t>
                  </m:r>
                  <m:d>
                    <m:dPr>
                      <m:begChr m:val="("/>
                      <m:sepChr m:val=""/>
                      <m:endChr m:val=")"/>
                      <m:grow/>
                    </m:dPr>
                    <m:e>
                      <m:r>
                        <m:t>v</m:t>
                      </m:r>
                    </m:e>
                  </m:d>
                </m:sub>
              </m:sSub>
            </m:e>
          </m:d>
          <m:r>
            <m:rPr>
              <m:sty m:val="p"/>
            </m:rPr>
            <m:t>.</m:t>
          </m:r>
          <m:r>
            <m:t>  </m:t>
          </m:r>
          <m:r>
            <m:rPr>
              <m:sty m:val="p"/>
            </m:rPr>
            <m:t>(5.4)</m:t>
          </m:r>
        </m:oMath>
      </m:oMathPara>
    </w:p>
    <w:p>
      <w:pPr>
        <w:pStyle w:val="FirstParagraph"/>
        <w:spacing w:after="120"/>
      </w:pPr>
      <w:r>
        <w:rPr>
          <w:iCs/>
          <w:i/>
        </w:rPr>
        <w:t xml:space="preserve">Proof.</w:t>
      </w:r>
      <w:r>
        <w:t xml:space="preserve"> </w:t>
      </w:r>
      <w:r>
        <w:t xml:space="preserve">Independent node disturbances in an acyclic model give the causal factorization</w:t>
      </w:r>
      <w:r>
        <w:t xml:space="preserve"> </w:t>
      </w:r>
      <m:oMath>
        <m:r>
          <m:t>p</m:t>
        </m:r>
        <m:d>
          <m:dPr>
            <m:begChr m:val="("/>
            <m:sepChr m:val=""/>
            <m:endChr m:val=")"/>
            <m:grow/>
          </m:dPr>
          <m:e>
            <m:r>
              <m:t>x</m:t>
            </m:r>
          </m:e>
        </m:d>
        <m:r>
          <m:rPr>
            <m:sty m:val="p"/>
          </m:rPr>
          <m:t>=</m:t>
        </m:r>
        <m:nary>
          <m:naryPr>
            <m:chr m:val="∏"/>
            <m:limLoc m:val="undOvr"/>
            <m:subHide m:val="off"/>
            <m:supHide m:val="on"/>
          </m:naryPr>
          <m:sub>
            <m:r>
              <m:t>v</m:t>
            </m:r>
          </m:sub>
          <m:sup>
            <m:r>
              <m:t>​</m:t>
            </m:r>
          </m:sup>
          <m:e>
            <m:sSub>
              <m:e>
                <m:r>
                  <m:t>k</m:t>
                </m:r>
              </m:e>
              <m:sub>
                <m:r>
                  <m:t>v</m:t>
                </m:r>
              </m:sub>
            </m:sSub>
          </m:e>
        </m:nary>
        <m:d>
          <m:dPr>
            <m:begChr m:val="("/>
            <m:sepChr m:val=""/>
            <m:endChr m:val=")"/>
            <m:grow/>
          </m:dPr>
          <m:e>
            <m:sSub>
              <m:e>
                <m:r>
                  <m:t>x</m:t>
                </m:r>
              </m:e>
              <m:sub>
                <m:r>
                  <m:t>v</m:t>
                </m:r>
              </m:sub>
            </m:sSub>
            <m:r>
              <m:rPr>
                <m:sty m:val="p"/>
              </m:rPr>
              <m:t>∣</m:t>
            </m:r>
            <m:sSub>
              <m:e>
                <m:r>
                  <m:t>x</m:t>
                </m:r>
              </m:e>
              <m:sub>
                <m:r>
                  <m:rPr>
                    <m:sty m:val="p"/>
                  </m:rPr>
                  <m:t>pa</m:t>
                </m:r>
                <m:d>
                  <m:dPr>
                    <m:begChr m:val="("/>
                    <m:sepChr m:val=""/>
                    <m:endChr m:val=")"/>
                    <m:grow/>
                  </m:dPr>
                  <m:e>
                    <m:r>
                      <m:t>v</m:t>
                    </m:r>
                  </m:e>
                </m:d>
              </m:sub>
            </m:sSub>
          </m:e>
        </m:d>
      </m:oMath>
      <w:r>
        <w:t xml:space="preserve">. Strict positivity makes each context ratio well defined for every parent assignment, including those reached after intervention. Mechanism replacement removes the factors at the targets and clamps their values. Sampling the remaining conditional kernels in topological order produces (5.4), so it is normalized and is the interventional law. Every factor is determined by the supplied context laws. ∎</w:t>
      </w:r>
    </w:p>
    <w:p>
      <w:pPr>
        <w:pStyle w:val="BodyText"/>
      </w:pPr>
      <w:r>
        <w:t xml:space="preserve">Equation (5.4) is the classical truncated factorization formula, not a conclusion from overlap consistency alone. Unknown directions, unrepresented confounders or zero probability parent configurations invalidate the stated identification argument. Local context coverage can reduce the data interface needed for this formula, but does not eliminate its assumptions.</w:t>
      </w:r>
    </w:p>
    <w:bookmarkEnd w:id="39"/>
    <w:bookmarkStart w:id="40" w:name="X9496b8fa0548db7ddd527349b218616d39e97a4"/>
    <w:p>
      <w:pPr>
        <w:pStyle w:val="Heading2"/>
      </w:pPr>
      <w:r>
        <w:t xml:space="preserve">5.3 Interventional laws still do not determine all counterfactuals</w:t>
      </w:r>
    </w:p>
    <w:p>
      <w:pPr>
        <w:pStyle w:val="FirstParagraph"/>
      </w:pPr>
      <w:r>
        <w:rPr>
          <w:bCs/>
          <w:b/>
        </w:rPr>
        <w:t xml:space="preserve">Proposition 5.5 (cross world coupling is additional information).</w:t>
      </w:r>
      <w:r>
        <w:t xml:space="preserve"> </w:t>
      </w:r>
      <w:r>
        <w:t xml:space="preserve">Even all perfect intervention distributions can agree while an evidence conditioned counterfactual differs.</w:t>
      </w:r>
    </w:p>
    <w:p>
      <w:pPr>
        <w:pStyle w:val="BodyText"/>
        <w:spacing w:after="120"/>
      </w:pPr>
      <w:r>
        <w:rPr>
          <w:iCs/>
          <w:i/>
        </w:rPr>
        <w:t xml:space="preserve">Proof.</w:t>
      </w:r>
      <w:r>
        <w:t xml:space="preserve"> </w:t>
      </w:r>
      <w:r>
        <w:t xml:space="preserve">Let</w:t>
      </w:r>
      <w:r>
        <w:t xml:space="preserve"> </w:t>
      </w:r>
      <m:oMath>
        <m:sSub>
          <m:e>
            <m:r>
              <m:t>U</m:t>
            </m:r>
          </m:e>
          <m:sub>
            <m:r>
              <m:t>X</m:t>
            </m:r>
          </m:sub>
        </m:sSub>
        <m:r>
          <m:rPr>
            <m:sty m:val="p"/>
          </m:rPr>
          <m:t>,</m:t>
        </m:r>
        <m:sSub>
          <m:e>
            <m:r>
              <m:t>U</m:t>
            </m:r>
          </m:e>
          <m:sub>
            <m:r>
              <m:t>Y</m:t>
            </m:r>
          </m:sub>
        </m:sSub>
      </m:oMath>
      <w:r>
        <w:t xml:space="preserve"> </w:t>
      </w:r>
      <w:r>
        <w:t xml:space="preserve">be independent fair bits and put</w:t>
      </w:r>
      <w:r>
        <w:t xml:space="preserve"> </w:t>
      </w:r>
      <m:oMath>
        <m:r>
          <m:t>X</m:t>
        </m:r>
        <m:r>
          <m:rPr>
            <m:sty m:val="p"/>
          </m:rPr>
          <m:t>=</m:t>
        </m:r>
        <m:sSub>
          <m:e>
            <m:r>
              <m:t>U</m:t>
            </m:r>
          </m:e>
          <m:sub>
            <m:r>
              <m:t>X</m:t>
            </m:r>
          </m:sub>
        </m:sSub>
      </m:oMath>
      <w:r>
        <w:t xml:space="preserve">. In Model C let</w:t>
      </w:r>
      <w:r>
        <w:t xml:space="preserve"> </w:t>
      </w:r>
      <m:oMath>
        <m:r>
          <m:t>Y</m:t>
        </m:r>
        <m:r>
          <m:rPr>
            <m:sty m:val="p"/>
          </m:rPr>
          <m:t>=</m:t>
        </m:r>
        <m:sSub>
          <m:e>
            <m:r>
              <m:t>U</m:t>
            </m:r>
          </m:e>
          <m:sub>
            <m:r>
              <m:t>Y</m:t>
            </m:r>
          </m:sub>
        </m:sSub>
      </m:oMath>
      <w:r>
        <w:t xml:space="preserve">; in Model D let</w:t>
      </w:r>
      <w:r>
        <w:t xml:space="preserve"> </w:t>
      </w:r>
      <m:oMath>
        <m:r>
          <m:t>Y</m:t>
        </m:r>
        <m:r>
          <m:rPr>
            <m:sty m:val="p"/>
          </m:rPr>
          <m:t>=</m:t>
        </m:r>
        <m:sSub>
          <m:e>
            <m:r>
              <m:t>U</m:t>
            </m:r>
          </m:e>
          <m:sub>
            <m:r>
              <m:t>Y</m:t>
            </m:r>
          </m:sub>
        </m:sSub>
        <m:r>
          <m:rPr>
            <m:sty m:val="p"/>
          </m:rPr>
          <m:t>⊕</m:t>
        </m:r>
        <m:r>
          <m:t>X</m:t>
        </m:r>
      </m:oMath>
      <w:r>
        <w:t xml:space="preserve">. Observationally,</w:t>
      </w:r>
      <w:r>
        <w:t xml:space="preserve"> </w:t>
      </w:r>
      <m:oMath>
        <m:r>
          <m:t>X</m:t>
        </m:r>
      </m:oMath>
      <w:r>
        <w:t xml:space="preserve"> </w:t>
      </w:r>
      <w:r>
        <w:t xml:space="preserve">and</w:t>
      </w:r>
      <w:r>
        <w:t xml:space="preserve"> </w:t>
      </w:r>
      <m:oMath>
        <m:r>
          <m:t>Y</m:t>
        </m:r>
      </m:oMath>
      <w:r>
        <w:t xml:space="preserve"> </w:t>
      </w:r>
      <w:r>
        <w:t xml:space="preserve">are independent fair bits in both models. Intervening on</w:t>
      </w:r>
      <w:r>
        <w:t xml:space="preserve"> </w:t>
      </w:r>
      <m:oMath>
        <m:r>
          <m:t>X</m:t>
        </m:r>
      </m:oMath>
      <w:r>
        <w:t xml:space="preserve"> </w:t>
      </w:r>
      <w:r>
        <w:t xml:space="preserve">leaves a fair</w:t>
      </w:r>
      <w:r>
        <w:t xml:space="preserve"> </w:t>
      </w:r>
      <m:oMath>
        <m:r>
          <m:t>Y</m:t>
        </m:r>
      </m:oMath>
      <w:r>
        <w:t xml:space="preserve"> </w:t>
      </w:r>
      <w:r>
        <w:t xml:space="preserve">in both, intervening on</w:t>
      </w:r>
      <w:r>
        <w:t xml:space="preserve"> </w:t>
      </w:r>
      <m:oMath>
        <m:r>
          <m:t>Y</m:t>
        </m:r>
      </m:oMath>
      <w:r>
        <w:t xml:space="preserve"> </w:t>
      </w:r>
      <w:r>
        <w:t xml:space="preserve">leaves a fair</w:t>
      </w:r>
      <w:r>
        <w:t xml:space="preserve"> </w:t>
      </w:r>
      <m:oMath>
        <m:r>
          <m:t>X</m:t>
        </m:r>
      </m:oMath>
      <w:r>
        <w:t xml:space="preserve">, and intervening on both fixes the same point. Thus all perfect interventions agree. Given factual evidence</w:t>
      </w:r>
      <w:r>
        <w:t xml:space="preserve"> </w:t>
      </w:r>
      <m:oMath>
        <m:r>
          <m:t>X</m:t>
        </m:r>
        <m:r>
          <m:rPr>
            <m:sty m:val="p"/>
          </m:rPr>
          <m:t>=</m:t>
        </m:r>
        <m:r>
          <m:t>0</m:t>
        </m:r>
        <m:r>
          <m:rPr>
            <m:sty m:val="p"/>
          </m:rPr>
          <m:t>,</m:t>
        </m:r>
        <m:r>
          <m:t>Y</m:t>
        </m:r>
        <m:r>
          <m:rPr>
            <m:sty m:val="p"/>
          </m:rPr>
          <m:t>=</m:t>
        </m:r>
        <m:r>
          <m:t>0</m:t>
        </m:r>
      </m:oMath>
      <w:r>
        <w:t xml:space="preserve">, both models imply</w:t>
      </w:r>
      <w:r>
        <w:t xml:space="preserve"> </w:t>
      </w:r>
      <m:oMath>
        <m:sSub>
          <m:e>
            <m:r>
              <m:t>U</m:t>
            </m:r>
          </m:e>
          <m:sub>
            <m:r>
              <m:t>Y</m:t>
            </m:r>
          </m:sub>
        </m:sSub>
        <m:r>
          <m:rPr>
            <m:sty m:val="p"/>
          </m:rPr>
          <m:t>=</m:t>
        </m:r>
        <m:r>
          <m:t>0</m:t>
        </m:r>
      </m:oMath>
      <w:r>
        <w:t xml:space="preserve">. Under</w:t>
      </w:r>
      <w:r>
        <w:t xml:space="preserve"> </w:t>
      </w:r>
      <m:oMath>
        <m:r>
          <m:rPr>
            <m:sty m:val="p"/>
          </m:rPr>
          <m:t>do</m:t>
        </m:r>
        <m:d>
          <m:dPr>
            <m:begChr m:val="("/>
            <m:sepChr m:val=""/>
            <m:endChr m:val=")"/>
            <m:grow/>
          </m:dPr>
          <m:e>
            <m:r>
              <m:t>X</m:t>
            </m:r>
            <m:r>
              <m:rPr>
                <m:sty m:val="p"/>
              </m:rPr>
              <m:t>=</m:t>
            </m:r>
            <m:r>
              <m:t>1</m:t>
            </m:r>
          </m:e>
        </m:d>
      </m:oMath>
      <w:r>
        <w:t xml:space="preserve">, Model C then gives</w:t>
      </w:r>
      <w:r>
        <w:t xml:space="preserve"> </w:t>
      </w:r>
      <m:oMath>
        <m:r>
          <m:t>Y</m:t>
        </m:r>
        <m:r>
          <m:rPr>
            <m:sty m:val="p"/>
          </m:rPr>
          <m:t>=</m:t>
        </m:r>
        <m:r>
          <m:t>0</m:t>
        </m:r>
      </m:oMath>
      <w:r>
        <w:t xml:space="preserve"> </w:t>
      </w:r>
      <w:r>
        <w:t xml:space="preserve">and Model D gives</w:t>
      </w:r>
      <w:r>
        <w:t xml:space="preserve"> </w:t>
      </w:r>
      <m:oMath>
        <m:r>
          <m:t>Y</m:t>
        </m:r>
        <m:r>
          <m:rPr>
            <m:sty m:val="p"/>
          </m:rPr>
          <m:t>=</m:t>
        </m:r>
        <m:r>
          <m:t>1</m:t>
        </m:r>
      </m:oMath>
      <w:r>
        <w:t xml:space="preserve">. ∎</w:t>
      </w:r>
    </w:p>
    <w:p>
      <w:pPr>
        <w:pStyle w:val="BodyText"/>
      </w:pPr>
      <w:r>
        <w:t xml:space="preserve">The population response kernels average away how the same disturbance acts across different parent values. A counterfactual asks about that coupling. The paired sheaf retains it when functional mechanisms are specified, and should report it as underdetermined when only the kernels are available.</w:t>
      </w:r>
    </w:p>
    <w:bookmarkEnd w:id="40"/>
    <w:bookmarkEnd w:id="41"/>
    <w:bookmarkStart w:id="44" w:name="finite-path-formulas"/>
    <w:p>
      <w:pPr>
        <w:pStyle w:val="Heading1"/>
      </w:pPr>
      <w:r>
        <w:t xml:space="preserve">6 Finite path formulas</w:t>
      </w:r>
    </w:p>
    <w:bookmarkStart w:id="42" w:name="a-linear-intervention-resolvent"/>
    <w:p>
      <w:pPr>
        <w:pStyle w:val="Heading2"/>
      </w:pPr>
      <w:r>
        <w:t xml:space="preserve">6.1 A linear intervention resolvent</w:t>
      </w:r>
    </w:p>
    <w:p>
      <w:pPr>
        <w:pStyle w:val="FirstParagraph"/>
      </w:pPr>
      <w:r>
        <w:t xml:space="preserve">Use calibrated scalar coordinates for clarity; block vector coordinates give the same formulas with conformable matrices. Let</w:t>
      </w:r>
      <w:r>
        <w:t xml:space="preserve"> </w:t>
      </w:r>
      <m:oMath>
        <m:r>
          <m:t>x</m:t>
        </m:r>
        <m:r>
          <m:rPr>
            <m:sty m:val="p"/>
          </m:rPr>
          <m:t>=</m:t>
        </m:r>
        <m:r>
          <m:t>B</m:t>
        </m:r>
        <m:r>
          <m:t>x</m:t>
        </m:r>
        <m:r>
          <m:rPr>
            <m:sty m:val="p"/>
          </m:rPr>
          <m:t>+</m:t>
        </m:r>
        <m:r>
          <m:t>u</m:t>
        </m:r>
      </m:oMath>
      <w:r>
        <w:t xml:space="preserve">, where</w:t>
      </w:r>
      <w:r>
        <w:t xml:space="preserve"> </w:t>
      </w:r>
      <m:oMath>
        <m:r>
          <m:t>B</m:t>
        </m:r>
      </m:oMath>
      <w:r>
        <w:t xml:space="preserve"> </w:t>
      </w:r>
      <w:r>
        <w:t xml:space="preserve">is strictly lower triangular in the chosen topological order. Let</w:t>
      </w:r>
      <w:r>
        <w:t xml:space="preserve"> </w:t>
      </w:r>
      <m:oMath>
        <m:r>
          <m:t>P</m:t>
        </m:r>
      </m:oMath>
      <w:r>
        <w:t xml:space="preserve"> </w:t>
      </w:r>
      <w:r>
        <w:t xml:space="preserve">be diagonal with</w:t>
      </w:r>
      <w:r>
        <w:t xml:space="preserve"> </w:t>
      </w:r>
      <m:oMath>
        <m:sSub>
          <m:e>
            <m:r>
              <m:t>P</m:t>
            </m:r>
          </m:e>
          <m:sub>
            <m:r>
              <m:t>v</m:t>
            </m:r>
            <m:r>
              <m:t>v</m:t>
            </m:r>
          </m:sub>
        </m:sSub>
        <m:r>
          <m:rPr>
            <m:sty m:val="p"/>
          </m:rPr>
          <m:t>=</m:t>
        </m:r>
        <m:r>
          <m:t>0</m:t>
        </m:r>
      </m:oMath>
      <w:r>
        <w:t xml:space="preserve"> </w:t>
      </w:r>
      <w:r>
        <w:t xml:space="preserve">on intervention targets and</w:t>
      </w:r>
      <w:r>
        <w:t xml:space="preserve"> </w:t>
      </w:r>
      <m:oMath>
        <m:r>
          <m:t>1</m:t>
        </m:r>
      </m:oMath>
      <w:r>
        <w:t xml:space="preserve"> </w:t>
      </w:r>
      <w:r>
        <w:t xml:space="preserve">elsewhere. A vector</w:t>
      </w:r>
      <w:r>
        <w:t xml:space="preserve"> </w:t>
      </w:r>
      <m:oMath>
        <m:r>
          <m:t>d</m:t>
        </m:r>
      </m:oMath>
      <w:r>
        <w:t xml:space="preserve"> </w:t>
      </w:r>
      <w:r>
        <w:t xml:space="preserve">extends the target values arbitrarily outside</w:t>
      </w:r>
      <w:r>
        <w:t xml:space="preserve"> </w:t>
      </w:r>
      <m:oMath>
        <m:r>
          <m:t>D</m:t>
        </m:r>
      </m:oMath>
      <w:r>
        <w:t xml:space="preserve">; only</w:t>
      </w:r>
      <w:r>
        <w:t xml:space="preserve"> </w:t>
      </w:r>
      <m:oMath>
        <m:d>
          <m:dPr>
            <m:begChr m:val="("/>
            <m:sepChr m:val=""/>
            <m:endChr m:val=")"/>
            <m:grow/>
          </m:dPr>
          <m:e>
            <m:r>
              <m:t>I</m:t>
            </m:r>
            <m:r>
              <m:rPr>
                <m:sty m:val="p"/>
              </m:rPr>
              <m:t>−</m:t>
            </m:r>
            <m:r>
              <m:t>P</m:t>
            </m:r>
          </m:e>
        </m:d>
        <m:r>
          <m:t>d</m:t>
        </m:r>
      </m:oMath>
      <w:r>
        <w:t xml:space="preserve"> </w:t>
      </w:r>
      <w:r>
        <w:t xml:space="preserve">is used.</w:t>
      </w:r>
    </w:p>
    <w:p>
      <w:pPr>
        <w:pStyle w:val="BodyText"/>
      </w:pPr>
      <w:r>
        <w:rPr>
          <w:bCs/>
          <w:b/>
        </w:rPr>
        <w:t xml:space="preserve">Theorem 6.1 (finite intervention path formula).</w:t>
      </w:r>
      <w:r>
        <w:t xml:space="preserve"> </w:t>
      </w:r>
      <w:r>
        <w:t xml:space="preserve">Define</w:t>
      </w:r>
    </w:p>
    <w:p>
      <w:pPr>
        <w:pStyle w:val="BodyText"/>
      </w:pPr>
      <m:oMathPara>
        <m:oMathParaPr>
          <m:jc m:val="center"/>
        </m:oMathParaPr>
        <m:oMath>
          <m:sSub>
            <m:e>
              <m:r>
                <m:t>R</m:t>
              </m:r>
            </m:e>
            <m:sub>
              <m:r>
                <m:t>D</m:t>
              </m:r>
            </m:sub>
          </m:sSub>
          <m:r>
            <m:rPr>
              <m:sty m:val="p"/>
            </m:rPr>
            <m:t>=</m:t>
          </m:r>
          <m:sSup>
            <m:e>
              <m:d>
                <m:dPr>
                  <m:begChr m:val="("/>
                  <m:sepChr m:val=""/>
                  <m:endChr m:val=")"/>
                  <m:grow/>
                </m:dPr>
                <m:e>
                  <m:r>
                    <m:t>I</m:t>
                  </m:r>
                  <m:r>
                    <m:rPr>
                      <m:sty m:val="p"/>
                    </m:rPr>
                    <m:t>−</m:t>
                  </m:r>
                  <m:r>
                    <m:t>P</m:t>
                  </m:r>
                  <m:r>
                    <m:t>B</m:t>
                  </m:r>
                </m:e>
              </m:d>
            </m:e>
            <m:sup>
              <m:r>
                <m:rPr>
                  <m:sty m:val="p"/>
                </m:rPr>
                <m:t>−</m:t>
              </m:r>
              <m:r>
                <m:t>1</m:t>
              </m:r>
            </m:sup>
          </m:sSup>
          <m:r>
            <m:rPr>
              <m:sty m:val="p"/>
            </m:rPr>
            <m:t>=</m:t>
          </m:r>
          <m:nary>
            <m:naryPr>
              <m:chr m:val="∑"/>
              <m:limLoc m:val="undOvr"/>
              <m:subHide m:val="off"/>
              <m:supHide m:val="off"/>
            </m:naryPr>
            <m:sub>
              <m:r>
                <m:t>k</m:t>
              </m:r>
              <m:r>
                <m:rPr>
                  <m:sty m:val="p"/>
                </m:rPr>
                <m:t>=</m:t>
              </m:r>
              <m:r>
                <m:t>0</m:t>
              </m:r>
            </m:sub>
            <m:sup>
              <m:r>
                <m:t>n</m:t>
              </m:r>
              <m:r>
                <m:rPr>
                  <m:sty m:val="p"/>
                </m:rPr>
                <m:t>−</m:t>
              </m:r>
              <m:r>
                <m:t>1</m:t>
              </m:r>
            </m:sup>
            <m:e>
              <m:sSup>
                <m:e>
                  <m:d>
                    <m:dPr>
                      <m:begChr m:val="("/>
                      <m:sepChr m:val=""/>
                      <m:endChr m:val=")"/>
                      <m:grow/>
                    </m:dPr>
                    <m:e>
                      <m:r>
                        <m:t>P</m:t>
                      </m:r>
                      <m:r>
                        <m:t>B</m:t>
                      </m:r>
                    </m:e>
                  </m:d>
                </m:e>
                <m:sup>
                  <m:r>
                    <m:t>k</m:t>
                  </m:r>
                </m:sup>
              </m:sSup>
            </m:e>
          </m:nary>
          <m:r>
            <m:rPr>
              <m:sty m:val="p"/>
            </m:rPr>
            <m:t>.</m:t>
          </m:r>
          <m:r>
            <m:t>  </m:t>
          </m:r>
          <m:r>
            <m:rPr>
              <m:sty m:val="p"/>
            </m:rPr>
            <m:t>(6.1)</m:t>
          </m:r>
        </m:oMath>
      </m:oMathPara>
    </w:p>
    <w:p>
      <w:pPr>
        <w:pStyle w:val="FirstParagraph"/>
      </w:pPr>
      <w:r>
        <w:t xml:space="preserve">The factual and intervened solutions satisfy</w:t>
      </w:r>
    </w:p>
    <w:p>
      <w:pPr>
        <w:pStyle w:val="BodyText"/>
      </w:pPr>
      <m:oMathPara>
        <m:oMathParaPr>
          <m:jc m:val="center"/>
        </m:oMathParaPr>
        <m:oMath>
          <m:sSup>
            <m:e>
              <m:r>
                <m:t>x</m:t>
              </m:r>
            </m:e>
            <m:sup>
              <m:r>
                <m:t>D</m:t>
              </m:r>
            </m:sup>
          </m:sSup>
          <m:r>
            <m:rPr>
              <m:sty m:val="p"/>
            </m:rPr>
            <m:t>=</m:t>
          </m:r>
          <m:sSub>
            <m:e>
              <m:r>
                <m:t>R</m:t>
              </m:r>
            </m:e>
            <m:sub>
              <m:r>
                <m:t>D</m:t>
              </m:r>
            </m:sub>
          </m:sSub>
          <m:d>
            <m:dPr>
              <m:begChr m:val="["/>
              <m:sepChr m:val=""/>
              <m:endChr m:val="]"/>
              <m:grow/>
            </m:dPr>
            <m:e>
              <m:r>
                <m:t>P</m:t>
              </m:r>
              <m:r>
                <m:t>u</m:t>
              </m:r>
              <m:r>
                <m:rPr>
                  <m:sty m:val="p"/>
                </m:rPr>
                <m:t>+</m:t>
              </m:r>
              <m:d>
                <m:dPr>
                  <m:begChr m:val="("/>
                  <m:sepChr m:val=""/>
                  <m:endChr m:val=")"/>
                  <m:grow/>
                </m:dPr>
                <m:e>
                  <m:r>
                    <m:t>I</m:t>
                  </m:r>
                  <m:r>
                    <m:rPr>
                      <m:sty m:val="p"/>
                    </m:rPr>
                    <m:t>−</m:t>
                  </m:r>
                  <m:r>
                    <m:t>P</m:t>
                  </m:r>
                </m:e>
              </m:d>
              <m:r>
                <m:t>d</m:t>
              </m:r>
            </m:e>
          </m:d>
          <m:r>
            <m:rPr>
              <m:sty m:val="p"/>
            </m:rPr>
            <m:t>,</m:t>
          </m:r>
          <m:r>
            <m:t>  </m:t>
          </m:r>
          <m:sSup>
            <m:e>
              <m:r>
                <m:t>x</m:t>
              </m:r>
            </m:e>
            <m:sup>
              <m:r>
                <m:t>D</m:t>
              </m:r>
            </m:sup>
          </m:sSup>
          <m:r>
            <m:rPr>
              <m:sty m:val="p"/>
            </m:rPr>
            <m:t>−</m:t>
          </m:r>
          <m:r>
            <m:t>x</m:t>
          </m:r>
          <m:r>
            <m:rPr>
              <m:sty m:val="p"/>
            </m:rPr>
            <m:t>=</m:t>
          </m:r>
          <m:sSub>
            <m:e>
              <m:r>
                <m:t>R</m:t>
              </m:r>
            </m:e>
            <m:sub>
              <m:r>
                <m:t>D</m:t>
              </m:r>
            </m:sub>
          </m:sSub>
          <m:d>
            <m:dPr>
              <m:begChr m:val="("/>
              <m:sepChr m:val=""/>
              <m:endChr m:val=")"/>
              <m:grow/>
            </m:dPr>
            <m:e>
              <m:r>
                <m:t>I</m:t>
              </m:r>
              <m:r>
                <m:rPr>
                  <m:sty m:val="p"/>
                </m:rPr>
                <m:t>−</m:t>
              </m:r>
              <m:r>
                <m:t>P</m:t>
              </m:r>
            </m:e>
          </m:d>
          <m:d>
            <m:dPr>
              <m:begChr m:val="("/>
              <m:sepChr m:val=""/>
              <m:endChr m:val=")"/>
              <m:grow/>
            </m:dPr>
            <m:e>
              <m:r>
                <m:t>d</m:t>
              </m:r>
              <m:r>
                <m:rPr>
                  <m:sty m:val="p"/>
                </m:rPr>
                <m:t>−</m:t>
              </m:r>
              <m:r>
                <m:t>x</m:t>
              </m:r>
            </m:e>
          </m:d>
          <m:r>
            <m:rPr>
              <m:sty m:val="p"/>
            </m:rPr>
            <m:t>.</m:t>
          </m:r>
          <m:r>
            <m:t>  </m:t>
          </m:r>
          <m:r>
            <m:rPr>
              <m:sty m:val="p"/>
            </m:rPr>
            <m:t>(6.2)</m:t>
          </m:r>
        </m:oMath>
      </m:oMathPara>
    </w:p>
    <w:p>
      <w:pPr>
        <w:pStyle w:val="FirstParagraph"/>
      </w:pPr>
      <w:r>
        <w:t xml:space="preserve">Each entry of</w:t>
      </w:r>
      <w:r>
        <w:t xml:space="preserve"> </w:t>
      </w:r>
      <m:oMath>
        <m:sSub>
          <m:e>
            <m:r>
              <m:t>R</m:t>
            </m:r>
          </m:e>
          <m:sub>
            <m:r>
              <m:t>D</m:t>
            </m:r>
          </m:sub>
        </m:sSub>
      </m:oMath>
      <w:r>
        <w:t xml:space="preserve"> </w:t>
      </w:r>
      <w:r>
        <w:t xml:space="preserve">is a sum of directed path gains, with incoming steps to intervention targets removed. In particular, distinct routes add rather than being identified.</w:t>
      </w:r>
    </w:p>
    <w:p>
      <w:pPr>
        <w:pStyle w:val="BodyText"/>
        <w:spacing w:after="120"/>
      </w:pPr>
      <w:r>
        <w:rPr>
          <w:iCs/>
          <w:i/>
        </w:rPr>
        <w:t xml:space="preserve">Proof.</w:t>
      </w:r>
      <w:r>
        <w:t xml:space="preserve"> </w:t>
      </w:r>
      <w:r>
        <w:t xml:space="preserve">Left multiplication by</w:t>
      </w:r>
      <w:r>
        <w:t xml:space="preserve"> </w:t>
      </w:r>
      <m:oMath>
        <m:r>
          <m:t>P</m:t>
        </m:r>
      </m:oMath>
      <w:r>
        <w:t xml:space="preserve"> </w:t>
      </w:r>
      <w:r>
        <w:t xml:space="preserve">only zeros rows, so</w:t>
      </w:r>
      <w:r>
        <w:t xml:space="preserve"> </w:t>
      </w:r>
      <m:oMath>
        <m:r>
          <m:t>P</m:t>
        </m:r>
        <m:r>
          <m:t>B</m:t>
        </m:r>
      </m:oMath>
      <w:r>
        <w:t xml:space="preserve"> </w:t>
      </w:r>
      <w:r>
        <w:t xml:space="preserve">is strictly lower triangular and</w:t>
      </w:r>
      <w:r>
        <w:t xml:space="preserve"> </w:t>
      </w:r>
      <m:oMath>
        <m:sSup>
          <m:e>
            <m:d>
              <m:dPr>
                <m:begChr m:val="("/>
                <m:sepChr m:val=""/>
                <m:endChr m:val=")"/>
                <m:grow/>
              </m:dPr>
              <m:e>
                <m:r>
                  <m:t>P</m:t>
                </m:r>
                <m:r>
                  <m:t>B</m:t>
                </m:r>
              </m:e>
            </m:d>
          </m:e>
          <m:sup>
            <m:r>
              <m:t>n</m:t>
            </m:r>
          </m:sup>
        </m:sSup>
        <m:r>
          <m:rPr>
            <m:sty m:val="p"/>
          </m:rPr>
          <m:t>=</m:t>
        </m:r>
        <m:r>
          <m:t>0</m:t>
        </m:r>
      </m:oMath>
      <w:r>
        <w:t xml:space="preserve">. Multiplying the finite geometric series by</w:t>
      </w:r>
      <w:r>
        <w:t xml:space="preserve"> </w:t>
      </w:r>
      <m:oMath>
        <m:r>
          <m:t>I</m:t>
        </m:r>
        <m:r>
          <m:rPr>
            <m:sty m:val="p"/>
          </m:rPr>
          <m:t>−</m:t>
        </m:r>
        <m:r>
          <m:t>P</m:t>
        </m:r>
        <m:r>
          <m:t>B</m:t>
        </m:r>
      </m:oMath>
      <w:r>
        <w:t xml:space="preserve"> </w:t>
      </w:r>
      <w:r>
        <w:t xml:space="preserve">gives the identity. The intervened equations are</w:t>
      </w:r>
      <w:r>
        <w:t xml:space="preserve"> </w:t>
      </w:r>
      <m:oMath>
        <m:sSup>
          <m:e>
            <m:r>
              <m:t>x</m:t>
            </m:r>
          </m:e>
          <m:sup>
            <m:r>
              <m:t>D</m:t>
            </m:r>
          </m:sup>
        </m:sSup>
        <m:r>
          <m:rPr>
            <m:sty m:val="p"/>
          </m:rPr>
          <m:t>=</m:t>
        </m:r>
        <m:r>
          <m:t>P</m:t>
        </m:r>
        <m:r>
          <m:t>B</m:t>
        </m:r>
        <m:sSup>
          <m:e>
            <m:r>
              <m:t>x</m:t>
            </m:r>
          </m:e>
          <m:sup>
            <m:r>
              <m:t>D</m:t>
            </m:r>
          </m:sup>
        </m:sSup>
        <m:r>
          <m:rPr>
            <m:sty m:val="p"/>
          </m:rPr>
          <m:t>+</m:t>
        </m:r>
        <m:r>
          <m:t>P</m:t>
        </m:r>
        <m:r>
          <m:t>u</m:t>
        </m:r>
        <m:r>
          <m:rPr>
            <m:sty m:val="p"/>
          </m:rPr>
          <m:t>+</m:t>
        </m:r>
        <m:d>
          <m:dPr>
            <m:begChr m:val="("/>
            <m:sepChr m:val=""/>
            <m:endChr m:val=")"/>
            <m:grow/>
          </m:dPr>
          <m:e>
            <m:r>
              <m:t>I</m:t>
            </m:r>
            <m:r>
              <m:rPr>
                <m:sty m:val="p"/>
              </m:rPr>
              <m:t>−</m:t>
            </m:r>
            <m:r>
              <m:t>P</m:t>
            </m:r>
          </m:e>
        </m:d>
        <m:r>
          <m:t>d</m:t>
        </m:r>
      </m:oMath>
      <w:r>
        <w:t xml:space="preserve">, proving the first formula. Subtract</w:t>
      </w:r>
      <w:r>
        <w:t xml:space="preserve"> </w:t>
      </w:r>
      <m:oMath>
        <m:r>
          <m:t>x</m:t>
        </m:r>
        <m:r>
          <m:rPr>
            <m:sty m:val="p"/>
          </m:rPr>
          <m:t>=</m:t>
        </m:r>
        <m:r>
          <m:t>B</m:t>
        </m:r>
        <m:r>
          <m:t>x</m:t>
        </m:r>
        <m:r>
          <m:rPr>
            <m:sty m:val="p"/>
          </m:rPr>
          <m:t>+</m:t>
        </m:r>
        <m:r>
          <m:t>u</m:t>
        </m:r>
      </m:oMath>
      <w:r>
        <w:t xml:space="preserve">, use</w:t>
      </w:r>
      <w:r>
        <w:t xml:space="preserve"> </w:t>
      </w:r>
      <m:oMath>
        <m:r>
          <m:t>P</m:t>
        </m:r>
        <m:d>
          <m:dPr>
            <m:begChr m:val="("/>
            <m:sepChr m:val=""/>
            <m:endChr m:val=")"/>
            <m:grow/>
          </m:dPr>
          <m:e>
            <m:r>
              <m:t>B</m:t>
            </m:r>
            <m:r>
              <m:t>x</m:t>
            </m:r>
            <m:r>
              <m:rPr>
                <m:sty m:val="p"/>
              </m:rPr>
              <m:t>+</m:t>
            </m:r>
            <m:r>
              <m:t>u</m:t>
            </m:r>
          </m:e>
        </m:d>
        <m:r>
          <m:rPr>
            <m:sty m:val="p"/>
          </m:rPr>
          <m:t>=</m:t>
        </m:r>
        <m:r>
          <m:t>P</m:t>
        </m:r>
        <m:r>
          <m:t>x</m:t>
        </m:r>
      </m:oMath>
      <w:r>
        <w:t xml:space="preserve">, and rearrange to obtain</w:t>
      </w:r>
      <w:r>
        <w:t xml:space="preserve"> </w:t>
      </w:r>
      <m:oMath>
        <m:d>
          <m:dPr>
            <m:begChr m:val="("/>
            <m:sepChr m:val=""/>
            <m:endChr m:val=")"/>
            <m:grow/>
          </m:dPr>
          <m:e>
            <m:r>
              <m:t>I</m:t>
            </m:r>
            <m:r>
              <m:rPr>
                <m:sty m:val="p"/>
              </m:rPr>
              <m:t>−</m:t>
            </m:r>
            <m:r>
              <m:t>P</m:t>
            </m:r>
            <m:r>
              <m:t>B</m:t>
            </m:r>
          </m:e>
        </m:d>
        <m:d>
          <m:dPr>
            <m:begChr m:val="("/>
            <m:sepChr m:val=""/>
            <m:endChr m:val=")"/>
            <m:grow/>
          </m:dPr>
          <m:e>
            <m:sSup>
              <m:e>
                <m:r>
                  <m:t>x</m:t>
                </m:r>
              </m:e>
              <m:sup>
                <m:r>
                  <m:t>D</m:t>
                </m:r>
              </m:sup>
            </m:sSup>
            <m:r>
              <m:rPr>
                <m:sty m:val="p"/>
              </m:rPr>
              <m:t>−</m:t>
            </m:r>
            <m:r>
              <m:t>x</m:t>
            </m:r>
          </m:e>
        </m:d>
        <m:r>
          <m:rPr>
            <m:sty m:val="p"/>
          </m:rPr>
          <m:t>=</m:t>
        </m:r>
        <m:d>
          <m:dPr>
            <m:begChr m:val="("/>
            <m:sepChr m:val=""/>
            <m:endChr m:val=")"/>
            <m:grow/>
          </m:dPr>
          <m:e>
            <m:r>
              <m:t>I</m:t>
            </m:r>
            <m:r>
              <m:rPr>
                <m:sty m:val="p"/>
              </m:rPr>
              <m:t>−</m:t>
            </m:r>
            <m:r>
              <m:t>P</m:t>
            </m:r>
          </m:e>
        </m:d>
        <m:d>
          <m:dPr>
            <m:begChr m:val="("/>
            <m:sepChr m:val=""/>
            <m:endChr m:val=")"/>
            <m:grow/>
          </m:dPr>
          <m:e>
            <m:r>
              <m:t>d</m:t>
            </m:r>
            <m:r>
              <m:rPr>
                <m:sty m:val="p"/>
              </m:rPr>
              <m:t>−</m:t>
            </m:r>
            <m:r>
              <m:t>x</m:t>
            </m:r>
          </m:e>
        </m:d>
      </m:oMath>
      <w:r>
        <w:t xml:space="preserve">. Expanding a matrix product sums the gains along paths of the indicated length. ∎</w:t>
      </w:r>
    </w:p>
    <w:p>
      <w:pPr>
        <w:pStyle w:val="BodyText"/>
      </w:pPr>
      <w:r>
        <w:t xml:space="preserve">The inverse in (6.1) is a matrix inverse used to solve structural equations. It is unrelated to the sheaf inverse image</w:t>
      </w:r>
      <w:r>
        <w:t xml:space="preserve"> </w:t>
      </w:r>
      <m:oMath>
        <m:sSup>
          <m:e>
            <m:r>
              <m:t>Φ</m:t>
            </m:r>
          </m:e>
          <m:sup>
            <m:r>
              <m:rPr>
                <m:sty m:val="p"/>
              </m:rPr>
              <m:t>−</m:t>
            </m:r>
            <m:r>
              <m:t>1</m:t>
            </m:r>
          </m:sup>
        </m:sSup>
      </m:oMath>
      <w:r>
        <w:t xml:space="preserve"> </w:t>
      </w:r>
      <w:r>
        <w:t xml:space="preserve">used for a change of base. The symbols must not be used interchangeably.</w:t>
      </w:r>
    </w:p>
    <w:p>
      <w:pPr>
        <w:pStyle w:val="BodyText"/>
      </w:pPr>
      <w:r>
        <w:rPr>
          <w:bCs/>
          <w:b/>
        </w:rPr>
        <w:t xml:space="preserve">Corollary 6.2 (local computation after an intervention).</w:t>
      </w:r>
      <w:r>
        <w:t xml:space="preserve"> </w:t>
      </w:r>
      <w:r>
        <w:t xml:space="preserve">Once the factual solution is cached, the coupled intervened solution can be obtained by replacing target values and reevaluating only descendants in topological order. No unaffected node needs to be recomputed. For scalar unit cost mechanisms this takes</w:t>
      </w:r>
      <w:r>
        <w:t xml:space="preserve"> </w:t>
      </w:r>
      <m:oMath>
        <m:r>
          <m:t>O</m:t>
        </m:r>
        <m:d>
          <m:dPr>
            <m:begChr m:val="("/>
            <m:sepChr m:val=""/>
            <m:endChr m:val=")"/>
            <m:grow/>
          </m:dPr>
          <m:e>
            <m:d>
              <m:dPr>
                <m:begChr m:val="|"/>
                <m:sepChr m:val=""/>
                <m:endChr m:val="|"/>
                <m:grow/>
              </m:dPr>
              <m:e>
                <m:sSub>
                  <m:e>
                    <m:r>
                      <m:t>V</m:t>
                    </m:r>
                  </m:e>
                  <m:sub>
                    <m:r>
                      <m:t>A</m:t>
                    </m:r>
                  </m:sub>
                </m:sSub>
              </m:e>
            </m:d>
            <m:r>
              <m:rPr>
                <m:sty m:val="p"/>
              </m:rPr>
              <m:t>+</m:t>
            </m:r>
            <m:d>
              <m:dPr>
                <m:begChr m:val="|"/>
                <m:sepChr m:val=""/>
                <m:endChr m:val="|"/>
                <m:grow/>
              </m:dPr>
              <m:e>
                <m:sSub>
                  <m:e>
                    <m:r>
                      <m:t>E</m:t>
                    </m:r>
                  </m:e>
                  <m:sub>
                    <m:r>
                      <m:t>A</m:t>
                    </m:r>
                  </m:sub>
                </m:sSub>
              </m:e>
            </m:d>
          </m:e>
        </m:d>
      </m:oMath>
      <w:r>
        <w:t xml:space="preserve"> </w:t>
      </w:r>
      <w:r>
        <w:t xml:space="preserve">operations on the affected subgraph</w:t>
      </w:r>
      <w:r>
        <w:t xml:space="preserve"> </w:t>
      </w:r>
      <m:oMath>
        <m:r>
          <m:t>A</m:t>
        </m:r>
      </m:oMath>
      <w:r>
        <w:t xml:space="preserve">.</w:t>
      </w:r>
    </w:p>
    <w:p>
      <w:pPr>
        <w:pStyle w:val="BodyText"/>
        <w:spacing w:after="120"/>
      </w:pPr>
      <w:r>
        <w:rPr>
          <w:iCs/>
          <w:i/>
        </w:rPr>
        <w:t xml:space="preserve">Proof.</w:t>
      </w:r>
      <w:r>
        <w:t xml:space="preserve"> </w:t>
      </w:r>
      <w:r>
        <w:t xml:space="preserve">Corollary 4.3 preserves all other values. Reevaluate each affected mechanism once after its affected parents. The same induction as in Theorem 4.2 proves equality with a complete solve. ∎</w:t>
      </w:r>
    </w:p>
    <w:p>
      <w:pPr>
        <w:pStyle w:val="BodyText"/>
      </w:pPr>
      <w:r>
        <w:t xml:space="preserve">An edge with zero realized sensitivity can make an actual numerical change smaller than its graph descendant closure. The closure is a safe dependency set. Declaring a smaller set requires a mechanism argument, not merely equality of old values.</w:t>
      </w:r>
    </w:p>
    <w:bookmarkEnd w:id="42"/>
    <w:bookmarkStart w:id="43" w:name="Xc094de4c9acb4858e0760952bce1efbcdabc0c2"/>
    <w:p>
      <w:pPr>
        <w:pStyle w:val="Heading2"/>
      </w:pPr>
      <w:r>
        <w:t xml:space="preserve">6.2 Magnitude and topology answer different questions</w:t>
      </w:r>
    </w:p>
    <w:p>
      <w:pPr>
        <w:pStyle w:val="FirstParagraph"/>
      </w:pPr>
      <w:r>
        <w:t xml:space="preserve">Acyclicity makes the path series finite but does not make it small. A chain of</w:t>
      </w:r>
      <w:r>
        <w:t xml:space="preserve"> </w:t>
      </w:r>
      <m:oMath>
        <m:r>
          <m:t>m</m:t>
        </m:r>
      </m:oMath>
      <w:r>
        <w:t xml:space="preserve"> </w:t>
      </w:r>
      <w:r>
        <w:t xml:space="preserve">gains of magnitude</w:t>
      </w:r>
      <w:r>
        <w:t xml:space="preserve"> </w:t>
      </w:r>
      <m:oMath>
        <m:r>
          <m:t>a</m:t>
        </m:r>
        <m:r>
          <m:rPr>
            <m:sty m:val="p"/>
          </m:rPr>
          <m:t>&gt;</m:t>
        </m:r>
        <m:r>
          <m:t>1</m:t>
        </m:r>
      </m:oMath>
      <w:r>
        <w:t xml:space="preserve"> </w:t>
      </w:r>
      <w:r>
        <w:t xml:space="preserve">has end to end gain</w:t>
      </w:r>
      <w:r>
        <w:t xml:space="preserve"> </w:t>
      </w:r>
      <m:oMath>
        <m:sSup>
          <m:e>
            <m:r>
              <m:t>a</m:t>
            </m:r>
          </m:e>
          <m:sup>
            <m:r>
              <m:t>m</m:t>
            </m:r>
          </m:sup>
        </m:sSup>
      </m:oMath>
      <w:r>
        <w:t xml:space="preserve">. Its matrix is nilpotent, with spectral radius zero, even as its finite horizon amplification grows. Thus the existence of a topological order is not a numerical stability certificate. Section 8 bounds that amplification with a nonnegative path matrix.</w:t>
      </w:r>
    </w:p>
    <w:p>
      <w:pPr>
        <w:pStyle w:val="BodyText"/>
      </w:pPr>
      <w:r>
        <w:t xml:space="preserve">Two different summaries are useful. Reachability says which entries of the response must vanish. The path gain matrix quantifies the entries that can remain. Cancellation can make a reachable total response zero, so a zero measured derivative does not establish the absence of a causal route. This is another reason not to infer the causal topology directly from one attention matrix or one local Jacobian.</w:t>
      </w:r>
    </w:p>
    <w:bookmarkEnd w:id="43"/>
    <w:bookmarkEnd w:id="44"/>
    <w:bookmarkStart w:id="48" w:name="X3c82708505945dcb116c8de8d28c50347893ffe"/>
    <w:p>
      <w:pPr>
        <w:pStyle w:val="Heading1"/>
      </w:pPr>
      <w:r>
        <w:t xml:space="preserve">7 Harmonic reasoning and temporal direction</w:t>
      </w:r>
    </w:p>
    <w:bookmarkStart w:id="45" w:name="a-reciprocity-obstruction"/>
    <w:p>
      <w:pPr>
        <w:pStyle w:val="Heading2"/>
      </w:pPr>
      <w:r>
        <w:t xml:space="preserve">7.1 A reciprocity obstruction</w:t>
      </w:r>
    </w:p>
    <w:p>
      <w:pPr>
        <w:pStyle w:val="FirstParagraph"/>
      </w:pPr>
      <w:r>
        <w:t xml:space="preserve">Horizontal consistency energies are useful for reconciling conflicting event descriptions. A simultaneous reconciliation is ordinarily a smoothing operation: evidence from later observations may change earlier estimates. We first show why imposing a causal looking edge orientation on a symmetric quadratic does not remove that behavior.</w:t>
      </w:r>
    </w:p>
    <w:p>
      <w:pPr>
        <w:pStyle w:val="BodyText"/>
      </w:pPr>
      <w:r>
        <w:t xml:space="preserve">Let</w:t>
      </w:r>
      <w:r>
        <w:t xml:space="preserve"> </w:t>
      </w:r>
      <m:oMath>
        <m:r>
          <m:t>z</m:t>
        </m:r>
        <m:r>
          <m:rPr>
            <m:sty m:val="p"/>
          </m:rPr>
          <m:t>=</m:t>
        </m:r>
        <m:d>
          <m:dPr>
            <m:begChr m:val="("/>
            <m:sepChr m:val=""/>
            <m:endChr m:val=")"/>
            <m:grow/>
          </m:dPr>
          <m:e>
            <m:sSub>
              <m:e>
                <m:r>
                  <m:t>z</m:t>
                </m:r>
              </m:e>
              <m:sub>
                <m:r>
                  <m:t>1</m:t>
                </m:r>
              </m:sub>
            </m:sSub>
            <m:r>
              <m:rPr>
                <m:sty m:val="p"/>
              </m:rPr>
              <m:t>,</m:t>
            </m:r>
            <m:r>
              <m:rPr>
                <m:sty m:val="p"/>
              </m:rPr>
              <m:t>…</m:t>
            </m:r>
            <m:r>
              <m:rPr>
                <m:sty m:val="p"/>
              </m:rPr>
              <m:t>,</m:t>
            </m:r>
            <m:sSub>
              <m:e>
                <m:r>
                  <m:t>z</m:t>
                </m:r>
              </m:e>
              <m:sub>
                <m:r>
                  <m:t>T</m:t>
                </m:r>
              </m:sub>
            </m:sSub>
          </m:e>
        </m:d>
      </m:oMath>
      <w:r>
        <w:t xml:space="preserve"> </w:t>
      </w:r>
      <w:r>
        <w:t xml:space="preserve">be event time blocks, let</w:t>
      </w:r>
      <w:r>
        <w:t xml:space="preserve"> </w:t>
      </w:r>
      <m:oMath>
        <m:r>
          <m:t>G</m:t>
        </m:r>
        <m:r>
          <m:rPr>
            <m:sty m:val="p"/>
          </m:rPr>
          <m:t>=</m:t>
        </m:r>
        <m:r>
          <m:rPr>
            <m:sty m:val="p"/>
          </m:rPr>
          <m:t>diag</m:t>
        </m:r>
        <m:d>
          <m:dPr>
            <m:begChr m:val="("/>
            <m:sepChr m:val=""/>
            <m:endChr m:val=")"/>
            <m:grow/>
          </m:dPr>
          <m:e>
            <m:sSub>
              <m:e>
                <m:r>
                  <m:t>G</m:t>
                </m:r>
              </m:e>
              <m:sub>
                <m:r>
                  <m:t>1</m:t>
                </m:r>
              </m:sub>
            </m:sSub>
            <m:r>
              <m:rPr>
                <m:sty m:val="p"/>
              </m:rPr>
              <m:t>,</m:t>
            </m:r>
            <m:r>
              <m:rPr>
                <m:sty m:val="p"/>
              </m:rPr>
              <m:t>…</m:t>
            </m:r>
            <m:r>
              <m:rPr>
                <m:sty m:val="p"/>
              </m:rPr>
              <m:t>,</m:t>
            </m:r>
            <m:sSub>
              <m:e>
                <m:r>
                  <m:t>G</m:t>
                </m:r>
              </m:e>
              <m:sub>
                <m:r>
                  <m:t>T</m:t>
                </m:r>
              </m:sub>
            </m:sSub>
          </m:e>
        </m:d>
        <m:r>
          <m:rPr>
            <m:sty m:val="p"/>
          </m:rPr>
          <m:t>≻</m:t>
        </m:r>
        <m:r>
          <m:t>0</m:t>
        </m:r>
      </m:oMath>
      <w:r>
        <w:t xml:space="preserve"> </w:t>
      </w:r>
      <w:r>
        <w:t xml:space="preserve">be a block diagonal observation metric, and let</w:t>
      </w:r>
      <w:r>
        <w:t xml:space="preserve"> </w:t>
      </w:r>
      <m:oMath>
        <m:r>
          <m:t>L</m:t>
        </m:r>
        <m:r>
          <m:rPr>
            <m:sty m:val="p"/>
          </m:rPr>
          <m:t>=</m:t>
        </m:r>
        <m:sSup>
          <m:e>
            <m:r>
              <m:t>δ</m:t>
            </m:r>
          </m:e>
          <m:sup>
            <m:r>
              <m:t>T</m:t>
            </m:r>
          </m:sup>
        </m:sSup>
        <m:r>
          <m:t>W</m:t>
        </m:r>
        <m:r>
          <m:t>δ</m:t>
        </m:r>
        <m:r>
          <m:rPr>
            <m:sty m:val="p"/>
          </m:rPr>
          <m:t>≽</m:t>
        </m:r>
        <m:r>
          <m:t>0</m:t>
        </m:r>
      </m:oMath>
      <w:r>
        <w:t xml:space="preserve"> </w:t>
      </w:r>
      <w:r>
        <w:t xml:space="preserve">be a linear sheaf consistency matrix. Consider the regularized harmonic estimate</w:t>
      </w:r>
    </w:p>
    <w:p>
      <w:pPr>
        <w:pStyle w:val="BodyText"/>
      </w:pPr>
      <m:oMathPara>
        <m:oMathParaPr>
          <m:jc m:val="center"/>
        </m:oMathParaPr>
        <m:oMath>
          <m:m>
            <m:mPr>
              <m:baseJc m:val="center"/>
              <m:plcHide m:val="on"/>
              <m:mcs>
                <m:mc>
                  <m:mcPr>
                    <m:count m:val="1"/>
                    <m:mcJc m:val="right"/>
                  </m:mcPr>
                </m:mc>
                <m:mc>
                  <m:mcPr>
                    <m:count m:val="1"/>
                    <m:mcJc m:val="left"/>
                  </m:mcPr>
                </m:mc>
              </m:mcs>
            </m:mPr>
            <m:mr>
              <m:e>
                <m:acc>
                  <m:accPr>
                    <m:chr m:val="̂"/>
                  </m:accPr>
                  <m:e>
                    <m:r>
                      <m:t>z</m:t>
                    </m:r>
                  </m:e>
                </m:acc>
                <m:d>
                  <m:dPr>
                    <m:begChr m:val="("/>
                    <m:sepChr m:val=""/>
                    <m:endChr m:val=")"/>
                    <m:grow/>
                  </m:dPr>
                  <m:e>
                    <m:r>
                      <m:t>y</m:t>
                    </m:r>
                  </m:e>
                </m:d>
              </m:e>
              <m:e>
                <m:r>
                  <m:rPr>
                    <m:sty m:val="p"/>
                  </m:rPr>
                  <m:t>=</m:t>
                </m:r>
                <m:r>
                  <m:rPr>
                    <m:sty m:val="p"/>
                  </m:rPr>
                  <m:t>arg</m:t>
                </m:r>
                <m:limLow>
                  <m:e>
                    <m:r>
                      <m:rPr>
                        <m:sty m:val="p"/>
                      </m:rPr>
                      <m:t>min</m:t>
                    </m:r>
                  </m:e>
                  <m:lim>
                    <m:r>
                      <m:t>z</m:t>
                    </m:r>
                  </m:lim>
                </m:limLow>
                <m:d>
                  <m:dPr>
                    <m:begChr m:val="{"/>
                    <m:sepChr m:val=""/>
                    <m:endChr m:val="}"/>
                    <m:grow/>
                  </m:dPr>
                  <m:e>
                    <m:f>
                      <m:fPr>
                        <m:type m:val="lin"/>
                      </m:fPr>
                      <m:num>
                        <m:r>
                          <m:t>1</m:t>
                        </m:r>
                      </m:num>
                      <m:den>
                        <m:r>
                          <m:t>2</m:t>
                        </m:r>
                      </m:den>
                    </m:f>
                    <m:r>
                      <m:rPr>
                        <m:sty m:val="p"/>
                      </m:rPr>
                      <m:t>∥</m:t>
                    </m:r>
                    <m:r>
                      <m:t>z</m:t>
                    </m:r>
                    <m:r>
                      <m:rPr>
                        <m:sty m:val="p"/>
                      </m:rPr>
                      <m:t>−</m:t>
                    </m:r>
                    <m:r>
                      <m:t>y</m:t>
                    </m:r>
                    <m:sSubSup>
                      <m:e>
                        <m:r>
                          <m:rPr>
                            <m:sty m:val="p"/>
                          </m:rPr>
                          <m:t>∥</m:t>
                        </m:r>
                      </m:e>
                      <m:sub>
                        <m:r>
                          <m:t>G</m:t>
                        </m:r>
                      </m:sub>
                      <m:sup>
                        <m:r>
                          <m:t>2</m:t>
                        </m:r>
                      </m:sup>
                    </m:sSubSup>
                    <m:r>
                      <m:rPr>
                        <m:sty m:val="p"/>
                      </m:rPr>
                      <m:t>+</m:t>
                    </m:r>
                    <m:f>
                      <m:fPr>
                        <m:type m:val="lin"/>
                      </m:fPr>
                      <m:num>
                        <m:r>
                          <m:t>1</m:t>
                        </m:r>
                      </m:num>
                      <m:den>
                        <m:r>
                          <m:t>2</m:t>
                        </m:r>
                      </m:den>
                    </m:f>
                    <m:sSup>
                      <m:e>
                        <m:r>
                          <m:t>z</m:t>
                        </m:r>
                      </m:e>
                      <m:sup>
                        <m:r>
                          <m:t>T</m:t>
                        </m:r>
                      </m:sup>
                    </m:sSup>
                    <m:r>
                      <m:t>L</m:t>
                    </m:r>
                    <m:r>
                      <m:t>z</m:t>
                    </m:r>
                  </m:e>
                </m:d>
                <m:r>
                  <m:rPr>
                    <m:sty m:val="p"/>
                  </m:rPr>
                  <m:t>=</m:t>
                </m:r>
                <m:r>
                  <m:t>K</m:t>
                </m:r>
                <m:r>
                  <m:t>y</m:t>
                </m:r>
                <m:r>
                  <m:rPr>
                    <m:sty m:val="p"/>
                  </m:rPr>
                  <m:t>,</m:t>
                </m:r>
              </m:e>
            </m:mr>
            <m:mr>
              <m:e>
                <m:r>
                  <m:t>K</m:t>
                </m:r>
              </m:e>
              <m:e>
                <m:r>
                  <m:rPr>
                    <m:sty m:val="p"/>
                  </m:rPr>
                  <m:t>=</m:t>
                </m:r>
                <m:sSup>
                  <m:e>
                    <m:d>
                      <m:dPr>
                        <m:begChr m:val="("/>
                        <m:sepChr m:val=""/>
                        <m:endChr m:val=")"/>
                        <m:grow/>
                      </m:dPr>
                      <m:e>
                        <m:r>
                          <m:t>G</m:t>
                        </m:r>
                        <m:r>
                          <m:rPr>
                            <m:sty m:val="p"/>
                          </m:rPr>
                          <m:t>+</m:t>
                        </m:r>
                        <m:r>
                          <m:t>L</m:t>
                        </m:r>
                      </m:e>
                    </m:d>
                  </m:e>
                  <m:sup>
                    <m:r>
                      <m:rPr>
                        <m:sty m:val="p"/>
                      </m:rPr>
                      <m:t>−</m:t>
                    </m:r>
                    <m:r>
                      <m:t>1</m:t>
                    </m:r>
                  </m:sup>
                </m:sSup>
                <m:r>
                  <m:t>G</m:t>
                </m:r>
                <m:r>
                  <m:rPr>
                    <m:sty m:val="p"/>
                  </m:rPr>
                  <m:t>.</m:t>
                </m:r>
              </m:e>
            </m:mr>
          </m:m>
          <m:r>
            <m:t>  </m:t>
          </m:r>
          <m:r>
            <m:rPr>
              <m:sty m:val="p"/>
            </m:rPr>
            <m:t>(7.1)</m:t>
          </m:r>
        </m:oMath>
      </m:oMathPara>
    </w:p>
    <w:p>
      <w:pPr>
        <w:pStyle w:val="FirstParagraph"/>
      </w:pPr>
      <w:r>
        <w:t xml:space="preserve">Call the linear estimator nonanticipating if its output through block</w:t>
      </w:r>
      <w:r>
        <w:t xml:space="preserve"> </w:t>
      </w:r>
      <m:oMath>
        <m:r>
          <m:t>t</m:t>
        </m:r>
      </m:oMath>
      <w:r>
        <w:t xml:space="preserve"> </w:t>
      </w:r>
      <w:r>
        <w:t xml:space="preserve">depends only on the input through</w:t>
      </w:r>
      <w:r>
        <w:t xml:space="preserve"> </w:t>
      </w:r>
      <m:oMath>
        <m:r>
          <m:t>t</m:t>
        </m:r>
      </m:oMath>
      <w:r>
        <w:t xml:space="preserve">. Equivalently,</w:t>
      </w:r>
      <w:r>
        <w:t xml:space="preserve"> </w:t>
      </w:r>
      <m:oMath>
        <m:sSub>
          <m:e>
            <m:r>
              <m:t>K</m:t>
            </m:r>
          </m:e>
          <m:sub>
            <m:r>
              <m:t>i</m:t>
            </m:r>
            <m:r>
              <m:t>j</m:t>
            </m:r>
          </m:sub>
        </m:sSub>
        <m:r>
          <m:rPr>
            <m:sty m:val="p"/>
          </m:rPr>
          <m:t>=</m:t>
        </m:r>
        <m:r>
          <m:t>0</m:t>
        </m:r>
      </m:oMath>
      <w:r>
        <w:t xml:space="preserve"> </w:t>
      </w:r>
      <w:r>
        <w:t xml:space="preserve">for</w:t>
      </w:r>
      <w:r>
        <w:t xml:space="preserve"> </w:t>
      </w:r>
      <m:oMath>
        <m:r>
          <m:t>j</m:t>
        </m:r>
        <m:r>
          <m:rPr>
            <m:sty m:val="p"/>
          </m:rPr>
          <m:t>&gt;</m:t>
        </m:r>
        <m:r>
          <m:t>i</m:t>
        </m:r>
      </m:oMath>
      <w:r>
        <w:t xml:space="preserve">.</w:t>
      </w:r>
    </w:p>
    <w:p>
      <w:pPr>
        <w:pStyle w:val="BodyText"/>
      </w:pPr>
      <w:r>
        <w:rPr>
          <w:bCs/>
          <w:b/>
        </w:rPr>
        <w:t xml:space="preserve">Theorem 7.1 (reciprocity obstruction for a global harmonic read).</w:t>
      </w:r>
      <w:r>
        <w:t xml:space="preserve"> </w:t>
      </w:r>
      <w:r>
        <w:t xml:space="preserve">If the estimator in (7.1) is nonanticipating in its event blocks, then</w:t>
      </w:r>
      <w:r>
        <w:t xml:space="preserve"> </w:t>
      </w:r>
      <m:oMath>
        <m:r>
          <m:t>K</m:t>
        </m:r>
      </m:oMath>
      <w:r>
        <w:t xml:space="preserve"> </w:t>
      </w:r>
      <w:r>
        <w:t xml:space="preserve">is block diagonal. In fact, any</w:t>
      </w:r>
      <w:r>
        <w:t xml:space="preserve"> </w:t>
      </w:r>
      <m:oMath>
        <m:r>
          <m:t>G</m:t>
        </m:r>
      </m:oMath>
      <w:r>
        <w:t xml:space="preserve"> </w:t>
      </w:r>
      <w:r>
        <w:t xml:space="preserve">self adjoint block lower triangular operator with block diagonal</w:t>
      </w:r>
      <w:r>
        <w:t xml:space="preserve"> </w:t>
      </w:r>
      <m:oMath>
        <m:r>
          <m:t>G</m:t>
        </m:r>
        <m:r>
          <m:rPr>
            <m:sty m:val="p"/>
          </m:rPr>
          <m:t>≻</m:t>
        </m:r>
        <m:r>
          <m:t>0</m:t>
        </m:r>
      </m:oMath>
      <w:r>
        <w:t xml:space="preserve"> </w:t>
      </w:r>
      <w:r>
        <w:t xml:space="preserve">is block diagonal.</w:t>
      </w:r>
    </w:p>
    <w:p>
      <w:pPr>
        <w:pStyle w:val="BodyText"/>
        <w:spacing w:after="120"/>
      </w:pPr>
      <w:r>
        <w:rPr>
          <w:iCs/>
          <w:i/>
        </w:rPr>
        <w:t xml:space="preserve">Proof.</w:t>
      </w:r>
      <w:r>
        <w:t xml:space="preserve"> </w:t>
      </w:r>
      <w:r>
        <w:t xml:space="preserve">For (7.1),</w:t>
      </w:r>
    </w:p>
    <w:p>
      <w:pPr>
        <w:pStyle w:val="BodyText"/>
      </w:pPr>
      <m:oMathPara>
        <m:oMathParaPr>
          <m:jc m:val="center"/>
        </m:oMathParaPr>
        <m:oMath>
          <m:r>
            <m:t>G</m:t>
          </m:r>
          <m:r>
            <m:t>K</m:t>
          </m:r>
          <m:r>
            <m:rPr>
              <m:sty m:val="p"/>
            </m:rPr>
            <m:t>=</m:t>
          </m:r>
          <m:r>
            <m:t>G</m:t>
          </m:r>
          <m:sSup>
            <m:e>
              <m:d>
                <m:dPr>
                  <m:begChr m:val="("/>
                  <m:sepChr m:val=""/>
                  <m:endChr m:val=")"/>
                  <m:grow/>
                </m:dPr>
                <m:e>
                  <m:r>
                    <m:t>G</m:t>
                  </m:r>
                  <m:r>
                    <m:rPr>
                      <m:sty m:val="p"/>
                    </m:rPr>
                    <m:t>+</m:t>
                  </m:r>
                  <m:r>
                    <m:t>L</m:t>
                  </m:r>
                </m:e>
              </m:d>
            </m:e>
            <m:sup>
              <m:r>
                <m:rPr>
                  <m:sty m:val="p"/>
                </m:rPr>
                <m:t>−</m:t>
              </m:r>
              <m:r>
                <m:t>1</m:t>
              </m:r>
            </m:sup>
          </m:sSup>
          <m:r>
            <m:t>G</m:t>
          </m:r>
          <m:r>
            <m:rPr>
              <m:sty m:val="p"/>
            </m:rPr>
            <m:t>=</m:t>
          </m:r>
          <m:sSup>
            <m:e>
              <m:r>
                <m:t>K</m:t>
              </m:r>
            </m:e>
            <m:sup>
              <m:r>
                <m:t>T</m:t>
              </m:r>
            </m:sup>
          </m:sSup>
          <m:r>
            <m:t>G</m:t>
          </m:r>
          <m:r>
            <m:rPr>
              <m:sty m:val="p"/>
            </m:rPr>
            <m:t>.</m:t>
          </m:r>
          <m:r>
            <m:t>  </m:t>
          </m:r>
          <m:r>
            <m:rPr>
              <m:sty m:val="p"/>
            </m:rPr>
            <m:t>(7.2)</m:t>
          </m:r>
        </m:oMath>
      </m:oMathPara>
    </w:p>
    <w:p>
      <w:pPr>
        <w:pStyle w:val="FirstParagraph"/>
      </w:pPr>
      <w:r>
        <w:t xml:space="preserve">For a general operator with this identity, blocks satisfy</w:t>
      </w:r>
      <w:r>
        <w:t xml:space="preserve"> </w:t>
      </w:r>
      <m:oMath>
        <m:sSub>
          <m:e>
            <m:r>
              <m:t>G</m:t>
            </m:r>
          </m:e>
          <m:sub>
            <m:r>
              <m:t>i</m:t>
            </m:r>
          </m:sub>
        </m:sSub>
        <m:sSub>
          <m:e>
            <m:r>
              <m:t>K</m:t>
            </m:r>
          </m:e>
          <m:sub>
            <m:r>
              <m:t>i</m:t>
            </m:r>
            <m:r>
              <m:t>j</m:t>
            </m:r>
          </m:sub>
        </m:sSub>
        <m:r>
          <m:rPr>
            <m:sty m:val="p"/>
          </m:rPr>
          <m:t>=</m:t>
        </m:r>
        <m:sSubSup>
          <m:e>
            <m:r>
              <m:t>K</m:t>
            </m:r>
          </m:e>
          <m:sub>
            <m:r>
              <m:t>j</m:t>
            </m:r>
            <m:r>
              <m:t>i</m:t>
            </m:r>
          </m:sub>
          <m:sup>
            <m:r>
              <m:t>T</m:t>
            </m:r>
          </m:sup>
        </m:sSubSup>
        <m:sSub>
          <m:e>
            <m:r>
              <m:t>G</m:t>
            </m:r>
          </m:e>
          <m:sub>
            <m:r>
              <m:t>j</m:t>
            </m:r>
          </m:sub>
        </m:sSub>
      </m:oMath>
      <w:r>
        <w:t xml:space="preserve">. If</w:t>
      </w:r>
      <w:r>
        <w:t xml:space="preserve"> </w:t>
      </w:r>
      <m:oMath>
        <m:r>
          <m:t>i</m:t>
        </m:r>
        <m:r>
          <m:rPr>
            <m:sty m:val="p"/>
          </m:rPr>
          <m:t>&lt;</m:t>
        </m:r>
        <m:r>
          <m:t>j</m:t>
        </m:r>
      </m:oMath>
      <w:r>
        <w:t xml:space="preserve">, nonanticipation makes</w:t>
      </w:r>
      <w:r>
        <w:t xml:space="preserve"> </w:t>
      </w:r>
      <m:oMath>
        <m:sSub>
          <m:e>
            <m:r>
              <m:t>K</m:t>
            </m:r>
          </m:e>
          <m:sub>
            <m:r>
              <m:t>i</m:t>
            </m:r>
            <m:r>
              <m:t>j</m:t>
            </m:r>
          </m:sub>
        </m:sSub>
        <m:r>
          <m:rPr>
            <m:sty m:val="p"/>
          </m:rPr>
          <m:t>=</m:t>
        </m:r>
        <m:r>
          <m:t>0</m:t>
        </m:r>
      </m:oMath>
      <w:r>
        <w:t xml:space="preserve">. Invertibility of</w:t>
      </w:r>
      <w:r>
        <w:t xml:space="preserve"> </w:t>
      </w:r>
      <m:oMath>
        <m:sSub>
          <m:e>
            <m:r>
              <m:t>G</m:t>
            </m:r>
          </m:e>
          <m:sub>
            <m:r>
              <m:t>j</m:t>
            </m:r>
          </m:sub>
        </m:sSub>
      </m:oMath>
      <w:r>
        <w:t xml:space="preserve"> </w:t>
      </w:r>
      <w:r>
        <w:t xml:space="preserve">then gives</w:t>
      </w:r>
      <w:r>
        <w:t xml:space="preserve"> </w:t>
      </w:r>
      <m:oMath>
        <m:sSub>
          <m:e>
            <m:r>
              <m:t>K</m:t>
            </m:r>
          </m:e>
          <m:sub>
            <m:r>
              <m:t>j</m:t>
            </m:r>
            <m:r>
              <m:t>i</m:t>
            </m:r>
          </m:sub>
        </m:sSub>
        <m:r>
          <m:rPr>
            <m:sty m:val="p"/>
          </m:rPr>
          <m:t>=</m:t>
        </m:r>
        <m:r>
          <m:t>0</m:t>
        </m:r>
      </m:oMath>
      <w:r>
        <w:t xml:space="preserve">. Both off diagonal blocks of every pair vanish. ∎</w:t>
      </w:r>
    </w:p>
    <w:p>
      <w:pPr>
        <w:pStyle w:val="BodyText"/>
      </w:pPr>
      <w:r>
        <w:t xml:space="preserve">The theorem concerns the dependency of this estimator on its observation input. It does not prohibit directed causal models, nonlinear attention or sequential filters. It also does not prohibit using a harmonic smoother during abduction over a completed narrative. It says that a single globally symmetric read on these event blocks cannot simultaneously have nonzero directed cross time response and this strict online dependency property.</w:t>
      </w:r>
    </w:p>
    <w:p>
      <w:pPr>
        <w:pStyle w:val="BodyText"/>
      </w:pPr>
      <w:r>
        <w:t xml:space="preserve">For the energy</w:t>
      </w:r>
      <w:r>
        <w:t xml:space="preserve"> </w:t>
      </w:r>
      <m:oMath>
        <m:f>
          <m:fPr>
            <m:type m:val="lin"/>
          </m:fPr>
          <m:num>
            <m:r>
              <m:t>1</m:t>
            </m:r>
          </m:num>
          <m:den>
            <m:r>
              <m:t>2</m:t>
            </m:r>
          </m:den>
        </m:f>
        <m:r>
          <m:rPr>
            <m:sty m:val="p"/>
          </m:rPr>
          <m:t>∥</m:t>
        </m:r>
        <m:r>
          <m:t>z</m:t>
        </m:r>
        <m:r>
          <m:rPr>
            <m:sty m:val="p"/>
          </m:rPr>
          <m:t>−</m:t>
        </m:r>
        <m:r>
          <m:t>y</m:t>
        </m:r>
        <m:sSup>
          <m:e>
            <m:r>
              <m:rPr>
                <m:sty m:val="p"/>
              </m:rPr>
              <m:t>∥</m:t>
            </m:r>
          </m:e>
          <m:sup>
            <m:r>
              <m:t>2</m:t>
            </m:r>
          </m:sup>
        </m:sSup>
        <m:r>
          <m:rPr>
            <m:sty m:val="p"/>
          </m:rPr>
          <m:t>+</m:t>
        </m:r>
        <m:f>
          <m:fPr>
            <m:type m:val="lin"/>
          </m:fPr>
          <m:num>
            <m:r>
              <m:t>1</m:t>
            </m:r>
          </m:num>
          <m:den>
            <m:r>
              <m:t>2</m:t>
            </m:r>
          </m:den>
        </m:f>
        <m:sSup>
          <m:e>
            <m:d>
              <m:dPr>
                <m:begChr m:val="("/>
                <m:sepChr m:val=""/>
                <m:endChr m:val=")"/>
                <m:grow/>
              </m:dPr>
              <m:e>
                <m:sSub>
                  <m:e>
                    <m:r>
                      <m:t>z</m:t>
                    </m:r>
                  </m:e>
                  <m:sub>
                    <m:r>
                      <m:t>2</m:t>
                    </m:r>
                  </m:sub>
                </m:sSub>
                <m:r>
                  <m:rPr>
                    <m:sty m:val="p"/>
                  </m:rPr>
                  <m:t>−</m:t>
                </m:r>
                <m:sSub>
                  <m:e>
                    <m:r>
                      <m:t>z</m:t>
                    </m:r>
                  </m:e>
                  <m:sub>
                    <m:r>
                      <m:t>1</m:t>
                    </m:r>
                  </m:sub>
                </m:sSub>
              </m:e>
            </m:d>
          </m:e>
          <m:sup>
            <m:r>
              <m:t>2</m:t>
            </m:r>
          </m:sup>
        </m:sSup>
      </m:oMath>
      <w:r>
        <w:t xml:space="preserve">, the estimate is</w:t>
      </w:r>
    </w:p>
    <w:p>
      <w:pPr>
        <w:pStyle w:val="BodyText"/>
      </w:pPr>
      <m:oMathPara>
        <m:oMathParaPr>
          <m:jc m:val="center"/>
        </m:oMathParaPr>
        <m:oMath>
          <m:r>
            <m:t>K</m:t>
          </m:r>
          <m:r>
            <m:rPr>
              <m:sty m:val="p"/>
            </m:rPr>
            <m:t>=</m:t>
          </m:r>
          <m:f>
            <m:fPr>
              <m:type m:val="bar"/>
            </m:fPr>
            <m:num>
              <m:r>
                <m:t>1</m:t>
              </m:r>
            </m:num>
            <m:den>
              <m:r>
                <m:t>3</m:t>
              </m:r>
            </m:den>
          </m:f>
          <m:d>
            <m:dPr>
              <m:begChr m:val="("/>
              <m:sepChr m:val=""/>
              <m:endChr m:val=")"/>
              <m:grow/>
            </m:dPr>
            <m:e>
              <m:m>
                <m:mPr>
                  <m:baseJc m:val="center"/>
                  <m:plcHide m:val="on"/>
                  <m:mcs>
                    <m:mc>
                      <m:mcPr>
                        <m:count m:val="1"/>
                        <m:mcJc m:val="center"/>
                      </m:mcPr>
                    </m:mc>
                    <m:mc>
                      <m:mcPr>
                        <m:count m:val="1"/>
                        <m:mcJc m:val="center"/>
                      </m:mcPr>
                    </m:mc>
                  </m:mcs>
                </m:mPr>
                <m:mr>
                  <m:e>
                    <m:r>
                      <m:t>2</m:t>
                    </m:r>
                  </m:e>
                  <m:e>
                    <m:r>
                      <m:t>1</m:t>
                    </m:r>
                  </m:e>
                </m:mr>
                <m:mr>
                  <m:e>
                    <m:r>
                      <m:t>1</m:t>
                    </m:r>
                  </m:e>
                  <m:e>
                    <m:r>
                      <m:t>2</m:t>
                    </m:r>
                  </m:e>
                </m:mr>
              </m:m>
            </m:e>
          </m:d>
          <m:r>
            <m:rPr>
              <m:sty m:val="p"/>
            </m:rPr>
            <m:t>.</m:t>
          </m:r>
          <m:r>
            <m:t>  </m:t>
          </m:r>
          <m:r>
            <m:rPr>
              <m:sty m:val="p"/>
            </m:rPr>
            <m:t>(7.3)</m:t>
          </m:r>
        </m:oMath>
      </m:oMathPara>
    </w:p>
    <w:p>
      <w:pPr>
        <w:pStyle w:val="FirstParagraph"/>
      </w:pPr>
      <w:r>
        <w:t xml:space="preserve">The estimate of the earlier variable depends on the later observation with coefficient</w:t>
      </w:r>
      <w:r>
        <w:t xml:space="preserve"> </w:t>
      </w:r>
      <m:oMath>
        <m:r>
          <m:t>1</m:t>
        </m:r>
        <m:r>
          <m:rPr>
            <m:sty m:val="p"/>
          </m:rPr>
          <m:t>/</m:t>
        </m:r>
        <m:r>
          <m:t>3</m:t>
        </m:r>
      </m:oMath>
      <w:r>
        <w:t xml:space="preserve">. Calling the residual</w:t>
      </w:r>
      <w:r>
        <w:t xml:space="preserve"> </w:t>
      </w:r>
      <m:oMath>
        <m:sSub>
          <m:e>
            <m:r>
              <m:t>z</m:t>
            </m:r>
          </m:e>
          <m:sub>
            <m:r>
              <m:t>2</m:t>
            </m:r>
          </m:sub>
        </m:sSub>
        <m:r>
          <m:rPr>
            <m:sty m:val="p"/>
          </m:rPr>
          <m:t>−</m:t>
        </m:r>
        <m:sSub>
          <m:e>
            <m:r>
              <m:t>z</m:t>
            </m:r>
          </m:e>
          <m:sub>
            <m:r>
              <m:t>1</m:t>
            </m:r>
          </m:sub>
        </m:sSub>
      </m:oMath>
      <w:r>
        <w:t xml:space="preserve"> </w:t>
      </w:r>
      <w:r>
        <w:t xml:space="preserve">a directed edge changes no entry of that symmetric solution operator.</w:t>
      </w:r>
    </w:p>
    <w:bookmarkEnd w:id="45"/>
    <w:bookmarkStart w:id="46" w:name="prefix-restrictions-and-masks"/>
    <w:p>
      <w:pPr>
        <w:pStyle w:val="Heading2"/>
      </w:pPr>
      <w:r>
        <w:t xml:space="preserve">7.2 Prefix restrictions and masks</w:t>
      </w:r>
    </w:p>
    <w:p>
      <w:pPr>
        <w:pStyle w:val="FirstParagraph"/>
      </w:pPr>
      <w:r>
        <w:t xml:space="preserve">Let</w:t>
      </w:r>
      <w:r>
        <w:t xml:space="preserve"> </w:t>
      </w:r>
      <m:oMath>
        <m:sSub>
          <m:e>
            <m:r>
              <m:t>r</m:t>
            </m:r>
          </m:e>
          <m:sub>
            <m:r>
              <m:t>t</m:t>
            </m:r>
          </m:sub>
        </m:sSub>
      </m:oMath>
      <w:r>
        <w:t xml:space="preserve"> </w:t>
      </w:r>
      <w:r>
        <w:t xml:space="preserve">restrict a full event representation to its prefix through physical time</w:t>
      </w:r>
      <w:r>
        <w:t xml:space="preserve"> </w:t>
      </w:r>
      <m:oMath>
        <m:r>
          <m:t>t</m:t>
        </m:r>
      </m:oMath>
      <w:r>
        <w:t xml:space="preserve">. This prefix is chosen by event identity and clock, not by where sentences or learnable anchor slots happen to appear. Prefixes need not be totally ordered within a simultaneous event group; such groups can be treated as blocks.</w:t>
      </w:r>
    </w:p>
    <w:p>
      <w:pPr>
        <w:pStyle w:val="BodyText"/>
      </w:pPr>
      <w:r>
        <w:rPr>
          <w:bCs/>
          <w:b/>
        </w:rPr>
        <w:t xml:space="preserve">Proposition 7.2 (equivalent forms of nonanticipation).</w:t>
      </w:r>
      <w:r>
        <w:t xml:space="preserve"> </w:t>
      </w:r>
      <w:r>
        <w:t xml:space="preserve">A map</w:t>
      </w:r>
      <w:r>
        <w:t xml:space="preserve"> </w:t>
      </w:r>
      <m:oMath>
        <m:r>
          <m:t>F</m:t>
        </m:r>
      </m:oMath>
      <w:r>
        <w:t xml:space="preserve"> </w:t>
      </w:r>
      <w:r>
        <w:t xml:space="preserve">is nonanticipating precisely when, for every</w:t>
      </w:r>
      <w:r>
        <w:t xml:space="preserve"> </w:t>
      </w:r>
      <m:oMath>
        <m:r>
          <m:t>t</m:t>
        </m:r>
      </m:oMath>
      <w:r>
        <w:t xml:space="preserve">, there is a map</w:t>
      </w:r>
      <w:r>
        <w:t xml:space="preserve"> </w:t>
      </w:r>
      <m:oMath>
        <m:sSup>
          <m:e>
            <m:r>
              <m:t>F</m:t>
            </m:r>
          </m:e>
          <m:sup>
            <m:d>
              <m:dPr>
                <m:begChr m:val="["/>
                <m:sepChr m:val=""/>
                <m:endChr m:val="]"/>
                <m:grow/>
              </m:dPr>
              <m:e>
                <m:r>
                  <m:t>t</m:t>
                </m:r>
              </m:e>
            </m:d>
          </m:sup>
        </m:sSup>
      </m:oMath>
      <w:r>
        <w:t xml:space="preserve"> </w:t>
      </w:r>
      <w:r>
        <w:t xml:space="preserve">satisfying</w:t>
      </w:r>
    </w:p>
    <w:p>
      <w:pPr>
        <w:pStyle w:val="BodyText"/>
      </w:pPr>
      <m:oMathPara>
        <m:oMathParaPr>
          <m:jc m:val="center"/>
        </m:oMathParaPr>
        <m:oMath>
          <m:sSub>
            <m:e>
              <m:r>
                <m:t>r</m:t>
              </m:r>
            </m:e>
            <m:sub>
              <m:r>
                <m:t>t</m:t>
              </m:r>
            </m:sub>
          </m:sSub>
          <m:r>
            <m:t>F</m:t>
          </m:r>
          <m:r>
            <m:rPr>
              <m:sty m:val="p"/>
            </m:rPr>
            <m:t>=</m:t>
          </m:r>
          <m:sSup>
            <m:e>
              <m:r>
                <m:t>F</m:t>
              </m:r>
            </m:e>
            <m:sup>
              <m:d>
                <m:dPr>
                  <m:begChr m:val="["/>
                  <m:sepChr m:val=""/>
                  <m:endChr m:val="]"/>
                  <m:grow/>
                </m:dPr>
                <m:e>
                  <m:r>
                    <m:t>t</m:t>
                  </m:r>
                </m:e>
              </m:d>
            </m:sup>
          </m:sSup>
          <m:sSub>
            <m:e>
              <m:r>
                <m:t>r</m:t>
              </m:r>
            </m:e>
            <m:sub>
              <m:r>
                <m:t>t</m:t>
              </m:r>
            </m:sub>
          </m:sSub>
          <m:r>
            <m:rPr>
              <m:sty m:val="p"/>
            </m:rPr>
            <m:t>.</m:t>
          </m:r>
          <m:r>
            <m:t>  </m:t>
          </m:r>
          <m:r>
            <m:rPr>
              <m:sty m:val="p"/>
            </m:rPr>
            <m:t>(7.4)</m:t>
          </m:r>
        </m:oMath>
      </m:oMathPara>
    </w:p>
    <w:p>
      <w:pPr>
        <w:pStyle w:val="FirstParagraph"/>
      </w:pPr>
      <w:r>
        <w:t xml:space="preserve">Compositions of such maps are nonanticipating. For a linear map, (7.4) is equivalent both to block lower triangularity and to preservation of every future perturbation subspace</w:t>
      </w:r>
      <w:r>
        <w:t xml:space="preserve"> </w:t>
      </w:r>
      <m:oMath>
        <m:sSub>
          <m:e>
            <m:r>
              <m:t>N</m:t>
            </m:r>
          </m:e>
          <m:sub>
            <m:r>
              <m:t>t</m:t>
            </m:r>
          </m:sub>
        </m:sSub>
        <m:r>
          <m:rPr>
            <m:sty m:val="p"/>
          </m:rPr>
          <m:t>=</m:t>
        </m:r>
        <m:r>
          <m:rPr>
            <m:sty m:val="p"/>
          </m:rPr>
          <m:t>ker</m:t>
        </m:r>
        <m:sSub>
          <m:e>
            <m:r>
              <m:t>r</m:t>
            </m:r>
          </m:e>
          <m:sub>
            <m:r>
              <m:t>t</m:t>
            </m:r>
          </m:sub>
        </m:sSub>
      </m:oMath>
      <w:r>
        <w:t xml:space="preserve">.</w:t>
      </w:r>
    </w:p>
    <w:p>
      <w:pPr>
        <w:pStyle w:val="BodyText"/>
        <w:spacing w:after="120"/>
      </w:pPr>
      <w:r>
        <w:rPr>
          <w:iCs/>
          <w:i/>
        </w:rPr>
        <w:t xml:space="preserve">Proof.</w:t>
      </w:r>
      <w:r>
        <w:t xml:space="preserve"> </w:t>
      </w:r>
      <w:r>
        <w:t xml:space="preserve">Existence of</w:t>
      </w:r>
      <w:r>
        <w:t xml:space="preserve"> </w:t>
      </w:r>
      <m:oMath>
        <m:sSup>
          <m:e>
            <m:r>
              <m:t>F</m:t>
            </m:r>
          </m:e>
          <m:sup>
            <m:d>
              <m:dPr>
                <m:begChr m:val="["/>
                <m:sepChr m:val=""/>
                <m:endChr m:val="]"/>
                <m:grow/>
              </m:dPr>
              <m:e>
                <m:r>
                  <m:t>t</m:t>
                </m:r>
              </m:e>
            </m:d>
          </m:sup>
        </m:sSup>
      </m:oMath>
      <w:r>
        <w:t xml:space="preserve"> </w:t>
      </w:r>
      <w:r>
        <w:t xml:space="preserve">makes equal input prefixes give equal output prefixes. Conversely, if that equality property holds, define</w:t>
      </w:r>
      <w:r>
        <w:t xml:space="preserve"> </w:t>
      </w:r>
      <m:oMath>
        <m:sSup>
          <m:e>
            <m:r>
              <m:t>F</m:t>
            </m:r>
          </m:e>
          <m:sup>
            <m:d>
              <m:dPr>
                <m:begChr m:val="["/>
                <m:sepChr m:val=""/>
                <m:endChr m:val="]"/>
                <m:grow/>
              </m:dPr>
              <m:e>
                <m:r>
                  <m:t>t</m:t>
                </m:r>
              </m:e>
            </m:d>
          </m:sup>
        </m:sSup>
      </m:oMath>
      <w:r>
        <w:t xml:space="preserve"> </w:t>
      </w:r>
      <w:r>
        <w:t xml:space="preserve">using any extension of the prefix; the result is independent of the extension. Substitution proves closure under composition. In the linear case, future only input perturbations cannot affect a prefix exactly when</w:t>
      </w:r>
      <w:r>
        <w:t xml:space="preserve"> </w:t>
      </w:r>
      <m:oMath>
        <m:sSub>
          <m:e>
            <m:r>
              <m:t>r</m:t>
            </m:r>
          </m:e>
          <m:sub>
            <m:r>
              <m:t>t</m:t>
            </m:r>
          </m:sub>
        </m:sSub>
        <m:r>
          <m:t>F</m:t>
        </m:r>
        <m:sSub>
          <m:e>
            <m:r>
              <m:t>N</m:t>
            </m:r>
          </m:e>
          <m:sub>
            <m:r>
              <m:t>t</m:t>
            </m:r>
          </m:sub>
        </m:sSub>
        <m:r>
          <m:rPr>
            <m:sty m:val="p"/>
          </m:rPr>
          <m:t>=</m:t>
        </m:r>
        <m:r>
          <m:t>0</m:t>
        </m:r>
      </m:oMath>
      <w:r>
        <w:t xml:space="preserve">, or</w:t>
      </w:r>
      <w:r>
        <w:t xml:space="preserve"> </w:t>
      </w:r>
      <m:oMath>
        <m:r>
          <m:t>F</m:t>
        </m:r>
        <m:d>
          <m:dPr>
            <m:begChr m:val="("/>
            <m:sepChr m:val=""/>
            <m:endChr m:val=")"/>
            <m:grow/>
          </m:dPr>
          <m:e>
            <m:sSub>
              <m:e>
                <m:r>
                  <m:t>N</m:t>
                </m:r>
              </m:e>
              <m:sub>
                <m:r>
                  <m:t>t</m:t>
                </m:r>
              </m:sub>
            </m:sSub>
          </m:e>
        </m:d>
        <m:r>
          <m:rPr>
            <m:sty m:val="p"/>
          </m:rPr>
          <m:t>⊆</m:t>
        </m:r>
        <m:sSub>
          <m:e>
            <m:r>
              <m:t>N</m:t>
            </m:r>
          </m:e>
          <m:sub>
            <m:r>
              <m:t>t</m:t>
            </m:r>
          </m:sub>
        </m:sSub>
      </m:oMath>
      <w:r>
        <w:t xml:space="preserve">. In coordinates this zeros every block above the diagonal. ∎</w:t>
      </w:r>
    </w:p>
    <w:p>
      <w:pPr>
        <w:pStyle w:val="BodyText"/>
      </w:pPr>
      <w:r>
        <w:t xml:space="preserve">The invariant subspaces here consist of unseen future perturbations. The subspace of vectors supported only in the past is generally not invariant, since a past perturbation can propagate into the future. This distinction matters when attaching temporal flags to a vertical fibre diagram.</w:t>
      </w:r>
    </w:p>
    <w:p>
      <w:pPr>
        <w:pStyle w:val="BodyText"/>
      </w:pPr>
      <w:r>
        <w:rPr>
          <w:bCs/>
          <w:b/>
        </w:rPr>
        <w:t xml:space="preserve">Corollary 7.3 (an adapted attention layer).</w:t>
      </w:r>
      <w:r>
        <w:t xml:space="preserve"> </w:t>
      </w:r>
      <w:r>
        <w:t xml:space="preserve">Suppose all query features at time</w:t>
      </w:r>
      <w:r>
        <w:t xml:space="preserve"> </w:t>
      </w:r>
      <m:oMath>
        <m:r>
          <m:t>t</m:t>
        </m:r>
      </m:oMath>
      <w:r>
        <w:t xml:space="preserve">, all eligible keys and values, every attention bias and every normalization input are functions only of the permitted history through</w:t>
      </w:r>
      <w:r>
        <w:t xml:space="preserve"> </w:t>
      </w:r>
      <m:oMath>
        <m:r>
          <m:t>t</m:t>
        </m:r>
      </m:oMath>
      <w:r>
        <w:t xml:space="preserve">. Suppose the read excludes later events. Then the layer satisfies (7.4). A stack of such layers does so as well.</w:t>
      </w:r>
    </w:p>
    <w:p>
      <w:pPr>
        <w:pStyle w:val="BodyText"/>
        <w:spacing w:after="120"/>
      </w:pPr>
      <w:r>
        <w:rPr>
          <w:iCs/>
          <w:i/>
        </w:rPr>
        <w:t xml:space="preserve">Proof.</w:t>
      </w:r>
      <w:r>
        <w:t xml:space="preserve"> </w:t>
      </w:r>
      <w:r>
        <w:t xml:space="preserve">Every operation producing the output prefix has the same value for two inputs with equal prefixes. Proposition 7.2 then applies to each layer and its composition. ∎</w:t>
      </w:r>
    </w:p>
    <w:p>
      <w:pPr>
        <w:pStyle w:val="BodyText"/>
      </w:pPr>
      <w:r>
        <w:t xml:space="preserve">This sufficient condition includes the feature extractor. A triangular mask on event anchors cannot establish online nonanticipation when every anchor first reads a bidirectionally encoded complete text. That full narrative access may be appropriate for retrospective reasoning; it must simply be described as such. Anchor index order, physical event order and text order are three distinct orderings.</w:t>
      </w:r>
    </w:p>
    <w:p>
      <w:pPr>
        <w:pStyle w:val="BodyText"/>
      </w:pPr>
      <w:r>
        <w:t xml:space="preserve">For logits</w:t>
      </w:r>
      <w:r>
        <w:t xml:space="preserve"> </w:t>
      </w:r>
      <m:oMath>
        <m:sSub>
          <m:e>
            <m:r>
              <m:t>a</m:t>
            </m:r>
          </m:e>
          <m:sub>
            <m:r>
              <m:t>i</m:t>
            </m:r>
            <m:r>
              <m:t>j</m:t>
            </m:r>
          </m:sub>
        </m:sSub>
      </m:oMath>
      <w:r>
        <w:t xml:space="preserve"> </w:t>
      </w:r>
      <w:r>
        <w:t xml:space="preserve">and an admissible key set</w:t>
      </w:r>
      <w:r>
        <w:t xml:space="preserve"> </w:t>
      </w:r>
      <m:oMath>
        <m:sSub>
          <m:e>
            <m:r>
              <m:t>A</m:t>
            </m:r>
          </m:e>
          <m:sub>
            <m:r>
              <m:t>i</m:t>
            </m:r>
          </m:sub>
        </m:sSub>
      </m:oMath>
      <w:r>
        <w:t xml:space="preserve">, the additive mask should be defined entrywise:</w:t>
      </w:r>
    </w:p>
    <w:p>
      <w:pPr>
        <w:pStyle w:val="BodyText"/>
      </w:pPr>
      <m:oMathPara>
        <m:oMathParaPr>
          <m:jc m:val="center"/>
        </m:oMathParaPr>
        <m:oMath>
          <m:sSub>
            <m:e>
              <m:r>
                <m:t>M</m:t>
              </m:r>
            </m:e>
            <m:sub>
              <m:r>
                <m:t>i</m:t>
              </m:r>
              <m:r>
                <m:t>j</m:t>
              </m:r>
            </m:sub>
          </m:sSub>
          <m:r>
            <m:rPr>
              <m:sty m:val="p"/>
            </m:rPr>
            <m:t>=</m:t>
          </m:r>
          <m:d>
            <m:dPr>
              <m:begChr m:val="{"/>
              <m:sepChr m:val=""/>
              <m:endChr m:val=""/>
              <m:grow/>
            </m:dPr>
            <m:e>
              <m:m>
                <m:mPr>
                  <m:baseJc m:val="center"/>
                  <m:plcHide m:val="on"/>
                  <m:mcs>
                    <m:mc>
                      <m:mcPr>
                        <m:count m:val="1"/>
                        <m:mcJc m:val="left"/>
                      </m:mcPr>
                    </m:mc>
                    <m:mc>
                      <m:mcPr>
                        <m:count m:val="1"/>
                        <m:mcJc m:val="left"/>
                      </m:mcPr>
                    </m:mc>
                  </m:mcs>
                </m:mPr>
                <m:mr>
                  <m:e>
                    <m:r>
                      <m:t>0</m:t>
                    </m:r>
                  </m:e>
                  <m:e>
                    <m:r>
                      <m:t>j</m:t>
                    </m:r>
                    <m:r>
                      <m:rPr>
                        <m:sty m:val="p"/>
                      </m:rPr>
                      <m:t>∈</m:t>
                    </m:r>
                    <m:sSub>
                      <m:e>
                        <m:r>
                          <m:t>A</m:t>
                        </m:r>
                      </m:e>
                      <m:sub>
                        <m:r>
                          <m:t>i</m:t>
                        </m:r>
                      </m:sub>
                    </m:sSub>
                    <m:r>
                      <m:rPr>
                        <m:sty m:val="p"/>
                      </m:rPr>
                      <m:t>,</m:t>
                    </m:r>
                  </m:e>
                </m:mr>
                <m:mr>
                  <m:e>
                    <m:r>
                      <m:rPr>
                        <m:sty m:val="p"/>
                      </m:rPr>
                      <m:t>−</m:t>
                    </m:r>
                    <m:r>
                      <m:rPr>
                        <m:sty m:val="p"/>
                      </m:rPr>
                      <m:t>∞</m:t>
                    </m:r>
                  </m:e>
                  <m:e>
                    <m:r>
                      <m:t>j</m:t>
                    </m:r>
                    <m:r>
                      <m:rPr>
                        <m:sty m:val="p"/>
                      </m:rPr>
                      <m:t>∉</m:t>
                    </m:r>
                    <m:sSub>
                      <m:e>
                        <m:r>
                          <m:t>A</m:t>
                        </m:r>
                      </m:e>
                      <m:sub>
                        <m:r>
                          <m:t>i</m:t>
                        </m:r>
                      </m:sub>
                    </m:sSub>
                    <m:r>
                      <m:rPr>
                        <m:sty m:val="p"/>
                      </m:rPr>
                      <m:t>,</m:t>
                    </m:r>
                  </m:e>
                </m:mr>
              </m:m>
            </m:e>
          </m:d>
          <m:r>
            <m:t>  </m:t>
          </m:r>
          <m:sSub>
            <m:e>
              <m:r>
                <m:t>α</m:t>
              </m:r>
            </m:e>
            <m:sub>
              <m:r>
                <m:t>i</m:t>
              </m:r>
              <m:r>
                <m:t>j</m:t>
              </m:r>
            </m:sub>
          </m:sSub>
          <m:r>
            <m:rPr>
              <m:sty m:val="p"/>
            </m:rPr>
            <m:t>=</m:t>
          </m:r>
          <m:f>
            <m:fPr>
              <m:type m:val="bar"/>
            </m:fPr>
            <m:num>
              <m:r>
                <m:rPr>
                  <m:sty m:val="p"/>
                </m:rPr>
                <m:t>exp</m:t>
              </m:r>
              <m:d>
                <m:dPr>
                  <m:begChr m:val="("/>
                  <m:sepChr m:val=""/>
                  <m:endChr m:val=")"/>
                  <m:grow/>
                </m:dPr>
                <m:e>
                  <m:sSub>
                    <m:e>
                      <m:r>
                        <m:t>a</m:t>
                      </m:r>
                    </m:e>
                    <m:sub>
                      <m:r>
                        <m:t>i</m:t>
                      </m:r>
                      <m:r>
                        <m:t>j</m:t>
                      </m:r>
                    </m:sub>
                  </m:sSub>
                </m:e>
              </m:d>
              <m:r>
                <m:rPr>
                  <m:sty m:val="b"/>
                </m:rPr>
                <m:t>1</m:t>
              </m:r>
              <m:r>
                <m:rPr>
                  <m:sty m:val="p"/>
                </m:rPr>
                <m:t>{</m:t>
              </m:r>
              <m:r>
                <m:t>j</m:t>
              </m:r>
              <m:r>
                <m:rPr>
                  <m:sty m:val="p"/>
                </m:rPr>
                <m:t>∈</m:t>
              </m:r>
              <m:sSub>
                <m:e>
                  <m:r>
                    <m:t>A</m:t>
                  </m:r>
                </m:e>
                <m:sub>
                  <m:r>
                    <m:t>i</m:t>
                  </m:r>
                </m:sub>
              </m:sSub>
              <m:r>
                <m:rPr>
                  <m:sty m:val="p"/>
                </m:rPr>
                <m:t>}</m:t>
              </m:r>
            </m:num>
            <m:den>
              <m:nary>
                <m:naryPr>
                  <m:chr m:val="∑"/>
                  <m:limLoc m:val="undOvr"/>
                  <m:subHide m:val="off"/>
                  <m:supHide m:val="on"/>
                </m:naryPr>
                <m:sub>
                  <m:r>
                    <m:t>k</m:t>
                  </m:r>
                  <m:r>
                    <m:rPr>
                      <m:sty m:val="p"/>
                    </m:rPr>
                    <m:t>∈</m:t>
                  </m:r>
                  <m:sSub>
                    <m:e>
                      <m:r>
                        <m:t>A</m:t>
                      </m:r>
                    </m:e>
                    <m:sub>
                      <m:r>
                        <m:t>i</m:t>
                      </m:r>
                    </m:sub>
                  </m:sSub>
                </m:sub>
                <m:sup>
                  <m:r>
                    <m:t>​</m:t>
                  </m:r>
                </m:sup>
                <m:e>
                  <m:r>
                    <m:rPr>
                      <m:sty m:val="p"/>
                    </m:rPr>
                    <m:t>exp</m:t>
                  </m:r>
                </m:e>
              </m:nary>
              <m:d>
                <m:dPr>
                  <m:begChr m:val="("/>
                  <m:sepChr m:val=""/>
                  <m:endChr m:val=")"/>
                  <m:grow/>
                </m:dPr>
                <m:e>
                  <m:sSub>
                    <m:e>
                      <m:r>
                        <m:t>a</m:t>
                      </m:r>
                    </m:e>
                    <m:sub>
                      <m:r>
                        <m:t>i</m:t>
                      </m:r>
                      <m:r>
                        <m:t>k</m:t>
                      </m:r>
                    </m:sub>
                  </m:sSub>
                </m:e>
              </m:d>
            </m:den>
          </m:f>
          <m:r>
            <m:rPr>
              <m:sty m:val="p"/>
            </m:rPr>
            <m:t>.</m:t>
          </m:r>
          <m:r>
            <m:t>  </m:t>
          </m:r>
          <m:r>
            <m:rPr>
              <m:sty m:val="p"/>
            </m:rPr>
            <m:t>(7.5)</m:t>
          </m:r>
        </m:oMath>
      </m:oMathPara>
    </w:p>
    <w:p>
      <w:pPr>
        <w:pStyle w:val="FirstParagraph"/>
      </w:pPr>
      <w:r>
        <w:t xml:space="preserve">At least one key or a separately specified empty read is required. Multiplication of an additive mask by zero is not an exclusion operation. A mask constrains computational access; it does not by itself replace a structural equation or implement a counterfactual posterior.</w:t>
      </w:r>
    </w:p>
    <w:bookmarkEnd w:id="46"/>
    <w:bookmarkStart w:id="47" w:name="a-causally-eligible-harmonic-frontier"/>
    <w:p>
      <w:pPr>
        <w:pStyle w:val="Heading2"/>
      </w:pPr>
      <w:r>
        <w:t xml:space="preserve">7.3 A causally eligible harmonic frontier</w:t>
      </w:r>
    </w:p>
    <w:p>
      <w:pPr>
        <w:pStyle w:val="FirstParagraph"/>
      </w:pPr>
      <w:r>
        <w:t xml:space="preserve">One way to retain horizontal harmonic operations in an online protocol is to freeze the accepted past and solve only for the current frontier. Build the current observation star from that past, the present exogenous or observation inputs, and declared boundaries. Later observations may be used in a separate retrospective inference pass.</w:t>
      </w:r>
    </w:p>
    <w:p>
      <w:pPr>
        <w:pStyle w:val="BodyText"/>
      </w:pPr>
      <w:r>
        <w:rPr>
          <w:bCs/>
          <w:b/>
        </w:rPr>
        <w:t xml:space="preserve">Proposition 7.4 (frontier reads and fixed star descent).</w:t>
      </w:r>
      <w:r>
        <w:t xml:space="preserve"> </w:t>
      </w:r>
      <w:r>
        <w:t xml:space="preserve">For a fixed permitted history</w:t>
      </w:r>
      <w:r>
        <w:t xml:space="preserve"> </w:t>
      </w:r>
      <m:oMath>
        <m:r>
          <m:t>h</m:t>
        </m:r>
      </m:oMath>
      <w:r>
        <w:t xml:space="preserve">, let the frontier maps</w:t>
      </w:r>
      <w:r>
        <w:t xml:space="preserve"> </w:t>
      </w:r>
      <m:oMath>
        <m:sSub>
          <m:e>
            <m:r>
              <m:t>Q</m:t>
            </m:r>
          </m:e>
          <m:sub>
            <m:r>
              <m:t>i</m:t>
            </m:r>
          </m:sub>
        </m:sSub>
      </m:oMath>
      <w:r>
        <w:t xml:space="preserve">, values</w:t>
      </w:r>
      <w:r>
        <w:t xml:space="preserve"> </w:t>
      </w:r>
      <m:oMath>
        <m:sSub>
          <m:e>
            <m:r>
              <m:t>o</m:t>
            </m:r>
          </m:e>
          <m:sub>
            <m:r>
              <m:t>i</m:t>
            </m:r>
          </m:sub>
        </m:sSub>
        <m:d>
          <m:dPr>
            <m:begChr m:val="("/>
            <m:sepChr m:val=""/>
            <m:endChr m:val=")"/>
            <m:grow/>
          </m:dPr>
          <m:e>
            <m:r>
              <m:t>h</m:t>
            </m:r>
          </m:e>
        </m:d>
      </m:oMath>
      <w:r>
        <w:t xml:space="preserve">, positive priors</w:t>
      </w:r>
      <w:r>
        <w:t xml:space="preserve"> </w:t>
      </w:r>
      <m:oMath>
        <m:sSub>
          <m:e>
            <m:r>
              <m:t>w</m:t>
            </m:r>
          </m:e>
          <m:sub>
            <m:r>
              <m:t>i</m:t>
            </m:r>
          </m:sub>
        </m:sSub>
      </m:oMath>
      <w:r>
        <w:t xml:space="preserve"> </w:t>
      </w:r>
      <w:r>
        <w:t xml:space="preserve">and scale</w:t>
      </w:r>
      <w:r>
        <w:t xml:space="preserve"> </w:t>
      </w:r>
      <m:oMath>
        <m:r>
          <m:t>s</m:t>
        </m:r>
        <m:r>
          <m:rPr>
            <m:sty m:val="p"/>
          </m:rPr>
          <m:t>&gt;</m:t>
        </m:r>
        <m:r>
          <m:t>0</m:t>
        </m:r>
      </m:oMath>
      <w:r>
        <w:t xml:space="preserve"> </w:t>
      </w:r>
      <w:r>
        <w:t xml:space="preserve">be fixed. In declared Euclidean coordinates define</w:t>
      </w:r>
    </w:p>
    <w:p>
      <w:pPr>
        <w:pStyle w:val="BodyText"/>
      </w:pPr>
      <m:oMathPara>
        <m:oMathParaPr>
          <m:jc m:val="center"/>
        </m:oMathParaPr>
        <m:oMath>
          <m:sSub>
            <m:e>
              <m:r>
                <m:t>e</m:t>
              </m:r>
            </m:e>
            <m:sub>
              <m:r>
                <m:t>i</m:t>
              </m:r>
            </m:sub>
          </m:sSub>
          <m:d>
            <m:dPr>
              <m:begChr m:val="("/>
              <m:sepChr m:val=""/>
              <m:endChr m:val=")"/>
              <m:grow/>
            </m:dPr>
            <m:e>
              <m:r>
                <m:t>z</m:t>
              </m:r>
            </m:e>
          </m:d>
          <m:r>
            <m:rPr>
              <m:sty m:val="p"/>
            </m:rPr>
            <m:t>=</m:t>
          </m:r>
          <m:f>
            <m:fPr>
              <m:type m:val="lin"/>
            </m:fPr>
            <m:num>
              <m:r>
                <m:t>1</m:t>
              </m:r>
            </m:num>
            <m:den>
              <m:r>
                <m:t>2</m:t>
              </m:r>
            </m:den>
          </m:f>
          <m:r>
            <m:rPr>
              <m:sty m:val="p"/>
            </m:rPr>
            <m:t>∥</m:t>
          </m:r>
          <m:sSub>
            <m:e>
              <m:r>
                <m:t>Q</m:t>
              </m:r>
            </m:e>
            <m:sub>
              <m:r>
                <m:t>i</m:t>
              </m:r>
            </m:sub>
          </m:sSub>
          <m:r>
            <m:t>z</m:t>
          </m:r>
          <m:r>
            <m:rPr>
              <m:sty m:val="p"/>
            </m:rPr>
            <m:t>−</m:t>
          </m:r>
          <m:sSub>
            <m:e>
              <m:r>
                <m:t>o</m:t>
              </m:r>
            </m:e>
            <m:sub>
              <m:r>
                <m:t>i</m:t>
              </m:r>
            </m:sub>
          </m:sSub>
          <m:d>
            <m:dPr>
              <m:begChr m:val="("/>
              <m:sepChr m:val=""/>
              <m:endChr m:val=")"/>
              <m:grow/>
            </m:dPr>
            <m:e>
              <m:r>
                <m:t>h</m:t>
              </m:r>
            </m:e>
          </m:d>
          <m:sSup>
            <m:e>
              <m:r>
                <m:rPr>
                  <m:sty m:val="p"/>
                </m:rPr>
                <m:t>∥</m:t>
              </m:r>
            </m:e>
            <m:sup>
              <m:r>
                <m:t>2</m:t>
              </m:r>
            </m:sup>
          </m:sSup>
          <m:r>
            <m:rPr>
              <m:sty m:val="p"/>
            </m:rPr>
            <m:t>,</m:t>
          </m:r>
          <m:r>
            <m:t> </m:t>
          </m:r>
          <m:sSub>
            <m:e>
              <m:r>
                <m:t>E</m:t>
              </m:r>
            </m:e>
            <m:sub>
              <m:r>
                <m:t>s</m:t>
              </m:r>
            </m:sub>
          </m:sSub>
          <m:d>
            <m:dPr>
              <m:begChr m:val="("/>
              <m:sepChr m:val=""/>
              <m:endChr m:val=")"/>
              <m:grow/>
            </m:dPr>
            <m:e>
              <m:r>
                <m:t>z</m:t>
              </m:r>
            </m:e>
          </m:d>
          <m:r>
            <m:rPr>
              <m:sty m:val="p"/>
            </m:rPr>
            <m:t>=</m:t>
          </m:r>
          <m:r>
            <m:rPr>
              <m:sty m:val="p"/>
            </m:rPr>
            <m:t>−</m:t>
          </m:r>
          <m:sSup>
            <m:e>
              <m:r>
                <m:t>s</m:t>
              </m:r>
            </m:e>
            <m:sup>
              <m:r>
                <m:t>2</m:t>
              </m:r>
            </m:sup>
          </m:sSup>
          <m:r>
            <m:rPr>
              <m:sty m:val="p"/>
            </m:rPr>
            <m:t>log</m:t>
          </m:r>
          <m:nary>
            <m:naryPr>
              <m:chr m:val="∑"/>
              <m:limLoc m:val="undOvr"/>
              <m:subHide m:val="off"/>
              <m:supHide m:val="on"/>
            </m:naryPr>
            <m:sub>
              <m:r>
                <m:t>i</m:t>
              </m:r>
            </m:sub>
            <m:sup>
              <m:r>
                <m:t>​</m:t>
              </m:r>
            </m:sup>
            <m:e>
              <m:sSub>
                <m:e>
                  <m:r>
                    <m:t>w</m:t>
                  </m:r>
                </m:e>
                <m:sub>
                  <m:r>
                    <m:t>i</m:t>
                  </m:r>
                </m:sub>
              </m:sSub>
            </m:e>
          </m:nary>
          <m:r>
            <m:rPr>
              <m:sty m:val="p"/>
            </m:rPr>
            <m:t>exp</m:t>
          </m:r>
          <m:d>
            <m:dPr>
              <m:begChr m:val="["/>
              <m:sepChr m:val=""/>
              <m:endChr m:val="]"/>
              <m:grow/>
            </m:dPr>
            <m:e>
              <m:r>
                <m:rPr>
                  <m:sty m:val="p"/>
                </m:rPr>
                <m:t>−</m:t>
              </m:r>
              <m:sSub>
                <m:e>
                  <m:r>
                    <m:t>e</m:t>
                  </m:r>
                </m:e>
                <m:sub>
                  <m:r>
                    <m:t>i</m:t>
                  </m:r>
                </m:sub>
              </m:sSub>
              <m:d>
                <m:dPr>
                  <m:begChr m:val="("/>
                  <m:sepChr m:val=""/>
                  <m:endChr m:val=")"/>
                  <m:grow/>
                </m:dPr>
                <m:e>
                  <m:r>
                    <m:t>z</m:t>
                  </m:r>
                </m:e>
              </m:d>
              <m:r>
                <m:rPr>
                  <m:sty m:val="p"/>
                </m:rPr>
                <m:t>/</m:t>
              </m:r>
              <m:sSup>
                <m:e>
                  <m:r>
                    <m:t>s</m:t>
                  </m:r>
                </m:e>
                <m:sup>
                  <m:r>
                    <m:t>2</m:t>
                  </m:r>
                </m:sup>
              </m:sSup>
            </m:e>
          </m:d>
          <m:r>
            <m:rPr>
              <m:sty m:val="p"/>
            </m:rPr>
            <m:t>,</m:t>
          </m:r>
          <m:r>
            <m:t>  </m:t>
          </m:r>
          <m:r>
            <m:rPr>
              <m:sty m:val="p"/>
            </m:rPr>
            <m:t>(7.6)</m:t>
          </m:r>
        </m:oMath>
      </m:oMathPara>
    </w:p>
    <w:p>
      <w:pPr>
        <w:pStyle w:val="FirstParagraph"/>
      </w:pPr>
      <m:oMathPara>
        <m:oMathParaPr>
          <m:jc m:val="center"/>
        </m:oMathParaPr>
        <m:oMath>
          <m:sSub>
            <m:e>
              <m:r>
                <m:t>α</m:t>
              </m:r>
            </m:e>
            <m:sub>
              <m:r>
                <m:t>i</m:t>
              </m:r>
            </m:sub>
          </m:sSub>
          <m:d>
            <m:dPr>
              <m:begChr m:val="("/>
              <m:sepChr m:val=""/>
              <m:endChr m:val=")"/>
              <m:grow/>
            </m:dPr>
            <m:e>
              <m:r>
                <m:t>z</m:t>
              </m:r>
            </m:e>
          </m:d>
          <m:r>
            <m:rPr>
              <m:sty m:val="p"/>
            </m:rPr>
            <m:t>=</m:t>
          </m:r>
          <m:f>
            <m:fPr>
              <m:type m:val="bar"/>
            </m:fPr>
            <m:num>
              <m:sSub>
                <m:e>
                  <m:r>
                    <m:t>w</m:t>
                  </m:r>
                </m:e>
                <m:sub>
                  <m:r>
                    <m:t>i</m:t>
                  </m:r>
                </m:sub>
              </m:sSub>
              <m:r>
                <m:rPr>
                  <m:sty m:val="p"/>
                </m:rPr>
                <m:t>exp</m:t>
              </m:r>
              <m:d>
                <m:dPr>
                  <m:begChr m:val="["/>
                  <m:sepChr m:val=""/>
                  <m:endChr m:val="]"/>
                  <m:grow/>
                </m:dPr>
                <m:e>
                  <m:r>
                    <m:rPr>
                      <m:sty m:val="p"/>
                    </m:rPr>
                    <m:t>−</m:t>
                  </m:r>
                  <m:sSub>
                    <m:e>
                      <m:r>
                        <m:t>e</m:t>
                      </m:r>
                    </m:e>
                    <m:sub>
                      <m:r>
                        <m:t>i</m:t>
                      </m:r>
                    </m:sub>
                  </m:sSub>
                  <m:d>
                    <m:dPr>
                      <m:begChr m:val="("/>
                      <m:sepChr m:val=""/>
                      <m:endChr m:val=")"/>
                      <m:grow/>
                    </m:dPr>
                    <m:e>
                      <m:r>
                        <m:t>z</m:t>
                      </m:r>
                    </m:e>
                  </m:d>
                  <m:r>
                    <m:rPr>
                      <m:sty m:val="p"/>
                    </m:rPr>
                    <m:t>/</m:t>
                  </m:r>
                  <m:sSup>
                    <m:e>
                      <m:r>
                        <m:t>s</m:t>
                      </m:r>
                    </m:e>
                    <m:sup>
                      <m:r>
                        <m:t>2</m:t>
                      </m:r>
                    </m:sup>
                  </m:sSup>
                </m:e>
              </m:d>
            </m:num>
            <m:den>
              <m:nary>
                <m:naryPr>
                  <m:chr m:val="∑"/>
                  <m:limLoc m:val="undOvr"/>
                  <m:subHide m:val="off"/>
                  <m:supHide m:val="on"/>
                </m:naryPr>
                <m:sub>
                  <m:r>
                    <m:t>j</m:t>
                  </m:r>
                </m:sub>
                <m:sup>
                  <m:r>
                    <m:t>​</m:t>
                  </m:r>
                </m:sup>
                <m:e>
                  <m:sSub>
                    <m:e>
                      <m:r>
                        <m:t>w</m:t>
                      </m:r>
                    </m:e>
                    <m:sub>
                      <m:r>
                        <m:t>j</m:t>
                      </m:r>
                    </m:sub>
                  </m:sSub>
                </m:e>
              </m:nary>
              <m:r>
                <m:rPr>
                  <m:sty m:val="p"/>
                </m:rPr>
                <m:t>exp</m:t>
              </m:r>
              <m:d>
                <m:dPr>
                  <m:begChr m:val="["/>
                  <m:sepChr m:val=""/>
                  <m:endChr m:val="]"/>
                  <m:grow/>
                </m:dPr>
                <m:e>
                  <m:r>
                    <m:rPr>
                      <m:sty m:val="p"/>
                    </m:rPr>
                    <m:t>−</m:t>
                  </m:r>
                  <m:sSub>
                    <m:e>
                      <m:r>
                        <m:t>e</m:t>
                      </m:r>
                    </m:e>
                    <m:sub>
                      <m:r>
                        <m:t>j</m:t>
                      </m:r>
                    </m:sub>
                  </m:sSub>
                  <m:d>
                    <m:dPr>
                      <m:begChr m:val="("/>
                      <m:sepChr m:val=""/>
                      <m:endChr m:val=")"/>
                      <m:grow/>
                    </m:dPr>
                    <m:e>
                      <m:r>
                        <m:t>z</m:t>
                      </m:r>
                    </m:e>
                  </m:d>
                  <m:r>
                    <m:rPr>
                      <m:sty m:val="p"/>
                    </m:rPr>
                    <m:t>/</m:t>
                  </m:r>
                  <m:sSup>
                    <m:e>
                      <m:r>
                        <m:t>s</m:t>
                      </m:r>
                    </m:e>
                    <m:sup>
                      <m:r>
                        <m:t>2</m:t>
                      </m:r>
                    </m:sup>
                  </m:sSup>
                </m:e>
              </m:d>
            </m:den>
          </m:f>
          <m:r>
            <m:rPr>
              <m:sty m:val="p"/>
            </m:rPr>
            <m:t>,</m:t>
          </m:r>
          <m:r>
            <m:t> </m:t>
          </m:r>
          <m:r>
            <m:t>H</m:t>
          </m:r>
          <m:r>
            <m:rPr>
              <m:sty m:val="p"/>
            </m:rPr>
            <m:t>=</m:t>
          </m:r>
          <m:nary>
            <m:naryPr>
              <m:chr m:val="∑"/>
              <m:limLoc m:val="undOvr"/>
              <m:subHide m:val="off"/>
              <m:supHide m:val="on"/>
            </m:naryPr>
            <m:sub>
              <m:r>
                <m:t>i</m:t>
              </m:r>
            </m:sub>
            <m:sup>
              <m:r>
                <m:t>​</m:t>
              </m:r>
            </m:sup>
            <m:e>
              <m:sSub>
                <m:e>
                  <m:r>
                    <m:t>α</m:t>
                  </m:r>
                </m:e>
                <m:sub>
                  <m:r>
                    <m:t>i</m:t>
                  </m:r>
                </m:sub>
              </m:sSub>
            </m:e>
          </m:nary>
          <m:sSubSup>
            <m:e>
              <m:r>
                <m:t>Q</m:t>
              </m:r>
            </m:e>
            <m:sub>
              <m:r>
                <m:t>i</m:t>
              </m:r>
            </m:sub>
            <m:sup>
              <m:r>
                <m:t>T</m:t>
              </m:r>
            </m:sup>
          </m:sSubSup>
          <m:sSub>
            <m:e>
              <m:r>
                <m:t>Q</m:t>
              </m:r>
            </m:e>
            <m:sub>
              <m:r>
                <m:t>i</m:t>
              </m:r>
            </m:sub>
          </m:sSub>
          <m:r>
            <m:rPr>
              <m:sty m:val="p"/>
            </m:rPr>
            <m:t>,</m:t>
          </m:r>
          <m:r>
            <m:t> </m:t>
          </m:r>
          <m:r>
            <m:t>b</m:t>
          </m:r>
          <m:r>
            <m:rPr>
              <m:sty m:val="p"/>
            </m:rPr>
            <m:t>=</m:t>
          </m:r>
          <m:nary>
            <m:naryPr>
              <m:chr m:val="∑"/>
              <m:limLoc m:val="undOvr"/>
              <m:subHide m:val="off"/>
              <m:supHide m:val="on"/>
            </m:naryPr>
            <m:sub>
              <m:r>
                <m:t>i</m:t>
              </m:r>
            </m:sub>
            <m:sup>
              <m:r>
                <m:t>​</m:t>
              </m:r>
            </m:sup>
            <m:e>
              <m:sSub>
                <m:e>
                  <m:r>
                    <m:t>α</m:t>
                  </m:r>
                </m:e>
                <m:sub>
                  <m:r>
                    <m:t>i</m:t>
                  </m:r>
                </m:sub>
              </m:sSub>
            </m:e>
          </m:nary>
          <m:sSubSup>
            <m:e>
              <m:r>
                <m:t>Q</m:t>
              </m:r>
            </m:e>
            <m:sub>
              <m:r>
                <m:t>i</m:t>
              </m:r>
            </m:sub>
            <m:sup>
              <m:r>
                <m:t>T</m:t>
              </m:r>
            </m:sup>
          </m:sSubSup>
          <m:sSub>
            <m:e>
              <m:r>
                <m:t>o</m:t>
              </m:r>
            </m:e>
            <m:sub>
              <m:r>
                <m:t>i</m:t>
              </m:r>
            </m:sub>
          </m:sSub>
          <m:d>
            <m:dPr>
              <m:begChr m:val="("/>
              <m:sepChr m:val=""/>
              <m:endChr m:val=")"/>
              <m:grow/>
            </m:dPr>
            <m:e>
              <m:r>
                <m:t>h</m:t>
              </m:r>
            </m:e>
          </m:d>
          <m:r>
            <m:rPr>
              <m:sty m:val="p"/>
            </m:rPr>
            <m:t>.</m:t>
          </m:r>
          <m:r>
            <m:t>  </m:t>
          </m:r>
          <m:r>
            <m:rPr>
              <m:sty m:val="p"/>
            </m:rPr>
            <m:t>(7.7)</m:t>
          </m:r>
        </m:oMath>
      </m:oMathPara>
    </w:p>
    <w:p>
      <w:pPr>
        <w:pStyle w:val="FirstParagraph"/>
      </w:pPr>
      <w:r>
        <w:t xml:space="preserve">Let</w:t>
      </w:r>
      <w:r>
        <w:t xml:space="preserve"> </w:t>
      </w:r>
      <m:oMath>
        <m:r>
          <m:t>m</m:t>
        </m:r>
        <m:r>
          <m:rPr>
            <m:sty m:val="p"/>
          </m:rPr>
          <m:t>=</m:t>
        </m:r>
        <m:sSup>
          <m:e>
            <m:r>
              <m:t>H</m:t>
            </m:r>
          </m:e>
          <m:sup>
            <m:r>
              <m:rPr>
                <m:sty m:val="p"/>
              </m:rPr>
              <m:t>†</m:t>
            </m:r>
          </m:sup>
        </m:sSup>
        <m:r>
          <m:t>b</m:t>
        </m:r>
        <m:r>
          <m:rPr>
            <m:sty m:val="p"/>
          </m:rPr>
          <m:t>+</m:t>
        </m:r>
        <m:sSub>
          <m:e>
            <m:r>
              <m:t>P</m:t>
            </m:r>
          </m:e>
          <m:sub>
            <m:r>
              <m:rPr>
                <m:sty m:val="p"/>
              </m:rPr>
              <m:t>ker</m:t>
            </m:r>
            <m:r>
              <m:t>H</m:t>
            </m:r>
          </m:sub>
        </m:sSub>
        <m:r>
          <m:t>z</m:t>
        </m:r>
      </m:oMath>
      <w:r>
        <w:t xml:space="preserve"> </w:t>
      </w:r>
      <w:r>
        <w:t xml:space="preserve">be the retention read. For</w:t>
      </w:r>
      <w:r>
        <w:t xml:space="preserve"> </w:t>
      </w:r>
      <m:oMath>
        <m:r>
          <m:t>0</m:t>
        </m:r>
        <m:r>
          <m:rPr>
            <m:sty m:val="p"/>
          </m:rPr>
          <m:t>&lt;</m:t>
        </m:r>
        <m:r>
          <m:t>λ</m:t>
        </m:r>
        <m:r>
          <m:rPr>
            <m:sty m:val="p"/>
          </m:rPr>
          <m:t>&lt;</m:t>
        </m:r>
        <m:r>
          <m:t>2</m:t>
        </m:r>
      </m:oMath>
      <w:r>
        <w:t xml:space="preserve">,</w:t>
      </w:r>
    </w:p>
    <w:p>
      <w:pPr>
        <w:pStyle w:val="BodyText"/>
      </w:pPr>
      <m:oMathPara>
        <m:oMathParaPr>
          <m:jc m:val="center"/>
        </m:oMathParaPr>
        <m:oMath>
          <m:sSub>
            <m:e>
              <m:r>
                <m:t>E</m:t>
              </m:r>
            </m:e>
            <m:sub>
              <m:r>
                <m:t>s</m:t>
              </m:r>
            </m:sub>
          </m:sSub>
          <m:d>
            <m:dPr>
              <m:begChr m:val="("/>
              <m:sepChr m:val=""/>
              <m:endChr m:val=")"/>
              <m:grow/>
            </m:dPr>
            <m:e>
              <m:r>
                <m:t>z</m:t>
              </m:r>
            </m:e>
          </m:d>
          <m:r>
            <m:rPr>
              <m:sty m:val="p"/>
            </m:rPr>
            <m:t>−</m:t>
          </m:r>
          <m:sSub>
            <m:e>
              <m:r>
                <m:t>E</m:t>
              </m:r>
            </m:e>
            <m:sub>
              <m:r>
                <m:t>s</m:t>
              </m:r>
            </m:sub>
          </m:sSub>
          <m:d>
            <m:dPr>
              <m:begChr m:val="("/>
              <m:sepChr m:val=""/>
              <m:endChr m:val=")"/>
              <m:grow/>
            </m:dPr>
            <m:e>
              <m:r>
                <m:t>z</m:t>
              </m:r>
              <m:r>
                <m:rPr>
                  <m:sty m:val="p"/>
                </m:rPr>
                <m:t>+</m:t>
              </m:r>
              <m:r>
                <m:t>λ</m:t>
              </m:r>
              <m:d>
                <m:dPr>
                  <m:begChr m:val="("/>
                  <m:sepChr m:val=""/>
                  <m:endChr m:val=")"/>
                  <m:grow/>
                </m:dPr>
                <m:e>
                  <m:r>
                    <m:t>m</m:t>
                  </m:r>
                  <m:r>
                    <m:rPr>
                      <m:sty m:val="p"/>
                    </m:rPr>
                    <m:t>−</m:t>
                  </m:r>
                  <m:r>
                    <m:t>z</m:t>
                  </m:r>
                </m:e>
              </m:d>
            </m:e>
          </m:d>
          <m:r>
            <m:rPr>
              <m:sty m:val="p"/>
            </m:rPr>
            <m:t>≥</m:t>
          </m:r>
          <m:r>
            <m:t>λ</m:t>
          </m:r>
          <m:d>
            <m:dPr>
              <m:begChr m:val="("/>
              <m:sepChr m:val=""/>
              <m:endChr m:val=")"/>
              <m:grow/>
            </m:dPr>
            <m:e>
              <m:r>
                <m:t>1</m:t>
              </m:r>
              <m:r>
                <m:rPr>
                  <m:sty m:val="p"/>
                </m:rPr>
                <m:t>−</m:t>
              </m:r>
              <m:r>
                <m:t>λ</m:t>
              </m:r>
              <m:r>
                <m:rPr>
                  <m:sty m:val="p"/>
                </m:rPr>
                <m:t>/</m:t>
              </m:r>
              <m:r>
                <m:t>2</m:t>
              </m:r>
            </m:e>
          </m:d>
          <m:r>
            <m:rPr>
              <m:sty m:val="p"/>
            </m:rPr>
            <m:t>∥</m:t>
          </m:r>
          <m:r>
            <m:t>m</m:t>
          </m:r>
          <m:r>
            <m:rPr>
              <m:sty m:val="p"/>
            </m:rPr>
            <m:t>−</m:t>
          </m:r>
          <m:r>
            <m:t>z</m:t>
          </m:r>
          <m:sSubSup>
            <m:e>
              <m:r>
                <m:rPr>
                  <m:sty m:val="p"/>
                </m:rPr>
                <m:t>∥</m:t>
              </m:r>
            </m:e>
            <m:sub>
              <m:r>
                <m:t>H</m:t>
              </m:r>
            </m:sub>
            <m:sup>
              <m:r>
                <m:t>2</m:t>
              </m:r>
            </m:sup>
          </m:sSubSup>
          <m:r>
            <m:rPr>
              <m:sty m:val="p"/>
            </m:rPr>
            <m:t>.</m:t>
          </m:r>
          <m:r>
            <m:t>  </m:t>
          </m:r>
          <m:r>
            <m:rPr>
              <m:sty m:val="p"/>
            </m:rPr>
            <m:t>(7.8)</m:t>
          </m:r>
        </m:oMath>
      </m:oMathPara>
    </w:p>
    <w:p>
      <w:pPr>
        <w:pStyle w:val="FirstParagraph"/>
      </w:pPr>
      <w:r>
        <w:t xml:space="preserve">If star construction and initialization depend only on permitted history, a fixed number of these updates gives a nonanticipating frontier estimate.</w:t>
      </w:r>
    </w:p>
    <w:p>
      <w:pPr>
        <w:pStyle w:val="BodyText"/>
        <w:spacing w:after="120"/>
      </w:pPr>
      <w:r>
        <w:rPr>
          <w:iCs/>
          <w:i/>
        </w:rPr>
        <w:t xml:space="preserve">Proof.</w:t>
      </w:r>
      <w:r>
        <w:t xml:space="preserve"> </w:t>
      </w:r>
      <w:r>
        <w:t xml:space="preserve">Freeze the weights at the current query. The log sum variational identity, or Jensen’s inequality, gives a tangent majorant</w:t>
      </w:r>
      <w:r>
        <w:t xml:space="preserve"> </w:t>
      </w:r>
      <m:oMath>
        <m:sSub>
          <m:e>
            <m:r>
              <m:t>Q</m:t>
            </m:r>
          </m:e>
          <m:sub>
            <m:r>
              <m:t>z</m:t>
            </m:r>
          </m:sub>
        </m:sSub>
        <m:d>
          <m:dPr>
            <m:begChr m:val="("/>
            <m:sepChr m:val=""/>
            <m:endChr m:val=")"/>
            <m:grow/>
          </m:dPr>
          <m:e>
            <m:r>
              <m:t>x</m:t>
            </m:r>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r>
              <m:t>z</m:t>
            </m:r>
          </m:e>
        </m:d>
        <m:sSub>
          <m:e>
            <m:r>
              <m:t>e</m:t>
            </m:r>
          </m:e>
          <m:sub>
            <m:r>
              <m:t>i</m:t>
            </m:r>
          </m:sub>
        </m:sSub>
        <m:d>
          <m:dPr>
            <m:begChr m:val="("/>
            <m:sepChr m:val=""/>
            <m:endChr m:val=")"/>
            <m:grow/>
          </m:dPr>
          <m:e>
            <m:r>
              <m:t>x</m:t>
            </m:r>
          </m:e>
        </m:d>
        <m:r>
          <m:rPr>
            <m:sty m:val="p"/>
          </m:rPr>
          <m:t>+</m:t>
        </m:r>
        <m:sSub>
          <m:e>
            <m:r>
              <m:t>c</m:t>
            </m:r>
          </m:e>
          <m:sub>
            <m:r>
              <m:t>z</m:t>
            </m:r>
          </m:sub>
        </m:sSub>
      </m:oMath>
      <w:r>
        <w:t xml:space="preserve"> </w:t>
      </w:r>
      <w:r>
        <w:t xml:space="preserve">with</w:t>
      </w:r>
      <w:r>
        <w:t xml:space="preserve"> </w:t>
      </w:r>
      <m:oMath>
        <m:sSub>
          <m:e>
            <m:r>
              <m:t>E</m:t>
            </m:r>
          </m:e>
          <m:sub>
            <m:r>
              <m:t>s</m:t>
            </m:r>
          </m:sub>
        </m:sSub>
        <m:d>
          <m:dPr>
            <m:begChr m:val="("/>
            <m:sepChr m:val=""/>
            <m:endChr m:val=")"/>
            <m:grow/>
          </m:dPr>
          <m:e>
            <m:r>
              <m:t>x</m:t>
            </m:r>
          </m:e>
        </m:d>
        <m:r>
          <m:rPr>
            <m:sty m:val="p"/>
          </m:rPr>
          <m:t>≤</m:t>
        </m:r>
        <m:sSub>
          <m:e>
            <m:r>
              <m:t>Q</m:t>
            </m:r>
          </m:e>
          <m:sub>
            <m:r>
              <m:t>z</m:t>
            </m:r>
          </m:sub>
        </m:sSub>
        <m:d>
          <m:dPr>
            <m:begChr m:val="("/>
            <m:sepChr m:val=""/>
            <m:endChr m:val=")"/>
            <m:grow/>
          </m:dPr>
          <m:e>
            <m:r>
              <m:t>x</m:t>
            </m:r>
          </m:e>
        </m:d>
      </m:oMath>
      <w:r>
        <w:t xml:space="preserve"> </w:t>
      </w:r>
      <w:r>
        <w:t xml:space="preserve">and equality at</w:t>
      </w:r>
      <w:r>
        <w:t xml:space="preserve"> </w:t>
      </w:r>
      <m:oMath>
        <m:r>
          <m:t>x</m:t>
        </m:r>
        <m:r>
          <m:rPr>
            <m:sty m:val="p"/>
          </m:rPr>
          <m:t>=</m:t>
        </m:r>
        <m:r>
          <m:t>z</m:t>
        </m:r>
      </m:oMath>
      <w:r>
        <w:t xml:space="preserve">. Its quadratic part has normal matrix</w:t>
      </w:r>
      <w:r>
        <w:t xml:space="preserve"> </w:t>
      </w:r>
      <m:oMath>
        <m:r>
          <m:t>H</m:t>
        </m:r>
      </m:oMath>
      <w:r>
        <w:t xml:space="preserve">, and</w:t>
      </w:r>
      <w:r>
        <w:t xml:space="preserve"> </w:t>
      </w:r>
      <m:oMath>
        <m:r>
          <m:t>H</m:t>
        </m:r>
        <m:r>
          <m:t>m</m:t>
        </m:r>
        <m:r>
          <m:rPr>
            <m:sty m:val="p"/>
          </m:rPr>
          <m:t>=</m:t>
        </m:r>
        <m:r>
          <m:t>b</m:t>
        </m:r>
      </m:oMath>
      <w:r>
        <w:t xml:space="preserve">. Retention fixes the unresolved component, so</w:t>
      </w:r>
      <w:r>
        <w:t xml:space="preserve"> </w:t>
      </w:r>
      <m:oMath>
        <m:sSub>
          <m:e>
            <m:r>
              <m:t>Q</m:t>
            </m:r>
          </m:e>
          <m:sub>
            <m:r>
              <m:t>z</m:t>
            </m:r>
          </m:sub>
        </m:sSub>
        <m:d>
          <m:dPr>
            <m:begChr m:val="("/>
            <m:sepChr m:val=""/>
            <m:endChr m:val=")"/>
            <m:grow/>
          </m:dPr>
          <m:e>
            <m:r>
              <m:t>x</m:t>
            </m:r>
          </m:e>
        </m:d>
        <m:r>
          <m:rPr>
            <m:sty m:val="p"/>
          </m:rPr>
          <m:t>−</m:t>
        </m:r>
        <m:sSub>
          <m:e>
            <m:r>
              <m:t>Q</m:t>
            </m:r>
          </m:e>
          <m:sub>
            <m:r>
              <m:t>z</m:t>
            </m:r>
          </m:sub>
        </m:sSub>
        <m:d>
          <m:dPr>
            <m:begChr m:val="("/>
            <m:sepChr m:val=""/>
            <m:endChr m:val=")"/>
            <m:grow/>
          </m:dPr>
          <m:e>
            <m:r>
              <m:t>m</m:t>
            </m:r>
          </m:e>
        </m:d>
        <m:r>
          <m:rPr>
            <m:sty m:val="p"/>
          </m:rPr>
          <m:t>=</m:t>
        </m:r>
        <m:f>
          <m:fPr>
            <m:type m:val="lin"/>
          </m:fPr>
          <m:num>
            <m:r>
              <m:t>1</m:t>
            </m:r>
          </m:num>
          <m:den>
            <m:r>
              <m:t>2</m:t>
            </m:r>
          </m:den>
        </m:f>
        <m:r>
          <m:rPr>
            <m:sty m:val="p"/>
          </m:rPr>
          <m:t>∥</m:t>
        </m:r>
        <m:r>
          <m:t>x</m:t>
        </m:r>
        <m:r>
          <m:rPr>
            <m:sty m:val="p"/>
          </m:rPr>
          <m:t>−</m:t>
        </m:r>
        <m:r>
          <m:t>m</m:t>
        </m:r>
        <m:sSubSup>
          <m:e>
            <m:r>
              <m:rPr>
                <m:sty m:val="p"/>
              </m:rPr>
              <m:t>∥</m:t>
            </m:r>
          </m:e>
          <m:sub>
            <m:r>
              <m:t>H</m:t>
            </m:r>
          </m:sub>
          <m:sup>
            <m:r>
              <m:t>2</m:t>
            </m:r>
          </m:sup>
        </m:sSubSup>
      </m:oMath>
      <w:r>
        <w:t xml:space="preserve">. Evaluating at</w:t>
      </w:r>
      <w:r>
        <w:t xml:space="preserve"> </w:t>
      </w:r>
      <m:oMath>
        <m:r>
          <m:t>x</m:t>
        </m:r>
        <m:r>
          <m:rPr>
            <m:sty m:val="p"/>
          </m:rPr>
          <m:t>=</m:t>
        </m:r>
        <m:r>
          <m:t>z</m:t>
        </m:r>
      </m:oMath>
      <w:r>
        <w:t xml:space="preserve"> </w:t>
      </w:r>
      <w:r>
        <w:t xml:space="preserve">and</w:t>
      </w:r>
      <w:r>
        <w:t xml:space="preserve"> </w:t>
      </w:r>
      <m:oMath>
        <m:r>
          <m:t>x</m:t>
        </m:r>
        <m:r>
          <m:rPr>
            <m:sty m:val="p"/>
          </m:rPr>
          <m:t>=</m:t>
        </m:r>
        <m:r>
          <m:t>z</m:t>
        </m:r>
        <m:r>
          <m:rPr>
            <m:sty m:val="p"/>
          </m:rPr>
          <m:t>+</m:t>
        </m:r>
        <m:r>
          <m:t>λ</m:t>
        </m:r>
        <m:d>
          <m:dPr>
            <m:begChr m:val="("/>
            <m:sepChr m:val=""/>
            <m:endChr m:val=")"/>
            <m:grow/>
          </m:dPr>
          <m:e>
            <m:r>
              <m:t>m</m:t>
            </m:r>
            <m:r>
              <m:rPr>
                <m:sty m:val="p"/>
              </m:rPr>
              <m:t>−</m:t>
            </m:r>
            <m:r>
              <m:t>z</m:t>
            </m:r>
          </m:e>
        </m:d>
      </m:oMath>
      <w:r>
        <w:t xml:space="preserve"> </w:t>
      </w:r>
      <w:r>
        <w:t xml:space="preserve">gives the majorant reduction</w:t>
      </w:r>
      <w:r>
        <w:t xml:space="preserve"> </w:t>
      </w:r>
      <m:oMath>
        <m:r>
          <m:t>λ</m:t>
        </m:r>
        <m:d>
          <m:dPr>
            <m:begChr m:val="("/>
            <m:sepChr m:val=""/>
            <m:endChr m:val=")"/>
            <m:grow/>
          </m:dPr>
          <m:e>
            <m:r>
              <m:t>1</m:t>
            </m:r>
            <m:r>
              <m:rPr>
                <m:sty m:val="p"/>
              </m:rPr>
              <m:t>−</m:t>
            </m:r>
            <m:r>
              <m:t>λ</m:t>
            </m:r>
            <m:r>
              <m:rPr>
                <m:sty m:val="p"/>
              </m:rPr>
              <m:t>/</m:t>
            </m:r>
            <m:r>
              <m:t>2</m:t>
            </m:r>
          </m:e>
        </m:d>
        <m:r>
          <m:rPr>
            <m:sty m:val="p"/>
          </m:rPr>
          <m:t>∥</m:t>
        </m:r>
        <m:r>
          <m:t>m</m:t>
        </m:r>
        <m:r>
          <m:rPr>
            <m:sty m:val="p"/>
          </m:rPr>
          <m:t>−</m:t>
        </m:r>
        <m:r>
          <m:t>z</m:t>
        </m:r>
        <m:sSubSup>
          <m:e>
            <m:r>
              <m:rPr>
                <m:sty m:val="p"/>
              </m:rPr>
              <m:t>∥</m:t>
            </m:r>
          </m:e>
          <m:sub>
            <m:r>
              <m:t>H</m:t>
            </m:r>
          </m:sub>
          <m:sup>
            <m:r>
              <m:t>2</m:t>
            </m:r>
          </m:sup>
        </m:sSubSup>
      </m:oMath>
      <w:r>
        <w:t xml:space="preserve">, and hence (7.8). All inputs of the finite frontier computation are permitted history functions, so Proposition 7.2 proves nonanticipation. ∎</w:t>
      </w:r>
    </w:p>
    <w:p>
      <w:pPr>
        <w:pStyle w:val="BodyText"/>
      </w:pPr>
      <w:r>
        <w:t xml:space="preserve">This is ASE’s fixed star majorization argument applied to an eligible temporal frontier, not a new general descent theorem. It says nothing about a common decreasing energy as physical time advances and the star changes. A nonanticipating stopping rule may also be used, provided all decisions depend only on the permitted history and a well defined finite output is returned.</w:t>
      </w:r>
    </w:p>
    <w:p>
      <w:pPr>
        <w:pStyle w:val="BodyText"/>
      </w:pPr>
      <w:r>
        <w:t xml:space="preserve">Soft consistency alone does not force an exact mechanism equality. Exact structural execution uses Theorem 4.2; a frontier approximation must either impose required equalities as hard conditions or report and bound their residuals. Residuals acquire meaning only after units, metrics and coordinate maps have been declared.</w:t>
      </w:r>
    </w:p>
    <w:bookmarkEnd w:id="47"/>
    <w:bookmarkEnd w:id="48"/>
    <w:bookmarkStart w:id="51" w:name="stability-of-a-counterfactual-answer"/>
    <w:p>
      <w:pPr>
        <w:pStyle w:val="Heading1"/>
      </w:pPr>
      <w:r>
        <w:t xml:space="preserve">8 Stability of a counterfactual answer</w:t>
      </w:r>
    </w:p>
    <w:bookmarkStart w:id="49" w:name="propagating-local-mechanism-error"/>
    <w:p>
      <w:pPr>
        <w:pStyle w:val="Heading2"/>
      </w:pPr>
      <w:r>
        <w:t xml:space="preserve">8.1 Propagating local mechanism error</w:t>
      </w:r>
    </w:p>
    <w:p>
      <w:pPr>
        <w:pStyle w:val="FirstParagraph"/>
      </w:pPr>
      <w:r>
        <w:t xml:space="preserve">The gluing theorem is exact. An implementation additionally needs to know how local approximation errors affect the final counterfactual. We use scalar coordinates with absolute value, or block coordinates with chosen norms, and sum those block norms. All constants below are taken after calibration; otherwise gains between variables with different units cannot be compared numerically.</w:t>
      </w:r>
    </w:p>
    <w:p>
      <w:pPr>
        <w:pStyle w:val="BodyText"/>
      </w:pPr>
      <w:r>
        <w:t xml:space="preserve">Let</w:t>
      </w:r>
      <w:r>
        <w:t xml:space="preserve"> </w:t>
      </w:r>
      <m:oMath>
        <m:r>
          <m:t>M</m:t>
        </m:r>
      </m:oMath>
      <w:r>
        <w:t xml:space="preserve"> </w:t>
      </w:r>
      <w:r>
        <w:t xml:space="preserve">and</w:t>
      </w:r>
      <w:r>
        <w:t xml:space="preserve"> </w:t>
      </w:r>
      <m:oMath>
        <m:acc>
          <m:accPr>
            <m:chr m:val="̃"/>
          </m:accPr>
          <m:e>
            <m:r>
              <m:t>M</m:t>
            </m:r>
          </m:e>
        </m:acc>
      </m:oMath>
      <w:r>
        <w:t xml:space="preserve"> </w:t>
      </w:r>
      <w:r>
        <w:t xml:space="preserve">share a finite parent DAG, exogenous coordinate spaces and a fixed intervention. Suppose that, for nonintervened nodes,</w:t>
      </w:r>
    </w:p>
    <w:p>
      <w:pPr>
        <w:pStyle w:val="BodyText"/>
      </w:pPr>
      <m:oMathPara>
        <m:oMathParaPr>
          <m:jc m:val="center"/>
        </m:oMathParaPr>
        <m:oMath>
          <m:r>
            <m:rPr>
              <m:sty m:val="p"/>
            </m:rPr>
            <m:t>∥</m:t>
          </m:r>
          <m:sSub>
            <m:e>
              <m:r>
                <m:t>f</m:t>
              </m:r>
            </m:e>
            <m:sub>
              <m:r>
                <m:t>v</m:t>
              </m:r>
            </m:sub>
          </m:sSub>
          <m:d>
            <m:dPr>
              <m:begChr m:val="("/>
              <m:sepChr m:val=""/>
              <m:endChr m:val=")"/>
              <m:grow/>
            </m:dPr>
            <m:e>
              <m:r>
                <m:t>x</m:t>
              </m:r>
              <m:r>
                <m:rPr>
                  <m:sty m:val="p"/>
                </m:rPr>
                <m:t>,</m:t>
              </m:r>
              <m:r>
                <m:t>u</m:t>
              </m:r>
            </m:e>
          </m:d>
          <m:r>
            <m:rPr>
              <m:sty m:val="p"/>
            </m:rPr>
            <m:t>−</m:t>
          </m:r>
          <m:sSub>
            <m:e>
              <m:r>
                <m:t>f</m:t>
              </m:r>
            </m:e>
            <m:sub>
              <m:r>
                <m:t>v</m:t>
              </m:r>
            </m:sub>
          </m:sSub>
          <m:d>
            <m:dPr>
              <m:begChr m:val="("/>
              <m:sepChr m:val=""/>
              <m:endChr m:val=")"/>
              <m:grow/>
            </m:dPr>
            <m:e>
              <m:r>
                <m:t>y</m:t>
              </m:r>
              <m:r>
                <m:rPr>
                  <m:sty m:val="p"/>
                </m:rPr>
                <m:t>,</m:t>
              </m:r>
              <m:r>
                <m:t>v</m:t>
              </m:r>
              <m:r>
                <m:rPr>
                  <m:sty m:val="p"/>
                </m:rPr>
                <m:t>′</m:t>
              </m:r>
            </m:e>
          </m:d>
          <m:r>
            <m:rPr>
              <m:sty m:val="p"/>
            </m:rPr>
            <m:t>∥</m:t>
          </m:r>
          <m:r>
            <m:rPr>
              <m:sty m:val="p"/>
            </m:rPr>
            <m:t>≤</m:t>
          </m:r>
          <m:nary>
            <m:naryPr>
              <m:chr m:val="∑"/>
              <m:limLoc m:val="undOvr"/>
              <m:subHide m:val="off"/>
              <m:supHide m:val="on"/>
            </m:naryPr>
            <m:sub>
              <m:r>
                <m:t>w</m:t>
              </m:r>
            </m:sub>
            <m:sup>
              <m:r>
                <m:t>​</m:t>
              </m:r>
            </m:sup>
            <m:e>
              <m:sSub>
                <m:e>
                  <m:r>
                    <m:t>A</m:t>
                  </m:r>
                </m:e>
                <m:sub>
                  <m:r>
                    <m:t>v</m:t>
                  </m:r>
                  <m:r>
                    <m:t>w</m:t>
                  </m:r>
                </m:sub>
              </m:sSub>
            </m:e>
          </m:nary>
          <m:r>
            <m:rPr>
              <m:sty m:val="p"/>
            </m:rPr>
            <m:t>∥</m:t>
          </m:r>
          <m:sSub>
            <m:e>
              <m:r>
                <m:t>x</m:t>
              </m:r>
            </m:e>
            <m:sub>
              <m:r>
                <m:t>w</m:t>
              </m:r>
            </m:sub>
          </m:sSub>
          <m:r>
            <m:rPr>
              <m:sty m:val="p"/>
            </m:rPr>
            <m:t>−</m:t>
          </m:r>
          <m:sSub>
            <m:e>
              <m:r>
                <m:t>y</m:t>
              </m:r>
            </m:e>
            <m:sub>
              <m:r>
                <m:t>w</m:t>
              </m:r>
            </m:sub>
          </m:sSub>
          <m:r>
            <m:rPr>
              <m:sty m:val="p"/>
            </m:rPr>
            <m:t>∥</m:t>
          </m:r>
          <m:r>
            <m:rPr>
              <m:sty m:val="p"/>
            </m:rPr>
            <m:t>+</m:t>
          </m:r>
          <m:nary>
            <m:naryPr>
              <m:chr m:val="∑"/>
              <m:limLoc m:val="undOvr"/>
              <m:subHide m:val="off"/>
              <m:supHide m:val="on"/>
            </m:naryPr>
            <m:sub>
              <m:r>
                <m:t>j</m:t>
              </m:r>
            </m:sub>
            <m:sup>
              <m:r>
                <m:t>​</m:t>
              </m:r>
            </m:sup>
            <m:e>
              <m:sSub>
                <m:e>
                  <m:r>
                    <m:t>C</m:t>
                  </m:r>
                </m:e>
                <m:sub>
                  <m:r>
                    <m:t>v</m:t>
                  </m:r>
                  <m:r>
                    <m:t>j</m:t>
                  </m:r>
                </m:sub>
              </m:sSub>
            </m:e>
          </m:nary>
          <m:r>
            <m:rPr>
              <m:sty m:val="p"/>
            </m:rPr>
            <m:t>∥</m:t>
          </m:r>
          <m:sSub>
            <m:e>
              <m:r>
                <m:t>u</m:t>
              </m:r>
            </m:e>
            <m:sub>
              <m:r>
                <m:t>j</m:t>
              </m:r>
            </m:sub>
          </m:sSub>
          <m:r>
            <m:rPr>
              <m:sty m:val="p"/>
            </m:rPr>
            <m:t>−</m:t>
          </m:r>
          <m:r>
            <m:t>v</m:t>
          </m:r>
          <m:sSub>
            <m:e>
              <m:r>
                <m:rPr>
                  <m:sty m:val="p"/>
                </m:rPr>
                <m:t>′</m:t>
              </m:r>
            </m:e>
            <m:sub>
              <m:r>
                <m:t>j</m:t>
              </m:r>
            </m:sub>
          </m:sSub>
          <m:r>
            <m:rPr>
              <m:sty m:val="p"/>
            </m:rPr>
            <m:t>∥</m:t>
          </m:r>
          <m:r>
            <m:rPr>
              <m:sty m:val="p"/>
            </m:rPr>
            <m:t>,</m:t>
          </m:r>
          <m:r>
            <m:t>  </m:t>
          </m:r>
          <m:r>
            <m:rPr>
              <m:sty m:val="p"/>
            </m:rPr>
            <m:t>(8.1)</m:t>
          </m:r>
        </m:oMath>
      </m:oMathPara>
    </w:p>
    <w:p>
      <w:pPr>
        <w:pStyle w:val="FirstParagraph"/>
      </w:pPr>
      <w:r>
        <w:t xml:space="preserve">where</w:t>
      </w:r>
      <w:r>
        <w:t xml:space="preserve"> </w:t>
      </w:r>
      <m:oMath>
        <m:r>
          <m:t>A</m:t>
        </m:r>
        <m:r>
          <m:rPr>
            <m:sty m:val="p"/>
          </m:rPr>
          <m:t>,</m:t>
        </m:r>
        <m:r>
          <m:t>C</m:t>
        </m:r>
      </m:oMath>
      <w:r>
        <w:t xml:space="preserve"> </w:t>
      </w:r>
      <w:r>
        <w:t xml:space="preserve">have nonnegative entries,</w:t>
      </w:r>
      <w:r>
        <w:t xml:space="preserve"> </w:t>
      </w:r>
      <m:oMath>
        <m:sSub>
          <m:e>
            <m:r>
              <m:t>A</m:t>
            </m:r>
          </m:e>
          <m:sub>
            <m:r>
              <m:t>v</m:t>
            </m:r>
            <m:r>
              <m:t>w</m:t>
            </m:r>
          </m:sub>
        </m:sSub>
        <m:r>
          <m:rPr>
            <m:sty m:val="p"/>
          </m:rPr>
          <m:t>=</m:t>
        </m:r>
        <m:r>
          <m:t>0</m:t>
        </m:r>
      </m:oMath>
      <w:r>
        <w:t xml:space="preserve"> </w:t>
      </w:r>
      <w:r>
        <w:t xml:space="preserve">outside parent edges, and</w:t>
      </w:r>
      <w:r>
        <w:t xml:space="preserve"> </w:t>
      </w:r>
      <m:oMath>
        <m:r>
          <m:rPr>
            <m:sty m:val="p"/>
          </m:rPr>
          <m:t>∥</m:t>
        </m:r>
        <m:sSub>
          <m:e>
            <m:r>
              <m:t>f</m:t>
            </m:r>
          </m:e>
          <m:sub>
            <m:r>
              <m:t>v</m:t>
            </m:r>
          </m:sub>
        </m:sSub>
        <m:r>
          <m:rPr>
            <m:sty m:val="p"/>
          </m:rPr>
          <m:t>−</m:t>
        </m:r>
        <m:sSub>
          <m:e>
            <m:acc>
              <m:accPr>
                <m:chr m:val="̃"/>
              </m:accPr>
              <m:e>
                <m:r>
                  <m:t>f</m:t>
                </m:r>
              </m:e>
            </m:acc>
          </m:e>
          <m:sub>
            <m:r>
              <m:t>v</m:t>
            </m:r>
          </m:sub>
        </m:sSub>
        <m:r>
          <m:rPr>
            <m:sty m:val="p"/>
          </m:rPr>
          <m:t>∥</m:t>
        </m:r>
        <m:r>
          <m:rPr>
            <m:sty m:val="p"/>
          </m:rPr>
          <m:t>≤</m:t>
        </m:r>
        <m:sSub>
          <m:e>
            <m:r>
              <m:t>η</m:t>
            </m:r>
          </m:e>
          <m:sub>
            <m:r>
              <m:t>v</m:t>
            </m:r>
          </m:sub>
        </m:sSub>
      </m:oMath>
      <w:r>
        <w:t xml:space="preserve"> </w:t>
      </w:r>
      <w:r>
        <w:t xml:space="preserve">uniformly on the domain used. We compare the two models on that common domain and require that every hybrid argument used in (8.1) lies there. Global bounds on the full state spaces are a sufficient condition. Let</w:t>
      </w:r>
      <w:r>
        <w:t xml:space="preserve"> </w:t>
      </w:r>
      <m:oMath>
        <m:sSub>
          <m:e>
            <m:r>
              <m:t>η</m:t>
            </m:r>
          </m:e>
          <m:sub>
            <m:r>
              <m:t>v</m:t>
            </m:r>
          </m:sub>
        </m:sSub>
        <m:r>
          <m:rPr>
            <m:sty m:val="p"/>
          </m:rPr>
          <m:t>=</m:t>
        </m:r>
        <m:r>
          <m:t>0</m:t>
        </m:r>
      </m:oMath>
      <w:r>
        <w:t xml:space="preserve"> </w:t>
      </w:r>
      <w:r>
        <w:t xml:space="preserve">on targets with identical clamp values; differing clamps may be included through their own</w:t>
      </w:r>
      <w:r>
        <w:t xml:space="preserve"> </w:t>
      </w:r>
      <m:oMath>
        <m:sSub>
          <m:e>
            <m:r>
              <m:t>η</m:t>
            </m:r>
          </m:e>
          <m:sub>
            <m:r>
              <m:t>v</m:t>
            </m:r>
          </m:sub>
        </m:sSub>
      </m:oMath>
      <w:r>
        <w:t xml:space="preserve">.</w:t>
      </w:r>
    </w:p>
    <w:p>
      <w:pPr>
        <w:pStyle w:val="BodyText"/>
      </w:pPr>
      <w:r>
        <w:rPr>
          <w:bCs/>
          <w:b/>
        </w:rPr>
        <w:t xml:space="preserve">Theorem 8.1 (mechanism and abduction error bound).</w:t>
      </w:r>
      <w:r>
        <w:t xml:space="preserve"> </w:t>
      </w:r>
      <w:r>
        <w:t xml:space="preserve">Define the nonnegative finite path matrix</w:t>
      </w:r>
    </w:p>
    <w:p>
      <w:pPr>
        <w:pStyle w:val="BodyText"/>
      </w:pPr>
      <m:oMathPara>
        <m:oMathParaPr>
          <m:jc m:val="center"/>
        </m:oMathParaPr>
        <m:oMath>
          <m:sSub>
            <m:e>
              <m:r>
                <m:t>R</m:t>
              </m:r>
            </m:e>
            <m:sub>
              <m:r>
                <m:t>A</m:t>
              </m:r>
            </m:sub>
          </m:sSub>
          <m:r>
            <m:rPr>
              <m:sty m:val="p"/>
            </m:rPr>
            <m:t>=</m:t>
          </m:r>
          <m:sSup>
            <m:e>
              <m:d>
                <m:dPr>
                  <m:begChr m:val="("/>
                  <m:sepChr m:val=""/>
                  <m:endChr m:val=")"/>
                  <m:grow/>
                </m:dPr>
                <m:e>
                  <m:r>
                    <m:t>I</m:t>
                  </m:r>
                  <m:r>
                    <m:rPr>
                      <m:sty m:val="p"/>
                    </m:rPr>
                    <m:t>−</m:t>
                  </m:r>
                  <m:r>
                    <m:t>P</m:t>
                  </m:r>
                  <m:r>
                    <m:t>A</m:t>
                  </m:r>
                </m:e>
              </m:d>
            </m:e>
            <m:sup>
              <m:r>
                <m:rPr>
                  <m:sty m:val="p"/>
                </m:rPr>
                <m:t>−</m:t>
              </m:r>
              <m:r>
                <m:t>1</m:t>
              </m:r>
            </m:sup>
          </m:sSup>
          <m:r>
            <m:rPr>
              <m:sty m:val="p"/>
            </m:rPr>
            <m:t>=</m:t>
          </m:r>
          <m:nary>
            <m:naryPr>
              <m:chr m:val="∑"/>
              <m:limLoc m:val="undOvr"/>
              <m:subHide m:val="off"/>
              <m:supHide m:val="off"/>
            </m:naryPr>
            <m:sub>
              <m:r>
                <m:t>k</m:t>
              </m:r>
              <m:r>
                <m:rPr>
                  <m:sty m:val="p"/>
                </m:rPr>
                <m:t>=</m:t>
              </m:r>
              <m:r>
                <m:t>0</m:t>
              </m:r>
            </m:sub>
            <m:sup>
              <m:r>
                <m:t>n</m:t>
              </m:r>
              <m:r>
                <m:rPr>
                  <m:sty m:val="p"/>
                </m:rPr>
                <m:t>−</m:t>
              </m:r>
              <m:r>
                <m:t>1</m:t>
              </m:r>
            </m:sup>
            <m:e>
              <m:sSup>
                <m:e>
                  <m:d>
                    <m:dPr>
                      <m:begChr m:val="("/>
                      <m:sepChr m:val=""/>
                      <m:endChr m:val=")"/>
                      <m:grow/>
                    </m:dPr>
                    <m:e>
                      <m:r>
                        <m:t>P</m:t>
                      </m:r>
                      <m:r>
                        <m:t>A</m:t>
                      </m:r>
                    </m:e>
                  </m:d>
                </m:e>
                <m:sup>
                  <m:r>
                    <m:t>k</m:t>
                  </m:r>
                </m:sup>
              </m:sSup>
            </m:e>
          </m:nary>
          <m:r>
            <m:rPr>
              <m:sty m:val="p"/>
            </m:rPr>
            <m:t>.</m:t>
          </m:r>
          <m:r>
            <m:t>  </m:t>
          </m:r>
          <m:r>
            <m:rPr>
              <m:sty m:val="p"/>
            </m:rPr>
            <m:t>(8.2)</m:t>
          </m:r>
        </m:oMath>
      </m:oMathPara>
    </w:p>
    <w:p>
      <w:pPr>
        <w:pStyle w:val="FirstParagraph"/>
      </w:pPr>
      <w:r>
        <w:t xml:space="preserve">For exogenous inputs</w:t>
      </w:r>
      <w:r>
        <w:t xml:space="preserve"> </w:t>
      </w:r>
      <m:oMath>
        <m:r>
          <m:t>u</m:t>
        </m:r>
        <m:r>
          <m:rPr>
            <m:sty m:val="p"/>
          </m:rPr>
          <m:t>,</m:t>
        </m:r>
        <m:r>
          <m:t>v</m:t>
        </m:r>
        <m:r>
          <m:rPr>
            <m:sty m:val="p"/>
          </m:rPr>
          <m:t>′</m:t>
        </m:r>
      </m:oMath>
      <w:r>
        <w:t xml:space="preserve">, the vector of endogenous block errors obeys</w:t>
      </w:r>
    </w:p>
    <w:p>
      <w:pPr>
        <w:pStyle w:val="BodyText"/>
      </w:pPr>
      <m:oMathPara>
        <m:oMathParaPr>
          <m:jc m:val="center"/>
        </m:oMathParaPr>
        <m:oMath>
          <m:r>
            <m:t>e</m:t>
          </m:r>
          <m:r>
            <m:rPr>
              <m:sty m:val="p"/>
            </m:rPr>
            <m:t>≤</m:t>
          </m:r>
          <m:sSub>
            <m:e>
              <m:r>
                <m:t>R</m:t>
              </m:r>
            </m:e>
            <m:sub>
              <m:r>
                <m:t>A</m:t>
              </m:r>
            </m:sub>
          </m:sSub>
          <m:r>
            <m:t>η</m:t>
          </m:r>
          <m:r>
            <m:rPr>
              <m:sty m:val="p"/>
            </m:rPr>
            <m:t>+</m:t>
          </m:r>
          <m:sSub>
            <m:e>
              <m:r>
                <m:t>R</m:t>
              </m:r>
            </m:e>
            <m:sub>
              <m:r>
                <m:t>A</m:t>
              </m:r>
            </m:sub>
          </m:sSub>
          <m:r>
            <m:t>P</m:t>
          </m:r>
          <m:r>
            <m:t>C</m:t>
          </m:r>
          <m:r>
            <m:t> </m:t>
          </m:r>
          <m:d>
            <m:dPr>
              <m:begChr m:val="|"/>
              <m:sepChr m:val=""/>
              <m:endChr m:val="|"/>
              <m:grow/>
            </m:dPr>
            <m:e>
              <m:r>
                <m:t>u</m:t>
              </m:r>
              <m:r>
                <m:rPr>
                  <m:sty m:val="p"/>
                </m:rPr>
                <m:t>−</m:t>
              </m:r>
              <m:r>
                <m:t>v</m:t>
              </m:r>
              <m:r>
                <m:rPr>
                  <m:sty m:val="p"/>
                </m:rPr>
                <m:t>′</m:t>
              </m:r>
            </m:e>
          </m:d>
          <m:r>
            <m:rPr>
              <m:sty m:val="p"/>
            </m:rPr>
            <m:t>,</m:t>
          </m:r>
          <m:r>
            <m:t>  </m:t>
          </m:r>
          <m:r>
            <m:rPr>
              <m:sty m:val="p"/>
            </m:rPr>
            <m:t>(8.3)</m:t>
          </m:r>
        </m:oMath>
      </m:oMathPara>
    </w:p>
    <w:p>
      <w:pPr>
        <w:pStyle w:val="FirstParagraph"/>
      </w:pPr>
      <w:r>
        <w:t xml:space="preserve">where</w:t>
      </w:r>
      <w:r>
        <w:t xml:space="preserve"> </w:t>
      </w:r>
      <m:oMath>
        <m:d>
          <m:dPr>
            <m:begChr m:val="|"/>
            <m:sepChr m:val=""/>
            <m:endChr m:val="|"/>
            <m:grow/>
          </m:dPr>
          <m:e>
            <m:r>
              <m:t>u</m:t>
            </m:r>
            <m:r>
              <m:rPr>
                <m:sty m:val="p"/>
              </m:rPr>
              <m:t>−</m:t>
            </m:r>
            <m:r>
              <m:t>v</m:t>
            </m:r>
            <m:r>
              <m:rPr>
                <m:sty m:val="p"/>
              </m:rPr>
              <m:t>′</m:t>
            </m:r>
          </m:e>
        </m:d>
      </m:oMath>
      <w:r>
        <w:t xml:space="preserve"> </w:t>
      </w:r>
      <w:r>
        <w:t xml:space="preserve">denotes the vector of exogenous block distances. Let</w:t>
      </w:r>
      <w:r>
        <w:t xml:space="preserve"> </w:t>
      </w:r>
      <m:oMath>
        <m:r>
          <m:t>S</m:t>
        </m:r>
      </m:oMath>
      <w:r>
        <w:t xml:space="preserve"> </w:t>
      </w:r>
      <w:r>
        <w:t xml:space="preserve">select the reported output blocks. If factual abduction yields laws</w:t>
      </w:r>
      <w:r>
        <w:t xml:space="preserve"> </w:t>
      </w:r>
      <m:oMath>
        <m:r>
          <m:t>q</m:t>
        </m:r>
        <m:r>
          <m:rPr>
            <m:sty m:val="p"/>
          </m:rPr>
          <m:t>,</m:t>
        </m:r>
        <m:acc>
          <m:accPr>
            <m:chr m:val="̃"/>
          </m:accPr>
          <m:e>
            <m:r>
              <m:t>q</m:t>
            </m:r>
          </m:e>
        </m:acc>
      </m:oMath>
      <w:r>
        <w:t xml:space="preserve"> </w:t>
      </w:r>
      <w:r>
        <w:t xml:space="preserve">on the common exogenous space with finite first moments, then the resulting counterfactual laws satisfy</w:t>
      </w:r>
    </w:p>
    <w:p>
      <w:pPr>
        <w:pStyle w:val="BodyText"/>
      </w:pPr>
      <m:oMathPara>
        <m:oMathParaPr>
          <m:jc m:val="center"/>
        </m:oMathParaPr>
        <m:oMath>
          <m:m>
            <m:mPr>
              <m:baseJc m:val="center"/>
              <m:plcHide m:val="on"/>
              <m:mcs>
                <m:mc>
                  <m:mcPr>
                    <m:count m:val="1"/>
                    <m:mcJc m:val="right"/>
                  </m:mcPr>
                </m:mc>
                <m:mc>
                  <m:mcPr>
                    <m:count m:val="1"/>
                    <m:mcJc m:val="left"/>
                  </m:mcPr>
                </m:mc>
              </m:mcs>
            </m:mPr>
            <m:mr>
              <m:e/>
              <m:e>
                <m:sSub>
                  <m:e>
                    <m:r>
                      <m:t>W</m:t>
                    </m:r>
                  </m:e>
                  <m:sub>
                    <m:r>
                      <m:t>1</m:t>
                    </m:r>
                  </m:sub>
                </m:sSub>
                <m:d>
                  <m:dPr>
                    <m:begChr m:val="("/>
                    <m:sepChr m:val=""/>
                    <m:endChr m:val=")"/>
                    <m:grow/>
                  </m:dPr>
                  <m:e>
                    <m:sSub>
                      <m:e>
                        <m:d>
                          <m:dPr>
                            <m:begChr m:val="("/>
                            <m:sepChr m:val=""/>
                            <m:endChr m:val=")"/>
                            <m:grow/>
                          </m:dPr>
                          <m:e>
                            <m:r>
                              <m:t>S</m:t>
                            </m:r>
                            <m:sSup>
                              <m:e>
                                <m:r>
                                  <m:t>g</m:t>
                                </m:r>
                              </m:e>
                              <m:sup>
                                <m:r>
                                  <m:t>D</m:t>
                                </m:r>
                              </m:sup>
                            </m:sSup>
                          </m:e>
                        </m:d>
                      </m:e>
                      <m:sub>
                        <m:r>
                          <m:rPr>
                            <m:nor/>
                          </m:rPr>
                          <m:t>#</m:t>
                        </m:r>
                      </m:sub>
                    </m:sSub>
                    <m:r>
                      <m:t>q</m:t>
                    </m:r>
                    <m:r>
                      <m:rPr>
                        <m:sty m:val="p"/>
                      </m:rPr>
                      <m:t>,</m:t>
                    </m:r>
                    <m:sSub>
                      <m:e>
                        <m:d>
                          <m:dPr>
                            <m:begChr m:val="("/>
                            <m:sepChr m:val=""/>
                            <m:endChr m:val=")"/>
                            <m:grow/>
                          </m:dPr>
                          <m:e>
                            <m:r>
                              <m:t>S</m:t>
                            </m:r>
                            <m:sSup>
                              <m:e>
                                <m:acc>
                                  <m:accPr>
                                    <m:chr m:val="̃"/>
                                  </m:accPr>
                                  <m:e>
                                    <m:r>
                                      <m:t>g</m:t>
                                    </m:r>
                                  </m:e>
                                </m:acc>
                              </m:e>
                              <m:sup>
                                <m:r>
                                  <m:t>D</m:t>
                                </m:r>
                              </m:sup>
                            </m:sSup>
                          </m:e>
                        </m:d>
                      </m:e>
                      <m:sub>
                        <m:r>
                          <m:rPr>
                            <m:nor/>
                          </m:rPr>
                          <m:t>#</m:t>
                        </m:r>
                      </m:sub>
                    </m:sSub>
                    <m:acc>
                      <m:accPr>
                        <m:chr m:val="̃"/>
                      </m:accPr>
                      <m:e>
                        <m:r>
                          <m:t>q</m:t>
                        </m:r>
                      </m:e>
                    </m:acc>
                  </m:e>
                </m:d>
              </m:e>
            </m:mr>
            <m:mr>
              <m:e/>
              <m:e>
                <m:r>
                  <m:t> </m:t>
                </m:r>
                <m:r>
                  <m:rPr>
                    <m:sty m:val="p"/>
                  </m:rPr>
                  <m:t>≤</m:t>
                </m:r>
                <m:r>
                  <m:rPr>
                    <m:sty m:val="p"/>
                  </m:rPr>
                  <m:t>∥</m:t>
                </m:r>
                <m:r>
                  <m:t>S</m:t>
                </m:r>
                <m:sSub>
                  <m:e>
                    <m:r>
                      <m:t>R</m:t>
                    </m:r>
                  </m:e>
                  <m:sub>
                    <m:r>
                      <m:t>A</m:t>
                    </m:r>
                  </m:sub>
                </m:sSub>
                <m:r>
                  <m:t>η</m:t>
                </m:r>
                <m:sSub>
                  <m:e>
                    <m:r>
                      <m:rPr>
                        <m:sty m:val="p"/>
                      </m:rPr>
                      <m:t>∥</m:t>
                    </m:r>
                  </m:e>
                  <m:sub>
                    <m:r>
                      <m:t>1</m:t>
                    </m:r>
                  </m:sub>
                </m:sSub>
                <m:r>
                  <m:rPr>
                    <m:sty m:val="p"/>
                  </m:rPr>
                  <m:t>+</m:t>
                </m:r>
                <m:r>
                  <m:rPr>
                    <m:sty m:val="p"/>
                  </m:rPr>
                  <m:t>∥</m:t>
                </m:r>
                <m:r>
                  <m:t>S</m:t>
                </m:r>
                <m:sSub>
                  <m:e>
                    <m:r>
                      <m:t>R</m:t>
                    </m:r>
                  </m:e>
                  <m:sub>
                    <m:r>
                      <m:t>A</m:t>
                    </m:r>
                  </m:sub>
                </m:sSub>
                <m:r>
                  <m:t>P</m:t>
                </m:r>
                <m:r>
                  <m:t>C</m:t>
                </m:r>
                <m:sSub>
                  <m:e>
                    <m:r>
                      <m:rPr>
                        <m:sty m:val="p"/>
                      </m:rPr>
                      <m:t>∥</m:t>
                    </m:r>
                  </m:e>
                  <m:sub>
                    <m:r>
                      <m:t>1</m:t>
                    </m:r>
                  </m:sub>
                </m:sSub>
                <m:sSub>
                  <m:e>
                    <m:r>
                      <m:t>W</m:t>
                    </m:r>
                  </m:e>
                  <m:sub>
                    <m:r>
                      <m:t>1</m:t>
                    </m:r>
                  </m:sub>
                </m:sSub>
                <m:d>
                  <m:dPr>
                    <m:begChr m:val="("/>
                    <m:sepChr m:val=""/>
                    <m:endChr m:val=")"/>
                    <m:grow/>
                  </m:dPr>
                  <m:e>
                    <m:r>
                      <m:t>q</m:t>
                    </m:r>
                    <m:r>
                      <m:rPr>
                        <m:sty m:val="p"/>
                      </m:rPr>
                      <m:t>,</m:t>
                    </m:r>
                    <m:acc>
                      <m:accPr>
                        <m:chr m:val="̃"/>
                      </m:accPr>
                      <m:e>
                        <m:r>
                          <m:t>q</m:t>
                        </m:r>
                      </m:e>
                    </m:acc>
                  </m:e>
                </m:d>
                <m:r>
                  <m:rPr>
                    <m:sty m:val="p"/>
                  </m:rPr>
                  <m:t>.</m:t>
                </m:r>
              </m:e>
            </m:mr>
          </m:m>
          <m:r>
            <m:t>  </m:t>
          </m:r>
          <m:r>
            <m:rPr>
              <m:sty m:val="p"/>
            </m:rPr>
            <m:t>(8.4)</m:t>
          </m:r>
        </m:oMath>
      </m:oMathPara>
    </w:p>
    <w:p>
      <w:pPr>
        <w:pStyle w:val="FirstParagraph"/>
      </w:pPr>
      <w:r>
        <w:t xml:space="preserve">Here the matrix norm is the induced column sum norm, and both Wasserstein distances use the declared sums of block distances.</w:t>
      </w:r>
    </w:p>
    <w:p>
      <w:pPr>
        <w:pStyle w:val="BodyText"/>
        <w:spacing w:after="120"/>
      </w:pPr>
      <w:r>
        <w:rPr>
          <w:iCs/>
          <w:i/>
        </w:rPr>
        <w:t xml:space="preserve">Proof.</w:t>
      </w:r>
      <w:r>
        <w:t xml:space="preserve"> </w:t>
      </w:r>
      <w:r>
        <w:t xml:space="preserve">At an unchanged intervention target, the output difference is zero. At another node, insert and subtract</w:t>
      </w:r>
      <w:r>
        <w:t xml:space="preserve"> </w:t>
      </w:r>
      <m:oMath>
        <m:sSub>
          <m:e>
            <m:r>
              <m:t>f</m:t>
            </m:r>
          </m:e>
          <m:sub>
            <m:r>
              <m:t>v</m:t>
            </m:r>
          </m:sub>
        </m:sSub>
      </m:oMath>
      <w:r>
        <w:t xml:space="preserve"> </w:t>
      </w:r>
      <w:r>
        <w:t xml:space="preserve">evaluated at the approximate model’s parent values and exogenous input. Equation (8.1) and the uniform mechanism error give</w:t>
      </w:r>
      <w:r>
        <w:t xml:space="preserve"> </w:t>
      </w:r>
      <m:oMath>
        <m:r>
          <m:t>e</m:t>
        </m:r>
        <m:r>
          <m:rPr>
            <m:sty m:val="p"/>
          </m:rPr>
          <m:t>≤</m:t>
        </m:r>
        <m:r>
          <m:t>P</m:t>
        </m:r>
        <m:r>
          <m:t>A</m:t>
        </m:r>
        <m:r>
          <m:t>e</m:t>
        </m:r>
        <m:r>
          <m:rPr>
            <m:sty m:val="p"/>
          </m:rPr>
          <m:t>+</m:t>
        </m:r>
        <m:r>
          <m:t>P</m:t>
        </m:r>
        <m:r>
          <m:t>C</m:t>
        </m:r>
        <m:d>
          <m:dPr>
            <m:begChr m:val="|"/>
            <m:sepChr m:val=""/>
            <m:endChr m:val="|"/>
            <m:grow/>
          </m:dPr>
          <m:e>
            <m:r>
              <m:t>u</m:t>
            </m:r>
            <m:r>
              <m:rPr>
                <m:sty m:val="p"/>
              </m:rPr>
              <m:t>−</m:t>
            </m:r>
            <m:r>
              <m:t>v</m:t>
            </m:r>
            <m:r>
              <m:rPr>
                <m:sty m:val="p"/>
              </m:rPr>
              <m:t>′</m:t>
            </m:r>
          </m:e>
        </m:d>
        <m:r>
          <m:rPr>
            <m:sty m:val="p"/>
          </m:rPr>
          <m:t>+</m:t>
        </m:r>
        <m:r>
          <m:t>η</m:t>
        </m:r>
      </m:oMath>
      <w:r>
        <w:t xml:space="preserve">. Since</w:t>
      </w:r>
      <w:r>
        <w:t xml:space="preserve"> </w:t>
      </w:r>
      <m:oMath>
        <m:r>
          <m:t>P</m:t>
        </m:r>
        <m:r>
          <m:t>A</m:t>
        </m:r>
      </m:oMath>
      <w:r>
        <w:t xml:space="preserve"> </w:t>
      </w:r>
      <w:r>
        <w:t xml:space="preserve">is nilpotent, repeated substitution terminates and proves (8.3). Couple</w:t>
      </w:r>
      <w:r>
        <w:t xml:space="preserve"> </w:t>
      </w:r>
      <m:oMath>
        <m:r>
          <m:t>u</m:t>
        </m:r>
        <m:r>
          <m:rPr>
            <m:sty m:val="p"/>
          </m:rPr>
          <m:t>∼</m:t>
        </m:r>
        <m:r>
          <m:t>q</m:t>
        </m:r>
      </m:oMath>
      <w:r>
        <w:t xml:space="preserve"> </w:t>
      </w:r>
      <w:r>
        <w:t xml:space="preserve">and</w:t>
      </w:r>
      <w:r>
        <w:t xml:space="preserve"> </w:t>
      </w:r>
      <m:oMath>
        <m:r>
          <m:t>v</m:t>
        </m:r>
        <m:r>
          <m:rPr>
            <m:sty m:val="p"/>
          </m:rPr>
          <m:t>′</m:t>
        </m:r>
        <m:r>
          <m:rPr>
            <m:sty m:val="p"/>
          </m:rPr>
          <m:t>∼</m:t>
        </m:r>
        <m:acc>
          <m:accPr>
            <m:chr m:val="̃"/>
          </m:accPr>
          <m:e>
            <m:r>
              <m:t>q</m:t>
            </m:r>
          </m:e>
        </m:acc>
      </m:oMath>
      <w:r>
        <w:t xml:space="preserve"> </w:t>
      </w:r>
      <w:r>
        <w:t xml:space="preserve">by any joint law. The two coupled outputs provide a candidate coupling of their pushforward laws. Multiply (8.3) by the output selection, sum block norms and take expectations. The exogenous term is at most</w:t>
      </w:r>
      <w:r>
        <w:t xml:space="preserve"> </w:t>
      </w:r>
      <m:oMath>
        <m:r>
          <m:rPr>
            <m:sty m:val="p"/>
          </m:rPr>
          <m:t>∥</m:t>
        </m:r>
        <m:r>
          <m:t>S</m:t>
        </m:r>
        <m:sSub>
          <m:e>
            <m:r>
              <m:t>R</m:t>
            </m:r>
          </m:e>
          <m:sub>
            <m:r>
              <m:t>A</m:t>
            </m:r>
          </m:sub>
        </m:sSub>
        <m:r>
          <m:t>P</m:t>
        </m:r>
        <m:r>
          <m:t>C</m:t>
        </m:r>
        <m:sSub>
          <m:e>
            <m:r>
              <m:rPr>
                <m:sty m:val="p"/>
              </m:rPr>
              <m:t>∥</m:t>
            </m:r>
          </m:e>
          <m:sub>
            <m:r>
              <m:t>1</m:t>
            </m:r>
          </m:sub>
        </m:sSub>
        <m:r>
          <m:rPr>
            <m:scr m:val="double-struck"/>
            <m:sty m:val="p"/>
          </m:rPr>
          <m:t>E</m:t>
        </m:r>
        <m:r>
          <m:rPr>
            <m:sty m:val="p"/>
          </m:rPr>
          <m:t>∥</m:t>
        </m:r>
        <m:r>
          <m:t>u</m:t>
        </m:r>
        <m:r>
          <m:rPr>
            <m:sty m:val="p"/>
          </m:rPr>
          <m:t>−</m:t>
        </m:r>
        <m:r>
          <m:t>v</m:t>
        </m:r>
        <m:r>
          <m:rPr>
            <m:sty m:val="p"/>
          </m:rPr>
          <m:t>′</m:t>
        </m:r>
        <m:sSub>
          <m:e>
            <m:r>
              <m:rPr>
                <m:sty m:val="p"/>
              </m:rPr>
              <m:t>∥</m:t>
            </m:r>
          </m:e>
          <m:sub>
            <m:r>
              <m:t>1</m:t>
            </m:r>
          </m:sub>
        </m:sSub>
      </m:oMath>
      <w:r>
        <w:t xml:space="preserve">. Infimizing over couplings, or using couplings arbitrarily close to the infimum, proves (8.4). ∎</w:t>
      </w:r>
    </w:p>
    <w:p>
      <w:pPr>
        <w:pStyle w:val="BodyText"/>
      </w:pPr>
      <w:r>
        <w:t xml:space="preserve">This separates two errors that a small horizontal residual does not separate: an incorrect response mechanism and an incorrect posterior over the factual circumstances. The theorem assumes the intervention target and parent topology are correct. A missing edge, a changed intervention meaning or a different exogenous ontology requires an additional comparison model; it is not automatically covered by</w:t>
      </w:r>
      <w:r>
        <w:t xml:space="preserve"> </w:t>
      </w:r>
      <m:oMath>
        <m:r>
          <m:t>η</m:t>
        </m:r>
      </m:oMath>
      <w:r>
        <w:t xml:space="preserve">.</w:t>
      </w:r>
    </w:p>
    <w:p>
      <w:pPr>
        <w:pStyle w:val="BodyText"/>
      </w:pPr>
      <w:r>
        <w:rPr>
          <w:bCs/>
          <w:b/>
        </w:rPr>
        <w:t xml:space="preserve">Corollary 8.2 (posterior contraction for a fixed model).</w:t>
      </w:r>
      <w:r>
        <w:t xml:space="preserve"> </w:t>
      </w:r>
      <w:r>
        <w:t xml:space="preserve">For a fixed measurable counterfactual solution map,</w:t>
      </w:r>
    </w:p>
    <w:p>
      <w:pPr>
        <w:pStyle w:val="BodyText"/>
      </w:pPr>
      <m:oMathPara>
        <m:oMathParaPr>
          <m:jc m:val="center"/>
        </m:oMathParaPr>
        <m:oMath>
          <m:r>
            <m:rPr>
              <m:sty m:val="p"/>
            </m:rPr>
            <m:t>TV</m:t>
          </m:r>
          <m:d>
            <m:dPr>
              <m:begChr m:val="("/>
              <m:sepChr m:val=""/>
              <m:endChr m:val=")"/>
              <m:grow/>
            </m:dPr>
            <m:e>
              <m:sSub>
                <m:e>
                  <m:d>
                    <m:dPr>
                      <m:begChr m:val="("/>
                      <m:sepChr m:val=""/>
                      <m:endChr m:val=")"/>
                      <m:grow/>
                    </m:dPr>
                    <m:e>
                      <m:sSup>
                        <m:e>
                          <m:r>
                            <m:t>g</m:t>
                          </m:r>
                        </m:e>
                        <m:sup>
                          <m:r>
                            <m:t>D</m:t>
                          </m:r>
                        </m:sup>
                      </m:sSup>
                    </m:e>
                  </m:d>
                </m:e>
                <m:sub>
                  <m:r>
                    <m:rPr>
                      <m:nor/>
                    </m:rPr>
                    <m:t>#</m:t>
                  </m:r>
                </m:sub>
              </m:sSub>
              <m:r>
                <m:t>q</m:t>
              </m:r>
              <m:r>
                <m:rPr>
                  <m:sty m:val="p"/>
                </m:rPr>
                <m:t>,</m:t>
              </m:r>
              <m:sSub>
                <m:e>
                  <m:d>
                    <m:dPr>
                      <m:begChr m:val="("/>
                      <m:sepChr m:val=""/>
                      <m:endChr m:val=")"/>
                      <m:grow/>
                    </m:dPr>
                    <m:e>
                      <m:sSup>
                        <m:e>
                          <m:r>
                            <m:t>g</m:t>
                          </m:r>
                        </m:e>
                        <m:sup>
                          <m:r>
                            <m:t>D</m:t>
                          </m:r>
                        </m:sup>
                      </m:sSup>
                    </m:e>
                  </m:d>
                </m:e>
                <m:sub>
                  <m:r>
                    <m:rPr>
                      <m:nor/>
                    </m:rPr>
                    <m:t>#</m:t>
                  </m:r>
                </m:sub>
              </m:sSub>
              <m:acc>
                <m:accPr>
                  <m:chr m:val="̃"/>
                </m:accPr>
                <m:e>
                  <m:r>
                    <m:t>q</m:t>
                  </m:r>
                </m:e>
              </m:acc>
            </m:e>
          </m:d>
          <m:r>
            <m:rPr>
              <m:sty m:val="p"/>
            </m:rPr>
            <m:t>≤</m:t>
          </m:r>
          <m:r>
            <m:rPr>
              <m:sty m:val="p"/>
            </m:rPr>
            <m:t>TV</m:t>
          </m:r>
          <m:d>
            <m:dPr>
              <m:begChr m:val="("/>
              <m:sepChr m:val=""/>
              <m:endChr m:val=")"/>
              <m:grow/>
            </m:dPr>
            <m:e>
              <m:r>
                <m:t>q</m:t>
              </m:r>
              <m:r>
                <m:rPr>
                  <m:sty m:val="p"/>
                </m:rPr>
                <m:t>,</m:t>
              </m:r>
              <m:acc>
                <m:accPr>
                  <m:chr m:val="̃"/>
                </m:accPr>
                <m:e>
                  <m:r>
                    <m:t>q</m:t>
                  </m:r>
                </m:e>
              </m:acc>
            </m:e>
          </m:d>
          <m:r>
            <m:rPr>
              <m:sty m:val="p"/>
            </m:rPr>
            <m:t>.</m:t>
          </m:r>
          <m:r>
            <m:t>  </m:t>
          </m:r>
          <m:r>
            <m:rPr>
              <m:sty m:val="p"/>
            </m:rPr>
            <m:t>(8.5)</m:t>
          </m:r>
        </m:oMath>
      </m:oMathPara>
    </w:p>
    <w:p>
      <w:pPr>
        <w:pStyle w:val="FirstParagraph"/>
        <w:spacing w:after="120"/>
      </w:pPr>
      <w:r>
        <w:rPr>
          <w:iCs/>
          <w:i/>
        </w:rPr>
        <w:t xml:space="preserve">Proof.</w:t>
      </w:r>
      <w:r>
        <w:t xml:space="preserve"> </w:t>
      </w:r>
      <w:r>
        <w:t xml:space="preserve">Every output event has an exogenous preimage. The difference in its two probabilities is bounded by the supremum over all exogenous events. ∎</w:t>
      </w:r>
    </w:p>
    <w:p>
      <w:pPr>
        <w:pStyle w:val="BodyText"/>
      </w:pPr>
      <w:r>
        <w:t xml:space="preserve">Equation (8.5) controls posterior changes with the mechanism fixed. It does not replace (8.4) when the mechanism changes. Two nearby deterministic outputs can have total variation distance one when represented by distinct point masses, which is why a Wasserstein distance is useful for the latter comparison.</w:t>
      </w:r>
    </w:p>
    <w:bookmarkEnd w:id="49"/>
    <w:bookmarkStart w:id="50" w:name="Xdde81775e828d9b34c674dd8afc0b381cc4ab8d"/>
    <w:p>
      <w:pPr>
        <w:pStyle w:val="Heading2"/>
      </w:pPr>
      <w:r>
        <w:t xml:space="preserve">8.2 Precision can be allocated along causal paths</w:t>
      </w:r>
    </w:p>
    <w:p>
      <w:pPr>
        <w:pStyle w:val="FirstParagraph"/>
      </w:pPr>
      <w:r>
        <w:t xml:space="preserve">For a scalar output selected by row</w:t>
      </w:r>
      <w:r>
        <w:t xml:space="preserve"> </w:t>
      </w:r>
      <m:oMath>
        <m:r>
          <m:t>s</m:t>
        </m:r>
      </m:oMath>
      <w:r>
        <w:t xml:space="preserve">, let</w:t>
      </w:r>
      <w:r>
        <w:t xml:space="preserve"> </w:t>
      </w:r>
      <m:oMath>
        <m:sSub>
          <m:e>
            <m:r>
              <m:t>a</m:t>
            </m:r>
          </m:e>
          <m:sub>
            <m:r>
              <m:t>v</m:t>
            </m:r>
          </m:sub>
        </m:sSub>
        <m:r>
          <m:rPr>
            <m:sty m:val="p"/>
          </m:rPr>
          <m:t>=</m:t>
        </m:r>
        <m:sSub>
          <m:e>
            <m:d>
              <m:dPr>
                <m:begChr m:val="("/>
                <m:sepChr m:val=""/>
                <m:endChr m:val=")"/>
                <m:grow/>
              </m:dPr>
              <m:e>
                <m:r>
                  <m:t>s</m:t>
                </m:r>
                <m:sSub>
                  <m:e>
                    <m:r>
                      <m:t>R</m:t>
                    </m:r>
                  </m:e>
                  <m:sub>
                    <m:r>
                      <m:t>A</m:t>
                    </m:r>
                  </m:sub>
                </m:sSub>
              </m:e>
            </m:d>
          </m:e>
          <m:sub>
            <m:r>
              <m:t>v</m:t>
            </m:r>
          </m:sub>
        </m:sSub>
      </m:oMath>
      <w:r>
        <w:t xml:space="preserve">. The mechanism contribution is</w:t>
      </w:r>
      <w:r>
        <w:t xml:space="preserve"> </w:t>
      </w:r>
      <m:oMath>
        <m:nary>
          <m:naryPr>
            <m:chr m:val="∑"/>
            <m:limLoc m:val="undOvr"/>
            <m:subHide m:val="off"/>
            <m:supHide m:val="on"/>
          </m:naryPr>
          <m:sub>
            <m:r>
              <m:t>v</m:t>
            </m:r>
          </m:sub>
          <m:sup>
            <m:r>
              <m:t>​</m:t>
            </m:r>
          </m:sup>
          <m:e>
            <m:sSub>
              <m:e>
                <m:r>
                  <m:t>a</m:t>
                </m:r>
              </m:e>
              <m:sub>
                <m:r>
                  <m:t>v</m:t>
                </m:r>
              </m:sub>
            </m:sSub>
          </m:e>
        </m:nary>
        <m:sSub>
          <m:e>
            <m:r>
              <m:t>η</m:t>
            </m:r>
          </m:e>
          <m:sub>
            <m:r>
              <m:t>v</m:t>
            </m:r>
          </m:sub>
        </m:sSub>
      </m:oMath>
      <w:r>
        <w:t xml:space="preserve">. A local tolerance at a node with large</w:t>
      </w:r>
      <w:r>
        <w:t xml:space="preserve"> </w:t>
      </w:r>
      <m:oMath>
        <m:sSub>
          <m:e>
            <m:r>
              <m:t>a</m:t>
            </m:r>
          </m:e>
          <m:sub>
            <m:r>
              <m:t>v</m:t>
            </m:r>
          </m:sub>
        </m:sSub>
      </m:oMath>
      <w:r>
        <w:t xml:space="preserve"> </w:t>
      </w:r>
      <w:r>
        <w:t xml:space="preserve">has a larger downstream effect. This gives a principled reason to refine some contexts more than others. It also gives a simple stopping criterion: a requested output tolerance is established only when the propagated mechanism allowance and posterior allowance fit within it.</w:t>
      </w:r>
    </w:p>
    <w:p>
      <w:pPr>
        <w:pStyle w:val="BodyText"/>
      </w:pPr>
      <w:r>
        <w:t xml:space="preserve">These coefficients are computed from conservative local Lipschitz bounds, not from a fitted attention weight alone. If a local bound is valid only near one trajectory, the claimed certificate must ensure that the approximate trajectory and all compared parent tuples remain in that neighborhood. Otherwise the domain assumption of Theorem 8.1 has not been verified.</w:t>
      </w:r>
    </w:p>
    <w:bookmarkEnd w:id="50"/>
    <w:bookmarkEnd w:id="51"/>
    <w:bookmarkStart w:id="55" w:name="X8dc4055141a4e3906908b5960e78f2c5eee0100"/>
    <w:p>
      <w:pPr>
        <w:pStyle w:val="Heading1"/>
      </w:pPr>
      <w:r>
        <w:t xml:space="preserve">9 Integration with ASE and latent reasoning</w:t>
      </w:r>
    </w:p>
    <w:bookmarkStart w:id="52" w:name="keeping-the-bases-and-clocks-distinct"/>
    <w:p>
      <w:pPr>
        <w:pStyle w:val="Heading2"/>
      </w:pPr>
      <w:r>
        <w:t xml:space="preserve">9.1 Keeping the bases and clocks distinct</w:t>
      </w:r>
    </w:p>
    <w:p>
      <w:pPr>
        <w:pStyle w:val="FirstParagraph"/>
      </w:pPr>
      <w:r>
        <w:t xml:space="preserve">ASE distinguishes a latent cover base, a variable context base, the inference layer order and the query dependent observation star. The present mechanism incidence space is a declared model of the variable context base. It may coexist with a cover of continuous latent space; it does not automatically equal that cover or its nerve. Physical event time labels variables inside the horizontal problem. It is not the inference layer coordinate.</w:t>
      </w:r>
    </w:p>
    <w:tbl>
      <w:tblPr>
        <w:tblW w:w="9648" w:type="dxa"/>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1699"/>
        <w:gridCol w:w="3960"/>
        <w:gridCol w:w="3989"/>
      </w:tblGrid>
      <w:tr>
        <w:trPr>
          <w:cantSplit/>
          <w:tblHeader/>
        </w:trPr>
        <w:tc>
          <w:tcPr>
            <w:tcW w:w="1699" w:type="dxa"/>
            <w:shd w:val="clear" w:fill="E4E9EE"/>
            <w:tcMar>
              <w:top w:w="85" w:type="dxa"/>
              <w:left w:w="85" w:type="dxa"/>
              <w:bottom w:w="85" w:type="dxa"/>
              <w:right w:w="85" w:type="dxa"/>
            </w:tcMar>
            <w:vAlign w:val="center"/>
          </w:tcPr>
          <w:p>
            <w:pPr>
              <w:spacing w:line="252" w:lineRule="auto" w:before="0" w:after="30"/>
              <w:jc w:val="left"/>
            </w:pPr>
            <w:r>
              <w:rPr>
                <w:b/>
                <w:sz w:val="20"/>
              </w:rPr>
              <w:t>Object</w:t>
            </w:r>
          </w:p>
        </w:tc>
        <w:tc>
          <w:tcPr>
            <w:tcW w:w="3960" w:type="dxa"/>
            <w:shd w:val="clear" w:fill="E4E9EE"/>
            <w:tcMar>
              <w:top w:w="85" w:type="dxa"/>
              <w:left w:w="85" w:type="dxa"/>
              <w:bottom w:w="85" w:type="dxa"/>
              <w:right w:w="85" w:type="dxa"/>
            </w:tcMar>
            <w:vAlign w:val="center"/>
          </w:tcPr>
          <w:p>
            <w:pPr>
              <w:spacing w:line="252" w:lineRule="auto" w:before="0" w:after="30"/>
              <w:jc w:val="left"/>
            </w:pPr>
            <w:r>
              <w:rPr>
                <w:b/>
                <w:sz w:val="20"/>
              </w:rPr>
              <w:t>Role in the present construction</w:t>
            </w:r>
          </w:p>
        </w:tc>
        <w:tc>
          <w:tcPr>
            <w:tcW w:w="3989" w:type="dxa"/>
            <w:shd w:val="clear" w:fill="E4E9EE"/>
            <w:tcMar>
              <w:top w:w="85" w:type="dxa"/>
              <w:left w:w="85" w:type="dxa"/>
              <w:bottom w:w="85" w:type="dxa"/>
              <w:right w:w="85" w:type="dxa"/>
            </w:tcMar>
            <w:vAlign w:val="center"/>
          </w:tcPr>
          <w:p>
            <w:pPr>
              <w:spacing w:line="252" w:lineRule="auto" w:before="0" w:after="30"/>
              <w:jc w:val="left"/>
            </w:pPr>
            <w:r>
              <w:rPr>
                <w:b/>
                <w:sz w:val="20"/>
              </w:rPr>
              <w:t>Required distinction</w:t>
            </w:r>
          </w:p>
        </w:tc>
      </w:tr>
      <w:tr>
        <w:trPr>
          <w:cantSplit/>
        </w:trPr>
        <w:tc>
          <w:tcPr>
            <w:tcW w:w="1699" w:type="dxa"/>
            <w:shd w:val="clear" w:fill="FFFFFF"/>
            <w:tcMar>
              <w:top w:w="85" w:type="dxa"/>
              <w:left w:w="85" w:type="dxa"/>
              <w:bottom w:w="85" w:type="dxa"/>
              <w:right w:w="85" w:type="dxa"/>
            </w:tcMar>
            <w:vAlign w:val="center"/>
          </w:tcPr>
          <w:p>
            <w:pPr>
              <w:spacing w:line="252" w:lineRule="auto" w:before="0" w:after="30"/>
              <w:jc w:val="left"/>
            </w:pPr>
            <w:r>
              <w:rPr>
                <w:b w:val="0"/>
                <w:sz w:val="20"/>
              </w:rPr>
              <w:t>Latent cover</w:t>
            </w:r>
          </w:p>
        </w:tc>
        <w:tc>
          <w:tcPr>
            <w:tcW w:w="3960" w:type="dxa"/>
            <w:shd w:val="clear" w:fill="FFFFFF"/>
            <w:tcMar>
              <w:top w:w="85" w:type="dxa"/>
              <w:left w:w="85" w:type="dxa"/>
              <w:bottom w:w="85" w:type="dxa"/>
              <w:right w:w="85" w:type="dxa"/>
            </w:tcMar>
            <w:vAlign w:val="center"/>
          </w:tcPr>
          <w:p>
            <w:pPr>
              <w:spacing w:line="252" w:lineRule="auto" w:before="0" w:after="30"/>
              <w:jc w:val="left"/>
            </w:pPr>
            <w:r>
              <w:rPr>
                <w:b w:val="0"/>
                <w:sz w:val="20"/>
              </w:rPr>
              <w:t>Overlapping coordinate regions used by an encoder or local read</w:t>
            </w:r>
          </w:p>
        </w:tc>
        <w:tc>
          <w:tcPr>
            <w:tcW w:w="3989" w:type="dxa"/>
            <w:shd w:val="clear" w:fill="FFFFFF"/>
            <w:tcMar>
              <w:top w:w="85" w:type="dxa"/>
              <w:left w:w="85" w:type="dxa"/>
              <w:bottom w:w="85" w:type="dxa"/>
              <w:right w:w="85" w:type="dxa"/>
            </w:tcMar>
            <w:vAlign w:val="center"/>
          </w:tcPr>
          <w:p>
            <w:pPr>
              <w:spacing w:line="252" w:lineRule="auto" w:before="0" w:after="30"/>
              <w:jc w:val="left"/>
            </w:pPr>
            <w:r>
              <w:rPr>
                <w:b w:val="0"/>
                <w:sz w:val="20"/>
              </w:rPr>
              <w:t>A learned region is not automatically a mechanism context</w:t>
            </w:r>
          </w:p>
        </w:tc>
      </w:tr>
      <w:tr>
        <w:trPr>
          <w:cantSplit/>
        </w:trPr>
        <w:tc>
          <w:tcPr>
            <w:tcW w:w="1699" w:type="dxa"/>
            <w:shd w:val="clear" w:fill="FFFFFF"/>
            <w:tcMar>
              <w:top w:w="85" w:type="dxa"/>
              <w:left w:w="85" w:type="dxa"/>
              <w:bottom w:w="85" w:type="dxa"/>
              <w:right w:w="85" w:type="dxa"/>
            </w:tcMar>
            <w:vAlign w:val="center"/>
          </w:tcPr>
          <w:p>
            <w:pPr>
              <w:spacing w:line="252" w:lineRule="auto" w:before="0" w:after="30"/>
              <w:jc w:val="left"/>
            </w:pPr>
            <w:r>
              <w:rPr>
                <w:b w:val="0"/>
                <w:sz w:val="20"/>
              </w:rPr>
              <w:t>Variable context base</w:t>
            </w:r>
          </w:p>
        </w:tc>
        <w:tc>
          <w:tcPr>
            <w:tcW w:w="3960" w:type="dxa"/>
            <w:shd w:val="clear" w:fill="FFFFFF"/>
            <w:tcMar>
              <w:top w:w="85" w:type="dxa"/>
              <w:left w:w="85" w:type="dxa"/>
              <w:bottom w:w="85" w:type="dxa"/>
              <w:right w:w="85" w:type="dxa"/>
            </w:tcMar>
            <w:vAlign w:val="center"/>
          </w:tcPr>
          <w:p>
            <w:pPr>
              <w:spacing w:line="252" w:lineRule="auto" w:before="0" w:after="30"/>
              <w:jc w:val="left"/>
            </w:pPr>
            <w:r>
              <w:rPr>
                <w:b w:val="0"/>
                <w:sz w:val="20"/>
              </w:rPr>
              <w:t>Mechanism relations and their shared event and exogenous variables</w:t>
            </w:r>
          </w:p>
        </w:tc>
        <w:tc>
          <w:tcPr>
            <w:tcW w:w="3989" w:type="dxa"/>
            <w:shd w:val="clear" w:fill="FFFFFF"/>
            <w:tcMar>
              <w:top w:w="85" w:type="dxa"/>
              <w:left w:w="85" w:type="dxa"/>
              <w:bottom w:w="85" w:type="dxa"/>
              <w:right w:w="85" w:type="dxa"/>
            </w:tcMar>
            <w:vAlign w:val="center"/>
          </w:tcPr>
          <w:p>
            <w:pPr>
              <w:spacing w:line="252" w:lineRule="auto" w:before="0" w:after="30"/>
              <w:jc w:val="left"/>
            </w:pPr>
            <w:r>
              <w:rPr>
                <w:b w:val="0"/>
                <w:sz w:val="20"/>
              </w:rPr>
              <w:t>Causal edge gains are not restriction maps</w:t>
            </w:r>
          </w:p>
        </w:tc>
      </w:tr>
      <w:tr>
        <w:trPr>
          <w:cantSplit/>
        </w:trPr>
        <w:tc>
          <w:tcPr>
            <w:tcW w:w="1699" w:type="dxa"/>
            <w:shd w:val="clear" w:fill="FFFFFF"/>
            <w:tcMar>
              <w:top w:w="85" w:type="dxa"/>
              <w:left w:w="85" w:type="dxa"/>
              <w:bottom w:w="85" w:type="dxa"/>
              <w:right w:w="85" w:type="dxa"/>
            </w:tcMar>
            <w:vAlign w:val="center"/>
          </w:tcPr>
          <w:p>
            <w:pPr>
              <w:spacing w:line="252" w:lineRule="auto" w:before="0" w:after="30"/>
              <w:jc w:val="left"/>
            </w:pPr>
            <w:r>
              <w:rPr>
                <w:b w:val="0"/>
                <w:sz w:val="20"/>
              </w:rPr>
              <w:t>Inference layer order</w:t>
            </w:r>
          </w:p>
        </w:tc>
        <w:tc>
          <w:tcPr>
            <w:tcW w:w="3960" w:type="dxa"/>
            <w:shd w:val="clear" w:fill="FFFFFF"/>
            <w:tcMar>
              <w:top w:w="85" w:type="dxa"/>
              <w:left w:w="85" w:type="dxa"/>
              <w:bottom w:w="85" w:type="dxa"/>
              <w:right w:w="85" w:type="dxa"/>
            </w:tcMar>
            <w:vAlign w:val="center"/>
          </w:tcPr>
          <w:p>
            <w:pPr>
              <w:spacing w:line="252" w:lineRule="auto" w:before="0" w:after="30"/>
              <w:jc w:val="left"/>
            </w:pPr>
            <w:r>
              <w:rPr>
                <w:b w:val="0"/>
                <w:sz w:val="20"/>
              </w:rPr>
              <w:t>Successive computations or representation changes</w:t>
            </w:r>
          </w:p>
        </w:tc>
        <w:tc>
          <w:tcPr>
            <w:tcW w:w="3989" w:type="dxa"/>
            <w:shd w:val="clear" w:fill="FFFFFF"/>
            <w:tcMar>
              <w:top w:w="85" w:type="dxa"/>
              <w:left w:w="85" w:type="dxa"/>
              <w:bottom w:w="85" w:type="dxa"/>
              <w:right w:w="85" w:type="dxa"/>
            </w:tcMar>
            <w:vAlign w:val="center"/>
          </w:tcPr>
          <w:p>
            <w:pPr>
              <w:spacing w:line="252" w:lineRule="auto" w:before="0" w:after="30"/>
              <w:jc w:val="left"/>
            </w:pPr>
            <w:r>
              <w:rPr>
                <w:b w:val="0"/>
                <w:sz w:val="20"/>
              </w:rPr>
              <w:t>Layer advancement is not physical time advancement</w:t>
            </w:r>
          </w:p>
        </w:tc>
      </w:tr>
      <w:tr>
        <w:trPr>
          <w:cantSplit/>
        </w:trPr>
        <w:tc>
          <w:tcPr>
            <w:tcW w:w="1699" w:type="dxa"/>
            <w:shd w:val="clear" w:fill="FFFFFF"/>
            <w:tcMar>
              <w:top w:w="85" w:type="dxa"/>
              <w:left w:w="85" w:type="dxa"/>
              <w:bottom w:w="85" w:type="dxa"/>
              <w:right w:w="85" w:type="dxa"/>
            </w:tcMar>
            <w:vAlign w:val="center"/>
          </w:tcPr>
          <w:p>
            <w:pPr>
              <w:spacing w:line="252" w:lineRule="auto" w:before="0" w:after="30"/>
              <w:jc w:val="left"/>
            </w:pPr>
            <w:r>
              <w:rPr>
                <w:b w:val="0"/>
                <w:sz w:val="20"/>
              </w:rPr>
              <w:t>Observation star</w:t>
            </w:r>
          </w:p>
        </w:tc>
        <w:tc>
          <w:tcPr>
            <w:tcW w:w="3960" w:type="dxa"/>
            <w:shd w:val="clear" w:fill="FFFFFF"/>
            <w:tcMar>
              <w:top w:w="85" w:type="dxa"/>
              <w:left w:w="85" w:type="dxa"/>
              <w:bottom w:w="85" w:type="dxa"/>
              <w:right w:w="85" w:type="dxa"/>
            </w:tcMar>
            <w:vAlign w:val="center"/>
          </w:tcPr>
          <w:p>
            <w:pPr>
              <w:spacing w:line="252" w:lineRule="auto" w:before="0" w:after="30"/>
              <w:jc w:val="left"/>
            </w:pPr>
            <w:r>
              <w:rPr>
                <w:b w:val="0"/>
                <w:sz w:val="20"/>
              </w:rPr>
              <w:t>Records eligible for one token’s harmonic read</w:t>
            </w:r>
          </w:p>
        </w:tc>
        <w:tc>
          <w:tcPr>
            <w:tcW w:w="3989" w:type="dxa"/>
            <w:shd w:val="clear" w:fill="FFFFFF"/>
            <w:tcMar>
              <w:top w:w="85" w:type="dxa"/>
              <w:left w:w="85" w:type="dxa"/>
              <w:bottom w:w="85" w:type="dxa"/>
              <w:right w:w="85" w:type="dxa"/>
            </w:tcMar>
            <w:vAlign w:val="center"/>
          </w:tcPr>
          <w:p>
            <w:pPr>
              <w:spacing w:line="252" w:lineRule="auto" w:before="0" w:after="30"/>
              <w:jc w:val="left"/>
            </w:pPr>
            <w:r>
              <w:rPr>
                <w:b w:val="0"/>
                <w:sz w:val="20"/>
              </w:rPr>
              <w:t>A query’s retrieval graph is not the causal DAG</w:t>
            </w:r>
          </w:p>
        </w:tc>
      </w:tr>
      <w:tr>
        <w:trPr>
          <w:cantSplit/>
        </w:trPr>
        <w:tc>
          <w:tcPr>
            <w:tcW w:w="1699" w:type="dxa"/>
            <w:shd w:val="clear" w:fill="FFFFFF"/>
            <w:tcMar>
              <w:top w:w="85" w:type="dxa"/>
              <w:left w:w="85" w:type="dxa"/>
              <w:bottom w:w="85" w:type="dxa"/>
              <w:right w:w="85" w:type="dxa"/>
            </w:tcMar>
            <w:vAlign w:val="center"/>
          </w:tcPr>
          <w:p>
            <w:pPr>
              <w:spacing w:line="252" w:lineRule="auto" w:before="0" w:after="30"/>
              <w:jc w:val="left"/>
            </w:pPr>
            <w:r>
              <w:rPr>
                <w:b w:val="0"/>
                <w:sz w:val="20"/>
              </w:rPr>
              <w:t>Physical event clock</w:t>
            </w:r>
          </w:p>
        </w:tc>
        <w:tc>
          <w:tcPr>
            <w:tcW w:w="3960" w:type="dxa"/>
            <w:shd w:val="clear" w:fill="FFFFFF"/>
            <w:tcMar>
              <w:top w:w="85" w:type="dxa"/>
              <w:left w:w="85" w:type="dxa"/>
              <w:bottom w:w="85" w:type="dxa"/>
              <w:right w:w="85" w:type="dxa"/>
            </w:tcMar>
            <w:vAlign w:val="center"/>
          </w:tcPr>
          <w:p>
            <w:pPr>
              <w:spacing w:line="252" w:lineRule="auto" w:before="0" w:after="30"/>
              <w:jc w:val="left"/>
            </w:pPr>
            <w:r>
              <w:rPr>
                <w:b w:val="0"/>
                <w:sz w:val="20"/>
              </w:rPr>
              <w:t>Dates and lags attached to event variables</w:t>
            </w:r>
          </w:p>
        </w:tc>
        <w:tc>
          <w:tcPr>
            <w:tcW w:w="3989" w:type="dxa"/>
            <w:shd w:val="clear" w:fill="FFFFFF"/>
            <w:tcMar>
              <w:top w:w="85" w:type="dxa"/>
              <w:left w:w="85" w:type="dxa"/>
              <w:bottom w:w="85" w:type="dxa"/>
              <w:right w:w="85" w:type="dxa"/>
            </w:tcMar>
            <w:vAlign w:val="center"/>
          </w:tcPr>
          <w:p>
            <w:pPr>
              <w:spacing w:line="252" w:lineRule="auto" w:before="0" w:after="30"/>
              <w:jc w:val="left"/>
            </w:pPr>
            <w:r>
              <w:rPr>
                <w:b w:val="0"/>
                <w:sz w:val="20"/>
              </w:rPr>
              <w:t>Chronology alone does not establish causation</w:t>
            </w:r>
          </w:p>
        </w:tc>
      </w:tr>
    </w:tbl>
    <w:p>
      <w:pPr>
        <w:pStyle w:val="BodyText"/>
      </w:pPr>
      <w:r>
        <w:rPr>
          <w:bCs/>
          <w:b/>
        </w:rPr>
        <w:t xml:space="preserve">Proposition 9.1 (restriction of an intervention).</w:t>
      </w:r>
      <w:r>
        <w:t xml:space="preserve"> </w:t>
      </w:r>
      <w:r>
        <w:t xml:space="preserve">Let</w:t>
      </w:r>
      <w:r>
        <w:t xml:space="preserve"> </w:t>
      </w:r>
      <m:oMath>
        <m:r>
          <m:t>A</m:t>
        </m:r>
        <m:r>
          <m:rPr>
            <m:sty m:val="p"/>
          </m:rPr>
          <m:t>⊆</m:t>
        </m:r>
        <m:r>
          <m:t>V</m:t>
        </m:r>
      </m:oMath>
      <w:r>
        <w:t xml:space="preserve"> </w:t>
      </w:r>
      <w:r>
        <w:t xml:space="preserve">be ancestral, retain all its mechanism scopes and required exogenous points, and restrict a full solution to that submodel. Restricting after an intervention on</w:t>
      </w:r>
      <w:r>
        <w:t xml:space="preserve"> </w:t>
      </w:r>
      <m:oMath>
        <m:r>
          <m:t>D</m:t>
        </m:r>
      </m:oMath>
      <w:r>
        <w:t xml:space="preserve"> </w:t>
      </w:r>
      <w:r>
        <w:t xml:space="preserve">gives the same endogenous result as solving the submodel with intervention on</w:t>
      </w:r>
      <w:r>
        <w:t xml:space="preserve"> </w:t>
      </w:r>
      <m:oMath>
        <m:r>
          <m:t>D</m:t>
        </m:r>
        <m:r>
          <m:rPr>
            <m:sty m:val="p"/>
          </m:rPr>
          <m:t>∩</m:t>
        </m:r>
        <m:r>
          <m:t>A</m:t>
        </m:r>
      </m:oMath>
      <w:r>
        <w:t xml:space="preserve"> </w:t>
      </w:r>
      <w:r>
        <w:t xml:space="preserve">at the corresponding clamp values.</w:t>
      </w:r>
    </w:p>
    <w:p>
      <w:pPr>
        <w:pStyle w:val="BodyText"/>
        <w:spacing w:after="120"/>
      </w:pPr>
      <w:r>
        <w:rPr>
          <w:iCs/>
          <w:i/>
        </w:rPr>
        <w:t xml:space="preserve">Proof.</w:t>
      </w:r>
      <w:r>
        <w:t xml:space="preserve"> </w:t>
      </w:r>
      <w:r>
        <w:t xml:space="preserve">Every endogenous parent of a node in</w:t>
      </w:r>
      <w:r>
        <w:t xml:space="preserve"> </w:t>
      </w:r>
      <m:oMath>
        <m:r>
          <m:t>A</m:t>
        </m:r>
      </m:oMath>
      <w:r>
        <w:t xml:space="preserve"> </w:t>
      </w:r>
      <w:r>
        <w:t xml:space="preserve">is also in</w:t>
      </w:r>
      <w:r>
        <w:t xml:space="preserve"> </w:t>
      </w:r>
      <m:oMath>
        <m:r>
          <m:t>A</m:t>
        </m:r>
      </m:oMath>
      <w:r>
        <w:t xml:space="preserve">. Thus all mechanisms used to compute that submodel are present, and no target outside</w:t>
      </w:r>
      <w:r>
        <w:t xml:space="preserve"> </w:t>
      </w:r>
      <m:oMath>
        <m:r>
          <m:t>A</m:t>
        </m:r>
      </m:oMath>
      <w:r>
        <w:t xml:space="preserve"> </w:t>
      </w:r>
      <w:r>
        <w:t xml:space="preserve">is an ancestor of its nodes. The recursive assignments, with shared</w:t>
      </w:r>
      <w:r>
        <w:t xml:space="preserve"> </w:t>
      </w:r>
      <m:oMath>
        <m:r>
          <m:t>u</m:t>
        </m:r>
      </m:oMath>
      <w:r>
        <w:t xml:space="preserve">, coincide node by node. ∎</w:t>
      </w:r>
    </w:p>
    <w:p>
      <w:pPr>
        <w:pStyle w:val="BodyText"/>
      </w:pPr>
      <w:r>
        <w:t xml:space="preserve">For a nonancestral context, the statement requires retained boundary values and their intervention dependent changes. Dropping the parent of</w:t>
      </w:r>
      <w:r>
        <w:t xml:space="preserve"> </w:t>
      </w:r>
      <m:oMath>
        <m:r>
          <m:t>Y</m:t>
        </m:r>
        <m:r>
          <m:rPr>
            <m:sty m:val="p"/>
          </m:rPr>
          <m:t>=</m:t>
        </m:r>
        <m:r>
          <m:t>X</m:t>
        </m:r>
      </m:oMath>
      <w:r>
        <w:t xml:space="preserve"> </w:t>
      </w:r>
      <w:r>
        <w:t xml:space="preserve">and then intervening on that omitted</w:t>
      </w:r>
      <w:r>
        <w:t xml:space="preserve"> </w:t>
      </w:r>
      <m:oMath>
        <m:r>
          <m:t>X</m:t>
        </m:r>
      </m:oMath>
      <w:r>
        <w:t xml:space="preserve"> </w:t>
      </w:r>
      <w:r>
        <w:t xml:space="preserve">is an immediate failure case. The remedy is an explicit interface, not an arbitrary extra causal edge between contexts.</w:t>
      </w:r>
    </w:p>
    <w:bookmarkEnd w:id="52"/>
    <w:bookmarkStart w:id="53" w:name="commuting-inference-changes"/>
    <w:p>
      <w:pPr>
        <w:pStyle w:val="Heading2"/>
      </w:pPr>
      <w:r>
        <w:t xml:space="preserve">9.2 Commuting inference changes</w:t>
      </w:r>
    </w:p>
    <w:p>
      <w:pPr>
        <w:pStyle w:val="FirstParagraph"/>
      </w:pPr>
      <w:r>
        <w:t xml:space="preserve">Let</w:t>
      </w:r>
      <w:r>
        <w:t xml:space="preserve"> </w:t>
      </w:r>
      <m:oMath>
        <m:r>
          <m:rPr>
            <m:sty m:val="p"/>
          </m:rPr>
          <m:t>ℓ</m:t>
        </m:r>
        <m:r>
          <m:rPr>
            <m:sty m:val="p"/>
          </m:rPr>
          <m:t>=</m:t>
        </m:r>
        <m:r>
          <m:t>0</m:t>
        </m:r>
        <m:r>
          <m:rPr>
            <m:sty m:val="p"/>
          </m:rPr>
          <m:t>,</m:t>
        </m:r>
        <m:r>
          <m:rPr>
            <m:sty m:val="p"/>
          </m:rPr>
          <m:t>…</m:t>
        </m:r>
        <m:r>
          <m:rPr>
            <m:sty m:val="p"/>
          </m:rPr>
          <m:t>,</m:t>
        </m:r>
        <m:r>
          <m:t>L</m:t>
        </m:r>
      </m:oMath>
      <w:r>
        <w:t xml:space="preserve"> </w:t>
      </w:r>
      <w:r>
        <w:t xml:space="preserve">count inference steps. This counter describes computation and need not match the layer numbering of the ASE book. Suppose a representation change has a continuous base map</w:t>
      </w:r>
      <w:r>
        <w:t xml:space="preserve"> </w:t>
      </w:r>
      <m:oMath>
        <m:sSub>
          <m:e>
            <m:r>
              <m:t>Φ</m:t>
            </m:r>
          </m:e>
          <m:sub>
            <m:r>
              <m:rPr>
                <m:sty m:val="p"/>
              </m:rPr>
              <m:t>ℓ</m:t>
            </m:r>
          </m:sub>
        </m:sSub>
        <m:r>
          <m:rPr>
            <m:sty m:val="p"/>
          </m:rPr>
          <m:t>:</m:t>
        </m:r>
        <m:sSub>
          <m:e>
            <m:r>
              <m:t>P</m:t>
            </m:r>
          </m:e>
          <m:sub>
            <m:r>
              <m:rPr>
                <m:sty m:val="p"/>
              </m:rPr>
              <m:t>ℓ</m:t>
            </m:r>
            <m:r>
              <m:rPr>
                <m:sty m:val="p"/>
              </m:rPr>
              <m:t>+</m:t>
            </m:r>
            <m:r>
              <m:t>1</m:t>
            </m:r>
          </m:sub>
        </m:sSub>
        <m:r>
          <m:rPr>
            <m:sty m:val="p"/>
          </m:rPr>
          <m:t>→</m:t>
        </m:r>
        <m:sSub>
          <m:e>
            <m:r>
              <m:t>P</m:t>
            </m:r>
          </m:e>
          <m:sub>
            <m:r>
              <m:rPr>
                <m:sty m:val="p"/>
              </m:rPr>
              <m:t>ℓ</m:t>
            </m:r>
          </m:sub>
        </m:sSub>
      </m:oMath>
      <w:r>
        <w:t xml:space="preserve">. The old sheaf on the new base is the inverse image</w:t>
      </w:r>
      <w:r>
        <w:t xml:space="preserve"> </w:t>
      </w:r>
      <m:oMath>
        <m:sSubSup>
          <m:e>
            <m:r>
              <m:t>Φ</m:t>
            </m:r>
          </m:e>
          <m:sub>
            <m:r>
              <m:rPr>
                <m:sty m:val="p"/>
              </m:rPr>
              <m:t>ℓ</m:t>
            </m:r>
          </m:sub>
          <m:sup>
            <m:r>
              <m:rPr>
                <m:sty m:val="p"/>
              </m:rPr>
              <m:t>−</m:t>
            </m:r>
            <m:r>
              <m:t>1</m:t>
            </m:r>
          </m:sup>
        </m:sSubSup>
        <m:sSub>
          <m:e>
            <m:r>
              <m:rPr>
                <m:scr m:val="script"/>
                <m:sty m:val="p"/>
              </m:rPr>
              <m:t>S</m:t>
            </m:r>
          </m:e>
          <m:sub>
            <m:r>
              <m:rPr>
                <m:sty m:val="p"/>
              </m:rPr>
              <m:t>ℓ</m:t>
            </m:r>
          </m:sub>
        </m:sSub>
      </m:oMath>
      <w:r>
        <w:t xml:space="preserve">. A valid coefficient update is a sheaf morphism</w:t>
      </w:r>
    </w:p>
    <w:p>
      <w:pPr>
        <w:pStyle w:val="BodyText"/>
      </w:pPr>
      <m:oMathPara>
        <m:oMathParaPr>
          <m:jc m:val="center"/>
        </m:oMathParaPr>
        <m:oMath>
          <m:sSub>
            <m:e>
              <m:r>
                <m:t>T</m:t>
              </m:r>
            </m:e>
            <m:sub>
              <m:r>
                <m:rPr>
                  <m:sty m:val="p"/>
                </m:rPr>
                <m:t>ℓ</m:t>
              </m:r>
            </m:sub>
          </m:sSub>
          <m:r>
            <m:rPr>
              <m:sty m:val="p"/>
            </m:rPr>
            <m:t>:</m:t>
          </m:r>
          <m:sSubSup>
            <m:e>
              <m:r>
                <m:t>Φ</m:t>
              </m:r>
            </m:e>
            <m:sub>
              <m:r>
                <m:rPr>
                  <m:sty m:val="p"/>
                </m:rPr>
                <m:t>ℓ</m:t>
              </m:r>
            </m:sub>
            <m:sup>
              <m:r>
                <m:rPr>
                  <m:sty m:val="p"/>
                </m:rPr>
                <m:t>−</m:t>
              </m:r>
              <m:r>
                <m:t>1</m:t>
              </m:r>
            </m:sup>
          </m:sSubSup>
          <m:sSub>
            <m:e>
              <m:r>
                <m:rPr>
                  <m:scr m:val="script"/>
                  <m:sty m:val="p"/>
                </m:rPr>
                <m:t>S</m:t>
              </m:r>
            </m:e>
            <m:sub>
              <m:r>
                <m:rPr>
                  <m:sty m:val="p"/>
                </m:rPr>
                <m:t>ℓ</m:t>
              </m:r>
            </m:sub>
          </m:sSub>
          <m:r>
            <m:rPr>
              <m:sty m:val="p"/>
            </m:rPr>
            <m:t>→</m:t>
          </m:r>
          <m:sSub>
            <m:e>
              <m:r>
                <m:rPr>
                  <m:scr m:val="script"/>
                  <m:sty m:val="p"/>
                </m:rPr>
                <m:t>S</m:t>
              </m:r>
            </m:e>
            <m:sub>
              <m:r>
                <m:rPr>
                  <m:sty m:val="p"/>
                </m:rPr>
                <m:t>ℓ</m:t>
              </m:r>
              <m:r>
                <m:rPr>
                  <m:sty m:val="p"/>
                </m:rPr>
                <m:t>+</m:t>
              </m:r>
              <m:r>
                <m:t>1</m:t>
              </m:r>
            </m:sub>
          </m:sSub>
          <m:r>
            <m:rPr>
              <m:sty m:val="p"/>
            </m:rPr>
            <m:t>.</m:t>
          </m:r>
          <m:r>
            <m:t>  </m:t>
          </m:r>
          <m:r>
            <m:rPr>
              <m:sty m:val="p"/>
            </m:rPr>
            <m:t>(9.1)</m:t>
          </m:r>
        </m:oMath>
      </m:oMathPara>
    </w:p>
    <w:p>
      <w:pPr>
        <w:pStyle w:val="FirstParagraph"/>
      </w:pPr>
      <w:r>
        <w:t xml:space="preserve">For finite Alexandrov bases, the stalk of the inverse image at</w:t>
      </w:r>
      <w:r>
        <w:t xml:space="preserve"> </w:t>
      </w:r>
      <m:oMath>
        <m:r>
          <m:t>p</m:t>
        </m:r>
      </m:oMath>
      <w:r>
        <w:t xml:space="preserve"> </w:t>
      </w:r>
      <w:r>
        <w:t xml:space="preserve">is the old stalk at</w:t>
      </w:r>
      <w:r>
        <w:t xml:space="preserve"> </w:t>
      </w:r>
      <m:oMath>
        <m:sSub>
          <m:e>
            <m:r>
              <m:t>Φ</m:t>
            </m:r>
          </m:e>
          <m:sub>
            <m:r>
              <m:rPr>
                <m:sty m:val="p"/>
              </m:rPr>
              <m:t>ℓ</m:t>
            </m:r>
          </m:sub>
        </m:sSub>
        <m:d>
          <m:dPr>
            <m:begChr m:val="("/>
            <m:sepChr m:val=""/>
            <m:endChr m:val=")"/>
            <m:grow/>
          </m:dPr>
          <m:e>
            <m:r>
              <m:t>p</m:t>
            </m:r>
          </m:e>
        </m:d>
      </m:oMath>
      <w:r>
        <w:t xml:space="preserve">. Naturality requires every restriction square to commute:</w:t>
      </w:r>
    </w:p>
    <w:p>
      <w:pPr>
        <w:pStyle w:val="BodyText"/>
      </w:pPr>
      <m:oMathPara>
        <m:oMathParaPr>
          <m:jc m:val="center"/>
        </m:oMathParaPr>
        <m:oMath>
          <m:sSubSup>
            <m:e>
              <m:r>
                <m:t>r</m:t>
              </m:r>
            </m:e>
            <m:sub>
              <m:r>
                <m:t>p</m:t>
              </m:r>
              <m:r>
                <m:t>q</m:t>
              </m:r>
            </m:sub>
            <m:sup>
              <m:r>
                <m:rPr>
                  <m:sty m:val="p"/>
                </m:rPr>
                <m:t>ℓ</m:t>
              </m:r>
              <m:r>
                <m:rPr>
                  <m:sty m:val="p"/>
                </m:rPr>
                <m:t>+</m:t>
              </m:r>
              <m:r>
                <m:t>1</m:t>
              </m:r>
            </m:sup>
          </m:sSubSup>
          <m:r>
            <m:t> </m:t>
          </m:r>
          <m:sSub>
            <m:e>
              <m:r>
                <m:t>T</m:t>
              </m:r>
            </m:e>
            <m:sub>
              <m:r>
                <m:rPr>
                  <m:sty m:val="p"/>
                </m:rPr>
                <m:t>ℓ</m:t>
              </m:r>
              <m:r>
                <m:rPr>
                  <m:sty m:val="p"/>
                </m:rPr>
                <m:t>,</m:t>
              </m:r>
              <m:r>
                <m:t>p</m:t>
              </m:r>
            </m:sub>
          </m:sSub>
          <m:r>
            <m:rPr>
              <m:sty m:val="p"/>
            </m:rPr>
            <m:t>=</m:t>
          </m:r>
          <m:sSub>
            <m:e>
              <m:r>
                <m:t>T</m:t>
              </m:r>
            </m:e>
            <m:sub>
              <m:r>
                <m:rPr>
                  <m:sty m:val="p"/>
                </m:rPr>
                <m:t>ℓ</m:t>
              </m:r>
              <m:r>
                <m:rPr>
                  <m:sty m:val="p"/>
                </m:rPr>
                <m:t>,</m:t>
              </m:r>
              <m:r>
                <m:t>q</m:t>
              </m:r>
            </m:sub>
          </m:sSub>
          <m:r>
            <m:t> </m:t>
          </m:r>
          <m:sSubSup>
            <m:e>
              <m:r>
                <m:t>r</m:t>
              </m:r>
            </m:e>
            <m:sub>
              <m:sSub>
                <m:e>
                  <m:r>
                    <m:t>Φ</m:t>
                  </m:r>
                </m:e>
                <m:sub>
                  <m:r>
                    <m:rPr>
                      <m:sty m:val="p"/>
                    </m:rPr>
                    <m:t>ℓ</m:t>
                  </m:r>
                </m:sub>
              </m:sSub>
              <m:d>
                <m:dPr>
                  <m:begChr m:val="("/>
                  <m:sepChr m:val=""/>
                  <m:endChr m:val=")"/>
                  <m:grow/>
                </m:dPr>
                <m:e>
                  <m:r>
                    <m:t>p</m:t>
                  </m:r>
                </m:e>
              </m:d>
              <m:sSub>
                <m:e>
                  <m:r>
                    <m:t>Φ</m:t>
                  </m:r>
                </m:e>
                <m:sub>
                  <m:r>
                    <m:rPr>
                      <m:sty m:val="p"/>
                    </m:rPr>
                    <m:t>ℓ</m:t>
                  </m:r>
                </m:sub>
              </m:sSub>
              <m:d>
                <m:dPr>
                  <m:begChr m:val="("/>
                  <m:sepChr m:val=""/>
                  <m:endChr m:val=")"/>
                  <m:grow/>
                </m:dPr>
                <m:e>
                  <m:r>
                    <m:t>q</m:t>
                  </m:r>
                </m:e>
              </m:d>
            </m:sub>
            <m:sup>
              <m:r>
                <m:rPr>
                  <m:sty m:val="p"/>
                </m:rPr>
                <m:t>ℓ</m:t>
              </m:r>
            </m:sup>
          </m:sSubSup>
          <m:r>
            <m:rPr>
              <m:sty m:val="p"/>
            </m:rPr>
            <m:t>,</m:t>
          </m:r>
          <m:r>
            <m:t>  </m:t>
          </m:r>
          <m:r>
            <m:t>p</m:t>
          </m:r>
          <m:r>
            <m:rPr>
              <m:sty m:val="p"/>
            </m:rPr>
            <m:t>≤</m:t>
          </m:r>
          <m:r>
            <m:t>q</m:t>
          </m:r>
          <m:r>
            <m:rPr>
              <m:sty m:val="p"/>
            </m:rPr>
            <m:t>.</m:t>
          </m:r>
          <m:r>
            <m:t>  </m:t>
          </m:r>
          <m:r>
            <m:rPr>
              <m:sty m:val="p"/>
            </m:rPr>
            <m:t>(9.2)</m:t>
          </m:r>
        </m:oMath>
      </m:oMathPara>
    </w:p>
    <w:p>
      <w:pPr>
        <w:pStyle w:val="FirstParagraph"/>
      </w:pPr>
      <w:r>
        <w:rPr>
          <w:bCs/>
          <w:b/>
        </w:rPr>
        <w:t xml:space="preserve">Proposition 9.2 (a compatible layer update preserves sections).</w:t>
      </w:r>
      <w:r>
        <w:t xml:space="preserve"> </w:t>
      </w:r>
      <w:r>
        <w:t xml:space="preserve">A map satisfying (9.1) and (9.2) sends a pulled back compatible section to a compatible section on the new base. This fact alone does not imply physical causal correctness or online nonanticipation.</w:t>
      </w:r>
    </w:p>
    <w:p>
      <w:pPr>
        <w:pStyle w:val="BodyText"/>
        <w:spacing w:after="120"/>
      </w:pPr>
      <w:r>
        <w:rPr>
          <w:iCs/>
          <w:i/>
        </w:rPr>
        <w:t xml:space="preserve">Proof.</w:t>
      </w:r>
      <w:r>
        <w:t xml:space="preserve"> </w:t>
      </w:r>
      <w:r>
        <w:t xml:space="preserve">For a section</w:t>
      </w:r>
      <w:r>
        <w:t xml:space="preserve"> </w:t>
      </w:r>
      <m:oMath>
        <m:r>
          <m:t>s</m:t>
        </m:r>
      </m:oMath>
      <w:r>
        <w:t xml:space="preserve">, apply (9.2) to</w:t>
      </w:r>
      <w:r>
        <w:t xml:space="preserve"> </w:t>
      </w:r>
      <m:oMath>
        <m:sSub>
          <m:e>
            <m:r>
              <m:t>s</m:t>
            </m:r>
          </m:e>
          <m:sub>
            <m:sSub>
              <m:e>
                <m:r>
                  <m:t>Φ</m:t>
                </m:r>
              </m:e>
              <m:sub>
                <m:r>
                  <m:rPr>
                    <m:sty m:val="p"/>
                  </m:rPr>
                  <m:t>ℓ</m:t>
                </m:r>
              </m:sub>
            </m:sSub>
            <m:d>
              <m:dPr>
                <m:begChr m:val="("/>
                <m:sepChr m:val=""/>
                <m:endChr m:val=")"/>
                <m:grow/>
              </m:dPr>
              <m:e>
                <m:r>
                  <m:t>p</m:t>
                </m:r>
              </m:e>
            </m:d>
          </m:sub>
        </m:sSub>
      </m:oMath>
      <w:r>
        <w:t xml:space="preserve">. Its old restriction is</w:t>
      </w:r>
      <w:r>
        <w:t xml:space="preserve"> </w:t>
      </w:r>
      <m:oMath>
        <m:sSub>
          <m:e>
            <m:r>
              <m:t>s</m:t>
            </m:r>
          </m:e>
          <m:sub>
            <m:sSub>
              <m:e>
                <m:r>
                  <m:t>Φ</m:t>
                </m:r>
              </m:e>
              <m:sub>
                <m:r>
                  <m:rPr>
                    <m:sty m:val="p"/>
                  </m:rPr>
                  <m:t>ℓ</m:t>
                </m:r>
              </m:sub>
            </m:sSub>
            <m:d>
              <m:dPr>
                <m:begChr m:val="("/>
                <m:sepChr m:val=""/>
                <m:endChr m:val=")"/>
                <m:grow/>
              </m:dPr>
              <m:e>
                <m:r>
                  <m:t>q</m:t>
                </m:r>
              </m:e>
            </m:d>
          </m:sub>
        </m:sSub>
      </m:oMath>
      <w:r>
        <w:t xml:space="preserve">, so the new stalk values</w:t>
      </w:r>
      <w:r>
        <w:t xml:space="preserve"> </w:t>
      </w:r>
      <m:oMath>
        <m:sSub>
          <m:e>
            <m:r>
              <m:t>T</m:t>
            </m:r>
          </m:e>
          <m:sub>
            <m:r>
              <m:rPr>
                <m:sty m:val="p"/>
              </m:rPr>
              <m:t>ℓ</m:t>
            </m:r>
            <m:r>
              <m:rPr>
                <m:sty m:val="p"/>
              </m:rPr>
              <m:t>,</m:t>
            </m:r>
            <m:r>
              <m:t>p</m:t>
            </m:r>
          </m:sub>
        </m:sSub>
        <m:sSub>
          <m:e>
            <m:r>
              <m:t>s</m:t>
            </m:r>
          </m:e>
          <m:sub>
            <m:sSub>
              <m:e>
                <m:r>
                  <m:t>Φ</m:t>
                </m:r>
              </m:e>
              <m:sub>
                <m:r>
                  <m:rPr>
                    <m:sty m:val="p"/>
                  </m:rPr>
                  <m:t>ℓ</m:t>
                </m:r>
              </m:sub>
            </m:sSub>
            <m:d>
              <m:dPr>
                <m:begChr m:val="("/>
                <m:sepChr m:val=""/>
                <m:endChr m:val=")"/>
                <m:grow/>
              </m:dPr>
              <m:e>
                <m:r>
                  <m:t>p</m:t>
                </m:r>
              </m:e>
            </m:d>
          </m:sub>
        </m:sSub>
      </m:oMath>
      <w:r>
        <w:t xml:space="preserve"> </w:t>
      </w:r>
      <w:r>
        <w:t xml:space="preserve">satisfy every new restriction. To see the limitation, an internally consistent sheaf can encode either observationally equivalent model in Theorem 5.3. Likewise, a consistent joint estimate can use the symmetric smoother of (7.3), whose earlier output depends on later evidence. ∎</w:t>
      </w:r>
    </w:p>
    <w:p>
      <w:pPr>
        <w:pStyle w:val="BodyText"/>
      </w:pPr>
      <w:r>
        <w:t xml:space="preserve">A token traversing these inference layers carries a vertical fibre diagram of data spaces and maps. Barcodes apply when the relevant diagram is linear, or after a justified linearization. They do not encode the meanings of interventions unless those meanings are retained as additional structure. For an online linear implementation, Proposition 7.2 requires preservation of the future perturbation flag at every layer. Ordinary interval bars of an unlabelled layer diagram forget that flag.</w:t>
      </w:r>
    </w:p>
    <w:p>
      <w:pPr>
        <w:pStyle w:val="BodyText"/>
      </w:pPr>
      <w:r>
        <w:t xml:space="preserve">Inference refinement can therefore be studied vertically while temporal mechanisms remain horizontal. A backward inferential update is permissible in a retrospective task; a perfect intervention remains a change to the selected horizontal relations. This separation is compatible with ASE’s vertical acyclicity result and does not attach a new causal interpretation to total stack cohomology.</w:t>
      </w:r>
    </w:p>
    <w:bookmarkEnd w:id="53"/>
    <w:bookmarkStart w:id="54" w:name="Xc6f2cc41fc84c4870eec10448e0216f87d9ad04"/>
    <w:p>
      <w:pPr>
        <w:pStyle w:val="Heading2"/>
      </w:pPr>
      <w:r>
        <w:t xml:space="preserve">9.3 When a latent compression preserves interventions</w:t>
      </w:r>
    </w:p>
    <w:p>
      <w:pPr>
        <w:pStyle w:val="FirstParagraph"/>
      </w:pPr>
      <w:r>
        <w:t xml:space="preserve">Implicit reasoning in continuous latents is useful only if the retained coordinates preserve the response distinctions needed by the task. A reconstruction loss cannot establish that property on its own. The following elementary factorization criterion supplies an exact target. We state it for finite state spaces so that measurable quotient issues do not obscure the causal requirement.</w:t>
      </w:r>
    </w:p>
    <w:p>
      <w:pPr>
        <w:pStyle w:val="BodyText"/>
      </w:pPr>
      <w:r>
        <w:rPr>
          <w:bCs/>
          <w:b/>
        </w:rPr>
        <w:t xml:space="preserve">Theorem 9.3 (local criterion for exact causal compression).</w:t>
      </w:r>
      <w:r>
        <w:t xml:space="preserve"> </w:t>
      </w:r>
      <w:r>
        <w:t xml:space="preserve">Let</w:t>
      </w:r>
      <w:r>
        <w:t xml:space="preserve"> </w:t>
      </w:r>
      <m:oMath>
        <m:sSub>
          <m:e>
            <m:r>
              <m:t>h</m:t>
            </m:r>
          </m:e>
          <m:sub>
            <m:r>
              <m:t>v</m:t>
            </m:r>
          </m:sub>
        </m:sSub>
        <m:r>
          <m:rPr>
            <m:sty m:val="p"/>
          </m:rPr>
          <m:t>:</m:t>
        </m:r>
        <m:sSub>
          <m:e>
            <m:r>
              <m:t>X</m:t>
            </m:r>
          </m:e>
          <m:sub>
            <m:r>
              <m:t>v</m:t>
            </m:r>
          </m:sub>
        </m:sSub>
        <m:r>
          <m:rPr>
            <m:sty m:val="p"/>
          </m:rPr>
          <m:t>↠</m:t>
        </m:r>
        <m:sSub>
          <m:e>
            <m:r>
              <m:t>Z</m:t>
            </m:r>
          </m:e>
          <m:sub>
            <m:r>
              <m:t>v</m:t>
            </m:r>
          </m:sub>
        </m:sSub>
      </m:oMath>
      <w:r>
        <w:t xml:space="preserve"> </w:t>
      </w:r>
      <w:r>
        <w:t xml:space="preserve">be surjective maps and keep the exogenous coordinates unchanged. There exist abstract local mechanisms</w:t>
      </w:r>
      <w:r>
        <w:t xml:space="preserve"> </w:t>
      </w:r>
      <m:oMath>
        <m:sSub>
          <m:e>
            <m:acc>
              <m:accPr>
                <m:chr m:val="‾"/>
              </m:accPr>
              <m:e>
                <m:r>
                  <m:t>f</m:t>
                </m:r>
              </m:e>
            </m:acc>
          </m:e>
          <m:sub>
            <m:r>
              <m:t>v</m:t>
            </m:r>
          </m:sub>
        </m:sSub>
      </m:oMath>
      <w:r>
        <w:t xml:space="preserve"> </w:t>
      </w:r>
      <w:r>
        <w:t xml:space="preserve">satisfying</w:t>
      </w:r>
    </w:p>
    <w:p>
      <w:pPr>
        <w:pStyle w:val="BodyText"/>
      </w:pPr>
      <m:oMathPara>
        <m:oMathParaPr>
          <m:jc m:val="center"/>
        </m:oMathParaPr>
        <m:oMath>
          <m:sSub>
            <m:e>
              <m:r>
                <m:t>h</m:t>
              </m:r>
            </m:e>
            <m:sub>
              <m:r>
                <m:t>v</m:t>
              </m:r>
            </m:sub>
          </m:sSub>
          <m:sSub>
            <m:e>
              <m:r>
                <m:t>f</m:t>
              </m:r>
            </m:e>
            <m:sub>
              <m:r>
                <m:t>v</m:t>
              </m:r>
            </m:sub>
          </m:sSub>
          <m:d>
            <m:dPr>
              <m:begChr m:val="("/>
              <m:sepChr m:val=""/>
              <m:endChr m:val=")"/>
              <m:grow/>
            </m:dPr>
            <m:e>
              <m:sSub>
                <m:e>
                  <m:r>
                    <m:t>x</m:t>
                  </m:r>
                </m:e>
                <m:sub>
                  <m:r>
                    <m:rPr>
                      <m:sty m:val="p"/>
                    </m:rPr>
                    <m:t>pa</m:t>
                  </m:r>
                  <m:d>
                    <m:dPr>
                      <m:begChr m:val="("/>
                      <m:sepChr m:val=""/>
                      <m:endChr m:val=")"/>
                      <m:grow/>
                    </m:dPr>
                    <m:e>
                      <m:r>
                        <m:t>v</m:t>
                      </m:r>
                    </m:e>
                  </m:d>
                </m:sub>
              </m:sSub>
              <m:r>
                <m:rPr>
                  <m:sty m:val="p"/>
                </m:rPr>
                <m:t>,</m:t>
              </m:r>
              <m:r>
                <m:t>u</m:t>
              </m:r>
            </m:e>
          </m:d>
          <m:r>
            <m:rPr>
              <m:sty m:val="p"/>
            </m:rPr>
            <m:t>=</m:t>
          </m:r>
          <m:sSub>
            <m:e>
              <m:acc>
                <m:accPr>
                  <m:chr m:val="‾"/>
                </m:accPr>
                <m:e>
                  <m:r>
                    <m:t>f</m:t>
                  </m:r>
                </m:e>
              </m:acc>
            </m:e>
            <m:sub>
              <m:r>
                <m:t>v</m:t>
              </m:r>
            </m:sub>
          </m:sSub>
          <m:d>
            <m:dPr>
              <m:begChr m:val="("/>
              <m:sepChr m:val=""/>
              <m:endChr m:val=")"/>
              <m:grow/>
            </m:dPr>
            <m:e>
              <m:sSub>
                <m:e>
                  <m:r>
                    <m:t>h</m:t>
                  </m:r>
                </m:e>
                <m:sub>
                  <m:r>
                    <m:rPr>
                      <m:sty m:val="p"/>
                    </m:rPr>
                    <m:t>pa</m:t>
                  </m:r>
                  <m:d>
                    <m:dPr>
                      <m:begChr m:val="("/>
                      <m:sepChr m:val=""/>
                      <m:endChr m:val=")"/>
                      <m:grow/>
                    </m:dPr>
                    <m:e>
                      <m:r>
                        <m:t>v</m:t>
                      </m:r>
                    </m:e>
                  </m:d>
                </m:sub>
              </m:sSub>
              <m:sSub>
                <m:e>
                  <m:r>
                    <m:t>x</m:t>
                  </m:r>
                </m:e>
                <m:sub>
                  <m:r>
                    <m:rPr>
                      <m:sty m:val="p"/>
                    </m:rPr>
                    <m:t>pa</m:t>
                  </m:r>
                  <m:d>
                    <m:dPr>
                      <m:begChr m:val="("/>
                      <m:sepChr m:val=""/>
                      <m:endChr m:val=")"/>
                      <m:grow/>
                    </m:dPr>
                    <m:e>
                      <m:r>
                        <m:t>v</m:t>
                      </m:r>
                    </m:e>
                  </m:d>
                </m:sub>
              </m:sSub>
              <m:r>
                <m:rPr>
                  <m:sty m:val="p"/>
                </m:rPr>
                <m:t>,</m:t>
              </m:r>
              <m:r>
                <m:t>u</m:t>
              </m:r>
            </m:e>
          </m:d>
          <m:r>
            <m:t>  </m:t>
          </m:r>
          <m:r>
            <m:rPr>
              <m:sty m:val="p"/>
            </m:rPr>
            <m:t>(9.3)</m:t>
          </m:r>
        </m:oMath>
      </m:oMathPara>
    </w:p>
    <w:p>
      <w:pPr>
        <w:pStyle w:val="FirstParagraph"/>
      </w:pPr>
      <w:r>
        <w:t xml:space="preserve">for every parent tuple and exogenous input if and only if, for each</w:t>
      </w:r>
      <w:r>
        <w:t xml:space="preserve"> </w:t>
      </w:r>
      <m:oMath>
        <m:r>
          <m:t>v</m:t>
        </m:r>
      </m:oMath>
      <w:r>
        <w:t xml:space="preserve">, the left side has the same value for any two parent tuples with the same encoded parent tuple. Under this condition, for every perfect intervention,</w:t>
      </w:r>
    </w:p>
    <w:p>
      <w:pPr>
        <w:pStyle w:val="BodyText"/>
      </w:pPr>
      <m:oMathPara>
        <m:oMathParaPr>
          <m:jc m:val="center"/>
        </m:oMathParaPr>
        <m:oMath>
          <m:r>
            <m:t>h</m:t>
          </m:r>
          <m:d>
            <m:dPr>
              <m:begChr m:val="("/>
              <m:sepChr m:val=""/>
              <m:endChr m:val=")"/>
              <m:grow/>
            </m:dPr>
            <m:e>
              <m:sSup>
                <m:e>
                  <m:r>
                    <m:t>g</m:t>
                  </m:r>
                </m:e>
                <m:sup>
                  <m:r>
                    <m:t>D</m:t>
                  </m:r>
                  <m:r>
                    <m:rPr>
                      <m:sty m:val="p"/>
                    </m:rPr>
                    <m:t>,</m:t>
                  </m:r>
                  <m:r>
                    <m:t>d</m:t>
                  </m:r>
                </m:sup>
              </m:sSup>
              <m:d>
                <m:dPr>
                  <m:begChr m:val="("/>
                  <m:sepChr m:val=""/>
                  <m:endChr m:val=")"/>
                  <m:grow/>
                </m:dPr>
                <m:e>
                  <m:r>
                    <m:t>u</m:t>
                  </m:r>
                </m:e>
              </m:d>
            </m:e>
          </m:d>
          <m:r>
            <m:rPr>
              <m:sty m:val="p"/>
            </m:rPr>
            <m:t>=</m:t>
          </m:r>
          <m:sSup>
            <m:e>
              <m:acc>
                <m:accPr>
                  <m:chr m:val="‾"/>
                </m:accPr>
                <m:e>
                  <m:r>
                    <m:t>g</m:t>
                  </m:r>
                </m:e>
              </m:acc>
            </m:e>
            <m:sup>
              <m:r>
                <m:t>D</m:t>
              </m:r>
              <m:r>
                <m:rPr>
                  <m:sty m:val="p"/>
                </m:rPr>
                <m:t>,</m:t>
              </m:r>
              <m:r>
                <m:t>h</m:t>
              </m:r>
              <m:d>
                <m:dPr>
                  <m:begChr m:val="("/>
                  <m:sepChr m:val=""/>
                  <m:endChr m:val=")"/>
                  <m:grow/>
                </m:dPr>
                <m:e>
                  <m:r>
                    <m:t>d</m:t>
                  </m:r>
                </m:e>
              </m:d>
            </m:sup>
          </m:sSup>
          <m:d>
            <m:dPr>
              <m:begChr m:val="("/>
              <m:sepChr m:val=""/>
              <m:endChr m:val=")"/>
              <m:grow/>
            </m:dPr>
            <m:e>
              <m:r>
                <m:t>u</m:t>
              </m:r>
            </m:e>
          </m:d>
          <m:r>
            <m:rPr>
              <m:sty m:val="p"/>
            </m:rPr>
            <m:t>.</m:t>
          </m:r>
          <m:r>
            <m:t>  </m:t>
          </m:r>
          <m:r>
            <m:rPr>
              <m:sty m:val="p"/>
            </m:rPr>
            <m:t>(9.4)</m:t>
          </m:r>
        </m:oMath>
      </m:oMathPara>
    </w:p>
    <w:p>
      <w:pPr>
        <w:pStyle w:val="FirstParagraph"/>
      </w:pPr>
      <w:r>
        <w:t xml:space="preserve">The pointwise encoders and their maps on mechanism tuples define a morphism of the corresponding sheaf diagrams on the common incidence base.</w:t>
      </w:r>
    </w:p>
    <w:p>
      <w:pPr>
        <w:pStyle w:val="BodyText"/>
        <w:spacing w:after="120"/>
      </w:pPr>
      <w:r>
        <w:rPr>
          <w:iCs/>
          <w:i/>
        </w:rPr>
        <w:t xml:space="preserve">Proof.</w:t>
      </w:r>
      <w:r>
        <w:t xml:space="preserve"> </w:t>
      </w:r>
      <w:r>
        <w:t xml:space="preserve">Necessity follows because the right side of (9.3) depends only on encoded parents and</w:t>
      </w:r>
      <w:r>
        <w:t xml:space="preserve"> </w:t>
      </w:r>
      <m:oMath>
        <m:r>
          <m:t>u</m:t>
        </m:r>
      </m:oMath>
      <w:r>
        <w:t xml:space="preserve">. For sufficiency, lift an abstract parent tuple through the surjective parent maps and define</w:t>
      </w:r>
      <w:r>
        <w:t xml:space="preserve"> </w:t>
      </w:r>
      <m:oMath>
        <m:sSub>
          <m:e>
            <m:acc>
              <m:accPr>
                <m:chr m:val="‾"/>
              </m:accPr>
              <m:e>
                <m:r>
                  <m:t>f</m:t>
                </m:r>
              </m:e>
            </m:acc>
          </m:e>
          <m:sub>
            <m:r>
              <m:t>v</m:t>
            </m:r>
          </m:sub>
        </m:sSub>
      </m:oMath>
      <w:r>
        <w:t xml:space="preserve"> </w:t>
      </w:r>
      <w:r>
        <w:t xml:space="preserve">to be the encoded child produced by that lift. The stated constancy makes the definition independent of the lift. At an intervention target, encoding the clamp gives the abstract clamp. At every other node, topological induction and (9.3) give equal encoded outputs. This proves (9.4). Mapping each relation tuple coordinatewise sends it into the abstract relation and commutes with every coordinate projection, which gives the sheaf morphism. ∎</w:t>
      </w:r>
    </w:p>
    <w:p>
      <w:pPr>
        <w:pStyle w:val="BodyText"/>
      </w:pPr>
      <w:r>
        <w:t xml:space="preserve">The theorem is a local, variablewise criterion within causal abstraction theory (Rubenstein et al., 2017; Beckers &amp; Halpern, 2019). More general abstractions can combine variables or restrict the intervention family. For continuous spaces the same set level factorization holds, but measurability or continuity of the descended functions must be justified, for example by an appropriate quotient property. A discontinuous choice of representatives does not automatically provide a continuous latent mechanism.</w:t>
      </w:r>
    </w:p>
    <w:p>
      <w:pPr>
        <w:pStyle w:val="BodyText"/>
      </w:pPr>
      <w:r>
        <w:rPr>
          <w:bCs/>
          <w:b/>
        </w:rPr>
        <w:t xml:space="preserve">Corollary 9.4 (approximate compression allowance).</w:t>
      </w:r>
      <w:r>
        <w:t xml:space="preserve"> </w:t>
      </w:r>
      <w:r>
        <w:t xml:space="preserve">Suppose abstract mechanisms have nonnegative parent Lipschitz matrix</w:t>
      </w:r>
      <w:r>
        <w:t xml:space="preserve"> </w:t>
      </w:r>
      <m:oMath>
        <m:acc>
          <m:accPr>
            <m:chr m:val="‾"/>
          </m:accPr>
          <m:e>
            <m:r>
              <m:t>A</m:t>
            </m:r>
          </m:e>
        </m:acc>
      </m:oMath>
      <w:r>
        <w:t xml:space="preserve"> </w:t>
      </w:r>
      <w:r>
        <w:t xml:space="preserve">on a common calibrated domain and the defect in (9.3) is at most</w:t>
      </w:r>
      <w:r>
        <w:t xml:space="preserve"> </w:t>
      </w:r>
      <m:oMath>
        <m:sSub>
          <m:e>
            <m:r>
              <m:t>ε</m:t>
            </m:r>
          </m:e>
          <m:sub>
            <m:r>
              <m:t>v</m:t>
            </m:r>
          </m:sub>
        </m:sSub>
      </m:oMath>
      <w:r>
        <w:t xml:space="preserve"> </w:t>
      </w:r>
      <w:r>
        <w:t xml:space="preserve">at each nonintervened node. Let target encodings be exact. With the same exogenous input,</w:t>
      </w:r>
    </w:p>
    <w:p>
      <w:pPr>
        <w:pStyle w:val="BodyText"/>
      </w:pPr>
      <m:oMathPara>
        <m:oMathParaPr>
          <m:jc m:val="center"/>
        </m:oMathParaPr>
        <m:oMath>
          <m:r>
            <m:rPr>
              <m:sty m:val="p"/>
            </m:rPr>
            <m:t>∥</m:t>
          </m:r>
          <m:r>
            <m:t>h</m:t>
          </m:r>
          <m:d>
            <m:dPr>
              <m:begChr m:val="("/>
              <m:sepChr m:val=""/>
              <m:endChr m:val=")"/>
              <m:grow/>
            </m:dPr>
            <m:e>
              <m:sSup>
                <m:e>
                  <m:r>
                    <m:t>g</m:t>
                  </m:r>
                </m:e>
                <m:sup>
                  <m:r>
                    <m:t>D</m:t>
                  </m:r>
                  <m:r>
                    <m:rPr>
                      <m:sty m:val="p"/>
                    </m:rPr>
                    <m:t>,</m:t>
                  </m:r>
                  <m:r>
                    <m:t>d</m:t>
                  </m:r>
                </m:sup>
              </m:sSup>
            </m:e>
          </m:d>
          <m:r>
            <m:rPr>
              <m:sty m:val="p"/>
            </m:rPr>
            <m:t>−</m:t>
          </m:r>
          <m:sSup>
            <m:e>
              <m:acc>
                <m:accPr>
                  <m:chr m:val="‾"/>
                </m:accPr>
                <m:e>
                  <m:r>
                    <m:t>g</m:t>
                  </m:r>
                </m:e>
              </m:acc>
            </m:e>
            <m:sup>
              <m:r>
                <m:t>D</m:t>
              </m:r>
              <m:r>
                <m:rPr>
                  <m:sty m:val="p"/>
                </m:rPr>
                <m:t>,</m:t>
              </m:r>
              <m:r>
                <m:t>h</m:t>
              </m:r>
              <m:d>
                <m:dPr>
                  <m:begChr m:val="("/>
                  <m:sepChr m:val=""/>
                  <m:endChr m:val=")"/>
                  <m:grow/>
                </m:dPr>
                <m:e>
                  <m:r>
                    <m:t>d</m:t>
                  </m:r>
                </m:e>
              </m:d>
            </m:sup>
          </m:sSup>
          <m:sSub>
            <m:e>
              <m:r>
                <m:rPr>
                  <m:sty m:val="p"/>
                </m:rPr>
                <m:t>∥</m:t>
              </m:r>
            </m:e>
            <m:sub>
              <m:r>
                <m:rPr>
                  <m:sty m:val="p"/>
                </m:rPr>
                <m:t>b</m:t>
              </m:r>
              <m:r>
                <m:rPr>
                  <m:sty m:val="p"/>
                </m:rPr>
                <m:t>l</m:t>
              </m:r>
              <m:r>
                <m:rPr>
                  <m:sty m:val="p"/>
                </m:rPr>
                <m:t>o</m:t>
              </m:r>
              <m:r>
                <m:rPr>
                  <m:sty m:val="p"/>
                </m:rPr>
                <m:t>c</m:t>
              </m:r>
              <m:r>
                <m:rPr>
                  <m:sty m:val="p"/>
                </m:rPr>
                <m:t>k</m:t>
              </m:r>
              <m:r>
                <m:rPr>
                  <m:sty m:val="p"/>
                </m:rPr>
                <m:t>s</m:t>
              </m:r>
            </m:sub>
          </m:sSub>
          <m:r>
            <m:rPr>
              <m:sty m:val="p"/>
            </m:rPr>
            <m:t>≤</m:t>
          </m:r>
          <m:sSup>
            <m:e>
              <m:d>
                <m:dPr>
                  <m:begChr m:val="("/>
                  <m:sepChr m:val=""/>
                  <m:endChr m:val=")"/>
                  <m:grow/>
                </m:dPr>
                <m:e>
                  <m:r>
                    <m:t>I</m:t>
                  </m:r>
                  <m:r>
                    <m:rPr>
                      <m:sty m:val="p"/>
                    </m:rPr>
                    <m:t>−</m:t>
                  </m:r>
                  <m:r>
                    <m:t>P</m:t>
                  </m:r>
                  <m:acc>
                    <m:accPr>
                      <m:chr m:val="‾"/>
                    </m:accPr>
                    <m:e>
                      <m:r>
                        <m:t>A</m:t>
                      </m:r>
                    </m:e>
                  </m:acc>
                </m:e>
              </m:d>
            </m:e>
            <m:sup>
              <m:r>
                <m:rPr>
                  <m:sty m:val="p"/>
                </m:rPr>
                <m:t>−</m:t>
              </m:r>
              <m:r>
                <m:t>1</m:t>
              </m:r>
            </m:sup>
          </m:sSup>
          <m:r>
            <m:t>P</m:t>
          </m:r>
          <m:r>
            <m:t>ε</m:t>
          </m:r>
          <m:r>
            <m:rPr>
              <m:sty m:val="p"/>
            </m:rPr>
            <m:t>.</m:t>
          </m:r>
          <m:r>
            <m:t>  </m:t>
          </m:r>
          <m:r>
            <m:rPr>
              <m:sty m:val="p"/>
            </m:rPr>
            <m:t>(9.5)</m:t>
          </m:r>
        </m:oMath>
      </m:oMathPara>
    </w:p>
    <w:p>
      <w:pPr>
        <w:pStyle w:val="FirstParagraph"/>
      </w:pPr>
      <w:r>
        <w:t xml:space="preserve">Here the left side denotes the vector of block distances and the inequality is componentwise.</w:t>
      </w:r>
    </w:p>
    <w:p>
      <w:pPr>
        <w:pStyle w:val="BodyText"/>
        <w:spacing w:after="120"/>
      </w:pPr>
      <w:r>
        <w:rPr>
          <w:iCs/>
          <w:i/>
        </w:rPr>
        <w:t xml:space="preserve">Proof.</w:t>
      </w:r>
      <w:r>
        <w:t xml:space="preserve"> </w:t>
      </w:r>
      <w:r>
        <w:t xml:space="preserve">Compare the encoded concrete output with the abstract mechanism evaluated at its encoded concrete parents, then compare those parents with the abstract solution parents. The local defect and Lipschitz inequality give</w:t>
      </w:r>
      <w:r>
        <w:t xml:space="preserve"> </w:t>
      </w:r>
      <m:oMath>
        <m:r>
          <m:t>e</m:t>
        </m:r>
        <m:r>
          <m:rPr>
            <m:sty m:val="p"/>
          </m:rPr>
          <m:t>≤</m:t>
        </m:r>
        <m:r>
          <m:t>P</m:t>
        </m:r>
        <m:acc>
          <m:accPr>
            <m:chr m:val="‾"/>
          </m:accPr>
          <m:e>
            <m:r>
              <m:t>A</m:t>
            </m:r>
          </m:e>
        </m:acc>
        <m:r>
          <m:t>e</m:t>
        </m:r>
        <m:r>
          <m:rPr>
            <m:sty m:val="p"/>
          </m:rPr>
          <m:t>+</m:t>
        </m:r>
        <m:r>
          <m:t>P</m:t>
        </m:r>
        <m:r>
          <m:t>ε</m:t>
        </m:r>
      </m:oMath>
      <w:r>
        <w:t xml:space="preserve">. The finite path expansion proves (9.5). ∎</w:t>
      </w:r>
    </w:p>
    <w:p>
      <w:pPr>
        <w:pStyle w:val="BodyText"/>
      </w:pPr>
      <w:r>
        <w:t xml:space="preserve">Counterfactual prediction also needs the correct abducted law. Theorem 9.3 preserves the forward map for a shared</w:t>
      </w:r>
      <w:r>
        <w:t xml:space="preserve"> </w:t>
      </w:r>
      <m:oMath>
        <m:r>
          <m:t>u</m:t>
        </m:r>
      </m:oMath>
      <w:r>
        <w:t xml:space="preserve">, and hence its pushforward for a shared posterior. It does not prove that compressing factual evidence preserves that posterior. A sufficient separate condition is conditional sufficiency,</w:t>
      </w:r>
      <w:r>
        <w:t xml:space="preserve"> </w:t>
      </w:r>
      <m:oMath>
        <m:r>
          <m:t>U</m:t>
        </m:r>
        <m:r>
          <m:rPr>
            <m:sty m:val="p"/>
          </m:rPr>
          <m:t>⊥</m:t>
        </m:r>
        <m:r>
          <m:t>E</m:t>
        </m:r>
        <m:r>
          <m:rPr>
            <m:sty m:val="p"/>
          </m:rPr>
          <m:t>∣</m:t>
        </m:r>
        <m:sSub>
          <m:e>
            <m:r>
              <m:t>h</m:t>
            </m:r>
          </m:e>
          <m:sub>
            <m:r>
              <m:t>E</m:t>
            </m:r>
          </m:sub>
        </m:sSub>
        <m:d>
          <m:dPr>
            <m:begChr m:val="("/>
            <m:sepChr m:val=""/>
            <m:endChr m:val=")"/>
            <m:grow/>
          </m:dPr>
          <m:e>
            <m:r>
              <m:t>E</m:t>
            </m:r>
          </m:e>
        </m:d>
      </m:oMath>
      <w:r>
        <w:t xml:space="preserve">, under which the full and encoded evidence yield the same posterior almost surely. If this fails, Section 8 supplies a place to account for posterior error, provided an actual bound is available.</w:t>
      </w:r>
    </w:p>
    <w:p>
      <w:pPr>
        <w:pStyle w:val="BodyText"/>
      </w:pPr>
      <w:r>
        <w:t xml:space="preserve">The criterion gives a direct interpretation for a Sep Latent style architecture. Separate latent coordinates can represent event content, exogenous circumstances, clock information and evidence provenance. Local decoders must satisfy (9.3), or report the defect used in (9.5). Spatial separation of latent fields alone does not establish these equations. Invertible coordinate changes preserve mechanism distinctions automatically when every mechanism is transformed with them; lossy compression has the stronger obligation expressed by the theorem.</w:t>
      </w:r>
    </w:p>
    <w:bookmarkEnd w:id="54"/>
    <w:bookmarkEnd w:id="55"/>
    <w:bookmarkStart w:id="63" w:name="exact-examples-and-an-execution-protocol"/>
    <w:p>
      <w:pPr>
        <w:pStyle w:val="Heading1"/>
      </w:pPr>
      <w:r>
        <w:t xml:space="preserve">10 Exact examples and an execution protocol</w:t>
      </w:r>
    </w:p>
    <w:bookmarkStart w:id="59" w:name="a-four-event-diamond"/>
    <w:p>
      <w:pPr>
        <w:pStyle w:val="Heading2"/>
      </w:pPr>
      <w:r>
        <w:t xml:space="preserve">10.1 A four event diamond</w:t>
      </w:r>
    </w:p>
    <w:p>
      <w:pPr>
        <w:pStyle w:val="FirstParagraph"/>
      </w:pPr>
      <w:r>
        <w:t xml:space="preserve">Consider the calibrated model</w:t>
      </w:r>
    </w:p>
    <w:p>
      <w:pPr>
        <w:pStyle w:val="BodyText"/>
      </w:pPr>
      <m:oMathPara>
        <m:oMathParaPr>
          <m:jc m:val="center"/>
        </m:oMathParaPr>
        <m:oMath>
          <m:sSub>
            <m:e>
              <m:r>
                <m:t>x</m:t>
              </m:r>
            </m:e>
            <m:sub>
              <m:r>
                <m:t>1</m:t>
              </m:r>
            </m:sub>
          </m:sSub>
          <m:r>
            <m:rPr>
              <m:sty m:val="p"/>
            </m:rPr>
            <m:t>=</m:t>
          </m:r>
          <m:sSub>
            <m:e>
              <m:r>
                <m:t>u</m:t>
              </m:r>
            </m:e>
            <m:sub>
              <m:r>
                <m:t>1</m:t>
              </m:r>
            </m:sub>
          </m:sSub>
          <m:r>
            <m:rPr>
              <m:sty m:val="p"/>
            </m:rPr>
            <m:t>,</m:t>
          </m:r>
          <m:r>
            <m:t> </m:t>
          </m:r>
          <m:sSub>
            <m:e>
              <m:r>
                <m:t>x</m:t>
              </m:r>
            </m:e>
            <m:sub>
              <m:r>
                <m:t>2</m:t>
              </m:r>
            </m:sub>
          </m:sSub>
          <m:r>
            <m:rPr>
              <m:sty m:val="p"/>
            </m:rPr>
            <m:t>=</m:t>
          </m:r>
          <m:r>
            <m:t>2</m:t>
          </m:r>
          <m:sSub>
            <m:e>
              <m:r>
                <m:t>x</m:t>
              </m:r>
            </m:e>
            <m:sub>
              <m:r>
                <m:t>1</m:t>
              </m:r>
            </m:sub>
          </m:sSub>
          <m:r>
            <m:rPr>
              <m:sty m:val="p"/>
            </m:rPr>
            <m:t>+</m:t>
          </m:r>
          <m:sSub>
            <m:e>
              <m:r>
                <m:t>u</m:t>
              </m:r>
            </m:e>
            <m:sub>
              <m:r>
                <m:t>2</m:t>
              </m:r>
            </m:sub>
          </m:sSub>
          <m:r>
            <m:rPr>
              <m:sty m:val="p"/>
            </m:rPr>
            <m:t>,</m:t>
          </m:r>
          <m:r>
            <m:t> </m:t>
          </m:r>
          <m:sSub>
            <m:e>
              <m:r>
                <m:t>x</m:t>
              </m:r>
            </m:e>
            <m:sub>
              <m:r>
                <m:t>3</m:t>
              </m:r>
            </m:sub>
          </m:sSub>
          <m:r>
            <m:rPr>
              <m:sty m:val="p"/>
            </m:rPr>
            <m:t>=</m:t>
          </m:r>
          <m:sSub>
            <m:e>
              <m:r>
                <m:t>x</m:t>
              </m:r>
            </m:e>
            <m:sub>
              <m:r>
                <m:t>1</m:t>
              </m:r>
            </m:sub>
          </m:sSub>
          <m:r>
            <m:rPr>
              <m:sty m:val="p"/>
            </m:rPr>
            <m:t>+</m:t>
          </m:r>
          <m:sSub>
            <m:e>
              <m:r>
                <m:t>u</m:t>
              </m:r>
            </m:e>
            <m:sub>
              <m:r>
                <m:t>3</m:t>
              </m:r>
            </m:sub>
          </m:sSub>
          <m:r>
            <m:rPr>
              <m:sty m:val="p"/>
            </m:rPr>
            <m:t>,</m:t>
          </m:r>
          <m:r>
            <m:t> </m:t>
          </m:r>
          <m:sSub>
            <m:e>
              <m:r>
                <m:t>x</m:t>
              </m:r>
            </m:e>
            <m:sub>
              <m:r>
                <m:t>4</m:t>
              </m:r>
            </m:sub>
          </m:sSub>
          <m:r>
            <m:rPr>
              <m:sty m:val="p"/>
            </m:rPr>
            <m:t>=</m:t>
          </m:r>
          <m:r>
            <m:t>3</m:t>
          </m:r>
          <m:sSub>
            <m:e>
              <m:r>
                <m:t>x</m:t>
              </m:r>
            </m:e>
            <m:sub>
              <m:r>
                <m:t>2</m:t>
              </m:r>
            </m:sub>
          </m:sSub>
          <m:r>
            <m:rPr>
              <m:sty m:val="p"/>
            </m:rPr>
            <m:t>+</m:t>
          </m:r>
          <m:r>
            <m:t>4</m:t>
          </m:r>
          <m:sSub>
            <m:e>
              <m:r>
                <m:t>x</m:t>
              </m:r>
            </m:e>
            <m:sub>
              <m:r>
                <m:t>3</m:t>
              </m:r>
            </m:sub>
          </m:sSub>
          <m:r>
            <m:rPr>
              <m:sty m:val="p"/>
            </m:rPr>
            <m:t>+</m:t>
          </m:r>
          <m:sSub>
            <m:e>
              <m:r>
                <m:t>u</m:t>
              </m:r>
            </m:e>
            <m:sub>
              <m:r>
                <m:t>4</m:t>
              </m:r>
            </m:sub>
          </m:sSub>
          <m:r>
            <m:rPr>
              <m:sty m:val="p"/>
            </m:rPr>
            <m:t>.</m:t>
          </m:r>
          <m:r>
            <m:t>  </m:t>
          </m:r>
          <m:r>
            <m:rPr>
              <m:sty m:val="p"/>
            </m:rPr>
            <m:t>(10.1)</m:t>
          </m:r>
        </m:oMath>
      </m:oMathPara>
    </w:p>
    <w:p>
      <w:pPr>
        <w:pStyle w:val="FirstParagraph"/>
      </w:pPr>
      <w:r>
        <w:t xml:space="preserve">Let</w:t>
      </w:r>
      <w:r>
        <w:t xml:space="preserve"> </w:t>
      </w:r>
      <m:oMath>
        <m:r>
          <m:t>u</m:t>
        </m:r>
        <m:r>
          <m:rPr>
            <m:sty m:val="p"/>
          </m:rPr>
          <m:t>=</m:t>
        </m:r>
        <m:d>
          <m:dPr>
            <m:begChr m:val="("/>
            <m:sepChr m:val=""/>
            <m:endChr m:val=")"/>
            <m:grow/>
          </m:dPr>
          <m:e>
            <m:r>
              <m:t>1</m:t>
            </m:r>
            <m:r>
              <m:rPr>
                <m:sty m:val="p"/>
              </m:rPr>
              <m:t>,</m:t>
            </m:r>
            <m:r>
              <m:t>0</m:t>
            </m:r>
            <m:r>
              <m:rPr>
                <m:sty m:val="p"/>
              </m:rPr>
              <m:t>,</m:t>
            </m:r>
            <m:r>
              <m:t>0</m:t>
            </m:r>
            <m:r>
              <m:rPr>
                <m:sty m:val="p"/>
              </m:rPr>
              <m:t>,</m:t>
            </m:r>
            <m:r>
              <m:t>0</m:t>
            </m:r>
          </m:e>
        </m:d>
      </m:oMath>
      <w:r>
        <w:t xml:space="preserve">. The factual section is</w:t>
      </w:r>
      <w:r>
        <w:t xml:space="preserve"> </w:t>
      </w:r>
      <m:oMath>
        <m:d>
          <m:dPr>
            <m:begChr m:val="("/>
            <m:sepChr m:val=""/>
            <m:endChr m:val=")"/>
            <m:grow/>
          </m:dPr>
          <m:e>
            <m:r>
              <m:t>1</m:t>
            </m:r>
            <m:r>
              <m:rPr>
                <m:sty m:val="p"/>
              </m:rPr>
              <m:t>,</m:t>
            </m:r>
            <m:r>
              <m:t>2</m:t>
            </m:r>
            <m:r>
              <m:rPr>
                <m:sty m:val="p"/>
              </m:rPr>
              <m:t>,</m:t>
            </m:r>
            <m:r>
              <m:t>1</m:t>
            </m:r>
            <m:r>
              <m:rPr>
                <m:sty m:val="p"/>
              </m:rPr>
              <m:t>,</m:t>
            </m:r>
            <m:r>
              <m:t>10</m:t>
            </m:r>
          </m:e>
        </m:d>
      </m:oMath>
      <w:r>
        <w:t xml:space="preserve">. Intervening with</w:t>
      </w:r>
      <w:r>
        <w:t xml:space="preserve"> </w:t>
      </w:r>
      <m:oMath>
        <m:r>
          <m:rPr>
            <m:sty m:val="p"/>
          </m:rPr>
          <m:t>do</m:t>
        </m:r>
        <m:d>
          <m:dPr>
            <m:begChr m:val="("/>
            <m:sepChr m:val=""/>
            <m:endChr m:val=")"/>
            <m:grow/>
          </m:dPr>
          <m:e>
            <m:sSub>
              <m:e>
                <m:r>
                  <m:t>x</m:t>
                </m:r>
              </m:e>
              <m:sub>
                <m:r>
                  <m:t>2</m:t>
                </m:r>
              </m:sub>
            </m:sSub>
            <m:r>
              <m:rPr>
                <m:sty m:val="p"/>
              </m:rPr>
              <m:t>=</m:t>
            </m:r>
            <m:r>
              <m:t>3</m:t>
            </m:r>
          </m:e>
        </m:d>
      </m:oMath>
      <w:r>
        <w:t xml:space="preserve"> </w:t>
      </w:r>
      <w:r>
        <w:t xml:space="preserve">gives</w:t>
      </w:r>
      <w:r>
        <w:t xml:space="preserve"> </w:t>
      </w:r>
      <m:oMath>
        <m:d>
          <m:dPr>
            <m:begChr m:val="("/>
            <m:sepChr m:val=""/>
            <m:endChr m:val=")"/>
            <m:grow/>
          </m:dPr>
          <m:e>
            <m:r>
              <m:t>1</m:t>
            </m:r>
            <m:r>
              <m:rPr>
                <m:sty m:val="p"/>
              </m:rPr>
              <m:t>,</m:t>
            </m:r>
            <m:r>
              <m:t>3</m:t>
            </m:r>
            <m:r>
              <m:rPr>
                <m:sty m:val="p"/>
              </m:rPr>
              <m:t>,</m:t>
            </m:r>
            <m:r>
              <m:t>1</m:t>
            </m:r>
            <m:r>
              <m:rPr>
                <m:sty m:val="p"/>
              </m:rPr>
              <m:t>,</m:t>
            </m:r>
            <m:r>
              <m:t>13</m:t>
            </m:r>
          </m:e>
        </m:d>
      </m:oMath>
      <w:r>
        <w:t xml:space="preserve">. The first and third variables are unchanged because they lie outside the target’s descendant closure. Intervening instead with</w:t>
      </w:r>
      <w:r>
        <w:t xml:space="preserve"> </w:t>
      </w:r>
      <m:oMath>
        <m:r>
          <m:rPr>
            <m:sty m:val="p"/>
          </m:rPr>
          <m:t>do</m:t>
        </m:r>
        <m:d>
          <m:dPr>
            <m:begChr m:val="("/>
            <m:sepChr m:val=""/>
            <m:endChr m:val=")"/>
            <m:grow/>
          </m:dPr>
          <m:e>
            <m:sSub>
              <m:e>
                <m:r>
                  <m:t>x</m:t>
                </m:r>
              </m:e>
              <m:sub>
                <m:r>
                  <m:t>1</m:t>
                </m:r>
              </m:sub>
            </m:sSub>
            <m:r>
              <m:rPr>
                <m:sty m:val="p"/>
              </m:rPr>
              <m:t>=</m:t>
            </m:r>
            <m:r>
              <m:t>2</m:t>
            </m:r>
          </m:e>
        </m:d>
      </m:oMath>
      <w:r>
        <w:t xml:space="preserve"> </w:t>
      </w:r>
      <w:r>
        <w:t xml:space="preserve">gives</w:t>
      </w:r>
      <w:r>
        <w:t xml:space="preserve"> </w:t>
      </w:r>
      <m:oMath>
        <m:d>
          <m:dPr>
            <m:begChr m:val="("/>
            <m:sepChr m:val=""/>
            <m:endChr m:val=")"/>
            <m:grow/>
          </m:dPr>
          <m:e>
            <m:r>
              <m:t>2</m:t>
            </m:r>
            <m:r>
              <m:rPr>
                <m:sty m:val="p"/>
              </m:rPr>
              <m:t>,</m:t>
            </m:r>
            <m:r>
              <m:t>4</m:t>
            </m:r>
            <m:r>
              <m:rPr>
                <m:sty m:val="p"/>
              </m:rPr>
              <m:t>,</m:t>
            </m:r>
            <m:r>
              <m:t>2</m:t>
            </m:r>
            <m:r>
              <m:rPr>
                <m:sty m:val="p"/>
              </m:rPr>
              <m:t>,</m:t>
            </m:r>
            <m:r>
              <m:t>20</m:t>
            </m:r>
          </m:e>
        </m:d>
      </m:oMath>
      <w:r>
        <w:t xml:space="preserve">. The two routes from the first variable contribute</w:t>
      </w:r>
      <w:r>
        <w:t xml:space="preserve"> </w:t>
      </w:r>
      <m:oMath>
        <m:r>
          <m:t>6</m:t>
        </m:r>
      </m:oMath>
      <w:r>
        <w:t xml:space="preserve"> </w:t>
      </w:r>
      <w:r>
        <w:t xml:space="preserve">and</w:t>
      </w:r>
      <w:r>
        <w:t xml:space="preserve"> </w:t>
      </w:r>
      <m:oMath>
        <m:r>
          <m:t>4</m:t>
        </m:r>
      </m:oMath>
      <w:r>
        <w:t xml:space="preserve"> </w:t>
      </w:r>
      <w:r>
        <w:t xml:space="preserve">to its total gain of</w:t>
      </w:r>
      <w:r>
        <w:t xml:space="preserve"> </w:t>
      </w:r>
      <m:oMath>
        <m:r>
          <m:t>10</m:t>
        </m:r>
      </m:oMath>
      <w:r>
        <w:t xml:space="preserve">.</w:t>
      </w:r>
    </w:p>
    <w:p>
      <w:pPr>
        <w:pStyle w:val="BodyText"/>
      </w:pPr>
      <w:r>
        <w:t xml:space="preserve">Assign lower time bounds</w:t>
      </w:r>
      <w:r>
        <w:t xml:space="preserve"> </w:t>
      </w:r>
      <m:oMath>
        <m:d>
          <m:dPr>
            <m:begChr m:val="("/>
            <m:sepChr m:val=""/>
            <m:endChr m:val=")"/>
            <m:grow/>
          </m:dPr>
          <m:e>
            <m:r>
              <m:t>0</m:t>
            </m:r>
            <m:r>
              <m:rPr>
                <m:sty m:val="p"/>
              </m:rPr>
              <m:t>,</m:t>
            </m:r>
            <m:r>
              <m:t>0</m:t>
            </m:r>
            <m:r>
              <m:rPr>
                <m:sty m:val="p"/>
              </m:rPr>
              <m:t>,</m:t>
            </m:r>
            <m:r>
              <m:t>0</m:t>
            </m:r>
            <m:r>
              <m:rPr>
                <m:sty m:val="p"/>
              </m:rPr>
              <m:t>,</m:t>
            </m:r>
            <m:r>
              <m:t>0</m:t>
            </m:r>
          </m:e>
        </m:d>
      </m:oMath>
      <w:r>
        <w:t xml:space="preserve"> </w:t>
      </w:r>
      <w:r>
        <w:t xml:space="preserve">and edge lags</w:t>
      </w:r>
      <w:r>
        <w:t xml:space="preserve"> </w:t>
      </w:r>
      <m:oMath>
        <m:sSub>
          <m:e>
            <m:r>
              <m:t>d</m:t>
            </m:r>
          </m:e>
          <m:sub>
            <m:r>
              <m:t>12</m:t>
            </m:r>
          </m:sub>
        </m:sSub>
        <m:r>
          <m:rPr>
            <m:sty m:val="p"/>
          </m:rPr>
          <m:t>=</m:t>
        </m:r>
        <m:r>
          <m:t>2</m:t>
        </m:r>
        <m:r>
          <m:rPr>
            <m:sty m:val="p"/>
          </m:rPr>
          <m:t>,</m:t>
        </m:r>
        <m:sSub>
          <m:e>
            <m:r>
              <m:t>d</m:t>
            </m:r>
          </m:e>
          <m:sub>
            <m:r>
              <m:t>13</m:t>
            </m:r>
          </m:sub>
        </m:sSub>
        <m:r>
          <m:rPr>
            <m:sty m:val="p"/>
          </m:rPr>
          <m:t>=</m:t>
        </m:r>
        <m:r>
          <m:t>1</m:t>
        </m:r>
        <m:r>
          <m:rPr>
            <m:sty m:val="p"/>
          </m:rPr>
          <m:t>,</m:t>
        </m:r>
        <m:sSub>
          <m:e>
            <m:r>
              <m:t>d</m:t>
            </m:r>
          </m:e>
          <m:sub>
            <m:r>
              <m:t>24</m:t>
            </m:r>
          </m:sub>
        </m:sSub>
        <m:r>
          <m:rPr>
            <m:sty m:val="p"/>
          </m:rPr>
          <m:t>=</m:t>
        </m:r>
        <m:r>
          <m:t>3</m:t>
        </m:r>
        <m:r>
          <m:rPr>
            <m:sty m:val="p"/>
          </m:rPr>
          <m:t>,</m:t>
        </m:r>
        <m:sSub>
          <m:e>
            <m:r>
              <m:t>d</m:t>
            </m:r>
          </m:e>
          <m:sub>
            <m:r>
              <m:t>34</m:t>
            </m:r>
          </m:sub>
        </m:sSub>
        <m:r>
          <m:rPr>
            <m:sty m:val="p"/>
          </m:rPr>
          <m:t>=</m:t>
        </m:r>
        <m:r>
          <m:t>4</m:t>
        </m:r>
      </m:oMath>
      <w:r>
        <w:t xml:space="preserve">. Equation (3.2) gives earliest times</w:t>
      </w:r>
      <w:r>
        <w:t xml:space="preserve"> </w:t>
      </w:r>
      <m:oMath>
        <m:d>
          <m:dPr>
            <m:begChr m:val="("/>
            <m:sepChr m:val=""/>
            <m:endChr m:val=")"/>
            <m:grow/>
          </m:dPr>
          <m:e>
            <m:r>
              <m:t>0</m:t>
            </m:r>
            <m:r>
              <m:rPr>
                <m:sty m:val="p"/>
              </m:rPr>
              <m:t>,</m:t>
            </m:r>
            <m:r>
              <m:t>2</m:t>
            </m:r>
            <m:r>
              <m:rPr>
                <m:sty m:val="p"/>
              </m:rPr>
              <m:t>,</m:t>
            </m:r>
            <m:r>
              <m:t>1</m:t>
            </m:r>
            <m:r>
              <m:rPr>
                <m:sty m:val="p"/>
              </m:rPr>
              <m:t>,</m:t>
            </m:r>
            <m:r>
              <m:t>5</m:t>
            </m:r>
          </m:e>
        </m:d>
      </m:oMath>
      <w:r>
        <w:t xml:space="preserve">. Upper bounds</w:t>
      </w:r>
      <w:r>
        <w:t xml:space="preserve"> </w:t>
      </w:r>
      <m:oMath>
        <m:d>
          <m:dPr>
            <m:begChr m:val="("/>
            <m:sepChr m:val=""/>
            <m:endChr m:val=")"/>
            <m:grow/>
          </m:dPr>
          <m:e>
            <m:r>
              <m:t>0</m:t>
            </m:r>
            <m:r>
              <m:rPr>
                <m:sty m:val="p"/>
              </m:rPr>
              <m:t>,</m:t>
            </m:r>
            <m:r>
              <m:t>3</m:t>
            </m:r>
            <m:r>
              <m:rPr>
                <m:sty m:val="p"/>
              </m:rPr>
              <m:t>,</m:t>
            </m:r>
            <m:r>
              <m:t>2</m:t>
            </m:r>
            <m:r>
              <m:rPr>
                <m:sty m:val="p"/>
              </m:rPr>
              <m:t>,</m:t>
            </m:r>
            <m:r>
              <m:t>8</m:t>
            </m:r>
          </m:e>
        </m:d>
      </m:oMath>
      <w:r>
        <w:t xml:space="preserve"> </w:t>
      </w:r>
      <w:r>
        <w:t xml:space="preserve">permit this clock. Changing the fourth upper bound to</w:t>
      </w:r>
      <w:r>
        <w:t xml:space="preserve"> </w:t>
      </w:r>
      <m:oMath>
        <m:r>
          <m:t>4</m:t>
        </m:r>
      </m:oMath>
      <w:r>
        <w:t xml:space="preserve"> </w:t>
      </w:r>
      <w:r>
        <w:t xml:space="preserve">produces a contradiction; the path</w:t>
      </w:r>
      <w:r>
        <w:t xml:space="preserve"> </w:t>
      </w:r>
      <m:oMath>
        <m:r>
          <m:t>1</m:t>
        </m:r>
        <m:r>
          <m:rPr>
            <m:sty m:val="p"/>
          </m:rPr>
          <m:t>→</m:t>
        </m:r>
        <m:r>
          <m:t>2</m:t>
        </m:r>
        <m:r>
          <m:rPr>
            <m:sty m:val="p"/>
          </m:rPr>
          <m:t>→</m:t>
        </m:r>
        <m:r>
          <m:t>4</m:t>
        </m:r>
      </m:oMath>
      <w:r>
        <w:t xml:space="preserve">, or</w:t>
      </w:r>
      <w:r>
        <w:t xml:space="preserve"> </w:t>
      </w:r>
      <m:oMath>
        <m:r>
          <m:t>1</m:t>
        </m:r>
        <m:r>
          <m:rPr>
            <m:sty m:val="p"/>
          </m:rPr>
          <m:t>→</m:t>
        </m:r>
        <m:r>
          <m:t>3</m:t>
        </m:r>
        <m:r>
          <m:rPr>
            <m:sty m:val="p"/>
          </m:rPr>
          <m:t>→</m:t>
        </m:r>
        <m:r>
          <m:t>4</m:t>
        </m:r>
      </m:oMath>
      <w:r>
        <w:t xml:space="preserve">, requires time at least</w:t>
      </w:r>
      <w:r>
        <w:t xml:space="preserve"> </w:t>
      </w:r>
      <m:oMath>
        <m:r>
          <m:t>5</m:t>
        </m:r>
      </m:oMath>
      <w:r>
        <w:t xml:space="preserve">. Rearranging a narrative cannot repair that inequality.</w:t>
      </w:r>
    </w:p>
    <w:p>
      <w:pPr>
        <w:pStyle w:val="BodyText"/>
      </w:pPr>
      <w:r>
        <w:t xml:space="preserve">For this model,</w:t>
      </w:r>
      <w:r>
        <w:t xml:space="preserve"> </w:t>
      </w:r>
      <m:oMath>
        <m:r>
          <m:t>A</m:t>
        </m:r>
        <m:r>
          <m:rPr>
            <m:sty m:val="p"/>
          </m:rPr>
          <m:t>=</m:t>
        </m:r>
        <m:d>
          <m:dPr>
            <m:begChr m:val="|"/>
            <m:sepChr m:val=""/>
            <m:endChr m:val="|"/>
            <m:grow/>
          </m:dPr>
          <m:e>
            <m:r>
              <m:t>B</m:t>
            </m:r>
          </m:e>
        </m:d>
        <m:r>
          <m:rPr>
            <m:sty m:val="p"/>
          </m:rPr>
          <m:t>=</m:t>
        </m:r>
        <m:r>
          <m:t>B</m:t>
        </m:r>
      </m:oMath>
      <w:r>
        <w:t xml:space="preserve"> </w:t>
      </w:r>
      <w:r>
        <w:t xml:space="preserve">and</w:t>
      </w:r>
      <w:r>
        <w:t xml:space="preserve"> </w:t>
      </w:r>
      <m:oMath>
        <m:r>
          <m:t>C</m:t>
        </m:r>
        <m:r>
          <m:rPr>
            <m:sty m:val="p"/>
          </m:rPr>
          <m:t>=</m:t>
        </m:r>
        <m:r>
          <m:t>I</m:t>
        </m:r>
      </m:oMath>
      <w:r>
        <w:t xml:space="preserve">. Without intervention, the last row of</w:t>
      </w:r>
      <w:r>
        <w:t xml:space="preserve"> </w:t>
      </w:r>
      <m:oMath>
        <m:sSup>
          <m:e>
            <m:d>
              <m:dPr>
                <m:begChr m:val="("/>
                <m:sepChr m:val=""/>
                <m:endChr m:val=")"/>
                <m:grow/>
              </m:dPr>
              <m:e>
                <m:r>
                  <m:t>I</m:t>
                </m:r>
                <m:r>
                  <m:rPr>
                    <m:sty m:val="p"/>
                  </m:rPr>
                  <m:t>−</m:t>
                </m:r>
                <m:r>
                  <m:t>A</m:t>
                </m:r>
              </m:e>
            </m:d>
          </m:e>
          <m:sup>
            <m:r>
              <m:rPr>
                <m:sty m:val="p"/>
              </m:rPr>
              <m:t>−</m:t>
            </m:r>
            <m:r>
              <m:t>1</m:t>
            </m:r>
          </m:sup>
        </m:sSup>
      </m:oMath>
      <w:r>
        <w:t xml:space="preserve"> </w:t>
      </w:r>
      <w:r>
        <w:t xml:space="preserve">is</w:t>
      </w:r>
      <w:r>
        <w:t xml:space="preserve"> </w:t>
      </w:r>
      <m:oMath>
        <m:d>
          <m:dPr>
            <m:begChr m:val="("/>
            <m:sepChr m:val=""/>
            <m:endChr m:val=")"/>
            <m:grow/>
          </m:dPr>
          <m:e>
            <m:r>
              <m:t>10</m:t>
            </m:r>
            <m:r>
              <m:rPr>
                <m:sty m:val="p"/>
              </m:rPr>
              <m:t>,</m:t>
            </m:r>
            <m:r>
              <m:t>3</m:t>
            </m:r>
            <m:r>
              <m:rPr>
                <m:sty m:val="p"/>
              </m:rPr>
              <m:t>,</m:t>
            </m:r>
            <m:r>
              <m:t>4</m:t>
            </m:r>
            <m:r>
              <m:rPr>
                <m:sty m:val="p"/>
              </m:rPr>
              <m:t>,</m:t>
            </m:r>
            <m:r>
              <m:t>1</m:t>
            </m:r>
          </m:e>
        </m:d>
      </m:oMath>
      <w:r>
        <w:t xml:space="preserve">. Uniform mechanism errors of at most</w:t>
      </w:r>
      <w:r>
        <w:t xml:space="preserve"> </w:t>
      </w:r>
      <m:oMath>
        <m:r>
          <m:t>0.01</m:t>
        </m:r>
      </m:oMath>
      <w:r>
        <w:t xml:space="preserve"> </w:t>
      </w:r>
      <w:r>
        <w:t xml:space="preserve">at every node give an output allowance of</w:t>
      </w:r>
      <w:r>
        <w:t xml:space="preserve"> </w:t>
      </w:r>
      <m:oMath>
        <m:r>
          <m:t>0.18</m:t>
        </m:r>
      </m:oMath>
      <w:r>
        <w:t xml:space="preserve">. If the exogenous posterior error is at most</w:t>
      </w:r>
      <w:r>
        <w:t xml:space="preserve"> </w:t>
      </w:r>
      <m:oMath>
        <m:r>
          <m:t>0.02</m:t>
        </m:r>
      </m:oMath>
      <w:r>
        <w:t xml:space="preserve"> </w:t>
      </w:r>
      <w:r>
        <w:t xml:space="preserve">in the declared</w:t>
      </w:r>
      <w:r>
        <w:t xml:space="preserve"> </w:t>
      </w:r>
      <m:oMath>
        <m:sSub>
          <m:e>
            <m:r>
              <m:t>W</m:t>
            </m:r>
          </m:e>
          <m:sub>
            <m:r>
              <m:t>1</m:t>
            </m:r>
          </m:sub>
        </m:sSub>
      </m:oMath>
      <w:r>
        <w:t xml:space="preserve"> </w:t>
      </w:r>
      <w:r>
        <w:t xml:space="preserve">metric, its output contribution is at most</w:t>
      </w:r>
      <w:r>
        <w:t xml:space="preserve"> </w:t>
      </w:r>
      <m:oMath>
        <m:r>
          <m:t>10</m:t>
        </m:r>
        <m:d>
          <m:dPr>
            <m:begChr m:val="("/>
            <m:sepChr m:val=""/>
            <m:endChr m:val=")"/>
            <m:grow/>
          </m:dPr>
          <m:e>
            <m:r>
              <m:t>0.02</m:t>
            </m:r>
          </m:e>
        </m:d>
        <m:r>
          <m:rPr>
            <m:sty m:val="p"/>
          </m:rPr>
          <m:t>=</m:t>
        </m:r>
        <m:r>
          <m:t>0.20</m:t>
        </m:r>
      </m:oMath>
      <w:r>
        <w:t xml:space="preserve">. The combined bound is</w:t>
      </w:r>
      <w:r>
        <w:t xml:space="preserve"> </w:t>
      </w:r>
      <m:oMath>
        <m:r>
          <m:t>0.38</m:t>
        </m:r>
      </m:oMath>
      <w:r>
        <w:t xml:space="preserve">.</w:t>
      </w:r>
    </w:p>
    <w:p>
      <w:pPr>
        <w:pStyle w:val="BodyText"/>
      </w:pPr>
      <w:r>
        <w:t xml:space="preserve">With an exact intervention at node 2, its mechanism error is zero. The last row of</w:t>
      </w:r>
      <w:r>
        <w:t xml:space="preserve"> </w:t>
      </w:r>
      <m:oMath>
        <m:sSub>
          <m:e>
            <m:r>
              <m:t>R</m:t>
            </m:r>
          </m:e>
          <m:sub>
            <m:r>
              <m:t>A</m:t>
            </m:r>
          </m:sub>
        </m:sSub>
      </m:oMath>
      <w:r>
        <w:t xml:space="preserve"> </w:t>
      </w:r>
      <w:r>
        <w:t xml:space="preserve">becomes</w:t>
      </w:r>
      <w:r>
        <w:t xml:space="preserve"> </w:t>
      </w:r>
      <m:oMath>
        <m:d>
          <m:dPr>
            <m:begChr m:val="("/>
            <m:sepChr m:val=""/>
            <m:endChr m:val=")"/>
            <m:grow/>
          </m:dPr>
          <m:e>
            <m:r>
              <m:t>4</m:t>
            </m:r>
            <m:r>
              <m:rPr>
                <m:sty m:val="p"/>
              </m:rPr>
              <m:t>,</m:t>
            </m:r>
            <m:r>
              <m:t>3</m:t>
            </m:r>
            <m:r>
              <m:rPr>
                <m:sty m:val="p"/>
              </m:rPr>
              <m:t>,</m:t>
            </m:r>
            <m:r>
              <m:t>4</m:t>
            </m:r>
            <m:r>
              <m:rPr>
                <m:sty m:val="p"/>
              </m:rPr>
              <m:t>,</m:t>
            </m:r>
            <m:r>
              <m:t>1</m:t>
            </m:r>
          </m:e>
        </m:d>
      </m:oMath>
      <w:r>
        <w:t xml:space="preserve">, while the last row of</w:t>
      </w:r>
      <w:r>
        <w:t xml:space="preserve"> </w:t>
      </w:r>
      <m:oMath>
        <m:sSub>
          <m:e>
            <m:r>
              <m:t>R</m:t>
            </m:r>
          </m:e>
          <m:sub>
            <m:r>
              <m:t>A</m:t>
            </m:r>
          </m:sub>
        </m:sSub>
        <m:r>
          <m:t>P</m:t>
        </m:r>
        <m:r>
          <m:t>C</m:t>
        </m:r>
      </m:oMath>
      <w:r>
        <w:t xml:space="preserve"> </w:t>
      </w:r>
      <w:r>
        <w:t xml:space="preserve">is</w:t>
      </w:r>
      <w:r>
        <w:t xml:space="preserve"> </w:t>
      </w:r>
      <m:oMath>
        <m:d>
          <m:dPr>
            <m:begChr m:val="("/>
            <m:sepChr m:val=""/>
            <m:endChr m:val=")"/>
            <m:grow/>
          </m:dPr>
          <m:e>
            <m:r>
              <m:t>4</m:t>
            </m:r>
            <m:r>
              <m:rPr>
                <m:sty m:val="p"/>
              </m:rPr>
              <m:t>,</m:t>
            </m:r>
            <m:r>
              <m:t>0</m:t>
            </m:r>
            <m:r>
              <m:rPr>
                <m:sty m:val="p"/>
              </m:rPr>
              <m:t>,</m:t>
            </m:r>
            <m:r>
              <m:t>4</m:t>
            </m:r>
            <m:r>
              <m:rPr>
                <m:sty m:val="p"/>
              </m:rPr>
              <m:t>,</m:t>
            </m:r>
            <m:r>
              <m:t>1</m:t>
            </m:r>
          </m:e>
        </m:d>
      </m:oMath>
      <w:r>
        <w:t xml:space="preserve">. The mechanism contribution is then</w:t>
      </w:r>
      <w:r>
        <w:t xml:space="preserve"> </w:t>
      </w:r>
      <m:oMath>
        <m:r>
          <m:t>0.09</m:t>
        </m:r>
      </m:oMath>
      <w:r>
        <w:t xml:space="preserve">, and the posterior contribution is at most</w:t>
      </w:r>
      <w:r>
        <w:t xml:space="preserve"> </w:t>
      </w:r>
      <m:oMath>
        <m:r>
          <m:t>4</m:t>
        </m:r>
        <m:d>
          <m:dPr>
            <m:begChr m:val="("/>
            <m:sepChr m:val=""/>
            <m:endChr m:val=")"/>
            <m:grow/>
          </m:dPr>
          <m:e>
            <m:r>
              <m:t>0.02</m:t>
            </m:r>
          </m:e>
        </m:d>
        <m:r>
          <m:rPr>
            <m:sty m:val="p"/>
          </m:rPr>
          <m:t>=</m:t>
        </m:r>
        <m:r>
          <m:t>0.08</m:t>
        </m:r>
      </m:oMath>
      <w:r>
        <w:t xml:space="preserve">, giving</w:t>
      </w:r>
      <w:r>
        <w:t xml:space="preserve"> </w:t>
      </w:r>
      <m:oMath>
        <m:r>
          <m:t>0.17</m:t>
        </m:r>
      </m:oMath>
      <w:r>
        <w:t xml:space="preserve">. These are exact evaluations of a conservative inequality, not measured errors or benchmark results.</w:t>
      </w:r>
      <w:r>
        <w:t xml:space="preserve"> Section 11.1 recomputes all of these values in exact arithmetic.</w:t>
      </w:r>
    </w:p>
    <w:p>
      <w:pPr>
        <w:pStyle w:val="BodyText"/>
        <w:keepNext/>
        <w:spacing w:before="140" w:after="0"/>
        <w:jc w:val="center"/>
      </w:pPr>
      <w:r>
        <w:drawing>
          <wp:inline>
            <wp:extent cx="5897880" cy="2761866"/>
            <wp:effectExtent b="0" l="0" r="0" t="0"/>
            <wp:docPr descr="Analytic local mechanism error contributions before and after an intervention" title="" id="57" name="Picture"/>
            <a:graphic>
              <a:graphicData uri="http://schemas.openxmlformats.org/drawingml/2006/picture">
                <pic:pic>
                  <pic:nvPicPr>
                    <pic:cNvPr descr="figures/path_allowances.png" id="58" name="Picture"/>
                    <pic:cNvPicPr>
                      <a:picLocks noChangeArrowheads="1" noChangeAspect="1"/>
                    </pic:cNvPicPr>
                  </pic:nvPicPr>
                  <pic:blipFill>
                    <a:blip r:embed="rId56"/>
                    <a:stretch>
                      <a:fillRect/>
                    </a:stretch>
                  </pic:blipFill>
                  <pic:spPr bwMode="auto">
                    <a:xfrm>
                      <a:off x="0" y="0"/>
                      <a:ext cx="5897880" cy="2761866"/>
                    </a:xfrm>
                    <a:prstGeom prst="rect">
                      <a:avLst/>
                    </a:prstGeom>
                    <a:noFill/>
                    <a:ln w="9525">
                      <a:noFill/>
                      <a:headEnd/>
                      <a:tailEnd/>
                    </a:ln>
                  </pic:spPr>
                </pic:pic>
              </a:graphicData>
            </a:graphic>
          </wp:inline>
        </w:drawing>
      </w:r>
    </w:p>
    <w:p>
      <w:pPr>
        <w:pStyle w:val="Caption"/>
        <w:spacing w:after="180" w:before="80" w:line="247" w:lineRule="auto"/>
      </w:pPr>
      <w:r>
        <w:rPr>
          <w:iCs/>
          <w:i/>
          <w:sz w:val="20"/>
        </w:rPr>
        <w:t xml:space="preserve">Figure 2. Exact contributions to the output mechanism allowance in the diamond. Every active mechanism has error bound 0.01 in calibrated units. The intervention at node 2 is exact, so it contributes no mechanism error and removes the route through that node from upstream disturbance propagation. The plot evaluates Theorem 8.1; it contains no sampled data.</w:t>
      </w:r>
    </w:p>
    <w:bookmarkEnd w:id="59"/>
    <w:bookmarkStart w:id="60" w:name="abduction-with-a-shared-confounder"/>
    <w:p>
      <w:pPr>
        <w:pStyle w:val="Heading2"/>
      </w:pPr>
      <w:r>
        <w:t xml:space="preserve">10.2 Abduction with a shared confounder</w:t>
      </w:r>
    </w:p>
    <w:p>
      <w:pPr>
        <w:pStyle w:val="FirstParagraph"/>
      </w:pPr>
      <w:r>
        <w:t xml:space="preserve">Let</w:t>
      </w:r>
      <w:r>
        <w:t xml:space="preserve"> </w:t>
      </w:r>
      <m:oMath>
        <m:r>
          <m:t>X</m:t>
        </m:r>
        <m:r>
          <m:rPr>
            <m:sty m:val="p"/>
          </m:rPr>
          <m:t>=</m:t>
        </m:r>
        <m:r>
          <m:t>U</m:t>
        </m:r>
      </m:oMath>
      <w:r>
        <w:t xml:space="preserve"> </w:t>
      </w:r>
      <w:r>
        <w:t xml:space="preserve">and</w:t>
      </w:r>
      <w:r>
        <w:t xml:space="preserve"> </w:t>
      </w:r>
      <m:oMath>
        <m:r>
          <m:t>Y</m:t>
        </m:r>
        <m:r>
          <m:rPr>
            <m:sty m:val="p"/>
          </m:rPr>
          <m:t>=</m:t>
        </m:r>
        <m:r>
          <m:t>a</m:t>
        </m:r>
        <m:r>
          <m:t>X</m:t>
        </m:r>
        <m:r>
          <m:rPr>
            <m:sty m:val="p"/>
          </m:rPr>
          <m:t>+</m:t>
        </m:r>
        <m:r>
          <m:t>U</m:t>
        </m:r>
        <m:r>
          <m:rPr>
            <m:sty m:val="p"/>
          </m:rPr>
          <m:t>+</m:t>
        </m:r>
        <m:r>
          <m:t>ϵ</m:t>
        </m:r>
      </m:oMath>
      <w:r>
        <w:t xml:space="preserve">, with independent centered disturbances</w:t>
      </w:r>
      <w:r>
        <w:t xml:space="preserve"> </w:t>
      </w:r>
      <m:oMath>
        <m:r>
          <m:t>U</m:t>
        </m:r>
        <m:r>
          <m:rPr>
            <m:sty m:val="p"/>
          </m:rPr>
          <m:t>,</m:t>
        </m:r>
        <m:r>
          <m:t>ϵ</m:t>
        </m:r>
      </m:oMath>
      <w:r>
        <w:t xml:space="preserve">. Then</w:t>
      </w:r>
      <w:r>
        <w:t xml:space="preserve"> </w:t>
      </w:r>
      <m:oMath>
        <m:r>
          <m:rPr>
            <m:scr m:val="double-struck"/>
            <m:sty m:val="p"/>
          </m:rPr>
          <m:t>E</m:t>
        </m:r>
        <m:d>
          <m:dPr>
            <m:begChr m:val="["/>
            <m:sepChr m:val=""/>
            <m:endChr m:val="]"/>
            <m:grow/>
          </m:dPr>
          <m:e>
            <m:r>
              <m:t>Y</m:t>
            </m:r>
            <m:r>
              <m:rPr>
                <m:sty m:val="p"/>
              </m:rPr>
              <m:t>∣</m:t>
            </m:r>
            <m:r>
              <m:t>X</m:t>
            </m:r>
            <m:r>
              <m:rPr>
                <m:sty m:val="p"/>
              </m:rPr>
              <m:t>=</m:t>
            </m:r>
            <m:r>
              <m:t>x</m:t>
            </m:r>
          </m:e>
        </m:d>
        <m:r>
          <m:rPr>
            <m:sty m:val="p"/>
          </m:rPr>
          <m:t>=</m:t>
        </m:r>
        <m:d>
          <m:dPr>
            <m:begChr m:val="("/>
            <m:sepChr m:val=""/>
            <m:endChr m:val=")"/>
            <m:grow/>
          </m:dPr>
          <m:e>
            <m:r>
              <m:t>a</m:t>
            </m:r>
            <m:r>
              <m:rPr>
                <m:sty m:val="p"/>
              </m:rPr>
              <m:t>+</m:t>
            </m:r>
            <m:r>
              <m:t>1</m:t>
            </m:r>
          </m:e>
        </m:d>
        <m:r>
          <m:t>x</m:t>
        </m:r>
      </m:oMath>
      <w:r>
        <w:t xml:space="preserve">, while</w:t>
      </w:r>
      <w:r>
        <w:t xml:space="preserve"> </w:t>
      </w:r>
      <m:oMath>
        <m:r>
          <m:rPr>
            <m:scr m:val="double-struck"/>
            <m:sty m:val="p"/>
          </m:rPr>
          <m:t>E</m:t>
        </m:r>
        <m:d>
          <m:dPr>
            <m:begChr m:val="["/>
            <m:sepChr m:val=""/>
            <m:endChr m:val="]"/>
            <m:grow/>
          </m:dPr>
          <m:e>
            <m:r>
              <m:t>Y</m:t>
            </m:r>
            <m:r>
              <m:rPr>
                <m:sty m:val="p"/>
              </m:rPr>
              <m:t>∣</m:t>
            </m:r>
            <m:r>
              <m:rPr>
                <m:sty m:val="p"/>
              </m:rPr>
              <m:t>do</m:t>
            </m:r>
            <m:d>
              <m:dPr>
                <m:begChr m:val="("/>
                <m:sepChr m:val=""/>
                <m:endChr m:val=")"/>
                <m:grow/>
              </m:dPr>
              <m:e>
                <m:r>
                  <m:t>X</m:t>
                </m:r>
                <m:r>
                  <m:rPr>
                    <m:sty m:val="p"/>
                  </m:rPr>
                  <m:t>=</m:t>
                </m:r>
                <m:r>
                  <m:t>d</m:t>
                </m:r>
              </m:e>
            </m:d>
          </m:e>
        </m:d>
        <m:r>
          <m:rPr>
            <m:sty m:val="p"/>
          </m:rPr>
          <m:t>=</m:t>
        </m:r>
        <m:r>
          <m:t>a</m:t>
        </m:r>
        <m:r>
          <m:t>d</m:t>
        </m:r>
      </m:oMath>
      <w:r>
        <w:t xml:space="preserve">. The observational association combines the direct gain with a shared cause.</w:t>
      </w:r>
    </w:p>
    <w:p>
      <w:pPr>
        <w:pStyle w:val="BodyText"/>
      </w:pPr>
      <w:r>
        <w:t xml:space="preserve">For a factual observation</w:t>
      </w:r>
      <w:r>
        <w:t xml:space="preserve"> </w:t>
      </w:r>
      <m:oMath>
        <m:r>
          <m:t>X</m:t>
        </m:r>
        <m:r>
          <m:rPr>
            <m:sty m:val="p"/>
          </m:rPr>
          <m:t>=</m:t>
        </m:r>
        <m:r>
          <m:t>x</m:t>
        </m:r>
        <m:r>
          <m:rPr>
            <m:sty m:val="p"/>
          </m:rPr>
          <m:t>,</m:t>
        </m:r>
        <m:r>
          <m:t>Y</m:t>
        </m:r>
        <m:r>
          <m:rPr>
            <m:sty m:val="p"/>
          </m:rPr>
          <m:t>=</m:t>
        </m:r>
        <m:r>
          <m:t>y</m:t>
        </m:r>
      </m:oMath>
      <w:r>
        <w:t xml:space="preserve">, the exact structural circumstances are</w:t>
      </w:r>
      <w:r>
        <w:t xml:space="preserve"> </w:t>
      </w:r>
      <m:oMath>
        <m:r>
          <m:t>U</m:t>
        </m:r>
        <m:r>
          <m:rPr>
            <m:sty m:val="p"/>
          </m:rPr>
          <m:t>=</m:t>
        </m:r>
        <m:r>
          <m:t>x</m:t>
        </m:r>
      </m:oMath>
      <w:r>
        <w:t xml:space="preserve"> </w:t>
      </w:r>
      <w:r>
        <w:t xml:space="preserve">and</w:t>
      </w:r>
      <w:r>
        <w:t xml:space="preserve"> </w:t>
      </w:r>
      <m:oMath>
        <m:r>
          <m:t>ϵ</m:t>
        </m:r>
        <m:r>
          <m:rPr>
            <m:sty m:val="p"/>
          </m:rPr>
          <m:t>=</m:t>
        </m:r>
        <m:r>
          <m:t>y</m:t>
        </m:r>
        <m:r>
          <m:rPr>
            <m:sty m:val="p"/>
          </m:rPr>
          <m:t>−</m:t>
        </m:r>
        <m:d>
          <m:dPr>
            <m:begChr m:val="("/>
            <m:sepChr m:val=""/>
            <m:endChr m:val=")"/>
            <m:grow/>
          </m:dPr>
          <m:e>
            <m:r>
              <m:t>a</m:t>
            </m:r>
            <m:r>
              <m:rPr>
                <m:sty m:val="p"/>
              </m:rPr>
              <m:t>+</m:t>
            </m:r>
            <m:r>
              <m:t>1</m:t>
            </m:r>
          </m:e>
        </m:d>
        <m:r>
          <m:t>x</m:t>
        </m:r>
      </m:oMath>
      <w:r>
        <w:t xml:space="preserve">. Keeping those circumstances under</w:t>
      </w:r>
      <w:r>
        <w:t xml:space="preserve"> </w:t>
      </w:r>
      <m:oMath>
        <m:r>
          <m:rPr>
            <m:sty m:val="p"/>
          </m:rPr>
          <m:t>do</m:t>
        </m:r>
        <m:d>
          <m:dPr>
            <m:begChr m:val="("/>
            <m:sepChr m:val=""/>
            <m:endChr m:val=")"/>
            <m:grow/>
          </m:dPr>
          <m:e>
            <m:r>
              <m:t>X</m:t>
            </m:r>
            <m:r>
              <m:rPr>
                <m:sty m:val="p"/>
              </m:rPr>
              <m:t>=</m:t>
            </m:r>
            <m:r>
              <m:t>d</m:t>
            </m:r>
          </m:e>
        </m:d>
      </m:oMath>
      <w:r>
        <w:t xml:space="preserve"> </w:t>
      </w:r>
      <w:r>
        <w:t xml:space="preserve">gives</w:t>
      </w:r>
    </w:p>
    <w:p>
      <w:pPr>
        <w:pStyle w:val="BodyText"/>
      </w:pPr>
      <m:oMathPara>
        <m:oMathParaPr>
          <m:jc m:val="center"/>
        </m:oMathParaPr>
        <m:oMath>
          <m:sSup>
            <m:e>
              <m:r>
                <m:t>Y</m:t>
              </m:r>
            </m:e>
            <m:sup>
              <m:r>
                <m:rPr>
                  <m:sty m:val="p"/>
                </m:rPr>
                <m:t>do</m:t>
              </m:r>
              <m:d>
                <m:dPr>
                  <m:begChr m:val="("/>
                  <m:sepChr m:val=""/>
                  <m:endChr m:val=")"/>
                  <m:grow/>
                </m:dPr>
                <m:e>
                  <m:r>
                    <m:t>X</m:t>
                  </m:r>
                  <m:r>
                    <m:rPr>
                      <m:sty m:val="p"/>
                    </m:rPr>
                    <m:t>=</m:t>
                  </m:r>
                  <m:r>
                    <m:t>d</m:t>
                  </m:r>
                </m:e>
              </m:d>
            </m:sup>
          </m:sSup>
          <m:r>
            <m:rPr>
              <m:sty m:val="p"/>
            </m:rPr>
            <m:t>=</m:t>
          </m:r>
          <m:r>
            <m:t>y</m:t>
          </m:r>
          <m:r>
            <m:rPr>
              <m:sty m:val="p"/>
            </m:rPr>
            <m:t>+</m:t>
          </m:r>
          <m:r>
            <m:t>a</m:t>
          </m:r>
          <m:d>
            <m:dPr>
              <m:begChr m:val="("/>
              <m:sepChr m:val=""/>
              <m:endChr m:val=")"/>
              <m:grow/>
            </m:dPr>
            <m:e>
              <m:r>
                <m:t>d</m:t>
              </m:r>
              <m:r>
                <m:rPr>
                  <m:sty m:val="p"/>
                </m:rPr>
                <m:t>−</m:t>
              </m:r>
              <m:r>
                <m:t>x</m:t>
              </m:r>
            </m:e>
          </m:d>
          <m:r>
            <m:rPr>
              <m:sty m:val="p"/>
            </m:rPr>
            <m:t>.</m:t>
          </m:r>
          <m:r>
            <m:t>  </m:t>
          </m:r>
          <m:r>
            <m:rPr>
              <m:sty m:val="p"/>
            </m:rPr>
            <m:t>(10.2)</m:t>
          </m:r>
        </m:oMath>
      </m:oMathPara>
    </w:p>
    <w:p>
      <w:pPr>
        <w:pStyle w:val="FirstParagraph"/>
      </w:pPr>
      <w:r>
        <w:t xml:space="preserve">For example,</w:t>
      </w:r>
      <w:r>
        <w:t xml:space="preserve"> </w:t>
      </w:r>
      <m:oMath>
        <m:r>
          <m:t>a</m:t>
        </m:r>
        <m:r>
          <m:rPr>
            <m:sty m:val="p"/>
          </m:rPr>
          <m:t>=</m:t>
        </m:r>
        <m:r>
          <m:t>2</m:t>
        </m:r>
        <m:r>
          <m:rPr>
            <m:sty m:val="p"/>
          </m:rPr>
          <m:t>,</m:t>
        </m:r>
        <m:r>
          <m:t>x</m:t>
        </m:r>
        <m:r>
          <m:rPr>
            <m:sty m:val="p"/>
          </m:rPr>
          <m:t>=</m:t>
        </m:r>
        <m:r>
          <m:t>1</m:t>
        </m:r>
        <m:r>
          <m:rPr>
            <m:sty m:val="p"/>
          </m:rPr>
          <m:t>,</m:t>
        </m:r>
        <m:r>
          <m:t>y</m:t>
        </m:r>
        <m:r>
          <m:rPr>
            <m:sty m:val="p"/>
          </m:rPr>
          <m:t>=</m:t>
        </m:r>
        <m:r>
          <m:t>4</m:t>
        </m:r>
        <m:r>
          <m:rPr>
            <m:sty m:val="p"/>
          </m:rPr>
          <m:t>,</m:t>
        </m:r>
        <m:r>
          <m:t>d</m:t>
        </m:r>
        <m:r>
          <m:rPr>
            <m:sty m:val="p"/>
          </m:rPr>
          <m:t>=</m:t>
        </m:r>
        <m:r>
          <m:t>3</m:t>
        </m:r>
      </m:oMath>
      <w:r>
        <w:t xml:space="preserve"> </w:t>
      </w:r>
      <w:r>
        <w:t xml:space="preserve">gives counterfactual output</w:t>
      </w:r>
      <w:r>
        <w:t xml:space="preserve"> </w:t>
      </w:r>
      <m:oMath>
        <m:r>
          <m:t>8</m:t>
        </m:r>
      </m:oMath>
      <w:r>
        <w:t xml:space="preserve">, while the population intervention mean is</w:t>
      </w:r>
      <w:r>
        <w:t xml:space="preserve"> </w:t>
      </w:r>
      <m:oMath>
        <m:r>
          <m:t>6</m:t>
        </m:r>
      </m:oMath>
      <w:r>
        <w:t xml:space="preserve">. The difference is the retained circumstances of the observed case. Deleting text connections or resampling the disturbances does not perform this calculation. When observations are noisy, an observation likelihood replaces exact inversion and produces the posterior in Theorem 5.2.</w:t>
      </w:r>
    </w:p>
    <w:bookmarkEnd w:id="60"/>
    <w:bookmarkStart w:id="61" w:name="a-representation-failure"/>
    <w:p>
      <w:pPr>
        <w:pStyle w:val="Heading2"/>
      </w:pPr>
      <w:r>
        <w:t xml:space="preserve">10.3 A representation failure</w:t>
      </w:r>
    </w:p>
    <w:p>
      <w:pPr>
        <w:pStyle w:val="FirstParagraph"/>
      </w:pPr>
      <w:r>
        <w:t xml:space="preserve">Let</w:t>
      </w:r>
      <w:r>
        <w:t xml:space="preserve"> </w:t>
      </w:r>
      <m:oMath>
        <m:r>
          <m:t>X</m:t>
        </m:r>
        <m:r>
          <m:rPr>
            <m:sty m:val="p"/>
          </m:rPr>
          <m:t>∈</m:t>
        </m:r>
        <m:r>
          <m:rPr>
            <m:sty m:val="p"/>
          </m:rPr>
          <m:t>{</m:t>
        </m:r>
        <m:r>
          <m:t>0</m:t>
        </m:r>
        <m:r>
          <m:rPr>
            <m:sty m:val="p"/>
          </m:rPr>
          <m:t>,</m:t>
        </m:r>
        <m:r>
          <m:t>1</m:t>
        </m:r>
        <m:r>
          <m:rPr>
            <m:sty m:val="p"/>
          </m:rPr>
          <m:t>}</m:t>
        </m:r>
      </m:oMath>
      <w:r>
        <w:t xml:space="preserve"> </w:t>
      </w:r>
      <w:r>
        <w:t xml:space="preserve">and</w:t>
      </w:r>
      <w:r>
        <w:t xml:space="preserve"> </w:t>
      </w:r>
      <m:oMath>
        <m:r>
          <m:t>Y</m:t>
        </m:r>
        <m:r>
          <m:rPr>
            <m:sty m:val="p"/>
          </m:rPr>
          <m:t>=</m:t>
        </m:r>
        <m:r>
          <m:t>X</m:t>
        </m:r>
      </m:oMath>
      <w:r>
        <w:t xml:space="preserve">, with</w:t>
      </w:r>
      <w:r>
        <w:t xml:space="preserve"> </w:t>
      </w:r>
      <m:oMath>
        <m:sSub>
          <m:e>
            <m:r>
              <m:t>h</m:t>
            </m:r>
          </m:e>
          <m:sub>
            <m:r>
              <m:t>X</m:t>
            </m:r>
          </m:sub>
        </m:sSub>
        <m:d>
          <m:dPr>
            <m:begChr m:val="("/>
            <m:sepChr m:val=""/>
            <m:endChr m:val=")"/>
            <m:grow/>
          </m:dPr>
          <m:e>
            <m:r>
              <m:t>0</m:t>
            </m:r>
          </m:e>
        </m:d>
        <m:r>
          <m:rPr>
            <m:sty m:val="p"/>
          </m:rPr>
          <m:t>=</m:t>
        </m:r>
        <m:sSub>
          <m:e>
            <m:r>
              <m:t>h</m:t>
            </m:r>
          </m:e>
          <m:sub>
            <m:r>
              <m:t>X</m:t>
            </m:r>
          </m:sub>
        </m:sSub>
        <m:d>
          <m:dPr>
            <m:begChr m:val="("/>
            <m:sepChr m:val=""/>
            <m:endChr m:val=")"/>
            <m:grow/>
          </m:dPr>
          <m:e>
            <m:r>
              <m:t>1</m:t>
            </m:r>
          </m:e>
        </m:d>
        <m:r>
          <m:rPr>
            <m:sty m:val="p"/>
          </m:rPr>
          <m:t>=</m:t>
        </m:r>
        <m:r>
          <m:t>0</m:t>
        </m:r>
      </m:oMath>
      <w:r>
        <w:t xml:space="preserve"> </w:t>
      </w:r>
      <w:r>
        <w:t xml:space="preserve">and</w:t>
      </w:r>
      <w:r>
        <w:t xml:space="preserve"> </w:t>
      </w:r>
      <m:oMath>
        <m:sSub>
          <m:e>
            <m:r>
              <m:t>h</m:t>
            </m:r>
          </m:e>
          <m:sub>
            <m:r>
              <m:t>Y</m:t>
            </m:r>
          </m:sub>
        </m:sSub>
      </m:oMath>
      <w:r>
        <w:t xml:space="preserve"> </w:t>
      </w:r>
      <w:r>
        <w:t xml:space="preserve">the identity. The same abstract parent value would have to produce both encoded child values, so (9.3) fails. No abstract local deterministic mechanism on those encoded states can preserve both interventions on</w:t>
      </w:r>
      <w:r>
        <w:t xml:space="preserve"> </w:t>
      </w:r>
      <m:oMath>
        <m:r>
          <m:t>X</m:t>
        </m:r>
      </m:oMath>
      <w:r>
        <w:t xml:space="preserve">.</w:t>
      </w:r>
    </w:p>
    <w:p>
      <w:pPr>
        <w:pStyle w:val="BodyText"/>
      </w:pPr>
      <w:r>
        <w:t xml:space="preserve">A nontrivial success is</w:t>
      </w:r>
      <w:r>
        <w:t xml:space="preserve"> </w:t>
      </w:r>
      <m:oMath>
        <m:r>
          <m:t>X</m:t>
        </m:r>
        <m:r>
          <m:rPr>
            <m:sty m:val="p"/>
          </m:rPr>
          <m:t>∈</m:t>
        </m:r>
        <m:r>
          <m:rPr>
            <m:sty m:val="p"/>
          </m:rPr>
          <m:t>{</m:t>
        </m:r>
        <m:r>
          <m:t>0</m:t>
        </m:r>
        <m:r>
          <m:rPr>
            <m:sty m:val="p"/>
          </m:rPr>
          <m:t>,</m:t>
        </m:r>
        <m:r>
          <m:t>1</m:t>
        </m:r>
        <m:r>
          <m:rPr>
            <m:sty m:val="p"/>
          </m:rPr>
          <m:t>,</m:t>
        </m:r>
        <m:r>
          <m:t>2</m:t>
        </m:r>
        <m:r>
          <m:rPr>
            <m:sty m:val="p"/>
          </m:rPr>
          <m:t>,</m:t>
        </m:r>
        <m:r>
          <m:t>3</m:t>
        </m:r>
        <m:r>
          <m:rPr>
            <m:sty m:val="p"/>
          </m:rPr>
          <m:t>}</m:t>
        </m:r>
      </m:oMath>
      <w:r>
        <w:t xml:space="preserve"> </w:t>
      </w:r>
      <w:r>
        <w:t xml:space="preserve">and</w:t>
      </w:r>
      <w:r>
        <w:t xml:space="preserve"> </w:t>
      </w:r>
      <m:oMath>
        <m:r>
          <m:t>Y</m:t>
        </m:r>
        <m:r>
          <m:rPr>
            <m:sty m:val="p"/>
          </m:rPr>
          <m:t>=</m:t>
        </m:r>
        <m:r>
          <m:t>X</m:t>
        </m:r>
        <m:r>
          <m:t> </m:t>
        </m:r>
        <m:r>
          <m:rPr>
            <m:sty m:val="p"/>
          </m:rPr>
          <m:t>mod</m:t>
        </m:r>
        <m:r>
          <m:t> </m:t>
        </m:r>
        <m:r>
          <m:t>2</m:t>
        </m:r>
      </m:oMath>
      <w:r>
        <w:t xml:space="preserve">, with</w:t>
      </w:r>
      <w:r>
        <w:t xml:space="preserve"> </w:t>
      </w:r>
      <m:oMath>
        <m:sSub>
          <m:e>
            <m:r>
              <m:t>h</m:t>
            </m:r>
          </m:e>
          <m:sub>
            <m:r>
              <m:t>X</m:t>
            </m:r>
          </m:sub>
        </m:sSub>
        <m:d>
          <m:dPr>
            <m:begChr m:val="("/>
            <m:sepChr m:val=""/>
            <m:endChr m:val=")"/>
            <m:grow/>
          </m:dPr>
          <m:e>
            <m:r>
              <m:t>X</m:t>
            </m:r>
          </m:e>
        </m:d>
        <m:r>
          <m:rPr>
            <m:sty m:val="p"/>
          </m:rPr>
          <m:t>=</m:t>
        </m:r>
        <m:r>
          <m:t>X</m:t>
        </m:r>
        <m:r>
          <m:t> </m:t>
        </m:r>
        <m:r>
          <m:rPr>
            <m:sty m:val="p"/>
          </m:rPr>
          <m:t>mod</m:t>
        </m:r>
        <m:r>
          <m:t> </m:t>
        </m:r>
        <m:r>
          <m:t>2</m:t>
        </m:r>
      </m:oMath>
      <w:r>
        <w:t xml:space="preserve"> </w:t>
      </w:r>
      <w:r>
        <w:t xml:space="preserve">and</w:t>
      </w:r>
      <w:r>
        <w:t xml:space="preserve"> </w:t>
      </w:r>
      <m:oMath>
        <m:sSub>
          <m:e>
            <m:r>
              <m:t>h</m:t>
            </m:r>
          </m:e>
          <m:sub>
            <m:r>
              <m:t>Y</m:t>
            </m:r>
          </m:sub>
        </m:sSub>
      </m:oMath>
      <w:r>
        <w:t xml:space="preserve"> </w:t>
      </w:r>
      <w:r>
        <w:t xml:space="preserve">the identity. The abstract mechanism is</w:t>
      </w:r>
      <w:r>
        <w:t xml:space="preserve"> </w:t>
      </w:r>
      <m:oMath>
        <m:acc>
          <m:accPr>
            <m:chr m:val="‾"/>
          </m:accPr>
          <m:e>
            <m:r>
              <m:t>Y</m:t>
            </m:r>
          </m:e>
        </m:acc>
        <m:r>
          <m:rPr>
            <m:sty m:val="p"/>
          </m:rPr>
          <m:t>=</m:t>
        </m:r>
        <m:acc>
          <m:accPr>
            <m:chr m:val="‾"/>
          </m:accPr>
          <m:e>
            <m:r>
              <m:t>X</m:t>
            </m:r>
          </m:e>
        </m:acc>
      </m:oMath>
      <w:r>
        <w:t xml:space="preserve">. Every intervention on the original</w:t>
      </w:r>
      <w:r>
        <w:t xml:space="preserve"> </w:t>
      </w:r>
      <m:oMath>
        <m:r>
          <m:t>X</m:t>
        </m:r>
      </m:oMath>
      <w:r>
        <w:t xml:space="preserve"> </w:t>
      </w:r>
      <w:r>
        <w:t xml:space="preserve">maps to its parity clamp and preserves the reported output. The discarded distinction is irrelevant to this mechanism and this output, although another downstream mechanism could make it relevant again.</w:t>
      </w:r>
    </w:p>
    <w:bookmarkEnd w:id="61"/>
    <w:bookmarkStart w:id="62" w:name="Xa244f2b1d623285069ca83ac42bc48864c2ea3d"/>
    <w:p>
      <w:pPr>
        <w:pStyle w:val="Heading2"/>
      </w:pPr>
      <w:r>
        <w:t xml:space="preserve">10.4 An execution protocol for a causal horizontal layer</w:t>
      </w:r>
    </w:p>
    <w:p>
      <w:pPr>
        <w:pStyle w:val="FirstParagraph"/>
      </w:pPr>
      <w:r>
        <w:t xml:space="preserve">An implementation can follow the steps below without conflating compatibility with identification.</w:t>
      </w:r>
    </w:p>
    <w:p>
      <w:pPr>
        <w:pStyle w:val="Compact"/>
        <w:numPr>
          <w:ilvl w:val="0"/>
          <w:numId w:val="1001"/>
        </w:numPr>
      </w:pPr>
      <w:r>
        <w:t xml:space="preserve">Parse event identities, possible time intervals, candidate parents, mechanism types and evidence provenance. Preserve uncertainty about an edge rather than silently treating every extracted edge as established.</w:t>
      </w:r>
    </w:p>
    <w:p>
      <w:pPr>
        <w:pStyle w:val="Compact"/>
        <w:numPr>
          <w:ilvl w:val="0"/>
          <w:numId w:val="1001"/>
        </w:numPr>
      </w:pPr>
      <w:r>
        <w:t xml:space="preserve">Declare the task as retrospective explanation, online prediction, population intervention or evidence conditioned counterfactual. This determines the permitted information and the exogenous law.</w:t>
      </w:r>
    </w:p>
    <w:p>
      <w:pPr>
        <w:pStyle w:val="Compact"/>
        <w:numPr>
          <w:ilvl w:val="0"/>
          <w:numId w:val="1001"/>
        </w:numPr>
      </w:pPr>
      <w:r>
        <w:t xml:space="preserve">Check graph acyclicity and the appropriate temporal constraints. Retain the path witness for an infeasible clock. Retain missing mechanism inputs as boundary variables.</w:t>
      </w:r>
    </w:p>
    <w:p>
      <w:pPr>
        <w:pStyle w:val="Compact"/>
        <w:numPr>
          <w:ilvl w:val="0"/>
          <w:numId w:val="1001"/>
        </w:numPr>
      </w:pPr>
      <w:r>
        <w:t xml:space="preserve">Construct complete local relation stalks and coordinate projection maps. Use higher order factors when required. Declare units before any residual or weight is formed.</w:t>
      </w:r>
    </w:p>
    <w:p>
      <w:pPr>
        <w:pStyle w:val="Compact"/>
        <w:numPr>
          <w:ilvl w:val="0"/>
          <w:numId w:val="1001"/>
        </w:numPr>
      </w:pPr>
      <w:r>
        <w:t xml:space="preserve">For a counterfactual, abduct the factual exogenous posterior using an explicit observation model. Clone endogenous variables and share the exogenous coordinates.</w:t>
      </w:r>
    </w:p>
    <w:p>
      <w:pPr>
        <w:pStyle w:val="Compact"/>
        <w:numPr>
          <w:ilvl w:val="0"/>
          <w:numId w:val="1001"/>
        </w:numPr>
      </w:pPr>
      <w:r>
        <w:t xml:space="preserve">Replace the target relations and recursively solve the affected subgraph. Use eligible harmonic frontier reads only as declared approximations, with hard equality checks where required.</w:t>
      </w:r>
    </w:p>
    <w:p>
      <w:pPr>
        <w:pStyle w:val="Compact"/>
        <w:numPr>
          <w:ilvl w:val="0"/>
          <w:numId w:val="1001"/>
        </w:numPr>
      </w:pPr>
      <w:r>
        <w:t xml:space="preserve">Validate horizontal restrictions and every layer representation square. If an online result is claimed, validate the separate prefix dependency condition through feature extraction, retrieval and normalization.</w:t>
      </w:r>
    </w:p>
    <w:p>
      <w:pPr>
        <w:pStyle w:val="Compact"/>
        <w:numPr>
          <w:ilvl w:val="0"/>
          <w:numId w:val="1001"/>
        </w:numPr>
      </w:pPr>
      <w:r>
        <w:t xml:space="preserve">Report the answer with its model assumptions, intervention meaning, identification status and any propagated error bound. If several admissible mechanisms produce different answers, return the resulting range or an unknown answer.</w:t>
      </w:r>
    </w:p>
    <w:p>
      <w:pPr>
        <w:pStyle w:val="FirstParagraph"/>
      </w:pPr>
      <w:r>
        <w:t xml:space="preserve">Removing a mechanism factor as a software shortcut can leave a child unconstrained. Removing an attention edge can leave the original structural equation unchanged. The execution record therefore needs the replaced equation, not only a new graph image or mask.</w:t>
      </w:r>
    </w:p>
    <w:bookmarkEnd w:id="62"/>
    <w:bookmarkEnd w:id="63"/>
    <w:bookmarkStart w:id="66" w:name="X7687ac08ec204473ffd023294a5a828fa4ef6c5"/>
    <w:p>
      <w:pPr>
        <w:pStyle w:val="Heading1"/>
      </w:pPr>
      <w:r>
        <w:t xml:space="preserve">11 Interval numerics and symbolic certificates</w:t>
      </w:r>
    </w:p>
    <w:p>
      <w:pPr>
        <w:pStyle w:val="FirstParagraph"/>
      </w:pPr>
      <w:r>
        <w:t xml:space="preserve">The preceding sections are exact statements about declared models. An implementation receives gains, dates and lags known only to some resolution. This section treats that resolution with interval arithmetic and checks the paper’s constructions in exact arithmetic. All computations use an immutable C# kernel described in Appendix B. Rational quantities are computed exactly over arbitrary-precision integers. Interval quantities are closed intervals whose endpoints are rounded outward after every floating-point operation, so each printed interval encloses the exact result of the same expression on the same data. An independent Python program recomputes all 71 output lines. It uses SymPy for symbolic determinants, inverses and ranks, exact rational interval arithmetic for every enclosure, and vertex enumeration for exact ranges. All lines agree. The numbers below are exact computations or certified enclosures under stated synthetic models; none is a measurement of a trained system.</w:t>
      </w:r>
    </w:p>
    <w:p>
      <w:pPr>
        <w:pStyle w:val="Heading2"/>
      </w:pPr>
      <w:r>
        <w:t xml:space="preserve">11.1 The examples recomputed exactly</w:t>
      </w:r>
    </w:p>
    <w:p>
      <w:pPr>
        <w:pStyle w:val="FirstParagraph"/>
      </w:pPr>
      <w:r>
        <w:t xml:space="preserve">The kernel recomputes every numerical example of Sections 2 to 10 in rational arithmetic (Table 1). Each value agrees with the text. Two identities are checked as identities, not single values: the inverse (6.1) equals its finite path sum before and after the intervention at node 2, and the difference formula (6.2) holds exactly for</w:t>
      </w:r>
      <w:r>
        <w:t xml:space="preserve"> </w:t>
      </w:r>
      <m:oMath>
        <m:r>
          <m:t>d</m:t>
        </m:r>
        <m:r>
          <m:t>o</m:t>
        </m:r>
        <m:d>
          <m:dPr>
            <m:begChr m:val="("/>
            <m:sepChr m:val=""/>
            <m:endChr m:val=")"/>
            <m:grow/>
          </m:dPr>
          <m:e>
            <m:sSub>
              <m:e>
                <m:r>
                  <m:t>x</m:t>
                </m:r>
              </m:e>
              <m:sub>
                <m:r>
                  <m:t>2</m:t>
                </m:r>
              </m:sub>
            </m:sSub>
            <m:r>
              <m:rPr>
                <m:sty m:val="p"/>
              </m:rPr>
              <m:t>=</m:t>
            </m:r>
            <m:r>
              <m:t>3</m:t>
            </m:r>
          </m:e>
        </m:d>
      </m:oMath>
      <w:r>
        <w:t xml:space="preserve">. The cohomology of Section 4.2 is computed as an exact rank of the coboundary matrix rather than through the Euler characteristic. For 300 further random acyclic linear models with two to nine endogenous nodes, rational gains and up to two shared exogenous inputs, every model gave</w:t>
      </w:r>
      <w:r>
        <w:t xml:space="preserve"> </w:t>
      </w:r>
      <m:oMath>
        <m:r>
          <m:rPr>
            <m:sty m:val="p"/>
          </m:rPr>
          <m:t>dim</m:t>
        </m:r>
        <m:sSup>
          <m:e>
            <m:r>
              <m:t>H</m:t>
            </m:r>
          </m:e>
          <m:sup>
            <m:r>
              <m:t>0</m:t>
            </m:r>
          </m:sup>
        </m:sSup>
        <m:r>
          <m:rPr>
            <m:sty m:val="p"/>
          </m:rPr>
          <m:t>=</m:t>
        </m:r>
        <m:r>
          <m:t>q</m:t>
        </m:r>
      </m:oMath>
      <w:r>
        <w:t xml:space="preserve"> </w:t>
      </w:r>
      <w:r>
        <w:t xml:space="preserve">and</w:t>
      </w:r>
      <w:r>
        <w:t xml:space="preserve"> </w:t>
      </w:r>
      <m:oMath>
        <m:sSup>
          <m:e>
            <m:r>
              <m:t>H</m:t>
            </m:r>
          </m:e>
          <m:sup>
            <m:r>
              <m:t>1</m:t>
            </m:r>
          </m:sup>
        </m:sSup>
        <m:r>
          <m:rPr>
            <m:sty m:val="p"/>
          </m:rPr>
          <m:t>=</m:t>
        </m:r>
        <m:r>
          <m:t>0</m:t>
        </m:r>
      </m:oMath>
      <w:r>
        <w:t xml:space="preserve">. The constant coefficient sheaf on the same incidence graphs had a nonzero first Betti number in 208 of these models, up to 20. Cycles in the incidence graph therefore coexist with vanishing mechanism cohomology, as Theorem 4.4 states.</w:t>
      </w:r>
    </w:p>
    <w:p>
      <w:pPr>
        <w:pStyle w:val="Caption"/>
        <w:keepNext/>
        <w:spacing w:after="80" w:before="160" w:line="247" w:lineRule="auto"/>
      </w:pPr>
      <w:r>
        <w:rPr>
          <w:i/>
          <w:sz w:val="20"/>
        </w:rPr>
        <w:t xml:space="preserve">Table 1. Exact recomputation of the paper’s examples by the C# kernel.</w:t>
      </w:r>
    </w:p>
    <w:tbl>
      <w:tblPr>
        <w:tblW w:w="9648" w:type="dxa"/>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3700"/>
        <w:gridCol w:w="1300"/>
        <w:gridCol w:w="4648"/>
      </w:tblGrid>
      <w:tr>
        <w:trPr>
          <w:cantSplit/>
          <w:tblHeader/>
        </w:trPr>
        <w:tc>
          <w:tcPr>
            <w:tcW w:w="3700" w:type="dxa"/>
            <w:shd w:val="clear" w:fill="E4E9EE"/>
            <w:tcMar>
              <w:top w:w="85" w:type="dxa"/>
              <w:left w:w="85" w:type="dxa"/>
              <w:bottom w:w="85" w:type="dxa"/>
              <w:right w:w="85" w:type="dxa"/>
            </w:tcMar>
            <w:vAlign w:val="center"/>
          </w:tcPr>
          <w:p>
            <w:pPr>
              <w:spacing w:line="252" w:lineRule="auto" w:before="0" w:after="30"/>
              <w:jc w:val="left"/>
            </w:pPr>
            <w:r>
              <w:rPr>
                <w:b/>
                <w:sz w:val="20"/>
              </w:rPr>
              <w:t xml:space="preserve">Quantity</w:t>
            </w:r>
          </w:p>
        </w:tc>
        <w:tc>
          <w:tcPr>
            <w:tcW w:w="1300" w:type="dxa"/>
            <w:shd w:val="clear" w:fill="E4E9EE"/>
            <w:tcMar>
              <w:top w:w="85" w:type="dxa"/>
              <w:left w:w="85" w:type="dxa"/>
              <w:bottom w:w="85" w:type="dxa"/>
              <w:right w:w="85" w:type="dxa"/>
            </w:tcMar>
            <w:vAlign w:val="center"/>
          </w:tcPr>
          <w:p>
            <w:pPr>
              <w:spacing w:line="252" w:lineRule="auto" w:before="0" w:after="30"/>
              <w:jc w:val="left"/>
            </w:pPr>
            <w:r>
              <w:rPr>
                <w:b/>
                <w:sz w:val="20"/>
              </w:rPr>
              <w:t xml:space="preserve">Section</w:t>
            </w:r>
          </w:p>
        </w:tc>
        <w:tc>
          <w:tcPr>
            <w:tcW w:w="4648" w:type="dxa"/>
            <w:shd w:val="clear" w:fill="E4E9EE"/>
            <w:tcMar>
              <w:top w:w="85" w:type="dxa"/>
              <w:left w:w="85" w:type="dxa"/>
              <w:bottom w:w="85" w:type="dxa"/>
              <w:right w:w="85" w:type="dxa"/>
            </w:tcMar>
            <w:vAlign w:val="center"/>
          </w:tcPr>
          <w:p>
            <w:pPr>
              <w:spacing w:line="252" w:lineRule="auto" w:before="0" w:after="30"/>
              <w:jc w:val="left"/>
            </w:pPr>
            <w:r>
              <w:rPr>
                <w:b/>
                <w:sz w:val="20"/>
              </w:rPr>
              <w:t xml:space="preserve">Exact value</w:t>
            </w:r>
          </w:p>
        </w:tc>
      </w:tr>
      <w:tr>
        <w:trPr>
          <w:cantSplit/>
        </w:trPr>
        <w:tc>
          <w:tcPr>
            <w:tcW w:w="3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Factual section;</w:t>
            </w:r>
            <w:r>
              <w:rPr>
                <w:sz w:val="20"/>
              </w:rPr>
              <w:t xml:space="preserve"> </w:t>
            </w:r>
            <m:oMath>
              <m:r>
                <m:t>d</m:t>
              </m:r>
              <m:r>
                <m:t>o</m:t>
              </m:r>
              <m:d>
                <m:dPr>
                  <m:begChr m:val="("/>
                  <m:sepChr m:val=""/>
                  <m:endChr m:val=")"/>
                  <m:grow/>
                </m:dPr>
                <m:e>
                  <m:sSub>
                    <m:e>
                      <m:r>
                        <m:t>x</m:t>
                      </m:r>
                    </m:e>
                    <m:sub>
                      <m:r>
                        <m:t>2</m:t>
                      </m:r>
                    </m:sub>
                  </m:sSub>
                  <m:r>
                    <m:rPr>
                      <m:sty m:val="p"/>
                    </m:rPr>
                    <m:t>=</m:t>
                  </m:r>
                  <m:r>
                    <m:t>3</m:t>
                  </m:r>
                </m:e>
              </m:d>
            </m:oMath>
            <w:r>
              <w:rPr>
                <w:sz w:val="20"/>
              </w:rPr>
              <w:t xml:space="preserve">;</w:t>
            </w:r>
            <w:r>
              <w:rPr>
                <w:sz w:val="20"/>
              </w:rPr>
              <w:t xml:space="preserve"> </w:t>
            </w:r>
            <m:oMath>
              <m:r>
                <m:t>d</m:t>
              </m:r>
              <m:r>
                <m:t>o</m:t>
              </m:r>
              <m:d>
                <m:dPr>
                  <m:begChr m:val="("/>
                  <m:sepChr m:val=""/>
                  <m:endChr m:val=")"/>
                  <m:grow/>
                </m:dPr>
                <m:e>
                  <m:sSub>
                    <m:e>
                      <m:r>
                        <m:t>x</m:t>
                      </m:r>
                    </m:e>
                    <m:sub>
                      <m:r>
                        <m:t>1</m:t>
                      </m:r>
                    </m:sub>
                  </m:sSub>
                  <m:r>
                    <m:rPr>
                      <m:sty m:val="p"/>
                    </m:rPr>
                    <m:t>=</m:t>
                  </m:r>
                  <m:r>
                    <m:t>2</m:t>
                  </m:r>
                </m:e>
              </m:d>
            </m:oMath>
          </w:p>
        </w:tc>
        <w:tc>
          <w:tcPr>
            <w:tcW w:w="13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10.1</w:t>
            </w:r>
          </w:p>
        </w:tc>
        <w:tc>
          <w:tcPr>
            <w:tcW w:w="4648" w:type="dxa"/>
            <w:shd w:val="clear" w:fill="FFFFFF"/>
            <w:tcMar>
              <w:top w:w="85" w:type="dxa"/>
              <w:left w:w="85" w:type="dxa"/>
              <w:bottom w:w="85" w:type="dxa"/>
              <w:right w:w="85" w:type="dxa"/>
            </w:tcMar>
            <w:vAlign w:val="center"/>
          </w:tcPr>
          <w:p>
            <w:pPr>
              <w:spacing w:line="252" w:lineRule="auto" w:before="0" w:after="30"/>
              <w:jc w:val="left"/>
            </w:pPr>
            <w:r>
              <w:rPr>
                <w:sz w:val="20"/>
              </w:rPr>
              <w:t xml:space="preserve">(1, 2, 1, 10); (1, 3, 1, 13); (2, 4, 2, 20)</w:t>
            </w:r>
          </w:p>
        </w:tc>
      </w:tr>
      <w:tr>
        <w:trPr>
          <w:cantSplit/>
        </w:trPr>
        <w:tc>
          <w:tcPr>
            <w:tcW w:w="3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Route gains and total effect</w:t>
            </w:r>
          </w:p>
        </w:tc>
        <w:tc>
          <w:tcPr>
            <w:tcW w:w="1300" w:type="dxa"/>
            <w:shd w:val="clear" w:fill="FFFFFF"/>
            <w:tcMar>
              <w:top w:w="85" w:type="dxa"/>
              <w:left w:w="85" w:type="dxa"/>
              <w:bottom w:w="85" w:type="dxa"/>
              <w:right w:w="85" w:type="dxa"/>
            </w:tcMar>
            <w:vAlign w:val="center"/>
          </w:tcPr>
          <w:p>
            <w:pPr>
              <w:spacing w:line="252" w:lineRule="auto" w:before="0" w:after="30"/>
              <w:jc w:val="left"/>
            </w:pPr>
            <w:r>
              <w:rPr>
                <w:sz w:val="20"/>
              </w:rPr>
              <w:t xml:space="preserve">3.1, 10.1</w:t>
            </w:r>
          </w:p>
        </w:tc>
        <w:tc>
          <w:tcPr>
            <w:tcW w:w="4648" w:type="dxa"/>
            <w:shd w:val="clear" w:fill="FFFFFF"/>
            <w:tcMar>
              <w:top w:w="85" w:type="dxa"/>
              <w:left w:w="85" w:type="dxa"/>
              <w:bottom w:w="85" w:type="dxa"/>
              <w:right w:w="85" w:type="dxa"/>
            </w:tcMar>
            <w:vAlign w:val="center"/>
          </w:tcPr>
          <w:p>
            <w:pPr>
              <w:spacing w:line="252" w:lineRule="auto" w:before="0" w:after="30"/>
              <w:jc w:val="left"/>
            </w:pPr>
            <w:r>
              <w:rPr>
                <w:sz w:val="20"/>
              </w:rPr>
              <w:t xml:space="preserve">6 and 4; 10</w:t>
            </w:r>
          </w:p>
        </w:tc>
      </w:tr>
      <w:tr>
        <w:trPr>
          <w:cantSplit/>
        </w:trPr>
        <w:tc>
          <w:tcPr>
            <w:tcW w:w="3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Earliest clock; witness when</w:t>
            </w:r>
            <w:r>
              <w:rPr>
                <w:sz w:val="20"/>
              </w:rPr>
              <w:t xml:space="preserve"> </w:t>
            </w:r>
            <m:oMath>
              <m:sSub>
                <m:e>
                  <m:r>
                    <m:t>h</m:t>
                  </m:r>
                </m:e>
                <m:sub>
                  <m:r>
                    <m:t>4</m:t>
                  </m:r>
                </m:sub>
              </m:sSub>
              <m:r>
                <m:rPr>
                  <m:sty m:val="p"/>
                </m:rPr>
                <m:t>=</m:t>
              </m:r>
              <m:r>
                <m:t>4</m:t>
              </m:r>
            </m:oMath>
          </w:p>
        </w:tc>
        <w:tc>
          <w:tcPr>
            <w:tcW w:w="1300" w:type="dxa"/>
            <w:shd w:val="clear" w:fill="FFFFFF"/>
            <w:tcMar>
              <w:top w:w="85" w:type="dxa"/>
              <w:left w:w="85" w:type="dxa"/>
              <w:bottom w:w="85" w:type="dxa"/>
              <w:right w:w="85" w:type="dxa"/>
            </w:tcMar>
            <w:vAlign w:val="center"/>
          </w:tcPr>
          <w:p>
            <w:pPr>
              <w:spacing w:line="252" w:lineRule="auto" w:before="0" w:after="30"/>
              <w:jc w:val="left"/>
            </w:pPr>
            <w:r>
              <w:rPr>
                <w:sz w:val="20"/>
              </w:rPr>
              <w:t xml:space="preserve">3.2, 10.1</w:t>
            </w:r>
          </w:p>
        </w:tc>
        <w:tc>
          <w:tcPr>
            <w:tcW w:w="4648" w:type="dxa"/>
            <w:shd w:val="clear" w:fill="FFFFFF"/>
            <w:tcMar>
              <w:top w:w="85" w:type="dxa"/>
              <w:left w:w="85" w:type="dxa"/>
              <w:bottom w:w="85" w:type="dxa"/>
              <w:right w:w="85" w:type="dxa"/>
            </w:tcMar>
            <w:vAlign w:val="center"/>
          </w:tcPr>
          <w:p>
            <w:pPr>
              <w:spacing w:line="252" w:lineRule="auto" w:before="0" w:after="30"/>
              <w:jc w:val="left"/>
            </w:pPr>
            <w:r>
              <w:rPr>
                <w:sz w:val="20"/>
              </w:rPr>
              <w:t xml:space="preserve">(0, 2, 1, 5); path 1 → 2 → 4</w:t>
            </w:r>
          </w:p>
        </w:tc>
      </w:tr>
      <w:tr>
        <w:trPr>
          <w:cantSplit/>
        </w:trPr>
        <w:tc>
          <w:tcPr>
            <w:tcW w:w="3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Last rows of</w:t>
            </w:r>
            <w:r>
              <w:rPr>
                <w:sz w:val="20"/>
              </w:rPr>
              <w:t xml:space="preserve"> </w:t>
            </w:r>
            <m:oMath>
              <m:r>
                <m:t>R</m:t>
              </m:r>
            </m:oMath>
            <w:r>
              <w:rPr>
                <w:sz w:val="20"/>
              </w:rPr>
              <w:t xml:space="preserve">,</w:t>
            </w:r>
            <w:r>
              <w:rPr>
                <w:sz w:val="20"/>
              </w:rPr>
              <w:t xml:space="preserve"> </w:t>
            </w:r>
            <m:oMath>
              <m:sSub>
                <m:e>
                  <m:r>
                    <m:t>R</m:t>
                  </m:r>
                </m:e>
                <m:sub>
                  <m:r>
                    <m:t>D</m:t>
                  </m:r>
                </m:sub>
              </m:sSub>
            </m:oMath>
            <w:r>
              <w:rPr>
                <w:sz w:val="20"/>
              </w:rPr>
              <w:t xml:space="preserve"> </w:t>
            </w:r>
            <w:r>
              <w:rPr>
                <w:sz w:val="20"/>
              </w:rPr>
              <w:t xml:space="preserve">and</w:t>
            </w:r>
            <w:r>
              <w:rPr>
                <w:sz w:val="20"/>
              </w:rPr>
              <w:t xml:space="preserve"> </w:t>
            </w:r>
            <m:oMath>
              <m:sSub>
                <m:e>
                  <m:r>
                    <m:t>R</m:t>
                  </m:r>
                </m:e>
                <m:sub>
                  <m:r>
                    <m:t>D</m:t>
                  </m:r>
                </m:sub>
              </m:sSub>
              <m:r>
                <m:t>P</m:t>
              </m:r>
              <m:r>
                <m:t>C</m:t>
              </m:r>
            </m:oMath>
            <w:r>
              <w:rPr>
                <w:sz w:val="20"/>
              </w:rPr>
              <w:t xml:space="preserve"> </w:t>
            </w:r>
            <w:r>
              <w:rPr>
                <w:sz w:val="20"/>
              </w:rPr>
              <w:t xml:space="preserve">for</w:t>
            </w:r>
            <w:r>
              <w:rPr>
                <w:sz w:val="20"/>
              </w:rPr>
              <w:t xml:space="preserve"> </w:t>
            </w:r>
            <m:oMath>
              <m:r>
                <m:t>d</m:t>
              </m:r>
              <m:r>
                <m:t>o</m:t>
              </m:r>
              <m:d>
                <m:dPr>
                  <m:begChr m:val="("/>
                  <m:sepChr m:val=""/>
                  <m:endChr m:val=")"/>
                  <m:grow/>
                </m:dPr>
                <m:e>
                  <m:sSub>
                    <m:e>
                      <m:r>
                        <m:t>x</m:t>
                      </m:r>
                    </m:e>
                    <m:sub>
                      <m:r>
                        <m:t>2</m:t>
                      </m:r>
                    </m:sub>
                  </m:sSub>
                </m:e>
              </m:d>
            </m:oMath>
          </w:p>
        </w:tc>
        <w:tc>
          <w:tcPr>
            <w:tcW w:w="1300" w:type="dxa"/>
            <w:shd w:val="clear" w:fill="FFFFFF"/>
            <w:tcMar>
              <w:top w:w="85" w:type="dxa"/>
              <w:left w:w="85" w:type="dxa"/>
              <w:bottom w:w="85" w:type="dxa"/>
              <w:right w:w="85" w:type="dxa"/>
            </w:tcMar>
            <w:vAlign w:val="center"/>
          </w:tcPr>
          <w:p>
            <w:pPr>
              <w:spacing w:line="252" w:lineRule="auto" w:before="0" w:after="30"/>
              <w:jc w:val="left"/>
            </w:pPr>
            <w:r>
              <w:rPr>
                <w:sz w:val="20"/>
              </w:rPr>
              <w:t xml:space="preserve">8.1, 10.1</w:t>
            </w:r>
          </w:p>
        </w:tc>
        <w:tc>
          <w:tcPr>
            <w:tcW w:w="4648" w:type="dxa"/>
            <w:shd w:val="clear" w:fill="FFFFFF"/>
            <w:tcMar>
              <w:top w:w="85" w:type="dxa"/>
              <w:left w:w="85" w:type="dxa"/>
              <w:bottom w:w="85" w:type="dxa"/>
              <w:right w:w="85" w:type="dxa"/>
            </w:tcMar>
            <w:vAlign w:val="center"/>
          </w:tcPr>
          <w:p>
            <w:pPr>
              <w:spacing w:line="252" w:lineRule="auto" w:before="0" w:after="30"/>
              <w:jc w:val="left"/>
            </w:pPr>
            <w:r>
              <w:rPr>
                <w:sz w:val="20"/>
              </w:rPr>
              <w:t xml:space="preserve">(10, 3, 4, 1); (4, 3, 4, 1); (4, 0, 4, 1)</w:t>
            </w:r>
          </w:p>
        </w:tc>
      </w:tr>
      <w:tr>
        <w:trPr>
          <w:cantSplit/>
        </w:trPr>
        <w:tc>
          <w:tcPr>
            <w:tcW w:w="3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Inverse equals path sum; difference formula (6.2)</w:t>
            </w:r>
          </w:p>
        </w:tc>
        <w:tc>
          <w:tcPr>
            <w:tcW w:w="1300" w:type="dxa"/>
            <w:shd w:val="clear" w:fill="FFFFFF"/>
            <w:tcMar>
              <w:top w:w="85" w:type="dxa"/>
              <w:left w:w="85" w:type="dxa"/>
              <w:bottom w:w="85" w:type="dxa"/>
              <w:right w:w="85" w:type="dxa"/>
            </w:tcMar>
            <w:vAlign w:val="center"/>
          </w:tcPr>
          <w:p>
            <w:pPr>
              <w:spacing w:line="252" w:lineRule="auto" w:before="0" w:after="30"/>
              <w:jc w:val="left"/>
            </w:pPr>
            <w:r>
              <w:rPr>
                <w:sz w:val="20"/>
              </w:rPr>
              <w:t xml:space="preserve">6.1</w:t>
            </w:r>
          </w:p>
        </w:tc>
        <w:tc>
          <w:tcPr>
            <w:tcW w:w="4648" w:type="dxa"/>
            <w:shd w:val="clear" w:fill="FFFFFF"/>
            <w:tcMar>
              <w:top w:w="85" w:type="dxa"/>
              <w:left w:w="85" w:type="dxa"/>
              <w:bottom w:w="85" w:type="dxa"/>
              <w:right w:w="85" w:type="dxa"/>
            </w:tcMar>
            <w:vAlign w:val="center"/>
          </w:tcPr>
          <w:p>
            <w:pPr>
              <w:spacing w:line="252" w:lineRule="auto" w:before="0" w:after="30"/>
              <w:jc w:val="left"/>
            </w:pPr>
            <w:r>
              <w:rPr>
                <w:sz w:val="20"/>
              </w:rPr>
              <w:t xml:space="preserve">both hold exactly</w:t>
            </w:r>
          </w:p>
        </w:tc>
      </w:tr>
      <w:tr>
        <w:trPr>
          <w:cantSplit/>
        </w:trPr>
        <w:tc>
          <w:tcPr>
            <w:tcW w:w="3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Error allowance, mechanism + posterior = total</w:t>
            </w:r>
          </w:p>
        </w:tc>
        <w:tc>
          <w:tcPr>
            <w:tcW w:w="13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10.1</w:t>
            </w:r>
          </w:p>
        </w:tc>
        <w:tc>
          <w:tcPr>
            <w:tcW w:w="4648" w:type="dxa"/>
            <w:shd w:val="clear" w:fill="FFFFFF"/>
            <w:tcMar>
              <w:top w:w="85" w:type="dxa"/>
              <w:left w:w="85" w:type="dxa"/>
              <w:bottom w:w="85" w:type="dxa"/>
              <w:right w:w="85" w:type="dxa"/>
            </w:tcMar>
            <w:vAlign w:val="center"/>
          </w:tcPr>
          <w:p>
            <w:pPr>
              <w:spacing w:line="252" w:lineRule="auto" w:before="0" w:after="30"/>
              <w:jc w:val="left"/>
            </w:pPr>
            <w:r>
              <w:rPr>
                <w:sz w:val="20"/>
              </w:rPr>
              <w:t xml:space="preserve">9/50 + 1/5 = 19/50; after</w:t>
            </w:r>
            <w:r>
              <w:rPr>
                <w:sz w:val="20"/>
              </w:rPr>
              <w:t xml:space="preserve"> </w:t>
            </w:r>
            <m:oMath>
              <m:r>
                <m:t>d</m:t>
              </m:r>
              <m:r>
                <m:t>o</m:t>
              </m:r>
              <m:d>
                <m:dPr>
                  <m:begChr m:val="("/>
                  <m:sepChr m:val=""/>
                  <m:endChr m:val=")"/>
                  <m:grow/>
                </m:dPr>
                <m:e>
                  <m:sSub>
                    <m:e>
                      <m:r>
                        <m:t>x</m:t>
                      </m:r>
                    </m:e>
                    <m:sub>
                      <m:r>
                        <m:t>2</m:t>
                      </m:r>
                    </m:sub>
                  </m:sSub>
                </m:e>
              </m:d>
            </m:oMath>
            <w:r>
              <w:rPr>
                <w:sz w:val="20"/>
              </w:rPr>
              <w:t xml:space="preserve">: 9/100 + 2/25 = 17/100</w:t>
            </w:r>
          </w:p>
        </w:tc>
      </w:tr>
      <w:tr>
        <w:trPr>
          <w:cantSplit/>
        </w:trPr>
        <w:tc>
          <w:tcPr>
            <w:tcW w:w="3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Counterfactual and population intervention mean</w:t>
            </w:r>
          </w:p>
        </w:tc>
        <w:tc>
          <w:tcPr>
            <w:tcW w:w="13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10.2</w:t>
            </w:r>
          </w:p>
        </w:tc>
        <w:tc>
          <w:tcPr>
            <w:tcW w:w="4648" w:type="dxa"/>
            <w:shd w:val="clear" w:fill="FFFFFF"/>
            <w:tcMar>
              <w:top w:w="85" w:type="dxa"/>
              <w:left w:w="85" w:type="dxa"/>
              <w:bottom w:w="85" w:type="dxa"/>
              <w:right w:w="85" w:type="dxa"/>
            </w:tcMar>
            <w:vAlign w:val="center"/>
          </w:tcPr>
          <w:p>
            <w:pPr>
              <w:spacing w:line="252" w:lineRule="auto" w:before="0" w:after="30"/>
              <w:jc w:val="left"/>
            </w:pPr>
            <w:r>
              <w:rPr>
                <w:sz w:val="20"/>
              </w:rPr>
              <w:t xml:space="preserve">8 and 6</w:t>
            </w:r>
          </w:p>
        </w:tc>
      </w:tr>
      <w:tr>
        <w:trPr>
          <w:cantSplit/>
        </w:trPr>
        <w:tc>
          <w:tcPr>
            <w:tcW w:w="3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Harmonic read</w:t>
            </w:r>
            <w:r>
              <w:rPr>
                <w:sz w:val="20"/>
              </w:rPr>
              <w:t xml:space="preserve"> </w:t>
            </w:r>
            <m:oMath>
              <m:r>
                <m:t>K</m:t>
              </m:r>
            </m:oMath>
            <w:r>
              <w:rPr>
                <w:sz w:val="20"/>
              </w:rPr>
              <w:t xml:space="preserve"> </w:t>
            </w:r>
            <w:r>
              <w:rPr>
                <w:sz w:val="20"/>
              </w:rPr>
              <w:t xml:space="preserve">at unit weight</w:t>
            </w:r>
          </w:p>
        </w:tc>
        <w:tc>
          <w:tcPr>
            <w:tcW w:w="1300" w:type="dxa"/>
            <w:shd w:val="clear" w:fill="FFFFFF"/>
            <w:tcMar>
              <w:top w:w="85" w:type="dxa"/>
              <w:left w:w="85" w:type="dxa"/>
              <w:bottom w:w="85" w:type="dxa"/>
              <w:right w:w="85" w:type="dxa"/>
            </w:tcMar>
            <w:vAlign w:val="center"/>
          </w:tcPr>
          <w:p>
            <w:pPr>
              <w:spacing w:line="252" w:lineRule="auto" w:before="0" w:after="30"/>
              <w:jc w:val="left"/>
            </w:pPr>
            <w:r>
              <w:rPr>
                <w:sz w:val="20"/>
              </w:rPr>
              <w:t xml:space="preserve">7.1</w:t>
            </w:r>
          </w:p>
        </w:tc>
        <w:tc>
          <w:tcPr>
            <w:tcW w:w="4648" w:type="dxa"/>
            <w:shd w:val="clear" w:fill="FFFFFF"/>
            <w:tcMar>
              <w:top w:w="85" w:type="dxa"/>
              <w:left w:w="85" w:type="dxa"/>
              <w:bottom w:w="85" w:type="dxa"/>
              <w:right w:w="85" w:type="dxa"/>
            </w:tcMar>
            <w:vAlign w:val="center"/>
          </w:tcPr>
          <w:p>
            <w:pPr>
              <w:spacing w:line="252" w:lineRule="auto" w:before="0" w:after="30"/>
              <w:jc w:val="left"/>
            </w:pPr>
            <w:r>
              <w:rPr>
                <w:sz w:val="20"/>
              </w:rPr>
              <w:t xml:space="preserve">rows (2/3, 1/3) and (1/3, 2/3)</w:t>
            </w:r>
          </w:p>
        </w:tc>
      </w:tr>
      <w:tr>
        <w:trPr>
          <w:cantSplit/>
        </w:trPr>
        <w:tc>
          <w:tcPr>
            <w:tcW w:w="3700" w:type="dxa"/>
            <w:shd w:val="clear" w:fill="FFFFFF"/>
            <w:tcMar>
              <w:top w:w="85" w:type="dxa"/>
              <w:left w:w="85" w:type="dxa"/>
              <w:bottom w:w="85" w:type="dxa"/>
              <w:right w:w="85" w:type="dxa"/>
            </w:tcMar>
            <w:vAlign w:val="center"/>
          </w:tcPr>
          <w:p>
            <w:pPr>
              <w:spacing w:line="252" w:lineRule="auto" w:before="0" w:after="30"/>
              <w:jc w:val="left"/>
            </w:pPr>
            <m:oMath>
              <m:r>
                <m:t>C</m:t>
              </m:r>
              <m:r>
                <m:rPr>
                  <m:sty m:val="p"/>
                </m:rPr>
                <m:t>=</m:t>
              </m:r>
              <m:r>
                <m:t>A</m:t>
              </m:r>
              <m:r>
                <m:rPr>
                  <m:sty m:val="p"/>
                </m:rPr>
                <m:t>⊕</m:t>
              </m:r>
              <m:r>
                <m:t>B</m:t>
              </m:r>
            </m:oMath>
            <w:r>
              <w:rPr>
                <w:sz w:val="20"/>
              </w:rPr>
              <w:t xml:space="preserve">: pairwise projection sizes; triples admitted by pairwise relations</w:t>
            </w:r>
          </w:p>
        </w:tc>
        <w:tc>
          <w:tcPr>
            <w:tcW w:w="1300" w:type="dxa"/>
            <w:shd w:val="clear" w:fill="FFFFFF"/>
            <w:tcMar>
              <w:top w:w="85" w:type="dxa"/>
              <w:left w:w="85" w:type="dxa"/>
              <w:bottom w:w="85" w:type="dxa"/>
              <w:right w:w="85" w:type="dxa"/>
            </w:tcMar>
            <w:vAlign w:val="center"/>
          </w:tcPr>
          <w:p>
            <w:pPr>
              <w:spacing w:line="252" w:lineRule="auto" w:before="0" w:after="30"/>
              <w:jc w:val="left"/>
            </w:pPr>
            <w:r>
              <w:rPr>
                <w:sz w:val="20"/>
              </w:rPr>
              <w:t xml:space="preserve">2.3</w:t>
            </w:r>
          </w:p>
        </w:tc>
        <w:tc>
          <w:tcPr>
            <w:tcW w:w="4648" w:type="dxa"/>
            <w:shd w:val="clear" w:fill="FFFFFF"/>
            <w:tcMar>
              <w:top w:w="85" w:type="dxa"/>
              <w:left w:w="85" w:type="dxa"/>
              <w:bottom w:w="85" w:type="dxa"/>
              <w:right w:w="85" w:type="dxa"/>
            </w:tcMar>
            <w:vAlign w:val="center"/>
          </w:tcPr>
          <w:p>
            <w:pPr>
              <w:spacing w:line="252" w:lineRule="auto" w:before="0" w:after="30"/>
              <w:jc w:val="left"/>
            </w:pPr>
            <w:r>
              <w:rPr>
                <w:sz w:val="20"/>
              </w:rPr>
              <w:t xml:space="preserve">4, 4, 4; 8 against 4</w:t>
            </w:r>
          </w:p>
        </w:tc>
      </w:tr>
      <w:tr>
        <w:trPr>
          <w:cantSplit/>
        </w:trPr>
        <w:tc>
          <w:tcPr>
            <w:tcW w:w="3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Models A and B:</w:t>
            </w:r>
            <w:r>
              <w:rPr>
                <w:sz w:val="20"/>
              </w:rPr>
              <w:t xml:space="preserve"> </w:t>
            </w:r>
            <m:oMath>
              <m:r>
                <m:t>P</m:t>
              </m:r>
              <m:d>
                <m:dPr>
                  <m:begChr m:val="("/>
                  <m:sepChr m:val=""/>
                  <m:endChr m:val=")"/>
                  <m:grow/>
                </m:dPr>
                <m:e>
                  <m:r>
                    <m:t>Y</m:t>
                  </m:r>
                  <m:r>
                    <m:rPr>
                      <m:sty m:val="p"/>
                    </m:rPr>
                    <m:t>=</m:t>
                  </m:r>
                  <m:r>
                    <m:t>0</m:t>
                  </m:r>
                  <m:r>
                    <m:rPr>
                      <m:sty m:val="p"/>
                    </m:rPr>
                    <m:t>∣</m:t>
                  </m:r>
                  <m:r>
                    <m:t>d</m:t>
                  </m:r>
                  <m:r>
                    <m:t>o</m:t>
                  </m:r>
                  <m:d>
                    <m:dPr>
                      <m:begChr m:val="("/>
                      <m:sepChr m:val=""/>
                      <m:endChr m:val=")"/>
                      <m:grow/>
                    </m:dPr>
                    <m:e>
                      <m:r>
                        <m:t>X</m:t>
                      </m:r>
                      <m:r>
                        <m:rPr>
                          <m:sty m:val="p"/>
                        </m:rPr>
                        <m:t>=</m:t>
                      </m:r>
                      <m:r>
                        <m:t>0</m:t>
                      </m:r>
                    </m:e>
                  </m:d>
                </m:e>
              </m:d>
            </m:oMath>
          </w:p>
        </w:tc>
        <w:tc>
          <w:tcPr>
            <w:tcW w:w="1300" w:type="dxa"/>
            <w:shd w:val="clear" w:fill="FFFFFF"/>
            <w:tcMar>
              <w:top w:w="85" w:type="dxa"/>
              <w:left w:w="85" w:type="dxa"/>
              <w:bottom w:w="85" w:type="dxa"/>
              <w:right w:w="85" w:type="dxa"/>
            </w:tcMar>
            <w:vAlign w:val="center"/>
          </w:tcPr>
          <w:p>
            <w:pPr>
              <w:spacing w:line="252" w:lineRule="auto" w:before="0" w:after="30"/>
              <w:jc w:val="left"/>
            </w:pPr>
            <w:r>
              <w:rPr>
                <w:sz w:val="20"/>
              </w:rPr>
              <w:t xml:space="preserve">5.2</w:t>
            </w:r>
          </w:p>
        </w:tc>
        <w:tc>
          <w:tcPr>
            <w:tcW w:w="4648" w:type="dxa"/>
            <w:shd w:val="clear" w:fill="FFFFFF"/>
            <w:tcMar>
              <w:top w:w="85" w:type="dxa"/>
              <w:left w:w="85" w:type="dxa"/>
              <w:bottom w:w="85" w:type="dxa"/>
              <w:right w:w="85" w:type="dxa"/>
            </w:tcMar>
            <w:vAlign w:val="center"/>
          </w:tcPr>
          <w:p>
            <w:pPr>
              <w:spacing w:line="252" w:lineRule="auto" w:before="0" w:after="30"/>
              <w:jc w:val="left"/>
            </w:pPr>
            <w:r>
              <w:rPr>
                <w:sz w:val="20"/>
              </w:rPr>
              <w:t xml:space="preserve">1, 1/2</w:t>
            </w:r>
          </w:p>
        </w:tc>
      </w:tr>
      <w:tr>
        <w:trPr>
          <w:cantSplit/>
        </w:trPr>
        <w:tc>
          <w:tcPr>
            <w:tcW w:w="3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Models C and D: interventions; counterfactual</w:t>
            </w:r>
            <w:r>
              <w:rPr>
                <w:sz w:val="20"/>
              </w:rPr>
              <w:t xml:space="preserve"> </w:t>
            </w:r>
            <m:oMath>
              <m:r>
                <m:t>Y</m:t>
              </m:r>
            </m:oMath>
          </w:p>
        </w:tc>
        <w:tc>
          <w:tcPr>
            <w:tcW w:w="1300" w:type="dxa"/>
            <w:shd w:val="clear" w:fill="FFFFFF"/>
            <w:tcMar>
              <w:top w:w="85" w:type="dxa"/>
              <w:left w:w="85" w:type="dxa"/>
              <w:bottom w:w="85" w:type="dxa"/>
              <w:right w:w="85" w:type="dxa"/>
            </w:tcMar>
            <w:vAlign w:val="center"/>
          </w:tcPr>
          <w:p>
            <w:pPr>
              <w:spacing w:line="252" w:lineRule="auto" w:before="0" w:after="30"/>
              <w:jc w:val="left"/>
            </w:pPr>
            <w:r>
              <w:rPr>
                <w:sz w:val="20"/>
              </w:rPr>
              <w:t xml:space="preserve">5.3</w:t>
            </w:r>
          </w:p>
        </w:tc>
        <w:tc>
          <w:tcPr>
            <w:tcW w:w="4648" w:type="dxa"/>
            <w:shd w:val="clear" w:fill="FFFFFF"/>
            <w:tcMar>
              <w:top w:w="85" w:type="dxa"/>
              <w:left w:w="85" w:type="dxa"/>
              <w:bottom w:w="85" w:type="dxa"/>
              <w:right w:w="85" w:type="dxa"/>
            </w:tcMar>
            <w:vAlign w:val="center"/>
          </w:tcPr>
          <w:p>
            <w:pPr>
              <w:spacing w:line="252" w:lineRule="auto" w:before="0" w:after="30"/>
              <w:jc w:val="left"/>
            </w:pPr>
            <w:r>
              <w:rPr>
                <w:sz w:val="20"/>
              </w:rPr>
              <w:t xml:space="preserve">agree in all nine regimes; 0 and 1</w:t>
            </w:r>
          </w:p>
        </w:tc>
      </w:tr>
      <w:tr>
        <w:trPr>
          <w:cantSplit/>
        </w:trPr>
        <w:tc>
          <w:tcPr>
            <w:tcW w:w="3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Diamond incidence sheaf:</w:t>
            </w:r>
            <w:r>
              <w:rPr>
                <w:sz w:val="20"/>
              </w:rPr>
              <w:t xml:space="preserve"> </w:t>
            </w:r>
            <m:oMath>
              <m:r>
                <m:rPr>
                  <m:sty m:val="p"/>
                </m:rPr>
                <m:t>dim</m:t>
              </m:r>
              <m:sSup>
                <m:e>
                  <m:r>
                    <m:t>C</m:t>
                  </m:r>
                </m:e>
                <m:sup>
                  <m:r>
                    <m:t>0</m:t>
                  </m:r>
                </m:sup>
              </m:sSup>
            </m:oMath>
            <w:r>
              <w:rPr>
                <w:sz w:val="20"/>
              </w:rPr>
              <w:t xml:space="preserve">,</w:t>
            </w:r>
            <w:r>
              <w:rPr>
                <w:sz w:val="20"/>
              </w:rPr>
              <w:t xml:space="preserve"> </w:t>
            </w:r>
            <m:oMath>
              <m:r>
                <m:rPr>
                  <m:sty m:val="p"/>
                </m:rPr>
                <m:t>dim</m:t>
              </m:r>
              <m:sSup>
                <m:e>
                  <m:r>
                    <m:t>C</m:t>
                  </m:r>
                </m:e>
                <m:sup>
                  <m:r>
                    <m:t>1</m:t>
                  </m:r>
                </m:sup>
              </m:sSup>
            </m:oMath>
            <w:r>
              <w:rPr>
                <w:sz w:val="20"/>
              </w:rPr>
              <w:t xml:space="preserve">, rank,</w:t>
            </w:r>
            <w:r>
              <w:rPr>
                <w:sz w:val="20"/>
              </w:rPr>
              <w:t xml:space="preserve"> </w:t>
            </w:r>
            <m:oMath>
              <m:r>
                <m:rPr>
                  <m:sty m:val="p"/>
                </m:rPr>
                <m:t>dim</m:t>
              </m:r>
              <m:sSup>
                <m:e>
                  <m:r>
                    <m:t>H</m:t>
                  </m:r>
                </m:e>
                <m:sup>
                  <m:r>
                    <m:t>0</m:t>
                  </m:r>
                </m:sup>
              </m:sSup>
            </m:oMath>
            <w:r>
              <w:rPr>
                <w:sz w:val="20"/>
              </w:rPr>
              <w:t xml:space="preserve">,</w:t>
            </w:r>
            <w:r>
              <w:rPr>
                <w:sz w:val="20"/>
              </w:rPr>
              <w:t xml:space="preserve"> </w:t>
            </w:r>
            <m:oMath>
              <m:r>
                <m:rPr>
                  <m:sty m:val="p"/>
                </m:rPr>
                <m:t>dim</m:t>
              </m:r>
              <m:sSup>
                <m:e>
                  <m:r>
                    <m:t>H</m:t>
                  </m:r>
                </m:e>
                <m:sup>
                  <m:r>
                    <m:t>1</m:t>
                  </m:r>
                </m:sup>
              </m:sSup>
            </m:oMath>
            <w:r>
              <w:rPr>
                <w:sz w:val="20"/>
              </w:rPr>
              <w:t xml:space="preserve">; constant sheaf</w:t>
            </w:r>
            <w:r>
              <w:rPr>
                <w:sz w:val="20"/>
              </w:rPr>
              <w:t xml:space="preserve"> </w:t>
            </w:r>
            <m:oMath>
              <m:sSup>
                <m:e>
                  <m:r>
                    <m:t>H</m:t>
                  </m:r>
                </m:e>
                <m:sup>
                  <m:r>
                    <m:t>1</m:t>
                  </m:r>
                </m:sup>
              </m:sSup>
            </m:oMath>
          </w:p>
        </w:tc>
        <w:tc>
          <w:tcPr>
            <w:tcW w:w="1300" w:type="dxa"/>
            <w:shd w:val="clear" w:fill="FFFFFF"/>
            <w:tcMar>
              <w:top w:w="85" w:type="dxa"/>
              <w:left w:w="85" w:type="dxa"/>
              <w:bottom w:w="85" w:type="dxa"/>
              <w:right w:w="85" w:type="dxa"/>
            </w:tcMar>
            <w:vAlign w:val="center"/>
          </w:tcPr>
          <w:p>
            <w:pPr>
              <w:spacing w:line="252" w:lineRule="auto" w:before="0" w:after="30"/>
              <w:jc w:val="left"/>
            </w:pPr>
            <w:r>
              <w:rPr>
                <w:sz w:val="20"/>
              </w:rPr>
              <w:t xml:space="preserve">4.2</w:t>
            </w:r>
          </w:p>
        </w:tc>
        <w:tc>
          <w:tcPr>
            <w:tcW w:w="4648" w:type="dxa"/>
            <w:shd w:val="clear" w:fill="FFFFFF"/>
            <w:tcMar>
              <w:top w:w="85" w:type="dxa"/>
              <w:left w:w="85" w:type="dxa"/>
              <w:bottom w:w="85" w:type="dxa"/>
              <w:right w:w="85" w:type="dxa"/>
            </w:tcMar>
            <w:vAlign w:val="center"/>
          </w:tcPr>
          <w:p>
            <w:pPr>
              <w:spacing w:line="252" w:lineRule="auto" w:before="0" w:after="30"/>
              <w:jc w:val="left"/>
            </w:pPr>
            <w:r>
              <w:rPr>
                <w:sz w:val="20"/>
              </w:rPr>
              <w:t xml:space="preserve">16, 12, 12, 4, 0; 1</w:t>
            </w:r>
          </w:p>
        </w:tc>
      </w:tr>
      <w:tr>
        <w:trPr>
          <w:cantSplit/>
        </w:trPr>
        <w:tc>
          <w:tcPr>
            <w:tcW w:w="3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Compression criterion (9.3): identity encoding; parity encoding</w:t>
            </w:r>
          </w:p>
        </w:tc>
        <w:tc>
          <w:tcPr>
            <w:tcW w:w="13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10.3</w:t>
            </w:r>
          </w:p>
        </w:tc>
        <w:tc>
          <w:tcPr>
            <w:tcW w:w="4648" w:type="dxa"/>
            <w:shd w:val="clear" w:fill="FFFFFF"/>
            <w:tcMar>
              <w:top w:w="85" w:type="dxa"/>
              <w:left w:w="85" w:type="dxa"/>
              <w:bottom w:w="85" w:type="dxa"/>
              <w:right w:w="85" w:type="dxa"/>
            </w:tcMar>
            <w:vAlign w:val="center"/>
          </w:tcPr>
          <w:p>
            <w:pPr>
              <w:spacing w:line="252" w:lineRule="auto" w:before="0" w:after="30"/>
              <w:jc w:val="left"/>
            </w:pPr>
            <w:r>
              <w:rPr>
                <w:sz w:val="20"/>
              </w:rPr>
              <w:t xml:space="preserve">fails; holds</w:t>
            </w:r>
          </w:p>
        </w:tc>
      </w:tr>
    </w:tbl>
    <w:p>
      <w:pPr>
        <w:pStyle w:val="Heading2"/>
      </w:pPr>
      <w:r>
        <w:t xml:space="preserve">11.2 Interval gains and path polynomials</w:t>
      </w:r>
    </w:p>
    <w:p>
      <w:pPr>
        <w:pStyle w:val="FirstParagraph"/>
      </w:pPr>
      <w:r>
        <w:t xml:space="preserve">Suppose each nonintervened gain</w:t>
      </w:r>
      <w:r>
        <w:t xml:space="preserve"> </w:t>
      </w:r>
      <m:oMath>
        <m:sSub>
          <m:e>
            <m:r>
              <m:t>B</m:t>
            </m:r>
          </m:e>
          <m:sub>
            <m:r>
              <m:t>v</m:t>
            </m:r>
            <m:r>
              <m:t>w</m:t>
            </m:r>
          </m:sub>
        </m:sSub>
      </m:oMath>
      <w:r>
        <w:t xml:space="preserve"> </w:t>
      </w:r>
      <w:r>
        <w:t xml:space="preserve">is known only to lie in an interval</w:t>
      </w:r>
      <w:r>
        <w:t xml:space="preserve"> </w:t>
      </w:r>
      <m:oMath>
        <m:d>
          <m:dPr>
            <m:begChr m:val="["/>
            <m:sepChr m:val=""/>
            <m:endChr m:val="]"/>
            <m:grow/>
          </m:dPr>
          <m:e>
            <m:sSub>
              <m:e>
                <m:bar>
                  <m:barPr>
                    <m:pos m:val="bot"/>
                  </m:barPr>
                  <m:e>
                    <m:r>
                      <m:t>B</m:t>
                    </m:r>
                  </m:e>
                </m:bar>
              </m:e>
              <m:sub>
                <m:r>
                  <m:t>v</m:t>
                </m:r>
                <m:r>
                  <m:t>w</m:t>
                </m:r>
              </m:sub>
            </m:sSub>
            <m:r>
              <m:rPr>
                <m:sty m:val="p"/>
              </m:rPr>
              <m:t>,</m:t>
            </m:r>
            <m:sSub>
              <m:e>
                <m:bar>
                  <m:barPr>
                    <m:pos m:val="top"/>
                  </m:barPr>
                  <m:e>
                    <m:r>
                      <m:t>B</m:t>
                    </m:r>
                  </m:e>
                </m:bar>
              </m:e>
              <m:sub>
                <m:r>
                  <m:t>v</m:t>
                </m:r>
                <m:r>
                  <m:t>w</m:t>
                </m:r>
              </m:sub>
            </m:sSub>
          </m:e>
        </m:d>
      </m:oMath>
      <w:r>
        <w:t xml:space="preserve">. The quantity of interest is the range of an entry of</w:t>
      </w:r>
      <w:r>
        <w:t xml:space="preserve"> </w:t>
      </w:r>
      <m:oMath>
        <m:sSub>
          <m:e>
            <m:r>
              <m:t>R</m:t>
            </m:r>
          </m:e>
          <m:sub>
            <m:r>
              <m:t>D</m:t>
            </m:r>
          </m:sub>
        </m:sSub>
      </m:oMath>
      <w:r>
        <w:t xml:space="preserve"> </w:t>
      </w:r>
      <w:r>
        <w:t xml:space="preserve">over the box of admissible gains. Two facts make this range computable.</w:t>
      </w:r>
    </w:p>
    <w:p>
      <w:pPr>
        <w:pStyle w:val="BodyText"/>
      </w:pPr>
      <w:r>
        <w:rPr>
          <w:bCs/>
          <w:b/>
        </w:rPr>
        <w:t xml:space="preserve">Proposition 11.1 (path polynomials are multilinear).</w:t>
      </w:r>
      <w:r>
        <w:t xml:space="preserve"> </w:t>
      </w:r>
      <w:r>
        <w:t xml:space="preserve">For a finite acyclic model, each entry</w:t>
      </w:r>
      <w:r>
        <w:t xml:space="preserve"> </w:t>
      </w:r>
      <m:oMath>
        <m:sSub>
          <m:e>
            <m:d>
              <m:dPr>
                <m:begChr m:val="("/>
                <m:sepChr m:val=""/>
                <m:endChr m:val=")"/>
                <m:grow/>
              </m:dPr>
              <m:e>
                <m:sSub>
                  <m:e>
                    <m:r>
                      <m:t>R</m:t>
                    </m:r>
                  </m:e>
                  <m:sub>
                    <m:r>
                      <m:t>D</m:t>
                    </m:r>
                  </m:sub>
                </m:sSub>
              </m:e>
            </m:d>
          </m:e>
          <m:sub>
            <m:r>
              <m:t>v</m:t>
            </m:r>
            <m:r>
              <m:t>w</m:t>
            </m:r>
          </m:sub>
        </m:sSub>
      </m:oMath>
      <w:r>
        <w:t xml:space="preserve"> </w:t>
      </w:r>
      <w:r>
        <w:t xml:space="preserve">is a polynomial in the gains in which every gain has degree at most one and every coefficient is</w:t>
      </w:r>
      <w:r>
        <w:t xml:space="preserve"> </w:t>
      </w:r>
      <m:oMath>
        <m:r>
          <m:t>0</m:t>
        </m:r>
      </m:oMath>
      <w:r>
        <w:t xml:space="preserve"> </w:t>
      </w:r>
      <w:r>
        <w:t xml:space="preserve">or</w:t>
      </w:r>
      <w:r>
        <w:t xml:space="preserve"> </w:t>
      </w:r>
      <m:oMath>
        <m:r>
          <m:t>1</m:t>
        </m:r>
      </m:oMath>
      <w:r>
        <w:t xml:space="preserve">. Over a box of gains its minimum and maximum are attained at vertices of the box.</w:t>
      </w:r>
    </w:p>
    <w:p>
      <w:pPr>
        <w:pStyle w:val="BodyText"/>
      </w:pPr>
      <w:r>
        <w:rPr>
          <w:iCs/>
          <w:i/>
        </w:rPr>
        <w:t xml:space="preserve">Proof.</w:t>
      </w:r>
      <w:r>
        <w:t xml:space="preserve"> </w:t>
      </w:r>
      <w:r>
        <w:t xml:space="preserve">By Theorem 6.1 the entry is the sum, over directed paths from</w:t>
      </w:r>
      <w:r>
        <w:t xml:space="preserve"> </w:t>
      </w:r>
      <m:oMath>
        <m:r>
          <m:t>w</m:t>
        </m:r>
      </m:oMath>
      <w:r>
        <w:t xml:space="preserve"> </w:t>
      </w:r>
      <w:r>
        <w:t xml:space="preserve">to</w:t>
      </w:r>
      <w:r>
        <w:t xml:space="preserve"> </w:t>
      </w:r>
      <m:oMath>
        <m:r>
          <m:t>v</m:t>
        </m:r>
      </m:oMath>
      <w:r>
        <w:t xml:space="preserve"> </w:t>
      </w:r>
      <w:r>
        <w:t xml:space="preserve">in the graph of</w:t>
      </w:r>
      <w:r>
        <w:t xml:space="preserve"> </w:t>
      </w:r>
      <m:oMath>
        <m:r>
          <m:t>P</m:t>
        </m:r>
        <m:r>
          <m:t>B</m:t>
        </m:r>
      </m:oMath>
      <w:r>
        <w:t xml:space="preserve">, of the products of their gains. A directed path in an acyclic graph visits each node at most once and so uses each edge at most once. Distinct paths between the same endpoints have distinct edge sets, so each monomial occurs once. A function that is affine in each coordinate separately attains its extremes over an interval of that coordinate at an endpoint. Moving an extremizer to an endpoint one coordinate at a time does not change its value and ends at a vertex. ∎</w:t>
      </w:r>
    </w:p>
    <w:p>
      <w:pPr>
        <w:pStyle w:val="BodyText"/>
      </w:pPr>
      <w:r>
        <w:rPr>
          <w:bCs/>
          <w:b/>
        </w:rPr>
        <w:t xml:space="preserve">Proposition 11.2 (nonnegative gains are enclosed exactly).</w:t>
      </w:r>
      <w:r>
        <w:t xml:space="preserve"> </w:t>
      </w:r>
      <w:r>
        <w:t xml:space="preserve">If every gain interval contains only nonnegative numbers, interval forward substitution</w:t>
      </w:r>
      <w:r>
        <w:t xml:space="preserve"> </w:t>
      </w:r>
      <m:oMath>
        <m:sSub>
          <m:e>
            <m:r>
              <m:t>r</m:t>
            </m:r>
          </m:e>
          <m:sub>
            <m:r>
              <m:t>s</m:t>
            </m:r>
          </m:sub>
        </m:sSub>
        <m:r>
          <m:rPr>
            <m:sty m:val="p"/>
          </m:rPr>
          <m:t>=</m:t>
        </m:r>
        <m:r>
          <m:t>1</m:t>
        </m:r>
      </m:oMath>
      <w:r>
        <w:t xml:space="preserve">,</w:t>
      </w:r>
      <w:r>
        <w:t xml:space="preserve"> </w:t>
      </w:r>
      <m:oMath>
        <m:sSub>
          <m:e>
            <m:r>
              <m:t>r</m:t>
            </m:r>
          </m:e>
          <m:sub>
            <m:r>
              <m:t>v</m:t>
            </m:r>
          </m:sub>
        </m:sSub>
        <m:r>
          <m:rPr>
            <m:sty m:val="p"/>
          </m:rPr>
          <m:t>=</m:t>
        </m:r>
        <m:nary>
          <m:naryPr>
            <m:chr m:val="∑"/>
            <m:limLoc m:val="undOvr"/>
            <m:subHide m:val="off"/>
            <m:supHide m:val="on"/>
          </m:naryPr>
          <m:sub>
            <m:r>
              <m:t>w</m:t>
            </m:r>
          </m:sub>
          <m:sup>
            <m:r>
              <m:t>​</m:t>
            </m:r>
          </m:sup>
          <m:e>
            <m:sSub>
              <m:e>
                <m:r>
                  <m:t>B</m:t>
                </m:r>
              </m:e>
              <m:sub>
                <m:r>
                  <m:t>v</m:t>
                </m:r>
                <m:r>
                  <m:t>w</m:t>
                </m:r>
              </m:sub>
            </m:sSub>
          </m:e>
        </m:nary>
        <m:sSub>
          <m:e>
            <m:r>
              <m:t>r</m:t>
            </m:r>
          </m:e>
          <m:sub>
            <m:r>
              <m:t>w</m:t>
            </m:r>
          </m:sub>
        </m:sSub>
      </m:oMath>
      <w:r>
        <w:t xml:space="preserve"> </w:t>
      </w:r>
      <w:r>
        <w:t xml:space="preserve">in topological order returns exactly</w:t>
      </w:r>
      <w:r>
        <w:t xml:space="preserve"> </w:t>
      </w:r>
      <m:oMath>
        <m:d>
          <m:dPr>
            <m:begChr m:val="["/>
            <m:sepChr m:val=""/>
            <m:endChr m:val="]"/>
            <m:grow/>
          </m:dPr>
          <m:e>
            <m:sSub>
              <m:e>
                <m:r>
                  <m:t>R</m:t>
                </m:r>
              </m:e>
              <m:sub>
                <m:r>
                  <m:t>D</m:t>
                </m:r>
              </m:sub>
            </m:sSub>
            <m:sSub>
              <m:e>
                <m:d>
                  <m:dPr>
                    <m:begChr m:val="("/>
                    <m:sepChr m:val=""/>
                    <m:endChr m:val=")"/>
                    <m:grow/>
                  </m:dPr>
                  <m:e>
                    <m:bar>
                      <m:barPr>
                        <m:pos m:val="bot"/>
                      </m:barPr>
                      <m:e>
                        <m:r>
                          <m:t>B</m:t>
                        </m:r>
                      </m:e>
                    </m:bar>
                  </m:e>
                </m:d>
              </m:e>
              <m:sub>
                <m:r>
                  <m:t>v</m:t>
                </m:r>
                <m:r>
                  <m:t>s</m:t>
                </m:r>
              </m:sub>
            </m:sSub>
            <m:r>
              <m:rPr>
                <m:sty m:val="p"/>
              </m:rPr>
              <m:t>,</m:t>
            </m:r>
            <m:r>
              <m:t> </m:t>
            </m:r>
            <m:sSub>
              <m:e>
                <m:r>
                  <m:t>R</m:t>
                </m:r>
              </m:e>
              <m:sub>
                <m:r>
                  <m:t>D</m:t>
                </m:r>
              </m:sub>
            </m:sSub>
            <m:sSub>
              <m:e>
                <m:d>
                  <m:dPr>
                    <m:begChr m:val="("/>
                    <m:sepChr m:val=""/>
                    <m:endChr m:val=")"/>
                    <m:grow/>
                  </m:dPr>
                  <m:e>
                    <m:bar>
                      <m:barPr>
                        <m:pos m:val="top"/>
                      </m:barPr>
                      <m:e>
                        <m:r>
                          <m:t>B</m:t>
                        </m:r>
                      </m:e>
                    </m:bar>
                  </m:e>
                </m:d>
              </m:e>
              <m:sub>
                <m:r>
                  <m:t>v</m:t>
                </m:r>
                <m:r>
                  <m:t>s</m:t>
                </m:r>
              </m:sub>
            </m:sSub>
          </m:e>
        </m:d>
      </m:oMath>
      <w:r>
        <w:t xml:space="preserve">, the range of Proposition 11.1. The same holds for any expression of the entry built from sums and products with nonnegative coefficients.</w:t>
      </w:r>
    </w:p>
    <w:p>
      <w:pPr>
        <w:pStyle w:val="BodyText"/>
      </w:pPr>
      <w:r>
        <w:rPr>
          <w:iCs/>
          <w:i/>
        </w:rPr>
        <w:t xml:space="preserve">Proof.</w:t>
      </w:r>
      <w:r>
        <w:t xml:space="preserve"> </w:t>
      </w:r>
      <w:r>
        <w:t xml:space="preserve">Inductively, every computed</w:t>
      </w:r>
      <w:r>
        <w:t xml:space="preserve"> </w:t>
      </w:r>
      <m:oMath>
        <m:sSub>
          <m:e>
            <m:r>
              <m:t>r</m:t>
            </m:r>
          </m:e>
          <m:sub>
            <m:r>
              <m:t>w</m:t>
            </m:r>
          </m:sub>
        </m:sSub>
      </m:oMath>
      <w:r>
        <w:t xml:space="preserve"> </w:t>
      </w:r>
      <w:r>
        <w:t xml:space="preserve">equals</w:t>
      </w:r>
      <w:r>
        <w:t xml:space="preserve"> </w:t>
      </w:r>
      <m:oMath>
        <m:d>
          <m:dPr>
            <m:begChr m:val="["/>
            <m:sepChr m:val=""/>
            <m:endChr m:val="]"/>
            <m:grow/>
          </m:dPr>
          <m:e>
            <m:sSub>
              <m:e>
                <m:r>
                  <m:t>R</m:t>
                </m:r>
              </m:e>
              <m:sub>
                <m:r>
                  <m:t>D</m:t>
                </m:r>
              </m:sub>
            </m:sSub>
            <m:sSub>
              <m:e>
                <m:d>
                  <m:dPr>
                    <m:begChr m:val="("/>
                    <m:sepChr m:val=""/>
                    <m:endChr m:val=")"/>
                    <m:grow/>
                  </m:dPr>
                  <m:e>
                    <m:bar>
                      <m:barPr>
                        <m:pos m:val="bot"/>
                      </m:barPr>
                      <m:e>
                        <m:r>
                          <m:t>B</m:t>
                        </m:r>
                      </m:e>
                    </m:bar>
                  </m:e>
                </m:d>
              </m:e>
              <m:sub>
                <m:r>
                  <m:t>w</m:t>
                </m:r>
                <m:r>
                  <m:t>s</m:t>
                </m:r>
              </m:sub>
            </m:sSub>
            <m:r>
              <m:rPr>
                <m:sty m:val="p"/>
              </m:rPr>
              <m:t>,</m:t>
            </m:r>
            <m:r>
              <m:t> </m:t>
            </m:r>
            <m:sSub>
              <m:e>
                <m:r>
                  <m:t>R</m:t>
                </m:r>
              </m:e>
              <m:sub>
                <m:r>
                  <m:t>D</m:t>
                </m:r>
              </m:sub>
            </m:sSub>
            <m:sSub>
              <m:e>
                <m:d>
                  <m:dPr>
                    <m:begChr m:val="("/>
                    <m:sepChr m:val=""/>
                    <m:endChr m:val=")"/>
                    <m:grow/>
                  </m:dPr>
                  <m:e>
                    <m:bar>
                      <m:barPr>
                        <m:pos m:val="top"/>
                      </m:barPr>
                      <m:e>
                        <m:r>
                          <m:t>B</m:t>
                        </m:r>
                      </m:e>
                    </m:bar>
                  </m:e>
                </m:d>
              </m:e>
              <m:sub>
                <m:r>
                  <m:t>w</m:t>
                </m:r>
                <m:r>
                  <m:t>s</m:t>
                </m:r>
              </m:sub>
            </m:sSub>
          </m:e>
        </m:d>
      </m:oMath>
      <w:r>
        <w:t xml:space="preserve">, an interval of nonnegative numbers. For nonnegative intervals</w:t>
      </w:r>
      <w:r>
        <w:t xml:space="preserve"> </w:t>
      </w:r>
      <m:oMath>
        <m:d>
          <m:dPr>
            <m:begChr m:val="["/>
            <m:sepChr m:val=""/>
            <m:endChr m:val="]"/>
            <m:grow/>
          </m:dPr>
          <m:e>
            <m:r>
              <m:t>a</m:t>
            </m:r>
            <m:r>
              <m:rPr>
                <m:sty m:val="p"/>
              </m:rPr>
              <m:t>,</m:t>
            </m:r>
            <m:r>
              <m:t>b</m:t>
            </m:r>
          </m:e>
        </m:d>
        <m:r>
          <m:rPr>
            <m:sty m:val="p"/>
          </m:rPr>
          <m:t>⋅</m:t>
        </m:r>
        <m:d>
          <m:dPr>
            <m:begChr m:val="["/>
            <m:sepChr m:val=""/>
            <m:endChr m:val="]"/>
            <m:grow/>
          </m:dPr>
          <m:e>
            <m:r>
              <m:t>c</m:t>
            </m:r>
            <m:r>
              <m:rPr>
                <m:sty m:val="p"/>
              </m:rPr>
              <m:t>,</m:t>
            </m:r>
            <m:r>
              <m:t>d</m:t>
            </m:r>
          </m:e>
        </m:d>
        <m:r>
          <m:rPr>
            <m:sty m:val="p"/>
          </m:rPr>
          <m:t>=</m:t>
        </m:r>
        <m:d>
          <m:dPr>
            <m:begChr m:val="["/>
            <m:sepChr m:val=""/>
            <m:endChr m:val="]"/>
            <m:grow/>
          </m:dPr>
          <m:e>
            <m:r>
              <m:t>a</m:t>
            </m:r>
            <m:r>
              <m:t>c</m:t>
            </m:r>
            <m:r>
              <m:rPr>
                <m:sty m:val="p"/>
              </m:rPr>
              <m:t>,</m:t>
            </m:r>
            <m:r>
              <m:t>b</m:t>
            </m:r>
            <m:r>
              <m:t>d</m:t>
            </m:r>
          </m:e>
        </m:d>
      </m:oMath>
      <w:r>
        <w:t xml:space="preserve">, and sums add endpoints. The lower endpoint is therefore computed from lower gains only and the upper endpoint from upper gains only. Both are attained at the corresponding vertices, so the enclosure equals the range. ∎</w:t>
      </w:r>
    </w:p>
    <w:p>
      <w:pPr>
        <w:pStyle w:val="BodyText"/>
      </w:pPr>
      <w:r>
        <w:t xml:space="preserve">With gains of both signs the form of the expression matters. Interval arithmetic treats every occurrence of a quantity as independent, so a gain used twice can widen the result; this is the dependency problem of interval analysis (Moore et al., 2009). In the shared-prefix model</w:t>
      </w:r>
      <w:r>
        <w:t xml:space="preserve"> </w:t>
      </w:r>
      <m:oMath>
        <m:sSub>
          <m:e>
            <m:r>
              <m:t>x</m:t>
            </m:r>
          </m:e>
          <m:sub>
            <m:r>
              <m:t>2</m:t>
            </m:r>
          </m:sub>
        </m:sSub>
        <m:r>
          <m:rPr>
            <m:sty m:val="p"/>
          </m:rPr>
          <m:t>=</m:t>
        </m:r>
        <m:r>
          <m:t>a</m:t>
        </m:r>
        <m:sSub>
          <m:e>
            <m:r>
              <m:t>x</m:t>
            </m:r>
          </m:e>
          <m:sub>
            <m:r>
              <m:t>1</m:t>
            </m:r>
          </m:sub>
        </m:sSub>
      </m:oMath>
      <w:r>
        <w:t xml:space="preserve">,</w:t>
      </w:r>
      <w:r>
        <w:t xml:space="preserve"> </w:t>
      </w:r>
      <m:oMath>
        <m:sSub>
          <m:e>
            <m:r>
              <m:t>x</m:t>
            </m:r>
          </m:e>
          <m:sub>
            <m:r>
              <m:t>3</m:t>
            </m:r>
          </m:sub>
        </m:sSub>
        <m:r>
          <m:rPr>
            <m:sty m:val="p"/>
          </m:rPr>
          <m:t>=</m:t>
        </m:r>
        <m:r>
          <m:t>b</m:t>
        </m:r>
        <m:sSub>
          <m:e>
            <m:r>
              <m:t>x</m:t>
            </m:r>
          </m:e>
          <m:sub>
            <m:r>
              <m:t>2</m:t>
            </m:r>
          </m:sub>
        </m:sSub>
      </m:oMath>
      <w:r>
        <w:t xml:space="preserve">,</w:t>
      </w:r>
      <w:r>
        <w:t xml:space="preserve"> </w:t>
      </w:r>
      <m:oMath>
        <m:sSub>
          <m:e>
            <m:r>
              <m:t>x</m:t>
            </m:r>
          </m:e>
          <m:sub>
            <m:r>
              <m:t>4</m:t>
            </m:r>
          </m:sub>
        </m:sSub>
        <m:r>
          <m:rPr>
            <m:sty m:val="p"/>
          </m:rPr>
          <m:t>=</m:t>
        </m:r>
        <m:r>
          <m:t>c</m:t>
        </m:r>
        <m:sSub>
          <m:e>
            <m:r>
              <m:t>x</m:t>
            </m:r>
          </m:e>
          <m:sub>
            <m:r>
              <m:t>2</m:t>
            </m:r>
          </m:sub>
        </m:sSub>
        <m:r>
          <m:rPr>
            <m:sty m:val="p"/>
          </m:rPr>
          <m:t>+</m:t>
        </m:r>
        <m:r>
          <m:t>d</m:t>
        </m:r>
        <m:sSub>
          <m:e>
            <m:r>
              <m:t>x</m:t>
            </m:r>
          </m:e>
          <m:sub>
            <m:r>
              <m:t>3</m:t>
            </m:r>
          </m:sub>
        </m:sSub>
      </m:oMath>
      <w:r>
        <w:t xml:space="preserve">, the response of</w:t>
      </w:r>
      <w:r>
        <w:t xml:space="preserve"> </w:t>
      </w:r>
      <m:oMath>
        <m:sSub>
          <m:e>
            <m:r>
              <m:t>x</m:t>
            </m:r>
          </m:e>
          <m:sub>
            <m:r>
              <m:t>4</m:t>
            </m:r>
          </m:sub>
        </m:sSub>
      </m:oMath>
      <w:r>
        <w:t xml:space="preserve"> </w:t>
      </w:r>
      <w:r>
        <w:t xml:space="preserve">to</w:t>
      </w:r>
      <w:r>
        <w:t xml:space="preserve"> </w:t>
      </w:r>
      <m:oMath>
        <m:sSub>
          <m:e>
            <m:r>
              <m:t>x</m:t>
            </m:r>
          </m:e>
          <m:sub>
            <m:r>
              <m:t>1</m:t>
            </m:r>
          </m:sub>
        </m:sSub>
      </m:oMath>
      <w:r>
        <w:t xml:space="preserve"> </w:t>
      </w:r>
      <w:r>
        <w:t xml:space="preserve">is</w:t>
      </w:r>
      <w:r>
        <w:t xml:space="preserve"> </w:t>
      </w:r>
      <m:oMath>
        <m:r>
          <m:t>a</m:t>
        </m:r>
        <m:r>
          <m:t>c</m:t>
        </m:r>
        <m:r>
          <m:rPr>
            <m:sty m:val="p"/>
          </m:rPr>
          <m:t>+</m:t>
        </m:r>
        <m:r>
          <m:t>a</m:t>
        </m:r>
        <m:r>
          <m:t>b</m:t>
        </m:r>
        <m:r>
          <m:t>d</m:t>
        </m:r>
      </m:oMath>
      <w:r>
        <w:t xml:space="preserve">. With</w:t>
      </w:r>
      <w:r>
        <w:t xml:space="preserve"> </w:t>
      </w:r>
      <m:oMath>
        <m:r>
          <m:t>a</m:t>
        </m:r>
        <m:r>
          <m:rPr>
            <m:sty m:val="p"/>
          </m:rPr>
          <m:t>∈</m:t>
        </m:r>
        <m:d>
          <m:dPr>
            <m:begChr m:val="["/>
            <m:sepChr m:val=""/>
            <m:endChr m:val="]"/>
            <m:grow/>
          </m:dPr>
          <m:e>
            <m:r>
              <m:t>1</m:t>
            </m:r>
            <m:r>
              <m:rPr>
                <m:sty m:val="p"/>
              </m:rPr>
              <m:t>/</m:t>
            </m:r>
            <m:r>
              <m:t>2</m:t>
            </m:r>
            <m:r>
              <m:rPr>
                <m:sty m:val="p"/>
              </m:rPr>
              <m:t>,</m:t>
            </m:r>
            <m:r>
              <m:t>3</m:t>
            </m:r>
            <m:r>
              <m:rPr>
                <m:sty m:val="p"/>
              </m:rPr>
              <m:t>/</m:t>
            </m:r>
            <m:r>
              <m:t>2</m:t>
            </m:r>
          </m:e>
        </m:d>
      </m:oMath>
      <w:r>
        <w:t xml:space="preserve">,</w:t>
      </w:r>
      <w:r>
        <w:t xml:space="preserve"> </w:t>
      </w:r>
      <m:oMath>
        <m:r>
          <m:t>b</m:t>
        </m:r>
        <m:r>
          <m:rPr>
            <m:sty m:val="p"/>
          </m:rPr>
          <m:t>∈</m:t>
        </m:r>
        <m:d>
          <m:dPr>
            <m:begChr m:val="["/>
            <m:sepChr m:val=""/>
            <m:endChr m:val="]"/>
            <m:grow/>
          </m:dPr>
          <m:e>
            <m:r>
              <m:rPr>
                <m:sty m:val="p"/>
              </m:rPr>
              <m:t>−</m:t>
            </m:r>
            <m:r>
              <m:t>1</m:t>
            </m:r>
            <m:r>
              <m:rPr>
                <m:sty m:val="p"/>
              </m:rPr>
              <m:t>,</m:t>
            </m:r>
            <m:r>
              <m:t>1</m:t>
            </m:r>
          </m:e>
        </m:d>
      </m:oMath>
      <w:r>
        <w:t xml:space="preserve"> </w:t>
      </w:r>
      <w:r>
        <w:t xml:space="preserve">and</w:t>
      </w:r>
      <w:r>
        <w:t xml:space="preserve"> </w:t>
      </w:r>
      <m:oMath>
        <m:r>
          <m:t>c</m:t>
        </m:r>
        <m:r>
          <m:rPr>
            <m:sty m:val="p"/>
          </m:rPr>
          <m:t>,</m:t>
        </m:r>
        <m:r>
          <m:t>d</m:t>
        </m:r>
        <m:r>
          <m:rPr>
            <m:sty m:val="p"/>
          </m:rPr>
          <m:t>∈</m:t>
        </m:r>
        <m:d>
          <m:dPr>
            <m:begChr m:val="["/>
            <m:sepChr m:val=""/>
            <m:endChr m:val="]"/>
            <m:grow/>
          </m:dPr>
          <m:e>
            <m:r>
              <m:t>1</m:t>
            </m:r>
            <m:r>
              <m:rPr>
                <m:sty m:val="p"/>
              </m:rPr>
              <m:t>,</m:t>
            </m:r>
            <m:r>
              <m:t>2</m:t>
            </m:r>
          </m:e>
        </m:d>
      </m:oMath>
      <w:r>
        <w:t xml:space="preserve">, forward substitution evaluates</w:t>
      </w:r>
      <w:r>
        <w:t xml:space="preserve"> </w:t>
      </w:r>
      <m:oMath>
        <m:r>
          <m:t>c</m:t>
        </m:r>
        <m:r>
          <m:rPr>
            <m:sty m:val="p"/>
          </m:rPr>
          <m:t>⋅</m:t>
        </m:r>
        <m:r>
          <m:t>a</m:t>
        </m:r>
        <m:r>
          <m:rPr>
            <m:sty m:val="p"/>
          </m:rPr>
          <m:t>+</m:t>
        </m:r>
        <m:r>
          <m:t>d</m:t>
        </m:r>
        <m:r>
          <m:rPr>
            <m:sty m:val="p"/>
          </m:rPr>
          <m:t>⋅</m:t>
        </m:r>
        <m:d>
          <m:dPr>
            <m:begChr m:val="("/>
            <m:sepChr m:val=""/>
            <m:endChr m:val=")"/>
            <m:grow/>
          </m:dPr>
          <m:e>
            <m:r>
              <m:t>b</m:t>
            </m:r>
            <m:r>
              <m:rPr>
                <m:sty m:val="p"/>
              </m:rPr>
              <m:t>⋅</m:t>
            </m:r>
            <m:r>
              <m:t>a</m:t>
            </m:r>
          </m:e>
        </m:d>
      </m:oMath>
      <w:r>
        <w:t xml:space="preserve"> </w:t>
      </w:r>
      <w:r>
        <w:t xml:space="preserve">with</w:t>
      </w:r>
      <w:r>
        <w:t xml:space="preserve"> </w:t>
      </w:r>
      <m:oMath>
        <m:r>
          <m:t>a</m:t>
        </m:r>
      </m:oMath>
      <w:r>
        <w:t xml:space="preserve"> </w:t>
      </w:r>
      <w:r>
        <w:t xml:space="preserve">twice and returns</w:t>
      </w:r>
      <w:r>
        <w:t xml:space="preserve"> </w:t>
      </w:r>
      <m:oMath>
        <m:d>
          <m:dPr>
            <m:begChr m:val="["/>
            <m:sepChr m:val=""/>
            <m:endChr m:val="]"/>
            <m:grow/>
          </m:dPr>
          <m:e>
            <m:r>
              <m:rPr>
                <m:sty m:val="p"/>
              </m:rPr>
              <m:t>−</m:t>
            </m:r>
            <m:r>
              <m:t>2.5</m:t>
            </m:r>
            <m:r>
              <m:rPr>
                <m:sty m:val="p"/>
              </m:rPr>
              <m:t>,</m:t>
            </m:r>
            <m:r>
              <m:t> </m:t>
            </m:r>
            <m:r>
              <m:t>6</m:t>
            </m:r>
          </m:e>
        </m:d>
      </m:oMath>
      <w:r>
        <w:t xml:space="preserve">. The factorized form</w:t>
      </w:r>
      <w:r>
        <w:t xml:space="preserve"> </w:t>
      </w:r>
      <m:oMath>
        <m:r>
          <m:t>a</m:t>
        </m:r>
        <m:d>
          <m:dPr>
            <m:begChr m:val="("/>
            <m:sepChr m:val=""/>
            <m:endChr m:val=")"/>
            <m:grow/>
          </m:dPr>
          <m:e>
            <m:r>
              <m:t>c</m:t>
            </m:r>
            <m:r>
              <m:rPr>
                <m:sty m:val="p"/>
              </m:rPr>
              <m:t>+</m:t>
            </m:r>
            <m:r>
              <m:t>b</m:t>
            </m:r>
            <m:r>
              <m:t>d</m:t>
            </m:r>
          </m:e>
        </m:d>
      </m:oMath>
      <w:r>
        <w:t xml:space="preserve"> </w:t>
      </w:r>
      <w:r>
        <w:t xml:space="preserve">uses each gain once and returns the exact range</w:t>
      </w:r>
      <w:r>
        <w:t xml:space="preserve"> </w:t>
      </w:r>
      <m:oMath>
        <m:d>
          <m:dPr>
            <m:begChr m:val="["/>
            <m:sepChr m:val=""/>
            <m:endChr m:val="]"/>
            <m:grow/>
          </m:dPr>
          <m:e>
            <m:r>
              <m:rPr>
                <m:sty m:val="p"/>
              </m:rPr>
              <m:t>−</m:t>
            </m:r>
            <m:r>
              <m:t>3</m:t>
            </m:r>
            <m:r>
              <m:rPr>
                <m:sty m:val="p"/>
              </m:rPr>
              <m:t>/</m:t>
            </m:r>
            <m:r>
              <m:t>2</m:t>
            </m:r>
            <m:r>
              <m:rPr>
                <m:sty m:val="p"/>
              </m:rPr>
              <m:t>,</m:t>
            </m:r>
            <m:r>
              <m:t> </m:t>
            </m:r>
            <m:r>
              <m:t>6</m:t>
            </m:r>
          </m:e>
        </m:d>
      </m:oMath>
      <w:r>
        <w:t xml:space="preserve">. The diamond of Section 10.1 has no shared edge between its routes. Its polynomial</w:t>
      </w:r>
      <w:r>
        <w:t xml:space="preserve"> </w:t>
      </w:r>
      <m:oMath>
        <m:r>
          <m:t>a</m:t>
        </m:r>
        <m:r>
          <m:t>b</m:t>
        </m:r>
        <m:r>
          <m:rPr>
            <m:sty m:val="p"/>
          </m:rPr>
          <m:t>+</m:t>
        </m:r>
        <m:r>
          <m:t>c</m:t>
        </m:r>
        <m:r>
          <m:t>d</m:t>
        </m:r>
      </m:oMath>
      <w:r>
        <w:t xml:space="preserve"> </w:t>
      </w:r>
      <w:r>
        <w:t xml:space="preserve">is single-use, and with gains of width one around</w:t>
      </w:r>
      <w:r>
        <w:t xml:space="preserve"> </w:t>
      </w:r>
      <m:oMath>
        <m:d>
          <m:dPr>
            <m:begChr m:val="("/>
            <m:sepChr m:val=""/>
            <m:endChr m:val=")"/>
            <m:grow/>
          </m:dPr>
          <m:e>
            <m:r>
              <m:t>2</m:t>
            </m:r>
            <m:r>
              <m:rPr>
                <m:sty m:val="p"/>
              </m:rPr>
              <m:t>,</m:t>
            </m:r>
            <m:r>
              <m:t>3</m:t>
            </m:r>
            <m:r>
              <m:rPr>
                <m:sty m:val="p"/>
              </m:rPr>
              <m:t>,</m:t>
            </m:r>
            <m:r>
              <m:t>1</m:t>
            </m:r>
            <m:r>
              <m:rPr>
                <m:sty m:val="p"/>
              </m:rPr>
              <m:t>,</m:t>
            </m:r>
            <m:r>
              <m:t>4</m:t>
            </m:r>
          </m:e>
        </m:d>
      </m:oMath>
      <w:r>
        <w:t xml:space="preserve"> </w:t>
      </w:r>
      <w:r>
        <w:t xml:space="preserve">forward substitution returns the exact range</w:t>
      </w:r>
      <w:r>
        <w:t xml:space="preserve"> </w:t>
      </w:r>
      <m:oMath>
        <m:d>
          <m:dPr>
            <m:begChr m:val="["/>
            <m:sepChr m:val=""/>
            <m:endChr m:val="]"/>
            <m:grow/>
          </m:dPr>
          <m:e>
            <m:r>
              <m:t>11</m:t>
            </m:r>
            <m:r>
              <m:rPr>
                <m:sty m:val="p"/>
              </m:rPr>
              <m:t>/</m:t>
            </m:r>
            <m:r>
              <m:t>2</m:t>
            </m:r>
            <m:r>
              <m:rPr>
                <m:sty m:val="p"/>
              </m:rPr>
              <m:t>,</m:t>
            </m:r>
            <m:r>
              <m:t> </m:t>
            </m:r>
            <m:r>
              <m:t>31</m:t>
            </m:r>
            <m:r>
              <m:rPr>
                <m:sty m:val="p"/>
              </m:rPr>
              <m:t>/</m:t>
            </m:r>
            <m:r>
              <m:t>2</m:t>
            </m:r>
          </m:e>
        </m:d>
      </m:oMath>
      <w:r>
        <w:t xml:space="preserve">.</w:t>
      </w:r>
    </w:p>
    <w:p>
      <w:pPr>
        <w:pStyle w:val="BodyText"/>
      </w:pPr>
      <w:r>
        <w:t xml:space="preserve">To measure how much the form matters, the kernel generated 300 random acyclic models on seven nodes for each of two gain regimes. Each model had at least two directed paths from the first to the last node and at most 14 gains on those paths. Gains were intervals of width</w:t>
      </w:r>
      <w:r>
        <w:t xml:space="preserve"> </w:t>
      </w:r>
      <m:oMath>
        <m:r>
          <m:t>1</m:t>
        </m:r>
        <m:r>
          <m:rPr>
            <m:sty m:val="p"/>
          </m:rPr>
          <m:t>/</m:t>
        </m:r>
        <m:r>
          <m:t>2</m:t>
        </m:r>
      </m:oMath>
      <w:r>
        <w:t xml:space="preserve"> </w:t>
      </w:r>
      <w:r>
        <w:t xml:space="preserve">centered on multiples of</w:t>
      </w:r>
      <w:r>
        <w:t xml:space="preserve"> </w:t>
      </w:r>
      <m:oMath>
        <m:r>
          <m:t>1</m:t>
        </m:r>
        <m:r>
          <m:rPr>
            <m:sty m:val="p"/>
          </m:rPr>
          <m:t>/</m:t>
        </m:r>
        <m:r>
          <m:t>8</m:t>
        </m:r>
      </m:oMath>
      <w:r>
        <w:t xml:space="preserve">, with centers in</w:t>
      </w:r>
      <w:r>
        <w:t xml:space="preserve"> </w:t>
      </w:r>
      <m:oMath>
        <m:d>
          <m:dPr>
            <m:begChr m:val="["/>
            <m:sepChr m:val=""/>
            <m:endChr m:val="]"/>
            <m:grow/>
          </m:dPr>
          <m:e>
            <m:r>
              <m:rPr>
                <m:sty m:val="p"/>
              </m:rPr>
              <m:t>−</m:t>
            </m:r>
            <m:r>
              <m:t>1</m:t>
            </m:r>
            <m:r>
              <m:rPr>
                <m:sty m:val="p"/>
              </m:rPr>
              <m:t>,</m:t>
            </m:r>
            <m:r>
              <m:t>1</m:t>
            </m:r>
          </m:e>
        </m:d>
      </m:oMath>
      <w:r>
        <w:t xml:space="preserve"> </w:t>
      </w:r>
      <w:r>
        <w:t xml:space="preserve">for the sign-indefinite regime and in</w:t>
      </w:r>
      <w:r>
        <w:t xml:space="preserve"> </w:t>
      </w:r>
      <m:oMath>
        <m:d>
          <m:dPr>
            <m:begChr m:val="["/>
            <m:sepChr m:val=""/>
            <m:endChr m:val="]"/>
            <m:grow/>
          </m:dPr>
          <m:e>
            <m:r>
              <m:t>1</m:t>
            </m:r>
            <m:r>
              <m:rPr>
                <m:sty m:val="p"/>
              </m:rPr>
              <m:t>/</m:t>
            </m:r>
            <m:r>
              <m:t>2</m:t>
            </m:r>
            <m:r>
              <m:rPr>
                <m:sty m:val="p"/>
              </m:rPr>
              <m:t>,</m:t>
            </m:r>
            <m:r>
              <m:t>3</m:t>
            </m:r>
            <m:r>
              <m:rPr>
                <m:sty m:val="p"/>
              </m:rPr>
              <m:t>/</m:t>
            </m:r>
            <m:r>
              <m:t>2</m:t>
            </m:r>
          </m:e>
        </m:d>
      </m:oMath>
      <w:r>
        <w:t xml:space="preserve"> </w:t>
      </w:r>
      <w:r>
        <w:t xml:space="preserve">for the nonnegative regime. The models had on average 4.1 paths and 6.8 relevant gains, and at most 13 paths. Exact ranges came from vertex enumeration. Here every vertex value is a short dyadic sum and is exact in double precision; a rational recomputation confirmed this for all 487 models with at most nine gains. Every enclosure contained the exact range, and every path polynomial was multilinear (Table 2). With nonnegative gains all three forms were exact up to outward rounding, as Proposition 11.2 requires. With sign-indefinite gains, forward substitution was exact in 52.7% of models, 7.4% too wide on average and up to 1.79 times too wide. The expanded path sum was worse. A greedy Horner form, which repeatedly factors out the gain shared by the most monomials, was best but still not always exact (Figure 3b).</w:t>
      </w:r>
    </w:p>
    <w:p>
      <w:pPr>
        <w:pStyle w:val="Caption"/>
        <w:keepNext/>
        <w:spacing w:after="80" w:before="160" w:line="247" w:lineRule="auto"/>
      </w:pPr>
      <w:r>
        <w:rPr>
          <w:i/>
          <w:sz w:val="20"/>
        </w:rPr>
        <w:t xml:space="preserve">Table 2. Enclosures of the source-to-sink total effect in 300 random acyclic models per regime. Width ratios are to the exact range; exact means a ratio of at most</w:t>
      </w:r>
      <w:r>
        <w:rPr>
          <w:i/>
          <w:sz w:val="20"/>
        </w:rPr>
        <w:t xml:space="preserve"> </w:t>
      </w:r>
      <m:oMath>
        <m:r>
          <m:t>1</m:t>
        </m:r>
        <m:r>
          <m:rPr>
            <m:sty m:val="p"/>
          </m:rPr>
          <m:t>+</m:t>
        </m:r>
        <m:sSup>
          <m:e>
            <m:r>
              <m:t>10</m:t>
            </m:r>
          </m:e>
          <m:sup>
            <m:r>
              <m:rPr>
                <m:sty m:val="p"/>
              </m:rPr>
              <m:t>−</m:t>
            </m:r>
            <m:r>
              <m:t>9</m:t>
            </m:r>
          </m:sup>
        </m:sSup>
      </m:oMath>
      <w:r>
        <w:rPr>
          <w:i/>
          <w:sz w:val="20"/>
        </w:rPr>
        <w:t xml:space="preserve">.</w:t>
      </w:r>
    </w:p>
    <w:tbl>
      <w:tblPr>
        <w:tblW w:w="9648" w:type="dxa"/>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1700"/>
        <w:gridCol w:w="2100"/>
        <w:gridCol w:w="1600"/>
        <w:gridCol w:w="1600"/>
        <w:gridCol w:w="1300"/>
        <w:gridCol w:w="1348"/>
      </w:tblGrid>
      <w:tr>
        <w:trPr>
          <w:cantSplit/>
          <w:tblHeader/>
        </w:trPr>
        <w:tc>
          <w:tcPr>
            <w:tcW w:w="1700" w:type="dxa"/>
            <w:shd w:val="clear" w:fill="E4E9EE"/>
            <w:tcMar>
              <w:top w:w="85" w:type="dxa"/>
              <w:left w:w="85" w:type="dxa"/>
              <w:bottom w:w="85" w:type="dxa"/>
              <w:right w:w="85" w:type="dxa"/>
            </w:tcMar>
            <w:vAlign w:val="center"/>
          </w:tcPr>
          <w:p>
            <w:pPr>
              <w:spacing w:line="252" w:lineRule="auto" w:before="0" w:after="30"/>
              <w:jc w:val="left"/>
            </w:pPr>
            <w:r>
              <w:rPr>
                <w:b/>
                <w:sz w:val="20"/>
              </w:rPr>
              <w:t xml:space="preserve">Gain regime</w:t>
            </w:r>
          </w:p>
        </w:tc>
        <w:tc>
          <w:tcPr>
            <w:tcW w:w="2100" w:type="dxa"/>
            <w:shd w:val="clear" w:fill="E4E9EE"/>
            <w:tcMar>
              <w:top w:w="85" w:type="dxa"/>
              <w:left w:w="85" w:type="dxa"/>
              <w:bottom w:w="85" w:type="dxa"/>
              <w:right w:w="85" w:type="dxa"/>
            </w:tcMar>
            <w:vAlign w:val="center"/>
          </w:tcPr>
          <w:p>
            <w:pPr>
              <w:spacing w:line="252" w:lineRule="auto" w:before="0" w:after="30"/>
              <w:jc w:val="left"/>
            </w:pPr>
            <w:r>
              <w:rPr>
                <w:b/>
                <w:sz w:val="20"/>
              </w:rPr>
              <w:t xml:space="preserve">Interval form</w:t>
            </w:r>
          </w:p>
        </w:tc>
        <w:tc>
          <w:tcPr>
            <w:tcW w:w="1600" w:type="dxa"/>
            <w:shd w:val="clear" w:fill="E4E9EE"/>
            <w:tcMar>
              <w:top w:w="85" w:type="dxa"/>
              <w:left w:w="85" w:type="dxa"/>
              <w:bottom w:w="85" w:type="dxa"/>
              <w:right w:w="85" w:type="dxa"/>
            </w:tcMar>
            <w:vAlign w:val="center"/>
          </w:tcPr>
          <w:p>
            <w:pPr>
              <w:spacing w:line="252" w:lineRule="auto" w:before="0" w:after="30"/>
              <w:jc w:val="left"/>
            </w:pPr>
            <w:r>
              <w:rPr>
                <w:b/>
                <w:sz w:val="20"/>
              </w:rPr>
              <w:t xml:space="preserve">Exact enclosures</w:t>
            </w:r>
          </w:p>
        </w:tc>
        <w:tc>
          <w:tcPr>
            <w:tcW w:w="1600" w:type="dxa"/>
            <w:shd w:val="clear" w:fill="E4E9EE"/>
            <w:tcMar>
              <w:top w:w="85" w:type="dxa"/>
              <w:left w:w="85" w:type="dxa"/>
              <w:bottom w:w="85" w:type="dxa"/>
              <w:right w:w="85" w:type="dxa"/>
            </w:tcMar>
            <w:vAlign w:val="center"/>
          </w:tcPr>
          <w:p>
            <w:pPr>
              <w:spacing w:line="252" w:lineRule="auto" w:before="0" w:after="30"/>
              <w:jc w:val="left"/>
            </w:pPr>
            <w:r>
              <w:rPr>
                <w:b/>
                <w:sz w:val="20"/>
              </w:rPr>
              <w:t xml:space="preserve">Mean width ratio</w:t>
            </w:r>
          </w:p>
        </w:tc>
        <w:tc>
          <w:tcPr>
            <w:tcW w:w="1300" w:type="dxa"/>
            <w:shd w:val="clear" w:fill="E4E9EE"/>
            <w:tcMar>
              <w:top w:w="85" w:type="dxa"/>
              <w:left w:w="85" w:type="dxa"/>
              <w:bottom w:w="85" w:type="dxa"/>
              <w:right w:w="85" w:type="dxa"/>
            </w:tcMar>
            <w:vAlign w:val="center"/>
          </w:tcPr>
          <w:p>
            <w:pPr>
              <w:spacing w:line="252" w:lineRule="auto" w:before="0" w:after="30"/>
              <w:jc w:val="left"/>
            </w:pPr>
            <w:r>
              <w:rPr>
                <w:b/>
                <w:sz w:val="20"/>
              </w:rPr>
              <w:t xml:space="preserve">Median</w:t>
            </w:r>
          </w:p>
        </w:tc>
        <w:tc>
          <w:tcPr>
            <w:tcW w:w="1348" w:type="dxa"/>
            <w:shd w:val="clear" w:fill="E4E9EE"/>
            <w:tcMar>
              <w:top w:w="85" w:type="dxa"/>
              <w:left w:w="85" w:type="dxa"/>
              <w:bottom w:w="85" w:type="dxa"/>
              <w:right w:w="85" w:type="dxa"/>
            </w:tcMar>
            <w:vAlign w:val="center"/>
          </w:tcPr>
          <w:p>
            <w:pPr>
              <w:spacing w:line="252" w:lineRule="auto" w:before="0" w:after="30"/>
              <w:jc w:val="left"/>
            </w:pPr>
            <w:r>
              <w:rPr>
                <w:b/>
                <w:sz w:val="20"/>
              </w:rPr>
              <w:t xml:space="preserve">Largest</w:t>
            </w:r>
          </w:p>
        </w:tc>
      </w:tr>
      <w:tr>
        <w:trPr>
          <w:cantSplit/>
        </w:trPr>
        <w:tc>
          <w:tcPr>
            <w:tcW w:w="1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in</w:t>
            </w:r>
            <w:r>
              <w:rPr>
                <w:sz w:val="20"/>
              </w:rPr>
              <w:t xml:space="preserve"> </w:t>
            </w:r>
            <m:oMath>
              <m:d>
                <m:dPr>
                  <m:begChr m:val="["/>
                  <m:sepChr m:val=""/>
                  <m:endChr m:val="]"/>
                  <m:grow/>
                </m:dPr>
                <m:e>
                  <m:r>
                    <m:rPr>
                      <m:sty m:val="p"/>
                    </m:rPr>
                    <m:t>−</m:t>
                  </m:r>
                  <m:r>
                    <m:t>1</m:t>
                  </m:r>
                  <m:r>
                    <m:rPr>
                      <m:sty m:val="p"/>
                    </m:rPr>
                    <m:t>,</m:t>
                  </m:r>
                  <m:r>
                    <m:t>1</m:t>
                  </m:r>
                </m:e>
              </m:d>
            </m:oMath>
          </w:p>
        </w:tc>
        <w:tc>
          <w:tcPr>
            <w:tcW w:w="2100" w:type="dxa"/>
            <w:shd w:val="clear" w:fill="FFFFFF"/>
            <w:tcMar>
              <w:top w:w="85" w:type="dxa"/>
              <w:left w:w="85" w:type="dxa"/>
              <w:bottom w:w="85" w:type="dxa"/>
              <w:right w:w="85" w:type="dxa"/>
            </w:tcMar>
            <w:vAlign w:val="center"/>
          </w:tcPr>
          <w:p>
            <w:pPr>
              <w:spacing w:line="252" w:lineRule="auto" w:before="0" w:after="30"/>
              <w:jc w:val="left"/>
            </w:pPr>
            <w:r>
              <w:rPr>
                <w:sz w:val="20"/>
              </w:rPr>
              <w:t xml:space="preserve">forward substitution</w:t>
            </w:r>
          </w:p>
        </w:tc>
        <w:tc>
          <w:tcPr>
            <w:tcW w:w="1600" w:type="dxa"/>
            <w:shd w:val="clear" w:fill="FFFFFF"/>
            <w:tcMar>
              <w:top w:w="85" w:type="dxa"/>
              <w:left w:w="85" w:type="dxa"/>
              <w:bottom w:w="85" w:type="dxa"/>
              <w:right w:w="85" w:type="dxa"/>
            </w:tcMar>
            <w:vAlign w:val="center"/>
          </w:tcPr>
          <w:p>
            <w:pPr>
              <w:spacing w:line="252" w:lineRule="auto" w:before="0" w:after="30"/>
              <w:jc w:val="left"/>
            </w:pPr>
            <w:r>
              <w:rPr>
                <w:sz w:val="20"/>
              </w:rPr>
              <w:t xml:space="preserve">52.7%</w:t>
            </w:r>
          </w:p>
        </w:tc>
        <w:tc>
          <w:tcPr>
            <w:tcW w:w="16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1.074</w:t>
            </w:r>
          </w:p>
        </w:tc>
        <w:tc>
          <w:tcPr>
            <w:tcW w:w="13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1.000</w:t>
            </w:r>
          </w:p>
        </w:tc>
        <w:tc>
          <w:tcPr>
            <w:tcW w:w="1348" w:type="dxa"/>
            <w:shd w:val="clear" w:fill="FFFFFF"/>
            <w:tcMar>
              <w:top w:w="85" w:type="dxa"/>
              <w:left w:w="85" w:type="dxa"/>
              <w:bottom w:w="85" w:type="dxa"/>
              <w:right w:w="85" w:type="dxa"/>
            </w:tcMar>
            <w:vAlign w:val="center"/>
          </w:tcPr>
          <w:p>
            <w:pPr>
              <w:spacing w:line="252" w:lineRule="auto" w:before="0" w:after="30"/>
              <w:jc w:val="left"/>
            </w:pPr>
            <w:r>
              <w:rPr>
                <w:sz w:val="20"/>
              </w:rPr>
              <w:t xml:space="preserve">1.788</w:t>
            </w:r>
          </w:p>
        </w:tc>
      </w:tr>
      <w:tr>
        <w:trPr>
          <w:cantSplit/>
        </w:trPr>
        <w:tc>
          <w:tcPr>
            <w:tcW w:w="1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in</w:t>
            </w:r>
            <w:r>
              <w:rPr>
                <w:sz w:val="20"/>
              </w:rPr>
              <w:t xml:space="preserve"> </w:t>
            </w:r>
            <m:oMath>
              <m:d>
                <m:dPr>
                  <m:begChr m:val="["/>
                  <m:sepChr m:val=""/>
                  <m:endChr m:val="]"/>
                  <m:grow/>
                </m:dPr>
                <m:e>
                  <m:r>
                    <m:rPr>
                      <m:sty m:val="p"/>
                    </m:rPr>
                    <m:t>−</m:t>
                  </m:r>
                  <m:r>
                    <m:t>1</m:t>
                  </m:r>
                  <m:r>
                    <m:rPr>
                      <m:sty m:val="p"/>
                    </m:rPr>
                    <m:t>,</m:t>
                  </m:r>
                  <m:r>
                    <m:t>1</m:t>
                  </m:r>
                </m:e>
              </m:d>
            </m:oMath>
          </w:p>
        </w:tc>
        <w:tc>
          <w:tcPr>
            <w:tcW w:w="2100" w:type="dxa"/>
            <w:shd w:val="clear" w:fill="FFFFFF"/>
            <w:tcMar>
              <w:top w:w="85" w:type="dxa"/>
              <w:left w:w="85" w:type="dxa"/>
              <w:bottom w:w="85" w:type="dxa"/>
              <w:right w:w="85" w:type="dxa"/>
            </w:tcMar>
            <w:vAlign w:val="center"/>
          </w:tcPr>
          <w:p>
            <w:pPr>
              <w:spacing w:line="252" w:lineRule="auto" w:before="0" w:after="30"/>
              <w:jc w:val="left"/>
            </w:pPr>
            <w:r>
              <w:rPr>
                <w:sz w:val="20"/>
              </w:rPr>
              <w:t xml:space="preserve">expanded path sum</w:t>
            </w:r>
          </w:p>
        </w:tc>
        <w:tc>
          <w:tcPr>
            <w:tcW w:w="1600" w:type="dxa"/>
            <w:shd w:val="clear" w:fill="FFFFFF"/>
            <w:tcMar>
              <w:top w:w="85" w:type="dxa"/>
              <w:left w:w="85" w:type="dxa"/>
              <w:bottom w:w="85" w:type="dxa"/>
              <w:right w:w="85" w:type="dxa"/>
            </w:tcMar>
            <w:vAlign w:val="center"/>
          </w:tcPr>
          <w:p>
            <w:pPr>
              <w:spacing w:line="252" w:lineRule="auto" w:before="0" w:after="30"/>
              <w:jc w:val="left"/>
            </w:pPr>
            <w:r>
              <w:rPr>
                <w:sz w:val="20"/>
              </w:rPr>
              <w:t xml:space="preserve">36.3%</w:t>
            </w:r>
          </w:p>
        </w:tc>
        <w:tc>
          <w:tcPr>
            <w:tcW w:w="16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1.147</w:t>
            </w:r>
          </w:p>
        </w:tc>
        <w:tc>
          <w:tcPr>
            <w:tcW w:w="13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1.059</w:t>
            </w:r>
          </w:p>
        </w:tc>
        <w:tc>
          <w:tcPr>
            <w:tcW w:w="1348" w:type="dxa"/>
            <w:shd w:val="clear" w:fill="FFFFFF"/>
            <w:tcMar>
              <w:top w:w="85" w:type="dxa"/>
              <w:left w:w="85" w:type="dxa"/>
              <w:bottom w:w="85" w:type="dxa"/>
              <w:right w:w="85" w:type="dxa"/>
            </w:tcMar>
            <w:vAlign w:val="center"/>
          </w:tcPr>
          <w:p>
            <w:pPr>
              <w:spacing w:line="252" w:lineRule="auto" w:before="0" w:after="30"/>
              <w:jc w:val="left"/>
            </w:pPr>
            <w:r>
              <w:rPr>
                <w:sz w:val="20"/>
              </w:rPr>
              <w:t xml:space="preserve">2.684</w:t>
            </w:r>
          </w:p>
        </w:tc>
      </w:tr>
      <w:tr>
        <w:trPr>
          <w:cantSplit/>
        </w:trPr>
        <w:tc>
          <w:tcPr>
            <w:tcW w:w="1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in</w:t>
            </w:r>
            <w:r>
              <w:rPr>
                <w:sz w:val="20"/>
              </w:rPr>
              <w:t xml:space="preserve"> </w:t>
            </w:r>
            <m:oMath>
              <m:d>
                <m:dPr>
                  <m:begChr m:val="["/>
                  <m:sepChr m:val=""/>
                  <m:endChr m:val="]"/>
                  <m:grow/>
                </m:dPr>
                <m:e>
                  <m:r>
                    <m:rPr>
                      <m:sty m:val="p"/>
                    </m:rPr>
                    <m:t>−</m:t>
                  </m:r>
                  <m:r>
                    <m:t>1</m:t>
                  </m:r>
                  <m:r>
                    <m:rPr>
                      <m:sty m:val="p"/>
                    </m:rPr>
                    <m:t>,</m:t>
                  </m:r>
                  <m:r>
                    <m:t>1</m:t>
                  </m:r>
                </m:e>
              </m:d>
            </m:oMath>
          </w:p>
        </w:tc>
        <w:tc>
          <w:tcPr>
            <w:tcW w:w="2100" w:type="dxa"/>
            <w:shd w:val="clear" w:fill="FFFFFF"/>
            <w:tcMar>
              <w:top w:w="85" w:type="dxa"/>
              <w:left w:w="85" w:type="dxa"/>
              <w:bottom w:w="85" w:type="dxa"/>
              <w:right w:w="85" w:type="dxa"/>
            </w:tcMar>
            <w:vAlign w:val="center"/>
          </w:tcPr>
          <w:p>
            <w:pPr>
              <w:spacing w:line="252" w:lineRule="auto" w:before="0" w:after="30"/>
              <w:jc w:val="left"/>
            </w:pPr>
            <w:r>
              <w:rPr>
                <w:sz w:val="20"/>
              </w:rPr>
              <w:t xml:space="preserve">greedy Horner form</w:t>
            </w:r>
          </w:p>
        </w:tc>
        <w:tc>
          <w:tcPr>
            <w:tcW w:w="1600" w:type="dxa"/>
            <w:shd w:val="clear" w:fill="FFFFFF"/>
            <w:tcMar>
              <w:top w:w="85" w:type="dxa"/>
              <w:left w:w="85" w:type="dxa"/>
              <w:bottom w:w="85" w:type="dxa"/>
              <w:right w:w="85" w:type="dxa"/>
            </w:tcMar>
            <w:vAlign w:val="center"/>
          </w:tcPr>
          <w:p>
            <w:pPr>
              <w:spacing w:line="252" w:lineRule="auto" w:before="0" w:after="30"/>
              <w:jc w:val="left"/>
            </w:pPr>
            <w:r>
              <w:rPr>
                <w:sz w:val="20"/>
              </w:rPr>
              <w:t xml:space="preserve">63.7%</w:t>
            </w:r>
          </w:p>
        </w:tc>
        <w:tc>
          <w:tcPr>
            <w:tcW w:w="16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1.048</w:t>
            </w:r>
          </w:p>
        </w:tc>
        <w:tc>
          <w:tcPr>
            <w:tcW w:w="13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1.000</w:t>
            </w:r>
          </w:p>
        </w:tc>
        <w:tc>
          <w:tcPr>
            <w:tcW w:w="1348" w:type="dxa"/>
            <w:shd w:val="clear" w:fill="FFFFFF"/>
            <w:tcMar>
              <w:top w:w="85" w:type="dxa"/>
              <w:left w:w="85" w:type="dxa"/>
              <w:bottom w:w="85" w:type="dxa"/>
              <w:right w:w="85" w:type="dxa"/>
            </w:tcMar>
            <w:vAlign w:val="center"/>
          </w:tcPr>
          <w:p>
            <w:pPr>
              <w:spacing w:line="252" w:lineRule="auto" w:before="0" w:after="30"/>
              <w:jc w:val="left"/>
            </w:pPr>
            <w:r>
              <w:rPr>
                <w:sz w:val="20"/>
              </w:rPr>
              <w:t xml:space="preserve">1.729</w:t>
            </w:r>
          </w:p>
        </w:tc>
      </w:tr>
      <w:tr>
        <w:trPr>
          <w:cantSplit/>
        </w:trPr>
        <w:tc>
          <w:tcPr>
            <w:tcW w:w="1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in</w:t>
            </w:r>
            <w:r>
              <w:rPr>
                <w:sz w:val="20"/>
              </w:rPr>
              <w:t xml:space="preserve"> </w:t>
            </w:r>
            <m:oMath>
              <m:d>
                <m:dPr>
                  <m:begChr m:val="["/>
                  <m:sepChr m:val=""/>
                  <m:endChr m:val="]"/>
                  <m:grow/>
                </m:dPr>
                <m:e>
                  <m:r>
                    <m:t>1</m:t>
                  </m:r>
                  <m:r>
                    <m:rPr>
                      <m:sty m:val="p"/>
                    </m:rPr>
                    <m:t>/</m:t>
                  </m:r>
                  <m:r>
                    <m:t>2</m:t>
                  </m:r>
                  <m:r>
                    <m:rPr>
                      <m:sty m:val="p"/>
                    </m:rPr>
                    <m:t>,</m:t>
                  </m:r>
                  <m:r>
                    <m:t>3</m:t>
                  </m:r>
                  <m:r>
                    <m:rPr>
                      <m:sty m:val="p"/>
                    </m:rPr>
                    <m:t>/</m:t>
                  </m:r>
                  <m:r>
                    <m:t>2</m:t>
                  </m:r>
                </m:e>
              </m:d>
            </m:oMath>
          </w:p>
        </w:tc>
        <w:tc>
          <w:tcPr>
            <w:tcW w:w="2100" w:type="dxa"/>
            <w:shd w:val="clear" w:fill="FFFFFF"/>
            <w:tcMar>
              <w:top w:w="85" w:type="dxa"/>
              <w:left w:w="85" w:type="dxa"/>
              <w:bottom w:w="85" w:type="dxa"/>
              <w:right w:w="85" w:type="dxa"/>
            </w:tcMar>
            <w:vAlign w:val="center"/>
          </w:tcPr>
          <w:p>
            <w:pPr>
              <w:spacing w:line="252" w:lineRule="auto" w:before="0" w:after="30"/>
              <w:jc w:val="left"/>
            </w:pPr>
            <w:r>
              <w:rPr>
                <w:sz w:val="20"/>
              </w:rPr>
              <w:t xml:space="preserve">forward substitution</w:t>
            </w:r>
          </w:p>
        </w:tc>
        <w:tc>
          <w:tcPr>
            <w:tcW w:w="16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100.0%</w:t>
            </w:r>
          </w:p>
        </w:tc>
        <w:tc>
          <w:tcPr>
            <w:tcW w:w="16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1.000</w:t>
            </w:r>
          </w:p>
        </w:tc>
        <w:tc>
          <w:tcPr>
            <w:tcW w:w="13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1.000</w:t>
            </w:r>
          </w:p>
        </w:tc>
        <w:tc>
          <w:tcPr>
            <w:tcW w:w="1348" w:type="dxa"/>
            <w:shd w:val="clear" w:fill="FFFFFF"/>
            <w:tcMar>
              <w:top w:w="85" w:type="dxa"/>
              <w:left w:w="85" w:type="dxa"/>
              <w:bottom w:w="85" w:type="dxa"/>
              <w:right w:w="85" w:type="dxa"/>
            </w:tcMar>
            <w:vAlign w:val="center"/>
          </w:tcPr>
          <w:p>
            <w:pPr>
              <w:spacing w:line="252" w:lineRule="auto" w:before="0" w:after="30"/>
              <w:jc w:val="left"/>
            </w:pPr>
            <w:r>
              <w:rPr>
                <w:sz w:val="20"/>
              </w:rPr>
              <w:t xml:space="preserve">1.000</w:t>
            </w:r>
          </w:p>
        </w:tc>
      </w:tr>
      <w:tr>
        <w:trPr>
          <w:cantSplit/>
        </w:trPr>
        <w:tc>
          <w:tcPr>
            <w:tcW w:w="1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in</w:t>
            </w:r>
            <w:r>
              <w:rPr>
                <w:sz w:val="20"/>
              </w:rPr>
              <w:t xml:space="preserve"> </w:t>
            </w:r>
            <m:oMath>
              <m:d>
                <m:dPr>
                  <m:begChr m:val="["/>
                  <m:sepChr m:val=""/>
                  <m:endChr m:val="]"/>
                  <m:grow/>
                </m:dPr>
                <m:e>
                  <m:r>
                    <m:t>1</m:t>
                  </m:r>
                  <m:r>
                    <m:rPr>
                      <m:sty m:val="p"/>
                    </m:rPr>
                    <m:t>/</m:t>
                  </m:r>
                  <m:r>
                    <m:t>2</m:t>
                  </m:r>
                  <m:r>
                    <m:rPr>
                      <m:sty m:val="p"/>
                    </m:rPr>
                    <m:t>,</m:t>
                  </m:r>
                  <m:r>
                    <m:t>3</m:t>
                  </m:r>
                  <m:r>
                    <m:rPr>
                      <m:sty m:val="p"/>
                    </m:rPr>
                    <m:t>/</m:t>
                  </m:r>
                  <m:r>
                    <m:t>2</m:t>
                  </m:r>
                </m:e>
              </m:d>
            </m:oMath>
          </w:p>
        </w:tc>
        <w:tc>
          <w:tcPr>
            <w:tcW w:w="2100" w:type="dxa"/>
            <w:shd w:val="clear" w:fill="FFFFFF"/>
            <w:tcMar>
              <w:top w:w="85" w:type="dxa"/>
              <w:left w:w="85" w:type="dxa"/>
              <w:bottom w:w="85" w:type="dxa"/>
              <w:right w:w="85" w:type="dxa"/>
            </w:tcMar>
            <w:vAlign w:val="center"/>
          </w:tcPr>
          <w:p>
            <w:pPr>
              <w:spacing w:line="252" w:lineRule="auto" w:before="0" w:after="30"/>
              <w:jc w:val="left"/>
            </w:pPr>
            <w:r>
              <w:rPr>
                <w:sz w:val="20"/>
              </w:rPr>
              <w:t xml:space="preserve">expanded path sum</w:t>
            </w:r>
          </w:p>
        </w:tc>
        <w:tc>
          <w:tcPr>
            <w:tcW w:w="16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100.0%</w:t>
            </w:r>
          </w:p>
        </w:tc>
        <w:tc>
          <w:tcPr>
            <w:tcW w:w="16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1.000</w:t>
            </w:r>
          </w:p>
        </w:tc>
        <w:tc>
          <w:tcPr>
            <w:tcW w:w="13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1.000</w:t>
            </w:r>
          </w:p>
        </w:tc>
        <w:tc>
          <w:tcPr>
            <w:tcW w:w="1348" w:type="dxa"/>
            <w:shd w:val="clear" w:fill="FFFFFF"/>
            <w:tcMar>
              <w:top w:w="85" w:type="dxa"/>
              <w:left w:w="85" w:type="dxa"/>
              <w:bottom w:w="85" w:type="dxa"/>
              <w:right w:w="85" w:type="dxa"/>
            </w:tcMar>
            <w:vAlign w:val="center"/>
          </w:tcPr>
          <w:p>
            <w:pPr>
              <w:spacing w:line="252" w:lineRule="auto" w:before="0" w:after="30"/>
              <w:jc w:val="left"/>
            </w:pPr>
            <w:r>
              <w:rPr>
                <w:sz w:val="20"/>
              </w:rPr>
              <w:t xml:space="preserve">1.000</w:t>
            </w:r>
          </w:p>
        </w:tc>
      </w:tr>
      <w:tr>
        <w:trPr>
          <w:cantSplit/>
        </w:trPr>
        <w:tc>
          <w:tcPr>
            <w:tcW w:w="1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in</w:t>
            </w:r>
            <w:r>
              <w:rPr>
                <w:sz w:val="20"/>
              </w:rPr>
              <w:t xml:space="preserve"> </w:t>
            </w:r>
            <m:oMath>
              <m:d>
                <m:dPr>
                  <m:begChr m:val="["/>
                  <m:sepChr m:val=""/>
                  <m:endChr m:val="]"/>
                  <m:grow/>
                </m:dPr>
                <m:e>
                  <m:r>
                    <m:t>1</m:t>
                  </m:r>
                  <m:r>
                    <m:rPr>
                      <m:sty m:val="p"/>
                    </m:rPr>
                    <m:t>/</m:t>
                  </m:r>
                  <m:r>
                    <m:t>2</m:t>
                  </m:r>
                  <m:r>
                    <m:rPr>
                      <m:sty m:val="p"/>
                    </m:rPr>
                    <m:t>,</m:t>
                  </m:r>
                  <m:r>
                    <m:t>3</m:t>
                  </m:r>
                  <m:r>
                    <m:rPr>
                      <m:sty m:val="p"/>
                    </m:rPr>
                    <m:t>/</m:t>
                  </m:r>
                  <m:r>
                    <m:t>2</m:t>
                  </m:r>
                </m:e>
              </m:d>
            </m:oMath>
          </w:p>
        </w:tc>
        <w:tc>
          <w:tcPr>
            <w:tcW w:w="2100" w:type="dxa"/>
            <w:shd w:val="clear" w:fill="FFFFFF"/>
            <w:tcMar>
              <w:top w:w="85" w:type="dxa"/>
              <w:left w:w="85" w:type="dxa"/>
              <w:bottom w:w="85" w:type="dxa"/>
              <w:right w:w="85" w:type="dxa"/>
            </w:tcMar>
            <w:vAlign w:val="center"/>
          </w:tcPr>
          <w:p>
            <w:pPr>
              <w:spacing w:line="252" w:lineRule="auto" w:before="0" w:after="30"/>
              <w:jc w:val="left"/>
            </w:pPr>
            <w:r>
              <w:rPr>
                <w:sz w:val="20"/>
              </w:rPr>
              <w:t xml:space="preserve">greedy Horner form</w:t>
            </w:r>
          </w:p>
        </w:tc>
        <w:tc>
          <w:tcPr>
            <w:tcW w:w="16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100.0%</w:t>
            </w:r>
          </w:p>
        </w:tc>
        <w:tc>
          <w:tcPr>
            <w:tcW w:w="16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1.000</w:t>
            </w:r>
          </w:p>
        </w:tc>
        <w:tc>
          <w:tcPr>
            <w:tcW w:w="13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1.000</w:t>
            </w:r>
          </w:p>
        </w:tc>
        <w:tc>
          <w:tcPr>
            <w:tcW w:w="1348" w:type="dxa"/>
            <w:shd w:val="clear" w:fill="FFFFFF"/>
            <w:tcMar>
              <w:top w:w="85" w:type="dxa"/>
              <w:left w:w="85" w:type="dxa"/>
              <w:bottom w:w="85" w:type="dxa"/>
              <w:right w:w="85" w:type="dxa"/>
            </w:tcMar>
            <w:vAlign w:val="center"/>
          </w:tcPr>
          <w:p>
            <w:pPr>
              <w:spacing w:line="252" w:lineRule="auto" w:before="0" w:after="30"/>
              <w:jc w:val="left"/>
            </w:pPr>
            <w:r>
              <w:rPr>
                <w:sz w:val="20"/>
              </w:rPr>
              <w:t xml:space="preserve">1.000</w:t>
            </w:r>
          </w:p>
        </w:tc>
      </w:tr>
    </w:tbl>
    <w:p>
      <w:pPr>
        <w:pStyle w:val="FirstParagraph"/>
      </w:pPr>
      <w:r>
        <w:t xml:space="preserve">The exact range is always available from Proposition 11.1, at the cost of</w:t>
      </w:r>
      <w:r>
        <w:t xml:space="preserve"> </w:t>
      </w:r>
      <m:oMath>
        <m:sSup>
          <m:e>
            <m:r>
              <m:t>2</m:t>
            </m:r>
          </m:e>
          <m:sup>
            <m:r>
              <m:t>m</m:t>
            </m:r>
          </m:sup>
        </m:sSup>
      </m:oMath>
      <w:r>
        <w:t xml:space="preserve"> </w:t>
      </w:r>
      <w:r>
        <w:t xml:space="preserve">evaluations for</w:t>
      </w:r>
      <w:r>
        <w:t xml:space="preserve"> </w:t>
      </w:r>
      <m:oMath>
        <m:r>
          <m:t>m</m:t>
        </m:r>
      </m:oMath>
      <w:r>
        <w:t xml:space="preserve"> </w:t>
      </w:r>
      <w:r>
        <w:t xml:space="preserve">gains. Computing the exact range of a polynomial over a box is NP-hard in general (Kreinovich et al., 1998), so the vertex method is practical only for small path sets. A certified implementation should report which form produced an enclosure and whether that form is known to be exact. Two-terminal series-parallel route structures give a sufficient condition: series composition multiplies and parallel composition adds, so their path polynomials have a form in which every gain occurs once, and interval evaluation of that form is exact.</w:t>
      </w:r>
    </w:p>
    <w:p>
      <w:pPr>
        <w:pStyle w:val="Heading2"/>
      </w:pPr>
      <w:r>
        <w:t xml:space="preserve">11.3 Counterfactual intervals and the shared circumstance</w:t>
      </w:r>
    </w:p>
    <w:p>
      <w:pPr>
        <w:pStyle w:val="FirstParagraph"/>
      </w:pPr>
      <w:r>
        <w:t xml:space="preserve">Return to Section 10.2 with interval data</w:t>
      </w:r>
      <w:r>
        <w:t xml:space="preserve"> </w:t>
      </w:r>
      <m:oMath>
        <m:r>
          <m:t>a</m:t>
        </m:r>
        <m:r>
          <m:rPr>
            <m:sty m:val="p"/>
          </m:rPr>
          <m:t>∈</m:t>
        </m:r>
        <m:d>
          <m:dPr>
            <m:begChr m:val="["/>
            <m:sepChr m:val=""/>
            <m:endChr m:val="]"/>
            <m:grow/>
          </m:dPr>
          <m:e>
            <m:r>
              <m:t>1.9</m:t>
            </m:r>
            <m:r>
              <m:rPr>
                <m:sty m:val="p"/>
              </m:rPr>
              <m:t>,</m:t>
            </m:r>
            <m:r>
              <m:t>2.1</m:t>
            </m:r>
          </m:e>
        </m:d>
      </m:oMath>
      <w:r>
        <w:t xml:space="preserve">,</w:t>
      </w:r>
      <w:r>
        <w:t xml:space="preserve"> </w:t>
      </w:r>
      <m:oMath>
        <m:r>
          <m:t>x</m:t>
        </m:r>
        <m:r>
          <m:rPr>
            <m:sty m:val="p"/>
          </m:rPr>
          <m:t>∈</m:t>
        </m:r>
        <m:d>
          <m:dPr>
            <m:begChr m:val="["/>
            <m:sepChr m:val=""/>
            <m:endChr m:val="]"/>
            <m:grow/>
          </m:dPr>
          <m:e>
            <m:r>
              <m:t>0.95</m:t>
            </m:r>
            <m:r>
              <m:rPr>
                <m:sty m:val="p"/>
              </m:rPr>
              <m:t>,</m:t>
            </m:r>
            <m:r>
              <m:t>1.05</m:t>
            </m:r>
          </m:e>
        </m:d>
      </m:oMath>
      <w:r>
        <w:t xml:space="preserve">,</w:t>
      </w:r>
      <w:r>
        <w:t xml:space="preserve"> </w:t>
      </w:r>
      <m:oMath>
        <m:r>
          <m:t>y</m:t>
        </m:r>
        <m:r>
          <m:rPr>
            <m:sty m:val="p"/>
          </m:rPr>
          <m:t>∈</m:t>
        </m:r>
        <m:d>
          <m:dPr>
            <m:begChr m:val="["/>
            <m:sepChr m:val=""/>
            <m:endChr m:val="]"/>
            <m:grow/>
          </m:dPr>
          <m:e>
            <m:r>
              <m:t>3.9</m:t>
            </m:r>
            <m:r>
              <m:rPr>
                <m:sty m:val="p"/>
              </m:rPr>
              <m:t>,</m:t>
            </m:r>
            <m:r>
              <m:t>4.1</m:t>
            </m:r>
          </m:e>
        </m:d>
      </m:oMath>
      <w:r>
        <w:t xml:space="preserve"> </w:t>
      </w:r>
      <w:r>
        <w:t xml:space="preserve">and</w:t>
      </w:r>
      <w:r>
        <w:t xml:space="preserve"> </w:t>
      </w:r>
      <m:oMath>
        <m:r>
          <m:t>d</m:t>
        </m:r>
        <m:r>
          <m:rPr>
            <m:sty m:val="p"/>
          </m:rPr>
          <m:t>=</m:t>
        </m:r>
        <m:r>
          <m:t>3</m:t>
        </m:r>
      </m:oMath>
      <w:r>
        <w:t xml:space="preserve">. In the form (10.2),</w:t>
      </w:r>
      <w:r>
        <w:t xml:space="preserve"> </w:t>
      </w:r>
      <m:oMath>
        <m:r>
          <m:t>y</m:t>
        </m:r>
        <m:r>
          <m:rPr>
            <m:sty m:val="p"/>
          </m:rPr>
          <m:t>+</m:t>
        </m:r>
        <m:r>
          <m:t>a</m:t>
        </m:r>
        <m:d>
          <m:dPr>
            <m:begChr m:val="("/>
            <m:sepChr m:val=""/>
            <m:endChr m:val=")"/>
            <m:grow/>
          </m:dPr>
          <m:e>
            <m:r>
              <m:t>d</m:t>
            </m:r>
            <m:r>
              <m:rPr>
                <m:sty m:val="p"/>
              </m:rPr>
              <m:t>−</m:t>
            </m:r>
            <m:r>
              <m:t>x</m:t>
            </m:r>
          </m:e>
        </m:d>
      </m:oMath>
      <w:r>
        <w:t xml:space="preserve">, each quantity occurs once, so interval evaluation gives the exact range</w:t>
      </w:r>
      <w:r>
        <w:t xml:space="preserve"> </w:t>
      </w:r>
      <m:oMath>
        <m:d>
          <m:dPr>
            <m:begChr m:val="["/>
            <m:sepChr m:val=""/>
            <m:endChr m:val="]"/>
            <m:grow/>
          </m:dPr>
          <m:e>
            <m:r>
              <m:t>7.605</m:t>
            </m:r>
            <m:r>
              <m:rPr>
                <m:sty m:val="p"/>
              </m:rPr>
              <m:t>,</m:t>
            </m:r>
            <m:r>
              <m:t> </m:t>
            </m:r>
            <m:r>
              <m:t>8.405</m:t>
            </m:r>
          </m:e>
        </m:d>
      </m:oMath>
      <w:r>
        <w:t xml:space="preserve">, of width 0.80 (Moore et al., 2009). Executing abduction, action and prediction as separate interval steps gives</w:t>
      </w:r>
      <w:r>
        <w:t xml:space="preserve"> </w:t>
      </w:r>
      <m:oMath>
        <m:r>
          <m:t>U</m:t>
        </m:r>
        <m:r>
          <m:rPr>
            <m:sty m:val="p"/>
          </m:rPr>
          <m:t>∈</m:t>
        </m:r>
        <m:r>
          <m:t>x</m:t>
        </m:r>
      </m:oMath>
      <w:r>
        <w:t xml:space="preserve">,</w:t>
      </w:r>
      <w:r>
        <w:t xml:space="preserve"> </w:t>
      </w:r>
      <m:oMath>
        <m:r>
          <m:t>ϵ</m:t>
        </m:r>
        <m:r>
          <m:rPr>
            <m:sty m:val="p"/>
          </m:rPr>
          <m:t>∈</m:t>
        </m:r>
        <m:r>
          <m:t>y</m:t>
        </m:r>
        <m:r>
          <m:rPr>
            <m:sty m:val="p"/>
          </m:rPr>
          <m:t>−</m:t>
        </m:r>
        <m:d>
          <m:dPr>
            <m:begChr m:val="("/>
            <m:sepChr m:val=""/>
            <m:endChr m:val=")"/>
            <m:grow/>
          </m:dPr>
          <m:e>
            <m:r>
              <m:t>a</m:t>
            </m:r>
            <m:r>
              <m:rPr>
                <m:sty m:val="p"/>
              </m:rPr>
              <m:t>+</m:t>
            </m:r>
            <m:r>
              <m:t>1</m:t>
            </m:r>
          </m:e>
        </m:d>
        <m:r>
          <m:t>x</m:t>
        </m:r>
      </m:oMath>
      <w:r>
        <w:t xml:space="preserve"> </w:t>
      </w:r>
      <w:r>
        <w:t xml:space="preserve">and</w:t>
      </w:r>
      <w:r>
        <w:t xml:space="preserve"> </w:t>
      </w:r>
      <m:oMath>
        <m:r>
          <m:t>Y</m:t>
        </m:r>
        <m:r>
          <m:rPr>
            <m:sty m:val="p"/>
          </m:rPr>
          <m:t>′</m:t>
        </m:r>
        <m:r>
          <m:rPr>
            <m:sty m:val="p"/>
          </m:rPr>
          <m:t>∈</m:t>
        </m:r>
        <m:r>
          <m:t>a</m:t>
        </m:r>
        <m:r>
          <m:t>d</m:t>
        </m:r>
        <m:r>
          <m:rPr>
            <m:sty m:val="p"/>
          </m:rPr>
          <m:t>+</m:t>
        </m:r>
        <m:r>
          <m:t>U</m:t>
        </m:r>
        <m:r>
          <m:rPr>
            <m:sty m:val="p"/>
          </m:rPr>
          <m:t>+</m:t>
        </m:r>
        <m:r>
          <m:t>ϵ</m:t>
        </m:r>
        <m:r>
          <m:rPr>
            <m:sty m:val="p"/>
          </m:rPr>
          <m:t>=</m:t>
        </m:r>
        <m:d>
          <m:dPr>
            <m:begChr m:val="["/>
            <m:sepChr m:val=""/>
            <m:endChr m:val="]"/>
            <m:grow/>
          </m:dPr>
          <m:e>
            <m:r>
              <m:t>7.295</m:t>
            </m:r>
            <m:r>
              <m:rPr>
                <m:sty m:val="p"/>
              </m:rPr>
              <m:t>,</m:t>
            </m:r>
            <m:r>
              <m:t> </m:t>
            </m:r>
            <m:r>
              <m:t>8.695</m:t>
            </m:r>
          </m:e>
        </m:d>
      </m:oMath>
      <w:r>
        <w:t xml:space="preserve">, of width 1.40. The expanded polynomial</w:t>
      </w:r>
      <w:r>
        <w:t xml:space="preserve"> </w:t>
      </w:r>
      <m:oMath>
        <m:r>
          <m:t>y</m:t>
        </m:r>
        <m:r>
          <m:rPr>
            <m:sty m:val="p"/>
          </m:rPr>
          <m:t>+</m:t>
        </m:r>
        <m:r>
          <m:t>3</m:t>
        </m:r>
        <m:r>
          <m:t>a</m:t>
        </m:r>
        <m:r>
          <m:rPr>
            <m:sty m:val="p"/>
          </m:rPr>
          <m:t>−</m:t>
        </m:r>
        <m:r>
          <m:t>a</m:t>
        </m:r>
        <m:r>
          <m:t>x</m:t>
        </m:r>
      </m:oMath>
      <w:r>
        <w:t xml:space="preserve"> </w:t>
      </w:r>
      <w:r>
        <w:t xml:space="preserve">gives</w:t>
      </w:r>
      <w:r>
        <w:t xml:space="preserve"> </w:t>
      </w:r>
      <m:oMath>
        <m:d>
          <m:dPr>
            <m:begChr m:val="["/>
            <m:sepChr m:val=""/>
            <m:endChr m:val="]"/>
            <m:grow/>
          </m:dPr>
          <m:e>
            <m:r>
              <m:t>7.395</m:t>
            </m:r>
            <m:r>
              <m:rPr>
                <m:sty m:val="p"/>
              </m:rPr>
              <m:t>,</m:t>
            </m:r>
            <m:r>
              <m:t> </m:t>
            </m:r>
            <m:r>
              <m:t>8.595</m:t>
            </m:r>
          </m:e>
        </m:d>
      </m:oMath>
      <w:r>
        <w:t xml:space="preserve">. The three expressions are algebraically identical; the kernel and SymPy both confirm the identity.</w:t>
      </w:r>
    </w:p>
    <w:p>
      <w:pPr>
        <w:pStyle w:val="BodyText"/>
      </w:pPr>
      <w:r>
        <w:rPr>
          <w:bCs/>
          <w:b/>
        </w:rPr>
        <w:t xml:space="preserve">Proposition 11.3 (stepwise interval abduction decouples the worlds).</w:t>
      </w:r>
      <w:r>
        <w:t xml:space="preserve"> </w:t>
      </w:r>
      <w:r>
        <w:t xml:space="preserve">Let a counterfactual be computed as</w:t>
      </w:r>
      <w:r>
        <w:t xml:space="preserve"> </w:t>
      </w:r>
      <m:oMath>
        <m:r>
          <m:t>F</m:t>
        </m:r>
        <m:d>
          <m:dPr>
            <m:begChr m:val="("/>
            <m:sepChr m:val=""/>
            <m:endChr m:val=")"/>
            <m:grow/>
          </m:dPr>
          <m:e>
            <m:acc>
              <m:accPr>
                <m:chr m:val="̂"/>
              </m:accPr>
              <m:e>
                <m:r>
                  <m:t>u</m:t>
                </m:r>
              </m:e>
            </m:acc>
            <m:d>
              <m:dPr>
                <m:begChr m:val="("/>
                <m:sepChr m:val=""/>
                <m:endChr m:val=")"/>
                <m:grow/>
              </m:dPr>
              <m:e>
                <m:r>
                  <m:t>e</m:t>
                </m:r>
              </m:e>
            </m:d>
            <m:r>
              <m:rPr>
                <m:sty m:val="p"/>
              </m:rPr>
              <m:t>,</m:t>
            </m:r>
            <m:r>
              <m:t>e</m:t>
            </m:r>
          </m:e>
        </m:d>
      </m:oMath>
      <w:r>
        <w:t xml:space="preserve">, where</w:t>
      </w:r>
      <w:r>
        <w:t xml:space="preserve"> </w:t>
      </w:r>
      <m:oMath>
        <m:acc>
          <m:accPr>
            <m:chr m:val="̂"/>
          </m:accPr>
          <m:e>
            <m:r>
              <m:t>u</m:t>
            </m:r>
          </m:e>
        </m:acc>
        <m:d>
          <m:dPr>
            <m:begChr m:val="("/>
            <m:sepChr m:val=""/>
            <m:endChr m:val=")"/>
            <m:grow/>
          </m:dPr>
          <m:e>
            <m:r>
              <m:t>e</m:t>
            </m:r>
          </m:e>
        </m:d>
      </m:oMath>
      <w:r>
        <w:t xml:space="preserve"> </w:t>
      </w:r>
      <w:r>
        <w:t xml:space="preserve">is an interval estimate of the exogenous circumstances and the evidence</w:t>
      </w:r>
      <w:r>
        <w:t xml:space="preserve"> </w:t>
      </w:r>
      <m:oMath>
        <m:r>
          <m:t>e</m:t>
        </m:r>
      </m:oMath>
      <w:r>
        <w:t xml:space="preserve"> </w:t>
      </w:r>
      <w:r>
        <w:t xml:space="preserve">also enters</w:t>
      </w:r>
      <w:r>
        <w:t xml:space="preserve"> </w:t>
      </w:r>
      <m:oMath>
        <m:r>
          <m:t>F</m:t>
        </m:r>
      </m:oMath>
      <w:r>
        <w:t xml:space="preserve"> </w:t>
      </w:r>
      <w:r>
        <w:t xml:space="preserve">directly. Evaluating the steps separately in interval arithmetic gives the same enclosure as evaluating</w:t>
      </w:r>
      <w:r>
        <w:t xml:space="preserve"> </w:t>
      </w:r>
      <m:oMath>
        <m:r>
          <m:t>F</m:t>
        </m:r>
      </m:oMath>
      <w:r>
        <w:t xml:space="preserve"> </w:t>
      </w:r>
      <w:r>
        <w:t xml:space="preserve">with an independent copy of each interval quantity at each occurrence. The result therefore encloses the counterfactual under decoupled worlds. It contains the coupled range and can be strictly larger.</w:t>
      </w:r>
    </w:p>
    <w:p>
      <w:pPr>
        <w:pStyle w:val="BodyText"/>
      </w:pPr>
      <w:r>
        <w:rPr>
          <w:iCs/>
          <w:i/>
        </w:rPr>
        <w:t xml:space="preserve">Proof.</w:t>
      </w:r>
      <w:r>
        <w:t xml:space="preserve"> </w:t>
      </w:r>
      <w:r>
        <w:t xml:space="preserve">Interval arithmetic replaces each operand by its whole interval, regardless of other occurrences of the same quantity. Substituting the interval for</w:t>
      </w:r>
      <w:r>
        <w:t xml:space="preserve"> </w:t>
      </w:r>
      <m:oMath>
        <m:acc>
          <m:accPr>
            <m:chr m:val="̂"/>
          </m:accPr>
          <m:e>
            <m:r>
              <m:t>u</m:t>
            </m:r>
          </m:e>
        </m:acc>
        <m:d>
          <m:dPr>
            <m:begChr m:val="("/>
            <m:sepChr m:val=""/>
            <m:endChr m:val=")"/>
            <m:grow/>
          </m:dPr>
          <m:e>
            <m:r>
              <m:t>e</m:t>
            </m:r>
          </m:e>
        </m:d>
      </m:oMath>
      <w:r>
        <w:t xml:space="preserve"> </w:t>
      </w:r>
      <w:r>
        <w:t xml:space="preserve">into</w:t>
      </w:r>
      <w:r>
        <w:t xml:space="preserve"> </w:t>
      </w:r>
      <m:oMath>
        <m:r>
          <m:t>F</m:t>
        </m:r>
      </m:oMath>
      <w:r>
        <w:t xml:space="preserve"> </w:t>
      </w:r>
      <w:r>
        <w:t xml:space="preserve">is therefore the same computation as evaluating</w:t>
      </w:r>
      <w:r>
        <w:t xml:space="preserve"> </w:t>
      </w:r>
      <m:oMath>
        <m:r>
          <m:t>F</m:t>
        </m:r>
      </m:oMath>
      <w:r>
        <w:t xml:space="preserve"> </w:t>
      </w:r>
      <w:r>
        <w:t xml:space="preserve">with a fresh variable at each occurrence. The set of values with untied occurrences contains the set with tied occurrences, and the example shows strict containment. ∎</w:t>
      </w:r>
    </w:p>
    <w:p>
      <w:pPr>
        <w:pStyle w:val="BodyText"/>
      </w:pPr>
      <w:r>
        <w:t xml:space="preserve">In the example the circumstance</w:t>
      </w:r>
      <w:r>
        <w:t xml:space="preserve"> </w:t>
      </w:r>
      <m:oMath>
        <m:r>
          <m:t>U</m:t>
        </m:r>
        <m:r>
          <m:rPr>
            <m:sty m:val="p"/>
          </m:rPr>
          <m:t>=</m:t>
        </m:r>
        <m:r>
          <m:t>x</m:t>
        </m:r>
      </m:oMath>
      <w:r>
        <w:t xml:space="preserve"> </w:t>
      </w:r>
      <w:r>
        <w:t xml:space="preserve">appears in both worlds. The stepwise evaluation lets the factual</w:t>
      </w:r>
      <w:r>
        <w:t xml:space="preserve"> </w:t>
      </w:r>
      <m:oMath>
        <m:r>
          <m:t>x</m:t>
        </m:r>
      </m:oMath>
      <w:r>
        <w:t xml:space="preserve"> </w:t>
      </w:r>
      <w:r>
        <w:t xml:space="preserve">and the shared</w:t>
      </w:r>
      <w:r>
        <w:t xml:space="preserve"> </w:t>
      </w:r>
      <m:oMath>
        <m:r>
          <m:t>U</m:t>
        </m:r>
      </m:oMath>
      <w:r>
        <w:t xml:space="preserve"> </w:t>
      </w:r>
      <w:r>
        <w:t xml:space="preserve">vary independently, which is the loss of coupling that Proposition 5.5 warns about, now appearing as the dependency problem. The kernel confirms that the stepwise enclosure equals the enclosure with explicitly decoupled copies. Even so, the exact counterfactual range is disjoint from the population intervention mean</w:t>
      </w:r>
      <w:r>
        <w:t xml:space="preserve"> </w:t>
      </w:r>
      <m:oMath>
        <m:d>
          <m:dPr>
            <m:begChr m:val="["/>
            <m:sepChr m:val=""/>
            <m:endChr m:val="]"/>
            <m:grow/>
          </m:dPr>
          <m:e>
            <m:r>
              <m:t>5.7</m:t>
            </m:r>
            <m:r>
              <m:rPr>
                <m:sty m:val="p"/>
              </m:rPr>
              <m:t>,</m:t>
            </m:r>
            <m:r>
              <m:t> </m:t>
            </m:r>
            <m:r>
              <m:t>6.3</m:t>
            </m:r>
          </m:e>
        </m:d>
      </m:oMath>
      <w:r>
        <w:t xml:space="preserve"> </w:t>
      </w:r>
      <w:r>
        <w:t xml:space="preserve">under these data, so the difference between the two questions in Section 10.2 survives the stated uncertainty (Figure 3a).</w:t>
      </w:r>
    </w:p>
    <w:p>
      <w:pPr>
        <w:pStyle w:val="BodyText"/>
        <w:keepNext/>
        <w:jc w:val="center"/>
      </w:pPr>
      <w:r>
        <w:drawing>
          <wp:inline>
            <wp:extent cx="5897880" cy="2443407"/>
            <wp:docPr id="59" name="Picture 59"/>
            <wp:cNvGraphicFramePr>
              <a:graphicFrameLocks noChangeAspect="1"/>
            </wp:cNvGraphicFramePr>
            <a:graphic>
              <a:graphicData uri="http://schemas.openxmlformats.org/drawingml/2006/picture">
                <pic:pic>
                  <pic:nvPicPr>
                    <pic:cNvPr id="0" name="tcr_interval.png"/>
                    <pic:cNvPicPr/>
                  </pic:nvPicPr>
                  <pic:blipFill>
                    <a:blip r:embed="rId10"/>
                    <a:stretch>
                      <a:fillRect/>
                    </a:stretch>
                  </pic:blipFill>
                  <pic:spPr>
                    <a:xfrm>
                      <a:off x="0" y="0"/>
                      <a:ext cx="5897880" cy="2443407"/>
                    </a:xfrm>
                    <a:prstGeom prst="rect"/>
                  </pic:spPr>
                </pic:pic>
              </a:graphicData>
            </a:graphic>
          </wp:inline>
        </w:drawing>
      </w:r>
    </w:p>
    <w:p>
      <w:pPr>
        <w:pStyle w:val="Caption"/>
        <w:spacing w:after="180" w:before="80" w:line="247" w:lineRule="auto"/>
      </w:pPr>
      <w:r>
        <w:rPr>
          <w:i/>
          <w:sz w:val="20"/>
        </w:rPr>
        <w:t xml:space="preserve">Figure 3. (a) The counterfactual of Section 10.2 under interval data, evaluated in four algebraically equivalent orders; numbers give interval widths and the dotted line marks the point counterfactual 8. Only the single-use form attains the exact range. (b) Width of three enclosures of the total effect relative to the exact range in the sign-indefinite regime, grouped by the number of directed paths; dots are means and lines reach the largest ratio. With nonnegative gains every form is exact (dashed line).</w:t>
      </w:r>
    </w:p>
    <w:p>
      <w:pPr>
        <w:pStyle w:val="Heading2"/>
      </w:pPr>
      <w:r>
        <w:t xml:space="preserve">11.4 The anticipation of a symmetric read in closed form</w:t>
      </w:r>
    </w:p>
    <w:p>
      <w:pPr>
        <w:pStyle w:val="FirstParagraph"/>
      </w:pPr>
      <w:r>
        <w:t xml:space="preserve">Theorem 7.1 shows that a symmetric harmonic read on event blocks cannot be nonanticipating. Symbolic computation gives the size of its anticipation for the path energy</w:t>
      </w:r>
      <w:r>
        <w:t xml:space="preserve"> </w:t>
      </w:r>
      <m:oMath>
        <m:f>
          <m:fPr>
            <m:type m:val="bar"/>
          </m:fPr>
          <m:num>
            <m:r>
              <m:t>1</m:t>
            </m:r>
          </m:num>
          <m:den>
            <m:r>
              <m:t>2</m:t>
            </m:r>
          </m:den>
        </m:f>
        <m:r>
          <m:rPr>
            <m:sty m:val="p"/>
          </m:rPr>
          <m:t>∥</m:t>
        </m:r>
        <m:r>
          <m:t>z</m:t>
        </m:r>
        <m:r>
          <m:rPr>
            <m:sty m:val="p"/>
          </m:rPr>
          <m:t>−</m:t>
        </m:r>
        <m:r>
          <m:t>y</m:t>
        </m:r>
        <m:sSup>
          <m:e>
            <m:r>
              <m:rPr>
                <m:sty m:val="p"/>
              </m:rPr>
              <m:t>∥</m:t>
            </m:r>
          </m:e>
          <m:sup>
            <m:r>
              <m:t>2</m:t>
            </m:r>
          </m:sup>
        </m:sSup>
        <m:r>
          <m:rPr>
            <m:sty m:val="p"/>
          </m:rPr>
          <m:t>+</m:t>
        </m:r>
        <m:f>
          <m:fPr>
            <m:type m:val="bar"/>
          </m:fPr>
          <m:num>
            <m:r>
              <m:t>w</m:t>
            </m:r>
          </m:num>
          <m:den>
            <m:r>
              <m:t>2</m:t>
            </m:r>
          </m:den>
        </m:f>
        <m:nary>
          <m:naryPr>
            <m:chr m:val="∑"/>
            <m:limLoc m:val="undOvr"/>
            <m:subHide m:val="off"/>
            <m:supHide m:val="on"/>
          </m:naryPr>
          <m:sub>
            <m:r>
              <m:t>t</m:t>
            </m:r>
          </m:sub>
          <m:sup>
            <m:r>
              <m:t>​</m:t>
            </m:r>
          </m:sup>
          <m:e>
            <m:sSup>
              <m:e>
                <m:d>
                  <m:dPr>
                    <m:begChr m:val="("/>
                    <m:sepChr m:val=""/>
                    <m:endChr m:val=")"/>
                    <m:grow/>
                  </m:dPr>
                  <m:e>
                    <m:sSub>
                      <m:e>
                        <m:r>
                          <m:t>z</m:t>
                        </m:r>
                      </m:e>
                      <m:sub>
                        <m:r>
                          <m:t>t</m:t>
                        </m:r>
                        <m:r>
                          <m:rPr>
                            <m:sty m:val="p"/>
                          </m:rPr>
                          <m:t>+</m:t>
                        </m:r>
                        <m:r>
                          <m:t>1</m:t>
                        </m:r>
                      </m:sub>
                    </m:sSub>
                    <m:r>
                      <m:rPr>
                        <m:sty m:val="p"/>
                      </m:rPr>
                      <m:t>−</m:t>
                    </m:r>
                    <m:sSub>
                      <m:e>
                        <m:r>
                          <m:t>z</m:t>
                        </m:r>
                      </m:e>
                      <m:sub>
                        <m:r>
                          <m:t>t</m:t>
                        </m:r>
                      </m:sub>
                    </m:sSub>
                  </m:e>
                </m:d>
              </m:e>
              <m:sup>
                <m:r>
                  <m:t>2</m:t>
                </m:r>
              </m:sup>
            </m:sSup>
          </m:e>
        </m:nary>
      </m:oMath>
      <w:r>
        <w:t xml:space="preserve"> </w:t>
      </w:r>
      <w:r>
        <w:t xml:space="preserve">on</w:t>
      </w:r>
      <w:r>
        <w:t xml:space="preserve"> </w:t>
      </w:r>
      <m:oMath>
        <m:r>
          <m:t>T</m:t>
        </m:r>
      </m:oMath>
      <w:r>
        <w:t xml:space="preserve"> </w:t>
      </w:r>
      <w:r>
        <w:t xml:space="preserve">scalar blocks.</w:t>
      </w:r>
    </w:p>
    <w:p>
      <w:pPr>
        <w:pStyle w:val="BodyText"/>
      </w:pPr>
      <w:r>
        <w:rPr>
          <w:bCs/>
          <w:b/>
        </w:rPr>
        <w:t xml:space="preserve">Proposition 11.4 (anticipation of the path smoother).</w:t>
      </w:r>
      <w:r>
        <w:t xml:space="preserve"> </w:t>
      </w:r>
      <w:r>
        <w:t xml:space="preserve">Let</w:t>
      </w:r>
      <w:r>
        <w:t xml:space="preserve"> </w:t>
      </w:r>
      <m:oMath>
        <m:r>
          <m:t>K</m:t>
        </m:r>
        <m:d>
          <m:dPr>
            <m:begChr m:val="("/>
            <m:sepChr m:val=""/>
            <m:endChr m:val=")"/>
            <m:grow/>
          </m:dPr>
          <m:e>
            <m:r>
              <m:t>w</m:t>
            </m:r>
          </m:e>
        </m:d>
        <m:r>
          <m:rPr>
            <m:sty m:val="p"/>
          </m:rPr>
          <m:t>=</m:t>
        </m:r>
        <m:sSup>
          <m:e>
            <m:d>
              <m:dPr>
                <m:begChr m:val="("/>
                <m:sepChr m:val=""/>
                <m:endChr m:val=")"/>
                <m:grow/>
              </m:dPr>
              <m:e>
                <m:r>
                  <m:t>I</m:t>
                </m:r>
                <m:r>
                  <m:rPr>
                    <m:sty m:val="p"/>
                  </m:rPr>
                  <m:t>+</m:t>
                </m:r>
                <m:r>
                  <m:t>w</m:t>
                </m:r>
                <m:sSub>
                  <m:e>
                    <m:r>
                      <m:t>L</m:t>
                    </m:r>
                  </m:e>
                  <m:sub>
                    <m:r>
                      <m:t>T</m:t>
                    </m:r>
                  </m:sub>
                </m:sSub>
              </m:e>
            </m:d>
          </m:e>
          <m:sup>
            <m:r>
              <m:rPr>
                <m:sty m:val="p"/>
              </m:rPr>
              <m:t>−</m:t>
            </m:r>
            <m:r>
              <m:t>1</m:t>
            </m:r>
          </m:sup>
        </m:sSup>
      </m:oMath>
      <w:r>
        <w:t xml:space="preserve">, where</w:t>
      </w:r>
      <w:r>
        <w:t xml:space="preserve"> </w:t>
      </w:r>
      <m:oMath>
        <m:sSub>
          <m:e>
            <m:r>
              <m:t>L</m:t>
            </m:r>
          </m:e>
          <m:sub>
            <m:r>
              <m:t>T</m:t>
            </m:r>
          </m:sub>
        </m:sSub>
      </m:oMath>
      <w:r>
        <w:t xml:space="preserve"> </w:t>
      </w:r>
      <w:r>
        <w:t xml:space="preserve">is the path Laplacian and</w:t>
      </w:r>
      <w:r>
        <w:t xml:space="preserve"> </w:t>
      </w:r>
      <m:oMath>
        <m:r>
          <m:t>w</m:t>
        </m:r>
        <m:r>
          <m:rPr>
            <m:sty m:val="p"/>
          </m:rPr>
          <m:t>&gt;</m:t>
        </m:r>
        <m:r>
          <m:t>0</m:t>
        </m:r>
      </m:oMath>
      <w:r>
        <w:t xml:space="preserve">. Then</w:t>
      </w:r>
    </w:p>
    <w:p>
      <w:pPr>
        <w:pStyle w:val="BodyText"/>
      </w:pPr>
      <m:oMathPara>
        <m:oMathParaPr>
          <m:jc m:val="center"/>
        </m:oMathParaPr>
        <m:oMath>
          <m:sSub>
            <m:e>
              <m:r>
                <m:t>K</m:t>
              </m:r>
            </m:e>
            <m:sub>
              <m:r>
                <m:t>1</m:t>
              </m:r>
              <m:r>
                <m:t>T</m:t>
              </m:r>
            </m:sub>
          </m:sSub>
          <m:d>
            <m:dPr>
              <m:begChr m:val="("/>
              <m:sepChr m:val=""/>
              <m:endChr m:val=")"/>
              <m:grow/>
            </m:dPr>
            <m:e>
              <m:r>
                <m:t>w</m:t>
              </m:r>
            </m:e>
          </m:d>
          <m:r>
            <m:rPr>
              <m:sty m:val="p"/>
            </m:rPr>
            <m:t>=</m:t>
          </m:r>
          <m:sSub>
            <m:e>
              <m:r>
                <m:t>K</m:t>
              </m:r>
            </m:e>
            <m:sub>
              <m:r>
                <m:t>T</m:t>
              </m:r>
              <m:r>
                <m:t>1</m:t>
              </m:r>
            </m:sub>
          </m:sSub>
          <m:d>
            <m:dPr>
              <m:begChr m:val="("/>
              <m:sepChr m:val=""/>
              <m:endChr m:val=")"/>
              <m:grow/>
            </m:dPr>
            <m:e>
              <m:r>
                <m:t>w</m:t>
              </m:r>
            </m:e>
          </m:d>
          <m:r>
            <m:rPr>
              <m:sty m:val="p"/>
            </m:rPr>
            <m:t>=</m:t>
          </m:r>
          <m:f>
            <m:fPr>
              <m:type m:val="bar"/>
            </m:fPr>
            <m:num>
              <m:sSup>
                <m:e>
                  <m:r>
                    <m:t>w</m:t>
                  </m:r>
                </m:e>
                <m:sup>
                  <m:r>
                    <m:t>T</m:t>
                  </m:r>
                  <m:r>
                    <m:rPr>
                      <m:sty m:val="p"/>
                    </m:rPr>
                    <m:t>−</m:t>
                  </m:r>
                  <m:r>
                    <m:t>1</m:t>
                  </m:r>
                </m:sup>
              </m:sSup>
            </m:num>
            <m:den>
              <m:sSub>
                <m:e>
                  <m:r>
                    <m:t>p</m:t>
                  </m:r>
                </m:e>
                <m:sub>
                  <m:r>
                    <m:t>T</m:t>
                  </m:r>
                </m:sub>
              </m:sSub>
              <m:d>
                <m:dPr>
                  <m:begChr m:val="("/>
                  <m:sepChr m:val=""/>
                  <m:endChr m:val=")"/>
                  <m:grow/>
                </m:dPr>
                <m:e>
                  <m:r>
                    <m:t>w</m:t>
                  </m:r>
                </m:e>
              </m:d>
            </m:den>
          </m:f>
          <m:r>
            <m:rPr>
              <m:sty m:val="p"/>
            </m:rPr>
            <m:t>,</m:t>
          </m:r>
          <m:r>
            <m:t>  </m:t>
          </m:r>
          <m:sSub>
            <m:e>
              <m:r>
                <m:t>p</m:t>
              </m:r>
            </m:e>
            <m:sub>
              <m:r>
                <m:t>T</m:t>
              </m:r>
            </m:sub>
          </m:sSub>
          <m:d>
            <m:dPr>
              <m:begChr m:val="("/>
              <m:sepChr m:val=""/>
              <m:endChr m:val=")"/>
              <m:grow/>
            </m:dPr>
            <m:e>
              <m:r>
                <m:t>w</m:t>
              </m:r>
            </m:e>
          </m:d>
          <m:r>
            <m:rPr>
              <m:sty m:val="p"/>
            </m:rPr>
            <m:t>=</m:t>
          </m:r>
          <m:r>
            <m:rPr>
              <m:sty m:val="p"/>
            </m:rPr>
            <m:t>det</m:t>
          </m:r>
          <m:d>
            <m:dPr>
              <m:begChr m:val="("/>
              <m:sepChr m:val=""/>
              <m:endChr m:val=")"/>
              <m:grow/>
            </m:dPr>
            <m:e>
              <m:r>
                <m:t>I</m:t>
              </m:r>
              <m:r>
                <m:rPr>
                  <m:sty m:val="p"/>
                </m:rPr>
                <m:t>+</m:t>
              </m:r>
              <m:r>
                <m:t>w</m:t>
              </m:r>
              <m:sSub>
                <m:e>
                  <m:r>
                    <m:t>L</m:t>
                  </m:r>
                </m:e>
                <m:sub>
                  <m:r>
                    <m:t>T</m:t>
                  </m:r>
                </m:sub>
              </m:sSub>
            </m:e>
          </m:d>
          <m:r>
            <m:rPr>
              <m:sty m:val="p"/>
            </m:rPr>
            <m:t>=</m:t>
          </m:r>
          <m:nary>
            <m:naryPr>
              <m:chr m:val="∑"/>
              <m:limLoc m:val="undOvr"/>
              <m:subHide m:val="off"/>
              <m:supHide m:val="off"/>
            </m:naryPr>
            <m:sub>
              <m:r>
                <m:t>k</m:t>
              </m:r>
              <m:r>
                <m:rPr>
                  <m:sty m:val="p"/>
                </m:rPr>
                <m:t>=</m:t>
              </m:r>
              <m:r>
                <m:t>0</m:t>
              </m:r>
            </m:sub>
            <m:sup>
              <m:r>
                <m:t>T</m:t>
              </m:r>
              <m:r>
                <m:rPr>
                  <m:sty m:val="p"/>
                </m:rPr>
                <m:t>−</m:t>
              </m:r>
              <m:r>
                <m:t>1</m:t>
              </m:r>
            </m:sup>
            <m:e>
              <m:sSub>
                <m:e>
                  <m:r>
                    <m:t>c</m:t>
                  </m:r>
                </m:e>
                <m:sub>
                  <m:r>
                    <m:t>k</m:t>
                  </m:r>
                </m:sub>
              </m:sSub>
            </m:e>
          </m:nary>
          <m:sSup>
            <m:e>
              <m:r>
                <m:t>w</m:t>
              </m:r>
            </m:e>
            <m:sup>
              <m:r>
                <m:t>k</m:t>
              </m:r>
            </m:sup>
          </m:sSup>
          <m:r>
            <m:rPr>
              <m:sty m:val="p"/>
            </m:rPr>
            <m:t>,</m:t>
          </m:r>
          <m:r>
            <m:t> </m:t>
          </m:r>
          <m:r>
            <m:t> </m:t>
          </m:r>
          <m:r>
            <m:rPr>
              <m:sty m:val="p"/>
            </m:rPr>
            <m:t>(11.1)</m:t>
          </m:r>
        </m:oMath>
      </m:oMathPara>
    </w:p>
    <w:p>
      <w:pPr>
        <w:pStyle w:val="FirstParagraph"/>
      </w:pPr>
      <w:r>
        <w:t xml:space="preserve">with nonnegative integer coefficients,</w:t>
      </w:r>
      <w:r>
        <w:t xml:space="preserve"> </w:t>
      </w:r>
      <m:oMath>
        <m:sSub>
          <m:e>
            <m:r>
              <m:t>c</m:t>
            </m:r>
          </m:e>
          <m:sub>
            <m:r>
              <m:t>0</m:t>
            </m:r>
          </m:sub>
        </m:sSub>
        <m:r>
          <m:rPr>
            <m:sty m:val="p"/>
          </m:rPr>
          <m:t>=</m:t>
        </m:r>
        <m:r>
          <m:t>1</m:t>
        </m:r>
      </m:oMath>
      <w:r>
        <w:t xml:space="preserve"> </w:t>
      </w:r>
      <w:r>
        <w:t xml:space="preserve">and</w:t>
      </w:r>
      <w:r>
        <w:t xml:space="preserve"> </w:t>
      </w:r>
      <m:oMath>
        <m:sSub>
          <m:e>
            <m:r>
              <m:t>c</m:t>
            </m:r>
          </m:e>
          <m:sub>
            <m:r>
              <m:t>T</m:t>
            </m:r>
            <m:r>
              <m:rPr>
                <m:sty m:val="p"/>
              </m:rPr>
              <m:t>−</m:t>
            </m:r>
            <m:r>
              <m:t>1</m:t>
            </m:r>
          </m:sub>
        </m:sSub>
        <m:r>
          <m:rPr>
            <m:sty m:val="p"/>
          </m:rPr>
          <m:t>=</m:t>
        </m:r>
        <m:r>
          <m:t>T</m:t>
        </m:r>
      </m:oMath>
      <w:r>
        <w:t xml:space="preserve">. Hence</w:t>
      </w:r>
      <w:r>
        <w:t xml:space="preserve"> </w:t>
      </w:r>
      <m:oMath>
        <m:sSub>
          <m:e>
            <m:r>
              <m:t>K</m:t>
            </m:r>
          </m:e>
          <m:sub>
            <m:r>
              <m:t>1</m:t>
            </m:r>
            <m:r>
              <m:t>T</m:t>
            </m:r>
          </m:sub>
        </m:sSub>
      </m:oMath>
      <w:r>
        <w:t xml:space="preserve"> </w:t>
      </w:r>
      <w:r>
        <w:t xml:space="preserve">is strictly increasing in</w:t>
      </w:r>
      <w:r>
        <w:t xml:space="preserve"> </w:t>
      </w:r>
      <m:oMath>
        <m:r>
          <m:t>w</m:t>
        </m:r>
      </m:oMath>
      <w:r>
        <w:t xml:space="preserve"> </w:t>
      </w:r>
      <w:r>
        <w:t xml:space="preserve">and tends to</w:t>
      </w:r>
      <w:r>
        <w:t xml:space="preserve"> </w:t>
      </w:r>
      <m:oMath>
        <m:r>
          <m:t>1</m:t>
        </m:r>
        <m:r>
          <m:rPr>
            <m:sty m:val="p"/>
          </m:rPr>
          <m:t>/</m:t>
        </m:r>
        <m:r>
          <m:t>T</m:t>
        </m:r>
      </m:oMath>
      <w:r>
        <w:t xml:space="preserve"> </w:t>
      </w:r>
      <w:r>
        <w:t xml:space="preserve">as</w:t>
      </w:r>
      <w:r>
        <w:t xml:space="preserve"> </w:t>
      </w:r>
      <m:oMath>
        <m:r>
          <m:t>w</m:t>
        </m:r>
        <m:r>
          <m:rPr>
            <m:sty m:val="p"/>
          </m:rPr>
          <m:t>→</m:t>
        </m:r>
        <m:r>
          <m:rPr>
            <m:sty m:val="p"/>
          </m:rPr>
          <m:t>∞</m:t>
        </m:r>
      </m:oMath>
      <w:r>
        <w:t xml:space="preserve">. At unit weight,</w:t>
      </w:r>
    </w:p>
    <w:p>
      <w:pPr>
        <w:pStyle w:val="BodyText"/>
      </w:pPr>
      <m:oMathPara>
        <m:oMathParaPr>
          <m:jc m:val="center"/>
        </m:oMathParaPr>
        <m:oMath>
          <m:sSub>
            <m:e>
              <m:r>
                <m:t>p</m:t>
              </m:r>
            </m:e>
            <m:sub>
              <m:r>
                <m:t>T</m:t>
              </m:r>
            </m:sub>
          </m:sSub>
          <m:d>
            <m:dPr>
              <m:begChr m:val="("/>
              <m:sepChr m:val=""/>
              <m:endChr m:val=")"/>
              <m:grow/>
            </m:dPr>
            <m:e>
              <m:r>
                <m:t>1</m:t>
              </m:r>
            </m:e>
          </m:d>
          <m:r>
            <m:rPr>
              <m:sty m:val="p"/>
            </m:rPr>
            <m:t>=</m:t>
          </m:r>
          <m:sSub>
            <m:e>
              <m:r>
                <m:t>F</m:t>
              </m:r>
            </m:e>
            <m:sub>
              <m:r>
                <m:t>2</m:t>
              </m:r>
              <m:r>
                <m:t>T</m:t>
              </m:r>
            </m:sub>
          </m:sSub>
          <m:r>
            <m:rPr>
              <m:sty m:val="p"/>
            </m:rPr>
            <m:t>,</m:t>
          </m:r>
          <m:r>
            <m:t>  </m:t>
          </m:r>
          <m:sSub>
            <m:e>
              <m:r>
                <m:t>K</m:t>
              </m:r>
            </m:e>
            <m:sub>
              <m:r>
                <m:t>1</m:t>
              </m:r>
              <m:r>
                <m:t>T</m:t>
              </m:r>
            </m:sub>
          </m:sSub>
          <m:d>
            <m:dPr>
              <m:begChr m:val="("/>
              <m:sepChr m:val=""/>
              <m:endChr m:val=")"/>
              <m:grow/>
            </m:dPr>
            <m:e>
              <m:r>
                <m:t>1</m:t>
              </m:r>
            </m:e>
          </m:d>
          <m:r>
            <m:rPr>
              <m:sty m:val="p"/>
            </m:rPr>
            <m:t>=</m:t>
          </m:r>
          <m:f>
            <m:fPr>
              <m:type m:val="bar"/>
            </m:fPr>
            <m:num>
              <m:r>
                <m:t>1</m:t>
              </m:r>
            </m:num>
            <m:den>
              <m:sSub>
                <m:e>
                  <m:r>
                    <m:t>F</m:t>
                  </m:r>
                </m:e>
                <m:sub>
                  <m:r>
                    <m:t>2</m:t>
                  </m:r>
                  <m:r>
                    <m:t>T</m:t>
                  </m:r>
                </m:sub>
              </m:sSub>
            </m:den>
          </m:f>
          <m:r>
            <m:rPr>
              <m:sty m:val="p"/>
            </m:rPr>
            <m:t>,</m:t>
          </m:r>
          <m:r>
            <m:t>  </m:t>
          </m:r>
          <m:r>
            <m:t>1</m:t>
          </m:r>
          <m:r>
            <m:rPr>
              <m:sty m:val="p"/>
            </m:rPr>
            <m:t>−</m:t>
          </m:r>
          <m:sSub>
            <m:e>
              <m:r>
                <m:t>K</m:t>
              </m:r>
            </m:e>
            <m:sub>
              <m:r>
                <m:t>11</m:t>
              </m:r>
            </m:sub>
          </m:sSub>
          <m:d>
            <m:dPr>
              <m:begChr m:val="("/>
              <m:sepChr m:val=""/>
              <m:endChr m:val=")"/>
              <m:grow/>
            </m:dPr>
            <m:e>
              <m:r>
                <m:t>1</m:t>
              </m:r>
            </m:e>
          </m:d>
          <m:r>
            <m:rPr>
              <m:sty m:val="p"/>
            </m:rPr>
            <m:t>=</m:t>
          </m:r>
          <m:f>
            <m:fPr>
              <m:type m:val="bar"/>
            </m:fPr>
            <m:num>
              <m:sSub>
                <m:e>
                  <m:r>
                    <m:t>F</m:t>
                  </m:r>
                </m:e>
                <m:sub>
                  <m:r>
                    <m:t>2</m:t>
                  </m:r>
                  <m:r>
                    <m:t>T</m:t>
                  </m:r>
                  <m:r>
                    <m:rPr>
                      <m:sty m:val="p"/>
                    </m:rPr>
                    <m:t>−</m:t>
                  </m:r>
                  <m:r>
                    <m:t>2</m:t>
                  </m:r>
                </m:sub>
              </m:sSub>
            </m:num>
            <m:den>
              <m:sSub>
                <m:e>
                  <m:r>
                    <m:t>F</m:t>
                  </m:r>
                </m:e>
                <m:sub>
                  <m:r>
                    <m:t>2</m:t>
                  </m:r>
                  <m:r>
                    <m:t>T</m:t>
                  </m:r>
                </m:sub>
              </m:sSub>
            </m:den>
          </m:f>
          <m:r>
            <m:rPr>
              <m:sty m:val="p"/>
            </m:rPr>
            <m:t>→</m:t>
          </m:r>
          <m:sSup>
            <m:e>
              <m:r>
                <m:t>φ</m:t>
              </m:r>
            </m:e>
            <m:sup>
              <m:r>
                <m:rPr>
                  <m:sty m:val="p"/>
                </m:rPr>
                <m:t>−</m:t>
              </m:r>
              <m:r>
                <m:t>2</m:t>
              </m:r>
            </m:sup>
          </m:sSup>
          <m:r>
            <m:rPr>
              <m:sty m:val="p"/>
            </m:rPr>
            <m:t>=</m:t>
          </m:r>
          <m:f>
            <m:fPr>
              <m:type m:val="bar"/>
            </m:fPr>
            <m:num>
              <m:r>
                <m:t>3</m:t>
              </m:r>
              <m:r>
                <m:rPr>
                  <m:sty m:val="p"/>
                </m:rPr>
                <m:t>−</m:t>
              </m:r>
              <m:rad>
                <m:radPr>
                  <m:degHide m:val="on"/>
                </m:radPr>
                <m:deg/>
                <m:e>
                  <m:r>
                    <m:t>5</m:t>
                  </m:r>
                </m:e>
              </m:rad>
            </m:num>
            <m:den>
              <m:r>
                <m:t>2</m:t>
              </m:r>
            </m:den>
          </m:f>
          <m:r>
            <m:rPr>
              <m:sty m:val="p"/>
            </m:rPr>
            <m:t>,</m:t>
          </m:r>
          <m:r>
            <m:t> </m:t>
          </m:r>
          <m:r>
            <m:t> </m:t>
          </m:r>
          <m:r>
            <m:rPr>
              <m:sty m:val="p"/>
            </m:rPr>
            <m:t>(11.2)</m:t>
          </m:r>
        </m:oMath>
      </m:oMathPara>
    </w:p>
    <w:p>
      <w:pPr>
        <w:pStyle w:val="FirstParagraph"/>
      </w:pPr>
      <w:r>
        <w:t xml:space="preserve">where</w:t>
      </w:r>
      <w:r>
        <w:t xml:space="preserve"> </w:t>
      </w:r>
      <m:oMath>
        <m:sSub>
          <m:e>
            <m:r>
              <m:t>F</m:t>
            </m:r>
          </m:e>
          <m:sub>
            <m:r>
              <m:t>k</m:t>
            </m:r>
          </m:sub>
        </m:sSub>
      </m:oMath>
      <w:r>
        <w:t xml:space="preserve"> </w:t>
      </w:r>
      <w:r>
        <w:t xml:space="preserve">are the Fibonacci numbers and</w:t>
      </w:r>
      <w:r>
        <w:t xml:space="preserve"> </w:t>
      </w:r>
      <m:oMath>
        <m:r>
          <m:t>φ</m:t>
        </m:r>
      </m:oMath>
      <w:r>
        <w:t xml:space="preserve"> </w:t>
      </w:r>
      <w:r>
        <w:t xml:space="preserve">is the golden ratio.</w:t>
      </w:r>
    </w:p>
    <w:p>
      <w:pPr>
        <w:pStyle w:val="BodyText"/>
      </w:pPr>
      <w:r>
        <w:rPr>
          <w:iCs/>
          <w:i/>
        </w:rPr>
        <w:t xml:space="preserve">Proof.</w:t>
      </w:r>
      <w:r>
        <w:t xml:space="preserve"> </w:t>
      </w:r>
      <w:r>
        <w:t xml:space="preserve">The matrix is tridiagonal with off-diagonal entries</w:t>
      </w:r>
      <w:r>
        <w:t xml:space="preserve"> </w:t>
      </w:r>
      <m:oMath>
        <m:r>
          <m:rPr>
            <m:sty m:val="p"/>
          </m:rPr>
          <m:t>−</m:t>
        </m:r>
        <m:r>
          <m:t>w</m:t>
        </m:r>
      </m:oMath>
      <w:r>
        <w:t xml:space="preserve">. Deleting row</w:t>
      </w:r>
      <w:r>
        <w:t xml:space="preserve"> </w:t>
      </w:r>
      <m:oMath>
        <m:r>
          <m:t>T</m:t>
        </m:r>
      </m:oMath>
      <w:r>
        <w:t xml:space="preserve"> </w:t>
      </w:r>
      <w:r>
        <w:t xml:space="preserve">and column</w:t>
      </w:r>
      <w:r>
        <w:t xml:space="preserve"> </w:t>
      </w:r>
      <m:oMath>
        <m:r>
          <m:t>1</m:t>
        </m:r>
      </m:oMath>
      <w:r>
        <w:t xml:space="preserve"> </w:t>
      </w:r>
      <w:r>
        <w:t xml:space="preserve">leaves a triangular matrix with diagonal</w:t>
      </w:r>
      <w:r>
        <w:t xml:space="preserve"> </w:t>
      </w:r>
      <m:oMath>
        <m:r>
          <m:rPr>
            <m:sty m:val="p"/>
          </m:rPr>
          <m:t>−</m:t>
        </m:r>
        <m:r>
          <m:t>w</m:t>
        </m:r>
      </m:oMath>
      <w:r>
        <w:t xml:space="preserve">, so the</w:t>
      </w:r>
      <w:r>
        <w:t xml:space="preserve"> </w:t>
      </w:r>
      <m:oMath>
        <m:d>
          <m:dPr>
            <m:begChr m:val="("/>
            <m:sepChr m:val=""/>
            <m:endChr m:val=")"/>
            <m:grow/>
          </m:dPr>
          <m:e>
            <m:r>
              <m:t>T</m:t>
            </m:r>
            <m:r>
              <m:rPr>
                <m:sty m:val="p"/>
              </m:rPr>
              <m:t>,</m:t>
            </m:r>
            <m:r>
              <m:t>1</m:t>
            </m:r>
          </m:e>
        </m:d>
      </m:oMath>
      <w:r>
        <w:t xml:space="preserve"> </w:t>
      </w:r>
      <w:r>
        <w:t xml:space="preserve">cofactor is</w:t>
      </w:r>
      <w:r>
        <w:t xml:space="preserve"> </w:t>
      </w:r>
      <m:oMath>
        <m:sSup>
          <m:e>
            <m:r>
              <m:t>w</m:t>
            </m:r>
          </m:e>
          <m:sup>
            <m:r>
              <m:t>T</m:t>
            </m:r>
            <m:r>
              <m:rPr>
                <m:sty m:val="p"/>
              </m:rPr>
              <m:t>−</m:t>
            </m:r>
            <m:r>
              <m:t>1</m:t>
            </m:r>
          </m:sup>
        </m:sSup>
      </m:oMath>
      <w:r>
        <w:t xml:space="preserve">; symmetry gives the</w:t>
      </w:r>
      <w:r>
        <w:t xml:space="preserve"> </w:t>
      </w:r>
      <m:oMath>
        <m:d>
          <m:dPr>
            <m:begChr m:val="("/>
            <m:sepChr m:val=""/>
            <m:endChr m:val=")"/>
            <m:grow/>
          </m:dPr>
          <m:e>
            <m:r>
              <m:t>1</m:t>
            </m:r>
            <m:r>
              <m:rPr>
                <m:sty m:val="p"/>
              </m:rPr>
              <m:t>,</m:t>
            </m:r>
            <m:r>
              <m:t>T</m:t>
            </m:r>
          </m:e>
        </m:d>
      </m:oMath>
      <w:r>
        <w:t xml:space="preserve"> </w:t>
      </w:r>
      <w:r>
        <w:t xml:space="preserve">entry. The coefficient</w:t>
      </w:r>
      <w:r>
        <w:t xml:space="preserve"> </w:t>
      </w:r>
      <m:oMath>
        <m:sSub>
          <m:e>
            <m:r>
              <m:t>c</m:t>
            </m:r>
          </m:e>
          <m:sub>
            <m:r>
              <m:t>k</m:t>
            </m:r>
          </m:sub>
        </m:sSub>
      </m:oMath>
      <w:r>
        <w:t xml:space="preserve"> </w:t>
      </w:r>
      <w:r>
        <w:t xml:space="preserve">is the sum of the</w:t>
      </w:r>
      <w:r>
        <w:t xml:space="preserve"> </w:t>
      </w:r>
      <m:oMath>
        <m:r>
          <m:t>k</m:t>
        </m:r>
        <m:r>
          <m:rPr>
            <m:sty m:val="p"/>
          </m:rPr>
          <m:t>×</m:t>
        </m:r>
        <m:r>
          <m:t>k</m:t>
        </m:r>
      </m:oMath>
      <w:r>
        <w:t xml:space="preserve"> </w:t>
      </w:r>
      <w:r>
        <w:t xml:space="preserve">principal minors of</w:t>
      </w:r>
      <w:r>
        <w:t xml:space="preserve"> </w:t>
      </w:r>
      <m:oMath>
        <m:sSub>
          <m:e>
            <m:r>
              <m:t>L</m:t>
            </m:r>
          </m:e>
          <m:sub>
            <m:r>
              <m:t>T</m:t>
            </m:r>
          </m:sub>
        </m:sSub>
      </m:oMath>
      <w:r>
        <w:t xml:space="preserve">, which are nonnegative because</w:t>
      </w:r>
      <w:r>
        <w:t xml:space="preserve"> </w:t>
      </w:r>
      <m:oMath>
        <m:sSub>
          <m:e>
            <m:r>
              <m:t>L</m:t>
            </m:r>
          </m:e>
          <m:sub>
            <m:r>
              <m:t>T</m:t>
            </m:r>
          </m:sub>
        </m:sSub>
      </m:oMath>
      <w:r>
        <w:t xml:space="preserve"> </w:t>
      </w:r>
      <w:r>
        <w:t xml:space="preserve">is positive semidefinite. Further</w:t>
      </w:r>
      <w:r>
        <w:t xml:space="preserve"> </w:t>
      </w:r>
      <m:oMath>
        <m:sSub>
          <m:e>
            <m:r>
              <m:t>c</m:t>
            </m:r>
          </m:e>
          <m:sub>
            <m:r>
              <m:t>T</m:t>
            </m:r>
          </m:sub>
        </m:sSub>
        <m:r>
          <m:rPr>
            <m:sty m:val="p"/>
          </m:rPr>
          <m:t>=</m:t>
        </m:r>
        <m:r>
          <m:rPr>
            <m:sty m:val="p"/>
          </m:rPr>
          <m:t>det</m:t>
        </m:r>
        <m:sSub>
          <m:e>
            <m:r>
              <m:t>L</m:t>
            </m:r>
          </m:e>
          <m:sub>
            <m:r>
              <m:t>T</m:t>
            </m:r>
          </m:sub>
        </m:sSub>
        <m:r>
          <m:rPr>
            <m:sty m:val="p"/>
          </m:rPr>
          <m:t>=</m:t>
        </m:r>
        <m:r>
          <m:t>0</m:t>
        </m:r>
      </m:oMath>
      <w:r>
        <w:t xml:space="preserve">, and by the matrix tree theorem each</w:t>
      </w:r>
      <w:r>
        <w:t xml:space="preserve"> </w:t>
      </w:r>
      <m:oMath>
        <m:d>
          <m:dPr>
            <m:begChr m:val="("/>
            <m:sepChr m:val=""/>
            <m:endChr m:val=")"/>
            <m:grow/>
          </m:dPr>
          <m:e>
            <m:r>
              <m:t>T</m:t>
            </m:r>
            <m:r>
              <m:rPr>
                <m:sty m:val="p"/>
              </m:rPr>
              <m:t>−</m:t>
            </m:r>
            <m:r>
              <m:t>1</m:t>
            </m:r>
          </m:e>
        </m:d>
        <m:r>
          <m:rPr>
            <m:sty m:val="p"/>
          </m:rPr>
          <m:t>×</m:t>
        </m:r>
        <m:d>
          <m:dPr>
            <m:begChr m:val="("/>
            <m:sepChr m:val=""/>
            <m:endChr m:val=")"/>
            <m:grow/>
          </m:dPr>
          <m:e>
            <m:r>
              <m:t>T</m:t>
            </m:r>
            <m:r>
              <m:rPr>
                <m:sty m:val="p"/>
              </m:rPr>
              <m:t>−</m:t>
            </m:r>
            <m:r>
              <m:t>1</m:t>
            </m:r>
          </m:e>
        </m:d>
      </m:oMath>
      <w:r>
        <w:t xml:space="preserve"> </w:t>
      </w:r>
      <w:r>
        <w:t xml:space="preserve">principal minor equals the number of spanning trees of the path, which is one, so</w:t>
      </w:r>
      <w:r>
        <w:t xml:space="preserve"> </w:t>
      </w:r>
      <m:oMath>
        <m:sSub>
          <m:e>
            <m:r>
              <m:t>c</m:t>
            </m:r>
          </m:e>
          <m:sub>
            <m:r>
              <m:t>T</m:t>
            </m:r>
            <m:r>
              <m:rPr>
                <m:sty m:val="p"/>
              </m:rPr>
              <m:t>−</m:t>
            </m:r>
            <m:r>
              <m:t>1</m:t>
            </m:r>
          </m:sub>
        </m:sSub>
        <m:r>
          <m:rPr>
            <m:sty m:val="p"/>
          </m:rPr>
          <m:t>=</m:t>
        </m:r>
        <m:r>
          <m:t>T</m:t>
        </m:r>
      </m:oMath>
      <w:r>
        <w:t xml:space="preserve">. Dividing by</w:t>
      </w:r>
      <w:r>
        <w:t xml:space="preserve"> </w:t>
      </w:r>
      <m:oMath>
        <m:sSup>
          <m:e>
            <m:r>
              <m:t>w</m:t>
            </m:r>
          </m:e>
          <m:sup>
            <m:r>
              <m:t>T</m:t>
            </m:r>
            <m:r>
              <m:rPr>
                <m:sty m:val="p"/>
              </m:rPr>
              <m:t>−</m:t>
            </m:r>
            <m:r>
              <m:t>1</m:t>
            </m:r>
          </m:sup>
        </m:sSup>
      </m:oMath>
      <w:r>
        <w:t xml:space="preserve"> </w:t>
      </w:r>
      <w:r>
        <w:t xml:space="preserve">gives</w:t>
      </w:r>
      <w:r>
        <w:t xml:space="preserve"> </w:t>
      </w:r>
      <m:oMath>
        <m:r>
          <m:t>1</m:t>
        </m:r>
        <m:r>
          <m:rPr>
            <m:sty m:val="p"/>
          </m:rPr>
          <m:t>/</m:t>
        </m:r>
        <m:sSub>
          <m:e>
            <m:r>
              <m:t>K</m:t>
            </m:r>
          </m:e>
          <m:sub>
            <m:r>
              <m:t>1</m:t>
            </m:r>
            <m:r>
              <m:t>T</m:t>
            </m:r>
          </m:sub>
        </m:sSub>
        <m:r>
          <m:rPr>
            <m:sty m:val="p"/>
          </m:rPr>
          <m:t>=</m:t>
        </m:r>
        <m:nary>
          <m:naryPr>
            <m:chr m:val="∑"/>
            <m:limLoc m:val="undOvr"/>
            <m:subHide m:val="off"/>
            <m:supHide m:val="on"/>
          </m:naryPr>
          <m:sub>
            <m:r>
              <m:t>k</m:t>
            </m:r>
          </m:sub>
          <m:sup>
            <m:r>
              <m:t>​</m:t>
            </m:r>
          </m:sup>
          <m:e>
            <m:sSub>
              <m:e>
                <m:r>
                  <m:t>c</m:t>
                </m:r>
              </m:e>
              <m:sub>
                <m:r>
                  <m:t>k</m:t>
                </m:r>
              </m:sub>
            </m:sSub>
          </m:e>
        </m:nary>
        <m:sSup>
          <m:e>
            <m:r>
              <m:t>w</m:t>
            </m:r>
          </m:e>
          <m:sup>
            <m:r>
              <m:t>k</m:t>
            </m:r>
            <m:r>
              <m:rPr>
                <m:sty m:val="p"/>
              </m:rPr>
              <m:t>−</m:t>
            </m:r>
            <m:r>
              <m:t>T</m:t>
            </m:r>
            <m:r>
              <m:rPr>
                <m:sty m:val="p"/>
              </m:rPr>
              <m:t>+</m:t>
            </m:r>
            <m:r>
              <m:t>1</m:t>
            </m:r>
          </m:sup>
        </m:sSup>
      </m:oMath>
      <w:r>
        <w:t xml:space="preserve">, a constant</w:t>
      </w:r>
      <w:r>
        <w:t xml:space="preserve"> </w:t>
      </w:r>
      <m:oMath>
        <m:r>
          <m:t>T</m:t>
        </m:r>
      </m:oMath>
      <w:r>
        <w:t xml:space="preserve"> </w:t>
      </w:r>
      <w:r>
        <w:t xml:space="preserve">plus terms that strictly decrease, including</w:t>
      </w:r>
      <w:r>
        <w:t xml:space="preserve"> </w:t>
      </w:r>
      <m:oMath>
        <m:sSup>
          <m:e>
            <m:r>
              <m:t>w</m:t>
            </m:r>
          </m:e>
          <m:sup>
            <m:r>
              <m:t>1</m:t>
            </m:r>
            <m:r>
              <m:rPr>
                <m:sty m:val="p"/>
              </m:rPr>
              <m:t>−</m:t>
            </m:r>
            <m:r>
              <m:t>T</m:t>
            </m:r>
          </m:sup>
        </m:sSup>
      </m:oMath>
      <w:r>
        <w:t xml:space="preserve">; this gives monotonicity and the limit. At</w:t>
      </w:r>
      <w:r>
        <w:t xml:space="preserve"> </w:t>
      </w:r>
      <m:oMath>
        <m:r>
          <m:t>w</m:t>
        </m:r>
        <m:r>
          <m:rPr>
            <m:sty m:val="p"/>
          </m:rPr>
          <m:t>=</m:t>
        </m:r>
        <m:r>
          <m:t>1</m:t>
        </m:r>
      </m:oMath>
      <w:r>
        <w:t xml:space="preserve"> </w:t>
      </w:r>
      <w:r>
        <w:t xml:space="preserve">the diagonal is</w:t>
      </w:r>
      <w:r>
        <w:t xml:space="preserve"> </w:t>
      </w:r>
      <m:oMath>
        <m:d>
          <m:dPr>
            <m:begChr m:val="("/>
            <m:sepChr m:val=""/>
            <m:endChr m:val=")"/>
            <m:grow/>
          </m:dPr>
          <m:e>
            <m:r>
              <m:t>2</m:t>
            </m:r>
            <m:r>
              <m:rPr>
                <m:sty m:val="p"/>
              </m:rPr>
              <m:t>,</m:t>
            </m:r>
            <m:r>
              <m:t>3</m:t>
            </m:r>
            <m:r>
              <m:rPr>
                <m:sty m:val="p"/>
              </m:rPr>
              <m:t>,</m:t>
            </m:r>
            <m:r>
              <m:rPr>
                <m:sty m:val="p"/>
              </m:rPr>
              <m:t>…</m:t>
            </m:r>
            <m:r>
              <m:rPr>
                <m:sty m:val="p"/>
              </m:rPr>
              <m:t>,</m:t>
            </m:r>
            <m:r>
              <m:t>3</m:t>
            </m:r>
            <m:r>
              <m:rPr>
                <m:sty m:val="p"/>
              </m:rPr>
              <m:t>,</m:t>
            </m:r>
            <m:r>
              <m:t>2</m:t>
            </m:r>
          </m:e>
        </m:d>
      </m:oMath>
      <w:r>
        <w:t xml:space="preserve">. The leading minors with diagonal</w:t>
      </w:r>
      <w:r>
        <w:t xml:space="preserve"> </w:t>
      </w:r>
      <m:oMath>
        <m:d>
          <m:dPr>
            <m:begChr m:val="("/>
            <m:sepChr m:val=""/>
            <m:endChr m:val=")"/>
            <m:grow/>
          </m:dPr>
          <m:e>
            <m:r>
              <m:t>2</m:t>
            </m:r>
            <m:r>
              <m:rPr>
                <m:sty m:val="p"/>
              </m:rPr>
              <m:t>,</m:t>
            </m:r>
            <m:r>
              <m:t>3</m:t>
            </m:r>
            <m:r>
              <m:rPr>
                <m:sty m:val="p"/>
              </m:rPr>
              <m:t>,</m:t>
            </m:r>
            <m:r>
              <m:rPr>
                <m:sty m:val="p"/>
              </m:rPr>
              <m:t>…</m:t>
            </m:r>
            <m:r>
              <m:rPr>
                <m:sty m:val="p"/>
              </m:rPr>
              <m:t>,</m:t>
            </m:r>
            <m:r>
              <m:t>3</m:t>
            </m:r>
          </m:e>
        </m:d>
      </m:oMath>
      <w:r>
        <w:t xml:space="preserve"> </w:t>
      </w:r>
      <w:r>
        <w:t xml:space="preserve">satisfy</w:t>
      </w:r>
      <w:r>
        <w:t xml:space="preserve"> </w:t>
      </w:r>
      <m:oMath>
        <m:sSub>
          <m:e>
            <m:r>
              <m:t>a</m:t>
            </m:r>
          </m:e>
          <m:sub>
            <m:r>
              <m:t>0</m:t>
            </m:r>
          </m:sub>
        </m:sSub>
        <m:r>
          <m:rPr>
            <m:sty m:val="p"/>
          </m:rPr>
          <m:t>=</m:t>
        </m:r>
        <m:r>
          <m:t>1</m:t>
        </m:r>
      </m:oMath>
      <w:r>
        <w:t xml:space="preserve">,</w:t>
      </w:r>
      <w:r>
        <w:t xml:space="preserve"> </w:t>
      </w:r>
      <m:oMath>
        <m:sSub>
          <m:e>
            <m:r>
              <m:t>a</m:t>
            </m:r>
          </m:e>
          <m:sub>
            <m:r>
              <m:t>1</m:t>
            </m:r>
          </m:sub>
        </m:sSub>
        <m:r>
          <m:rPr>
            <m:sty m:val="p"/>
          </m:rPr>
          <m:t>=</m:t>
        </m:r>
        <m:r>
          <m:t>2</m:t>
        </m:r>
      </m:oMath>
      <w:r>
        <w:t xml:space="preserve"> </w:t>
      </w:r>
      <w:r>
        <w:t xml:space="preserve">and</w:t>
      </w:r>
      <w:r>
        <w:t xml:space="preserve"> </w:t>
      </w:r>
      <m:oMath>
        <m:sSub>
          <m:e>
            <m:r>
              <m:t>a</m:t>
            </m:r>
          </m:e>
          <m:sub>
            <m:r>
              <m:t>k</m:t>
            </m:r>
          </m:sub>
        </m:sSub>
        <m:r>
          <m:rPr>
            <m:sty m:val="p"/>
          </m:rPr>
          <m:t>=</m:t>
        </m:r>
        <m:r>
          <m:t>3</m:t>
        </m:r>
        <m:sSub>
          <m:e>
            <m:r>
              <m:t>a</m:t>
            </m:r>
          </m:e>
          <m:sub>
            <m:r>
              <m:t>k</m:t>
            </m:r>
            <m:r>
              <m:rPr>
                <m:sty m:val="p"/>
              </m:rPr>
              <m:t>−</m:t>
            </m:r>
            <m:r>
              <m:t>1</m:t>
            </m:r>
          </m:sub>
        </m:sSub>
        <m:r>
          <m:rPr>
            <m:sty m:val="p"/>
          </m:rPr>
          <m:t>−</m:t>
        </m:r>
        <m:sSub>
          <m:e>
            <m:r>
              <m:t>a</m:t>
            </m:r>
          </m:e>
          <m:sub>
            <m:r>
              <m:t>k</m:t>
            </m:r>
            <m:r>
              <m:rPr>
                <m:sty m:val="p"/>
              </m:rPr>
              <m:t>−</m:t>
            </m:r>
            <m:r>
              <m:t>2</m:t>
            </m:r>
          </m:sub>
        </m:sSub>
      </m:oMath>
      <w:r>
        <w:t xml:space="preserve">, so</w:t>
      </w:r>
      <w:r>
        <w:t xml:space="preserve"> </w:t>
      </w:r>
      <m:oMath>
        <m:sSub>
          <m:e>
            <m:r>
              <m:t>a</m:t>
            </m:r>
          </m:e>
          <m:sub>
            <m:r>
              <m:t>k</m:t>
            </m:r>
          </m:sub>
        </m:sSub>
        <m:r>
          <m:rPr>
            <m:sty m:val="p"/>
          </m:rPr>
          <m:t>=</m:t>
        </m:r>
        <m:sSub>
          <m:e>
            <m:r>
              <m:t>F</m:t>
            </m:r>
          </m:e>
          <m:sub>
            <m:r>
              <m:t>2</m:t>
            </m:r>
            <m:r>
              <m:t>k</m:t>
            </m:r>
            <m:r>
              <m:rPr>
                <m:sty m:val="p"/>
              </m:rPr>
              <m:t>+</m:t>
            </m:r>
            <m:r>
              <m:t>1</m:t>
            </m:r>
          </m:sub>
        </m:sSub>
      </m:oMath>
      <w:r>
        <w:t xml:space="preserve">. Expanding along the last row gives</w:t>
      </w:r>
      <w:r>
        <w:t xml:space="preserve"> </w:t>
      </w:r>
      <m:oMath>
        <m:sSub>
          <m:e>
            <m:r>
              <m:t>p</m:t>
            </m:r>
          </m:e>
          <m:sub>
            <m:r>
              <m:t>T</m:t>
            </m:r>
          </m:sub>
        </m:sSub>
        <m:d>
          <m:dPr>
            <m:begChr m:val="("/>
            <m:sepChr m:val=""/>
            <m:endChr m:val=")"/>
            <m:grow/>
          </m:dPr>
          <m:e>
            <m:r>
              <m:t>1</m:t>
            </m:r>
          </m:e>
        </m:d>
        <m:r>
          <m:rPr>
            <m:sty m:val="p"/>
          </m:rPr>
          <m:t>=</m:t>
        </m:r>
        <m:r>
          <m:t>2</m:t>
        </m:r>
        <m:sSub>
          <m:e>
            <m:r>
              <m:t>a</m:t>
            </m:r>
          </m:e>
          <m:sub>
            <m:r>
              <m:t>T</m:t>
            </m:r>
            <m:r>
              <m:rPr>
                <m:sty m:val="p"/>
              </m:rPr>
              <m:t>−</m:t>
            </m:r>
            <m:r>
              <m:t>1</m:t>
            </m:r>
          </m:sub>
        </m:sSub>
        <m:r>
          <m:rPr>
            <m:sty m:val="p"/>
          </m:rPr>
          <m:t>−</m:t>
        </m:r>
        <m:sSub>
          <m:e>
            <m:r>
              <m:t>a</m:t>
            </m:r>
          </m:e>
          <m:sub>
            <m:r>
              <m:t>T</m:t>
            </m:r>
            <m:r>
              <m:rPr>
                <m:sty m:val="p"/>
              </m:rPr>
              <m:t>−</m:t>
            </m:r>
            <m:r>
              <m:t>2</m:t>
            </m:r>
          </m:sub>
        </m:sSub>
        <m:r>
          <m:rPr>
            <m:sty m:val="p"/>
          </m:rPr>
          <m:t>=</m:t>
        </m:r>
        <m:sSub>
          <m:e>
            <m:r>
              <m:t>F</m:t>
            </m:r>
          </m:e>
          <m:sub>
            <m:r>
              <m:t>2</m:t>
            </m:r>
            <m:r>
              <m:t>T</m:t>
            </m:r>
          </m:sub>
        </m:sSub>
      </m:oMath>
      <w:r>
        <w:t xml:space="preserve">. The</w:t>
      </w:r>
      <w:r>
        <w:t xml:space="preserve"> </w:t>
      </w:r>
      <m:oMath>
        <m:d>
          <m:dPr>
            <m:begChr m:val="("/>
            <m:sepChr m:val=""/>
            <m:endChr m:val=")"/>
            <m:grow/>
          </m:dPr>
          <m:e>
            <m:r>
              <m:t>1</m:t>
            </m:r>
            <m:r>
              <m:rPr>
                <m:sty m:val="p"/>
              </m:rPr>
              <m:t>,</m:t>
            </m:r>
            <m:r>
              <m:t>1</m:t>
            </m:r>
          </m:e>
        </m:d>
      </m:oMath>
      <w:r>
        <w:t xml:space="preserve"> </w:t>
      </w:r>
      <w:r>
        <w:t xml:space="preserve">cofactor is</w:t>
      </w:r>
      <w:r>
        <w:t xml:space="preserve"> </w:t>
      </w:r>
      <m:oMath>
        <m:sSub>
          <m:e>
            <m:r>
              <m:t>a</m:t>
            </m:r>
          </m:e>
          <m:sub>
            <m:r>
              <m:t>T</m:t>
            </m:r>
            <m:r>
              <m:rPr>
                <m:sty m:val="p"/>
              </m:rPr>
              <m:t>−</m:t>
            </m:r>
            <m:r>
              <m:t>1</m:t>
            </m:r>
          </m:sub>
        </m:sSub>
        <m:r>
          <m:rPr>
            <m:sty m:val="p"/>
          </m:rPr>
          <m:t>=</m:t>
        </m:r>
        <m:sSub>
          <m:e>
            <m:r>
              <m:t>F</m:t>
            </m:r>
          </m:e>
          <m:sub>
            <m:r>
              <m:t>2</m:t>
            </m:r>
            <m:r>
              <m:t>T</m:t>
            </m:r>
            <m:r>
              <m:rPr>
                <m:sty m:val="p"/>
              </m:rPr>
              <m:t>−</m:t>
            </m:r>
            <m:r>
              <m:t>1</m:t>
            </m:r>
          </m:sub>
        </m:sSub>
      </m:oMath>
      <w:r>
        <w:t xml:space="preserve"> </w:t>
      </w:r>
      <w:r>
        <w:t xml:space="preserve">by symmetry, which gives the last identity. ∎</w:t>
      </w:r>
    </w:p>
    <w:p>
      <w:pPr>
        <w:pStyle w:val="BodyText"/>
      </w:pPr>
      <w:r>
        <w:t xml:space="preserve">The kernel derived</w:t>
      </w:r>
      <w:r>
        <w:t xml:space="preserve"> </w:t>
      </w:r>
      <m:oMath>
        <m:sSub>
          <m:e>
            <m:r>
              <m:t>p</m:t>
            </m:r>
          </m:e>
          <m:sub>
            <m:r>
              <m:t>T</m:t>
            </m:r>
          </m:sub>
        </m:sSub>
      </m:oMath>
      <w:r>
        <w:t xml:space="preserve"> </w:t>
      </w:r>
      <w:r>
        <w:t xml:space="preserve">symbolically for the values of</w:t>
      </w:r>
      <w:r>
        <w:t xml:space="preserve"> </w:t>
      </w:r>
      <m:oMath>
        <m:r>
          <m:t>T</m:t>
        </m:r>
      </m:oMath>
      <w:r>
        <w:t xml:space="preserve"> </w:t>
      </w:r>
      <w:r>
        <w:t xml:space="preserve">in Table 3 and checked (11.1) against exact inverses at</w:t>
      </w:r>
      <w:r>
        <w:t xml:space="preserve"> </w:t>
      </w:r>
      <m:oMath>
        <m:r>
          <m:t>w</m:t>
        </m:r>
        <m:r>
          <m:rPr>
            <m:sty m:val="p"/>
          </m:rPr>
          <m:t>∈</m:t>
        </m:r>
        <m:r>
          <m:rPr>
            <m:sty m:val="p"/>
          </m:rPr>
          <m:t>{</m:t>
        </m:r>
        <m:r>
          <m:t>1</m:t>
        </m:r>
        <m:r>
          <m:rPr>
            <m:sty m:val="p"/>
          </m:rPr>
          <m:t>/</m:t>
        </m:r>
        <m:r>
          <m:t>2</m:t>
        </m:r>
        <m:r>
          <m:rPr>
            <m:sty m:val="p"/>
          </m:rPr>
          <m:t>,</m:t>
        </m:r>
        <m:r>
          <m:t>1</m:t>
        </m:r>
        <m:r>
          <m:rPr>
            <m:sty m:val="p"/>
          </m:rPr>
          <m:t>,</m:t>
        </m:r>
        <m:r>
          <m:t>2</m:t>
        </m:r>
        <m:r>
          <m:rPr>
            <m:sty m:val="p"/>
          </m:rPr>
          <m:t>}</m:t>
        </m:r>
      </m:oMath>
      <w:r>
        <w:t xml:space="preserve">. It checked (11.2) exactly for every</w:t>
      </w:r>
      <w:r>
        <w:t xml:space="preserve"> </w:t>
      </w:r>
      <m:oMath>
        <m:r>
          <m:t>T</m:t>
        </m:r>
      </m:oMath>
      <w:r>
        <w:t xml:space="preserve"> </w:t>
      </w:r>
      <w:r>
        <w:t xml:space="preserve">from 2 to 30; SymPy confirms both and the sign of the derivative. At unit weight the earliest estimate takes about 38.2% of its weight from later observations, however long the history. Its direct dependence on the last observation,</w:t>
      </w:r>
      <w:r>
        <w:t xml:space="preserve"> </w:t>
      </w:r>
      <m:oMath>
        <m:r>
          <m:t>1</m:t>
        </m:r>
        <m:r>
          <m:rPr>
            <m:sty m:val="p"/>
          </m:rPr>
          <m:t>/</m:t>
        </m:r>
        <m:sSub>
          <m:e>
            <m:r>
              <m:t>F</m:t>
            </m:r>
          </m:e>
          <m:sub>
            <m:r>
              <m:t>2</m:t>
            </m:r>
            <m:r>
              <m:t>T</m:t>
            </m:r>
          </m:sub>
        </m:sSub>
      </m:oMath>
      <w:r>
        <w:t xml:space="preserve">, decays geometrically but never vanishes. Because</w:t>
      </w:r>
      <w:r>
        <w:t xml:space="preserve"> </w:t>
      </w:r>
      <m:oMath>
        <m:sSub>
          <m:e>
            <m:r>
              <m:t>K</m:t>
            </m:r>
          </m:e>
          <m:sub>
            <m:r>
              <m:t>1</m:t>
            </m:r>
            <m:r>
              <m:t>T</m:t>
            </m:r>
          </m:sub>
        </m:sSub>
      </m:oMath>
      <w:r>
        <w:t xml:space="preserve"> </w:t>
      </w:r>
      <w:r>
        <w:t xml:space="preserve">is monotone, an interval of weights gives an exact interval of anticipation, shown in the last column. A consistency weight therefore cannot make this read online; it only changes how much of the future the read uses.</w:t>
      </w:r>
    </w:p>
    <w:p>
      <w:pPr>
        <w:pStyle w:val="Caption"/>
        <w:keepNext/>
        <w:spacing w:after="80" w:before="160" w:line="247" w:lineRule="auto"/>
      </w:pPr>
      <w:r>
        <w:rPr>
          <w:i/>
          <w:sz w:val="20"/>
        </w:rPr>
        <w:t xml:space="preserve">Table 3. Symbolic anticipation of the path smoother. The last column is the exact range of</w:t>
      </w:r>
      <w:r>
        <w:rPr>
          <w:i/>
          <w:sz w:val="20"/>
        </w:rPr>
        <w:t xml:space="preserve"> </w:t>
      </w:r>
      <m:oMath>
        <m:sSub>
          <m:e>
            <m:r>
              <m:t>K</m:t>
            </m:r>
          </m:e>
          <m:sub>
            <m:r>
              <m:t>1</m:t>
            </m:r>
            <m:r>
              <m:t>T</m:t>
            </m:r>
          </m:sub>
        </m:sSub>
      </m:oMath>
      <w:r>
        <w:rPr>
          <w:i/>
          <w:sz w:val="20"/>
        </w:rPr>
        <w:t xml:space="preserve"> </w:t>
      </w:r>
      <w:r>
        <w:rPr>
          <w:i/>
          <w:sz w:val="20"/>
        </w:rPr>
        <w:t xml:space="preserve">for weights in</w:t>
      </w:r>
      <w:r>
        <w:rPr>
          <w:i/>
          <w:sz w:val="20"/>
        </w:rPr>
        <w:t xml:space="preserve"> </w:t>
      </w:r>
      <m:oMath>
        <m:d>
          <m:dPr>
            <m:begChr m:val="["/>
            <m:sepChr m:val=""/>
            <m:endChr m:val="]"/>
            <m:grow/>
          </m:dPr>
          <m:e>
            <m:r>
              <m:t>1</m:t>
            </m:r>
            <m:r>
              <m:rPr>
                <m:sty m:val="p"/>
              </m:rPr>
              <m:t>/</m:t>
            </m:r>
            <m:r>
              <m:t>2</m:t>
            </m:r>
            <m:r>
              <m:rPr>
                <m:sty m:val="p"/>
              </m:rPr>
              <m:t>,</m:t>
            </m:r>
            <m:r>
              <m:t>2</m:t>
            </m:r>
          </m:e>
        </m:d>
      </m:oMath>
      <w:r>
        <w:rPr>
          <w:i/>
          <w:sz w:val="20"/>
        </w:rPr>
        <w:t xml:space="preserve">.</w:t>
      </w:r>
    </w:p>
    <w:tbl>
      <w:tblPr>
        <w:tblW w:w="9648" w:type="dxa"/>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700"/>
        <w:gridCol w:w="3000"/>
        <w:gridCol w:w="1500"/>
        <w:gridCol w:w="1700"/>
        <w:gridCol w:w="2748"/>
      </w:tblGrid>
      <w:tr>
        <w:trPr>
          <w:cantSplit/>
          <w:tblHeader/>
        </w:trPr>
        <w:tc>
          <w:tcPr>
            <w:tcW w:w="700" w:type="dxa"/>
            <w:shd w:val="clear" w:fill="E4E9EE"/>
            <w:tcMar>
              <w:top w:w="85" w:type="dxa"/>
              <w:left w:w="85" w:type="dxa"/>
              <w:bottom w:w="85" w:type="dxa"/>
              <w:right w:w="85" w:type="dxa"/>
            </w:tcMar>
            <w:vAlign w:val="center"/>
          </w:tcPr>
          <w:p>
            <w:pPr>
              <w:spacing w:line="252" w:lineRule="auto" w:before="0" w:after="30"/>
              <w:jc w:val="left"/>
            </w:pPr>
            <m:oMath>
              <m:r>
                <m:t>T</m:t>
              </m:r>
            </m:oMath>
          </w:p>
        </w:tc>
        <w:tc>
          <w:tcPr>
            <w:tcW w:w="3000" w:type="dxa"/>
            <w:shd w:val="clear" w:fill="E4E9EE"/>
            <w:tcMar>
              <w:top w:w="85" w:type="dxa"/>
              <w:left w:w="85" w:type="dxa"/>
              <w:bottom w:w="85" w:type="dxa"/>
              <w:right w:w="85" w:type="dxa"/>
            </w:tcMar>
            <w:vAlign w:val="center"/>
          </w:tcPr>
          <w:p>
            <w:pPr>
              <w:spacing w:line="252" w:lineRule="auto" w:before="0" w:after="30"/>
              <w:jc w:val="left"/>
            </w:pPr>
            <w:r>
              <w:rPr>
                <w:b/>
                <w:sz w:val="20"/>
              </w:rPr>
              <w:t xml:space="preserve">Coefficients</w:t>
            </w:r>
            <w:r>
              <w:rPr>
                <w:b/>
                <w:sz w:val="20"/>
              </w:rPr>
              <w:t xml:space="preserve"> </w:t>
            </w:r>
            <m:oMath>
              <m:sSub>
                <m:e>
                  <m:r>
                    <m:t>c</m:t>
                  </m:r>
                </m:e>
                <m:sub>
                  <m:r>
                    <m:t>0</m:t>
                  </m:r>
                </m:sub>
              </m:sSub>
              <m:r>
                <m:rPr>
                  <m:sty m:val="p"/>
                </m:rPr>
                <m:t>,</m:t>
              </m:r>
              <m:r>
                <m:rPr>
                  <m:sty m:val="p"/>
                </m:rPr>
                <m:t>…</m:t>
              </m:r>
              <m:r>
                <m:rPr>
                  <m:sty m:val="p"/>
                </m:rPr>
                <m:t>,</m:t>
              </m:r>
              <m:sSub>
                <m:e>
                  <m:r>
                    <m:t>c</m:t>
                  </m:r>
                </m:e>
                <m:sub>
                  <m:r>
                    <m:t>T</m:t>
                  </m:r>
                  <m:r>
                    <m:rPr>
                      <m:sty m:val="p"/>
                    </m:rPr>
                    <m:t>−</m:t>
                  </m:r>
                  <m:r>
                    <m:t>1</m:t>
                  </m:r>
                </m:sub>
              </m:sSub>
            </m:oMath>
            <w:r>
              <w:rPr>
                <w:b/>
                <w:sz w:val="20"/>
              </w:rPr>
              <w:t xml:space="preserve"> </w:t>
            </w:r>
            <w:r>
              <w:rPr>
                <w:b/>
                <w:sz w:val="20"/>
              </w:rPr>
              <w:t xml:space="preserve">of</w:t>
            </w:r>
            <w:r>
              <w:rPr>
                <w:b/>
                <w:sz w:val="20"/>
              </w:rPr>
              <w:t xml:space="preserve"> </w:t>
            </w:r>
            <m:oMath>
              <m:sSub>
                <m:e>
                  <m:r>
                    <m:t>p</m:t>
                  </m:r>
                </m:e>
                <m:sub>
                  <m:r>
                    <m:t>T</m:t>
                  </m:r>
                </m:sub>
              </m:sSub>
            </m:oMath>
          </w:p>
        </w:tc>
        <w:tc>
          <w:tcPr>
            <w:tcW w:w="1500" w:type="dxa"/>
            <w:shd w:val="clear" w:fill="E4E9EE"/>
            <w:tcMar>
              <w:top w:w="85" w:type="dxa"/>
              <w:left w:w="85" w:type="dxa"/>
              <w:bottom w:w="85" w:type="dxa"/>
              <w:right w:w="85" w:type="dxa"/>
            </w:tcMar>
            <w:vAlign w:val="center"/>
          </w:tcPr>
          <w:p>
            <w:pPr>
              <w:spacing w:line="252" w:lineRule="auto" w:before="0" w:after="30"/>
              <w:jc w:val="left"/>
            </w:pPr>
            <m:oMath>
              <m:sSub>
                <m:e>
                  <m:r>
                    <m:t>K</m:t>
                  </m:r>
                </m:e>
                <m:sub>
                  <m:r>
                    <m:t>1</m:t>
                  </m:r>
                  <m:r>
                    <m:t>T</m:t>
                  </m:r>
                </m:sub>
              </m:sSub>
              <m:d>
                <m:dPr>
                  <m:begChr m:val="("/>
                  <m:sepChr m:val=""/>
                  <m:endChr m:val=")"/>
                  <m:grow/>
                </m:dPr>
                <m:e>
                  <m:r>
                    <m:t>1</m:t>
                  </m:r>
                </m:e>
              </m:d>
            </m:oMath>
          </w:p>
        </w:tc>
        <w:tc>
          <w:tcPr>
            <w:tcW w:w="1700" w:type="dxa"/>
            <w:shd w:val="clear" w:fill="E4E9EE"/>
            <w:tcMar>
              <w:top w:w="85" w:type="dxa"/>
              <w:left w:w="85" w:type="dxa"/>
              <w:bottom w:w="85" w:type="dxa"/>
              <w:right w:w="85" w:type="dxa"/>
            </w:tcMar>
            <w:vAlign w:val="center"/>
          </w:tcPr>
          <w:p>
            <w:pPr>
              <w:spacing w:line="252" w:lineRule="auto" w:before="0" w:after="30"/>
              <w:jc w:val="left"/>
            </w:pPr>
            <m:oMath>
              <m:r>
                <m:t>1</m:t>
              </m:r>
              <m:r>
                <m:rPr>
                  <m:sty m:val="p"/>
                </m:rPr>
                <m:t>−</m:t>
              </m:r>
              <m:sSub>
                <m:e>
                  <m:r>
                    <m:t>K</m:t>
                  </m:r>
                </m:e>
                <m:sub>
                  <m:r>
                    <m:t>11</m:t>
                  </m:r>
                </m:sub>
              </m:sSub>
              <m:d>
                <m:dPr>
                  <m:begChr m:val="("/>
                  <m:sepChr m:val=""/>
                  <m:endChr m:val=")"/>
                  <m:grow/>
                </m:dPr>
                <m:e>
                  <m:r>
                    <m:t>1</m:t>
                  </m:r>
                </m:e>
              </m:d>
            </m:oMath>
          </w:p>
        </w:tc>
        <w:tc>
          <w:tcPr>
            <w:tcW w:w="2748" w:type="dxa"/>
            <w:shd w:val="clear" w:fill="E4E9EE"/>
            <w:tcMar>
              <w:top w:w="85" w:type="dxa"/>
              <w:left w:w="85" w:type="dxa"/>
              <w:bottom w:w="85" w:type="dxa"/>
              <w:right w:w="85" w:type="dxa"/>
            </w:tcMar>
            <w:vAlign w:val="center"/>
          </w:tcPr>
          <w:p>
            <w:pPr>
              <w:spacing w:line="252" w:lineRule="auto" w:before="0" w:after="30"/>
              <w:jc w:val="left"/>
            </w:pPr>
            <m:oMath>
              <m:sSub>
                <m:e>
                  <m:r>
                    <m:t>K</m:t>
                  </m:r>
                </m:e>
                <m:sub>
                  <m:r>
                    <m:t>1</m:t>
                  </m:r>
                  <m:r>
                    <m:t>T</m:t>
                  </m:r>
                </m:sub>
              </m:sSub>
            </m:oMath>
            <w:r>
              <w:rPr>
                <w:b/>
                <w:sz w:val="20"/>
              </w:rPr>
              <w:t xml:space="preserve"> </w:t>
            </w:r>
            <w:r>
              <w:rPr>
                <w:b/>
                <w:sz w:val="20"/>
              </w:rPr>
              <w:t xml:space="preserve">for</w:t>
            </w:r>
            <w:r>
              <w:rPr>
                <w:b/>
                <w:sz w:val="20"/>
              </w:rPr>
              <w:t xml:space="preserve"> </w:t>
            </w:r>
            <m:oMath>
              <m:r>
                <m:t>w</m:t>
              </m:r>
              <m:r>
                <m:rPr>
                  <m:sty m:val="p"/>
                </m:rPr>
                <m:t>∈</m:t>
              </m:r>
              <m:d>
                <m:dPr>
                  <m:begChr m:val="["/>
                  <m:sepChr m:val=""/>
                  <m:endChr m:val="]"/>
                  <m:grow/>
                </m:dPr>
                <m:e>
                  <m:r>
                    <m:t>1</m:t>
                  </m:r>
                  <m:r>
                    <m:rPr>
                      <m:sty m:val="p"/>
                    </m:rPr>
                    <m:t>/</m:t>
                  </m:r>
                  <m:r>
                    <m:t>2</m:t>
                  </m:r>
                  <m:r>
                    <m:rPr>
                      <m:sty m:val="p"/>
                    </m:rPr>
                    <m:t>,</m:t>
                  </m:r>
                  <m:r>
                    <m:t>2</m:t>
                  </m:r>
                </m:e>
              </m:d>
            </m:oMath>
          </w:p>
        </w:tc>
      </w:tr>
      <w:tr>
        <w:trPr>
          <w:cantSplit/>
        </w:trPr>
        <w:tc>
          <w:tcPr>
            <w:tcW w:w="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2</w:t>
            </w:r>
          </w:p>
        </w:tc>
        <w:tc>
          <w:tcPr>
            <w:tcW w:w="30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1, 2</w:t>
            </w:r>
          </w:p>
        </w:tc>
        <w:tc>
          <w:tcPr>
            <w:tcW w:w="15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1/3</w:t>
            </w:r>
          </w:p>
        </w:tc>
        <w:tc>
          <w:tcPr>
            <w:tcW w:w="1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1/3</w:t>
            </w:r>
          </w:p>
        </w:tc>
        <w:tc>
          <w:tcPr>
            <w:tcW w:w="2748" w:type="dxa"/>
            <w:shd w:val="clear" w:fill="FFFFFF"/>
            <w:tcMar>
              <w:top w:w="85" w:type="dxa"/>
              <w:left w:w="85" w:type="dxa"/>
              <w:bottom w:w="85" w:type="dxa"/>
              <w:right w:w="85" w:type="dxa"/>
            </w:tcMar>
            <w:vAlign w:val="center"/>
          </w:tcPr>
          <w:p>
            <w:pPr>
              <w:spacing w:line="252" w:lineRule="auto" w:before="0" w:after="30"/>
              <w:jc w:val="left"/>
            </w:pPr>
            <m:oMath>
              <m:d>
                <m:dPr>
                  <m:begChr m:val="["/>
                  <m:sepChr m:val=""/>
                  <m:endChr m:val="]"/>
                  <m:grow/>
                </m:dPr>
                <m:e>
                  <m:r>
                    <m:t>1</m:t>
                  </m:r>
                  <m:r>
                    <m:rPr>
                      <m:sty m:val="p"/>
                    </m:rPr>
                    <m:t>/</m:t>
                  </m:r>
                  <m:r>
                    <m:t>4</m:t>
                  </m:r>
                  <m:r>
                    <m:rPr>
                      <m:sty m:val="p"/>
                    </m:rPr>
                    <m:t>,</m:t>
                  </m:r>
                  <m:r>
                    <m:t> </m:t>
                  </m:r>
                  <m:r>
                    <m:t>2</m:t>
                  </m:r>
                  <m:r>
                    <m:rPr>
                      <m:sty m:val="p"/>
                    </m:rPr>
                    <m:t>/</m:t>
                  </m:r>
                  <m:r>
                    <m:t>5</m:t>
                  </m:r>
                </m:e>
              </m:d>
            </m:oMath>
          </w:p>
        </w:tc>
      </w:tr>
      <w:tr>
        <w:trPr>
          <w:cantSplit/>
        </w:trPr>
        <w:tc>
          <w:tcPr>
            <w:tcW w:w="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3</w:t>
            </w:r>
          </w:p>
        </w:tc>
        <w:tc>
          <w:tcPr>
            <w:tcW w:w="30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1, 4, 3</w:t>
            </w:r>
          </w:p>
        </w:tc>
        <w:tc>
          <w:tcPr>
            <w:tcW w:w="15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1/8</w:t>
            </w:r>
          </w:p>
        </w:tc>
        <w:tc>
          <w:tcPr>
            <w:tcW w:w="1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3/8</w:t>
            </w:r>
          </w:p>
        </w:tc>
        <w:tc>
          <w:tcPr>
            <w:tcW w:w="2748" w:type="dxa"/>
            <w:shd w:val="clear" w:fill="FFFFFF"/>
            <w:tcMar>
              <w:top w:w="85" w:type="dxa"/>
              <w:left w:w="85" w:type="dxa"/>
              <w:bottom w:w="85" w:type="dxa"/>
              <w:right w:w="85" w:type="dxa"/>
            </w:tcMar>
            <w:vAlign w:val="center"/>
          </w:tcPr>
          <w:p>
            <w:pPr>
              <w:spacing w:line="252" w:lineRule="auto" w:before="0" w:after="30"/>
              <w:jc w:val="left"/>
            </w:pPr>
            <m:oMath>
              <m:d>
                <m:dPr>
                  <m:begChr m:val="["/>
                  <m:sepChr m:val=""/>
                  <m:endChr m:val="]"/>
                  <m:grow/>
                </m:dPr>
                <m:e>
                  <m:r>
                    <m:t>1</m:t>
                  </m:r>
                  <m:r>
                    <m:rPr>
                      <m:sty m:val="p"/>
                    </m:rPr>
                    <m:t>/</m:t>
                  </m:r>
                  <m:r>
                    <m:t>15</m:t>
                  </m:r>
                  <m:r>
                    <m:rPr>
                      <m:sty m:val="p"/>
                    </m:rPr>
                    <m:t>,</m:t>
                  </m:r>
                  <m:r>
                    <m:t> </m:t>
                  </m:r>
                  <m:r>
                    <m:t>4</m:t>
                  </m:r>
                  <m:r>
                    <m:rPr>
                      <m:sty m:val="p"/>
                    </m:rPr>
                    <m:t>/</m:t>
                  </m:r>
                  <m:r>
                    <m:t>21</m:t>
                  </m:r>
                </m:e>
              </m:d>
            </m:oMath>
          </w:p>
        </w:tc>
      </w:tr>
      <w:tr>
        <w:trPr>
          <w:cantSplit/>
        </w:trPr>
        <w:tc>
          <w:tcPr>
            <w:tcW w:w="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4</w:t>
            </w:r>
          </w:p>
        </w:tc>
        <w:tc>
          <w:tcPr>
            <w:tcW w:w="30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1, 6, 10, 4</w:t>
            </w:r>
          </w:p>
        </w:tc>
        <w:tc>
          <w:tcPr>
            <w:tcW w:w="15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1/21</w:t>
            </w:r>
          </w:p>
        </w:tc>
        <w:tc>
          <w:tcPr>
            <w:tcW w:w="1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8/21</w:t>
            </w:r>
          </w:p>
        </w:tc>
        <w:tc>
          <w:tcPr>
            <w:tcW w:w="2748" w:type="dxa"/>
            <w:shd w:val="clear" w:fill="FFFFFF"/>
            <w:tcMar>
              <w:top w:w="85" w:type="dxa"/>
              <w:left w:w="85" w:type="dxa"/>
              <w:bottom w:w="85" w:type="dxa"/>
              <w:right w:w="85" w:type="dxa"/>
            </w:tcMar>
            <w:vAlign w:val="center"/>
          </w:tcPr>
          <w:p>
            <w:pPr>
              <w:spacing w:line="252" w:lineRule="auto" w:before="0" w:after="30"/>
              <w:jc w:val="left"/>
            </w:pPr>
            <m:oMath>
              <m:d>
                <m:dPr>
                  <m:begChr m:val="["/>
                  <m:sepChr m:val=""/>
                  <m:endChr m:val="]"/>
                  <m:grow/>
                </m:dPr>
                <m:e>
                  <m:r>
                    <m:t>1</m:t>
                  </m:r>
                  <m:r>
                    <m:rPr>
                      <m:sty m:val="p"/>
                    </m:rPr>
                    <m:t>/</m:t>
                  </m:r>
                  <m:r>
                    <m:t>56</m:t>
                  </m:r>
                  <m:r>
                    <m:rPr>
                      <m:sty m:val="p"/>
                    </m:rPr>
                    <m:t>,</m:t>
                  </m:r>
                  <m:r>
                    <m:t> </m:t>
                  </m:r>
                  <m:r>
                    <m:t>8</m:t>
                  </m:r>
                  <m:r>
                    <m:rPr>
                      <m:sty m:val="p"/>
                    </m:rPr>
                    <m:t>/</m:t>
                  </m:r>
                  <m:r>
                    <m:t>85</m:t>
                  </m:r>
                </m:e>
              </m:d>
            </m:oMath>
          </w:p>
        </w:tc>
      </w:tr>
      <w:tr>
        <w:trPr>
          <w:cantSplit/>
        </w:trPr>
        <w:tc>
          <w:tcPr>
            <w:tcW w:w="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5</w:t>
            </w:r>
          </w:p>
        </w:tc>
        <w:tc>
          <w:tcPr>
            <w:tcW w:w="30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1, 8, 21, 20, 5</w:t>
            </w:r>
          </w:p>
        </w:tc>
        <w:tc>
          <w:tcPr>
            <w:tcW w:w="15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1/55</w:t>
            </w:r>
          </w:p>
        </w:tc>
        <w:tc>
          <w:tcPr>
            <w:tcW w:w="1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21/55</w:t>
            </w:r>
          </w:p>
        </w:tc>
        <w:tc>
          <w:tcPr>
            <w:tcW w:w="2748" w:type="dxa"/>
            <w:shd w:val="clear" w:fill="FFFFFF"/>
            <w:tcMar>
              <w:top w:w="85" w:type="dxa"/>
              <w:left w:w="85" w:type="dxa"/>
              <w:bottom w:w="85" w:type="dxa"/>
              <w:right w:w="85" w:type="dxa"/>
            </w:tcMar>
            <w:vAlign w:val="center"/>
          </w:tcPr>
          <w:p>
            <w:pPr>
              <w:spacing w:line="252" w:lineRule="auto" w:before="0" w:after="30"/>
              <w:jc w:val="left"/>
            </w:pPr>
            <m:oMath>
              <m:d>
                <m:dPr>
                  <m:begChr m:val="["/>
                  <m:sepChr m:val=""/>
                  <m:endChr m:val="]"/>
                  <m:grow/>
                </m:dPr>
                <m:e>
                  <m:r>
                    <m:t>1</m:t>
                  </m:r>
                  <m:r>
                    <m:rPr>
                      <m:sty m:val="p"/>
                    </m:rPr>
                    <m:t>/</m:t>
                  </m:r>
                  <m:r>
                    <m:t>209</m:t>
                  </m:r>
                  <m:r>
                    <m:rPr>
                      <m:sty m:val="p"/>
                    </m:rPr>
                    <m:t>,</m:t>
                  </m:r>
                  <m:r>
                    <m:t> </m:t>
                  </m:r>
                  <m:r>
                    <m:t>16</m:t>
                  </m:r>
                  <m:r>
                    <m:rPr>
                      <m:sty m:val="p"/>
                    </m:rPr>
                    <m:t>/</m:t>
                  </m:r>
                  <m:r>
                    <m:t>341</m:t>
                  </m:r>
                </m:e>
              </m:d>
            </m:oMath>
          </w:p>
        </w:tc>
      </w:tr>
      <w:tr>
        <w:trPr>
          <w:cantSplit/>
        </w:trPr>
        <w:tc>
          <w:tcPr>
            <w:tcW w:w="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6</w:t>
            </w:r>
          </w:p>
        </w:tc>
        <w:tc>
          <w:tcPr>
            <w:tcW w:w="30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1, 10, 36, 56, 35, 6</w:t>
            </w:r>
          </w:p>
        </w:tc>
        <w:tc>
          <w:tcPr>
            <w:tcW w:w="15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1/144</w:t>
            </w:r>
          </w:p>
        </w:tc>
        <w:tc>
          <w:tcPr>
            <w:tcW w:w="1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55/144</w:t>
            </w:r>
          </w:p>
        </w:tc>
        <w:tc>
          <w:tcPr>
            <w:tcW w:w="2748" w:type="dxa"/>
            <w:shd w:val="clear" w:fill="FFFFFF"/>
            <w:tcMar>
              <w:top w:w="85" w:type="dxa"/>
              <w:left w:w="85" w:type="dxa"/>
              <w:bottom w:w="85" w:type="dxa"/>
              <w:right w:w="85" w:type="dxa"/>
            </w:tcMar>
            <w:vAlign w:val="center"/>
          </w:tcPr>
          <w:p>
            <w:pPr>
              <w:spacing w:line="252" w:lineRule="auto" w:before="0" w:after="30"/>
              <w:jc w:val="left"/>
            </w:pPr>
            <m:oMath>
              <m:d>
                <m:dPr>
                  <m:begChr m:val="["/>
                  <m:sepChr m:val=""/>
                  <m:endChr m:val="]"/>
                  <m:grow/>
                </m:dPr>
                <m:e>
                  <m:r>
                    <m:t>1</m:t>
                  </m:r>
                  <m:r>
                    <m:rPr>
                      <m:sty m:val="p"/>
                    </m:rPr>
                    <m:t>/</m:t>
                  </m:r>
                  <m:r>
                    <m:t>780</m:t>
                  </m:r>
                  <m:r>
                    <m:rPr>
                      <m:sty m:val="p"/>
                    </m:rPr>
                    <m:t>,</m:t>
                  </m:r>
                  <m:r>
                    <m:t> </m:t>
                  </m:r>
                  <m:r>
                    <m:t>32</m:t>
                  </m:r>
                  <m:r>
                    <m:rPr>
                      <m:sty m:val="p"/>
                    </m:rPr>
                    <m:t>/</m:t>
                  </m:r>
                  <m:r>
                    <m:t>1365</m:t>
                  </m:r>
                </m:e>
              </m:d>
            </m:oMath>
          </w:p>
        </w:tc>
      </w:tr>
      <w:tr>
        <w:trPr>
          <w:cantSplit/>
        </w:trPr>
        <w:tc>
          <w:tcPr>
            <w:tcW w:w="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8</w:t>
            </w:r>
          </w:p>
        </w:tc>
        <w:tc>
          <w:tcPr>
            <w:tcW w:w="30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1, 14, 78, 220, 330, 252, 84, 8</w:t>
            </w:r>
          </w:p>
        </w:tc>
        <w:tc>
          <w:tcPr>
            <w:tcW w:w="15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1/987</w:t>
            </w:r>
          </w:p>
        </w:tc>
        <w:tc>
          <w:tcPr>
            <w:tcW w:w="1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377/987</w:t>
            </w:r>
          </w:p>
        </w:tc>
        <w:tc>
          <w:tcPr>
            <w:tcW w:w="2748" w:type="dxa"/>
            <w:shd w:val="clear" w:fill="FFFFFF"/>
            <w:tcMar>
              <w:top w:w="85" w:type="dxa"/>
              <w:left w:w="85" w:type="dxa"/>
              <w:bottom w:w="85" w:type="dxa"/>
              <w:right w:w="85" w:type="dxa"/>
            </w:tcMar>
            <w:vAlign w:val="center"/>
          </w:tcPr>
          <w:p>
            <w:pPr>
              <w:spacing w:line="252" w:lineRule="auto" w:before="0" w:after="30"/>
              <w:jc w:val="left"/>
            </w:pPr>
            <m:oMath>
              <m:d>
                <m:dPr>
                  <m:begChr m:val="["/>
                  <m:sepChr m:val=""/>
                  <m:endChr m:val="]"/>
                  <m:grow/>
                </m:dPr>
                <m:e>
                  <m:r>
                    <m:t>1</m:t>
                  </m:r>
                  <m:r>
                    <m:rPr>
                      <m:sty m:val="p"/>
                    </m:rPr>
                    <m:t>/</m:t>
                  </m:r>
                  <m:r>
                    <m:t>10864</m:t>
                  </m:r>
                  <m:r>
                    <m:rPr>
                      <m:sty m:val="p"/>
                    </m:rPr>
                    <m:t>,</m:t>
                  </m:r>
                  <m:r>
                    <m:t> </m:t>
                  </m:r>
                  <m:r>
                    <m:t>128</m:t>
                  </m:r>
                  <m:r>
                    <m:rPr>
                      <m:sty m:val="p"/>
                    </m:rPr>
                    <m:t>/</m:t>
                  </m:r>
                  <m:r>
                    <m:t>21845</m:t>
                  </m:r>
                </m:e>
              </m:d>
            </m:oMath>
          </w:p>
        </w:tc>
      </w:tr>
    </w:tbl>
    <w:p>
      <w:pPr>
        <w:pStyle w:val="Heading2"/>
      </w:pPr>
      <w:r>
        <w:t xml:space="preserve">11.5 Dates with finite resolution</w:t>
      </w:r>
    </w:p>
    <w:p>
      <w:pPr>
        <w:pStyle w:val="FirstParagraph"/>
      </w:pPr>
      <w:r>
        <w:t xml:space="preserve">Theorem 3.2 handles exact dates and minimum lags. Text often gives a date only to the year or the month, and lags can also have upper limits. A year-only date is an interval of one year, not the instant at its start. Yang et al. (2026, Appendix F.4.1) convert year-only times to floating-point years with zero fractional part and normalize them to</w:t>
      </w:r>
      <w:r>
        <w:t xml:space="preserve"> </w:t>
      </w:r>
      <m:oMath>
        <m:d>
          <m:dPr>
            <m:begChr m:val="["/>
            <m:sepChr m:val=""/>
            <m:endChr m:val="]"/>
            <m:grow/>
          </m:dPr>
          <m:e>
            <m:r>
              <m:t>0</m:t>
            </m:r>
            <m:r>
              <m:rPr>
                <m:sty m:val="p"/>
              </m:rPr>
              <m:t>,</m:t>
            </m:r>
            <m:r>
              <m:t>1</m:t>
            </m:r>
          </m:e>
        </m:d>
      </m:oMath>
      <w:r>
        <w:t xml:space="preserve">. That encoding keeps a representative point and discards the width. We do not evaluate their model; we examine what each encoding implies for the clock constraints of Section 3.2.</w:t>
      </w:r>
    </w:p>
    <w:p>
      <w:pPr>
        <w:pStyle w:val="BodyText"/>
      </w:pPr>
      <w:r>
        <w:t xml:space="preserve">Interval dates with lower and upper lags are difference constraints</w:t>
      </w:r>
      <w:r>
        <w:t xml:space="preserve"> </w:t>
      </w:r>
      <m:oMath>
        <m:sSub>
          <m:e>
            <m:r>
              <m:t>t</m:t>
            </m:r>
          </m:e>
          <m:sub>
            <m:r>
              <m:t>j</m:t>
            </m:r>
          </m:sub>
        </m:sSub>
        <m:r>
          <m:rPr>
            <m:sty m:val="p"/>
          </m:rPr>
          <m:t>−</m:t>
        </m:r>
        <m:sSub>
          <m:e>
            <m:r>
              <m:t>t</m:t>
            </m:r>
          </m:e>
          <m:sub>
            <m:r>
              <m:t>i</m:t>
            </m:r>
          </m:sub>
        </m:sSub>
        <m:r>
          <m:rPr>
            <m:sty m:val="p"/>
          </m:rPr>
          <m:t>≤</m:t>
        </m:r>
        <m:r>
          <m:t>c</m:t>
        </m:r>
      </m:oMath>
      <w:r>
        <w:t xml:space="preserve">. They are consistent exactly when the distance graph has no negative cycle, and all-pairs shortest distances</w:t>
      </w:r>
      <w:r>
        <w:t xml:space="preserve"> </w:t>
      </w:r>
      <m:oMath>
        <m:r>
          <m:t>d</m:t>
        </m:r>
        <m:d>
          <m:dPr>
            <m:begChr m:val="("/>
            <m:sepChr m:val=""/>
            <m:endChr m:val=")"/>
            <m:grow/>
          </m:dPr>
          <m:e>
            <m:r>
              <m:t>i</m:t>
            </m:r>
            <m:r>
              <m:rPr>
                <m:sty m:val="p"/>
              </m:rPr>
              <m:t>,</m:t>
            </m:r>
            <m:r>
              <m:t>j</m:t>
            </m:r>
          </m:e>
        </m:d>
      </m:oMath>
      <w:r>
        <w:t xml:space="preserve"> </w:t>
      </w:r>
      <w:r>
        <w:t xml:space="preserve">give the minimal network (Dechter et al., 1991). With an origin node</w:t>
      </w:r>
      <w:r>
        <w:t xml:space="preserve"> </w:t>
      </w:r>
      <m:oMath>
        <m:r>
          <m:t>0</m:t>
        </m:r>
      </m:oMath>
      <w:r>
        <w:t xml:space="preserve"> </w:t>
      </w:r>
      <w:r>
        <w:t xml:space="preserve">at time zero, the tightest window for event</w:t>
      </w:r>
      <w:r>
        <w:t xml:space="preserve"> </w:t>
      </w:r>
      <m:oMath>
        <m:r>
          <m:t>v</m:t>
        </m:r>
      </m:oMath>
      <w:r>
        <w:t xml:space="preserve"> </w:t>
      </w:r>
      <w:r>
        <w:t xml:space="preserve">is</w:t>
      </w:r>
      <w:r>
        <w:t xml:space="preserve"> </w:t>
      </w:r>
      <m:oMath>
        <m:d>
          <m:dPr>
            <m:begChr m:val="["/>
            <m:sepChr m:val=""/>
            <m:endChr m:val="]"/>
            <m:grow/>
          </m:dPr>
          <m:e>
            <m:r>
              <m:rPr>
                <m:sty m:val="p"/>
              </m:rPr>
              <m:t>−</m:t>
            </m:r>
            <m:r>
              <m:t>d</m:t>
            </m:r>
            <m:d>
              <m:dPr>
                <m:begChr m:val="("/>
                <m:sepChr m:val=""/>
                <m:endChr m:val=")"/>
                <m:grow/>
              </m:dPr>
              <m:e>
                <m:r>
                  <m:t>v</m:t>
                </m:r>
                <m:r>
                  <m:rPr>
                    <m:sty m:val="p"/>
                  </m:rPr>
                  <m:t>,</m:t>
                </m:r>
                <m:r>
                  <m:t>0</m:t>
                </m:r>
              </m:e>
            </m:d>
            <m:r>
              <m:rPr>
                <m:sty m:val="p"/>
              </m:rPr>
              <m:t>,</m:t>
            </m:r>
            <m:r>
              <m:t> </m:t>
            </m:r>
            <m:r>
              <m:t>d</m:t>
            </m:r>
            <m:d>
              <m:dPr>
                <m:begChr m:val="("/>
                <m:sepChr m:val=""/>
                <m:endChr m:val=")"/>
                <m:grow/>
              </m:dPr>
              <m:e>
                <m:r>
                  <m:t>0</m:t>
                </m:r>
                <m:r>
                  <m:rPr>
                    <m:sty m:val="p"/>
                  </m:rPr>
                  <m:t>,</m:t>
                </m:r>
                <m:r>
                  <m:t>v</m:t>
                </m:r>
              </m:e>
            </m:d>
          </m:e>
        </m:d>
      </m:oMath>
      <w:r>
        <w:t xml:space="preserve">, and event</w:t>
      </w:r>
      <w:r>
        <w:t xml:space="preserve"> </w:t>
      </w:r>
      <m:oMath>
        <m:r>
          <m:t>a</m:t>
        </m:r>
      </m:oMath>
      <w:r>
        <w:t xml:space="preserve"> </w:t>
      </w:r>
      <w:r>
        <w:t xml:space="preserve">certainly precedes</w:t>
      </w:r>
      <w:r>
        <w:t xml:space="preserve"> </w:t>
      </w:r>
      <m:oMath>
        <m:r>
          <m:t>b</m:t>
        </m:r>
      </m:oMath>
      <w:r>
        <w:t xml:space="preserve"> </w:t>
      </w:r>
      <w:r>
        <w:t xml:space="preserve">when</w:t>
      </w:r>
      <w:r>
        <w:t xml:space="preserve"> </w:t>
      </w:r>
      <m:oMath>
        <m:r>
          <m:rPr>
            <m:sty m:val="p"/>
          </m:rPr>
          <m:t>−</m:t>
        </m:r>
        <m:r>
          <m:t>d</m:t>
        </m:r>
        <m:d>
          <m:dPr>
            <m:begChr m:val="("/>
            <m:sepChr m:val=""/>
            <m:endChr m:val=")"/>
            <m:grow/>
          </m:dPr>
          <m:e>
            <m:r>
              <m:t>b</m:t>
            </m:r>
            <m:r>
              <m:rPr>
                <m:sty m:val="p"/>
              </m:rPr>
              <m:t>,</m:t>
            </m:r>
            <m:r>
              <m:t>a</m:t>
            </m:r>
          </m:e>
        </m:d>
        <m:r>
          <m:rPr>
            <m:sty m:val="p"/>
          </m:rPr>
          <m:t>&gt;</m:t>
        </m:r>
        <m:r>
          <m:t>0</m:t>
        </m:r>
      </m:oMath>
      <w:r>
        <w:t xml:space="preserve">. The kernel computes these distances exactly in rational arithmetic by the Floyd–Warshall recursion. For the diamond of Section 10.1 with upper bound</w:t>
      </w:r>
      <w:r>
        <w:t xml:space="preserve"> </w:t>
      </w:r>
      <m:oMath>
        <m:r>
          <m:t>4</m:t>
        </m:r>
      </m:oMath>
      <w:r>
        <w:t xml:space="preserve"> </w:t>
      </w:r>
      <w:r>
        <w:t xml:space="preserve">on the fourth date, the network has the negative cycle</w:t>
      </w:r>
      <w:r>
        <w:t xml:space="preserve"> </w:t>
      </w:r>
      <m:oMath>
        <m:sSub>
          <m:e>
            <m:r>
              <m:t>t</m:t>
            </m:r>
          </m:e>
          <m:sub>
            <m:r>
              <m:t>4</m:t>
            </m:r>
          </m:sub>
        </m:sSub>
        <m:r>
          <m:rPr>
            <m:sty m:val="p"/>
          </m:rPr>
          <m:t>→</m:t>
        </m:r>
        <m:sSub>
          <m:e>
            <m:r>
              <m:t>t</m:t>
            </m:r>
          </m:e>
          <m:sub>
            <m:r>
              <m:t>2</m:t>
            </m:r>
          </m:sub>
        </m:sSub>
        <m:r>
          <m:rPr>
            <m:sty m:val="p"/>
          </m:rPr>
          <m:t>→</m:t>
        </m:r>
        <m:sSub>
          <m:e>
            <m:r>
              <m:t>t</m:t>
            </m:r>
          </m:e>
          <m:sub>
            <m:r>
              <m:t>1</m:t>
            </m:r>
          </m:sub>
        </m:sSub>
        <m:r>
          <m:rPr>
            <m:sty m:val="p"/>
          </m:rPr>
          <m:t>→</m:t>
        </m:r>
        <m:sSub>
          <m:e>
            <m:r>
              <m:t>t</m:t>
            </m:r>
          </m:e>
          <m:sub>
            <m:r>
              <m:t>0</m:t>
            </m:r>
          </m:sub>
        </m:sSub>
        <m:r>
          <m:rPr>
            <m:sty m:val="p"/>
          </m:rPr>
          <m:t>→</m:t>
        </m:r>
        <m:sSub>
          <m:e>
            <m:r>
              <m:t>t</m:t>
            </m:r>
          </m:e>
          <m:sub>
            <m:r>
              <m:t>4</m:t>
            </m:r>
          </m:sub>
        </m:sSub>
      </m:oMath>
      <w:r>
        <w:t xml:space="preserve"> </w:t>
      </w:r>
      <w:r>
        <w:t xml:space="preserve">of length</w:t>
      </w:r>
      <w:r>
        <w:t xml:space="preserve"> </w:t>
      </w:r>
      <m:oMath>
        <m:r>
          <m:rPr>
            <m:sty m:val="p"/>
          </m:rPr>
          <m:t>−</m:t>
        </m:r>
        <m:r>
          <m:t>1</m:t>
        </m:r>
      </m:oMath>
      <w:r>
        <w:t xml:space="preserve">, the same contradiction as the witness of Corollary 3.3. With upper bound</w:t>
      </w:r>
      <w:r>
        <w:t xml:space="preserve"> </w:t>
      </w:r>
      <m:oMath>
        <m:r>
          <m:t>8</m:t>
        </m:r>
      </m:oMath>
      <w:r>
        <w:t xml:space="preserve"> </w:t>
      </w:r>
      <w:r>
        <w:t xml:space="preserve">and maximum lags</w:t>
      </w:r>
      <w:r>
        <w:t xml:space="preserve"> </w:t>
      </w:r>
      <m:oMath>
        <m:r>
          <m:t>5</m:t>
        </m:r>
        <m:r>
          <m:rPr>
            <m:sty m:val="p"/>
          </m:rPr>
          <m:t>/</m:t>
        </m:r>
        <m:r>
          <m:t>2</m:t>
        </m:r>
      </m:oMath>
      <w:r>
        <w:t xml:space="preserve">,</w:t>
      </w:r>
      <w:r>
        <w:t xml:space="preserve"> </w:t>
      </w:r>
      <m:oMath>
        <m:r>
          <m:t>3</m:t>
        </m:r>
        <m:r>
          <m:rPr>
            <m:sty m:val="p"/>
          </m:rPr>
          <m:t>/</m:t>
        </m:r>
        <m:r>
          <m:t>2</m:t>
        </m:r>
      </m:oMath>
      <w:r>
        <w:t xml:space="preserve">,</w:t>
      </w:r>
      <w:r>
        <w:t xml:space="preserve"> </w:t>
      </w:r>
      <m:oMath>
        <m:r>
          <m:t>4</m:t>
        </m:r>
      </m:oMath>
      <w:r>
        <w:t xml:space="preserve"> </w:t>
      </w:r>
      <w:r>
        <w:t xml:space="preserve">and</w:t>
      </w:r>
      <w:r>
        <w:t xml:space="preserve"> </w:t>
      </w:r>
      <m:oMath>
        <m:r>
          <m:t>9</m:t>
        </m:r>
        <m:r>
          <m:rPr>
            <m:sty m:val="p"/>
          </m:rPr>
          <m:t>/</m:t>
        </m:r>
        <m:r>
          <m:t>2</m:t>
        </m:r>
      </m:oMath>
      <w:r>
        <w:t xml:space="preserve"> </w:t>
      </w:r>
      <w:r>
        <w:t xml:space="preserve">on the four edges, the windows of events 2 to 4 tighten to</w:t>
      </w:r>
      <w:r>
        <w:t xml:space="preserve"> </w:t>
      </w:r>
      <m:oMath>
        <m:d>
          <m:dPr>
            <m:begChr m:val="["/>
            <m:sepChr m:val=""/>
            <m:endChr m:val="]"/>
            <m:grow/>
          </m:dPr>
          <m:e>
            <m:r>
              <m:t>2</m:t>
            </m:r>
            <m:r>
              <m:rPr>
                <m:sty m:val="p"/>
              </m:rPr>
              <m:t>,</m:t>
            </m:r>
            <m:r>
              <m:t>5</m:t>
            </m:r>
            <m:r>
              <m:rPr>
                <m:sty m:val="p"/>
              </m:rPr>
              <m:t>/</m:t>
            </m:r>
            <m:r>
              <m:t>2</m:t>
            </m:r>
          </m:e>
        </m:d>
      </m:oMath>
      <w:r>
        <w:t xml:space="preserve">,</w:t>
      </w:r>
      <w:r>
        <w:t xml:space="preserve"> </w:t>
      </w:r>
      <m:oMath>
        <m:d>
          <m:dPr>
            <m:begChr m:val="["/>
            <m:sepChr m:val=""/>
            <m:endChr m:val="]"/>
            <m:grow/>
          </m:dPr>
          <m:e>
            <m:r>
              <m:t>1</m:t>
            </m:r>
            <m:r>
              <m:rPr>
                <m:sty m:val="p"/>
              </m:rPr>
              <m:t>,</m:t>
            </m:r>
            <m:r>
              <m:t>3</m:t>
            </m:r>
            <m:r>
              <m:rPr>
                <m:sty m:val="p"/>
              </m:rPr>
              <m:t>/</m:t>
            </m:r>
            <m:r>
              <m:t>2</m:t>
            </m:r>
          </m:e>
        </m:d>
      </m:oMath>
      <w:r>
        <w:t xml:space="preserve"> </w:t>
      </w:r>
      <w:r>
        <w:t xml:space="preserve">and</w:t>
      </w:r>
      <w:r>
        <w:t xml:space="preserve"> </w:t>
      </w:r>
      <m:oMath>
        <m:d>
          <m:dPr>
            <m:begChr m:val="["/>
            <m:sepChr m:val=""/>
            <m:endChr m:val="]"/>
            <m:grow/>
          </m:dPr>
          <m:e>
            <m:r>
              <m:t>5</m:t>
            </m:r>
            <m:r>
              <m:rPr>
                <m:sty m:val="p"/>
              </m:rPr>
              <m:t>,</m:t>
            </m:r>
            <m:r>
              <m:t>6</m:t>
            </m:r>
          </m:e>
        </m:d>
      </m:oMath>
      <w:r>
        <w:t xml:space="preserve">.</w:t>
      </w:r>
    </w:p>
    <w:p>
      <w:pPr>
        <w:pStyle w:val="BodyText"/>
      </w:pPr>
      <w:r>
        <w:t xml:space="preserve">The kernel then generated 2,000 synthetic narratives of six events. True times lie on a grid of</w:t>
      </w:r>
      <w:r>
        <w:t xml:space="preserve"> </w:t>
      </w:r>
      <m:oMath>
        <m:r>
          <m:t>1</m:t>
        </m:r>
        <m:r>
          <m:rPr>
            <m:sty m:val="p"/>
          </m:rPr>
          <m:t>/</m:t>
        </m:r>
        <m:r>
          <m:t>48</m:t>
        </m:r>
      </m:oMath>
      <w:r>
        <w:t xml:space="preserve"> </w:t>
      </w:r>
      <w:r>
        <w:t xml:space="preserve">year, with successive gaps up to</w:t>
      </w:r>
      <w:r>
        <w:t xml:space="preserve"> </w:t>
      </w:r>
      <m:oMath>
        <m:r>
          <m:t>38</m:t>
        </m:r>
        <m:r>
          <m:rPr>
            <m:sty m:val="p"/>
          </m:rPr>
          <m:t>/</m:t>
        </m:r>
        <m:r>
          <m:t>48</m:t>
        </m:r>
      </m:oMath>
      <w:r>
        <w:t xml:space="preserve"> </w:t>
      </w:r>
      <w:r>
        <w:t xml:space="preserve">year. Each pair of events is joined by a declared lag with probability</w:t>
      </w:r>
      <w:r>
        <w:t xml:space="preserve"> </w:t>
      </w:r>
      <m:oMath>
        <m:r>
          <m:t>1</m:t>
        </m:r>
        <m:r>
          <m:rPr>
            <m:sty m:val="p"/>
          </m:rPr>
          <m:t>/</m:t>
        </m:r>
        <m:r>
          <m:t>2</m:t>
        </m:r>
      </m:oMath>
      <w:r>
        <w:t xml:space="preserve">. Its minimum is the true lag rounded down to a quarter year, and half of these lags also have a maximum half a year above the minimum. Each date is reported to the year with probability</w:t>
      </w:r>
      <w:r>
        <w:t xml:space="preserve"> </w:t>
      </w:r>
      <m:oMath>
        <m:r>
          <m:t>0.7</m:t>
        </m:r>
      </m:oMath>
      <w:r>
        <w:t xml:space="preserve"> </w:t>
      </w:r>
      <w:r>
        <w:t xml:space="preserve">and otherwise to the month. Every declared constraint is true of the true times. Table 4 compares the two encodings. Treating the start of each period as an exact date produced a lag contradiction in 93.2% of narratives, although every narrative is consistent. With interval dates all networks were consistent and contained the true times, as they must. The minimal networks ordered 82.0% of the pairs of distinct times with no wrong order. Among pairs sharing the same reported date interval, the lags ordered 42.8%, which no comparison of reported dates can do.</w:t>
      </w:r>
    </w:p>
    <w:p>
      <w:pPr>
        <w:pStyle w:val="BodyText"/>
      </w:pPr>
      <w:r>
        <w:t xml:space="preserve">A start-of-period date is sound only when the period has zero width. Interval dates combine resolution and lag constraints into windows, and consistency and order then become checkable claims. Step 3 of the protocol in Section 10.4 should therefore check temporal constraints against interval dates rather than representative points.</w:t>
      </w:r>
    </w:p>
    <w:p>
      <w:pPr>
        <w:pStyle w:val="Caption"/>
        <w:keepNext/>
        <w:spacing w:after="80" w:before="160" w:line="247" w:lineRule="auto"/>
      </w:pPr>
      <w:r>
        <w:rPr>
          <w:i/>
          <w:sz w:val="20"/>
        </w:rPr>
        <w:t xml:space="preserve">Table 4. Start-of-period point dates against interval dates in 2,000 synthetic narratives of six events.</w:t>
      </w:r>
    </w:p>
    <w:tbl>
      <w:tblPr>
        <w:tblW w:w="9648" w:type="dxa"/>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3600"/>
        <w:gridCol w:w="2700"/>
        <w:gridCol w:w="3348"/>
      </w:tblGrid>
      <w:tr>
        <w:trPr>
          <w:cantSplit/>
          <w:tblHeader/>
        </w:trPr>
        <w:tc>
          <w:tcPr>
            <w:tcW w:w="3600" w:type="dxa"/>
            <w:shd w:val="clear" w:fill="E4E9EE"/>
            <w:tcMar>
              <w:top w:w="85" w:type="dxa"/>
              <w:left w:w="85" w:type="dxa"/>
              <w:bottom w:w="85" w:type="dxa"/>
              <w:right w:w="85" w:type="dxa"/>
            </w:tcMar>
            <w:vAlign w:val="center"/>
          </w:tcPr>
          <w:p>
            <w:pPr>
              <w:spacing w:line="252" w:lineRule="auto" w:before="0" w:after="30"/>
              <w:jc w:val="left"/>
            </w:pPr>
            <w:r>
              <w:rPr>
                <w:b/>
                <w:sz w:val="20"/>
              </w:rPr>
              <w:t xml:space="preserve">Quantity</w:t>
            </w:r>
          </w:p>
        </w:tc>
        <w:tc>
          <w:tcPr>
            <w:tcW w:w="2700" w:type="dxa"/>
            <w:shd w:val="clear" w:fill="E4E9EE"/>
            <w:tcMar>
              <w:top w:w="85" w:type="dxa"/>
              <w:left w:w="85" w:type="dxa"/>
              <w:bottom w:w="85" w:type="dxa"/>
              <w:right w:w="85" w:type="dxa"/>
            </w:tcMar>
            <w:vAlign w:val="center"/>
          </w:tcPr>
          <w:p>
            <w:pPr>
              <w:spacing w:line="252" w:lineRule="auto" w:before="0" w:after="30"/>
              <w:jc w:val="left"/>
            </w:pPr>
            <w:r>
              <w:rPr>
                <w:b/>
                <w:sz w:val="20"/>
              </w:rPr>
              <w:t xml:space="preserve">Start-of-period point dates</w:t>
            </w:r>
          </w:p>
        </w:tc>
        <w:tc>
          <w:tcPr>
            <w:tcW w:w="3348" w:type="dxa"/>
            <w:shd w:val="clear" w:fill="E4E9EE"/>
            <w:tcMar>
              <w:top w:w="85" w:type="dxa"/>
              <w:left w:w="85" w:type="dxa"/>
              <w:bottom w:w="85" w:type="dxa"/>
              <w:right w:w="85" w:type="dxa"/>
            </w:tcMar>
            <w:vAlign w:val="center"/>
          </w:tcPr>
          <w:p>
            <w:pPr>
              <w:spacing w:line="252" w:lineRule="auto" w:before="0" w:after="30"/>
              <w:jc w:val="left"/>
            </w:pPr>
            <w:r>
              <w:rPr>
                <w:b/>
                <w:sz w:val="20"/>
              </w:rPr>
              <w:t xml:space="preserve">Interval dates and minimal network</w:t>
            </w:r>
          </w:p>
        </w:tc>
      </w:tr>
      <w:tr>
        <w:trPr>
          <w:cantSplit/>
        </w:trPr>
        <w:tc>
          <w:tcPr>
            <w:tcW w:w="3600" w:type="dxa"/>
            <w:shd w:val="clear" w:fill="FFFFFF"/>
            <w:tcMar>
              <w:top w:w="85" w:type="dxa"/>
              <w:left w:w="85" w:type="dxa"/>
              <w:bottom w:w="85" w:type="dxa"/>
              <w:right w:w="85" w:type="dxa"/>
            </w:tcMar>
            <w:vAlign w:val="center"/>
          </w:tcPr>
          <w:p>
            <w:pPr>
              <w:spacing w:line="252" w:lineRule="auto" w:before="0" w:after="30"/>
              <w:jc w:val="left"/>
            </w:pPr>
            <w:r>
              <w:rPr>
                <w:sz w:val="20"/>
              </w:rPr>
              <w:t xml:space="preserve">Narratives with a lag contradiction (all constraints are true)</w:t>
            </w:r>
          </w:p>
        </w:tc>
        <w:tc>
          <w:tcPr>
            <w:tcW w:w="2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1,864 of 2,000 (93.2%)</w:t>
            </w:r>
          </w:p>
        </w:tc>
        <w:tc>
          <w:tcPr>
            <w:tcW w:w="3348" w:type="dxa"/>
            <w:shd w:val="clear" w:fill="FFFFFF"/>
            <w:tcMar>
              <w:top w:w="85" w:type="dxa"/>
              <w:left w:w="85" w:type="dxa"/>
              <w:bottom w:w="85" w:type="dxa"/>
              <w:right w:w="85" w:type="dxa"/>
            </w:tcMar>
            <w:vAlign w:val="center"/>
          </w:tcPr>
          <w:p>
            <w:pPr>
              <w:spacing w:line="252" w:lineRule="auto" w:before="0" w:after="30"/>
              <w:jc w:val="left"/>
            </w:pPr>
            <w:r>
              <w:rPr>
                <w:sz w:val="20"/>
              </w:rPr>
              <w:t xml:space="preserve">0 of 2,000</w:t>
            </w:r>
          </w:p>
        </w:tc>
      </w:tr>
      <w:tr>
        <w:trPr>
          <w:cantSplit/>
        </w:trPr>
        <w:tc>
          <w:tcPr>
            <w:tcW w:w="3600" w:type="dxa"/>
            <w:shd w:val="clear" w:fill="FFFFFF"/>
            <w:tcMar>
              <w:top w:w="85" w:type="dxa"/>
              <w:left w:w="85" w:type="dxa"/>
              <w:bottom w:w="85" w:type="dxa"/>
              <w:right w:w="85" w:type="dxa"/>
            </w:tcMar>
            <w:vAlign w:val="center"/>
          </w:tcPr>
          <w:p>
            <w:pPr>
              <w:spacing w:line="252" w:lineRule="auto" w:before="0" w:after="30"/>
              <w:jc w:val="left"/>
            </w:pPr>
            <w:r>
              <w:rPr>
                <w:sz w:val="20"/>
              </w:rPr>
              <w:t xml:space="preserve">True times inside the computed windows</w:t>
            </w:r>
          </w:p>
        </w:tc>
        <w:tc>
          <w:tcPr>
            <w:tcW w:w="2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not applicable</w:t>
            </w:r>
          </w:p>
        </w:tc>
        <w:tc>
          <w:tcPr>
            <w:tcW w:w="3348" w:type="dxa"/>
            <w:shd w:val="clear" w:fill="FFFFFF"/>
            <w:tcMar>
              <w:top w:w="85" w:type="dxa"/>
              <w:left w:w="85" w:type="dxa"/>
              <w:bottom w:w="85" w:type="dxa"/>
              <w:right w:w="85" w:type="dxa"/>
            </w:tcMar>
            <w:vAlign w:val="center"/>
          </w:tcPr>
          <w:p>
            <w:pPr>
              <w:spacing w:line="252" w:lineRule="auto" w:before="0" w:after="30"/>
              <w:jc w:val="left"/>
            </w:pPr>
            <w:r>
              <w:rPr>
                <w:sz w:val="20"/>
              </w:rPr>
              <w:t xml:space="preserve">2,000 of 2,000 narratives</w:t>
            </w:r>
          </w:p>
        </w:tc>
      </w:tr>
      <w:tr>
        <w:trPr>
          <w:cantSplit/>
        </w:trPr>
        <w:tc>
          <w:tcPr>
            <w:tcW w:w="3600" w:type="dxa"/>
            <w:shd w:val="clear" w:fill="FFFFFF"/>
            <w:tcMar>
              <w:top w:w="85" w:type="dxa"/>
              <w:left w:w="85" w:type="dxa"/>
              <w:bottom w:w="85" w:type="dxa"/>
              <w:right w:w="85" w:type="dxa"/>
            </w:tcMar>
            <w:vAlign w:val="center"/>
          </w:tcPr>
          <w:p>
            <w:pPr>
              <w:spacing w:line="252" w:lineRule="auto" w:before="0" w:after="30"/>
              <w:jc w:val="left"/>
            </w:pPr>
            <w:r>
              <w:rPr>
                <w:sz w:val="20"/>
              </w:rPr>
              <w:t xml:space="preserve">Pairs of distinct times with a certified order</w:t>
            </w:r>
          </w:p>
        </w:tc>
        <w:tc>
          <w:tcPr>
            <w:tcW w:w="2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ties in 4,580 of 29,732 pairs</w:t>
            </w:r>
          </w:p>
        </w:tc>
        <w:tc>
          <w:tcPr>
            <w:tcW w:w="3348" w:type="dxa"/>
            <w:shd w:val="clear" w:fill="FFFFFF"/>
            <w:tcMar>
              <w:top w:w="85" w:type="dxa"/>
              <w:left w:w="85" w:type="dxa"/>
              <w:bottom w:w="85" w:type="dxa"/>
              <w:right w:w="85" w:type="dxa"/>
            </w:tcMar>
            <w:vAlign w:val="center"/>
          </w:tcPr>
          <w:p>
            <w:pPr>
              <w:spacing w:line="252" w:lineRule="auto" w:before="0" w:after="30"/>
              <w:jc w:val="left"/>
            </w:pPr>
            <w:r>
              <w:rPr>
                <w:sz w:val="20"/>
              </w:rPr>
              <w:t xml:space="preserve">24,391 of 29,732 (82.0%); 0 wrong</w:t>
            </w:r>
          </w:p>
        </w:tc>
      </w:tr>
      <w:tr>
        <w:trPr>
          <w:cantSplit/>
        </w:trPr>
        <w:tc>
          <w:tcPr>
            <w:tcW w:w="3600" w:type="dxa"/>
            <w:shd w:val="clear" w:fill="FFFFFF"/>
            <w:tcMar>
              <w:top w:w="85" w:type="dxa"/>
              <w:left w:w="85" w:type="dxa"/>
              <w:bottom w:w="85" w:type="dxa"/>
              <w:right w:w="85" w:type="dxa"/>
            </w:tcMar>
            <w:vAlign w:val="center"/>
          </w:tcPr>
          <w:p>
            <w:pPr>
              <w:spacing w:line="252" w:lineRule="auto" w:before="0" w:after="30"/>
              <w:jc w:val="left"/>
            </w:pPr>
            <w:r>
              <w:rPr>
                <w:sz w:val="20"/>
              </w:rPr>
              <w:t xml:space="preserve">Pairs sharing the same reported date interval</w:t>
            </w:r>
          </w:p>
        </w:tc>
        <w:tc>
          <w:tcPr>
            <w:tcW w:w="2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indistinguishable</w:t>
            </w:r>
          </w:p>
        </w:tc>
        <w:tc>
          <w:tcPr>
            <w:tcW w:w="3348" w:type="dxa"/>
            <w:shd w:val="clear" w:fill="FFFFFF"/>
            <w:tcMar>
              <w:top w:w="85" w:type="dxa"/>
              <w:left w:w="85" w:type="dxa"/>
              <w:bottom w:w="85" w:type="dxa"/>
              <w:right w:w="85" w:type="dxa"/>
            </w:tcMar>
            <w:vAlign w:val="center"/>
          </w:tcPr>
          <w:p>
            <w:pPr>
              <w:spacing w:line="252" w:lineRule="auto" w:before="0" w:after="30"/>
              <w:jc w:val="left"/>
            </w:pPr>
            <w:r>
              <w:rPr>
                <w:sz w:val="20"/>
              </w:rPr>
              <w:t xml:space="preserve">1,841 of 4,298 ordered by lags (42.8%)</w:t>
            </w:r>
          </w:p>
        </w:tc>
      </w:tr>
      <w:tr>
        <w:trPr>
          <w:cantSplit/>
        </w:trPr>
        <w:tc>
          <w:tcPr>
            <w:tcW w:w="3600" w:type="dxa"/>
            <w:shd w:val="clear" w:fill="FFFFFF"/>
            <w:tcMar>
              <w:top w:w="85" w:type="dxa"/>
              <w:left w:w="85" w:type="dxa"/>
              <w:bottom w:w="85" w:type="dxa"/>
              <w:right w:w="85" w:type="dxa"/>
            </w:tcMar>
            <w:vAlign w:val="center"/>
          </w:tcPr>
          <w:p>
            <w:pPr>
              <w:spacing w:line="252" w:lineRule="auto" w:before="0" w:after="30"/>
              <w:jc w:val="left"/>
            </w:pPr>
            <w:r>
              <w:rPr>
                <w:sz w:val="20"/>
              </w:rPr>
              <w:t xml:space="preserve">Mean window width (years)</w:t>
            </w:r>
          </w:p>
        </w:tc>
        <w:tc>
          <w:tcPr>
            <w:tcW w:w="2700" w:type="dxa"/>
            <w:shd w:val="clear" w:fill="FFFFFF"/>
            <w:tcMar>
              <w:top w:w="85" w:type="dxa"/>
              <w:left w:w="85" w:type="dxa"/>
              <w:bottom w:w="85" w:type="dxa"/>
              <w:right w:w="85" w:type="dxa"/>
            </w:tcMar>
            <w:vAlign w:val="center"/>
          </w:tcPr>
          <w:p>
            <w:pPr>
              <w:spacing w:line="252" w:lineRule="auto" w:before="0" w:after="30"/>
              <w:jc w:val="left"/>
            </w:pPr>
            <w:r>
              <w:rPr>
                <w:sz w:val="20"/>
              </w:rPr>
              <w:t xml:space="preserve">0.724 as reported</w:t>
            </w:r>
          </w:p>
        </w:tc>
        <w:tc>
          <w:tcPr>
            <w:tcW w:w="3348" w:type="dxa"/>
            <w:shd w:val="clear" w:fill="FFFFFF"/>
            <w:tcMar>
              <w:top w:w="85" w:type="dxa"/>
              <w:left w:w="85" w:type="dxa"/>
              <w:bottom w:w="85" w:type="dxa"/>
              <w:right w:w="85" w:type="dxa"/>
            </w:tcMar>
            <w:vAlign w:val="center"/>
          </w:tcPr>
          <w:p>
            <w:pPr>
              <w:spacing w:line="252" w:lineRule="auto" w:before="0" w:after="30"/>
              <w:jc w:val="left"/>
            </w:pPr>
            <w:r>
              <w:rPr>
                <w:sz w:val="20"/>
              </w:rPr>
              <w:t xml:space="preserve">0.427</w:t>
            </w:r>
          </w:p>
        </w:tc>
      </w:tr>
    </w:tbl>
    <w:p>
      <w:pPr>
        <w:pStyle w:val="Heading2"/>
      </w:pPr>
      <w:r>
        <w:t xml:space="preserve">11.6 Multiplicative masks in floating point</w:t>
      </w:r>
    </w:p>
    <w:p>
      <w:pPr>
        <w:pStyle w:val="FirstParagraph"/>
      </w:pPr>
      <w:r>
        <w:t xml:space="preserve">Section 1.1 noted that Equation 9 of Yang et al. (2026) multiplies an additive mask by indicators. The kernel evaluated that formula on a mask of the form of their Equation 6, with two text tokens and three event queries, cutting the second query. Under IEEE 754 arithmetic the product</w:t>
      </w:r>
      <w:r>
        <w:t xml:space="preserve"> </w:t>
      </w:r>
      <m:oMath>
        <m:r>
          <m:rPr>
            <m:sty m:val="p"/>
          </m:rPr>
          <m:t>−</m:t>
        </m:r>
        <m:r>
          <m:rPr>
            <m:sty m:val="p"/>
          </m:rPr>
          <m:t>∞</m:t>
        </m:r>
        <m:r>
          <m:rPr>
            <m:sty m:val="p"/>
          </m:rPr>
          <m:t>⋅</m:t>
        </m:r>
        <m:r>
          <m:t>0</m:t>
        </m:r>
      </m:oMath>
      <w:r>
        <w:t xml:space="preserve"> </w:t>
      </w:r>
      <w:r>
        <w:t xml:space="preserve">is undefined (IEEE, 2019). Four logits became NaN, and four of the five softmax rows were undefined. The five entries in the target’s row and column that were already</w:t>
      </w:r>
      <w:r>
        <w:t xml:space="preserve"> </w:t>
      </w:r>
      <m:oMath>
        <m:r>
          <m:t>0</m:t>
        </m:r>
      </m:oMath>
      <w:r>
        <w:t xml:space="preserve"> </w:t>
      </w:r>
      <w:r>
        <w:t xml:space="preserve">stayed</w:t>
      </w:r>
      <w:r>
        <w:t xml:space="preserve"> </w:t>
      </w:r>
      <m:oMath>
        <m:r>
          <m:t>0</m:t>
        </m:r>
      </m:oMath>
      <w:r>
        <w:t xml:space="preserve">, so the last query still gave the target weight 0.2. If</w:t>
      </w:r>
      <w:r>
        <w:t xml:space="preserve"> </w:t>
      </w:r>
      <m:oMath>
        <m:r>
          <m:rPr>
            <m:sty m:val="p"/>
          </m:rPr>
          <m:t>−</m:t>
        </m:r>
        <m:r>
          <m:rPr>
            <m:sty m:val="p"/>
          </m:rPr>
          <m:t>∞</m:t>
        </m:r>
      </m:oMath>
      <w:r>
        <w:t xml:space="preserve"> </w:t>
      </w:r>
      <w:r>
        <w:t xml:space="preserve">is represented by a large finite negative number, as implementations often do, the products are</w:t>
      </w:r>
      <w:r>
        <w:t xml:space="preserve"> </w:t>
      </w:r>
      <m:oMath>
        <m:r>
          <m:t>0</m:t>
        </m:r>
      </m:oMath>
      <w:r>
        <w:t xml:space="preserve"> </w:t>
      </w:r>
      <w:r>
        <w:t xml:space="preserve">and four previously excluded entries reopen. The target then reads a later query with weight 0.2, and a text token reads the target with weight 1/3. Entrywise assignment as in (7.5) gives the target weight 0 in every other row; the target’s own row becomes empty and needs the separately specified empty read. These are consequences of the printed formula. The authors’ code was not examined.</w:t>
      </w:r>
    </w:p>
    <w:p>
      <w:pPr>
        <w:pStyle w:val="Heading1"/>
      </w:pPr>
      <w:r>
        <w:t xml:space="preserve">12 Open questions and falsifiable conjectures</w:t>
      </w:r>
    </w:p>
    <w:bookmarkStart w:id="64" w:name="mathematical-questions"/>
    <w:p>
      <w:pPr>
        <w:pStyle w:val="Heading2"/>
      </w:pPr>
      <w:r>
        <w:t xml:space="preserve">12.1 Mathematical questions</w:t>
      </w:r>
    </w:p>
    <w:p>
      <w:pPr>
        <w:pStyle w:val="FirstParagraph"/>
      </w:pPr>
      <w:r>
        <w:t xml:space="preserve">The basic construction is finite and acyclic. Extending it to instantaneous cyclic mechanisms requires existence, uniqueness and intervention stability hypotheses. A cyclic graph alone supplies none of them, as the SCM literature makes precise (Bongers et al., 2021). The appropriate sheaf can still represent the equations, but Theorem 4.2 must be replaced by a genuine solvability result.</w:t>
      </w:r>
    </w:p>
    <w:p>
      <w:pPr>
        <w:pStyle w:val="BodyText"/>
      </w:pPr>
      <w:r>
        <w:t xml:space="preserve">A second question concerns partially observed boundaries. When local mechanism contexts omit shared causes, one needs conditions under which their laws identify the desired intervention despite that omission. General marginal gluing is insufficient. Theorem 5.4 supplies one causally sufficient case; confounded contexts require additional identification assumptions, experimental information or a set of possible answers.</w:t>
      </w:r>
    </w:p>
    <w:p>
      <w:pPr>
        <w:pStyle w:val="BodyText"/>
      </w:pPr>
      <w:r>
        <w:t xml:space="preserve">A third question is efficient causal compression in continuous latent spaces. The exact condition (9.3) is stated for all local inputs. A useful theory should derive a controlled intervention domain on which finitely many certificates establish a uniform defect, while handling chart changes and nontrivial global topology. Pointwise agreement on observed parent tuples cannot justify unseen interventions without a regularity argument.</w:t>
      </w:r>
    </w:p>
    <w:p>
      <w:pPr>
        <w:pStyle w:val="BodyText"/>
      </w:pPr>
      <w:r>
        <w:t xml:space="preserve">The fourth question is what to retain from the vertical fibre diagram. Ordinary layer bars, temporal prefix flags and intervention response maps summarize different objects. A practical invariant should report their joint restrictions without pretending that one barcode is a complete invariant of a two dimensional diagram. The constructions of persistent sheaf cohomology offer a starting point for these comparisons (Russold, 2022).</w:t>
      </w:r>
    </w:p>
    <w:p>
      <w:pPr>
        <w:pStyle w:val="FirstParagraph"/>
      </w:pPr>
      <w:r>
        <w:t xml:space="preserve">A fifth question concerns sharp enclosures of intervention responses when gains have both signs. Proposition 11.1 reduces the exact range to vertex enumeration, and Proposition 11.2 makes forward substitution exact for nonnegative gains, but neither gives a polynomial-time exact method for general route structures. A useful result would identify route structures beyond the series-parallel case whose path polynomials have a single-use form, and bound the excess width of forward substitution in terms of shared prefixes.</w:t>
      </w:r>
    </w:p>
    <w:bookmarkEnd w:id="64"/>
    <w:bookmarkStart w:id="65" w:name="proposed-comparative-claims"/>
    <w:p>
      <w:pPr>
        <w:pStyle w:val="Heading2"/>
      </w:pPr>
      <w:r>
        <w:t xml:space="preserve">12.2 Proposed comparative claims</w:t>
      </w:r>
    </w:p>
    <w:p>
      <w:pPr>
        <w:pStyle w:val="FirstParagraph"/>
      </w:pPr>
      <w:r>
        <w:rPr>
          <w:bCs/>
          <w:b/>
        </w:rPr>
        <w:t xml:space="preserve">Conjecture E1 (verified intervention reasoning).</w:t>
      </w:r>
      <w:r>
        <w:t xml:space="preserve"> </w:t>
      </w:r>
      <w:r>
        <w:t xml:space="preserve">On a frozen collection of synthetic finite SCM narratives with common extracted event and mechanism proposals, a system that uses explicit relation replacement and shared exogenous counterfactuals will have at most half the counterfactual error rate of an otherwise matched system that uses event attention pruning alone. Freeze the questions, scoring, model, prompts and inference budget before comparison. Include confounding, branching and the coupling ambiguity of Proposition 5.5. The comparator must be allowed to return unknown when the supplied information is insufficient. A confidence interval entirely above the error ratio</w:t>
      </w:r>
      <w:r>
        <w:t xml:space="preserve"> </w:t>
      </w:r>
      <m:oMath>
        <m:r>
          <m:t>0.5</m:t>
        </m:r>
      </m:oMath>
      <w:r>
        <w:t xml:space="preserve"> </w:t>
      </w:r>
      <w:r>
        <w:t xml:space="preserve">contradicts the stated quantitative prediction; an interval crossing it is inconclusive. When the comparator error is zero, report absolute errors and treat the ratio prediction as untestable on that set.</w:t>
      </w:r>
    </w:p>
    <w:p>
      <w:pPr>
        <w:pStyle w:val="BodyText"/>
      </w:pPr>
      <w:r>
        <w:rPr>
          <w:bCs/>
          <w:b/>
        </w:rPr>
        <w:t xml:space="preserve">Conjecture E2 (causal latent compression).</w:t>
      </w:r>
      <w:r>
        <w:t xml:space="preserve"> </w:t>
      </w:r>
      <w:r>
        <w:t xml:space="preserve">Under equal latent dimension, training data and inference cost, adding a mechanism commutation loss for (9.3) will reduce held out intervention RMSE to at most</w:t>
      </w:r>
      <w:r>
        <w:t xml:space="preserve"> </w:t>
      </w:r>
      <m:oMath>
        <m:r>
          <m:t>0.8</m:t>
        </m:r>
      </m:oMath>
      <w:r>
        <w:t xml:space="preserve"> </w:t>
      </w:r>
      <w:r>
        <w:t xml:space="preserve">of a reconstruction only latent baseline, while increasing factual reconstruction RMSE by no more than</w:t>
      </w:r>
      <w:r>
        <w:t xml:space="preserve"> </w:t>
      </w:r>
      <m:oMath>
        <m:r>
          <m:t>0.05</m:t>
        </m:r>
      </m:oMath>
      <w:r>
        <w:t xml:space="preserve"> </w:t>
      </w:r>
      <w:r>
        <w:t xml:space="preserve">times its baseline value. Freeze the intervention family and normalized output metrics before training. A confidence interval entirely outside either claimed bound contradicts that part of the prediction. A reconstruction improvement alone does not support the intervention claim. These ratios require positive baseline errors; a zero baseline requires a separately prespecified absolute criterion.</w:t>
      </w:r>
    </w:p>
    <w:p>
      <w:pPr>
        <w:pStyle w:val="FirstParagraph"/>
      </w:pPr>
      <w:r>
        <w:rPr>
          <w:bCs/>
          <w:b/>
        </w:rPr>
        <w:t xml:space="preserve">Conjecture E3 (interval clocks).</w:t>
      </w:r>
      <w:r>
        <w:t xml:space="preserve"> </w:t>
      </w:r>
      <w:r>
        <w:t xml:space="preserve">On a frozen collection of narratives whose dates are given to year or month resolution, with questions that require ordering, lag or window reasoning, a system that represents dates as intervals and answers from the minimal network of Section 11.5 will make at most half the temporal-boundary errors of an otherwise matched system that maps each date to the start of its period. Both systems may answer unknown when the minimal network leaves an order undetermined, and unknown is scored separately from a wrong order. Freeze the narratives, questions, scoring and extraction before comparison. A confidence interval for the error ratio entirely above</w:t>
      </w:r>
      <w:r>
        <w:t xml:space="preserve"> </w:t>
      </w:r>
      <m:oMath>
        <m:r>
          <m:t>0.5</m:t>
        </m:r>
      </m:oMath>
      <w:r>
        <w:t xml:space="preserve"> </w:t>
      </w:r>
      <w:r>
        <w:t xml:space="preserve">contradicts the prediction; one crossing it is inconclusive. Table 4 is a synthetic consistency check, not evidence for this claim.</w:t>
      </w:r>
    </w:p>
    <w:p>
      <w:pPr>
        <w:pStyle w:val="BodyText"/>
      </w:pPr>
      <w:r>
        <w:t xml:space="preserve">These are proposed engineering comparisons. No experiment in this paper establishes them. The exact statements in Sections 2 to 9 remain conditional mathematical results regardless of whether any comparative gain occurs.</w:t>
      </w:r>
    </w:p>
    <w:bookmarkEnd w:id="65"/>
    <w:bookmarkEnd w:id="66"/>
    <w:bookmarkStart w:id="67" w:name="conclusion"/>
    <w:p>
      <w:pPr>
        <w:pStyle w:val="Heading1"/>
      </w:pPr>
      <w:r>
        <w:t xml:space="preserve">13 Conclusion</w:t>
      </w:r>
    </w:p>
    <w:p>
      <w:pPr>
        <w:pStyle w:val="FirstParagraph"/>
      </w:pPr>
      <w:r>
        <w:t xml:space="preserve">Temporal causal reasoning fits within ASE’s horizontal structure when local stalks represent complete mechanism relations and overlaps identify shared variables. Perfect interventions replace target relations. Counterfactuals couple two mechanism diagrams through shared exogenous circumstances and an explicit factual posterior. The inference layer order remains a separate axis.</w:t>
      </w:r>
    </w:p>
    <w:p>
      <w:pPr>
        <w:pStyle w:val="BodyText"/>
      </w:pPr>
      <w:r>
        <w:t xml:space="preserve">The strongest constraints on implementation are specific. Different directed paths contribute separate gains and should not be forced to commute. A symmetric global harmonic estimate is a smoother and cannot also supply a nontrivial strictly nonanticipating linear read on the same event blocks. Zero first cohomology of the complete linear mechanism sheaf follows from its functional construction and cannot identify the causal explanation. Latent compression preserves interventions only when its local mechanism squares factor, or when their defects are bounded on the intervention domain.</w:t>
      </w:r>
    </w:p>
    <w:p>
      <w:pPr>
        <w:pStyle w:val="FirstParagraph"/>
      </w:pPr>
      <w:r>
        <w:t xml:space="preserve">The interval computations make three of these constraints quantitative. The anticipation of a symmetric read has a closed form; at unit weight the earliest estimate draws about 38% of its weight from later evidence, whatever the history length. Evaluating abduction, action and prediction as separate interval steps forgets that the worlds share their circumstances, and widens a counterfactual even when every step is correct. Dates known to a year are intervals; treated as points they manufacture contradictions, and treated as intervals they yield checkable windows and orders.</w:t>
      </w:r>
    </w:p>
    <w:p>
      <w:pPr>
        <w:pStyle w:val="BodyText"/>
      </w:pPr>
      <w:r>
        <w:t xml:space="preserve">The resulting research program has a concrete next artifact: a typed mechanism context with declared clocks, exogenous inputs, intervention replacement and a shared circumstance counterfactual evaluator. Its output can then be compared with an attention only implementation under Conjecture E1, while its learned coordinates are assessed by the commutation defect in Corollary 9.4.</w:t>
      </w:r>
    </w:p>
    <w:bookmarkEnd w:id="67"/>
    <w:bookmarkStart w:id="68" w:name="X9530377ac40fb5c5655c1ba64472b4b620d9adb"/>
    <w:p>
      <w:pPr>
        <w:pStyle w:val="Heading1"/>
        <w:pageBreakBefore/>
      </w:pPr>
      <w:r>
        <w:t xml:space="preserve">Appendix A Assumptions behind the main statements</w:t>
      </w:r>
    </w:p>
    <w:tbl>
      <w:tblPr>
        <w:tblW w:w="9648" w:type="dxa"/>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1829"/>
        <w:gridCol w:w="4493"/>
        <w:gridCol w:w="3326"/>
      </w:tblGrid>
      <w:tr>
        <w:trPr>
          <w:cantSplit/>
          <w:tblHeader/>
        </w:trPr>
        <w:tc>
          <w:tcPr>
            <w:tcW w:w="1829" w:type="dxa"/>
            <w:shd w:val="clear" w:fill="E4E9EE"/>
            <w:tcMar>
              <w:top w:w="85" w:type="dxa"/>
              <w:left w:w="85" w:type="dxa"/>
              <w:bottom w:w="85" w:type="dxa"/>
              <w:right w:w="85" w:type="dxa"/>
            </w:tcMar>
            <w:vAlign w:val="center"/>
          </w:tcPr>
          <w:p>
            <w:pPr>
              <w:spacing w:line="252" w:lineRule="auto" w:before="0" w:after="30"/>
              <w:jc w:val="left"/>
            </w:pPr>
            <w:r>
              <w:rPr>
                <w:b/>
                <w:sz w:val="20"/>
              </w:rPr>
              <w:t>Statement</w:t>
            </w:r>
          </w:p>
        </w:tc>
        <w:tc>
          <w:tcPr>
            <w:tcW w:w="4493" w:type="dxa"/>
            <w:shd w:val="clear" w:fill="E4E9EE"/>
            <w:tcMar>
              <w:top w:w="85" w:type="dxa"/>
              <w:left w:w="85" w:type="dxa"/>
              <w:bottom w:w="85" w:type="dxa"/>
              <w:right w:w="85" w:type="dxa"/>
            </w:tcMar>
            <w:vAlign w:val="center"/>
          </w:tcPr>
          <w:p>
            <w:pPr>
              <w:spacing w:line="252" w:lineRule="auto" w:before="0" w:after="30"/>
              <w:jc w:val="left"/>
            </w:pPr>
            <w:r>
              <w:rPr>
                <w:b/>
                <w:sz w:val="20"/>
              </w:rPr>
              <w:t>Conditions used</w:t>
            </w:r>
          </w:p>
        </w:tc>
        <w:tc>
          <w:tcPr>
            <w:tcW w:w="3326" w:type="dxa"/>
            <w:shd w:val="clear" w:fill="E4E9EE"/>
            <w:tcMar>
              <w:top w:w="85" w:type="dxa"/>
              <w:left w:w="85" w:type="dxa"/>
              <w:bottom w:w="85" w:type="dxa"/>
              <w:right w:w="85" w:type="dxa"/>
            </w:tcMar>
            <w:vAlign w:val="center"/>
          </w:tcPr>
          <w:p>
            <w:pPr>
              <w:spacing w:line="252" w:lineRule="auto" w:before="0" w:after="30"/>
              <w:jc w:val="left"/>
            </w:pPr>
            <w:r>
              <w:rPr>
                <w:b/>
                <w:sz w:val="20"/>
              </w:rPr>
              <w:t>Conclusion supplied</w:t>
            </w:r>
          </w:p>
        </w:tc>
      </w:tr>
      <w:tr>
        <w:trPr>
          <w:cantSplit/>
        </w:trPr>
        <w:tc>
          <w:tcPr>
            <w:tcW w:w="1829" w:type="dxa"/>
            <w:shd w:val="clear" w:fill="FFFFFF"/>
            <w:tcMar>
              <w:top w:w="85" w:type="dxa"/>
              <w:left w:w="85" w:type="dxa"/>
              <w:bottom w:w="85" w:type="dxa"/>
              <w:right w:w="85" w:type="dxa"/>
            </w:tcMar>
            <w:vAlign w:val="center"/>
          </w:tcPr>
          <w:p>
            <w:pPr>
              <w:spacing w:line="252" w:lineRule="auto" w:before="0" w:after="30"/>
              <w:jc w:val="left"/>
            </w:pPr>
            <w:r>
              <w:rPr>
                <w:b w:val="0"/>
                <w:sz w:val="20"/>
              </w:rPr>
              <w:t>Theorem 3.2</w:t>
            </w:r>
          </w:p>
        </w:tc>
        <w:tc>
          <w:tcPr>
            <w:tcW w:w="4493" w:type="dxa"/>
            <w:shd w:val="clear" w:fill="FFFFFF"/>
            <w:tcMar>
              <w:top w:w="85" w:type="dxa"/>
              <w:left w:w="85" w:type="dxa"/>
              <w:bottom w:w="85" w:type="dxa"/>
              <w:right w:w="85" w:type="dxa"/>
            </w:tcMar>
            <w:vAlign w:val="center"/>
          </w:tcPr>
          <w:p>
            <w:pPr>
              <w:spacing w:line="252" w:lineRule="auto" w:before="0" w:after="30"/>
              <w:jc w:val="left"/>
            </w:pPr>
            <w:r>
              <w:rPr>
                <w:b w:val="0"/>
                <w:sz w:val="20"/>
              </w:rPr>
              <w:t>Finite DAG, finite time intervals, fixed nonnegative minimum lags</w:t>
            </w:r>
          </w:p>
        </w:tc>
        <w:tc>
          <w:tcPr>
            <w:tcW w:w="3326" w:type="dxa"/>
            <w:shd w:val="clear" w:fill="FFFFFF"/>
            <w:tcMar>
              <w:top w:w="85" w:type="dxa"/>
              <w:left w:w="85" w:type="dxa"/>
              <w:bottom w:w="85" w:type="dxa"/>
              <w:right w:w="85" w:type="dxa"/>
            </w:tcMar>
            <w:vAlign w:val="center"/>
          </w:tcPr>
          <w:p>
            <w:pPr>
              <w:spacing w:line="252" w:lineRule="auto" w:before="0" w:after="30"/>
              <w:jc w:val="left"/>
            </w:pPr>
            <w:r>
              <w:rPr>
                <w:b w:val="0"/>
                <w:sz w:val="20"/>
              </w:rPr>
              <w:t>Clock feasibility and the least feasible clock</w:t>
            </w:r>
          </w:p>
        </w:tc>
      </w:tr>
      <w:tr>
        <w:trPr>
          <w:cantSplit/>
        </w:trPr>
        <w:tc>
          <w:tcPr>
            <w:tcW w:w="1829" w:type="dxa"/>
            <w:shd w:val="clear" w:fill="FFFFFF"/>
            <w:tcMar>
              <w:top w:w="85" w:type="dxa"/>
              <w:left w:w="85" w:type="dxa"/>
              <w:bottom w:w="85" w:type="dxa"/>
              <w:right w:w="85" w:type="dxa"/>
            </w:tcMar>
            <w:vAlign w:val="center"/>
          </w:tcPr>
          <w:p>
            <w:pPr>
              <w:spacing w:line="252" w:lineRule="auto" w:before="0" w:after="30"/>
              <w:jc w:val="left"/>
            </w:pPr>
            <w:r>
              <w:rPr>
                <w:b w:val="0"/>
                <w:sz w:val="20"/>
              </w:rPr>
              <w:t>Theorem 4.2</w:t>
            </w:r>
          </w:p>
        </w:tc>
        <w:tc>
          <w:tcPr>
            <w:tcW w:w="4493" w:type="dxa"/>
            <w:shd w:val="clear" w:fill="FFFFFF"/>
            <w:tcMar>
              <w:top w:w="85" w:type="dxa"/>
              <w:left w:w="85" w:type="dxa"/>
              <w:bottom w:w="85" w:type="dxa"/>
              <w:right w:w="85" w:type="dxa"/>
            </w:tcMar>
            <w:vAlign w:val="center"/>
          </w:tcPr>
          <w:p>
            <w:pPr>
              <w:spacing w:line="252" w:lineRule="auto" w:before="0" w:after="30"/>
              <w:jc w:val="left"/>
            </w:pPr>
            <w:r>
              <w:rPr>
                <w:b w:val="0"/>
                <w:sz w:val="20"/>
              </w:rPr>
              <w:t>Total functional mechanisms, complete scopes, fixed exogenous state, perfect replacement</w:t>
            </w:r>
          </w:p>
        </w:tc>
        <w:tc>
          <w:tcPr>
            <w:tcW w:w="3326" w:type="dxa"/>
            <w:shd w:val="clear" w:fill="FFFFFF"/>
            <w:tcMar>
              <w:top w:w="85" w:type="dxa"/>
              <w:left w:w="85" w:type="dxa"/>
              <w:bottom w:w="85" w:type="dxa"/>
              <w:right w:w="85" w:type="dxa"/>
            </w:tcMar>
            <w:vAlign w:val="center"/>
          </w:tcPr>
          <w:p>
            <w:pPr>
              <w:spacing w:line="252" w:lineRule="auto" w:before="0" w:after="30"/>
              <w:jc w:val="left"/>
            </w:pPr>
            <w:r>
              <w:rPr>
                <w:b w:val="0"/>
                <w:sz w:val="20"/>
              </w:rPr>
              <w:t>One intervened global section for each exogenous state</w:t>
            </w:r>
          </w:p>
        </w:tc>
      </w:tr>
      <w:tr>
        <w:trPr>
          <w:cantSplit/>
        </w:trPr>
        <w:tc>
          <w:tcPr>
            <w:tcW w:w="1829" w:type="dxa"/>
            <w:shd w:val="clear" w:fill="FFFFFF"/>
            <w:tcMar>
              <w:top w:w="85" w:type="dxa"/>
              <w:left w:w="85" w:type="dxa"/>
              <w:bottom w:w="85" w:type="dxa"/>
              <w:right w:w="85" w:type="dxa"/>
            </w:tcMar>
            <w:vAlign w:val="center"/>
          </w:tcPr>
          <w:p>
            <w:pPr>
              <w:spacing w:line="252" w:lineRule="auto" w:before="0" w:after="30"/>
              <w:jc w:val="left"/>
            </w:pPr>
            <w:r>
              <w:rPr>
                <w:b w:val="0"/>
                <w:sz w:val="20"/>
              </w:rPr>
              <w:t>Theorem 4.4</w:t>
            </w:r>
          </w:p>
        </w:tc>
        <w:tc>
          <w:tcPr>
            <w:tcW w:w="4493" w:type="dxa"/>
            <w:shd w:val="clear" w:fill="FFFFFF"/>
            <w:tcMar>
              <w:top w:w="85" w:type="dxa"/>
              <w:left w:w="85" w:type="dxa"/>
              <w:bottom w:w="85" w:type="dxa"/>
              <w:right w:w="85" w:type="dxa"/>
            </w:tcMar>
            <w:vAlign w:val="center"/>
          </w:tcPr>
          <w:p>
            <w:pPr>
              <w:spacing w:line="252" w:lineRule="auto" w:before="0" w:after="30"/>
              <w:jc w:val="left"/>
            </w:pPr>
            <w:r>
              <w:rPr>
                <w:b w:val="0"/>
                <w:sz w:val="20"/>
              </w:rPr>
              <w:t>Complete linear mechanism incidence graph sheaf, finite dimensional spaces, acyclic generation</w:t>
            </w:r>
          </w:p>
        </w:tc>
        <w:tc>
          <w:tcPr>
            <w:tcW w:w="3326" w:type="dxa"/>
            <w:shd w:val="clear" w:fill="FFFFFF"/>
            <w:tcMar>
              <w:top w:w="85" w:type="dxa"/>
              <w:left w:w="85" w:type="dxa"/>
              <w:bottom w:w="85" w:type="dxa"/>
              <w:right w:w="85" w:type="dxa"/>
            </w:tcMar>
            <w:vAlign w:val="center"/>
          </w:tcPr>
          <w:p>
            <w:pPr>
              <w:spacing w:line="252" w:lineRule="auto" w:before="0" w:after="30"/>
              <w:jc w:val="left"/>
            </w:pPr>
            <w:r>
              <w:rPr>
                <w:b w:val="0"/>
                <w:sz w:val="20"/>
              </w:rPr>
              <w:t>Dimension of degree zero sections and vanishing first cohomology</w:t>
            </w:r>
          </w:p>
        </w:tc>
      </w:tr>
      <w:tr>
        <w:trPr>
          <w:cantSplit/>
        </w:trPr>
        <w:tc>
          <w:tcPr>
            <w:tcW w:w="1829" w:type="dxa"/>
            <w:shd w:val="clear" w:fill="FFFFFF"/>
            <w:tcMar>
              <w:top w:w="85" w:type="dxa"/>
              <w:left w:w="85" w:type="dxa"/>
              <w:bottom w:w="85" w:type="dxa"/>
              <w:right w:w="85" w:type="dxa"/>
            </w:tcMar>
            <w:vAlign w:val="center"/>
          </w:tcPr>
          <w:p>
            <w:pPr>
              <w:spacing w:line="252" w:lineRule="auto" w:before="0" w:after="30"/>
              <w:jc w:val="left"/>
            </w:pPr>
            <w:r>
              <w:rPr>
                <w:b w:val="0"/>
                <w:sz w:val="20"/>
              </w:rPr>
              <w:t>Theorem 5.2</w:t>
            </w:r>
          </w:p>
        </w:tc>
        <w:tc>
          <w:tcPr>
            <w:tcW w:w="4493" w:type="dxa"/>
            <w:shd w:val="clear" w:fill="FFFFFF"/>
            <w:tcMar>
              <w:top w:w="85" w:type="dxa"/>
              <w:left w:w="85" w:type="dxa"/>
              <w:bottom w:w="85" w:type="dxa"/>
              <w:right w:w="85" w:type="dxa"/>
            </w:tcMar>
            <w:vAlign w:val="center"/>
          </w:tcPr>
          <w:p>
            <w:pPr>
              <w:spacing w:line="252" w:lineRule="auto" w:before="0" w:after="30"/>
              <w:jc w:val="left"/>
            </w:pPr>
            <w:r>
              <w:rPr>
                <w:b w:val="0"/>
                <w:sz w:val="20"/>
              </w:rPr>
              <w:t>Measurable solutions on standard Borel spaces and a justified factual conditional law</w:t>
            </w:r>
          </w:p>
        </w:tc>
        <w:tc>
          <w:tcPr>
            <w:tcW w:w="3326" w:type="dxa"/>
            <w:shd w:val="clear" w:fill="FFFFFF"/>
            <w:tcMar>
              <w:top w:w="85" w:type="dxa"/>
              <w:left w:w="85" w:type="dxa"/>
              <w:bottom w:w="85" w:type="dxa"/>
              <w:right w:w="85" w:type="dxa"/>
            </w:tcMar>
            <w:vAlign w:val="center"/>
          </w:tcPr>
          <w:p>
            <w:pPr>
              <w:spacing w:line="252" w:lineRule="auto" w:before="0" w:after="30"/>
              <w:jc w:val="left"/>
            </w:pPr>
            <w:r>
              <w:rPr>
                <w:b w:val="0"/>
                <w:sz w:val="20"/>
              </w:rPr>
              <w:t>A counterfactual pushforward conditional on evidence</w:t>
            </w:r>
          </w:p>
        </w:tc>
      </w:tr>
      <w:tr>
        <w:trPr>
          <w:cantSplit/>
        </w:trPr>
        <w:tc>
          <w:tcPr>
            <w:tcW w:w="1829" w:type="dxa"/>
            <w:shd w:val="clear" w:fill="FFFFFF"/>
            <w:tcMar>
              <w:top w:w="85" w:type="dxa"/>
              <w:left w:w="85" w:type="dxa"/>
              <w:bottom w:w="85" w:type="dxa"/>
              <w:right w:w="85" w:type="dxa"/>
            </w:tcMar>
            <w:vAlign w:val="center"/>
          </w:tcPr>
          <w:p>
            <w:pPr>
              <w:spacing w:line="252" w:lineRule="auto" w:before="0" w:after="30"/>
              <w:jc w:val="left"/>
            </w:pPr>
            <w:r>
              <w:rPr>
                <w:b w:val="0"/>
                <w:sz w:val="20"/>
              </w:rPr>
              <w:t>Theorem 5.4</w:t>
            </w:r>
          </w:p>
        </w:tc>
        <w:tc>
          <w:tcPr>
            <w:tcW w:w="4493" w:type="dxa"/>
            <w:shd w:val="clear" w:fill="FFFFFF"/>
            <w:tcMar>
              <w:top w:w="85" w:type="dxa"/>
              <w:left w:w="85" w:type="dxa"/>
              <w:bottom w:w="85" w:type="dxa"/>
              <w:right w:w="85" w:type="dxa"/>
            </w:tcMar>
            <w:vAlign w:val="center"/>
          </w:tcPr>
          <w:p>
            <w:pPr>
              <w:spacing w:line="252" w:lineRule="auto" w:before="0" w:after="30"/>
              <w:jc w:val="left"/>
            </w:pPr>
            <w:r>
              <w:rPr>
                <w:b w:val="0"/>
                <w:sz w:val="20"/>
              </w:rPr>
              <w:t>Known causally sufficient DAG, independent node disturbances, finite positive observational law</w:t>
            </w:r>
          </w:p>
        </w:tc>
        <w:tc>
          <w:tcPr>
            <w:tcW w:w="3326" w:type="dxa"/>
            <w:shd w:val="clear" w:fill="FFFFFF"/>
            <w:tcMar>
              <w:top w:w="85" w:type="dxa"/>
              <w:left w:w="85" w:type="dxa"/>
              <w:bottom w:w="85" w:type="dxa"/>
              <w:right w:w="85" w:type="dxa"/>
            </w:tcMar>
            <w:vAlign w:val="center"/>
          </w:tcPr>
          <w:p>
            <w:pPr>
              <w:spacing w:line="252" w:lineRule="auto" w:before="0" w:after="30"/>
              <w:jc w:val="left"/>
            </w:pPr>
            <w:r>
              <w:rPr>
                <w:b w:val="0"/>
                <w:sz w:val="20"/>
              </w:rPr>
              <w:t>Identification of perfect intervention laws from parent contexts</w:t>
            </w:r>
          </w:p>
        </w:tc>
      </w:tr>
      <w:tr>
        <w:trPr>
          <w:cantSplit/>
        </w:trPr>
        <w:tc>
          <w:tcPr>
            <w:tcW w:w="1829" w:type="dxa"/>
            <w:shd w:val="clear" w:fill="FFFFFF"/>
            <w:tcMar>
              <w:top w:w="85" w:type="dxa"/>
              <w:left w:w="85" w:type="dxa"/>
              <w:bottom w:w="85" w:type="dxa"/>
              <w:right w:w="85" w:type="dxa"/>
            </w:tcMar>
            <w:vAlign w:val="center"/>
          </w:tcPr>
          <w:p>
            <w:pPr>
              <w:spacing w:line="252" w:lineRule="auto" w:before="0" w:after="30"/>
              <w:jc w:val="left"/>
            </w:pPr>
            <w:r>
              <w:rPr>
                <w:b w:val="0"/>
                <w:sz w:val="20"/>
              </w:rPr>
              <w:t>Theorem 7.1</w:t>
            </w:r>
          </w:p>
        </w:tc>
        <w:tc>
          <w:tcPr>
            <w:tcW w:w="4493" w:type="dxa"/>
            <w:shd w:val="clear" w:fill="FFFFFF"/>
            <w:tcMar>
              <w:top w:w="85" w:type="dxa"/>
              <w:left w:w="85" w:type="dxa"/>
              <w:bottom w:w="85" w:type="dxa"/>
              <w:right w:w="85" w:type="dxa"/>
            </w:tcMar>
            <w:vAlign w:val="center"/>
          </w:tcPr>
          <w:p>
            <w:pPr>
              <w:spacing w:line="252" w:lineRule="auto" w:before="0" w:after="30"/>
              <w:jc w:val="left"/>
            </w:pPr>
            <w:r>
              <w:rPr>
                <w:b w:val="0"/>
                <w:sz w:val="20"/>
              </w:rPr>
              <w:t>Global symmetric quadratic, positive block diagonal observation metric, linear nonanticipation</w:t>
            </w:r>
          </w:p>
        </w:tc>
        <w:tc>
          <w:tcPr>
            <w:tcW w:w="3326" w:type="dxa"/>
            <w:shd w:val="clear" w:fill="FFFFFF"/>
            <w:tcMar>
              <w:top w:w="85" w:type="dxa"/>
              <w:left w:w="85" w:type="dxa"/>
              <w:bottom w:w="85" w:type="dxa"/>
              <w:right w:w="85" w:type="dxa"/>
            </w:tcMar>
            <w:vAlign w:val="center"/>
          </w:tcPr>
          <w:p>
            <w:pPr>
              <w:spacing w:line="252" w:lineRule="auto" w:before="0" w:after="30"/>
              <w:jc w:val="left"/>
            </w:pPr>
            <w:r>
              <w:rPr>
                <w:b w:val="0"/>
                <w:sz w:val="20"/>
              </w:rPr>
              <w:t>No off diagonal temporal response in that estimator</w:t>
            </w:r>
          </w:p>
        </w:tc>
      </w:tr>
      <w:tr>
        <w:trPr>
          <w:cantSplit/>
        </w:trPr>
        <w:tc>
          <w:tcPr>
            <w:tcW w:w="1829" w:type="dxa"/>
            <w:shd w:val="clear" w:fill="FFFFFF"/>
            <w:tcMar>
              <w:top w:w="85" w:type="dxa"/>
              <w:left w:w="85" w:type="dxa"/>
              <w:bottom w:w="85" w:type="dxa"/>
              <w:right w:w="85" w:type="dxa"/>
            </w:tcMar>
            <w:vAlign w:val="center"/>
          </w:tcPr>
          <w:p>
            <w:pPr>
              <w:spacing w:line="252" w:lineRule="auto" w:before="0" w:after="30"/>
              <w:jc w:val="left"/>
            </w:pPr>
            <w:r>
              <w:rPr>
                <w:b w:val="0"/>
                <w:sz w:val="20"/>
              </w:rPr>
              <w:t>Proposition 7.4</w:t>
            </w:r>
          </w:p>
        </w:tc>
        <w:tc>
          <w:tcPr>
            <w:tcW w:w="4493" w:type="dxa"/>
            <w:shd w:val="clear" w:fill="FFFFFF"/>
            <w:tcMar>
              <w:top w:w="85" w:type="dxa"/>
              <w:left w:w="85" w:type="dxa"/>
              <w:bottom w:w="85" w:type="dxa"/>
              <w:right w:w="85" w:type="dxa"/>
            </w:tcMar>
            <w:vAlign w:val="center"/>
          </w:tcPr>
          <w:p>
            <w:pPr>
              <w:spacing w:line="252" w:lineRule="auto" w:before="0" w:after="30"/>
              <w:jc w:val="left"/>
            </w:pPr>
            <w:r>
              <w:rPr>
                <w:b w:val="0"/>
                <w:sz w:val="20"/>
              </w:rPr>
              <w:t>Fixed permitted history and star, positive scale, fixed linear maps and priors</w:t>
            </w:r>
          </w:p>
        </w:tc>
        <w:tc>
          <w:tcPr>
            <w:tcW w:w="3326" w:type="dxa"/>
            <w:shd w:val="clear" w:fill="FFFFFF"/>
            <w:tcMar>
              <w:top w:w="85" w:type="dxa"/>
              <w:left w:w="85" w:type="dxa"/>
              <w:bottom w:w="85" w:type="dxa"/>
              <w:right w:w="85" w:type="dxa"/>
            </w:tcMar>
            <w:vAlign w:val="center"/>
          </w:tcPr>
          <w:p>
            <w:pPr>
              <w:spacing w:line="252" w:lineRule="auto" w:before="0" w:after="30"/>
              <w:jc w:val="left"/>
            </w:pPr>
            <w:r>
              <w:rPr>
                <w:b w:val="0"/>
                <w:sz w:val="20"/>
              </w:rPr>
              <w:t>Fixed star energy decrease and finite step prefix dependence</w:t>
            </w:r>
          </w:p>
        </w:tc>
      </w:tr>
      <w:tr>
        <w:trPr>
          <w:cantSplit/>
        </w:trPr>
        <w:tc>
          <w:tcPr>
            <w:tcW w:w="1829" w:type="dxa"/>
            <w:shd w:val="clear" w:fill="FFFFFF"/>
            <w:tcMar>
              <w:top w:w="85" w:type="dxa"/>
              <w:left w:w="85" w:type="dxa"/>
              <w:bottom w:w="85" w:type="dxa"/>
              <w:right w:w="85" w:type="dxa"/>
            </w:tcMar>
            <w:vAlign w:val="center"/>
          </w:tcPr>
          <w:p>
            <w:pPr>
              <w:spacing w:line="252" w:lineRule="auto" w:before="0" w:after="30"/>
              <w:jc w:val="left"/>
            </w:pPr>
            <w:r>
              <w:rPr>
                <w:b w:val="0"/>
                <w:sz w:val="20"/>
              </w:rPr>
              <w:t>Theorem 8.1</w:t>
            </w:r>
          </w:p>
        </w:tc>
        <w:tc>
          <w:tcPr>
            <w:tcW w:w="4493" w:type="dxa"/>
            <w:shd w:val="clear" w:fill="FFFFFF"/>
            <w:tcMar>
              <w:top w:w="85" w:type="dxa"/>
              <w:left w:w="85" w:type="dxa"/>
              <w:bottom w:w="85" w:type="dxa"/>
              <w:right w:w="85" w:type="dxa"/>
            </w:tcMar>
            <w:vAlign w:val="center"/>
          </w:tcPr>
          <w:p>
            <w:pPr>
              <w:spacing w:line="252" w:lineRule="auto" w:before="0" w:after="30"/>
              <w:jc w:val="left"/>
            </w:pPr>
            <w:r>
              <w:rPr>
                <w:b w:val="0"/>
                <w:sz w:val="20"/>
              </w:rPr>
              <w:t>Shared topology and intervention, uniform local errors and Lipschitz bounds on a common domain</w:t>
            </w:r>
          </w:p>
        </w:tc>
        <w:tc>
          <w:tcPr>
            <w:tcW w:w="3326" w:type="dxa"/>
            <w:shd w:val="clear" w:fill="FFFFFF"/>
            <w:tcMar>
              <w:top w:w="85" w:type="dxa"/>
              <w:left w:w="85" w:type="dxa"/>
              <w:bottom w:w="85" w:type="dxa"/>
              <w:right w:w="85" w:type="dxa"/>
            </w:tcMar>
            <w:vAlign w:val="center"/>
          </w:tcPr>
          <w:p>
            <w:pPr>
              <w:spacing w:line="252" w:lineRule="auto" w:before="0" w:after="30"/>
              <w:jc w:val="left"/>
            </w:pPr>
            <w:r>
              <w:rPr>
                <w:b w:val="0"/>
                <w:sz w:val="20"/>
              </w:rPr>
              <w:t>Propagated mechanism and posterior error allowance</w:t>
            </w:r>
          </w:p>
        </w:tc>
      </w:tr>
      <w:tr>
        <w:trPr>
          <w:cantSplit/>
        </w:trPr>
        <w:tc>
          <w:tcPr>
            <w:tcW w:w="1829" w:type="dxa"/>
            <w:shd w:val="clear" w:fill="FFFFFF"/>
            <w:tcMar>
              <w:top w:w="85" w:type="dxa"/>
              <w:left w:w="85" w:type="dxa"/>
              <w:bottom w:w="85" w:type="dxa"/>
              <w:right w:w="85" w:type="dxa"/>
            </w:tcMar>
            <w:vAlign w:val="center"/>
          </w:tcPr>
          <w:p>
            <w:pPr>
              <w:spacing w:line="252" w:lineRule="auto" w:before="0" w:after="30"/>
              <w:jc w:val="left"/>
            </w:pPr>
            <w:r>
              <w:rPr>
                <w:b w:val="0"/>
                <w:sz w:val="20"/>
              </w:rPr>
              <w:t>Theorem 9.3</w:t>
            </w:r>
          </w:p>
        </w:tc>
        <w:tc>
          <w:tcPr>
            <w:tcW w:w="4493" w:type="dxa"/>
            <w:shd w:val="clear" w:fill="FFFFFF"/>
            <w:tcMar>
              <w:top w:w="85" w:type="dxa"/>
              <w:left w:w="85" w:type="dxa"/>
              <w:bottom w:w="85" w:type="dxa"/>
              <w:right w:w="85" w:type="dxa"/>
            </w:tcMar>
            <w:vAlign w:val="center"/>
          </w:tcPr>
          <w:p>
            <w:pPr>
              <w:spacing w:line="252" w:lineRule="auto" w:before="0" w:after="30"/>
              <w:jc w:val="left"/>
            </w:pPr>
            <w:r>
              <w:rPr>
                <w:b w:val="0"/>
                <w:sz w:val="20"/>
              </w:rPr>
              <w:t>Surjective variablewise encoders and constancy on encoded parent fibres</w:t>
            </w:r>
          </w:p>
        </w:tc>
        <w:tc>
          <w:tcPr>
            <w:tcW w:w="3326" w:type="dxa"/>
            <w:shd w:val="clear" w:fill="FFFFFF"/>
            <w:tcMar>
              <w:top w:w="85" w:type="dxa"/>
              <w:left w:w="85" w:type="dxa"/>
              <w:bottom w:w="85" w:type="dxa"/>
              <w:right w:w="85" w:type="dxa"/>
            </w:tcMar>
            <w:vAlign w:val="center"/>
          </w:tcPr>
          <w:p>
            <w:pPr>
              <w:spacing w:line="252" w:lineRule="auto" w:before="0" w:after="30"/>
              <w:jc w:val="left"/>
            </w:pPr>
            <w:r>
              <w:rPr>
                <w:b w:val="0"/>
                <w:sz w:val="20"/>
              </w:rPr>
              <w:t>Exact local causal abstraction and commuting interventions</w:t>
            </w:r>
          </w:p>
        </w:tc>
      </w:tr>
      <w:tr>
        <w:trPr>
          <w:cantSplit/>
        </w:trPr>
        <w:tc>
          <w:tcPr>
            <w:tcW w:w="1829" w:type="dxa"/>
            <w:shd w:val="clear" w:fill="FFFFFF"/>
            <w:tcMar>
              <w:top w:w="85" w:type="dxa"/>
              <w:left w:w="85" w:type="dxa"/>
              <w:bottom w:w="85" w:type="dxa"/>
              <w:right w:w="85" w:type="dxa"/>
            </w:tcMar>
            <w:vAlign w:val="center"/>
          </w:tcPr>
          <w:p>
            <w:pPr>
              <w:spacing w:line="252" w:lineRule="auto" w:before="0" w:after="30"/>
              <w:jc w:val="left"/>
            </w:pPr>
            <w:r>
              <w:rPr>
                <w:b w:val="0"/>
                <w:sz w:val="20"/>
              </w:rPr>
              <w:t>Proposition 11.1</w:t>
            </w:r>
          </w:p>
        </w:tc>
        <w:tc>
          <w:tcPr>
            <w:tcW w:w="4493" w:type="dxa"/>
            <w:shd w:val="clear" w:fill="FFFFFF"/>
            <w:tcMar>
              <w:top w:w="85" w:type="dxa"/>
              <w:left w:w="85" w:type="dxa"/>
              <w:bottom w:w="85" w:type="dxa"/>
              <w:right w:w="85" w:type="dxa"/>
            </w:tcMar>
            <w:vAlign w:val="center"/>
          </w:tcPr>
          <w:p>
            <w:pPr>
              <w:spacing w:line="252" w:lineRule="auto" w:before="0" w:after="30"/>
              <w:jc w:val="left"/>
            </w:pPr>
            <w:r>
              <w:rPr>
                <w:b w:val="0"/>
                <w:sz w:val="20"/>
              </w:rPr>
              <w:t>Finite acyclic model, gains in a box</w:t>
            </w:r>
          </w:p>
        </w:tc>
        <w:tc>
          <w:tcPr>
            <w:tcW w:w="3326" w:type="dxa"/>
            <w:shd w:val="clear" w:fill="FFFFFF"/>
            <w:tcMar>
              <w:top w:w="85" w:type="dxa"/>
              <w:left w:w="85" w:type="dxa"/>
              <w:bottom w:w="85" w:type="dxa"/>
              <w:right w:w="85" w:type="dxa"/>
            </w:tcMar>
            <w:vAlign w:val="center"/>
          </w:tcPr>
          <w:p>
            <w:pPr>
              <w:spacing w:line="252" w:lineRule="auto" w:before="0" w:after="30"/>
              <w:jc w:val="left"/>
            </w:pPr>
            <w:r>
              <w:rPr>
                <w:b w:val="0"/>
                <w:sz w:val="20"/>
              </w:rPr>
              <w:t>Multilinear path polynomials; exact range at box vertices</w:t>
            </w:r>
          </w:p>
        </w:tc>
      </w:tr>
      <w:tr>
        <w:trPr>
          <w:cantSplit/>
        </w:trPr>
        <w:tc>
          <w:tcPr>
            <w:tcW w:w="1829" w:type="dxa"/>
            <w:shd w:val="clear" w:fill="FFFFFF"/>
            <w:tcMar>
              <w:top w:w="85" w:type="dxa"/>
              <w:left w:w="85" w:type="dxa"/>
              <w:bottom w:w="85" w:type="dxa"/>
              <w:right w:w="85" w:type="dxa"/>
            </w:tcMar>
            <w:vAlign w:val="center"/>
          </w:tcPr>
          <w:p>
            <w:pPr>
              <w:spacing w:line="252" w:lineRule="auto" w:before="0" w:after="30"/>
              <w:jc w:val="left"/>
            </w:pPr>
            <w:r>
              <w:rPr>
                <w:b w:val="0"/>
                <w:sz w:val="20"/>
              </w:rPr>
              <w:t>Proposition 11.2</w:t>
            </w:r>
          </w:p>
        </w:tc>
        <w:tc>
          <w:tcPr>
            <w:tcW w:w="4493" w:type="dxa"/>
            <w:shd w:val="clear" w:fill="FFFFFF"/>
            <w:tcMar>
              <w:top w:w="85" w:type="dxa"/>
              <w:left w:w="85" w:type="dxa"/>
              <w:bottom w:w="85" w:type="dxa"/>
              <w:right w:w="85" w:type="dxa"/>
            </w:tcMar>
            <w:vAlign w:val="center"/>
          </w:tcPr>
          <w:p>
            <w:pPr>
              <w:spacing w:line="252" w:lineRule="auto" w:before="0" w:after="30"/>
              <w:jc w:val="left"/>
            </w:pPr>
            <w:r>
              <w:rPr>
                <w:b w:val="0"/>
                <w:sz w:val="20"/>
              </w:rPr>
              <w:t>Nonnegative gain intervals, exact interval arithmetic</w:t>
            </w:r>
          </w:p>
        </w:tc>
        <w:tc>
          <w:tcPr>
            <w:tcW w:w="3326" w:type="dxa"/>
            <w:shd w:val="clear" w:fill="FFFFFF"/>
            <w:tcMar>
              <w:top w:w="85" w:type="dxa"/>
              <w:left w:w="85" w:type="dxa"/>
              <w:bottom w:w="85" w:type="dxa"/>
              <w:right w:w="85" w:type="dxa"/>
            </w:tcMar>
            <w:vAlign w:val="center"/>
          </w:tcPr>
          <w:p>
            <w:pPr>
              <w:spacing w:line="252" w:lineRule="auto" w:before="0" w:after="30"/>
              <w:jc w:val="left"/>
            </w:pPr>
            <w:r>
              <w:rPr>
                <w:b w:val="0"/>
                <w:sz w:val="20"/>
              </w:rPr>
              <w:t>Interval forward substitution returns the exact range</w:t>
            </w:r>
          </w:p>
        </w:tc>
      </w:tr>
      <w:tr>
        <w:trPr>
          <w:cantSplit/>
        </w:trPr>
        <w:tc>
          <w:tcPr>
            <w:tcW w:w="1829" w:type="dxa"/>
            <w:shd w:val="clear" w:fill="FFFFFF"/>
            <w:tcMar>
              <w:top w:w="85" w:type="dxa"/>
              <w:left w:w="85" w:type="dxa"/>
              <w:bottom w:w="85" w:type="dxa"/>
              <w:right w:w="85" w:type="dxa"/>
            </w:tcMar>
            <w:vAlign w:val="center"/>
          </w:tcPr>
          <w:p>
            <w:pPr>
              <w:spacing w:line="252" w:lineRule="auto" w:before="0" w:after="30"/>
              <w:jc w:val="left"/>
            </w:pPr>
            <w:r>
              <w:rPr>
                <w:b w:val="0"/>
                <w:sz w:val="20"/>
              </w:rPr>
              <w:t>Proposition 11.3</w:t>
            </w:r>
          </w:p>
        </w:tc>
        <w:tc>
          <w:tcPr>
            <w:tcW w:w="4493" w:type="dxa"/>
            <w:shd w:val="clear" w:fill="FFFFFF"/>
            <w:tcMar>
              <w:top w:w="85" w:type="dxa"/>
              <w:left w:w="85" w:type="dxa"/>
              <w:bottom w:w="85" w:type="dxa"/>
              <w:right w:w="85" w:type="dxa"/>
            </w:tcMar>
            <w:vAlign w:val="center"/>
          </w:tcPr>
          <w:p>
            <w:pPr>
              <w:spacing w:line="252" w:lineRule="auto" w:before="0" w:after="30"/>
              <w:jc w:val="left"/>
            </w:pPr>
            <w:r>
              <w:rPr>
                <w:b w:val="0"/>
                <w:sz w:val="20"/>
              </w:rPr>
              <w:t>Interval estimate of circumstances that also enter prediction</w:t>
            </w:r>
          </w:p>
        </w:tc>
        <w:tc>
          <w:tcPr>
            <w:tcW w:w="3326" w:type="dxa"/>
            <w:shd w:val="clear" w:fill="FFFFFF"/>
            <w:tcMar>
              <w:top w:w="85" w:type="dxa"/>
              <w:left w:w="85" w:type="dxa"/>
              <w:bottom w:w="85" w:type="dxa"/>
              <w:right w:w="85" w:type="dxa"/>
            </w:tcMar>
            <w:vAlign w:val="center"/>
          </w:tcPr>
          <w:p>
            <w:pPr>
              <w:spacing w:line="252" w:lineRule="auto" w:before="0" w:after="30"/>
              <w:jc w:val="left"/>
            </w:pPr>
            <w:r>
              <w:rPr>
                <w:b w:val="0"/>
                <w:sz w:val="20"/>
              </w:rPr>
              <w:t>Stepwise enclosure equals the decoupled-world enclosure</w:t>
            </w:r>
          </w:p>
        </w:tc>
      </w:tr>
      <w:tr>
        <w:trPr>
          <w:cantSplit/>
        </w:trPr>
        <w:tc>
          <w:tcPr>
            <w:tcW w:w="1829" w:type="dxa"/>
            <w:shd w:val="clear" w:fill="FFFFFF"/>
            <w:tcMar>
              <w:top w:w="85" w:type="dxa"/>
              <w:left w:w="85" w:type="dxa"/>
              <w:bottom w:w="85" w:type="dxa"/>
              <w:right w:w="85" w:type="dxa"/>
            </w:tcMar>
            <w:vAlign w:val="center"/>
          </w:tcPr>
          <w:p>
            <w:pPr>
              <w:spacing w:line="252" w:lineRule="auto" w:before="0" w:after="30"/>
              <w:jc w:val="left"/>
            </w:pPr>
            <w:r>
              <w:rPr>
                <w:b w:val="0"/>
                <w:sz w:val="20"/>
              </w:rPr>
              <w:t>Proposition 11.4</w:t>
            </w:r>
          </w:p>
        </w:tc>
        <w:tc>
          <w:tcPr>
            <w:tcW w:w="4493" w:type="dxa"/>
            <w:shd w:val="clear" w:fill="FFFFFF"/>
            <w:tcMar>
              <w:top w:w="85" w:type="dxa"/>
              <w:left w:w="85" w:type="dxa"/>
              <w:bottom w:w="85" w:type="dxa"/>
              <w:right w:w="85" w:type="dxa"/>
            </w:tcMar>
            <w:vAlign w:val="center"/>
          </w:tcPr>
          <w:p>
            <w:pPr>
              <w:spacing w:line="252" w:lineRule="auto" w:before="0" w:after="30"/>
              <w:jc w:val="left"/>
            </w:pPr>
            <w:r>
              <w:rPr>
                <w:b w:val="0"/>
                <w:sz w:val="20"/>
              </w:rPr>
              <w:t>Path consistency energy with weight w &gt; 0 on scalar blocks</w:t>
            </w:r>
          </w:p>
        </w:tc>
        <w:tc>
          <w:tcPr>
            <w:tcW w:w="3326" w:type="dxa"/>
            <w:shd w:val="clear" w:fill="FFFFFF"/>
            <w:tcMar>
              <w:top w:w="85" w:type="dxa"/>
              <w:left w:w="85" w:type="dxa"/>
              <w:bottom w:w="85" w:type="dxa"/>
              <w:right w:w="85" w:type="dxa"/>
            </w:tcMar>
            <w:vAlign w:val="center"/>
          </w:tcPr>
          <w:p>
            <w:pPr>
              <w:spacing w:line="252" w:lineRule="auto" w:before="0" w:after="30"/>
              <w:jc w:val="left"/>
            </w:pPr>
            <w:r>
              <w:rPr>
                <w:b w:val="0"/>
                <w:sz w:val="20"/>
              </w:rPr>
              <w:t>Closed-form anticipation, monotone in w, Fibonacci values at w = 1</w:t>
            </w:r>
          </w:p>
        </w:tc>
      </w:tr>
    </w:tbl>
    <w:p>
      <w:pPr>
        <w:pStyle w:val="BodyText"/>
      </w:pPr>
      <w:r>
        <w:t xml:space="preserve">The word causal in these conclusions refers to the declared structural model. External validation of an extracted mechanism is a separate obligation. Cohomology tests compatibility of the coefficient system that was actually built. A causal mask tests access permissions that were actually implemented. Neither diagnostic supplies the other’s missing assumptions.</w:t>
      </w:r>
    </w:p>
    <w:bookmarkEnd w:id="68"/>
    <w:bookmarkStart w:id="69" w:name="references"/>
    <w:p>
      <w:pPr>
        <w:pStyle w:val="Heading1"/>
        <w:pageBreakBefore/>
      </w:pPr>
      <w:r>
        <w:t xml:space="preserve">Appendix B The interval and symbolic kernel</w:t>
      </w:r>
    </w:p>
    <w:p>
      <w:pPr>
        <w:pStyle w:val="FirstParagraph"/>
      </w:pPr>
      <w:r>
        <w:t xml:space="preserve">The kernel targets .NET 8 and uses only the base class library. Values are immutable records and readonly structs, and functions are pure apart from scratch arrays inside elimination routines.</w:t>
      </w:r>
      <w:r>
        <w:t xml:space="preserve"> </w:t>
      </w:r>
      <w:r>
        <w:rPr>
          <w:rStyle w:val="VerbatimChar"/>
          <w:rFonts w:ascii="Consolas" w:hAnsi="Consolas" w:cs="Consolas"/>
        </w:rPr>
        <w:t xml:space="preserve">Q</w:t>
      </w:r>
      <w:r>
        <w:t xml:space="preserve"> </w:t>
      </w:r>
      <w:r>
        <w:t xml:space="preserve">is an exact rational over arbitrary-precision integers.</w:t>
      </w:r>
      <w:r>
        <w:t xml:space="preserve"> </w:t>
      </w:r>
      <w:r>
        <w:rPr>
          <w:rStyle w:val="VerbatimChar"/>
          <w:rFonts w:ascii="Consolas" w:hAnsi="Consolas" w:cs="Consolas"/>
        </w:rPr>
        <w:t xml:space="preserve">Iv</w:t>
      </w:r>
      <w:r>
        <w:t xml:space="preserve"> </w:t>
      </w:r>
      <w:r>
        <w:t xml:space="preserve">is a closed interval of doubles whose endpoints move outward by one unit in the last place after every operation, with dyadic rationals converted exactly and other rationals widened by two units on each side.</w:t>
      </w:r>
      <w:r>
        <w:t xml:space="preserve"> </w:t>
      </w:r>
      <w:r>
        <w:rPr>
          <w:rStyle w:val="VerbatimChar"/>
          <w:rFonts w:ascii="Consolas" w:hAnsi="Consolas" w:cs="Consolas"/>
        </w:rPr>
        <w:t xml:space="preserve">Poly</w:t>
      </w:r>
      <w:r>
        <w:t xml:space="preserve"> </w:t>
      </w:r>
      <w:r>
        <w:t xml:space="preserve">is an exact multivariate polynomial and</w:t>
      </w:r>
      <w:r>
        <w:t xml:space="preserve"> </w:t>
      </w:r>
      <w:r>
        <w:rPr>
          <w:rStyle w:val="VerbatimChar"/>
          <w:rFonts w:ascii="Consolas" w:hAnsi="Consolas" w:cs="Consolas"/>
        </w:rPr>
        <w:t xml:space="preserve">Expr</w:t>
      </w:r>
      <w:r>
        <w:t xml:space="preserve"> </w:t>
      </w:r>
      <w:r>
        <w:t xml:space="preserve">an expression tree whose interval evaluation exposes the dependency problem;</w:t>
      </w:r>
      <w:r>
        <w:t xml:space="preserve"> </w:t>
      </w:r>
      <w:r>
        <w:rPr>
          <w:rStyle w:val="VerbatimChar"/>
          <w:rFonts w:ascii="Consolas" w:hAnsi="Consolas" w:cs="Consolas"/>
        </w:rPr>
        <w:t xml:space="preserve">Expr.Horner</w:t>
      </w:r>
      <w:r>
        <w:t xml:space="preserve"> </w:t>
      </w:r>
      <w:r>
        <w:t xml:space="preserve">is the greedy factorization of Section 11.2.</w:t>
      </w:r>
      <w:r>
        <w:t xml:space="preserve"> </w:t>
      </w:r>
      <w:r>
        <w:rPr>
          <w:rStyle w:val="VerbatimChar"/>
          <w:rFonts w:ascii="Consolas" w:hAnsi="Consolas" w:cs="Consolas"/>
        </w:rPr>
        <w:t xml:space="preserve">Stn</w:t>
      </w:r>
      <w:r>
        <w:t xml:space="preserve"> </w:t>
      </w:r>
      <w:r>
        <w:t xml:space="preserve">holds difference constraints and computes exact minimal networks and negative cycles. Random inputs come from a SplitMix64 counter, which the Python validator reproduces bit for bit. The driver prints 71 lines; Table 5 summarizes their independent recomputation. The sources below and the driver are supplied with the paper.</w:t>
      </w:r>
    </w:p>
    <w:p>
      <w:pPr>
        <w:pStyle w:val="Caption"/>
        <w:keepNext/>
        <w:spacing w:after="80" w:before="160" w:line="247" w:lineRule="auto"/>
      </w:pPr>
      <w:r>
        <w:rPr>
          <w:i/>
          <w:sz w:val="20"/>
        </w:rPr>
        <w:t xml:space="preserve">Table 5. Independent recomputation of the 71 kernel output lines.</w:t>
      </w:r>
    </w:p>
    <w:tbl>
      <w:tblPr>
        <w:tblW w:w="9648" w:type="dxa"/>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600"/>
        <w:gridCol w:w="900"/>
        <w:gridCol w:w="4948"/>
        <w:gridCol w:w="1200"/>
      </w:tblGrid>
      <w:tr>
        <w:trPr>
          <w:cantSplit/>
          <w:tblHeader/>
        </w:trPr>
        <w:tc>
          <w:tcPr>
            <w:tcW w:w="2600" w:type="dxa"/>
            <w:shd w:val="clear" w:fill="E4E9EE"/>
            <w:tcMar>
              <w:top w:w="85" w:type="dxa"/>
              <w:left w:w="85" w:type="dxa"/>
              <w:bottom w:w="85" w:type="dxa"/>
              <w:right w:w="85" w:type="dxa"/>
            </w:tcMar>
            <w:vAlign w:val="center"/>
          </w:tcPr>
          <w:p>
            <w:pPr>
              <w:spacing w:line="252" w:lineRule="auto" w:before="0" w:after="30"/>
              <w:jc w:val="left"/>
            </w:pPr>
            <w:r>
              <w:rPr>
                <w:b/>
                <w:sz w:val="20"/>
              </w:rPr>
              <w:t xml:space="preserve">Group</w:t>
            </w:r>
          </w:p>
        </w:tc>
        <w:tc>
          <w:tcPr>
            <w:tcW w:w="900" w:type="dxa"/>
            <w:shd w:val="clear" w:fill="E4E9EE"/>
            <w:tcMar>
              <w:top w:w="85" w:type="dxa"/>
              <w:left w:w="85" w:type="dxa"/>
              <w:bottom w:w="85" w:type="dxa"/>
              <w:right w:w="85" w:type="dxa"/>
            </w:tcMar>
            <w:vAlign w:val="center"/>
          </w:tcPr>
          <w:p>
            <w:pPr>
              <w:spacing w:line="252" w:lineRule="auto" w:before="0" w:after="30"/>
              <w:jc w:val="left"/>
            </w:pPr>
            <w:r>
              <w:rPr>
                <w:b/>
                <w:sz w:val="20"/>
              </w:rPr>
              <w:t xml:space="preserve">Lines</w:t>
            </w:r>
          </w:p>
        </w:tc>
        <w:tc>
          <w:tcPr>
            <w:tcW w:w="4948" w:type="dxa"/>
            <w:shd w:val="clear" w:fill="E4E9EE"/>
            <w:tcMar>
              <w:top w:w="85" w:type="dxa"/>
              <w:left w:w="85" w:type="dxa"/>
              <w:bottom w:w="85" w:type="dxa"/>
              <w:right w:w="85" w:type="dxa"/>
            </w:tcMar>
            <w:vAlign w:val="center"/>
          </w:tcPr>
          <w:p>
            <w:pPr>
              <w:spacing w:line="252" w:lineRule="auto" w:before="0" w:after="30"/>
              <w:jc w:val="left"/>
            </w:pPr>
            <w:r>
              <w:rPr>
                <w:b/>
                <w:sz w:val="20"/>
              </w:rPr>
              <w:t xml:space="preserve">Independent recomputation</w:t>
            </w:r>
          </w:p>
        </w:tc>
        <w:tc>
          <w:tcPr>
            <w:tcW w:w="1200" w:type="dxa"/>
            <w:shd w:val="clear" w:fill="E4E9EE"/>
            <w:tcMar>
              <w:top w:w="85" w:type="dxa"/>
              <w:left w:w="85" w:type="dxa"/>
              <w:bottom w:w="85" w:type="dxa"/>
              <w:right w:w="85" w:type="dxa"/>
            </w:tcMar>
            <w:vAlign w:val="center"/>
          </w:tcPr>
          <w:p>
            <w:pPr>
              <w:spacing w:line="252" w:lineRule="auto" w:before="0" w:after="30"/>
              <w:jc w:val="left"/>
            </w:pPr>
            <w:r>
              <w:rPr>
                <w:b/>
                <w:sz w:val="20"/>
              </w:rPr>
              <w:t xml:space="preserve">Agreement</w:t>
            </w:r>
          </w:p>
        </w:tc>
      </w:tr>
      <w:tr>
        <w:trPr>
          <w:cantSplit/>
        </w:trPr>
        <w:tc>
          <w:tcPr>
            <w:tcW w:w="2600" w:type="dxa"/>
            <w:shd w:val="clear" w:fill="FFFFFF"/>
            <w:tcMar>
              <w:top w:w="85" w:type="dxa"/>
              <w:left w:w="85" w:type="dxa"/>
              <w:bottom w:w="85" w:type="dxa"/>
              <w:right w:w="85" w:type="dxa"/>
            </w:tcMar>
            <w:vAlign w:val="center"/>
          </w:tcPr>
          <w:p>
            <w:pPr>
              <w:spacing w:line="252" w:lineRule="auto" w:before="0" w:after="30"/>
              <w:jc w:val="left"/>
            </w:pPr>
            <w:r>
              <w:rPr>
                <w:sz w:val="20"/>
              </w:rPr>
              <w:t xml:space="preserve">Examples of Sections 2 to 10</w:t>
            </w:r>
          </w:p>
        </w:tc>
        <w:tc>
          <w:tcPr>
            <w:tcW w:w="900" w:type="dxa"/>
            <w:shd w:val="clear" w:fill="FFFFFF"/>
            <w:tcMar>
              <w:top w:w="85" w:type="dxa"/>
              <w:left w:w="85" w:type="dxa"/>
              <w:bottom w:w="85" w:type="dxa"/>
              <w:right w:w="85" w:type="dxa"/>
            </w:tcMar>
            <w:vAlign w:val="center"/>
          </w:tcPr>
          <w:p>
            <w:pPr>
              <w:spacing w:line="252" w:lineRule="auto" w:before="0" w:after="30"/>
              <w:jc w:val="left"/>
            </w:pPr>
            <w:r>
              <w:rPr>
                <w:sz w:val="20"/>
              </w:rPr>
              <w:t xml:space="preserve">24</w:t>
            </w:r>
          </w:p>
        </w:tc>
        <w:tc>
          <w:tcPr>
            <w:tcW w:w="4948" w:type="dxa"/>
            <w:shd w:val="clear" w:fill="FFFFFF"/>
            <w:tcMar>
              <w:top w:w="85" w:type="dxa"/>
              <w:left w:w="85" w:type="dxa"/>
              <w:bottom w:w="85" w:type="dxa"/>
              <w:right w:w="85" w:type="dxa"/>
            </w:tcMar>
            <w:vAlign w:val="center"/>
          </w:tcPr>
          <w:p>
            <w:pPr>
              <w:spacing w:line="252" w:lineRule="auto" w:before="0" w:after="30"/>
              <w:jc w:val="left"/>
            </w:pPr>
            <w:r>
              <w:rPr>
                <w:sz w:val="20"/>
              </w:rPr>
              <w:t xml:space="preserve">fractions and SymPy inverses, path sums and enumeration</w:t>
            </w:r>
          </w:p>
        </w:tc>
        <w:tc>
          <w:tcPr>
            <w:tcW w:w="1200" w:type="dxa"/>
            <w:shd w:val="clear" w:fill="FFFFFF"/>
            <w:tcMar>
              <w:top w:w="85" w:type="dxa"/>
              <w:left w:w="85" w:type="dxa"/>
              <w:bottom w:w="85" w:type="dxa"/>
              <w:right w:w="85" w:type="dxa"/>
            </w:tcMar>
            <w:vAlign w:val="center"/>
          </w:tcPr>
          <w:p>
            <w:pPr>
              <w:spacing w:line="252" w:lineRule="auto" w:before="0" w:after="30"/>
              <w:jc w:val="left"/>
            </w:pPr>
            <w:r>
              <w:rPr>
                <w:sz w:val="20"/>
              </w:rPr>
              <w:t xml:space="preserve">all</w:t>
            </w:r>
          </w:p>
        </w:tc>
      </w:tr>
      <w:tr>
        <w:trPr>
          <w:cantSplit/>
        </w:trPr>
        <w:tc>
          <w:tcPr>
            <w:tcW w:w="2600" w:type="dxa"/>
            <w:shd w:val="clear" w:fill="FFFFFF"/>
            <w:tcMar>
              <w:top w:w="85" w:type="dxa"/>
              <w:left w:w="85" w:type="dxa"/>
              <w:bottom w:w="85" w:type="dxa"/>
              <w:right w:w="85" w:type="dxa"/>
            </w:tcMar>
            <w:vAlign w:val="center"/>
          </w:tcPr>
          <w:p>
            <w:pPr>
              <w:spacing w:line="252" w:lineRule="auto" w:before="0" w:after="30"/>
              <w:jc w:val="left"/>
            </w:pPr>
            <w:r>
              <w:rPr>
                <w:sz w:val="20"/>
              </w:rPr>
              <w:t xml:space="preserve">Incidence sheaf cohomology</w:t>
            </w:r>
          </w:p>
        </w:tc>
        <w:tc>
          <w:tcPr>
            <w:tcW w:w="900" w:type="dxa"/>
            <w:shd w:val="clear" w:fill="FFFFFF"/>
            <w:tcMar>
              <w:top w:w="85" w:type="dxa"/>
              <w:left w:w="85" w:type="dxa"/>
              <w:bottom w:w="85" w:type="dxa"/>
              <w:right w:w="85" w:type="dxa"/>
            </w:tcMar>
            <w:vAlign w:val="center"/>
          </w:tcPr>
          <w:p>
            <w:pPr>
              <w:spacing w:line="252" w:lineRule="auto" w:before="0" w:after="30"/>
              <w:jc w:val="left"/>
            </w:pPr>
            <w:r>
              <w:rPr>
                <w:sz w:val="20"/>
              </w:rPr>
              <w:t xml:space="preserve">2</w:t>
            </w:r>
          </w:p>
        </w:tc>
        <w:tc>
          <w:tcPr>
            <w:tcW w:w="4948" w:type="dxa"/>
            <w:shd w:val="clear" w:fill="FFFFFF"/>
            <w:tcMar>
              <w:top w:w="85" w:type="dxa"/>
              <w:left w:w="85" w:type="dxa"/>
              <w:bottom w:w="85" w:type="dxa"/>
              <w:right w:w="85" w:type="dxa"/>
            </w:tcMar>
            <w:vAlign w:val="center"/>
          </w:tcPr>
          <w:p>
            <w:pPr>
              <w:spacing w:line="252" w:lineRule="auto" w:before="0" w:after="30"/>
              <w:jc w:val="left"/>
            </w:pPr>
            <w:r>
              <w:rPr>
                <w:sz w:val="20"/>
              </w:rPr>
              <w:t xml:space="preserve">SymPy exact ranks of the same coboundary and incidence matrices</w:t>
            </w:r>
          </w:p>
        </w:tc>
        <w:tc>
          <w:tcPr>
            <w:tcW w:w="1200" w:type="dxa"/>
            <w:shd w:val="clear" w:fill="FFFFFF"/>
            <w:tcMar>
              <w:top w:w="85" w:type="dxa"/>
              <w:left w:w="85" w:type="dxa"/>
              <w:bottom w:w="85" w:type="dxa"/>
              <w:right w:w="85" w:type="dxa"/>
            </w:tcMar>
            <w:vAlign w:val="center"/>
          </w:tcPr>
          <w:p>
            <w:pPr>
              <w:spacing w:line="252" w:lineRule="auto" w:before="0" w:after="30"/>
              <w:jc w:val="left"/>
            </w:pPr>
            <w:r>
              <w:rPr>
                <w:sz w:val="20"/>
              </w:rPr>
              <w:t xml:space="preserve">all</w:t>
            </w:r>
          </w:p>
        </w:tc>
      </w:tr>
      <w:tr>
        <w:trPr>
          <w:cantSplit/>
        </w:trPr>
        <w:tc>
          <w:tcPr>
            <w:tcW w:w="2600" w:type="dxa"/>
            <w:shd w:val="clear" w:fill="FFFFFF"/>
            <w:tcMar>
              <w:top w:w="85" w:type="dxa"/>
              <w:left w:w="85" w:type="dxa"/>
              <w:bottom w:w="85" w:type="dxa"/>
              <w:right w:w="85" w:type="dxa"/>
            </w:tcMar>
            <w:vAlign w:val="center"/>
          </w:tcPr>
          <w:p>
            <w:pPr>
              <w:spacing w:line="252" w:lineRule="auto" w:before="0" w:after="30"/>
              <w:jc w:val="left"/>
            </w:pPr>
            <w:r>
              <w:rPr>
                <w:sz w:val="20"/>
              </w:rPr>
              <w:t xml:space="preserve">Path polynomials and interval forms</w:t>
            </w:r>
          </w:p>
        </w:tc>
        <w:tc>
          <w:tcPr>
            <w:tcW w:w="900" w:type="dxa"/>
            <w:shd w:val="clear" w:fill="FFFFFF"/>
            <w:tcMar>
              <w:top w:w="85" w:type="dxa"/>
              <w:left w:w="85" w:type="dxa"/>
              <w:bottom w:w="85" w:type="dxa"/>
              <w:right w:w="85" w:type="dxa"/>
            </w:tcMar>
            <w:vAlign w:val="center"/>
          </w:tcPr>
          <w:p>
            <w:pPr>
              <w:spacing w:line="252" w:lineRule="auto" w:before="0" w:after="30"/>
              <w:jc w:val="left"/>
            </w:pPr>
            <w:r>
              <w:rPr>
                <w:sz w:val="20"/>
              </w:rPr>
              <w:t xml:space="preserve">17</w:t>
            </w:r>
          </w:p>
        </w:tc>
        <w:tc>
          <w:tcPr>
            <w:tcW w:w="4948" w:type="dxa"/>
            <w:shd w:val="clear" w:fill="FFFFFF"/>
            <w:tcMar>
              <w:top w:w="85" w:type="dxa"/>
              <w:left w:w="85" w:type="dxa"/>
              <w:bottom w:w="85" w:type="dxa"/>
              <w:right w:w="85" w:type="dxa"/>
            </w:tcMar>
            <w:vAlign w:val="center"/>
          </w:tcPr>
          <w:p>
            <w:pPr>
              <w:spacing w:line="252" w:lineRule="auto" w:before="0" w:after="30"/>
              <w:jc w:val="left"/>
            </w:pPr>
            <w:r>
              <w:rPr>
                <w:sz w:val="20"/>
              </w:rPr>
              <w:t xml:space="preserve">SymPy expansion, exact rational interval arithmetic, NumPy vertex enumeration, replicated random stream</w:t>
            </w:r>
          </w:p>
        </w:tc>
        <w:tc>
          <w:tcPr>
            <w:tcW w:w="1200" w:type="dxa"/>
            <w:shd w:val="clear" w:fill="FFFFFF"/>
            <w:tcMar>
              <w:top w:w="85" w:type="dxa"/>
              <w:left w:w="85" w:type="dxa"/>
              <w:bottom w:w="85" w:type="dxa"/>
              <w:right w:w="85" w:type="dxa"/>
            </w:tcMar>
            <w:vAlign w:val="center"/>
          </w:tcPr>
          <w:p>
            <w:pPr>
              <w:spacing w:line="252" w:lineRule="auto" w:before="0" w:after="30"/>
              <w:jc w:val="left"/>
            </w:pPr>
            <w:r>
              <w:rPr>
                <w:sz w:val="20"/>
              </w:rPr>
              <w:t xml:space="preserve">all</w:t>
            </w:r>
          </w:p>
        </w:tc>
      </w:tr>
      <w:tr>
        <w:trPr>
          <w:cantSplit/>
        </w:trPr>
        <w:tc>
          <w:tcPr>
            <w:tcW w:w="2600" w:type="dxa"/>
            <w:shd w:val="clear" w:fill="FFFFFF"/>
            <w:tcMar>
              <w:top w:w="85" w:type="dxa"/>
              <w:left w:w="85" w:type="dxa"/>
              <w:bottom w:w="85" w:type="dxa"/>
              <w:right w:w="85" w:type="dxa"/>
            </w:tcMar>
            <w:vAlign w:val="center"/>
          </w:tcPr>
          <w:p>
            <w:pPr>
              <w:spacing w:line="252" w:lineRule="auto" w:before="0" w:after="30"/>
              <w:jc w:val="left"/>
            </w:pPr>
            <w:r>
              <w:rPr>
                <w:sz w:val="20"/>
              </w:rPr>
              <w:t xml:space="preserve">Counterfactual intervals</w:t>
            </w:r>
          </w:p>
        </w:tc>
        <w:tc>
          <w:tcPr>
            <w:tcW w:w="900" w:type="dxa"/>
            <w:shd w:val="clear" w:fill="FFFFFF"/>
            <w:tcMar>
              <w:top w:w="85" w:type="dxa"/>
              <w:left w:w="85" w:type="dxa"/>
              <w:bottom w:w="85" w:type="dxa"/>
              <w:right w:w="85" w:type="dxa"/>
            </w:tcMar>
            <w:vAlign w:val="center"/>
          </w:tcPr>
          <w:p>
            <w:pPr>
              <w:spacing w:line="252" w:lineRule="auto" w:before="0" w:after="30"/>
              <w:jc w:val="left"/>
            </w:pPr>
            <w:r>
              <w:rPr>
                <w:sz w:val="20"/>
              </w:rPr>
              <w:t xml:space="preserve">7</w:t>
            </w:r>
          </w:p>
        </w:tc>
        <w:tc>
          <w:tcPr>
            <w:tcW w:w="4948" w:type="dxa"/>
            <w:shd w:val="clear" w:fill="FFFFFF"/>
            <w:tcMar>
              <w:top w:w="85" w:type="dxa"/>
              <w:left w:w="85" w:type="dxa"/>
              <w:bottom w:w="85" w:type="dxa"/>
              <w:right w:w="85" w:type="dxa"/>
            </w:tcMar>
            <w:vAlign w:val="center"/>
          </w:tcPr>
          <w:p>
            <w:pPr>
              <w:spacing w:line="252" w:lineRule="auto" w:before="0" w:after="30"/>
              <w:jc w:val="left"/>
            </w:pPr>
            <w:r>
              <w:rPr>
                <w:sz w:val="20"/>
              </w:rPr>
              <w:t xml:space="preserve">SymPy identity, exact rational interval arithmetic, vertex enumeration</w:t>
            </w:r>
          </w:p>
        </w:tc>
        <w:tc>
          <w:tcPr>
            <w:tcW w:w="1200" w:type="dxa"/>
            <w:shd w:val="clear" w:fill="FFFFFF"/>
            <w:tcMar>
              <w:top w:w="85" w:type="dxa"/>
              <w:left w:w="85" w:type="dxa"/>
              <w:bottom w:w="85" w:type="dxa"/>
              <w:right w:w="85" w:type="dxa"/>
            </w:tcMar>
            <w:vAlign w:val="center"/>
          </w:tcPr>
          <w:p>
            <w:pPr>
              <w:spacing w:line="252" w:lineRule="auto" w:before="0" w:after="30"/>
              <w:jc w:val="left"/>
            </w:pPr>
            <w:r>
              <w:rPr>
                <w:sz w:val="20"/>
              </w:rPr>
              <w:t xml:space="preserve">all</w:t>
            </w:r>
          </w:p>
        </w:tc>
      </w:tr>
      <w:tr>
        <w:trPr>
          <w:cantSplit/>
        </w:trPr>
        <w:tc>
          <w:tcPr>
            <w:tcW w:w="2600" w:type="dxa"/>
            <w:shd w:val="clear" w:fill="FFFFFF"/>
            <w:tcMar>
              <w:top w:w="85" w:type="dxa"/>
              <w:left w:w="85" w:type="dxa"/>
              <w:bottom w:w="85" w:type="dxa"/>
              <w:right w:w="85" w:type="dxa"/>
            </w:tcMar>
            <w:vAlign w:val="center"/>
          </w:tcPr>
          <w:p>
            <w:pPr>
              <w:spacing w:line="252" w:lineRule="auto" w:before="0" w:after="30"/>
              <w:jc w:val="left"/>
            </w:pPr>
            <w:r>
              <w:rPr>
                <w:sz w:val="20"/>
              </w:rPr>
              <w:t xml:space="preserve">Symbolic smoother</w:t>
            </w:r>
          </w:p>
        </w:tc>
        <w:tc>
          <w:tcPr>
            <w:tcW w:w="900" w:type="dxa"/>
            <w:shd w:val="clear" w:fill="FFFFFF"/>
            <w:tcMar>
              <w:top w:w="85" w:type="dxa"/>
              <w:left w:w="85" w:type="dxa"/>
              <w:bottom w:w="85" w:type="dxa"/>
              <w:right w:w="85" w:type="dxa"/>
            </w:tcMar>
            <w:vAlign w:val="center"/>
          </w:tcPr>
          <w:p>
            <w:pPr>
              <w:spacing w:line="252" w:lineRule="auto" w:before="0" w:after="30"/>
              <w:jc w:val="left"/>
            </w:pPr>
            <w:r>
              <w:rPr>
                <w:sz w:val="20"/>
              </w:rPr>
              <w:t xml:space="preserve">7</w:t>
            </w:r>
          </w:p>
        </w:tc>
        <w:tc>
          <w:tcPr>
            <w:tcW w:w="4948" w:type="dxa"/>
            <w:shd w:val="clear" w:fill="FFFFFF"/>
            <w:tcMar>
              <w:top w:w="85" w:type="dxa"/>
              <w:left w:w="85" w:type="dxa"/>
              <w:bottom w:w="85" w:type="dxa"/>
              <w:right w:w="85" w:type="dxa"/>
            </w:tcMar>
            <w:vAlign w:val="center"/>
          </w:tcPr>
          <w:p>
            <w:pPr>
              <w:spacing w:line="252" w:lineRule="auto" w:before="0" w:after="30"/>
              <w:jc w:val="left"/>
            </w:pPr>
            <w:r>
              <w:rPr>
                <w:sz w:val="20"/>
              </w:rPr>
              <w:t xml:space="preserve">SymPy determinants, adjugates, derivative signs and Fibonacci numbers</w:t>
            </w:r>
          </w:p>
        </w:tc>
        <w:tc>
          <w:tcPr>
            <w:tcW w:w="1200" w:type="dxa"/>
            <w:shd w:val="clear" w:fill="FFFFFF"/>
            <w:tcMar>
              <w:top w:w="85" w:type="dxa"/>
              <w:left w:w="85" w:type="dxa"/>
              <w:bottom w:w="85" w:type="dxa"/>
              <w:right w:w="85" w:type="dxa"/>
            </w:tcMar>
            <w:vAlign w:val="center"/>
          </w:tcPr>
          <w:p>
            <w:pPr>
              <w:spacing w:line="252" w:lineRule="auto" w:before="0" w:after="30"/>
              <w:jc w:val="left"/>
            </w:pPr>
            <w:r>
              <w:rPr>
                <w:sz w:val="20"/>
              </w:rPr>
              <w:t xml:space="preserve">all</w:t>
            </w:r>
          </w:p>
        </w:tc>
      </w:tr>
      <w:tr>
        <w:trPr>
          <w:cantSplit/>
        </w:trPr>
        <w:tc>
          <w:tcPr>
            <w:tcW w:w="2600" w:type="dxa"/>
            <w:shd w:val="clear" w:fill="FFFFFF"/>
            <w:tcMar>
              <w:top w:w="85" w:type="dxa"/>
              <w:left w:w="85" w:type="dxa"/>
              <w:bottom w:w="85" w:type="dxa"/>
              <w:right w:w="85" w:type="dxa"/>
            </w:tcMar>
            <w:vAlign w:val="center"/>
          </w:tcPr>
          <w:p>
            <w:pPr>
              <w:spacing w:line="252" w:lineRule="auto" w:before="0" w:after="30"/>
              <w:jc w:val="left"/>
            </w:pPr>
            <w:r>
              <w:rPr>
                <w:sz w:val="20"/>
              </w:rPr>
              <w:t xml:space="preserve">Temporal networks</w:t>
            </w:r>
          </w:p>
        </w:tc>
        <w:tc>
          <w:tcPr>
            <w:tcW w:w="900" w:type="dxa"/>
            <w:shd w:val="clear" w:fill="FFFFFF"/>
            <w:tcMar>
              <w:top w:w="85" w:type="dxa"/>
              <w:left w:w="85" w:type="dxa"/>
              <w:bottom w:w="85" w:type="dxa"/>
              <w:right w:w="85" w:type="dxa"/>
            </w:tcMar>
            <w:vAlign w:val="center"/>
          </w:tcPr>
          <w:p>
            <w:pPr>
              <w:spacing w:line="252" w:lineRule="auto" w:before="0" w:after="30"/>
              <w:jc w:val="left"/>
            </w:pPr>
            <w:r>
              <w:rPr>
                <w:sz w:val="20"/>
              </w:rPr>
              <w:t xml:space="preserve">9</w:t>
            </w:r>
          </w:p>
        </w:tc>
        <w:tc>
          <w:tcPr>
            <w:tcW w:w="4948" w:type="dxa"/>
            <w:shd w:val="clear" w:fill="FFFFFF"/>
            <w:tcMar>
              <w:top w:w="85" w:type="dxa"/>
              <w:left w:w="85" w:type="dxa"/>
              <w:bottom w:w="85" w:type="dxa"/>
              <w:right w:w="85" w:type="dxa"/>
            </w:tcMar>
            <w:vAlign w:val="center"/>
          </w:tcPr>
          <w:p>
            <w:pPr>
              <w:spacing w:line="252" w:lineRule="auto" w:before="0" w:after="30"/>
              <w:jc w:val="left"/>
            </w:pPr>
            <w:r>
              <w:rPr>
                <w:sz w:val="20"/>
              </w:rPr>
              <w:t xml:space="preserve">Python Floyd–Warshall over fractions on the replicated narratives</w:t>
            </w:r>
          </w:p>
        </w:tc>
        <w:tc>
          <w:tcPr>
            <w:tcW w:w="1200" w:type="dxa"/>
            <w:shd w:val="clear" w:fill="FFFFFF"/>
            <w:tcMar>
              <w:top w:w="85" w:type="dxa"/>
              <w:left w:w="85" w:type="dxa"/>
              <w:bottom w:w="85" w:type="dxa"/>
              <w:right w:w="85" w:type="dxa"/>
            </w:tcMar>
            <w:vAlign w:val="center"/>
          </w:tcPr>
          <w:p>
            <w:pPr>
              <w:spacing w:line="252" w:lineRule="auto" w:before="0" w:after="30"/>
              <w:jc w:val="left"/>
            </w:pPr>
            <w:r>
              <w:rPr>
                <w:sz w:val="20"/>
              </w:rPr>
              <w:t xml:space="preserve">all</w:t>
            </w:r>
          </w:p>
        </w:tc>
      </w:tr>
      <w:tr>
        <w:trPr>
          <w:cantSplit/>
        </w:trPr>
        <w:tc>
          <w:tcPr>
            <w:tcW w:w="2600" w:type="dxa"/>
            <w:shd w:val="clear" w:fill="FFFFFF"/>
            <w:tcMar>
              <w:top w:w="85" w:type="dxa"/>
              <w:left w:w="85" w:type="dxa"/>
              <w:bottom w:w="85" w:type="dxa"/>
              <w:right w:w="85" w:type="dxa"/>
            </w:tcMar>
            <w:vAlign w:val="center"/>
          </w:tcPr>
          <w:p>
            <w:pPr>
              <w:spacing w:line="252" w:lineRule="auto" w:before="0" w:after="30"/>
              <w:jc w:val="left"/>
            </w:pPr>
            <w:r>
              <w:rPr>
                <w:sz w:val="20"/>
              </w:rPr>
              <w:t xml:space="preserve">Masks</w:t>
            </w:r>
          </w:p>
        </w:tc>
        <w:tc>
          <w:tcPr>
            <w:tcW w:w="900" w:type="dxa"/>
            <w:shd w:val="clear" w:fill="FFFFFF"/>
            <w:tcMar>
              <w:top w:w="85" w:type="dxa"/>
              <w:left w:w="85" w:type="dxa"/>
              <w:bottom w:w="85" w:type="dxa"/>
              <w:right w:w="85" w:type="dxa"/>
            </w:tcMar>
            <w:vAlign w:val="center"/>
          </w:tcPr>
          <w:p>
            <w:pPr>
              <w:spacing w:line="252" w:lineRule="auto" w:before="0" w:after="30"/>
              <w:jc w:val="left"/>
            </w:pPr>
            <w:r>
              <w:rPr>
                <w:sz w:val="20"/>
              </w:rPr>
              <w:t xml:space="preserve">5</w:t>
            </w:r>
          </w:p>
        </w:tc>
        <w:tc>
          <w:tcPr>
            <w:tcW w:w="4948" w:type="dxa"/>
            <w:shd w:val="clear" w:fill="FFFFFF"/>
            <w:tcMar>
              <w:top w:w="85" w:type="dxa"/>
              <w:left w:w="85" w:type="dxa"/>
              <w:bottom w:w="85" w:type="dxa"/>
              <w:right w:w="85" w:type="dxa"/>
            </w:tcMar>
            <w:vAlign w:val="center"/>
          </w:tcPr>
          <w:p>
            <w:pPr>
              <w:spacing w:line="252" w:lineRule="auto" w:before="0" w:after="30"/>
              <w:jc w:val="left"/>
            </w:pPr>
            <w:r>
              <w:rPr>
                <w:sz w:val="20"/>
              </w:rPr>
              <w:t xml:space="preserve">NumPy IEEE arithmetic</w:t>
            </w:r>
          </w:p>
        </w:tc>
        <w:tc>
          <w:tcPr>
            <w:tcW w:w="1200" w:type="dxa"/>
            <w:shd w:val="clear" w:fill="FFFFFF"/>
            <w:tcMar>
              <w:top w:w="85" w:type="dxa"/>
              <w:left w:w="85" w:type="dxa"/>
              <w:bottom w:w="85" w:type="dxa"/>
              <w:right w:w="85" w:type="dxa"/>
            </w:tcMar>
            <w:vAlign w:val="center"/>
          </w:tcPr>
          <w:p>
            <w:pPr>
              <w:spacing w:line="252" w:lineRule="auto" w:before="0" w:after="30"/>
              <w:jc w:val="left"/>
            </w:pPr>
            <w:r>
              <w:rPr>
                <w:sz w:val="20"/>
              </w:rPr>
              <w:t xml:space="preserve">all</w:t>
            </w:r>
          </w:p>
        </w:tc>
      </w:tr>
    </w:tbl>
    <w:p>
      <w:pPr>
        <w:pStyle w:val="FirstParagraph"/>
      </w:pPr>
      <w:r>
        <w:rPr>
          <w:bCs/>
          <w:b/>
        </w:rPr>
        <w:t xml:space="preserve">Exact.cs</w:t>
      </w:r>
    </w:p>
    <w:p>
      <w:pPr>
        <w:pStyle w:val="SourceCode"/>
        <w:spacing w:before="0" w:after="0" w:line="228" w:lineRule="auto"/>
      </w:pPr>
      <w:r>
        <w:rPr>
          <w:rStyle w:val="VerbatimChar"/>
          <w:rFonts w:ascii="Consolas" w:hAnsi="Consolas" w:cs="Consolas"/>
          <w:sz w:val="16"/>
        </w:rPr>
        <w:t xml:space="preserve">// Exact arithmetic for the temporal causal sheaf: rationals over BigInteger, outward-rounded</w:t>
      </w:r>
      <w:r>
        <w:rPr>
          <w:rFonts w:ascii="Consolas" w:hAnsi="Consolas" w:cs="Consolas"/>
          <w:sz w:val="16"/>
        </w:rPr>
        <w:br/>
      </w:r>
      <w:r>
        <w:rPr>
          <w:rStyle w:val="VerbatimChar"/>
          <w:rFonts w:ascii="Consolas" w:hAnsi="Consolas" w:cs="Consolas"/>
          <w:sz w:val="16"/>
        </w:rPr>
        <w:t xml:space="preserve">// intervals over double, and exact rank by Gaussian elimination over the rationals. Values are immutable.</w:t>
      </w:r>
      <w:r>
        <w:rPr>
          <w:rFonts w:ascii="Consolas" w:hAnsi="Consolas" w:cs="Consolas"/>
          <w:sz w:val="16"/>
        </w:rPr>
        <w:br/>
      </w:r>
      <w:r>
        <w:rPr>
          <w:rStyle w:val="VerbatimChar"/>
          <w:rFonts w:ascii="Consolas" w:hAnsi="Consolas" w:cs="Consolas"/>
          <w:sz w:val="16"/>
        </w:rPr>
        <w:t xml:space="preserve">using System;</w:t>
      </w:r>
      <w:r>
        <w:rPr>
          <w:rFonts w:ascii="Consolas" w:hAnsi="Consolas" w:cs="Consolas"/>
          <w:sz w:val="16"/>
        </w:rPr>
        <w:br/>
      </w:r>
      <w:r>
        <w:rPr>
          <w:rStyle w:val="VerbatimChar"/>
          <w:rFonts w:ascii="Consolas" w:hAnsi="Consolas" w:cs="Consolas"/>
          <w:sz w:val="16"/>
        </w:rPr>
        <w:t xml:space="preserve">using System.Collections.Immutable;</w:t>
      </w:r>
      <w:r>
        <w:rPr>
          <w:rFonts w:ascii="Consolas" w:hAnsi="Consolas" w:cs="Consolas"/>
          <w:sz w:val="16"/>
        </w:rPr>
        <w:br/>
      </w:r>
      <w:r>
        <w:rPr>
          <w:rStyle w:val="VerbatimChar"/>
          <w:rFonts w:ascii="Consolas" w:hAnsi="Consolas" w:cs="Consolas"/>
          <w:sz w:val="16"/>
        </w:rPr>
        <w:t xml:space="preserve">using System.Linq;</w:t>
      </w:r>
      <w:r>
        <w:rPr>
          <w:rFonts w:ascii="Consolas" w:hAnsi="Consolas" w:cs="Consolas"/>
          <w:sz w:val="16"/>
        </w:rPr>
        <w:br/>
      </w:r>
      <w:r>
        <w:rPr>
          <w:rStyle w:val="VerbatimChar"/>
          <w:rFonts w:ascii="Consolas" w:hAnsi="Consolas" w:cs="Consolas"/>
          <w:sz w:val="16"/>
        </w:rPr>
        <w:t xml:space="preserve">using System.Numerics;</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namespace Tcr;</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 &lt;summary&gt;An exact rational number in lowest terms with positive denominator.&lt;/summary&gt;</w:t>
      </w:r>
      <w:r>
        <w:rPr>
          <w:rFonts w:ascii="Consolas" w:hAnsi="Consolas" w:cs="Consolas"/>
          <w:sz w:val="16"/>
        </w:rPr>
        <w:br/>
      </w:r>
      <w:r>
        <w:rPr>
          <w:rStyle w:val="VerbatimChar"/>
          <w:rFonts w:ascii="Consolas" w:hAnsi="Consolas" w:cs="Consolas"/>
          <w:sz w:val="16"/>
        </w:rPr>
        <w:t xml:space="preserve">public readonly record struct Q : IComparable&lt;Q&gt;</w:t>
      </w:r>
      <w:r>
        <w:rPr>
          <w:rFonts w:ascii="Consolas" w:hAnsi="Consolas" w:cs="Consolas"/>
          <w:sz w:val="16"/>
        </w:rPr>
        <w:br/>
      </w:r>
      <w:r>
        <w:rPr>
          <w:rStyle w:val="VerbatimChar"/>
          <w:rFonts w:ascii="Consolas" w:hAnsi="Consolas" w:cs="Consolas"/>
          <w:sz w:val="16"/>
        </w:rPr>
        <w:t xml:space="preserve">{</w:t>
      </w:r>
      <w:r>
        <w:rPr>
          <w:rFonts w:ascii="Consolas" w:hAnsi="Consolas" w:cs="Consolas"/>
          <w:sz w:val="16"/>
        </w:rPr>
        <w:br/>
      </w:r>
      <w:r>
        <w:rPr>
          <w:rStyle w:val="VerbatimChar"/>
          <w:rFonts w:ascii="Consolas" w:hAnsi="Consolas" w:cs="Consolas"/>
          <w:sz w:val="16"/>
        </w:rPr>
        <w:t xml:space="preserve">    public BigInteger Num { get; }</w:t>
      </w:r>
      <w:r>
        <w:rPr>
          <w:rFonts w:ascii="Consolas" w:hAnsi="Consolas" w:cs="Consolas"/>
          <w:sz w:val="16"/>
        </w:rPr>
        <w:br/>
      </w:r>
      <w:r>
        <w:rPr>
          <w:rStyle w:val="VerbatimChar"/>
          <w:rFonts w:ascii="Consolas" w:hAnsi="Consolas" w:cs="Consolas"/>
          <w:sz w:val="16"/>
        </w:rPr>
        <w:t xml:space="preserve">    public BigInteger Den { get; }</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    public Q(BigInteger num, BigInteger den)</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if (den.IsZero) throw new DivideByZeroException("zero denominator");</w:t>
      </w:r>
      <w:r>
        <w:rPr>
          <w:rFonts w:ascii="Consolas" w:hAnsi="Consolas" w:cs="Consolas"/>
          <w:sz w:val="16"/>
        </w:rPr>
        <w:br/>
      </w:r>
      <w:r>
        <w:rPr>
          <w:rStyle w:val="VerbatimChar"/>
          <w:rFonts w:ascii="Consolas" w:hAnsi="Consolas" w:cs="Consolas"/>
          <w:sz w:val="16"/>
        </w:rPr>
        <w:t xml:space="preserve">        if (den.Sign &lt; 0) { num = -num; den = -den; }</w:t>
      </w:r>
      <w:r>
        <w:rPr>
          <w:rFonts w:ascii="Consolas" w:hAnsi="Consolas" w:cs="Consolas"/>
          <w:sz w:val="16"/>
        </w:rPr>
        <w:br/>
      </w:r>
      <w:r>
        <w:rPr>
          <w:rStyle w:val="VerbatimChar"/>
          <w:rFonts w:ascii="Consolas" w:hAnsi="Consolas" w:cs="Consolas"/>
          <w:sz w:val="16"/>
        </w:rPr>
        <w:t xml:space="preserve">        var g = BigInteger.GreatestCommonDivisor(num, den);</w:t>
      </w:r>
      <w:r>
        <w:rPr>
          <w:rFonts w:ascii="Consolas" w:hAnsi="Consolas" w:cs="Consolas"/>
          <w:sz w:val="16"/>
        </w:rPr>
        <w:br/>
      </w:r>
      <w:r>
        <w:rPr>
          <w:rStyle w:val="VerbatimChar"/>
          <w:rFonts w:ascii="Consolas" w:hAnsi="Consolas" w:cs="Consolas"/>
          <w:sz w:val="16"/>
        </w:rPr>
        <w:t xml:space="preserve">        if (!g.IsOne &amp;&amp; !g.IsZero) { num /= g; den /= g; }</w:t>
      </w:r>
      <w:r>
        <w:rPr>
          <w:rFonts w:ascii="Consolas" w:hAnsi="Consolas" w:cs="Consolas"/>
          <w:sz w:val="16"/>
        </w:rPr>
        <w:br/>
      </w:r>
      <w:r>
        <w:rPr>
          <w:rStyle w:val="VerbatimChar"/>
          <w:rFonts w:ascii="Consolas" w:hAnsi="Consolas" w:cs="Consolas"/>
          <w:sz w:val="16"/>
        </w:rPr>
        <w:t xml:space="preserve">        Num = num; Den = num.IsZero ? BigInteger.One : den;</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    public static readonly Q Zero = new(0, 1), One = new(1, 1);</w:t>
      </w:r>
      <w:r>
        <w:rPr>
          <w:rFonts w:ascii="Consolas" w:hAnsi="Consolas" w:cs="Consolas"/>
          <w:sz w:val="16"/>
        </w:rPr>
        <w:br/>
      </w:r>
      <w:r>
        <w:rPr>
          <w:rStyle w:val="VerbatimChar"/>
          <w:rFonts w:ascii="Consolas" w:hAnsi="Consolas" w:cs="Consolas"/>
          <w:sz w:val="16"/>
        </w:rPr>
        <w:t xml:space="preserve">    public static implicit operator Q(int k) =&gt; new(k, 1);</w:t>
      </w:r>
      <w:r>
        <w:rPr>
          <w:rFonts w:ascii="Consolas" w:hAnsi="Consolas" w:cs="Consolas"/>
          <w:sz w:val="16"/>
        </w:rPr>
        <w:br/>
      </w:r>
      <w:r>
        <w:rPr>
          <w:rStyle w:val="VerbatimChar"/>
          <w:rFonts w:ascii="Consolas" w:hAnsi="Consolas" w:cs="Consolas"/>
          <w:sz w:val="16"/>
        </w:rPr>
        <w:t xml:space="preserve">    public static Q Of(long p, long q = 1) =&gt; new(p, q);</w:t>
      </w:r>
      <w:r>
        <w:rPr>
          <w:rFonts w:ascii="Consolas" w:hAnsi="Consolas" w:cs="Consolas"/>
          <w:sz w:val="16"/>
        </w:rPr>
        <w:br/>
      </w:r>
      <w:r>
        <w:rPr>
          <w:rStyle w:val="VerbatimChar"/>
          <w:rFonts w:ascii="Consolas" w:hAnsi="Consolas" w:cs="Consolas"/>
          <w:sz w:val="16"/>
        </w:rPr>
        <w:t xml:space="preserve">    public static Q operator +(Q a, Q b) =&gt; new(a.Num * b.Den + b.Num * a.Den, a.Den * b.Den);</w:t>
      </w:r>
      <w:r>
        <w:rPr>
          <w:rFonts w:ascii="Consolas" w:hAnsi="Consolas" w:cs="Consolas"/>
          <w:sz w:val="16"/>
        </w:rPr>
        <w:br/>
      </w:r>
      <w:r>
        <w:rPr>
          <w:rStyle w:val="VerbatimChar"/>
          <w:rFonts w:ascii="Consolas" w:hAnsi="Consolas" w:cs="Consolas"/>
          <w:sz w:val="16"/>
        </w:rPr>
        <w:t xml:space="preserve">    public static Q operator -(Q a, Q b) =&gt; new(a.Num * b.Den - b.Num * a.Den, a.Den * b.Den);</w:t>
      </w:r>
      <w:r>
        <w:rPr>
          <w:rFonts w:ascii="Consolas" w:hAnsi="Consolas" w:cs="Consolas"/>
          <w:sz w:val="16"/>
        </w:rPr>
        <w:br/>
      </w:r>
      <w:r>
        <w:rPr>
          <w:rStyle w:val="VerbatimChar"/>
          <w:rFonts w:ascii="Consolas" w:hAnsi="Consolas" w:cs="Consolas"/>
          <w:sz w:val="16"/>
        </w:rPr>
        <w:t xml:space="preserve">    public static Q operator -(Q a) =&gt; new(-a.Num, a.Den);</w:t>
      </w:r>
      <w:r>
        <w:rPr>
          <w:rFonts w:ascii="Consolas" w:hAnsi="Consolas" w:cs="Consolas"/>
          <w:sz w:val="16"/>
        </w:rPr>
        <w:br/>
      </w:r>
      <w:r>
        <w:rPr>
          <w:rStyle w:val="VerbatimChar"/>
          <w:rFonts w:ascii="Consolas" w:hAnsi="Consolas" w:cs="Consolas"/>
          <w:sz w:val="16"/>
        </w:rPr>
        <w:t xml:space="preserve">    public static Q operator *(Q a, Q b) =&gt; new(a.Num * b.Num, a.Den * b.Den);</w:t>
      </w:r>
      <w:r>
        <w:rPr>
          <w:rFonts w:ascii="Consolas" w:hAnsi="Consolas" w:cs="Consolas"/>
          <w:sz w:val="16"/>
        </w:rPr>
        <w:br/>
      </w:r>
      <w:r>
        <w:rPr>
          <w:rStyle w:val="VerbatimChar"/>
          <w:rFonts w:ascii="Consolas" w:hAnsi="Consolas" w:cs="Consolas"/>
          <w:sz w:val="16"/>
        </w:rPr>
        <w:t xml:space="preserve">    public static Q operator /(Q a, Q b) =&gt; new(a.Num * b.Den, a.Den * b.Num);</w:t>
      </w:r>
      <w:r>
        <w:rPr>
          <w:rFonts w:ascii="Consolas" w:hAnsi="Consolas" w:cs="Consolas"/>
          <w:sz w:val="16"/>
        </w:rPr>
        <w:br/>
      </w:r>
      <w:r>
        <w:rPr>
          <w:rStyle w:val="VerbatimChar"/>
          <w:rFonts w:ascii="Consolas" w:hAnsi="Consolas" w:cs="Consolas"/>
          <w:sz w:val="16"/>
        </w:rPr>
        <w:t xml:space="preserve">    public static bool operator &lt;(Q a, Q b) =&gt; a.CompareTo(b) &lt; 0;</w:t>
      </w:r>
      <w:r>
        <w:rPr>
          <w:rFonts w:ascii="Consolas" w:hAnsi="Consolas" w:cs="Consolas"/>
          <w:sz w:val="16"/>
        </w:rPr>
        <w:br/>
      </w:r>
      <w:r>
        <w:rPr>
          <w:rStyle w:val="VerbatimChar"/>
          <w:rFonts w:ascii="Consolas" w:hAnsi="Consolas" w:cs="Consolas"/>
          <w:sz w:val="16"/>
        </w:rPr>
        <w:t xml:space="preserve">    public static bool operator &gt;(Q a, Q b) =&gt; a.CompareTo(b) &gt; 0;</w:t>
      </w:r>
      <w:r>
        <w:rPr>
          <w:rFonts w:ascii="Consolas" w:hAnsi="Consolas" w:cs="Consolas"/>
          <w:sz w:val="16"/>
        </w:rPr>
        <w:br/>
      </w:r>
      <w:r>
        <w:rPr>
          <w:rStyle w:val="VerbatimChar"/>
          <w:rFonts w:ascii="Consolas" w:hAnsi="Consolas" w:cs="Consolas"/>
          <w:sz w:val="16"/>
        </w:rPr>
        <w:t xml:space="preserve">    public static bool operator &lt;=(Q a, Q b) =&gt; a.CompareTo(b) &lt;= 0;</w:t>
      </w:r>
      <w:r>
        <w:rPr>
          <w:rFonts w:ascii="Consolas" w:hAnsi="Consolas" w:cs="Consolas"/>
          <w:sz w:val="16"/>
        </w:rPr>
        <w:br/>
      </w:r>
      <w:r>
        <w:rPr>
          <w:rStyle w:val="VerbatimChar"/>
          <w:rFonts w:ascii="Consolas" w:hAnsi="Consolas" w:cs="Consolas"/>
          <w:sz w:val="16"/>
        </w:rPr>
        <w:t xml:space="preserve">    public static bool operator &gt;=(Q a, Q b) =&gt; a.CompareTo(b) &gt;= 0;</w:t>
      </w:r>
      <w:r>
        <w:rPr>
          <w:rFonts w:ascii="Consolas" w:hAnsi="Consolas" w:cs="Consolas"/>
          <w:sz w:val="16"/>
        </w:rPr>
        <w:br/>
      </w:r>
      <w:r>
        <w:rPr>
          <w:rStyle w:val="VerbatimChar"/>
          <w:rFonts w:ascii="Consolas" w:hAnsi="Consolas" w:cs="Consolas"/>
          <w:sz w:val="16"/>
        </w:rPr>
        <w:t xml:space="preserve">    public int CompareTo(Q o) =&gt; (Num * o.Den).CompareTo(o.Num * Den);</w:t>
      </w:r>
      <w:r>
        <w:rPr>
          <w:rFonts w:ascii="Consolas" w:hAnsi="Consolas" w:cs="Consolas"/>
          <w:sz w:val="16"/>
        </w:rPr>
        <w:br/>
      </w:r>
      <w:r>
        <w:rPr>
          <w:rStyle w:val="VerbatimChar"/>
          <w:rFonts w:ascii="Consolas" w:hAnsi="Consolas" w:cs="Consolas"/>
          <w:sz w:val="16"/>
        </w:rPr>
        <w:t xml:space="preserve">    public bool IsZero =&gt; Num.IsZero;</w:t>
      </w:r>
      <w:r>
        <w:rPr>
          <w:rFonts w:ascii="Consolas" w:hAnsi="Consolas" w:cs="Consolas"/>
          <w:sz w:val="16"/>
        </w:rPr>
        <w:br/>
      </w:r>
      <w:r>
        <w:rPr>
          <w:rStyle w:val="VerbatimChar"/>
          <w:rFonts w:ascii="Consolas" w:hAnsi="Consolas" w:cs="Consolas"/>
          <w:sz w:val="16"/>
        </w:rPr>
        <w:t xml:space="preserve">    public int Sign =&gt; Num.Sign;</w:t>
      </w:r>
      <w:r>
        <w:rPr>
          <w:rFonts w:ascii="Consolas" w:hAnsi="Consolas" w:cs="Consolas"/>
          <w:sz w:val="16"/>
        </w:rPr>
        <w:br/>
      </w:r>
      <w:r>
        <w:rPr>
          <w:rStyle w:val="VerbatimChar"/>
          <w:rFonts w:ascii="Consolas" w:hAnsi="Consolas" w:cs="Consolas"/>
          <w:sz w:val="16"/>
        </w:rPr>
        <w:t xml:space="preserve">    public static Q Max(Q a, Q b) =&gt; a &gt;= b ? a : b;</w:t>
      </w:r>
      <w:r>
        <w:rPr>
          <w:rFonts w:ascii="Consolas" w:hAnsi="Consolas" w:cs="Consolas"/>
          <w:sz w:val="16"/>
        </w:rPr>
        <w:br/>
      </w:r>
      <w:r>
        <w:rPr>
          <w:rStyle w:val="VerbatimChar"/>
          <w:rFonts w:ascii="Consolas" w:hAnsi="Consolas" w:cs="Consolas"/>
          <w:sz w:val="16"/>
        </w:rPr>
        <w:t xml:space="preserve">    public static Q Min(Q a, Q b) =&gt; a &lt;= b ? a : b;</w:t>
      </w:r>
      <w:r>
        <w:rPr>
          <w:rFonts w:ascii="Consolas" w:hAnsi="Consolas" w:cs="Consolas"/>
          <w:sz w:val="16"/>
        </w:rPr>
        <w:br/>
      </w:r>
      <w:r>
        <w:rPr>
          <w:rStyle w:val="VerbatimChar"/>
          <w:rFonts w:ascii="Consolas" w:hAnsi="Consolas" w:cs="Consolas"/>
          <w:sz w:val="16"/>
        </w:rPr>
        <w:t xml:space="preserve">    public static Q Floor(Q a) =&gt; new(BigInteger.Divide(a.Num - (a.Num.Sign &lt; 0 ? a.Den - 1 : 0), a.Den), 1);</w:t>
      </w:r>
      <w:r>
        <w:rPr>
          <w:rFonts w:ascii="Consolas" w:hAnsi="Consolas" w:cs="Consolas"/>
          <w:sz w:val="16"/>
        </w:rPr>
        <w:br/>
      </w:r>
      <w:r>
        <w:rPr>
          <w:rStyle w:val="VerbatimChar"/>
          <w:rFonts w:ascii="Consolas" w:hAnsi="Consolas" w:cs="Consolas"/>
          <w:sz w:val="16"/>
        </w:rPr>
        <w:t xml:space="preserve">    public double ToDouble() =&gt; (double)Num / (double)Den;</w:t>
      </w:r>
      <w:r>
        <w:rPr>
          <w:rFonts w:ascii="Consolas" w:hAnsi="Consolas" w:cs="Consolas"/>
          <w:sz w:val="16"/>
        </w:rPr>
        <w:br/>
      </w:r>
      <w:r>
        <w:rPr>
          <w:rStyle w:val="VerbatimChar"/>
          <w:rFonts w:ascii="Consolas" w:hAnsi="Consolas" w:cs="Consolas"/>
          <w:sz w:val="16"/>
        </w:rPr>
        <w:t xml:space="preserve">    public override string ToString() =&gt; Den.IsOne ? Num.ToString() : $"{Num}/{Den}";</w:t>
      </w:r>
      <w:r>
        <w:rPr>
          <w:rFonts w:ascii="Consolas" w:hAnsi="Consolas" w:cs="Consolas"/>
          <w:sz w:val="16"/>
        </w:rPr>
        <w:br/>
      </w:r>
      <w:r>
        <w:rPr>
          <w:rStyle w:val="VerbatimChar"/>
          <w:rFonts w:ascii="Consolas" w:hAnsi="Consolas" w:cs="Consolas"/>
          <w:sz w:val="16"/>
        </w:rPr>
        <w:t xml:space="preserve">}</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 &lt;summary&gt;A closed interval [Lo, Hi] of reals. Every operation rounds outward by one unit in the</w:t>
      </w:r>
      <w:r>
        <w:rPr>
          <w:rFonts w:ascii="Consolas" w:hAnsi="Consolas" w:cs="Consolas"/>
          <w:sz w:val="16"/>
        </w:rPr>
        <w:br/>
      </w:r>
      <w:r>
        <w:rPr>
          <w:rStyle w:val="VerbatimChar"/>
          <w:rFonts w:ascii="Consolas" w:hAnsi="Consolas" w:cs="Consolas"/>
          <w:sz w:val="16"/>
        </w:rPr>
        <w:t xml:space="preserve">/// last place at each endpoint, so the result encloses the exact real range of the operation on</w:t>
      </w:r>
      <w:r>
        <w:rPr>
          <w:rFonts w:ascii="Consolas" w:hAnsi="Consolas" w:cs="Consolas"/>
          <w:sz w:val="16"/>
        </w:rPr>
        <w:br/>
      </w:r>
      <w:r>
        <w:rPr>
          <w:rStyle w:val="VerbatimChar"/>
          <w:rFonts w:ascii="Consolas" w:hAnsi="Consolas" w:cs="Consolas"/>
          <w:sz w:val="16"/>
        </w:rPr>
        <w:t xml:space="preserve">/// the exact endpoints.&lt;/summary&gt;</w:t>
      </w:r>
      <w:r>
        <w:rPr>
          <w:rFonts w:ascii="Consolas" w:hAnsi="Consolas" w:cs="Consolas"/>
          <w:sz w:val="16"/>
        </w:rPr>
        <w:br/>
      </w:r>
      <w:r>
        <w:rPr>
          <w:rStyle w:val="VerbatimChar"/>
          <w:rFonts w:ascii="Consolas" w:hAnsi="Consolas" w:cs="Consolas"/>
          <w:sz w:val="16"/>
        </w:rPr>
        <w:t xml:space="preserve">public readonly record struct Iv(double Lo, double Hi)</w:t>
      </w:r>
      <w:r>
        <w:rPr>
          <w:rFonts w:ascii="Consolas" w:hAnsi="Consolas" w:cs="Consolas"/>
          <w:sz w:val="16"/>
        </w:rPr>
        <w:br/>
      </w:r>
      <w:r>
        <w:rPr>
          <w:rStyle w:val="VerbatimChar"/>
          <w:rFonts w:ascii="Consolas" w:hAnsi="Consolas" w:cs="Consolas"/>
          <w:sz w:val="16"/>
        </w:rPr>
        <w:t xml:space="preserve">{</w:t>
      </w:r>
      <w:r>
        <w:rPr>
          <w:rFonts w:ascii="Consolas" w:hAnsi="Consolas" w:cs="Consolas"/>
          <w:sz w:val="16"/>
        </w:rPr>
        <w:br/>
      </w:r>
      <w:r>
        <w:rPr>
          <w:rStyle w:val="VerbatimChar"/>
          <w:rFonts w:ascii="Consolas" w:hAnsi="Consolas" w:cs="Consolas"/>
          <w:sz w:val="16"/>
        </w:rPr>
        <w:t xml:space="preserve">    public static Iv Point(double x) =&gt; new(x, x);</w:t>
      </w:r>
      <w:r>
        <w:rPr>
          <w:rFonts w:ascii="Consolas" w:hAnsi="Consolas" w:cs="Consolas"/>
          <w:sz w:val="16"/>
        </w:rPr>
        <w:br/>
      </w:r>
      <w:r>
        <w:rPr>
          <w:rStyle w:val="VerbatimChar"/>
          <w:rFonts w:ascii="Consolas" w:hAnsi="Consolas" w:cs="Consolas"/>
          <w:sz w:val="16"/>
        </w:rPr>
        <w:t xml:space="preserve">    static double Dn(double x) =&gt; Math.BitDecrement(x);</w:t>
      </w:r>
      <w:r>
        <w:rPr>
          <w:rFonts w:ascii="Consolas" w:hAnsi="Consolas" w:cs="Consolas"/>
          <w:sz w:val="16"/>
        </w:rPr>
        <w:br/>
      </w:r>
      <w:r>
        <w:rPr>
          <w:rStyle w:val="VerbatimChar"/>
          <w:rFonts w:ascii="Consolas" w:hAnsi="Consolas" w:cs="Consolas"/>
          <w:sz w:val="16"/>
        </w:rPr>
        <w:t xml:space="preserve">    static double Up(double x) =&gt; Math.BitIncrement(x);</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    /// &lt;summary&gt;Enclosure of an exact rational. The double quotient carries at most a few</w:t>
      </w:r>
      <w:r>
        <w:rPr>
          <w:rFonts w:ascii="Consolas" w:hAnsi="Consolas" w:cs="Consolas"/>
          <w:sz w:val="16"/>
        </w:rPr>
        <w:br/>
      </w:r>
      <w:r>
        <w:rPr>
          <w:rStyle w:val="VerbatimChar"/>
          <w:rFonts w:ascii="Consolas" w:hAnsi="Consolas" w:cs="Consolas"/>
          <w:sz w:val="16"/>
        </w:rPr>
        <w:t xml:space="preserve">    /// roundings, so two steps outward on each side are safe.&lt;/summary&gt;</w:t>
      </w:r>
      <w:r>
        <w:rPr>
          <w:rFonts w:ascii="Consolas" w:hAnsi="Consolas" w:cs="Consolas"/>
          <w:sz w:val="16"/>
        </w:rPr>
        <w:br/>
      </w:r>
      <w:r>
        <w:rPr>
          <w:rStyle w:val="VerbatimChar"/>
          <w:rFonts w:ascii="Consolas" w:hAnsi="Consolas" w:cs="Consolas"/>
          <w:sz w:val="16"/>
        </w:rPr>
        <w:t xml:space="preserve">    public static Iv Of(Q q)</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double d = q.ToDouble();</w:t>
      </w:r>
      <w:r>
        <w:rPr>
          <w:rFonts w:ascii="Consolas" w:hAnsi="Consolas" w:cs="Consolas"/>
          <w:sz w:val="16"/>
        </w:rPr>
        <w:br/>
      </w:r>
      <w:r>
        <w:rPr>
          <w:rStyle w:val="VerbatimChar"/>
          <w:rFonts w:ascii="Consolas" w:hAnsi="Consolas" w:cs="Consolas"/>
          <w:sz w:val="16"/>
        </w:rPr>
        <w:t xml:space="preserve">        if ((q.Den &amp; (q.Den - 1)).IsZero &amp;&amp; BigInteger.Abs(q.Num) &lt; (BigInteger.One &lt;&lt; 52)) return Point(d);   // dyadic: exact</w:t>
      </w:r>
      <w:r>
        <w:rPr>
          <w:rFonts w:ascii="Consolas" w:hAnsi="Consolas" w:cs="Consolas"/>
          <w:sz w:val="16"/>
        </w:rPr>
        <w:br/>
      </w:r>
      <w:r>
        <w:rPr>
          <w:rStyle w:val="VerbatimChar"/>
          <w:rFonts w:ascii="Consolas" w:hAnsi="Consolas" w:cs="Consolas"/>
          <w:sz w:val="16"/>
        </w:rPr>
        <w:t xml:space="preserve">        return new(Dn(Dn(d)), Up(Up(d)));</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public static Iv Of(Q lo, Q hi) =&gt; new(Of(lo).Lo, Of(hi).Hi);</w:t>
      </w:r>
      <w:r>
        <w:rPr>
          <w:rFonts w:ascii="Consolas" w:hAnsi="Consolas" w:cs="Consolas"/>
          <w:sz w:val="16"/>
        </w:rPr>
        <w:br/>
      </w:r>
      <w:r>
        <w:rPr>
          <w:rStyle w:val="VerbatimChar"/>
          <w:rFonts w:ascii="Consolas" w:hAnsi="Consolas" w:cs="Consolas"/>
          <w:sz w:val="16"/>
        </w:rPr>
        <w:t xml:space="preserve">    public static Iv operator +(Iv a, Iv b) =&gt; new(Dn(a.Lo + b.Lo), Up(a.Hi + b.Hi));</w:t>
      </w:r>
      <w:r>
        <w:rPr>
          <w:rFonts w:ascii="Consolas" w:hAnsi="Consolas" w:cs="Consolas"/>
          <w:sz w:val="16"/>
        </w:rPr>
        <w:br/>
      </w:r>
      <w:r>
        <w:rPr>
          <w:rStyle w:val="VerbatimChar"/>
          <w:rFonts w:ascii="Consolas" w:hAnsi="Consolas" w:cs="Consolas"/>
          <w:sz w:val="16"/>
        </w:rPr>
        <w:t xml:space="preserve">    public static Iv operator -(Iv a, Iv b) =&gt; new(Dn(a.Lo - b.Hi), Up(a.Hi - b.Lo));</w:t>
      </w:r>
      <w:r>
        <w:rPr>
          <w:rFonts w:ascii="Consolas" w:hAnsi="Consolas" w:cs="Consolas"/>
          <w:sz w:val="16"/>
        </w:rPr>
        <w:br/>
      </w:r>
      <w:r>
        <w:rPr>
          <w:rStyle w:val="VerbatimChar"/>
          <w:rFonts w:ascii="Consolas" w:hAnsi="Consolas" w:cs="Consolas"/>
          <w:sz w:val="16"/>
        </w:rPr>
        <w:t xml:space="preserve">    public static Iv operator -(Iv a) =&gt; new(-a.Hi, -a.Lo);</w:t>
      </w:r>
      <w:r>
        <w:rPr>
          <w:rFonts w:ascii="Consolas" w:hAnsi="Consolas" w:cs="Consolas"/>
          <w:sz w:val="16"/>
        </w:rPr>
        <w:br/>
      </w:r>
      <w:r>
        <w:rPr>
          <w:rStyle w:val="VerbatimChar"/>
          <w:rFonts w:ascii="Consolas" w:hAnsi="Consolas" w:cs="Consolas"/>
          <w:sz w:val="16"/>
        </w:rPr>
        <w:t xml:space="preserve">    public static Iv operator *(Iv a, Iv b)</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var p = new[] { a.Lo * b.Lo, a.Lo * b.Hi, a.Hi * b.Lo, a.Hi * b.Hi };</w:t>
      </w:r>
      <w:r>
        <w:rPr>
          <w:rFonts w:ascii="Consolas" w:hAnsi="Consolas" w:cs="Consolas"/>
          <w:sz w:val="16"/>
        </w:rPr>
        <w:br/>
      </w:r>
      <w:r>
        <w:rPr>
          <w:rStyle w:val="VerbatimChar"/>
          <w:rFonts w:ascii="Consolas" w:hAnsi="Consolas" w:cs="Consolas"/>
          <w:sz w:val="16"/>
        </w:rPr>
        <w:t xml:space="preserve">        return new(Dn(p.Min()), Up(p.Max()));</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public static Iv operator /(Iv a, Iv b)</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if (b.Lo &lt;= 0 &amp;&amp; b.Hi &gt;= 0) throw new ArgumentException("divisor interval contains zero");</w:t>
      </w:r>
      <w:r>
        <w:rPr>
          <w:rFonts w:ascii="Consolas" w:hAnsi="Consolas" w:cs="Consolas"/>
          <w:sz w:val="16"/>
        </w:rPr>
        <w:br/>
      </w:r>
      <w:r>
        <w:rPr>
          <w:rStyle w:val="VerbatimChar"/>
          <w:rFonts w:ascii="Consolas" w:hAnsi="Consolas" w:cs="Consolas"/>
          <w:sz w:val="16"/>
        </w:rPr>
        <w:t xml:space="preserve">        var p = new[] { a.Lo / b.Lo, a.Lo / b.Hi, a.Hi / b.Lo, a.Hi / b.Hi };</w:t>
      </w:r>
      <w:r>
        <w:rPr>
          <w:rFonts w:ascii="Consolas" w:hAnsi="Consolas" w:cs="Consolas"/>
          <w:sz w:val="16"/>
        </w:rPr>
        <w:br/>
      </w:r>
      <w:r>
        <w:rPr>
          <w:rStyle w:val="VerbatimChar"/>
          <w:rFonts w:ascii="Consolas" w:hAnsi="Consolas" w:cs="Consolas"/>
          <w:sz w:val="16"/>
        </w:rPr>
        <w:t xml:space="preserve">        return new(Dn(p.Min()), Up(p.Max()));</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public double Width =&gt; Hi - Lo;</w:t>
      </w:r>
      <w:r>
        <w:rPr>
          <w:rFonts w:ascii="Consolas" w:hAnsi="Consolas" w:cs="Consolas"/>
          <w:sz w:val="16"/>
        </w:rPr>
        <w:br/>
      </w:r>
      <w:r>
        <w:rPr>
          <w:rStyle w:val="VerbatimChar"/>
          <w:rFonts w:ascii="Consolas" w:hAnsi="Consolas" w:cs="Consolas"/>
          <w:sz w:val="16"/>
        </w:rPr>
        <w:t xml:space="preserve">    public bool Contains(Q q) =&gt; Lo &lt;= q.ToDouble() &amp;&amp; q.ToDouble() &lt;= Hi;</w:t>
      </w:r>
      <w:r>
        <w:rPr>
          <w:rFonts w:ascii="Consolas" w:hAnsi="Consolas" w:cs="Consolas"/>
          <w:sz w:val="16"/>
        </w:rPr>
        <w:br/>
      </w:r>
      <w:r>
        <w:rPr>
          <w:rStyle w:val="VerbatimChar"/>
          <w:rFonts w:ascii="Consolas" w:hAnsi="Consolas" w:cs="Consolas"/>
          <w:sz w:val="16"/>
        </w:rPr>
        <w:t xml:space="preserve">    public static Iv Hull(Iv a, Iv b) =&gt; new(Math.Min(a.Lo, b.Lo), Math.Max(a.Hi, b.Hi));</w:t>
      </w:r>
      <w:r>
        <w:rPr>
          <w:rFonts w:ascii="Consolas" w:hAnsi="Consolas" w:cs="Consolas"/>
          <w:sz w:val="16"/>
        </w:rPr>
        <w:br/>
      </w:r>
      <w:r>
        <w:rPr>
          <w:rStyle w:val="VerbatimChar"/>
          <w:rFonts w:ascii="Consolas" w:hAnsi="Consolas" w:cs="Consolas"/>
          <w:sz w:val="16"/>
        </w:rPr>
        <w:t xml:space="preserve">    public override string ToString() =&gt; $"{Lo:R} {Hi:R}";</w:t>
      </w:r>
      <w:r>
        <w:rPr>
          <w:rFonts w:ascii="Consolas" w:hAnsi="Consolas" w:cs="Consolas"/>
          <w:sz w:val="16"/>
        </w:rPr>
        <w:br/>
      </w:r>
      <w:r>
        <w:rPr>
          <w:rStyle w:val="VerbatimChar"/>
          <w:rFonts w:ascii="Consolas" w:hAnsi="Consolas" w:cs="Consolas"/>
          <w:sz w:val="16"/>
        </w:rPr>
        <w:t xml:space="preserve">}</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 &lt;summary&gt;A dense rational matrix held as an immutable row-major array.&lt;/summary&gt;</w:t>
      </w:r>
      <w:r>
        <w:rPr>
          <w:rFonts w:ascii="Consolas" w:hAnsi="Consolas" w:cs="Consolas"/>
          <w:sz w:val="16"/>
        </w:rPr>
        <w:br/>
      </w:r>
      <w:r>
        <w:rPr>
          <w:rStyle w:val="VerbatimChar"/>
          <w:rFonts w:ascii="Consolas" w:hAnsi="Consolas" w:cs="Consolas"/>
          <w:sz w:val="16"/>
        </w:rPr>
        <w:t xml:space="preserve">public sealed record QMat(int Rows, int Cols, ImmutableArray&lt;Q&gt; A)</w:t>
      </w:r>
      <w:r>
        <w:rPr>
          <w:rFonts w:ascii="Consolas" w:hAnsi="Consolas" w:cs="Consolas"/>
          <w:sz w:val="16"/>
        </w:rPr>
        <w:br/>
      </w:r>
      <w:r>
        <w:rPr>
          <w:rStyle w:val="VerbatimChar"/>
          <w:rFonts w:ascii="Consolas" w:hAnsi="Consolas" w:cs="Consolas"/>
          <w:sz w:val="16"/>
        </w:rPr>
        <w:t xml:space="preserve">{</w:t>
      </w:r>
      <w:r>
        <w:rPr>
          <w:rFonts w:ascii="Consolas" w:hAnsi="Consolas" w:cs="Consolas"/>
          <w:sz w:val="16"/>
        </w:rPr>
        <w:br/>
      </w:r>
      <w:r>
        <w:rPr>
          <w:rStyle w:val="VerbatimChar"/>
          <w:rFonts w:ascii="Consolas" w:hAnsi="Consolas" w:cs="Consolas"/>
          <w:sz w:val="16"/>
        </w:rPr>
        <w:t xml:space="preserve">    public Q this[int i, int j] =&gt; A[i * Cols + j];</w:t>
      </w:r>
      <w:r>
        <w:rPr>
          <w:rFonts w:ascii="Consolas" w:hAnsi="Consolas" w:cs="Consolas"/>
          <w:sz w:val="16"/>
        </w:rPr>
        <w:br/>
      </w:r>
      <w:r>
        <w:rPr>
          <w:rStyle w:val="VerbatimChar"/>
          <w:rFonts w:ascii="Consolas" w:hAnsi="Consolas" w:cs="Consolas"/>
          <w:sz w:val="16"/>
        </w:rPr>
        <w:t xml:space="preserve">    public static QMat Of(int r, int c, Func&lt;int, int, Q&gt; f) =&gt;</w:t>
      </w:r>
      <w:r>
        <w:rPr>
          <w:rFonts w:ascii="Consolas" w:hAnsi="Consolas" w:cs="Consolas"/>
          <w:sz w:val="16"/>
        </w:rPr>
        <w:br/>
      </w:r>
      <w:r>
        <w:rPr>
          <w:rStyle w:val="VerbatimChar"/>
          <w:rFonts w:ascii="Consolas" w:hAnsi="Consolas" w:cs="Consolas"/>
          <w:sz w:val="16"/>
        </w:rPr>
        <w:t xml:space="preserve">        new(r, c, Enumerable.Range(0, r * c).Select(k =&gt; f(k / c, k % c)).ToImmutableArray());</w:t>
      </w:r>
      <w:r>
        <w:rPr>
          <w:rFonts w:ascii="Consolas" w:hAnsi="Consolas" w:cs="Consolas"/>
          <w:sz w:val="16"/>
        </w:rPr>
        <w:br/>
      </w:r>
      <w:r>
        <w:rPr>
          <w:rStyle w:val="VerbatimChar"/>
          <w:rFonts w:ascii="Consolas" w:hAnsi="Consolas" w:cs="Consolas"/>
          <w:sz w:val="16"/>
        </w:rPr>
        <w:t xml:space="preserve">    public static QMat Identity(int n) =&gt; Of(n, n, (i, j) =&gt; i == j ? Q.One : Q.Zero);</w:t>
      </w:r>
      <w:r>
        <w:rPr>
          <w:rFonts w:ascii="Consolas" w:hAnsi="Consolas" w:cs="Consolas"/>
          <w:sz w:val="16"/>
        </w:rPr>
        <w:br/>
      </w:r>
      <w:r>
        <w:rPr>
          <w:rStyle w:val="VerbatimChar"/>
          <w:rFonts w:ascii="Consolas" w:hAnsi="Consolas" w:cs="Consolas"/>
          <w:sz w:val="16"/>
        </w:rPr>
        <w:t xml:space="preserve">    public QMat Mul(QMat b) =&gt; Of(Rows, b.Cols, (i, j) =&gt;</w:t>
      </w:r>
      <w:r>
        <w:rPr>
          <w:rFonts w:ascii="Consolas" w:hAnsi="Consolas" w:cs="Consolas"/>
          <w:sz w:val="16"/>
        </w:rPr>
        <w:br/>
      </w:r>
      <w:r>
        <w:rPr>
          <w:rStyle w:val="VerbatimChar"/>
          <w:rFonts w:ascii="Consolas" w:hAnsi="Consolas" w:cs="Consolas"/>
          <w:sz w:val="16"/>
        </w:rPr>
        <w:t xml:space="preserve">        Enumerable.Range(0, Cols).Aggregate(Q.Zero, (s, k) =&gt; s + this[i, k] * b[k, j]));</w:t>
      </w:r>
      <w:r>
        <w:rPr>
          <w:rFonts w:ascii="Consolas" w:hAnsi="Consolas" w:cs="Consolas"/>
          <w:sz w:val="16"/>
        </w:rPr>
        <w:br/>
      </w:r>
      <w:r>
        <w:rPr>
          <w:rStyle w:val="VerbatimChar"/>
          <w:rFonts w:ascii="Consolas" w:hAnsi="Consolas" w:cs="Consolas"/>
          <w:sz w:val="16"/>
        </w:rPr>
        <w:t xml:space="preserve">    public QMat Sub(QMat b) =&gt; Of(Rows, Cols, (i, j) =&gt; this[i, j] - b[i, j]);</w:t>
      </w:r>
      <w:r>
        <w:rPr>
          <w:rFonts w:ascii="Consolas" w:hAnsi="Consolas" w:cs="Consolas"/>
          <w:sz w:val="16"/>
        </w:rPr>
        <w:br/>
      </w:r>
      <w:r>
        <w:rPr>
          <w:rStyle w:val="VerbatimChar"/>
          <w:rFonts w:ascii="Consolas" w:hAnsi="Consolas" w:cs="Consolas"/>
          <w:sz w:val="16"/>
        </w:rPr>
        <w:t xml:space="preserve">    public QMat Scale(Q s) =&gt; Of(Rows, Cols, (i, j) =&gt; s * this[i, j]);</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    /// &lt;summary&gt;Exact rank by Gaussian elimination over the rationals (scratch copy only).&lt;/summary&gt;</w:t>
      </w:r>
      <w:r>
        <w:rPr>
          <w:rFonts w:ascii="Consolas" w:hAnsi="Consolas" w:cs="Consolas"/>
          <w:sz w:val="16"/>
        </w:rPr>
        <w:br/>
      </w:r>
      <w:r>
        <w:rPr>
          <w:rStyle w:val="VerbatimChar"/>
          <w:rFonts w:ascii="Consolas" w:hAnsi="Consolas" w:cs="Consolas"/>
          <w:sz w:val="16"/>
        </w:rPr>
        <w:t xml:space="preserve">    public int Rank()</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var m = A.ToArray(); int rank = 0;</w:t>
      </w:r>
      <w:r>
        <w:rPr>
          <w:rFonts w:ascii="Consolas" w:hAnsi="Consolas" w:cs="Consolas"/>
          <w:sz w:val="16"/>
        </w:rPr>
        <w:br/>
      </w:r>
      <w:r>
        <w:rPr>
          <w:rStyle w:val="VerbatimChar"/>
          <w:rFonts w:ascii="Consolas" w:hAnsi="Consolas" w:cs="Consolas"/>
          <w:sz w:val="16"/>
        </w:rPr>
        <w:t xml:space="preserve">        for (int col = 0; col &lt; Cols &amp;&amp; rank &lt; Rows; col++)</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int piv = Enumerable.Range(rank, Rows - rank).FirstOrDefault(r =&gt; !m[r * Cols + col].IsZero, -1);</w:t>
      </w:r>
      <w:r>
        <w:rPr>
          <w:rFonts w:ascii="Consolas" w:hAnsi="Consolas" w:cs="Consolas"/>
          <w:sz w:val="16"/>
        </w:rPr>
        <w:br/>
      </w:r>
      <w:r>
        <w:rPr>
          <w:rStyle w:val="VerbatimChar"/>
          <w:rFonts w:ascii="Consolas" w:hAnsi="Consolas" w:cs="Consolas"/>
          <w:sz w:val="16"/>
        </w:rPr>
        <w:t xml:space="preserve">            if (piv &lt; 0) continue;</w:t>
      </w:r>
      <w:r>
        <w:rPr>
          <w:rFonts w:ascii="Consolas" w:hAnsi="Consolas" w:cs="Consolas"/>
          <w:sz w:val="16"/>
        </w:rPr>
        <w:br/>
      </w:r>
      <w:r>
        <w:rPr>
          <w:rStyle w:val="VerbatimChar"/>
          <w:rFonts w:ascii="Consolas" w:hAnsi="Consolas" w:cs="Consolas"/>
          <w:sz w:val="16"/>
        </w:rPr>
        <w:t xml:space="preserve">            for (int j = 0; j &lt; Cols; j++) (m[rank * Cols + j], m[piv * Cols + j]) = (m[piv * Cols + j], m[rank * Cols + j]);</w:t>
      </w:r>
      <w:r>
        <w:rPr>
          <w:rFonts w:ascii="Consolas" w:hAnsi="Consolas" w:cs="Consolas"/>
          <w:sz w:val="16"/>
        </w:rPr>
        <w:br/>
      </w:r>
      <w:r>
        <w:rPr>
          <w:rStyle w:val="VerbatimChar"/>
          <w:rFonts w:ascii="Consolas" w:hAnsi="Consolas" w:cs="Consolas"/>
          <w:sz w:val="16"/>
        </w:rPr>
        <w:t xml:space="preserve">            for (int r = 0; r &lt; Rows; r++)</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if (r == rank || m[r * Cols + col].IsZero) continue;</w:t>
      </w:r>
      <w:r>
        <w:rPr>
          <w:rFonts w:ascii="Consolas" w:hAnsi="Consolas" w:cs="Consolas"/>
          <w:sz w:val="16"/>
        </w:rPr>
        <w:br/>
      </w:r>
      <w:r>
        <w:rPr>
          <w:rStyle w:val="VerbatimChar"/>
          <w:rFonts w:ascii="Consolas" w:hAnsi="Consolas" w:cs="Consolas"/>
          <w:sz w:val="16"/>
        </w:rPr>
        <w:t xml:space="preserve">                var f = m[r * Cols + col] / m[rank * Cols + col];</w:t>
      </w:r>
      <w:r>
        <w:rPr>
          <w:rFonts w:ascii="Consolas" w:hAnsi="Consolas" w:cs="Consolas"/>
          <w:sz w:val="16"/>
        </w:rPr>
        <w:br/>
      </w:r>
      <w:r>
        <w:rPr>
          <w:rStyle w:val="VerbatimChar"/>
          <w:rFonts w:ascii="Consolas" w:hAnsi="Consolas" w:cs="Consolas"/>
          <w:sz w:val="16"/>
        </w:rPr>
        <w:t xml:space="preserve">                for (int j = col; j &lt; Cols; j++) m[r * Cols + j] = m[r * Cols + j] - f * m[rank * Cols + j];</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rank++;</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return rank;</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    /// &lt;summary&gt;Exact inverse by Gauss-Jordan elimination (throws if singular).&lt;/summary&gt;</w:t>
      </w:r>
      <w:r>
        <w:rPr>
          <w:rFonts w:ascii="Consolas" w:hAnsi="Consolas" w:cs="Consolas"/>
          <w:sz w:val="16"/>
        </w:rPr>
        <w:br/>
      </w:r>
      <w:r>
        <w:rPr>
          <w:rStyle w:val="VerbatimChar"/>
          <w:rFonts w:ascii="Consolas" w:hAnsi="Consolas" w:cs="Consolas"/>
          <w:sz w:val="16"/>
        </w:rPr>
        <w:t xml:space="preserve">    public QMat Inverse()</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int n = Rows; var m = new Q[n, 2 * n];</w:t>
      </w:r>
      <w:r>
        <w:rPr>
          <w:rFonts w:ascii="Consolas" w:hAnsi="Consolas" w:cs="Consolas"/>
          <w:sz w:val="16"/>
        </w:rPr>
        <w:br/>
      </w:r>
      <w:r>
        <w:rPr>
          <w:rStyle w:val="VerbatimChar"/>
          <w:rFonts w:ascii="Consolas" w:hAnsi="Consolas" w:cs="Consolas"/>
          <w:sz w:val="16"/>
        </w:rPr>
        <w:t xml:space="preserve">        for (int i = 0; i &lt; n; i++) for (int j = 0; j &lt; n; j++) { m[i, j] = this[i, j]; m[i, n + j] = i == j ? Q.One : Q.Zero; }</w:t>
      </w:r>
      <w:r>
        <w:rPr>
          <w:rFonts w:ascii="Consolas" w:hAnsi="Consolas" w:cs="Consolas"/>
          <w:sz w:val="16"/>
        </w:rPr>
        <w:br/>
      </w:r>
      <w:r>
        <w:rPr>
          <w:rStyle w:val="VerbatimChar"/>
          <w:rFonts w:ascii="Consolas" w:hAnsi="Consolas" w:cs="Consolas"/>
          <w:sz w:val="16"/>
        </w:rPr>
        <w:t xml:space="preserve">        for (int c = 0; c &lt; n; c++)</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int p = Enumerable.Range(c, n - c).First(r =&gt; !m[r, c].IsZero);</w:t>
      </w:r>
      <w:r>
        <w:rPr>
          <w:rFonts w:ascii="Consolas" w:hAnsi="Consolas" w:cs="Consolas"/>
          <w:sz w:val="16"/>
        </w:rPr>
        <w:br/>
      </w:r>
      <w:r>
        <w:rPr>
          <w:rStyle w:val="VerbatimChar"/>
          <w:rFonts w:ascii="Consolas" w:hAnsi="Consolas" w:cs="Consolas"/>
          <w:sz w:val="16"/>
        </w:rPr>
        <w:t xml:space="preserve">            for (int j = 0; j &lt; 2 * n; j++) (m[c, j], m[p, j]) = (m[p, j], m[c, j]);</w:t>
      </w:r>
      <w:r>
        <w:rPr>
          <w:rFonts w:ascii="Consolas" w:hAnsi="Consolas" w:cs="Consolas"/>
          <w:sz w:val="16"/>
        </w:rPr>
        <w:br/>
      </w:r>
      <w:r>
        <w:rPr>
          <w:rStyle w:val="VerbatimChar"/>
          <w:rFonts w:ascii="Consolas" w:hAnsi="Consolas" w:cs="Consolas"/>
          <w:sz w:val="16"/>
        </w:rPr>
        <w:t xml:space="preserve">            var inv = Q.One / m[c, c];</w:t>
      </w:r>
      <w:r>
        <w:rPr>
          <w:rFonts w:ascii="Consolas" w:hAnsi="Consolas" w:cs="Consolas"/>
          <w:sz w:val="16"/>
        </w:rPr>
        <w:br/>
      </w:r>
      <w:r>
        <w:rPr>
          <w:rStyle w:val="VerbatimChar"/>
          <w:rFonts w:ascii="Consolas" w:hAnsi="Consolas" w:cs="Consolas"/>
          <w:sz w:val="16"/>
        </w:rPr>
        <w:t xml:space="preserve">            for (int j = 0; j &lt; 2 * n; j++) m[c, j] = m[c, j] * inv;</w:t>
      </w:r>
      <w:r>
        <w:rPr>
          <w:rFonts w:ascii="Consolas" w:hAnsi="Consolas" w:cs="Consolas"/>
          <w:sz w:val="16"/>
        </w:rPr>
        <w:br/>
      </w:r>
      <w:r>
        <w:rPr>
          <w:rStyle w:val="VerbatimChar"/>
          <w:rFonts w:ascii="Consolas" w:hAnsi="Consolas" w:cs="Consolas"/>
          <w:sz w:val="16"/>
        </w:rPr>
        <w:t xml:space="preserve">            for (int r = 0; r &lt; n; r++)</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if (r == c || m[r, c].IsZero) continue;</w:t>
      </w:r>
      <w:r>
        <w:rPr>
          <w:rFonts w:ascii="Consolas" w:hAnsi="Consolas" w:cs="Consolas"/>
          <w:sz w:val="16"/>
        </w:rPr>
        <w:br/>
      </w:r>
      <w:r>
        <w:rPr>
          <w:rStyle w:val="VerbatimChar"/>
          <w:rFonts w:ascii="Consolas" w:hAnsi="Consolas" w:cs="Consolas"/>
          <w:sz w:val="16"/>
        </w:rPr>
        <w:t xml:space="preserve">                var f = m[r, c];</w:t>
      </w:r>
      <w:r>
        <w:rPr>
          <w:rFonts w:ascii="Consolas" w:hAnsi="Consolas" w:cs="Consolas"/>
          <w:sz w:val="16"/>
        </w:rPr>
        <w:br/>
      </w:r>
      <w:r>
        <w:rPr>
          <w:rStyle w:val="VerbatimChar"/>
          <w:rFonts w:ascii="Consolas" w:hAnsi="Consolas" w:cs="Consolas"/>
          <w:sz w:val="16"/>
        </w:rPr>
        <w:t xml:space="preserve">                for (int j = 0; j &lt; 2 * n; j++) m[r, j] = m[r, j] - f * m[c, j];</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return Of(n, n, (i, j) =&gt; m[i, n + j]);</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 &lt;summary&gt;SplitMix64 counter stream; the k-th draw depends only on the seed and k.&lt;/summary&gt;</w:t>
      </w:r>
      <w:r>
        <w:rPr>
          <w:rFonts w:ascii="Consolas" w:hAnsi="Consolas" w:cs="Consolas"/>
          <w:sz w:val="16"/>
        </w:rPr>
        <w:br/>
      </w:r>
      <w:r>
        <w:rPr>
          <w:rStyle w:val="VerbatimChar"/>
          <w:rFonts w:ascii="Consolas" w:hAnsi="Consolas" w:cs="Consolas"/>
          <w:sz w:val="16"/>
        </w:rPr>
        <w:t xml:space="preserve">public readonly record struct Rng(ulong State)</w:t>
      </w:r>
      <w:r>
        <w:rPr>
          <w:rFonts w:ascii="Consolas" w:hAnsi="Consolas" w:cs="Consolas"/>
          <w:sz w:val="16"/>
        </w:rPr>
        <w:br/>
      </w:r>
      <w:r>
        <w:rPr>
          <w:rStyle w:val="VerbatimChar"/>
          <w:rFonts w:ascii="Consolas" w:hAnsi="Consolas" w:cs="Consolas"/>
          <w:sz w:val="16"/>
        </w:rPr>
        <w:t xml:space="preserve">{</w:t>
      </w:r>
      <w:r>
        <w:rPr>
          <w:rFonts w:ascii="Consolas" w:hAnsi="Consolas" w:cs="Consolas"/>
          <w:sz w:val="16"/>
        </w:rPr>
        <w:br/>
      </w:r>
      <w:r>
        <w:rPr>
          <w:rStyle w:val="VerbatimChar"/>
          <w:rFonts w:ascii="Consolas" w:hAnsi="Consolas" w:cs="Consolas"/>
          <w:sz w:val="16"/>
        </w:rPr>
        <w:t xml:space="preserve">    public (ulong, Rng) Next()</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ulong s = State + 0x9E3779B97F4A7C15UL, z = s;</w:t>
      </w:r>
      <w:r>
        <w:rPr>
          <w:rFonts w:ascii="Consolas" w:hAnsi="Consolas" w:cs="Consolas"/>
          <w:sz w:val="16"/>
        </w:rPr>
        <w:br/>
      </w:r>
      <w:r>
        <w:rPr>
          <w:rStyle w:val="VerbatimChar"/>
          <w:rFonts w:ascii="Consolas" w:hAnsi="Consolas" w:cs="Consolas"/>
          <w:sz w:val="16"/>
        </w:rPr>
        <w:t xml:space="preserve">        z = (z ^ (z &gt;&gt; 30)) * 0xBF58476D1CE4E5B9UL;</w:t>
      </w:r>
      <w:r>
        <w:rPr>
          <w:rFonts w:ascii="Consolas" w:hAnsi="Consolas" w:cs="Consolas"/>
          <w:sz w:val="16"/>
        </w:rPr>
        <w:br/>
      </w:r>
      <w:r>
        <w:rPr>
          <w:rStyle w:val="VerbatimChar"/>
          <w:rFonts w:ascii="Consolas" w:hAnsi="Consolas" w:cs="Consolas"/>
          <w:sz w:val="16"/>
        </w:rPr>
        <w:t xml:space="preserve">        z = (z ^ (z &gt;&gt; 27)) * 0x94D049BB133111EBUL;</w:t>
      </w:r>
      <w:r>
        <w:rPr>
          <w:rFonts w:ascii="Consolas" w:hAnsi="Consolas" w:cs="Consolas"/>
          <w:sz w:val="16"/>
        </w:rPr>
        <w:br/>
      </w:r>
      <w:r>
        <w:rPr>
          <w:rStyle w:val="VerbatimChar"/>
          <w:rFonts w:ascii="Consolas" w:hAnsi="Consolas" w:cs="Consolas"/>
          <w:sz w:val="16"/>
        </w:rPr>
        <w:t xml:space="preserve">        return (z ^ (z &gt;&gt; 31), new Rng(s));</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public (double, Rng) Uniform() { var (u, r) = Next(); return ((u &gt;&gt; 11) * (1.0 / 9007199254740992.0), r); }</w:t>
      </w:r>
      <w:r>
        <w:rPr>
          <w:rFonts w:ascii="Consolas" w:hAnsi="Consolas" w:cs="Consolas"/>
          <w:sz w:val="16"/>
        </w:rPr>
        <w:br/>
      </w:r>
      <w:r>
        <w:rPr>
          <w:rStyle w:val="VerbatimChar"/>
          <w:rFonts w:ascii="Consolas" w:hAnsi="Consolas" w:cs="Consolas"/>
          <w:sz w:val="16"/>
        </w:rPr>
        <w:t xml:space="preserve">    /// &lt;summary&gt;Integer uniform on [lo, hi] by the top 53 bits (bias below 2^-40 for small ranges).&lt;/summary&gt;</w:t>
      </w:r>
      <w:r>
        <w:rPr>
          <w:rFonts w:ascii="Consolas" w:hAnsi="Consolas" w:cs="Consolas"/>
          <w:sz w:val="16"/>
        </w:rPr>
        <w:br/>
      </w:r>
      <w:r>
        <w:rPr>
          <w:rStyle w:val="VerbatimChar"/>
          <w:rFonts w:ascii="Consolas" w:hAnsi="Consolas" w:cs="Consolas"/>
          <w:sz w:val="16"/>
        </w:rPr>
        <w:t xml:space="preserve">    public (int, Rng) Int(int lo, int hi) { var (u, r) = Uniform(); return (lo + (int)Math.Floor(u * (hi - lo + 1)), r); }</w:t>
      </w:r>
      <w:r>
        <w:rPr>
          <w:rFonts w:ascii="Consolas" w:hAnsi="Consolas" w:cs="Consolas"/>
          <w:sz w:val="16"/>
        </w:rPr>
        <w:br/>
      </w:r>
      <w:r>
        <w:rPr>
          <w:rStyle w:val="VerbatimChar"/>
          <w:rFonts w:ascii="Consolas" w:hAnsi="Consolas" w:cs="Consolas"/>
          <w:sz w:val="16"/>
        </w:rPr>
        <w:t xml:space="preserve">}</w:t>
      </w:r>
    </w:p>
    <w:p>
      <w:pPr>
        <w:pStyle w:val="FirstParagraph"/>
      </w:pPr>
      <w:r>
        <w:rPr>
          <w:bCs/>
          <w:b/>
        </w:rPr>
        <w:t xml:space="preserve">Symbolic.cs</w:t>
      </w:r>
    </w:p>
    <w:p>
      <w:pPr>
        <w:pStyle w:val="SourceCode"/>
        <w:spacing w:before="0" w:after="0" w:line="228" w:lineRule="auto"/>
      </w:pPr>
      <w:r>
        <w:rPr>
          <w:rStyle w:val="VerbatimChar"/>
          <w:rFonts w:ascii="Consolas" w:hAnsi="Consolas" w:cs="Consolas"/>
          <w:sz w:val="16"/>
        </w:rPr>
        <w:t xml:space="preserve">// Symbolic computation: exact multivariate polynomials over the rationals, expression trees whose</w:t>
      </w:r>
      <w:r>
        <w:rPr>
          <w:rFonts w:ascii="Consolas" w:hAnsi="Consolas" w:cs="Consolas"/>
          <w:sz w:val="16"/>
        </w:rPr>
        <w:br/>
      </w:r>
      <w:r>
        <w:rPr>
          <w:rStyle w:val="VerbatimChar"/>
          <w:rFonts w:ascii="Consolas" w:hAnsi="Consolas" w:cs="Consolas"/>
          <w:sz w:val="16"/>
        </w:rPr>
        <w:t xml:space="preserve">// interval evaluation exposes the dependency problem, and a greedy Horner factorisation that</w:t>
      </w:r>
      <w:r>
        <w:rPr>
          <w:rFonts w:ascii="Consolas" w:hAnsi="Consolas" w:cs="Consolas"/>
          <w:sz w:val="16"/>
        </w:rPr>
        <w:br/>
      </w:r>
      <w:r>
        <w:rPr>
          <w:rStyle w:val="VerbatimChar"/>
          <w:rFonts w:ascii="Consolas" w:hAnsi="Consolas" w:cs="Consolas"/>
          <w:sz w:val="16"/>
        </w:rPr>
        <w:t xml:space="preserve">// reduces repeated occurrences of a variable.</w:t>
      </w:r>
      <w:r>
        <w:rPr>
          <w:rFonts w:ascii="Consolas" w:hAnsi="Consolas" w:cs="Consolas"/>
          <w:sz w:val="16"/>
        </w:rPr>
        <w:br/>
      </w:r>
      <w:r>
        <w:rPr>
          <w:rStyle w:val="VerbatimChar"/>
          <w:rFonts w:ascii="Consolas" w:hAnsi="Consolas" w:cs="Consolas"/>
          <w:sz w:val="16"/>
        </w:rPr>
        <w:t xml:space="preserve">using System;</w:t>
      </w:r>
      <w:r>
        <w:rPr>
          <w:rFonts w:ascii="Consolas" w:hAnsi="Consolas" w:cs="Consolas"/>
          <w:sz w:val="16"/>
        </w:rPr>
        <w:br/>
      </w:r>
      <w:r>
        <w:rPr>
          <w:rStyle w:val="VerbatimChar"/>
          <w:rFonts w:ascii="Consolas" w:hAnsi="Consolas" w:cs="Consolas"/>
          <w:sz w:val="16"/>
        </w:rPr>
        <w:t xml:space="preserve">using System.Collections.Generic;</w:t>
      </w:r>
      <w:r>
        <w:rPr>
          <w:rFonts w:ascii="Consolas" w:hAnsi="Consolas" w:cs="Consolas"/>
          <w:sz w:val="16"/>
        </w:rPr>
        <w:br/>
      </w:r>
      <w:r>
        <w:rPr>
          <w:rStyle w:val="VerbatimChar"/>
          <w:rFonts w:ascii="Consolas" w:hAnsi="Consolas" w:cs="Consolas"/>
          <w:sz w:val="16"/>
        </w:rPr>
        <w:t xml:space="preserve">using System.Collections.Immutable;</w:t>
      </w:r>
      <w:r>
        <w:rPr>
          <w:rFonts w:ascii="Consolas" w:hAnsi="Consolas" w:cs="Consolas"/>
          <w:sz w:val="16"/>
        </w:rPr>
        <w:br/>
      </w:r>
      <w:r>
        <w:rPr>
          <w:rStyle w:val="VerbatimChar"/>
          <w:rFonts w:ascii="Consolas" w:hAnsi="Consolas" w:cs="Consolas"/>
          <w:sz w:val="16"/>
        </w:rPr>
        <w:t xml:space="preserve">using System.Linq;</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namespace Tcr;</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 &lt;summary&gt;A monomial as a sorted list of (variable, power) pairs.&lt;/summary&gt;</w:t>
      </w:r>
      <w:r>
        <w:rPr>
          <w:rFonts w:ascii="Consolas" w:hAnsi="Consolas" w:cs="Consolas"/>
          <w:sz w:val="16"/>
        </w:rPr>
        <w:br/>
      </w:r>
      <w:r>
        <w:rPr>
          <w:rStyle w:val="VerbatimChar"/>
          <w:rFonts w:ascii="Consolas" w:hAnsi="Consolas" w:cs="Consolas"/>
          <w:sz w:val="16"/>
        </w:rPr>
        <w:t xml:space="preserve">public sealed record Mono(ImmutableArray&lt;(int Var, int Pow)&gt; Factors)</w:t>
      </w:r>
      <w:r>
        <w:rPr>
          <w:rFonts w:ascii="Consolas" w:hAnsi="Consolas" w:cs="Consolas"/>
          <w:sz w:val="16"/>
        </w:rPr>
        <w:br/>
      </w:r>
      <w:r>
        <w:rPr>
          <w:rStyle w:val="VerbatimChar"/>
          <w:rFonts w:ascii="Consolas" w:hAnsi="Consolas" w:cs="Consolas"/>
          <w:sz w:val="16"/>
        </w:rPr>
        <w:t xml:space="preserve">{</w:t>
      </w:r>
      <w:r>
        <w:rPr>
          <w:rFonts w:ascii="Consolas" w:hAnsi="Consolas" w:cs="Consolas"/>
          <w:sz w:val="16"/>
        </w:rPr>
        <w:br/>
      </w:r>
      <w:r>
        <w:rPr>
          <w:rStyle w:val="VerbatimChar"/>
          <w:rFonts w:ascii="Consolas" w:hAnsi="Consolas" w:cs="Consolas"/>
          <w:sz w:val="16"/>
        </w:rPr>
        <w:t xml:space="preserve">    public static readonly Mono Unit = new(ImmutableArray&lt;(int, int)&gt;.Empty);</w:t>
      </w:r>
      <w:r>
        <w:rPr>
          <w:rFonts w:ascii="Consolas" w:hAnsi="Consolas" w:cs="Consolas"/>
          <w:sz w:val="16"/>
        </w:rPr>
        <w:br/>
      </w:r>
      <w:r>
        <w:rPr>
          <w:rStyle w:val="VerbatimChar"/>
          <w:rFonts w:ascii="Consolas" w:hAnsi="Consolas" w:cs="Consolas"/>
          <w:sz w:val="16"/>
        </w:rPr>
        <w:t xml:space="preserve">    public static Mono Of(int v) =&gt; new(ImmutableArray.Create((v, 1)));</w:t>
      </w:r>
      <w:r>
        <w:rPr>
          <w:rFonts w:ascii="Consolas" w:hAnsi="Consolas" w:cs="Consolas"/>
          <w:sz w:val="16"/>
        </w:rPr>
        <w:br/>
      </w:r>
      <w:r>
        <w:rPr>
          <w:rStyle w:val="VerbatimChar"/>
          <w:rFonts w:ascii="Consolas" w:hAnsi="Consolas" w:cs="Consolas"/>
          <w:sz w:val="16"/>
        </w:rPr>
        <w:t xml:space="preserve">    public string Key =&gt; string.Join("*", Factors.Select(f =&gt; $"{f.Var}^{f.Pow}"));</w:t>
      </w:r>
      <w:r>
        <w:rPr>
          <w:rFonts w:ascii="Consolas" w:hAnsi="Consolas" w:cs="Consolas"/>
          <w:sz w:val="16"/>
        </w:rPr>
        <w:br/>
      </w:r>
      <w:r>
        <w:rPr>
          <w:rStyle w:val="VerbatimChar"/>
          <w:rFonts w:ascii="Consolas" w:hAnsi="Consolas" w:cs="Consolas"/>
          <w:sz w:val="16"/>
        </w:rPr>
        <w:t xml:space="preserve">    public int Degree(int v) =&gt; Factors.Where(f =&gt; f.Var == v).Select(f =&gt; f.Pow).DefaultIfEmpty(0).Single();</w:t>
      </w:r>
      <w:r>
        <w:rPr>
          <w:rFonts w:ascii="Consolas" w:hAnsi="Consolas" w:cs="Consolas"/>
          <w:sz w:val="16"/>
        </w:rPr>
        <w:br/>
      </w:r>
      <w:r>
        <w:rPr>
          <w:rStyle w:val="VerbatimChar"/>
          <w:rFonts w:ascii="Consolas" w:hAnsi="Consolas" w:cs="Consolas"/>
          <w:sz w:val="16"/>
        </w:rPr>
        <w:t xml:space="preserve">    public Mono Times(Mono o) =&gt; new(Factors.Concat(o.Factors).GroupBy(f =&gt; f.Var)</w:t>
      </w:r>
      <w:r>
        <w:rPr>
          <w:rFonts w:ascii="Consolas" w:hAnsi="Consolas" w:cs="Consolas"/>
          <w:sz w:val="16"/>
        </w:rPr>
        <w:br/>
      </w:r>
      <w:r>
        <w:rPr>
          <w:rStyle w:val="VerbatimChar"/>
          <w:rFonts w:ascii="Consolas" w:hAnsi="Consolas" w:cs="Consolas"/>
          <w:sz w:val="16"/>
        </w:rPr>
        <w:t xml:space="preserve">        .Select(g =&gt; (g.Key, g.Sum(f =&gt; f.Pow))).OrderBy(f =&gt; f.Key).ToImmutableArray());</w:t>
      </w:r>
      <w:r>
        <w:rPr>
          <w:rFonts w:ascii="Consolas" w:hAnsi="Consolas" w:cs="Consolas"/>
          <w:sz w:val="16"/>
        </w:rPr>
        <w:br/>
      </w:r>
      <w:r>
        <w:rPr>
          <w:rStyle w:val="VerbatimChar"/>
          <w:rFonts w:ascii="Consolas" w:hAnsi="Consolas" w:cs="Consolas"/>
          <w:sz w:val="16"/>
        </w:rPr>
        <w:t xml:space="preserve">    public Mono Without(int v) =&gt; new(Factors.Select(f =&gt; f.Var == v ? (f.Var, f.Pow - 1) : f)</w:t>
      </w:r>
      <w:r>
        <w:rPr>
          <w:rFonts w:ascii="Consolas" w:hAnsi="Consolas" w:cs="Consolas"/>
          <w:sz w:val="16"/>
        </w:rPr>
        <w:br/>
      </w:r>
      <w:r>
        <w:rPr>
          <w:rStyle w:val="VerbatimChar"/>
          <w:rFonts w:ascii="Consolas" w:hAnsi="Consolas" w:cs="Consolas"/>
          <w:sz w:val="16"/>
        </w:rPr>
        <w:t xml:space="preserve">        .Where(f =&gt; f.Item2 &gt; 0).ToImmutableArray());</w:t>
      </w:r>
      <w:r>
        <w:rPr>
          <w:rFonts w:ascii="Consolas" w:hAnsi="Consolas" w:cs="Consolas"/>
          <w:sz w:val="16"/>
        </w:rPr>
        <w:br/>
      </w:r>
      <w:r>
        <w:rPr>
          <w:rStyle w:val="VerbatimChar"/>
          <w:rFonts w:ascii="Consolas" w:hAnsi="Consolas" w:cs="Consolas"/>
          <w:sz w:val="16"/>
        </w:rPr>
        <w:t xml:space="preserve">    public bool Equals(Mono? o) =&gt; o is not null &amp;&amp; Key == o.Key;</w:t>
      </w:r>
      <w:r>
        <w:rPr>
          <w:rFonts w:ascii="Consolas" w:hAnsi="Consolas" w:cs="Consolas"/>
          <w:sz w:val="16"/>
        </w:rPr>
        <w:br/>
      </w:r>
      <w:r>
        <w:rPr>
          <w:rStyle w:val="VerbatimChar"/>
          <w:rFonts w:ascii="Consolas" w:hAnsi="Consolas" w:cs="Consolas"/>
          <w:sz w:val="16"/>
        </w:rPr>
        <w:t xml:space="preserve">    public override int GetHashCode() =&gt; Key.GetHashCode();</w:t>
      </w:r>
      <w:r>
        <w:rPr>
          <w:rFonts w:ascii="Consolas" w:hAnsi="Consolas" w:cs="Consolas"/>
          <w:sz w:val="16"/>
        </w:rPr>
        <w:br/>
      </w:r>
      <w:r>
        <w:rPr>
          <w:rStyle w:val="VerbatimChar"/>
          <w:rFonts w:ascii="Consolas" w:hAnsi="Consolas" w:cs="Consolas"/>
          <w:sz w:val="16"/>
        </w:rPr>
        <w:t xml:space="preserve">}</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 &lt;summary&gt;A polynomial: an immutable map from monomials to nonzero rational coefficients.&lt;/summary&gt;</w:t>
      </w:r>
      <w:r>
        <w:rPr>
          <w:rFonts w:ascii="Consolas" w:hAnsi="Consolas" w:cs="Consolas"/>
          <w:sz w:val="16"/>
        </w:rPr>
        <w:br/>
      </w:r>
      <w:r>
        <w:rPr>
          <w:rStyle w:val="VerbatimChar"/>
          <w:rFonts w:ascii="Consolas" w:hAnsi="Consolas" w:cs="Consolas"/>
          <w:sz w:val="16"/>
        </w:rPr>
        <w:t xml:space="preserve">public sealed record Poly(ImmutableDictionary&lt;Mono, Q&gt; Terms)</w:t>
      </w:r>
      <w:r>
        <w:rPr>
          <w:rFonts w:ascii="Consolas" w:hAnsi="Consolas" w:cs="Consolas"/>
          <w:sz w:val="16"/>
        </w:rPr>
        <w:br/>
      </w:r>
      <w:r>
        <w:rPr>
          <w:rStyle w:val="VerbatimChar"/>
          <w:rFonts w:ascii="Consolas" w:hAnsi="Consolas" w:cs="Consolas"/>
          <w:sz w:val="16"/>
        </w:rPr>
        <w:t xml:space="preserve">{</w:t>
      </w:r>
      <w:r>
        <w:rPr>
          <w:rFonts w:ascii="Consolas" w:hAnsi="Consolas" w:cs="Consolas"/>
          <w:sz w:val="16"/>
        </w:rPr>
        <w:br/>
      </w:r>
      <w:r>
        <w:rPr>
          <w:rStyle w:val="VerbatimChar"/>
          <w:rFonts w:ascii="Consolas" w:hAnsi="Consolas" w:cs="Consolas"/>
          <w:sz w:val="16"/>
        </w:rPr>
        <w:t xml:space="preserve">    public static readonly Poly Zero = new(ImmutableDictionary&lt;Mono, Q&gt;.Empty);</w:t>
      </w:r>
      <w:r>
        <w:rPr>
          <w:rFonts w:ascii="Consolas" w:hAnsi="Consolas" w:cs="Consolas"/>
          <w:sz w:val="16"/>
        </w:rPr>
        <w:br/>
      </w:r>
      <w:r>
        <w:rPr>
          <w:rStyle w:val="VerbatimChar"/>
          <w:rFonts w:ascii="Consolas" w:hAnsi="Consolas" w:cs="Consolas"/>
          <w:sz w:val="16"/>
        </w:rPr>
        <w:t xml:space="preserve">    public static Poly Const(Q c) =&gt; c.IsZero ? Zero : new(ImmutableDictionary&lt;Mono, Q&gt;.Empty.Add(Mono.Unit, c));</w:t>
      </w:r>
      <w:r>
        <w:rPr>
          <w:rFonts w:ascii="Consolas" w:hAnsi="Consolas" w:cs="Consolas"/>
          <w:sz w:val="16"/>
        </w:rPr>
        <w:br/>
      </w:r>
      <w:r>
        <w:rPr>
          <w:rStyle w:val="VerbatimChar"/>
          <w:rFonts w:ascii="Consolas" w:hAnsi="Consolas" w:cs="Consolas"/>
          <w:sz w:val="16"/>
        </w:rPr>
        <w:t xml:space="preserve">    public static Poly Var(int v) =&gt; new(ImmutableDictionary&lt;Mono, Q&gt;.Empty.Add(Mono.Of(v), Q.One));</w:t>
      </w:r>
      <w:r>
        <w:rPr>
          <w:rFonts w:ascii="Consolas" w:hAnsi="Consolas" w:cs="Consolas"/>
          <w:sz w:val="16"/>
        </w:rPr>
        <w:br/>
      </w:r>
      <w:r>
        <w:rPr>
          <w:rStyle w:val="VerbatimChar"/>
          <w:rFonts w:ascii="Consolas" w:hAnsi="Consolas" w:cs="Consolas"/>
          <w:sz w:val="16"/>
        </w:rPr>
        <w:t xml:space="preserve">    public static Poly operator +(Poly a, Poly b) =&gt; new(b.Terms.Aggregate(a.Terms, (d, t) =&gt;</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var c = (d.TryGetValue(t.Key, out var x) ? x : Q.Zero) + t.Value;</w:t>
      </w:r>
      <w:r>
        <w:rPr>
          <w:rFonts w:ascii="Consolas" w:hAnsi="Consolas" w:cs="Consolas"/>
          <w:sz w:val="16"/>
        </w:rPr>
        <w:br/>
      </w:r>
      <w:r>
        <w:rPr>
          <w:rStyle w:val="VerbatimChar"/>
          <w:rFonts w:ascii="Consolas" w:hAnsi="Consolas" w:cs="Consolas"/>
          <w:sz w:val="16"/>
        </w:rPr>
        <w:t xml:space="preserve">        return c.IsZero ? d.Remove(t.Key) : d.SetItem(t.Key, c);</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public static Poly operator *(Poly a, Poly b) =&gt; a.Terms.SelectMany(s =&gt; b.Terms.Select(t =&gt;</w:t>
      </w:r>
      <w:r>
        <w:rPr>
          <w:rFonts w:ascii="Consolas" w:hAnsi="Consolas" w:cs="Consolas"/>
          <w:sz w:val="16"/>
        </w:rPr>
        <w:br/>
      </w:r>
      <w:r>
        <w:rPr>
          <w:rStyle w:val="VerbatimChar"/>
          <w:rFonts w:ascii="Consolas" w:hAnsi="Consolas" w:cs="Consolas"/>
          <w:sz w:val="16"/>
        </w:rPr>
        <w:t xml:space="preserve">        new Poly(ImmutableDictionary&lt;Mono, Q&gt;.Empty.Add(s.Key.Times(t.Key), s.Value * t.Value))))</w:t>
      </w:r>
      <w:r>
        <w:rPr>
          <w:rFonts w:ascii="Consolas" w:hAnsi="Consolas" w:cs="Consolas"/>
          <w:sz w:val="16"/>
        </w:rPr>
        <w:br/>
      </w:r>
      <w:r>
        <w:rPr>
          <w:rStyle w:val="VerbatimChar"/>
          <w:rFonts w:ascii="Consolas" w:hAnsi="Consolas" w:cs="Consolas"/>
          <w:sz w:val="16"/>
        </w:rPr>
        <w:t xml:space="preserve">        .Aggregate(Zero, (x, y) =&gt; x + y);</w:t>
      </w:r>
      <w:r>
        <w:rPr>
          <w:rFonts w:ascii="Consolas" w:hAnsi="Consolas" w:cs="Consolas"/>
          <w:sz w:val="16"/>
        </w:rPr>
        <w:br/>
      </w:r>
      <w:r>
        <w:rPr>
          <w:rStyle w:val="VerbatimChar"/>
          <w:rFonts w:ascii="Consolas" w:hAnsi="Consolas" w:cs="Consolas"/>
          <w:sz w:val="16"/>
        </w:rPr>
        <w:t xml:space="preserve">    public static Poly operator -(Poly a, Poly b) =&gt; a + b * Const(-1);</w:t>
      </w:r>
      <w:r>
        <w:rPr>
          <w:rFonts w:ascii="Consolas" w:hAnsi="Consolas" w:cs="Consolas"/>
          <w:sz w:val="16"/>
        </w:rPr>
        <w:br/>
      </w:r>
      <w:r>
        <w:rPr>
          <w:rStyle w:val="VerbatimChar"/>
          <w:rFonts w:ascii="Consolas" w:hAnsi="Consolas" w:cs="Consolas"/>
          <w:sz w:val="16"/>
        </w:rPr>
        <w:t xml:space="preserve">    public IEnumerable&lt;int&gt; Vars =&gt; Terms.Keys.SelectMany(m =&gt; m.Factors.Select(f =&gt; f.Var)).Distinct().OrderBy(v =&gt; v);</w:t>
      </w:r>
      <w:r>
        <w:rPr>
          <w:rFonts w:ascii="Consolas" w:hAnsi="Consolas" w:cs="Consolas"/>
          <w:sz w:val="16"/>
        </w:rPr>
        <w:br/>
      </w:r>
      <w:r>
        <w:rPr>
          <w:rStyle w:val="VerbatimChar"/>
          <w:rFonts w:ascii="Consolas" w:hAnsi="Consolas" w:cs="Consolas"/>
          <w:sz w:val="16"/>
        </w:rPr>
        <w:t xml:space="preserve">    public int MaxDegreeInAnyVar =&gt; Terms.Keys.SelectMany(m =&gt; m.Factors.Select(f =&gt; f.Pow)).DefaultIfEmpty(0).Max();</w:t>
      </w:r>
      <w:r>
        <w:rPr>
          <w:rFonts w:ascii="Consolas" w:hAnsi="Consolas" w:cs="Consolas"/>
          <w:sz w:val="16"/>
        </w:rPr>
        <w:br/>
      </w:r>
      <w:r>
        <w:rPr>
          <w:rStyle w:val="VerbatimChar"/>
          <w:rFonts w:ascii="Consolas" w:hAnsi="Consolas" w:cs="Consolas"/>
          <w:sz w:val="16"/>
        </w:rPr>
        <w:t xml:space="preserve">    public Q Eval(Func&lt;int, Q&gt; x) =&gt; Terms.Aggregate(Q.Zero, (s, t) =&gt;</w:t>
      </w:r>
      <w:r>
        <w:rPr>
          <w:rFonts w:ascii="Consolas" w:hAnsi="Consolas" w:cs="Consolas"/>
          <w:sz w:val="16"/>
        </w:rPr>
        <w:br/>
      </w:r>
      <w:r>
        <w:rPr>
          <w:rStyle w:val="VerbatimChar"/>
          <w:rFonts w:ascii="Consolas" w:hAnsi="Consolas" w:cs="Consolas"/>
          <w:sz w:val="16"/>
        </w:rPr>
        <w:t xml:space="preserve">        s + t.Key.Factors.Aggregate(t.Value, (p, f) =&gt; Enumerable.Range(0, f.Pow).Aggregate(p, (pp, _) =&gt; pp * x(f.Var))));</w:t>
      </w:r>
      <w:r>
        <w:rPr>
          <w:rFonts w:ascii="Consolas" w:hAnsi="Consolas" w:cs="Consolas"/>
          <w:sz w:val="16"/>
        </w:rPr>
        <w:br/>
      </w:r>
      <w:r>
        <w:rPr>
          <w:rStyle w:val="VerbatimChar"/>
          <w:rFonts w:ascii="Consolas" w:hAnsi="Consolas" w:cs="Consolas"/>
          <w:sz w:val="16"/>
        </w:rPr>
        <w:t xml:space="preserve">    public double EvalD(Func&lt;int, double&gt; x) =&gt; Terms.Sum(t =&gt;</w:t>
      </w:r>
      <w:r>
        <w:rPr>
          <w:rFonts w:ascii="Consolas" w:hAnsi="Consolas" w:cs="Consolas"/>
          <w:sz w:val="16"/>
        </w:rPr>
        <w:br/>
      </w:r>
      <w:r>
        <w:rPr>
          <w:rStyle w:val="VerbatimChar"/>
          <w:rFonts w:ascii="Consolas" w:hAnsi="Consolas" w:cs="Consolas"/>
          <w:sz w:val="16"/>
        </w:rPr>
        <w:t xml:space="preserve">        t.Key.Factors.Aggregate(t.Value.ToDouble(), (p, f) =&gt; p * Math.Pow(x(f.Var), f.Pow)));</w:t>
      </w:r>
      <w:r>
        <w:rPr>
          <w:rFonts w:ascii="Consolas" w:hAnsi="Consolas" w:cs="Consolas"/>
          <w:sz w:val="16"/>
        </w:rPr>
        <w:br/>
      </w:r>
      <w:r>
        <w:rPr>
          <w:rStyle w:val="VerbatimChar"/>
          <w:rFonts w:ascii="Consolas" w:hAnsi="Consolas" w:cs="Consolas"/>
          <w:sz w:val="16"/>
        </w:rPr>
        <w:t xml:space="preserve">    /// &lt;summary&gt;Univariate coefficient list, lowest power first.&lt;/summary&gt;</w:t>
      </w:r>
      <w:r>
        <w:rPr>
          <w:rFonts w:ascii="Consolas" w:hAnsi="Consolas" w:cs="Consolas"/>
          <w:sz w:val="16"/>
        </w:rPr>
        <w:br/>
      </w:r>
      <w:r>
        <w:rPr>
          <w:rStyle w:val="VerbatimChar"/>
          <w:rFonts w:ascii="Consolas" w:hAnsi="Consolas" w:cs="Consolas"/>
          <w:sz w:val="16"/>
        </w:rPr>
        <w:t xml:space="preserve">    public ImmutableArray&lt;Q&gt; Coefficients(int v)</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int d = Terms.Keys.Select(m =&gt; m.Degree(v)).DefaultIfEmpty(0).Max();</w:t>
      </w:r>
      <w:r>
        <w:rPr>
          <w:rFonts w:ascii="Consolas" w:hAnsi="Consolas" w:cs="Consolas"/>
          <w:sz w:val="16"/>
        </w:rPr>
        <w:br/>
      </w:r>
      <w:r>
        <w:rPr>
          <w:rStyle w:val="VerbatimChar"/>
          <w:rFonts w:ascii="Consolas" w:hAnsi="Consolas" w:cs="Consolas"/>
          <w:sz w:val="16"/>
        </w:rPr>
        <w:t xml:space="preserve">        return Enumerable.Range(0, d + 1).Select(k =&gt; Terms.Where(t =&gt; t.Key.Degree(v) == k)</w:t>
      </w:r>
      <w:r>
        <w:rPr>
          <w:rFonts w:ascii="Consolas" w:hAnsi="Consolas" w:cs="Consolas"/>
          <w:sz w:val="16"/>
        </w:rPr>
        <w:br/>
      </w:r>
      <w:r>
        <w:rPr>
          <w:rStyle w:val="VerbatimChar"/>
          <w:rFonts w:ascii="Consolas" w:hAnsi="Consolas" w:cs="Consolas"/>
          <w:sz w:val="16"/>
        </w:rPr>
        <w:t xml:space="preserve">            .Aggregate(Q.Zero, (s, t) =&gt; s + t.Value)).ToImmutableArray();</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public bool Equal(Poly o) =&gt; (this - o).Terms.Count == 0;</w:t>
      </w:r>
      <w:r>
        <w:rPr>
          <w:rFonts w:ascii="Consolas" w:hAnsi="Consolas" w:cs="Consolas"/>
          <w:sz w:val="16"/>
        </w:rPr>
        <w:br/>
      </w:r>
      <w:r>
        <w:rPr>
          <w:rStyle w:val="VerbatimChar"/>
          <w:rFonts w:ascii="Consolas" w:hAnsi="Consolas" w:cs="Consolas"/>
          <w:sz w:val="16"/>
        </w:rPr>
        <w:t xml:space="preserve">    public override string ToString() =&gt; Terms.Count == 0 ? "0" : string.Join(" + ", Terms</w:t>
      </w:r>
      <w:r>
        <w:rPr>
          <w:rFonts w:ascii="Consolas" w:hAnsi="Consolas" w:cs="Consolas"/>
          <w:sz w:val="16"/>
        </w:rPr>
        <w:br/>
      </w:r>
      <w:r>
        <w:rPr>
          <w:rStyle w:val="VerbatimChar"/>
          <w:rFonts w:ascii="Consolas" w:hAnsi="Consolas" w:cs="Consolas"/>
          <w:sz w:val="16"/>
        </w:rPr>
        <w:t xml:space="preserve">        .OrderBy(t =&gt; t.Key.Key).Select(t =&gt; $"{t.Value}" + (t.Key.Factors.Length == 0 ? "" : "·" + t.Key.Key)));</w:t>
      </w:r>
      <w:r>
        <w:rPr>
          <w:rFonts w:ascii="Consolas" w:hAnsi="Consolas" w:cs="Consolas"/>
          <w:sz w:val="16"/>
        </w:rPr>
        <w:br/>
      </w:r>
      <w:r>
        <w:rPr>
          <w:rStyle w:val="VerbatimChar"/>
          <w:rFonts w:ascii="Consolas" w:hAnsi="Consolas" w:cs="Consolas"/>
          <w:sz w:val="16"/>
        </w:rPr>
        <w:t xml:space="preserve">}</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 &lt;summary&gt;An expression tree. Interval evaluation treats every occurrence of a variable as</w:t>
      </w:r>
      <w:r>
        <w:rPr>
          <w:rFonts w:ascii="Consolas" w:hAnsi="Consolas" w:cs="Consolas"/>
          <w:sz w:val="16"/>
        </w:rPr>
        <w:br/>
      </w:r>
      <w:r>
        <w:rPr>
          <w:rStyle w:val="VerbatimChar"/>
          <w:rFonts w:ascii="Consolas" w:hAnsi="Consolas" w:cs="Consolas"/>
          <w:sz w:val="16"/>
        </w:rPr>
        <w:t xml:space="preserve">/// independent, which is why the form of an expression changes the width of its enclosure.&lt;/summary&gt;</w:t>
      </w:r>
      <w:r>
        <w:rPr>
          <w:rFonts w:ascii="Consolas" w:hAnsi="Consolas" w:cs="Consolas"/>
          <w:sz w:val="16"/>
        </w:rPr>
        <w:br/>
      </w:r>
      <w:r>
        <w:rPr>
          <w:rStyle w:val="VerbatimChar"/>
          <w:rFonts w:ascii="Consolas" w:hAnsi="Consolas" w:cs="Consolas"/>
          <w:sz w:val="16"/>
        </w:rPr>
        <w:t xml:space="preserve">public abstract record Expr</w:t>
      </w:r>
      <w:r>
        <w:rPr>
          <w:rFonts w:ascii="Consolas" w:hAnsi="Consolas" w:cs="Consolas"/>
          <w:sz w:val="16"/>
        </w:rPr>
        <w:br/>
      </w:r>
      <w:r>
        <w:rPr>
          <w:rStyle w:val="VerbatimChar"/>
          <w:rFonts w:ascii="Consolas" w:hAnsi="Consolas" w:cs="Consolas"/>
          <w:sz w:val="16"/>
        </w:rPr>
        <w:t xml:space="preserve">{</w:t>
      </w:r>
      <w:r>
        <w:rPr>
          <w:rFonts w:ascii="Consolas" w:hAnsi="Consolas" w:cs="Consolas"/>
          <w:sz w:val="16"/>
        </w:rPr>
        <w:br/>
      </w:r>
      <w:r>
        <w:rPr>
          <w:rStyle w:val="VerbatimChar"/>
          <w:rFonts w:ascii="Consolas" w:hAnsi="Consolas" w:cs="Consolas"/>
          <w:sz w:val="16"/>
        </w:rPr>
        <w:t xml:space="preserve">    public sealed record C(Q Value) : Expr;</w:t>
      </w:r>
      <w:r>
        <w:rPr>
          <w:rFonts w:ascii="Consolas" w:hAnsi="Consolas" w:cs="Consolas"/>
          <w:sz w:val="16"/>
        </w:rPr>
        <w:br/>
      </w:r>
      <w:r>
        <w:rPr>
          <w:rStyle w:val="VerbatimChar"/>
          <w:rFonts w:ascii="Consolas" w:hAnsi="Consolas" w:cs="Consolas"/>
          <w:sz w:val="16"/>
        </w:rPr>
        <w:t xml:space="preserve">    public sealed record V(int Index) : Expr;</w:t>
      </w:r>
      <w:r>
        <w:rPr>
          <w:rFonts w:ascii="Consolas" w:hAnsi="Consolas" w:cs="Consolas"/>
          <w:sz w:val="16"/>
        </w:rPr>
        <w:br/>
      </w:r>
      <w:r>
        <w:rPr>
          <w:rStyle w:val="VerbatimChar"/>
          <w:rFonts w:ascii="Consolas" w:hAnsi="Consolas" w:cs="Consolas"/>
          <w:sz w:val="16"/>
        </w:rPr>
        <w:t xml:space="preserve">    public sealed record Sum(ImmutableArray&lt;Expr&gt; Items) : Expr;</w:t>
      </w:r>
      <w:r>
        <w:rPr>
          <w:rFonts w:ascii="Consolas" w:hAnsi="Consolas" w:cs="Consolas"/>
          <w:sz w:val="16"/>
        </w:rPr>
        <w:br/>
      </w:r>
      <w:r>
        <w:rPr>
          <w:rStyle w:val="VerbatimChar"/>
          <w:rFonts w:ascii="Consolas" w:hAnsi="Consolas" w:cs="Consolas"/>
          <w:sz w:val="16"/>
        </w:rPr>
        <w:t xml:space="preserve">    public sealed record Prod(ImmutableArray&lt;Expr&gt; Items) : Expr;</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    public static Expr Add(params Expr[] e) =&gt; e.Length == 1 ? e[0] : new Sum(e.ToImmutableArray());</w:t>
      </w:r>
      <w:r>
        <w:rPr>
          <w:rFonts w:ascii="Consolas" w:hAnsi="Consolas" w:cs="Consolas"/>
          <w:sz w:val="16"/>
        </w:rPr>
        <w:br/>
      </w:r>
      <w:r>
        <w:rPr>
          <w:rStyle w:val="VerbatimChar"/>
          <w:rFonts w:ascii="Consolas" w:hAnsi="Consolas" w:cs="Consolas"/>
          <w:sz w:val="16"/>
        </w:rPr>
        <w:t xml:space="preserve">    public static Expr Mul(params Expr[] e) =&gt; e.Length == 1 ? e[0] : new Prod(e.ToImmutableArray());</w:t>
      </w:r>
      <w:r>
        <w:rPr>
          <w:rFonts w:ascii="Consolas" w:hAnsi="Consolas" w:cs="Consolas"/>
          <w:sz w:val="16"/>
        </w:rPr>
        <w:br/>
      </w:r>
      <w:r>
        <w:rPr>
          <w:rStyle w:val="VerbatimChar"/>
          <w:rFonts w:ascii="Consolas" w:hAnsi="Consolas" w:cs="Consolas"/>
          <w:sz w:val="16"/>
        </w:rPr>
        <w:t xml:space="preserve">    public static Expr Neg(Expr e) =&gt; Mul(new C(-1), e);</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    public Iv Eval(Func&lt;int, Iv&gt; x) =&gt; this switch</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C c =&gt; Iv.Of(c.Value),</w:t>
      </w:r>
      <w:r>
        <w:rPr>
          <w:rFonts w:ascii="Consolas" w:hAnsi="Consolas" w:cs="Consolas"/>
          <w:sz w:val="16"/>
        </w:rPr>
        <w:br/>
      </w:r>
      <w:r>
        <w:rPr>
          <w:rStyle w:val="VerbatimChar"/>
          <w:rFonts w:ascii="Consolas" w:hAnsi="Consolas" w:cs="Consolas"/>
          <w:sz w:val="16"/>
        </w:rPr>
        <w:t xml:space="preserve">        V v =&gt; x(v.Index),</w:t>
      </w:r>
      <w:r>
        <w:rPr>
          <w:rFonts w:ascii="Consolas" w:hAnsi="Consolas" w:cs="Consolas"/>
          <w:sz w:val="16"/>
        </w:rPr>
        <w:br/>
      </w:r>
      <w:r>
        <w:rPr>
          <w:rStyle w:val="VerbatimChar"/>
          <w:rFonts w:ascii="Consolas" w:hAnsi="Consolas" w:cs="Consolas"/>
          <w:sz w:val="16"/>
        </w:rPr>
        <w:t xml:space="preserve">        Sum s =&gt; s.Items.Skip(1).Aggregate(s.Items[0].Eval(x), (a, e) =&gt; a + e.Eval(x)),</w:t>
      </w:r>
      <w:r>
        <w:rPr>
          <w:rFonts w:ascii="Consolas" w:hAnsi="Consolas" w:cs="Consolas"/>
          <w:sz w:val="16"/>
        </w:rPr>
        <w:br/>
      </w:r>
      <w:r>
        <w:rPr>
          <w:rStyle w:val="VerbatimChar"/>
          <w:rFonts w:ascii="Consolas" w:hAnsi="Consolas" w:cs="Consolas"/>
          <w:sz w:val="16"/>
        </w:rPr>
        <w:t xml:space="preserve">        Prod p =&gt; p.Items.Skip(1).Aggregate(p.Items[0].Eval(x), (a, e) =&gt; a * e.Eval(x)),</w:t>
      </w:r>
      <w:r>
        <w:rPr>
          <w:rFonts w:ascii="Consolas" w:hAnsi="Consolas" w:cs="Consolas"/>
          <w:sz w:val="16"/>
        </w:rPr>
        <w:br/>
      </w:r>
      <w:r>
        <w:rPr>
          <w:rStyle w:val="VerbatimChar"/>
          <w:rFonts w:ascii="Consolas" w:hAnsi="Consolas" w:cs="Consolas"/>
          <w:sz w:val="16"/>
        </w:rPr>
        <w:t xml:space="preserve">        _ =&gt; throw new InvalidOperationException()</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public Q EvalQ(Func&lt;int, Q&gt; x) =&gt; this switch</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C c =&gt; c.Value, V v =&gt; x(v.Index),</w:t>
      </w:r>
      <w:r>
        <w:rPr>
          <w:rFonts w:ascii="Consolas" w:hAnsi="Consolas" w:cs="Consolas"/>
          <w:sz w:val="16"/>
        </w:rPr>
        <w:br/>
      </w:r>
      <w:r>
        <w:rPr>
          <w:rStyle w:val="VerbatimChar"/>
          <w:rFonts w:ascii="Consolas" w:hAnsi="Consolas" w:cs="Consolas"/>
          <w:sz w:val="16"/>
        </w:rPr>
        <w:t xml:space="preserve">        Sum s =&gt; s.Items.Aggregate(Q.Zero, (a, e) =&gt; a + e.EvalQ(x)),</w:t>
      </w:r>
      <w:r>
        <w:rPr>
          <w:rFonts w:ascii="Consolas" w:hAnsi="Consolas" w:cs="Consolas"/>
          <w:sz w:val="16"/>
        </w:rPr>
        <w:br/>
      </w:r>
      <w:r>
        <w:rPr>
          <w:rStyle w:val="VerbatimChar"/>
          <w:rFonts w:ascii="Consolas" w:hAnsi="Consolas" w:cs="Consolas"/>
          <w:sz w:val="16"/>
        </w:rPr>
        <w:t xml:space="preserve">        Prod p =&gt; p.Items.Aggregate(Q.One, (a, e) =&gt; a * e.EvalQ(x)),</w:t>
      </w:r>
      <w:r>
        <w:rPr>
          <w:rFonts w:ascii="Consolas" w:hAnsi="Consolas" w:cs="Consolas"/>
          <w:sz w:val="16"/>
        </w:rPr>
        <w:br/>
      </w:r>
      <w:r>
        <w:rPr>
          <w:rStyle w:val="VerbatimChar"/>
          <w:rFonts w:ascii="Consolas" w:hAnsi="Consolas" w:cs="Consolas"/>
          <w:sz w:val="16"/>
        </w:rPr>
        <w:t xml:space="preserve">        _ =&gt; throw new InvalidOperationException()</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public Poly ToPoly() =&gt; this switch</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C c =&gt; Poly.Const(c.Value), V v =&gt; Poly.Var(v.Index),</w:t>
      </w:r>
      <w:r>
        <w:rPr>
          <w:rFonts w:ascii="Consolas" w:hAnsi="Consolas" w:cs="Consolas"/>
          <w:sz w:val="16"/>
        </w:rPr>
        <w:br/>
      </w:r>
      <w:r>
        <w:rPr>
          <w:rStyle w:val="VerbatimChar"/>
          <w:rFonts w:ascii="Consolas" w:hAnsi="Consolas" w:cs="Consolas"/>
          <w:sz w:val="16"/>
        </w:rPr>
        <w:t xml:space="preserve">        Sum s =&gt; s.Items.Aggregate(Poly.Zero, (a, e) =&gt; a + e.ToPoly()),</w:t>
      </w:r>
      <w:r>
        <w:rPr>
          <w:rFonts w:ascii="Consolas" w:hAnsi="Consolas" w:cs="Consolas"/>
          <w:sz w:val="16"/>
        </w:rPr>
        <w:br/>
      </w:r>
      <w:r>
        <w:rPr>
          <w:rStyle w:val="VerbatimChar"/>
          <w:rFonts w:ascii="Consolas" w:hAnsi="Consolas" w:cs="Consolas"/>
          <w:sz w:val="16"/>
        </w:rPr>
        <w:t xml:space="preserve">        Prod p =&gt; p.Items.Aggregate(Poly.Const(Q.One), (a, e) =&gt; a * e.ToPoly()),</w:t>
      </w:r>
      <w:r>
        <w:rPr>
          <w:rFonts w:ascii="Consolas" w:hAnsi="Consolas" w:cs="Consolas"/>
          <w:sz w:val="16"/>
        </w:rPr>
        <w:br/>
      </w:r>
      <w:r>
        <w:rPr>
          <w:rStyle w:val="VerbatimChar"/>
          <w:rFonts w:ascii="Consolas" w:hAnsi="Consolas" w:cs="Consolas"/>
          <w:sz w:val="16"/>
        </w:rPr>
        <w:t xml:space="preserve">        _ =&gt; throw new InvalidOperationException()</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 &lt;summary&gt;Number of leaves naming each variable (a tree size, counting shared subtrees once per use).&lt;/summary&gt;</w:t>
      </w:r>
      <w:r>
        <w:rPr>
          <w:rFonts w:ascii="Consolas" w:hAnsi="Consolas" w:cs="Consolas"/>
          <w:sz w:val="16"/>
        </w:rPr>
        <w:br/>
      </w:r>
      <w:r>
        <w:rPr>
          <w:rStyle w:val="VerbatimChar"/>
          <w:rFonts w:ascii="Consolas" w:hAnsi="Consolas" w:cs="Consolas"/>
          <w:sz w:val="16"/>
        </w:rPr>
        <w:t xml:space="preserve">    public int Occurrences(int v) =&gt; this switch</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V x =&gt; x.Index == v ? 1 : 0, C =&gt; 0,</w:t>
      </w:r>
      <w:r>
        <w:rPr>
          <w:rFonts w:ascii="Consolas" w:hAnsi="Consolas" w:cs="Consolas"/>
          <w:sz w:val="16"/>
        </w:rPr>
        <w:br/>
      </w:r>
      <w:r>
        <w:rPr>
          <w:rStyle w:val="VerbatimChar"/>
          <w:rFonts w:ascii="Consolas" w:hAnsi="Consolas" w:cs="Consolas"/>
          <w:sz w:val="16"/>
        </w:rPr>
        <w:t xml:space="preserve">        Sum s =&gt; s.Items.Sum(e =&gt; e.Occurrences(v)), Prod p =&gt; p.Items.Sum(e =&gt; e.Occurrences(v)),</w:t>
      </w:r>
      <w:r>
        <w:rPr>
          <w:rFonts w:ascii="Consolas" w:hAnsi="Consolas" w:cs="Consolas"/>
          <w:sz w:val="16"/>
        </w:rPr>
        <w:br/>
      </w:r>
      <w:r>
        <w:rPr>
          <w:rStyle w:val="VerbatimChar"/>
          <w:rFonts w:ascii="Consolas" w:hAnsi="Consolas" w:cs="Consolas"/>
          <w:sz w:val="16"/>
        </w:rPr>
        <w:t xml:space="preserve">        _ =&gt; 0</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public int MaxOccurrence(IEnumerable&lt;int&gt; vars) =&gt; vars.Select(Occurrences).DefaultIfEmpty(0).Max();</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    /// &lt;summary&gt;The expanded form: a sum of monomials, each a product of its variables.&lt;/summary&gt;</w:t>
      </w:r>
      <w:r>
        <w:rPr>
          <w:rFonts w:ascii="Consolas" w:hAnsi="Consolas" w:cs="Consolas"/>
          <w:sz w:val="16"/>
        </w:rPr>
        <w:br/>
      </w:r>
      <w:r>
        <w:rPr>
          <w:rStyle w:val="VerbatimChar"/>
          <w:rFonts w:ascii="Consolas" w:hAnsi="Consolas" w:cs="Consolas"/>
          <w:sz w:val="16"/>
        </w:rPr>
        <w:t xml:space="preserve">    public static Expr Expanded(Poly p) =&gt; p.Terms.Count == 0 ? new C(Q.Zero) : Add(p.Terms.OrderBy(t =&gt; t.Key.Key)</w:t>
      </w:r>
      <w:r>
        <w:rPr>
          <w:rFonts w:ascii="Consolas" w:hAnsi="Consolas" w:cs="Consolas"/>
          <w:sz w:val="16"/>
        </w:rPr>
        <w:br/>
      </w:r>
      <w:r>
        <w:rPr>
          <w:rStyle w:val="VerbatimChar"/>
          <w:rFonts w:ascii="Consolas" w:hAnsi="Consolas" w:cs="Consolas"/>
          <w:sz w:val="16"/>
        </w:rPr>
        <w:t xml:space="preserve">        .Select(t =&gt; MonoExpr(t.Key, t.Value)).ToArray());</w:t>
      </w:r>
      <w:r>
        <w:rPr>
          <w:rFonts w:ascii="Consolas" w:hAnsi="Consolas" w:cs="Consolas"/>
          <w:sz w:val="16"/>
        </w:rPr>
        <w:br/>
      </w:r>
      <w:r>
        <w:rPr>
          <w:rStyle w:val="VerbatimChar"/>
          <w:rFonts w:ascii="Consolas" w:hAnsi="Consolas" w:cs="Consolas"/>
          <w:sz w:val="16"/>
        </w:rPr>
        <w:t xml:space="preserve">    static Expr MonoExpr(Mono m, Q c)</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var vs = m.Factors.SelectMany(f =&gt; Enumerable.Repeat&lt;Expr&gt;(new V(f.Var), f.Pow)).ToList();</w:t>
      </w:r>
      <w:r>
        <w:rPr>
          <w:rFonts w:ascii="Consolas" w:hAnsi="Consolas" w:cs="Consolas"/>
          <w:sz w:val="16"/>
        </w:rPr>
        <w:br/>
      </w:r>
      <w:r>
        <w:rPr>
          <w:rStyle w:val="VerbatimChar"/>
          <w:rFonts w:ascii="Consolas" w:hAnsi="Consolas" w:cs="Consolas"/>
          <w:sz w:val="16"/>
        </w:rPr>
        <w:t xml:space="preserve">        if (vs.Count == 0) return new C(c);</w:t>
      </w:r>
      <w:r>
        <w:rPr>
          <w:rFonts w:ascii="Consolas" w:hAnsi="Consolas" w:cs="Consolas"/>
          <w:sz w:val="16"/>
        </w:rPr>
        <w:br/>
      </w:r>
      <w:r>
        <w:rPr>
          <w:rStyle w:val="VerbatimChar"/>
          <w:rFonts w:ascii="Consolas" w:hAnsi="Consolas" w:cs="Consolas"/>
          <w:sz w:val="16"/>
        </w:rPr>
        <w:t xml:space="preserve">        if (c != Q.One) vs.Insert(0, new C(c));</w:t>
      </w:r>
      <w:r>
        <w:rPr>
          <w:rFonts w:ascii="Consolas" w:hAnsi="Consolas" w:cs="Consolas"/>
          <w:sz w:val="16"/>
        </w:rPr>
        <w:br/>
      </w:r>
      <w:r>
        <w:rPr>
          <w:rStyle w:val="VerbatimChar"/>
          <w:rFonts w:ascii="Consolas" w:hAnsi="Consolas" w:cs="Consolas"/>
          <w:sz w:val="16"/>
        </w:rPr>
        <w:t xml:space="preserve">        return Mul(vs.ToArray());</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    /// &lt;summary&gt;Greedy Horner factorisation: repeatedly pull out the variable shared by the most</w:t>
      </w:r>
      <w:r>
        <w:rPr>
          <w:rFonts w:ascii="Consolas" w:hAnsi="Consolas" w:cs="Consolas"/>
          <w:sz w:val="16"/>
        </w:rPr>
        <w:br/>
      </w:r>
      <w:r>
        <w:rPr>
          <w:rStyle w:val="VerbatimChar"/>
          <w:rFonts w:ascii="Consolas" w:hAnsi="Consolas" w:cs="Consolas"/>
          <w:sz w:val="16"/>
        </w:rPr>
        <w:t xml:space="preserve">    /// monomials. The result is algebraically identical to the polynomial.&lt;/summary&gt;</w:t>
      </w:r>
      <w:r>
        <w:rPr>
          <w:rFonts w:ascii="Consolas" w:hAnsi="Consolas" w:cs="Consolas"/>
          <w:sz w:val="16"/>
        </w:rPr>
        <w:br/>
      </w:r>
      <w:r>
        <w:rPr>
          <w:rStyle w:val="VerbatimChar"/>
          <w:rFonts w:ascii="Consolas" w:hAnsi="Consolas" w:cs="Consolas"/>
          <w:sz w:val="16"/>
        </w:rPr>
        <w:t xml:space="preserve">    public static Expr Horner(Poly p)</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if (p.Terms.Count &lt;= 1) return Expanded(p);</w:t>
      </w:r>
      <w:r>
        <w:rPr>
          <w:rFonts w:ascii="Consolas" w:hAnsi="Consolas" w:cs="Consolas"/>
          <w:sz w:val="16"/>
        </w:rPr>
        <w:br/>
      </w:r>
      <w:r>
        <w:rPr>
          <w:rStyle w:val="VerbatimChar"/>
          <w:rFonts w:ascii="Consolas" w:hAnsi="Consolas" w:cs="Consolas"/>
          <w:sz w:val="16"/>
        </w:rPr>
        <w:t xml:space="preserve">        var best = p.Vars.Select(v =&gt; (v, n: p.Terms.Keys.Count(m =&gt; m.Degree(v) &gt; 0)))</w:t>
      </w:r>
      <w:r>
        <w:rPr>
          <w:rFonts w:ascii="Consolas" w:hAnsi="Consolas" w:cs="Consolas"/>
          <w:sz w:val="16"/>
        </w:rPr>
        <w:br/>
      </w:r>
      <w:r>
        <w:rPr>
          <w:rStyle w:val="VerbatimChar"/>
          <w:rFonts w:ascii="Consolas" w:hAnsi="Consolas" w:cs="Consolas"/>
          <w:sz w:val="16"/>
        </w:rPr>
        <w:t xml:space="preserve">            .OrderByDescending(t =&gt; t.n).ThenBy(t =&gt; t.v).First();</w:t>
      </w:r>
      <w:r>
        <w:rPr>
          <w:rFonts w:ascii="Consolas" w:hAnsi="Consolas" w:cs="Consolas"/>
          <w:sz w:val="16"/>
        </w:rPr>
        <w:br/>
      </w:r>
      <w:r>
        <w:rPr>
          <w:rStyle w:val="VerbatimChar"/>
          <w:rFonts w:ascii="Consolas" w:hAnsi="Consolas" w:cs="Consolas"/>
          <w:sz w:val="16"/>
        </w:rPr>
        <w:t xml:space="preserve">        if (best.n &lt; 2) return Expanded(p);</w:t>
      </w:r>
      <w:r>
        <w:rPr>
          <w:rFonts w:ascii="Consolas" w:hAnsi="Consolas" w:cs="Consolas"/>
          <w:sz w:val="16"/>
        </w:rPr>
        <w:br/>
      </w:r>
      <w:r>
        <w:rPr>
          <w:rStyle w:val="VerbatimChar"/>
          <w:rFonts w:ascii="Consolas" w:hAnsi="Consolas" w:cs="Consolas"/>
          <w:sz w:val="16"/>
        </w:rPr>
        <w:t xml:space="preserve">        var with = new Poly(p.Terms.Where(t =&gt; t.Key.Degree(best.v) &gt; 0)</w:t>
      </w:r>
      <w:r>
        <w:rPr>
          <w:rFonts w:ascii="Consolas" w:hAnsi="Consolas" w:cs="Consolas"/>
          <w:sz w:val="16"/>
        </w:rPr>
        <w:br/>
      </w:r>
      <w:r>
        <w:rPr>
          <w:rStyle w:val="VerbatimChar"/>
          <w:rFonts w:ascii="Consolas" w:hAnsi="Consolas" w:cs="Consolas"/>
          <w:sz w:val="16"/>
        </w:rPr>
        <w:t xml:space="preserve">            .ToImmutableDictionary(t =&gt; t.Key.Without(best.v), t =&gt; t.Value));</w:t>
      </w:r>
      <w:r>
        <w:rPr>
          <w:rFonts w:ascii="Consolas" w:hAnsi="Consolas" w:cs="Consolas"/>
          <w:sz w:val="16"/>
        </w:rPr>
        <w:br/>
      </w:r>
      <w:r>
        <w:rPr>
          <w:rStyle w:val="VerbatimChar"/>
          <w:rFonts w:ascii="Consolas" w:hAnsi="Consolas" w:cs="Consolas"/>
          <w:sz w:val="16"/>
        </w:rPr>
        <w:t xml:space="preserve">        var rest = new Poly(p.Terms.Where(t =&gt; t.Key.Degree(best.v) == 0).ToImmutableDictionary());</w:t>
      </w:r>
      <w:r>
        <w:rPr>
          <w:rFonts w:ascii="Consolas" w:hAnsi="Consolas" w:cs="Consolas"/>
          <w:sz w:val="16"/>
        </w:rPr>
        <w:br/>
      </w:r>
      <w:r>
        <w:rPr>
          <w:rStyle w:val="VerbatimChar"/>
          <w:rFonts w:ascii="Consolas" w:hAnsi="Consolas" w:cs="Consolas"/>
          <w:sz w:val="16"/>
        </w:rPr>
        <w:t xml:space="preserve">        var head = Mul(new V(best.v), Horner(with));</w:t>
      </w:r>
      <w:r>
        <w:rPr>
          <w:rFonts w:ascii="Consolas" w:hAnsi="Consolas" w:cs="Consolas"/>
          <w:sz w:val="16"/>
        </w:rPr>
        <w:br/>
      </w:r>
      <w:r>
        <w:rPr>
          <w:rStyle w:val="VerbatimChar"/>
          <w:rFonts w:ascii="Consolas" w:hAnsi="Consolas" w:cs="Consolas"/>
          <w:sz w:val="16"/>
        </w:rPr>
        <w:t xml:space="preserve">        return rest.Terms.Count == 0 ? head : Add(head, Horner(rest));</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 &lt;summary&gt;Exact range of a multilinear polynomial over a box, by enumeration of the vertices.</w:t>
      </w:r>
      <w:r>
        <w:rPr>
          <w:rFonts w:ascii="Consolas" w:hAnsi="Consolas" w:cs="Consolas"/>
          <w:sz w:val="16"/>
        </w:rPr>
        <w:br/>
      </w:r>
      <w:r>
        <w:rPr>
          <w:rStyle w:val="VerbatimChar"/>
          <w:rFonts w:ascii="Consolas" w:hAnsi="Consolas" w:cs="Consolas"/>
          <w:sz w:val="16"/>
        </w:rPr>
        <w:t xml:space="preserve">/// A multilinear function is affine in each variable separately, so its extremes over a box are</w:t>
      </w:r>
      <w:r>
        <w:rPr>
          <w:rFonts w:ascii="Consolas" w:hAnsi="Consolas" w:cs="Consolas"/>
          <w:sz w:val="16"/>
        </w:rPr>
        <w:br/>
      </w:r>
      <w:r>
        <w:rPr>
          <w:rStyle w:val="VerbatimChar"/>
          <w:rFonts w:ascii="Consolas" w:hAnsi="Consolas" w:cs="Consolas"/>
          <w:sz w:val="16"/>
        </w:rPr>
        <w:t xml:space="preserve">/// attained at vertices.&lt;/summary&gt;</w:t>
      </w:r>
      <w:r>
        <w:rPr>
          <w:rFonts w:ascii="Consolas" w:hAnsi="Consolas" w:cs="Consolas"/>
          <w:sz w:val="16"/>
        </w:rPr>
        <w:br/>
      </w:r>
      <w:r>
        <w:rPr>
          <w:rStyle w:val="VerbatimChar"/>
          <w:rFonts w:ascii="Consolas" w:hAnsi="Consolas" w:cs="Consolas"/>
          <w:sz w:val="16"/>
        </w:rPr>
        <w:t xml:space="preserve">public static class Vertex</w:t>
      </w:r>
      <w:r>
        <w:rPr>
          <w:rFonts w:ascii="Consolas" w:hAnsi="Consolas" w:cs="Consolas"/>
          <w:sz w:val="16"/>
        </w:rPr>
        <w:br/>
      </w:r>
      <w:r>
        <w:rPr>
          <w:rStyle w:val="VerbatimChar"/>
          <w:rFonts w:ascii="Consolas" w:hAnsi="Consolas" w:cs="Consolas"/>
          <w:sz w:val="16"/>
        </w:rPr>
        <w:t xml:space="preserve">{</w:t>
      </w:r>
      <w:r>
        <w:rPr>
          <w:rFonts w:ascii="Consolas" w:hAnsi="Consolas" w:cs="Consolas"/>
          <w:sz w:val="16"/>
        </w:rPr>
        <w:br/>
      </w:r>
      <w:r>
        <w:rPr>
          <w:rStyle w:val="VerbatimChar"/>
          <w:rFonts w:ascii="Consolas" w:hAnsi="Consolas" w:cs="Consolas"/>
          <w:sz w:val="16"/>
        </w:rPr>
        <w:t xml:space="preserve">    public static (Q Lo, Q Hi) Range(Poly p, Func&lt;int, (Q Lo, Q Hi)&gt; box)</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var vars = p.Vars.ToArray();</w:t>
      </w:r>
      <w:r>
        <w:rPr>
          <w:rFonts w:ascii="Consolas" w:hAnsi="Consolas" w:cs="Consolas"/>
          <w:sz w:val="16"/>
        </w:rPr>
        <w:br/>
      </w:r>
      <w:r>
        <w:rPr>
          <w:rStyle w:val="VerbatimChar"/>
          <w:rFonts w:ascii="Consolas" w:hAnsi="Consolas" w:cs="Consolas"/>
          <w:sz w:val="16"/>
        </w:rPr>
        <w:t xml:space="preserve">        if (p.MaxDegreeInAnyVar &gt; 1) throw new ArgumentException("polynomial is not multilinear");</w:t>
      </w:r>
      <w:r>
        <w:rPr>
          <w:rFonts w:ascii="Consolas" w:hAnsi="Consolas" w:cs="Consolas"/>
          <w:sz w:val="16"/>
        </w:rPr>
        <w:br/>
      </w:r>
      <w:r>
        <w:rPr>
          <w:rStyle w:val="VerbatimChar"/>
          <w:rFonts w:ascii="Consolas" w:hAnsi="Consolas" w:cs="Consolas"/>
          <w:sz w:val="16"/>
        </w:rPr>
        <w:t xml:space="preserve">        Q lo = Q.Zero, hi = Q.Zero; bool first = true;</w:t>
      </w:r>
      <w:r>
        <w:rPr>
          <w:rFonts w:ascii="Consolas" w:hAnsi="Consolas" w:cs="Consolas"/>
          <w:sz w:val="16"/>
        </w:rPr>
        <w:br/>
      </w:r>
      <w:r>
        <w:rPr>
          <w:rStyle w:val="VerbatimChar"/>
          <w:rFonts w:ascii="Consolas" w:hAnsi="Consolas" w:cs="Consolas"/>
          <w:sz w:val="16"/>
        </w:rPr>
        <w:t xml:space="preserve">        for (long mask = 0; mask &lt; 1L &lt;&lt; vars.Length; mask++)</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var pick = vars.Select((v, i) =&gt; (v, ((mask &gt;&gt; i) &amp; 1) == 0 ? box(v).Lo : box(v).Hi)).ToDictionary(t =&gt; t.v, t =&gt; t.Item2);</w:t>
      </w:r>
      <w:r>
        <w:rPr>
          <w:rFonts w:ascii="Consolas" w:hAnsi="Consolas" w:cs="Consolas"/>
          <w:sz w:val="16"/>
        </w:rPr>
        <w:br/>
      </w:r>
      <w:r>
        <w:rPr>
          <w:rStyle w:val="VerbatimChar"/>
          <w:rFonts w:ascii="Consolas" w:hAnsi="Consolas" w:cs="Consolas"/>
          <w:sz w:val="16"/>
        </w:rPr>
        <w:t xml:space="preserve">            var val = p.Eval(v =&gt; pick[v]);</w:t>
      </w:r>
      <w:r>
        <w:rPr>
          <w:rFonts w:ascii="Consolas" w:hAnsi="Consolas" w:cs="Consolas"/>
          <w:sz w:val="16"/>
        </w:rPr>
        <w:br/>
      </w:r>
      <w:r>
        <w:rPr>
          <w:rStyle w:val="VerbatimChar"/>
          <w:rFonts w:ascii="Consolas" w:hAnsi="Consolas" w:cs="Consolas"/>
          <w:sz w:val="16"/>
        </w:rPr>
        <w:t xml:space="preserve">            if (first) { lo = hi = val; first = false; } else { lo = Q.Min(lo, val); hi = Q.Max(hi, val); }</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return (lo, hi);</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    /// &lt;summary&gt;The same enumeration in double arithmetic, exact when every vertex value is a</w:t>
      </w:r>
      <w:r>
        <w:rPr>
          <w:rFonts w:ascii="Consolas" w:hAnsi="Consolas" w:cs="Consolas"/>
          <w:sz w:val="16"/>
        </w:rPr>
        <w:br/>
      </w:r>
      <w:r>
        <w:rPr>
          <w:rStyle w:val="VerbatimChar"/>
          <w:rFonts w:ascii="Consolas" w:hAnsi="Consolas" w:cs="Consolas"/>
          <w:sz w:val="16"/>
        </w:rPr>
        <w:t xml:space="preserve">    /// short dyadic sum (asserted by the caller).&lt;/summary&gt;</w:t>
      </w:r>
      <w:r>
        <w:rPr>
          <w:rFonts w:ascii="Consolas" w:hAnsi="Consolas" w:cs="Consolas"/>
          <w:sz w:val="16"/>
        </w:rPr>
        <w:br/>
      </w:r>
      <w:r>
        <w:rPr>
          <w:rStyle w:val="VerbatimChar"/>
          <w:rFonts w:ascii="Consolas" w:hAnsi="Consolas" w:cs="Consolas"/>
          <w:sz w:val="16"/>
        </w:rPr>
        <w:t xml:space="preserve">    public static (double Lo, double Hi) RangeD(Poly p, Func&lt;int, (double Lo, double Hi)&gt; box)</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var vars = p.Vars.ToArray(); var idx = vars.Select((v, i) =&gt; (v, i)).ToDictionary(t =&gt; t.v, t =&gt; t.i);</w:t>
      </w:r>
      <w:r>
        <w:rPr>
          <w:rFonts w:ascii="Consolas" w:hAnsi="Consolas" w:cs="Consolas"/>
          <w:sz w:val="16"/>
        </w:rPr>
        <w:br/>
      </w:r>
      <w:r>
        <w:rPr>
          <w:rStyle w:val="VerbatimChar"/>
          <w:rFonts w:ascii="Consolas" w:hAnsi="Consolas" w:cs="Consolas"/>
          <w:sz w:val="16"/>
        </w:rPr>
        <w:t xml:space="preserve">        var terms = p.Terms.Select(t =&gt; (c: t.Value.ToDouble(), f: t.Key.Factors.Select(f =&gt; idx[f.Var]).ToArray())).ToArray();</w:t>
      </w:r>
      <w:r>
        <w:rPr>
          <w:rFonts w:ascii="Consolas" w:hAnsi="Consolas" w:cs="Consolas"/>
          <w:sz w:val="16"/>
        </w:rPr>
        <w:br/>
      </w:r>
      <w:r>
        <w:rPr>
          <w:rStyle w:val="VerbatimChar"/>
          <w:rFonts w:ascii="Consolas" w:hAnsi="Consolas" w:cs="Consolas"/>
          <w:sz w:val="16"/>
        </w:rPr>
        <w:t xml:space="preserve">        double lo = double.PositiveInfinity, hi = double.NegativeInfinity; var x = new double[vars.Length];</w:t>
      </w:r>
      <w:r>
        <w:rPr>
          <w:rFonts w:ascii="Consolas" w:hAnsi="Consolas" w:cs="Consolas"/>
          <w:sz w:val="16"/>
        </w:rPr>
        <w:br/>
      </w:r>
      <w:r>
        <w:rPr>
          <w:rStyle w:val="VerbatimChar"/>
          <w:rFonts w:ascii="Consolas" w:hAnsi="Consolas" w:cs="Consolas"/>
          <w:sz w:val="16"/>
        </w:rPr>
        <w:t xml:space="preserve">        for (long mask = 0; mask &lt; 1L &lt;&lt; vars.Length; mask++)</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for (int i = 0; i &lt; vars.Length; i++) x[i] = ((mask &gt;&gt; i) &amp; 1) == 0 ? box(vars[i]).Lo : box(vars[i]).Hi;</w:t>
      </w:r>
      <w:r>
        <w:rPr>
          <w:rFonts w:ascii="Consolas" w:hAnsi="Consolas" w:cs="Consolas"/>
          <w:sz w:val="16"/>
        </w:rPr>
        <w:br/>
      </w:r>
      <w:r>
        <w:rPr>
          <w:rStyle w:val="VerbatimChar"/>
          <w:rFonts w:ascii="Consolas" w:hAnsi="Consolas" w:cs="Consolas"/>
          <w:sz w:val="16"/>
        </w:rPr>
        <w:t xml:space="preserve">            double val = 0;</w:t>
      </w:r>
      <w:r>
        <w:rPr>
          <w:rFonts w:ascii="Consolas" w:hAnsi="Consolas" w:cs="Consolas"/>
          <w:sz w:val="16"/>
        </w:rPr>
        <w:br/>
      </w:r>
      <w:r>
        <w:rPr>
          <w:rStyle w:val="VerbatimChar"/>
          <w:rFonts w:ascii="Consolas" w:hAnsi="Consolas" w:cs="Consolas"/>
          <w:sz w:val="16"/>
        </w:rPr>
        <w:t xml:space="preserve">            foreach (var (c, f) in terms) { double m = c; foreach (var k in f) m *= x[k]; val += m; }</w:t>
      </w:r>
      <w:r>
        <w:rPr>
          <w:rFonts w:ascii="Consolas" w:hAnsi="Consolas" w:cs="Consolas"/>
          <w:sz w:val="16"/>
        </w:rPr>
        <w:br/>
      </w:r>
      <w:r>
        <w:rPr>
          <w:rStyle w:val="VerbatimChar"/>
          <w:rFonts w:ascii="Consolas" w:hAnsi="Consolas" w:cs="Consolas"/>
          <w:sz w:val="16"/>
        </w:rPr>
        <w:t xml:space="preserve">            lo = Math.Min(lo, val); hi = Math.Max(hi, val);</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return (lo, hi);</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w:t>
      </w:r>
    </w:p>
    <w:p>
      <w:pPr>
        <w:pStyle w:val="FirstParagraph"/>
      </w:pPr>
      <w:r>
        <w:rPr>
          <w:bCs/>
          <w:b/>
        </w:rPr>
        <w:t xml:space="preserve">Causal.cs</w:t>
      </w:r>
    </w:p>
    <w:p>
      <w:pPr>
        <w:pStyle w:val="SourceCode"/>
        <w:spacing w:before="0" w:after="0" w:line="228" w:lineRule="auto"/>
      </w:pPr>
      <w:r>
        <w:rPr>
          <w:rStyle w:val="VerbatimChar"/>
          <w:rFonts w:ascii="Consolas" w:hAnsi="Consolas" w:cs="Consolas"/>
          <w:sz w:val="16"/>
        </w:rPr>
        <w:t xml:space="preserve">// The paper's constructions in exact arithmetic: linear structural models, perfect interventions,</w:t>
      </w:r>
      <w:r>
        <w:rPr>
          <w:rFonts w:ascii="Consolas" w:hAnsi="Consolas" w:cs="Consolas"/>
          <w:sz w:val="16"/>
        </w:rPr>
        <w:br/>
      </w:r>
      <w:r>
        <w:rPr>
          <w:rStyle w:val="VerbatimChar"/>
          <w:rFonts w:ascii="Consolas" w:hAnsi="Consolas" w:cs="Consolas"/>
          <w:sz w:val="16"/>
        </w:rPr>
        <w:t xml:space="preserve">// path resolvents, the error allowance of Theorem 8.1, the incidence sheaf cohomology of</w:t>
      </w:r>
      <w:r>
        <w:rPr>
          <w:rFonts w:ascii="Consolas" w:hAnsi="Consolas" w:cs="Consolas"/>
          <w:sz w:val="16"/>
        </w:rPr>
        <w:br/>
      </w:r>
      <w:r>
        <w:rPr>
          <w:rStyle w:val="VerbatimChar"/>
          <w:rFonts w:ascii="Consolas" w:hAnsi="Consolas" w:cs="Consolas"/>
          <w:sz w:val="16"/>
        </w:rPr>
        <w:t xml:space="preserve">// Theorem 4.4, the symmetric smoother of Section 7.1 and the interval studies of Section 11.</w:t>
      </w:r>
      <w:r>
        <w:rPr>
          <w:rFonts w:ascii="Consolas" w:hAnsi="Consolas" w:cs="Consolas"/>
          <w:sz w:val="16"/>
        </w:rPr>
        <w:br/>
      </w:r>
      <w:r>
        <w:rPr>
          <w:rStyle w:val="VerbatimChar"/>
          <w:rFonts w:ascii="Consolas" w:hAnsi="Consolas" w:cs="Consolas"/>
          <w:sz w:val="16"/>
        </w:rPr>
        <w:t xml:space="preserve">using System;</w:t>
      </w:r>
      <w:r>
        <w:rPr>
          <w:rFonts w:ascii="Consolas" w:hAnsi="Consolas" w:cs="Consolas"/>
          <w:sz w:val="16"/>
        </w:rPr>
        <w:br/>
      </w:r>
      <w:r>
        <w:rPr>
          <w:rStyle w:val="VerbatimChar"/>
          <w:rFonts w:ascii="Consolas" w:hAnsi="Consolas" w:cs="Consolas"/>
          <w:sz w:val="16"/>
        </w:rPr>
        <w:t xml:space="preserve">using System.Collections.Generic;</w:t>
      </w:r>
      <w:r>
        <w:rPr>
          <w:rFonts w:ascii="Consolas" w:hAnsi="Consolas" w:cs="Consolas"/>
          <w:sz w:val="16"/>
        </w:rPr>
        <w:br/>
      </w:r>
      <w:r>
        <w:rPr>
          <w:rStyle w:val="VerbatimChar"/>
          <w:rFonts w:ascii="Consolas" w:hAnsi="Consolas" w:cs="Consolas"/>
          <w:sz w:val="16"/>
        </w:rPr>
        <w:t xml:space="preserve">using System.Collections.Immutable;</w:t>
      </w:r>
      <w:r>
        <w:rPr>
          <w:rFonts w:ascii="Consolas" w:hAnsi="Consolas" w:cs="Consolas"/>
          <w:sz w:val="16"/>
        </w:rPr>
        <w:br/>
      </w:r>
      <w:r>
        <w:rPr>
          <w:rStyle w:val="VerbatimChar"/>
          <w:rFonts w:ascii="Consolas" w:hAnsi="Consolas" w:cs="Consolas"/>
          <w:sz w:val="16"/>
        </w:rPr>
        <w:t xml:space="preserve">using System.Linq;</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namespace Tcr;</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 &lt;summary&gt;A linear structural model x = Bx + u in a topological order (B strictly lower triangular).&lt;/summary&gt;</w:t>
      </w:r>
      <w:r>
        <w:rPr>
          <w:rFonts w:ascii="Consolas" w:hAnsi="Consolas" w:cs="Consolas"/>
          <w:sz w:val="16"/>
        </w:rPr>
        <w:br/>
      </w:r>
      <w:r>
        <w:rPr>
          <w:rStyle w:val="VerbatimChar"/>
          <w:rFonts w:ascii="Consolas" w:hAnsi="Consolas" w:cs="Consolas"/>
          <w:sz w:val="16"/>
        </w:rPr>
        <w:t xml:space="preserve">public sealed record LinearScm(QMat B)</w:t>
      </w:r>
      <w:r>
        <w:rPr>
          <w:rFonts w:ascii="Consolas" w:hAnsi="Consolas" w:cs="Consolas"/>
          <w:sz w:val="16"/>
        </w:rPr>
        <w:br/>
      </w:r>
      <w:r>
        <w:rPr>
          <w:rStyle w:val="VerbatimChar"/>
          <w:rFonts w:ascii="Consolas" w:hAnsi="Consolas" w:cs="Consolas"/>
          <w:sz w:val="16"/>
        </w:rPr>
        <w:t xml:space="preserve">{</w:t>
      </w:r>
      <w:r>
        <w:rPr>
          <w:rFonts w:ascii="Consolas" w:hAnsi="Consolas" w:cs="Consolas"/>
          <w:sz w:val="16"/>
        </w:rPr>
        <w:br/>
      </w:r>
      <w:r>
        <w:rPr>
          <w:rStyle w:val="VerbatimChar"/>
          <w:rFonts w:ascii="Consolas" w:hAnsi="Consolas" w:cs="Consolas"/>
          <w:sz w:val="16"/>
        </w:rPr>
        <w:t xml:space="preserve">    public int N =&gt; B.Rows;</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    /// &lt;summary&gt;Recursive solution with perfect interventions (target -&gt; clamp).&lt;/summary&gt;</w:t>
      </w:r>
      <w:r>
        <w:rPr>
          <w:rFonts w:ascii="Consolas" w:hAnsi="Consolas" w:cs="Consolas"/>
          <w:sz w:val="16"/>
        </w:rPr>
        <w:br/>
      </w:r>
      <w:r>
        <w:rPr>
          <w:rStyle w:val="VerbatimChar"/>
          <w:rFonts w:ascii="Consolas" w:hAnsi="Consolas" w:cs="Consolas"/>
          <w:sz w:val="16"/>
        </w:rPr>
        <w:t xml:space="preserve">    public ImmutableArray&lt;Q&gt; Solve(ImmutableArray&lt;Q&gt; u, ImmutableDictionary&lt;int, Q&gt; doMap) =&gt;</w:t>
      </w:r>
      <w:r>
        <w:rPr>
          <w:rFonts w:ascii="Consolas" w:hAnsi="Consolas" w:cs="Consolas"/>
          <w:sz w:val="16"/>
        </w:rPr>
        <w:br/>
      </w:r>
      <w:r>
        <w:rPr>
          <w:rStyle w:val="VerbatimChar"/>
          <w:rFonts w:ascii="Consolas" w:hAnsi="Consolas" w:cs="Consolas"/>
          <w:sz w:val="16"/>
        </w:rPr>
        <w:t xml:space="preserve">        Enumerable.Range(0, N).Aggregate(ImmutableArray&lt;Q&gt;.Empty, (x, v) =&gt; x.Add(doMap.TryGetValue(v, out var d)</w:t>
      </w:r>
      <w:r>
        <w:rPr>
          <w:rFonts w:ascii="Consolas" w:hAnsi="Consolas" w:cs="Consolas"/>
          <w:sz w:val="16"/>
        </w:rPr>
        <w:br/>
      </w:r>
      <w:r>
        <w:rPr>
          <w:rStyle w:val="VerbatimChar"/>
          <w:rFonts w:ascii="Consolas" w:hAnsi="Consolas" w:cs="Consolas"/>
          <w:sz w:val="16"/>
        </w:rPr>
        <w:t xml:space="preserve">            ? d : Enumerable.Range(0, v).Aggregate(u[v], (s, w) =&gt; s + B[v, w] * x[w])));</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    /// &lt;summary&gt;R_D = (I - P B)^{-1} with P zeroing the target rows (Theorem 6.1).&lt;/summary&gt;</w:t>
      </w:r>
      <w:r>
        <w:rPr>
          <w:rFonts w:ascii="Consolas" w:hAnsi="Consolas" w:cs="Consolas"/>
          <w:sz w:val="16"/>
        </w:rPr>
        <w:br/>
      </w:r>
      <w:r>
        <w:rPr>
          <w:rStyle w:val="VerbatimChar"/>
          <w:rFonts w:ascii="Consolas" w:hAnsi="Consolas" w:cs="Consolas"/>
          <w:sz w:val="16"/>
        </w:rPr>
        <w:t xml:space="preserve">    public QMat Resolvent(IEnumerable&lt;int&gt; targets)</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var t = targets.ToHashSet();</w:t>
      </w:r>
      <w:r>
        <w:rPr>
          <w:rFonts w:ascii="Consolas" w:hAnsi="Consolas" w:cs="Consolas"/>
          <w:sz w:val="16"/>
        </w:rPr>
        <w:br/>
      </w:r>
      <w:r>
        <w:rPr>
          <w:rStyle w:val="VerbatimChar"/>
          <w:rFonts w:ascii="Consolas" w:hAnsi="Consolas" w:cs="Consolas"/>
          <w:sz w:val="16"/>
        </w:rPr>
        <w:t xml:space="preserve">        var pb = QMat.Of(N, N, (i, j) =&gt; t.Contains(i) ? Q.Zero : B[i, j]);</w:t>
      </w:r>
      <w:r>
        <w:rPr>
          <w:rFonts w:ascii="Consolas" w:hAnsi="Consolas" w:cs="Consolas"/>
          <w:sz w:val="16"/>
        </w:rPr>
        <w:br/>
      </w:r>
      <w:r>
        <w:rPr>
          <w:rStyle w:val="VerbatimChar"/>
          <w:rFonts w:ascii="Consolas" w:hAnsi="Consolas" w:cs="Consolas"/>
          <w:sz w:val="16"/>
        </w:rPr>
        <w:t xml:space="preserve">        return QMat.Identity(N).Sub(pb).Inverse();</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    /// &lt;summary&gt;The same resolvent as a sum over directed paths of (P B)^k, k = 0..n-1.&lt;/summary&gt;</w:t>
      </w:r>
      <w:r>
        <w:rPr>
          <w:rFonts w:ascii="Consolas" w:hAnsi="Consolas" w:cs="Consolas"/>
          <w:sz w:val="16"/>
        </w:rPr>
        <w:br/>
      </w:r>
      <w:r>
        <w:rPr>
          <w:rStyle w:val="VerbatimChar"/>
          <w:rFonts w:ascii="Consolas" w:hAnsi="Consolas" w:cs="Consolas"/>
          <w:sz w:val="16"/>
        </w:rPr>
        <w:t xml:space="preserve">    public QMat PathSum(IEnumerable&lt;int&gt; targets)</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var t = targets.ToHashSet();</w:t>
      </w:r>
      <w:r>
        <w:rPr>
          <w:rFonts w:ascii="Consolas" w:hAnsi="Consolas" w:cs="Consolas"/>
          <w:sz w:val="16"/>
        </w:rPr>
        <w:br/>
      </w:r>
      <w:r>
        <w:rPr>
          <w:rStyle w:val="VerbatimChar"/>
          <w:rFonts w:ascii="Consolas" w:hAnsi="Consolas" w:cs="Consolas"/>
          <w:sz w:val="16"/>
        </w:rPr>
        <w:t xml:space="preserve">        var pb = QMat.Of(N, N, (i, j) =&gt; t.Contains(i) ? Q.Zero : B[i, j]);</w:t>
      </w:r>
      <w:r>
        <w:rPr>
          <w:rFonts w:ascii="Consolas" w:hAnsi="Consolas" w:cs="Consolas"/>
          <w:sz w:val="16"/>
        </w:rPr>
        <w:br/>
      </w:r>
      <w:r>
        <w:rPr>
          <w:rStyle w:val="VerbatimChar"/>
          <w:rFonts w:ascii="Consolas" w:hAnsi="Consolas" w:cs="Consolas"/>
          <w:sz w:val="16"/>
        </w:rPr>
        <w:t xml:space="preserve">        var (acc, pw) = (QMat.Identity(N), QMat.Identity(N));</w:t>
      </w:r>
      <w:r>
        <w:rPr>
          <w:rFonts w:ascii="Consolas" w:hAnsi="Consolas" w:cs="Consolas"/>
          <w:sz w:val="16"/>
        </w:rPr>
        <w:br/>
      </w:r>
      <w:r>
        <w:rPr>
          <w:rStyle w:val="VerbatimChar"/>
          <w:rFonts w:ascii="Consolas" w:hAnsi="Consolas" w:cs="Consolas"/>
          <w:sz w:val="16"/>
        </w:rPr>
        <w:t xml:space="preserve">        for (int k = 1; k &lt; N; k++) { pw = pw.Mul(pb); acc = QMat.Of(N, N, (i, j) =&gt; acc[i, j] + pw[i, j]); }</w:t>
      </w:r>
      <w:r>
        <w:rPr>
          <w:rFonts w:ascii="Consolas" w:hAnsi="Consolas" w:cs="Consolas"/>
          <w:sz w:val="16"/>
        </w:rPr>
        <w:br/>
      </w:r>
      <w:r>
        <w:rPr>
          <w:rStyle w:val="VerbatimChar"/>
          <w:rFonts w:ascii="Consolas" w:hAnsi="Consolas" w:cs="Consolas"/>
          <w:sz w:val="16"/>
        </w:rPr>
        <w:t xml:space="preserve">        return acc;</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 &lt;summary&gt;A DAG whose edge gains are symbols. Edge e = (child, parent) is symbol e.&lt;/summary&gt;</w:t>
      </w:r>
      <w:r>
        <w:rPr>
          <w:rFonts w:ascii="Consolas" w:hAnsi="Consolas" w:cs="Consolas"/>
          <w:sz w:val="16"/>
        </w:rPr>
        <w:br/>
      </w:r>
      <w:r>
        <w:rPr>
          <w:rStyle w:val="VerbatimChar"/>
          <w:rFonts w:ascii="Consolas" w:hAnsi="Consolas" w:cs="Consolas"/>
          <w:sz w:val="16"/>
        </w:rPr>
        <w:t xml:space="preserve">public sealed record SymbolicDag(int N, ImmutableArray&lt;(int Child, int Parent)&gt; Edges)</w:t>
      </w:r>
      <w:r>
        <w:rPr>
          <w:rFonts w:ascii="Consolas" w:hAnsi="Consolas" w:cs="Consolas"/>
          <w:sz w:val="16"/>
        </w:rPr>
        <w:br/>
      </w:r>
      <w:r>
        <w:rPr>
          <w:rStyle w:val="VerbatimChar"/>
          <w:rFonts w:ascii="Consolas" w:hAnsi="Consolas" w:cs="Consolas"/>
          <w:sz w:val="16"/>
        </w:rPr>
        <w:t xml:space="preserve">{</w:t>
      </w:r>
      <w:r>
        <w:rPr>
          <w:rFonts w:ascii="Consolas" w:hAnsi="Consolas" w:cs="Consolas"/>
          <w:sz w:val="16"/>
        </w:rPr>
        <w:br/>
      </w:r>
      <w:r>
        <w:rPr>
          <w:rStyle w:val="VerbatimChar"/>
          <w:rFonts w:ascii="Consolas" w:hAnsi="Consolas" w:cs="Consolas"/>
          <w:sz w:val="16"/>
        </w:rPr>
        <w:t xml:space="preserve">    /// &lt;summary&gt;Forward-substitution expression for the response of every node to a unit input</w:t>
      </w:r>
      <w:r>
        <w:rPr>
          <w:rFonts w:ascii="Consolas" w:hAnsi="Consolas" w:cs="Consolas"/>
          <w:sz w:val="16"/>
        </w:rPr>
        <w:br/>
      </w:r>
      <w:r>
        <w:rPr>
          <w:rStyle w:val="VerbatimChar"/>
          <w:rFonts w:ascii="Consolas" w:hAnsi="Consolas" w:cs="Consolas"/>
          <w:sz w:val="16"/>
        </w:rPr>
        <w:t xml:space="preserve">    /// at &lt;paramref name="source"/&gt;: r_v = sum over parents w of g_(v,w) r_w. Shared subtrees are</w:t>
      </w:r>
      <w:r>
        <w:rPr>
          <w:rFonts w:ascii="Consolas" w:hAnsi="Consolas" w:cs="Consolas"/>
          <w:sz w:val="16"/>
        </w:rPr>
        <w:br/>
      </w:r>
      <w:r>
        <w:rPr>
          <w:rStyle w:val="VerbatimChar"/>
          <w:rFonts w:ascii="Consolas" w:hAnsi="Consolas" w:cs="Consolas"/>
          <w:sz w:val="16"/>
        </w:rPr>
        <w:t xml:space="preserve">    /// reused, exactly as interval forward substitution reuses computed node intervals.&lt;/summary&gt;</w:t>
      </w:r>
      <w:r>
        <w:rPr>
          <w:rFonts w:ascii="Consolas" w:hAnsi="Consolas" w:cs="Consolas"/>
          <w:sz w:val="16"/>
        </w:rPr>
        <w:br/>
      </w:r>
      <w:r>
        <w:rPr>
          <w:rStyle w:val="VerbatimChar"/>
          <w:rFonts w:ascii="Consolas" w:hAnsi="Consolas" w:cs="Consolas"/>
          <w:sz w:val="16"/>
        </w:rPr>
        <w:t xml:space="preserve">    public ImmutableArray&lt;Expr&gt; Forward(int source)</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var r = new Expr[N];</w:t>
      </w:r>
      <w:r>
        <w:rPr>
          <w:rFonts w:ascii="Consolas" w:hAnsi="Consolas" w:cs="Consolas"/>
          <w:sz w:val="16"/>
        </w:rPr>
        <w:br/>
      </w:r>
      <w:r>
        <w:rPr>
          <w:rStyle w:val="VerbatimChar"/>
          <w:rFonts w:ascii="Consolas" w:hAnsi="Consolas" w:cs="Consolas"/>
          <w:sz w:val="16"/>
        </w:rPr>
        <w:t xml:space="preserve">        for (int v = 0; v &lt; N; v++)</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if (v == source) { r[v] = new Expr.C(Q.One); continue; }</w:t>
      </w:r>
      <w:r>
        <w:rPr>
          <w:rFonts w:ascii="Consolas" w:hAnsi="Consolas" w:cs="Consolas"/>
          <w:sz w:val="16"/>
        </w:rPr>
        <w:br/>
      </w:r>
      <w:r>
        <w:rPr>
          <w:rStyle w:val="VerbatimChar"/>
          <w:rFonts w:ascii="Consolas" w:hAnsi="Consolas" w:cs="Consolas"/>
          <w:sz w:val="16"/>
        </w:rPr>
        <w:t xml:space="preserve">            var terms = Edges.Select((e, i) =&gt; (e, i)).Where(t =&gt; t.e.Child == v &amp;&amp; r[t.e.Parent] is not Expr.C { Value.IsZero: true })</w:t>
      </w:r>
      <w:r>
        <w:rPr>
          <w:rFonts w:ascii="Consolas" w:hAnsi="Consolas" w:cs="Consolas"/>
          <w:sz w:val="16"/>
        </w:rPr>
        <w:br/>
      </w:r>
      <w:r>
        <w:rPr>
          <w:rStyle w:val="VerbatimChar"/>
          <w:rFonts w:ascii="Consolas" w:hAnsi="Consolas" w:cs="Consolas"/>
          <w:sz w:val="16"/>
        </w:rPr>
        <w:t xml:space="preserve">                .Select(t =&gt; r[t.e.Parent] is Expr.C { Value: var one } &amp;&amp; one == Q.One ? new Expr.V(t.i) : Expr.Mul(new Expr.V(t.i), r[t.e.Parent]))</w:t>
      </w:r>
      <w:r>
        <w:rPr>
          <w:rFonts w:ascii="Consolas" w:hAnsi="Consolas" w:cs="Consolas"/>
          <w:sz w:val="16"/>
        </w:rPr>
        <w:br/>
      </w:r>
      <w:r>
        <w:rPr>
          <w:rStyle w:val="VerbatimChar"/>
          <w:rFonts w:ascii="Consolas" w:hAnsi="Consolas" w:cs="Consolas"/>
          <w:sz w:val="16"/>
        </w:rPr>
        <w:t xml:space="preserve">                .ToArray();</w:t>
      </w:r>
      <w:r>
        <w:rPr>
          <w:rFonts w:ascii="Consolas" w:hAnsi="Consolas" w:cs="Consolas"/>
          <w:sz w:val="16"/>
        </w:rPr>
        <w:br/>
      </w:r>
      <w:r>
        <w:rPr>
          <w:rStyle w:val="VerbatimChar"/>
          <w:rFonts w:ascii="Consolas" w:hAnsi="Consolas" w:cs="Consolas"/>
          <w:sz w:val="16"/>
        </w:rPr>
        <w:t xml:space="preserve">            r[v] = terms.Length == 0 ? new Expr.C(Q.Zero) : Expr.Add(terms);</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return r.ToImmutableArray();</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    /// &lt;summary&gt;Number of directed paths from source to target.&lt;/summary&gt;</w:t>
      </w:r>
      <w:r>
        <w:rPr>
          <w:rFonts w:ascii="Consolas" w:hAnsi="Consolas" w:cs="Consolas"/>
          <w:sz w:val="16"/>
        </w:rPr>
        <w:br/>
      </w:r>
      <w:r>
        <w:rPr>
          <w:rStyle w:val="VerbatimChar"/>
          <w:rFonts w:ascii="Consolas" w:hAnsi="Consolas" w:cs="Consolas"/>
          <w:sz w:val="16"/>
        </w:rPr>
        <w:t xml:space="preserve">    public long PathCount(int s, int t)</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var c = new long[N]; c[s] = 1;</w:t>
      </w:r>
      <w:r>
        <w:rPr>
          <w:rFonts w:ascii="Consolas" w:hAnsi="Consolas" w:cs="Consolas"/>
          <w:sz w:val="16"/>
        </w:rPr>
        <w:br/>
      </w:r>
      <w:r>
        <w:rPr>
          <w:rStyle w:val="VerbatimChar"/>
          <w:rFonts w:ascii="Consolas" w:hAnsi="Consolas" w:cs="Consolas"/>
          <w:sz w:val="16"/>
        </w:rPr>
        <w:t xml:space="preserve">        for (int v = s + 1; v &lt; N; v++) c[v] = Edges.Where(e =&gt; e.Child == v).Sum(e =&gt; c[e.Parent]);</w:t>
      </w:r>
      <w:r>
        <w:rPr>
          <w:rFonts w:ascii="Consolas" w:hAnsi="Consolas" w:cs="Consolas"/>
          <w:sz w:val="16"/>
        </w:rPr>
        <w:br/>
      </w:r>
      <w:r>
        <w:rPr>
          <w:rStyle w:val="VerbatimChar"/>
          <w:rFonts w:ascii="Consolas" w:hAnsi="Consolas" w:cs="Consolas"/>
          <w:sz w:val="16"/>
        </w:rPr>
        <w:t xml:space="preserve">        return c[t];</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 &lt;summary&gt;Incidence-graph realisation of the linear mechanism sheaf (Section 4.2).&lt;/summary&gt;</w:t>
      </w:r>
      <w:r>
        <w:rPr>
          <w:rFonts w:ascii="Consolas" w:hAnsi="Consolas" w:cs="Consolas"/>
          <w:sz w:val="16"/>
        </w:rPr>
        <w:br/>
      </w:r>
      <w:r>
        <w:rPr>
          <w:rStyle w:val="VerbatimChar"/>
          <w:rFonts w:ascii="Consolas" w:hAnsi="Consolas" w:cs="Consolas"/>
          <w:sz w:val="16"/>
        </w:rPr>
        <w:t xml:space="preserve">public static class IncidenceSheaf</w:t>
      </w:r>
      <w:r>
        <w:rPr>
          <w:rFonts w:ascii="Consolas" w:hAnsi="Consolas" w:cs="Consolas"/>
          <w:sz w:val="16"/>
        </w:rPr>
        <w:br/>
      </w:r>
      <w:r>
        <w:rPr>
          <w:rStyle w:val="VerbatimChar"/>
          <w:rFonts w:ascii="Consolas" w:hAnsi="Consolas" w:cs="Consolas"/>
          <w:sz w:val="16"/>
        </w:rPr>
        <w:t xml:space="preserve">{</w:t>
      </w:r>
      <w:r>
        <w:rPr>
          <w:rFonts w:ascii="Consolas" w:hAnsi="Consolas" w:cs="Consolas"/>
          <w:sz w:val="16"/>
        </w:rPr>
        <w:br/>
      </w:r>
      <w:r>
        <w:rPr>
          <w:rStyle w:val="VerbatimChar"/>
          <w:rFonts w:ascii="Consolas" w:hAnsi="Consolas" w:cs="Consolas"/>
          <w:sz w:val="16"/>
        </w:rPr>
        <w:t xml:space="preserve">    /// &lt;summary&gt;Mechanism v has endogenous parents with gains and exogenous inputs with gains.</w:t>
      </w:r>
      <w:r>
        <w:rPr>
          <w:rFonts w:ascii="Consolas" w:hAnsi="Consolas" w:cs="Consolas"/>
          <w:sz w:val="16"/>
        </w:rPr>
        <w:br/>
      </w:r>
      <w:r>
        <w:rPr>
          <w:rStyle w:val="VerbatimChar"/>
          <w:rFonts w:ascii="Consolas" w:hAnsi="Consolas" w:cs="Consolas"/>
          <w:sz w:val="16"/>
        </w:rPr>
        <w:t xml:space="preserve">    /// Returns (dim C0, dim C1, rank of the coboundary, dim H0, dim H1, graph vertices, graph</w:t>
      </w:r>
      <w:r>
        <w:rPr>
          <w:rFonts w:ascii="Consolas" w:hAnsi="Consolas" w:cs="Consolas"/>
          <w:sz w:val="16"/>
        </w:rPr>
        <w:br/>
      </w:r>
      <w:r>
        <w:rPr>
          <w:rStyle w:val="VerbatimChar"/>
          <w:rFonts w:ascii="Consolas" w:hAnsi="Consolas" w:cs="Consolas"/>
          <w:sz w:val="16"/>
        </w:rPr>
        <w:t xml:space="preserve">    /// edges, first Betti number of the constant sheaf).&lt;/summary&gt;</w:t>
      </w:r>
      <w:r>
        <w:rPr>
          <w:rFonts w:ascii="Consolas" w:hAnsi="Consolas" w:cs="Consolas"/>
          <w:sz w:val="16"/>
        </w:rPr>
        <w:br/>
      </w:r>
      <w:r>
        <w:rPr>
          <w:rStyle w:val="VerbatimChar"/>
          <w:rFonts w:ascii="Consolas" w:hAnsi="Consolas" w:cs="Consolas"/>
          <w:sz w:val="16"/>
        </w:rPr>
        <w:t xml:space="preserve">    public static (int C0, int C1, int Rank, int H0, int H1, int Vertices, int EdgesN, int ConstantH1) Cohomology(</w:t>
      </w:r>
      <w:r>
        <w:rPr>
          <w:rFonts w:ascii="Consolas" w:hAnsi="Consolas" w:cs="Consolas"/>
          <w:sz w:val="16"/>
        </w:rPr>
        <w:br/>
      </w:r>
      <w:r>
        <w:rPr>
          <w:rStyle w:val="VerbatimChar"/>
          <w:rFonts w:ascii="Consolas" w:hAnsi="Consolas" w:cs="Consolas"/>
          <w:sz w:val="16"/>
        </w:rPr>
        <w:t xml:space="preserve">        int n, int q, ImmutableArray&lt;ImmutableArray&lt;(int Var, Q Gain)&gt;&gt; inputs)</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 variable points: 0..n-1 endogenous, n..n+q-1 exogenous; mechanism stalks follow.</w:t>
      </w:r>
      <w:r>
        <w:rPr>
          <w:rFonts w:ascii="Consolas" w:hAnsi="Consolas" w:cs="Consolas"/>
          <w:sz w:val="16"/>
        </w:rPr>
        <w:br/>
      </w:r>
      <w:r>
        <w:rPr>
          <w:rStyle w:val="VerbatimChar"/>
          <w:rFonts w:ascii="Consolas" w:hAnsi="Consolas" w:cs="Consolas"/>
          <w:sz w:val="16"/>
        </w:rPr>
        <w:t xml:space="preserve">        var mechOffset = new int[n]; int c0 = n + q;</w:t>
      </w:r>
      <w:r>
        <w:rPr>
          <w:rFonts w:ascii="Consolas" w:hAnsi="Consolas" w:cs="Consolas"/>
          <w:sz w:val="16"/>
        </w:rPr>
        <w:br/>
      </w:r>
      <w:r>
        <w:rPr>
          <w:rStyle w:val="VerbatimChar"/>
          <w:rFonts w:ascii="Consolas" w:hAnsi="Consolas" w:cs="Consolas"/>
          <w:sz w:val="16"/>
        </w:rPr>
        <w:t xml:space="preserve">        for (int v = 0; v &lt; n; v++) { mechOffset[v] = c0; c0 += inputs[v].Length; }</w:t>
      </w:r>
      <w:r>
        <w:rPr>
          <w:rFonts w:ascii="Consolas" w:hAnsi="Consolas" w:cs="Consolas"/>
          <w:sz w:val="16"/>
        </w:rPr>
        <w:br/>
      </w:r>
      <w:r>
        <w:rPr>
          <w:rStyle w:val="VerbatimChar"/>
          <w:rFonts w:ascii="Consolas" w:hAnsi="Consolas" w:cs="Consolas"/>
          <w:sz w:val="16"/>
        </w:rPr>
        <w:t xml:space="preserve">        var rows = new List&lt;Q[]&gt;();</w:t>
      </w:r>
      <w:r>
        <w:rPr>
          <w:rFonts w:ascii="Consolas" w:hAnsi="Consolas" w:cs="Consolas"/>
          <w:sz w:val="16"/>
        </w:rPr>
        <w:br/>
      </w:r>
      <w:r>
        <w:rPr>
          <w:rStyle w:val="VerbatimChar"/>
          <w:rFonts w:ascii="Consolas" w:hAnsi="Consolas" w:cs="Consolas"/>
          <w:sz w:val="16"/>
        </w:rPr>
        <w:t xml:space="preserve">        for (int v = 0; v &lt; n; v++)</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var row = new Q[c0]; Array.Fill(row, Q.Zero); row[v] = Q.One;              // child edge</w:t>
      </w:r>
      <w:r>
        <w:rPr>
          <w:rFonts w:ascii="Consolas" w:hAnsi="Consolas" w:cs="Consolas"/>
          <w:sz w:val="16"/>
        </w:rPr>
        <w:br/>
      </w:r>
      <w:r>
        <w:rPr>
          <w:rStyle w:val="VerbatimChar"/>
          <w:rFonts w:ascii="Consolas" w:hAnsi="Consolas" w:cs="Consolas"/>
          <w:sz w:val="16"/>
        </w:rPr>
        <w:t xml:space="preserve">            for (int k = 0; k &lt; inputs[v].Length; k++) row[mechOffset[v] + k] = -inputs[v][k].Gain;</w:t>
      </w:r>
      <w:r>
        <w:rPr>
          <w:rFonts w:ascii="Consolas" w:hAnsi="Consolas" w:cs="Consolas"/>
          <w:sz w:val="16"/>
        </w:rPr>
        <w:br/>
      </w:r>
      <w:r>
        <w:rPr>
          <w:rStyle w:val="VerbatimChar"/>
          <w:rFonts w:ascii="Consolas" w:hAnsi="Consolas" w:cs="Consolas"/>
          <w:sz w:val="16"/>
        </w:rPr>
        <w:t xml:space="preserve">            rows.Add(row);</w:t>
      </w:r>
      <w:r>
        <w:rPr>
          <w:rFonts w:ascii="Consolas" w:hAnsi="Consolas" w:cs="Consolas"/>
          <w:sz w:val="16"/>
        </w:rPr>
        <w:br/>
      </w:r>
      <w:r>
        <w:rPr>
          <w:rStyle w:val="VerbatimChar"/>
          <w:rFonts w:ascii="Consolas" w:hAnsi="Consolas" w:cs="Consolas"/>
          <w:sz w:val="16"/>
        </w:rPr>
        <w:t xml:space="preserve">            for (int k = 0; k &lt; inputs[v].Length; k++)                                  // input edges</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var r = new Q[c0]; Array.Fill(r, Q.Zero);</w:t>
      </w:r>
      <w:r>
        <w:rPr>
          <w:rFonts w:ascii="Consolas" w:hAnsi="Consolas" w:cs="Consolas"/>
          <w:sz w:val="16"/>
        </w:rPr>
        <w:br/>
      </w:r>
      <w:r>
        <w:rPr>
          <w:rStyle w:val="VerbatimChar"/>
          <w:rFonts w:ascii="Consolas" w:hAnsi="Consolas" w:cs="Consolas"/>
          <w:sz w:val="16"/>
        </w:rPr>
        <w:t xml:space="preserve">                r[inputs[v][k].Var] = Q.One; r[mechOffset[v] + k] = -Q.One; rows.Add(r);</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var delta = new QMat(rows.Count, c0, rows.SelectMany(r =&gt; r).ToImmutableArray());</w:t>
      </w:r>
      <w:r>
        <w:rPr>
          <w:rFonts w:ascii="Consolas" w:hAnsi="Consolas" w:cs="Consolas"/>
          <w:sz w:val="16"/>
        </w:rPr>
        <w:br/>
      </w:r>
      <w:r>
        <w:rPr>
          <w:rStyle w:val="VerbatimChar"/>
          <w:rFonts w:ascii="Consolas" w:hAnsi="Consolas" w:cs="Consolas"/>
          <w:sz w:val="16"/>
        </w:rPr>
        <w:t xml:space="preserve">        int rank = delta.Rank();</w:t>
      </w:r>
      <w:r>
        <w:rPr>
          <w:rFonts w:ascii="Consolas" w:hAnsi="Consolas" w:cs="Consolas"/>
          <w:sz w:val="16"/>
        </w:rPr>
        <w:br/>
      </w:r>
      <w:r>
        <w:rPr>
          <w:rStyle w:val="VerbatimChar"/>
          <w:rFonts w:ascii="Consolas" w:hAnsi="Consolas" w:cs="Consolas"/>
          <w:sz w:val="16"/>
        </w:rPr>
        <w:t xml:space="preserve">        int vertices = n + q + n, edgesN = rows.Count;</w:t>
      </w:r>
      <w:r>
        <w:rPr>
          <w:rFonts w:ascii="Consolas" w:hAnsi="Consolas" w:cs="Consolas"/>
          <w:sz w:val="16"/>
        </w:rPr>
        <w:br/>
      </w:r>
      <w:r>
        <w:rPr>
          <w:rStyle w:val="VerbatimChar"/>
          <w:rFonts w:ascii="Consolas" w:hAnsi="Consolas" w:cs="Consolas"/>
          <w:sz w:val="16"/>
        </w:rPr>
        <w:t xml:space="preserve">        // constant sheaf: incidence matrix of the same graph</w:t>
      </w:r>
      <w:r>
        <w:rPr>
          <w:rFonts w:ascii="Consolas" w:hAnsi="Consolas" w:cs="Consolas"/>
          <w:sz w:val="16"/>
        </w:rPr>
        <w:br/>
      </w:r>
      <w:r>
        <w:rPr>
          <w:rStyle w:val="VerbatimChar"/>
          <w:rFonts w:ascii="Consolas" w:hAnsi="Consolas" w:cs="Consolas"/>
          <w:sz w:val="16"/>
        </w:rPr>
        <w:t xml:space="preserve">        var inc = new List&lt;Q[]&gt;();</w:t>
      </w:r>
      <w:r>
        <w:rPr>
          <w:rFonts w:ascii="Consolas" w:hAnsi="Consolas" w:cs="Consolas"/>
          <w:sz w:val="16"/>
        </w:rPr>
        <w:br/>
      </w:r>
      <w:r>
        <w:rPr>
          <w:rStyle w:val="VerbatimChar"/>
          <w:rFonts w:ascii="Consolas" w:hAnsi="Consolas" w:cs="Consolas"/>
          <w:sz w:val="16"/>
        </w:rPr>
        <w:t xml:space="preserve">        for (int v = 0; v &lt; n; v++)</w:t>
      </w:r>
      <w:r>
        <w:rPr>
          <w:rFonts w:ascii="Consolas" w:hAnsi="Consolas" w:cs="Consolas"/>
          <w:sz w:val="16"/>
        </w:rPr>
        <w:br/>
      </w:r>
      <w:r>
        <w:rPr>
          <w:rStyle w:val="VerbatimChar"/>
          <w:rFonts w:ascii="Consolas" w:hAnsi="Consolas" w:cs="Consolas"/>
          <w:sz w:val="16"/>
        </w:rPr>
        <w:t xml:space="preserve">            foreach (var a in inputs[v].Select(t =&gt; t.Var).Prepend(v))</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var r = new Q[vertices]; Array.Fill(r, Q.Zero); r[a] = Q.One; r[n + q + v] = -Q.One; inc.Add(r);</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int incRank = new QMat(inc.Count, vertices, inc.SelectMany(r =&gt; r).ToImmutableArray()).Rank();</w:t>
      </w:r>
      <w:r>
        <w:rPr>
          <w:rFonts w:ascii="Consolas" w:hAnsi="Consolas" w:cs="Consolas"/>
          <w:sz w:val="16"/>
        </w:rPr>
        <w:br/>
      </w:r>
      <w:r>
        <w:rPr>
          <w:rStyle w:val="VerbatimChar"/>
          <w:rFonts w:ascii="Consolas" w:hAnsi="Consolas" w:cs="Consolas"/>
          <w:sz w:val="16"/>
        </w:rPr>
        <w:t xml:space="preserve">        return (c0, rows.Count, rank, c0 - rank, rows.Count - rank, vertices, edgesN, edgesN - incRank);</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 &lt;summary&gt;The regularised harmonic read of Section 7.1 on a path of T scalar event blocks:</w:t>
      </w:r>
      <w:r>
        <w:rPr>
          <w:rFonts w:ascii="Consolas" w:hAnsi="Consolas" w:cs="Consolas"/>
          <w:sz w:val="16"/>
        </w:rPr>
        <w:br/>
      </w:r>
      <w:r>
        <w:rPr>
          <w:rStyle w:val="VerbatimChar"/>
          <w:rFonts w:ascii="Consolas" w:hAnsi="Consolas" w:cs="Consolas"/>
          <w:sz w:val="16"/>
        </w:rPr>
        <w:t xml:space="preserve">/// K(w) = (I + w L)^{-1}, with L the path Laplacian.&lt;/summary&gt;</w:t>
      </w:r>
      <w:r>
        <w:rPr>
          <w:rFonts w:ascii="Consolas" w:hAnsi="Consolas" w:cs="Consolas"/>
          <w:sz w:val="16"/>
        </w:rPr>
        <w:br/>
      </w:r>
      <w:r>
        <w:rPr>
          <w:rStyle w:val="VerbatimChar"/>
          <w:rFonts w:ascii="Consolas" w:hAnsi="Consolas" w:cs="Consolas"/>
          <w:sz w:val="16"/>
        </w:rPr>
        <w:t xml:space="preserve">public static class Smoother</w:t>
      </w:r>
      <w:r>
        <w:rPr>
          <w:rFonts w:ascii="Consolas" w:hAnsi="Consolas" w:cs="Consolas"/>
          <w:sz w:val="16"/>
        </w:rPr>
        <w:br/>
      </w:r>
      <w:r>
        <w:rPr>
          <w:rStyle w:val="VerbatimChar"/>
          <w:rFonts w:ascii="Consolas" w:hAnsi="Consolas" w:cs="Consolas"/>
          <w:sz w:val="16"/>
        </w:rPr>
        <w:t xml:space="preserve">{</w:t>
      </w:r>
      <w:r>
        <w:rPr>
          <w:rFonts w:ascii="Consolas" w:hAnsi="Consolas" w:cs="Consolas"/>
          <w:sz w:val="16"/>
        </w:rPr>
        <w:br/>
      </w:r>
      <w:r>
        <w:rPr>
          <w:rStyle w:val="VerbatimChar"/>
          <w:rFonts w:ascii="Consolas" w:hAnsi="Consolas" w:cs="Consolas"/>
          <w:sz w:val="16"/>
        </w:rPr>
        <w:t xml:space="preserve">    public static QMat K(int t, Q w) =&gt; QMat.Of(t, t, (i, j) =&gt;</w:t>
      </w:r>
      <w:r>
        <w:rPr>
          <w:rFonts w:ascii="Consolas" w:hAnsi="Consolas" w:cs="Consolas"/>
          <w:sz w:val="16"/>
        </w:rPr>
        <w:br/>
      </w:r>
      <w:r>
        <w:rPr>
          <w:rStyle w:val="VerbatimChar"/>
          <w:rFonts w:ascii="Consolas" w:hAnsi="Consolas" w:cs="Consolas"/>
          <w:sz w:val="16"/>
        </w:rPr>
        <w:t xml:space="preserve">        i == j ? Q.One + w * (i == 0 || i == t - 1 ? 1 : 2) : Math.Abs(i - j) == 1 ? -w : Q.Zero).Inverse();</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    /// &lt;summary&gt;det(I + wL) as a polynomial in the symbol 0 = w, by the tridiagonal recurrence.&lt;/summary&gt;</w:t>
      </w:r>
      <w:r>
        <w:rPr>
          <w:rFonts w:ascii="Consolas" w:hAnsi="Consolas" w:cs="Consolas"/>
          <w:sz w:val="16"/>
        </w:rPr>
        <w:br/>
      </w:r>
      <w:r>
        <w:rPr>
          <w:rStyle w:val="VerbatimChar"/>
          <w:rFonts w:ascii="Consolas" w:hAnsi="Consolas" w:cs="Consolas"/>
          <w:sz w:val="16"/>
        </w:rPr>
        <w:t xml:space="preserve">    public static Poly Det(int t)</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var w = Poly.Var(0); var one = Poly.Const(Q.One);</w:t>
      </w:r>
      <w:r>
        <w:rPr>
          <w:rFonts w:ascii="Consolas" w:hAnsi="Consolas" w:cs="Consolas"/>
          <w:sz w:val="16"/>
        </w:rPr>
        <w:br/>
      </w:r>
      <w:r>
        <w:rPr>
          <w:rStyle w:val="VerbatimChar"/>
          <w:rFonts w:ascii="Consolas" w:hAnsi="Consolas" w:cs="Consolas"/>
          <w:sz w:val="16"/>
        </w:rPr>
        <w:t xml:space="preserve">        Poly Diag(int i) =&gt; one + w * Poly.Const(i == 0 || i == t - 1 ? 1 : 2);</w:t>
      </w:r>
      <w:r>
        <w:rPr>
          <w:rFonts w:ascii="Consolas" w:hAnsi="Consolas" w:cs="Consolas"/>
          <w:sz w:val="16"/>
        </w:rPr>
        <w:br/>
      </w:r>
      <w:r>
        <w:rPr>
          <w:rStyle w:val="VerbatimChar"/>
          <w:rFonts w:ascii="Consolas" w:hAnsi="Consolas" w:cs="Consolas"/>
          <w:sz w:val="16"/>
        </w:rPr>
        <w:t xml:space="preserve">        var (p2, p1) = (one, Diag(0));</w:t>
      </w:r>
      <w:r>
        <w:rPr>
          <w:rFonts w:ascii="Consolas" w:hAnsi="Consolas" w:cs="Consolas"/>
          <w:sz w:val="16"/>
        </w:rPr>
        <w:br/>
      </w:r>
      <w:r>
        <w:rPr>
          <w:rStyle w:val="VerbatimChar"/>
          <w:rFonts w:ascii="Consolas" w:hAnsi="Consolas" w:cs="Consolas"/>
          <w:sz w:val="16"/>
        </w:rPr>
        <w:t xml:space="preserve">        for (int i = 1; i &lt; t; i++) (p2, p1) = (p1, Diag(i) * p1 - w * w * p2);</w:t>
      </w:r>
      <w:r>
        <w:rPr>
          <w:rFonts w:ascii="Consolas" w:hAnsi="Consolas" w:cs="Consolas"/>
          <w:sz w:val="16"/>
        </w:rPr>
        <w:br/>
      </w:r>
      <w:r>
        <w:rPr>
          <w:rStyle w:val="VerbatimChar"/>
          <w:rFonts w:ascii="Consolas" w:hAnsi="Consolas" w:cs="Consolas"/>
          <w:sz w:val="16"/>
        </w:rPr>
        <w:t xml:space="preserve">        return p1;</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w:t>
      </w:r>
    </w:p>
    <w:p>
      <w:pPr>
        <w:pStyle w:val="FirstParagraph"/>
      </w:pPr>
      <w:r>
        <w:rPr>
          <w:bCs/>
          <w:b/>
        </w:rPr>
        <w:t xml:space="preserve">Temporal.cs</w:t>
      </w:r>
    </w:p>
    <w:p>
      <w:pPr>
        <w:pStyle w:val="SourceCode"/>
        <w:spacing w:before="0" w:after="0" w:line="228" w:lineRule="auto"/>
      </w:pPr>
      <w:r>
        <w:rPr>
          <w:rStyle w:val="VerbatimChar"/>
          <w:rFonts w:ascii="Consolas" w:hAnsi="Consolas" w:cs="Consolas"/>
          <w:sz w:val="16"/>
        </w:rPr>
        <w:t xml:space="preserve">// Clocks: the earliest-clock recursion of Theorem 3.2 and its path witness, and the simple</w:t>
      </w:r>
      <w:r>
        <w:rPr>
          <w:rFonts w:ascii="Consolas" w:hAnsi="Consolas" w:cs="Consolas"/>
          <w:sz w:val="16"/>
        </w:rPr>
        <w:br/>
      </w:r>
      <w:r>
        <w:rPr>
          <w:rStyle w:val="VerbatimChar"/>
          <w:rFonts w:ascii="Consolas" w:hAnsi="Consolas" w:cs="Consolas"/>
          <w:sz w:val="16"/>
        </w:rPr>
        <w:t xml:space="preserve">// temporal network (difference constraints) with interval dates, upper lags and exact minimal</w:t>
      </w:r>
      <w:r>
        <w:rPr>
          <w:rFonts w:ascii="Consolas" w:hAnsi="Consolas" w:cs="Consolas"/>
          <w:sz w:val="16"/>
        </w:rPr>
        <w:br/>
      </w:r>
      <w:r>
        <w:rPr>
          <w:rStyle w:val="VerbatimChar"/>
          <w:rFonts w:ascii="Consolas" w:hAnsi="Consolas" w:cs="Consolas"/>
          <w:sz w:val="16"/>
        </w:rPr>
        <w:t xml:space="preserve">// networks by Floyd-Warshall over the rationals (Dechter, Meiri and Pearl, 1991).</w:t>
      </w:r>
      <w:r>
        <w:rPr>
          <w:rFonts w:ascii="Consolas" w:hAnsi="Consolas" w:cs="Consolas"/>
          <w:sz w:val="16"/>
        </w:rPr>
        <w:br/>
      </w:r>
      <w:r>
        <w:rPr>
          <w:rStyle w:val="VerbatimChar"/>
          <w:rFonts w:ascii="Consolas" w:hAnsi="Consolas" w:cs="Consolas"/>
          <w:sz w:val="16"/>
        </w:rPr>
        <w:t xml:space="preserve">using System;</w:t>
      </w:r>
      <w:r>
        <w:rPr>
          <w:rFonts w:ascii="Consolas" w:hAnsi="Consolas" w:cs="Consolas"/>
          <w:sz w:val="16"/>
        </w:rPr>
        <w:br/>
      </w:r>
      <w:r>
        <w:rPr>
          <w:rStyle w:val="VerbatimChar"/>
          <w:rFonts w:ascii="Consolas" w:hAnsi="Consolas" w:cs="Consolas"/>
          <w:sz w:val="16"/>
        </w:rPr>
        <w:t xml:space="preserve">using System.Collections.Generic;</w:t>
      </w:r>
      <w:r>
        <w:rPr>
          <w:rFonts w:ascii="Consolas" w:hAnsi="Consolas" w:cs="Consolas"/>
          <w:sz w:val="16"/>
        </w:rPr>
        <w:br/>
      </w:r>
      <w:r>
        <w:rPr>
          <w:rStyle w:val="VerbatimChar"/>
          <w:rFonts w:ascii="Consolas" w:hAnsi="Consolas" w:cs="Consolas"/>
          <w:sz w:val="16"/>
        </w:rPr>
        <w:t xml:space="preserve">using System.Collections.Immutable;</w:t>
      </w:r>
      <w:r>
        <w:rPr>
          <w:rFonts w:ascii="Consolas" w:hAnsi="Consolas" w:cs="Consolas"/>
          <w:sz w:val="16"/>
        </w:rPr>
        <w:br/>
      </w:r>
      <w:r>
        <w:rPr>
          <w:rStyle w:val="VerbatimChar"/>
          <w:rFonts w:ascii="Consolas" w:hAnsi="Consolas" w:cs="Consolas"/>
          <w:sz w:val="16"/>
        </w:rPr>
        <w:t xml:space="preserve">using System.Linq;</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namespace Tcr;</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public static class Clock</w:t>
      </w:r>
      <w:r>
        <w:rPr>
          <w:rFonts w:ascii="Consolas" w:hAnsi="Consolas" w:cs="Consolas"/>
          <w:sz w:val="16"/>
        </w:rPr>
        <w:br/>
      </w:r>
      <w:r>
        <w:rPr>
          <w:rStyle w:val="VerbatimChar"/>
          <w:rFonts w:ascii="Consolas" w:hAnsi="Consolas" w:cs="Consolas"/>
          <w:sz w:val="16"/>
        </w:rPr>
        <w:t xml:space="preserve">{</w:t>
      </w:r>
      <w:r>
        <w:rPr>
          <w:rFonts w:ascii="Consolas" w:hAnsi="Consolas" w:cs="Consolas"/>
          <w:sz w:val="16"/>
        </w:rPr>
        <w:br/>
      </w:r>
      <w:r>
        <w:rPr>
          <w:rStyle w:val="VerbatimChar"/>
          <w:rFonts w:ascii="Consolas" w:hAnsi="Consolas" w:cs="Consolas"/>
          <w:sz w:val="16"/>
        </w:rPr>
        <w:t xml:space="preserve">    /// &lt;summary&gt;Theorem 3.2 with predecessor pointers. Returns the earliest clock, feasibility and,</w:t>
      </w:r>
      <w:r>
        <w:rPr>
          <w:rFonts w:ascii="Consolas" w:hAnsi="Consolas" w:cs="Consolas"/>
          <w:sz w:val="16"/>
        </w:rPr>
        <w:br/>
      </w:r>
      <w:r>
        <w:rPr>
          <w:rStyle w:val="VerbatimChar"/>
          <w:rFonts w:ascii="Consolas" w:hAnsi="Consolas" w:cs="Consolas"/>
          <w:sz w:val="16"/>
        </w:rPr>
        <w:t xml:space="preserve">    /// if infeasible, the witness path ending at the first violating node.&lt;/summary&gt;</w:t>
      </w:r>
      <w:r>
        <w:rPr>
          <w:rFonts w:ascii="Consolas" w:hAnsi="Consolas" w:cs="Consolas"/>
          <w:sz w:val="16"/>
        </w:rPr>
        <w:br/>
      </w:r>
      <w:r>
        <w:rPr>
          <w:rStyle w:val="VerbatimChar"/>
          <w:rFonts w:ascii="Consolas" w:hAnsi="Consolas" w:cs="Consolas"/>
          <w:sz w:val="16"/>
        </w:rPr>
        <w:t xml:space="preserve">    public static (ImmutableArray&lt;Q&gt; E, bool Feasible, ImmutableArray&lt;int&gt; Witness) Earliest(</w:t>
      </w:r>
      <w:r>
        <w:rPr>
          <w:rFonts w:ascii="Consolas" w:hAnsi="Consolas" w:cs="Consolas"/>
          <w:sz w:val="16"/>
        </w:rPr>
        <w:br/>
      </w:r>
      <w:r>
        <w:rPr>
          <w:rStyle w:val="VerbatimChar"/>
          <w:rFonts w:ascii="Consolas" w:hAnsi="Consolas" w:cs="Consolas"/>
          <w:sz w:val="16"/>
        </w:rPr>
        <w:t xml:space="preserve">        int n, ImmutableArray&lt;(int From, int To, Q Lag)&gt; edges, ImmutableArray&lt;Q&gt; lo, ImmutableArray&lt;Q&gt; hi)</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var e = new Q[n]; var pred = new int[n];</w:t>
      </w:r>
      <w:r>
        <w:rPr>
          <w:rFonts w:ascii="Consolas" w:hAnsi="Consolas" w:cs="Consolas"/>
          <w:sz w:val="16"/>
        </w:rPr>
        <w:br/>
      </w:r>
      <w:r>
        <w:rPr>
          <w:rStyle w:val="VerbatimChar"/>
          <w:rFonts w:ascii="Consolas" w:hAnsi="Consolas" w:cs="Consolas"/>
          <w:sz w:val="16"/>
        </w:rPr>
        <w:t xml:space="preserve">        for (int v = 0; v &lt; n; v++)</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(e[v], pred[v]) = (lo[v], -1);</w:t>
      </w:r>
      <w:r>
        <w:rPr>
          <w:rFonts w:ascii="Consolas" w:hAnsi="Consolas" w:cs="Consolas"/>
          <w:sz w:val="16"/>
        </w:rPr>
        <w:br/>
      </w:r>
      <w:r>
        <w:rPr>
          <w:rStyle w:val="VerbatimChar"/>
          <w:rFonts w:ascii="Consolas" w:hAnsi="Consolas" w:cs="Consolas"/>
          <w:sz w:val="16"/>
        </w:rPr>
        <w:t xml:space="preserve">            foreach (var ed in edges.Where(x =&gt; x.To == v))</w:t>
      </w:r>
      <w:r>
        <w:rPr>
          <w:rFonts w:ascii="Consolas" w:hAnsi="Consolas" w:cs="Consolas"/>
          <w:sz w:val="16"/>
        </w:rPr>
        <w:br/>
      </w:r>
      <w:r>
        <w:rPr>
          <w:rStyle w:val="VerbatimChar"/>
          <w:rFonts w:ascii="Consolas" w:hAnsi="Consolas" w:cs="Consolas"/>
          <w:sz w:val="16"/>
        </w:rPr>
        <w:t xml:space="preserve">                if (e[ed.From] + ed.Lag &gt; e[v]) (e[v], pred[v]) = (e[ed.From] + ed.Lag, ed.From);</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int bad = Enumerable.Range(0, n).FirstOrDefault(v =&gt; e[v] &gt; hi[v], -1);</w:t>
      </w:r>
      <w:r>
        <w:rPr>
          <w:rFonts w:ascii="Consolas" w:hAnsi="Consolas" w:cs="Consolas"/>
          <w:sz w:val="16"/>
        </w:rPr>
        <w:br/>
      </w:r>
      <w:r>
        <w:rPr>
          <w:rStyle w:val="VerbatimChar"/>
          <w:rFonts w:ascii="Consolas" w:hAnsi="Consolas" w:cs="Consolas"/>
          <w:sz w:val="16"/>
        </w:rPr>
        <w:t xml:space="preserve">        var path = new List&lt;int&gt;();</w:t>
      </w:r>
      <w:r>
        <w:rPr>
          <w:rFonts w:ascii="Consolas" w:hAnsi="Consolas" w:cs="Consolas"/>
          <w:sz w:val="16"/>
        </w:rPr>
        <w:br/>
      </w:r>
      <w:r>
        <w:rPr>
          <w:rStyle w:val="VerbatimChar"/>
          <w:rFonts w:ascii="Consolas" w:hAnsi="Consolas" w:cs="Consolas"/>
          <w:sz w:val="16"/>
        </w:rPr>
        <w:t xml:space="preserve">        for (int v = bad; v &gt;= 0; v = pred[v]) path.Insert(0, v);</w:t>
      </w:r>
      <w:r>
        <w:rPr>
          <w:rFonts w:ascii="Consolas" w:hAnsi="Consolas" w:cs="Consolas"/>
          <w:sz w:val="16"/>
        </w:rPr>
        <w:br/>
      </w:r>
      <w:r>
        <w:rPr>
          <w:rStyle w:val="VerbatimChar"/>
          <w:rFonts w:ascii="Consolas" w:hAnsi="Consolas" w:cs="Consolas"/>
          <w:sz w:val="16"/>
        </w:rPr>
        <w:t xml:space="preserve">        return (e.ToImmutableArray(), bad &lt; 0, path.ToImmutableArray());</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 &lt;summary&gt;A simple temporal network over event times t_1..t_n and the origin t_0 = 0.</w:t>
      </w:r>
      <w:r>
        <w:rPr>
          <w:rFonts w:ascii="Consolas" w:hAnsi="Consolas" w:cs="Consolas"/>
          <w:sz w:val="16"/>
        </w:rPr>
        <w:br/>
      </w:r>
      <w:r>
        <w:rPr>
          <w:rStyle w:val="VerbatimChar"/>
          <w:rFonts w:ascii="Consolas" w:hAnsi="Consolas" w:cs="Consolas"/>
          <w:sz w:val="16"/>
        </w:rPr>
        <w:t xml:space="preserve">/// Constraint (i, j, c) means t_j - t_i &amp;lt;= c.&lt;/summary&gt;</w:t>
      </w:r>
      <w:r>
        <w:rPr>
          <w:rFonts w:ascii="Consolas" w:hAnsi="Consolas" w:cs="Consolas"/>
          <w:sz w:val="16"/>
        </w:rPr>
        <w:br/>
      </w:r>
      <w:r>
        <w:rPr>
          <w:rStyle w:val="VerbatimChar"/>
          <w:rFonts w:ascii="Consolas" w:hAnsi="Consolas" w:cs="Consolas"/>
          <w:sz w:val="16"/>
        </w:rPr>
        <w:t xml:space="preserve">public sealed record Stn(int N, ImmutableArray&lt;(int I, int J, Q C)&gt; Cons)</w:t>
      </w:r>
      <w:r>
        <w:rPr>
          <w:rFonts w:ascii="Consolas" w:hAnsi="Consolas" w:cs="Consolas"/>
          <w:sz w:val="16"/>
        </w:rPr>
        <w:br/>
      </w:r>
      <w:r>
        <w:rPr>
          <w:rStyle w:val="VerbatimChar"/>
          <w:rFonts w:ascii="Consolas" w:hAnsi="Consolas" w:cs="Consolas"/>
          <w:sz w:val="16"/>
        </w:rPr>
        <w:t xml:space="preserve">{</w:t>
      </w:r>
      <w:r>
        <w:rPr>
          <w:rFonts w:ascii="Consolas" w:hAnsi="Consolas" w:cs="Consolas"/>
          <w:sz w:val="16"/>
        </w:rPr>
        <w:br/>
      </w:r>
      <w:r>
        <w:rPr>
          <w:rStyle w:val="VerbatimChar"/>
          <w:rFonts w:ascii="Consolas" w:hAnsi="Consolas" w:cs="Consolas"/>
          <w:sz w:val="16"/>
        </w:rPr>
        <w:t xml:space="preserve">    public static Stn Build(int n, IEnumerable&lt;(int Ev, Q Lo, Q Hi)&gt; dates,</w:t>
      </w:r>
      <w:r>
        <w:rPr>
          <w:rFonts w:ascii="Consolas" w:hAnsi="Consolas" w:cs="Consolas"/>
          <w:sz w:val="16"/>
        </w:rPr>
        <w:br/>
      </w:r>
      <w:r>
        <w:rPr>
          <w:rStyle w:val="VerbatimChar"/>
          <w:rFonts w:ascii="Consolas" w:hAnsi="Consolas" w:cs="Consolas"/>
          <w:sz w:val="16"/>
        </w:rPr>
        <w:t xml:space="preserve">        IEnumerable&lt;(int From, int To, Q MinLag, Q? MaxLag)&gt; lags)</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var c = new List&lt;(int, int, Q)&gt;();</w:t>
      </w:r>
      <w:r>
        <w:rPr>
          <w:rFonts w:ascii="Consolas" w:hAnsi="Consolas" w:cs="Consolas"/>
          <w:sz w:val="16"/>
        </w:rPr>
        <w:br/>
      </w:r>
      <w:r>
        <w:rPr>
          <w:rStyle w:val="VerbatimChar"/>
          <w:rFonts w:ascii="Consolas" w:hAnsi="Consolas" w:cs="Consolas"/>
          <w:sz w:val="16"/>
        </w:rPr>
        <w:t xml:space="preserve">        foreach (var (ev, l, h) in dates) { c.Add((0, ev, h)); c.Add((ev, 0, -l)); }</w:t>
      </w:r>
      <w:r>
        <w:rPr>
          <w:rFonts w:ascii="Consolas" w:hAnsi="Consolas" w:cs="Consolas"/>
          <w:sz w:val="16"/>
        </w:rPr>
        <w:br/>
      </w:r>
      <w:r>
        <w:rPr>
          <w:rStyle w:val="VerbatimChar"/>
          <w:rFonts w:ascii="Consolas" w:hAnsi="Consolas" w:cs="Consolas"/>
          <w:sz w:val="16"/>
        </w:rPr>
        <w:t xml:space="preserve">        foreach (var (f, t, mn, mx) in lags) { c.Add((t, f, -mn)); if (mx is Q m) c.Add((f, t, m)); }</w:t>
      </w:r>
      <w:r>
        <w:rPr>
          <w:rFonts w:ascii="Consolas" w:hAnsi="Consolas" w:cs="Consolas"/>
          <w:sz w:val="16"/>
        </w:rPr>
        <w:br/>
      </w:r>
      <w:r>
        <w:rPr>
          <w:rStyle w:val="VerbatimChar"/>
          <w:rFonts w:ascii="Consolas" w:hAnsi="Consolas" w:cs="Consolas"/>
          <w:sz w:val="16"/>
        </w:rPr>
        <w:t xml:space="preserve">        return new(n + 1, c.ToImmutableArray());</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    /// &lt;summary&gt;All-pairs shortest distances; null entries are +infinity.&lt;/summary&gt;</w:t>
      </w:r>
      <w:r>
        <w:rPr>
          <w:rFonts w:ascii="Consolas" w:hAnsi="Consolas" w:cs="Consolas"/>
          <w:sz w:val="16"/>
        </w:rPr>
        <w:br/>
      </w:r>
      <w:r>
        <w:rPr>
          <w:rStyle w:val="VerbatimChar"/>
          <w:rFonts w:ascii="Consolas" w:hAnsi="Consolas" w:cs="Consolas"/>
          <w:sz w:val="16"/>
        </w:rPr>
        <w:t xml:space="preserve">    public Q?[,] Distances()</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var d = new Q?[N, N];</w:t>
      </w:r>
      <w:r>
        <w:rPr>
          <w:rFonts w:ascii="Consolas" w:hAnsi="Consolas" w:cs="Consolas"/>
          <w:sz w:val="16"/>
        </w:rPr>
        <w:br/>
      </w:r>
      <w:r>
        <w:rPr>
          <w:rStyle w:val="VerbatimChar"/>
          <w:rFonts w:ascii="Consolas" w:hAnsi="Consolas" w:cs="Consolas"/>
          <w:sz w:val="16"/>
        </w:rPr>
        <w:t xml:space="preserve">        for (int i = 0; i &lt; N; i++) d[i, i] = Q.Zero;</w:t>
      </w:r>
      <w:r>
        <w:rPr>
          <w:rFonts w:ascii="Consolas" w:hAnsi="Consolas" w:cs="Consolas"/>
          <w:sz w:val="16"/>
        </w:rPr>
        <w:br/>
      </w:r>
      <w:r>
        <w:rPr>
          <w:rStyle w:val="VerbatimChar"/>
          <w:rFonts w:ascii="Consolas" w:hAnsi="Consolas" w:cs="Consolas"/>
          <w:sz w:val="16"/>
        </w:rPr>
        <w:t xml:space="preserve">        foreach (var (i, j, c) in Cons) if (d[i, j] is not Q x || c &lt; x) d[i, j] = c;</w:t>
      </w:r>
      <w:r>
        <w:rPr>
          <w:rFonts w:ascii="Consolas" w:hAnsi="Consolas" w:cs="Consolas"/>
          <w:sz w:val="16"/>
        </w:rPr>
        <w:br/>
      </w:r>
      <w:r>
        <w:rPr>
          <w:rStyle w:val="VerbatimChar"/>
          <w:rFonts w:ascii="Consolas" w:hAnsi="Consolas" w:cs="Consolas"/>
          <w:sz w:val="16"/>
        </w:rPr>
        <w:t xml:space="preserve">        for (int k = 0; k &lt; N; k++) for (int i = 0; i &lt; N; i++) for (int j = 0; j &lt; N; j++)</w:t>
      </w:r>
      <w:r>
        <w:rPr>
          <w:rFonts w:ascii="Consolas" w:hAnsi="Consolas" w:cs="Consolas"/>
          <w:sz w:val="16"/>
        </w:rPr>
        <w:br/>
      </w:r>
      <w:r>
        <w:rPr>
          <w:rStyle w:val="VerbatimChar"/>
          <w:rFonts w:ascii="Consolas" w:hAnsi="Consolas" w:cs="Consolas"/>
          <w:sz w:val="16"/>
        </w:rPr>
        <w:t xml:space="preserve">            if (d[i, k] is Q a &amp;&amp; d[k, j] is Q b &amp;&amp; (d[i, j] is not Q x || a + b &lt; x)) d[i, j] = a + b;</w:t>
      </w:r>
      <w:r>
        <w:rPr>
          <w:rFonts w:ascii="Consolas" w:hAnsi="Consolas" w:cs="Consolas"/>
          <w:sz w:val="16"/>
        </w:rPr>
        <w:br/>
      </w:r>
      <w:r>
        <w:rPr>
          <w:rStyle w:val="VerbatimChar"/>
          <w:rFonts w:ascii="Consolas" w:hAnsi="Consolas" w:cs="Consolas"/>
          <w:sz w:val="16"/>
        </w:rPr>
        <w:t xml:space="preserve">        return d;</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public static bool Consistent(Q?[,] d) =&gt; Enumerable.Range(0, d.GetLength(0)).All(i =&gt; d[i, i] is Q x &amp;&amp; x.Sign &gt;= 0);</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    /// &lt;summary&gt;Minimal-network bounds of t_v: [-d(v,0), d(0,v)].&lt;/summary&gt;</w:t>
      </w:r>
      <w:r>
        <w:rPr>
          <w:rFonts w:ascii="Consolas" w:hAnsi="Consolas" w:cs="Consolas"/>
          <w:sz w:val="16"/>
        </w:rPr>
        <w:br/>
      </w:r>
      <w:r>
        <w:rPr>
          <w:rStyle w:val="VerbatimChar"/>
          <w:rFonts w:ascii="Consolas" w:hAnsi="Consolas" w:cs="Consolas"/>
          <w:sz w:val="16"/>
        </w:rPr>
        <w:t xml:space="preserve">    public static (Q Lo, Q Hi) Window(Q?[,] d, int v) =&gt; (-(d[v, 0] ?? throw new InvalidOperationException()), d[0, v] ?? throw new InvalidOperationException());</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    /// &lt;summary&gt;Lower bound of t_b - t_a in the minimal network, i.e. -d(b, a).&lt;/summary&gt;</w:t>
      </w:r>
      <w:r>
        <w:rPr>
          <w:rFonts w:ascii="Consolas" w:hAnsi="Consolas" w:cs="Consolas"/>
          <w:sz w:val="16"/>
        </w:rPr>
        <w:br/>
      </w:r>
      <w:r>
        <w:rPr>
          <w:rStyle w:val="VerbatimChar"/>
          <w:rFonts w:ascii="Consolas" w:hAnsi="Consolas" w:cs="Consolas"/>
          <w:sz w:val="16"/>
        </w:rPr>
        <w:t xml:space="preserve">    public static Q? MinGap(Q?[,] d, int a, int b) =&gt; d[b, a] is Q x ? -x : null;</w:t>
      </w:r>
      <w:r>
        <w:rPr>
          <w:rFonts w:ascii="Consolas" w:hAnsi="Consolas" w:cs="Consolas"/>
          <w:sz w:val="16"/>
        </w:rPr>
        <w:br/>
      </w:r>
      <w:r>
        <w:rPr>
          <w:rFonts w:ascii="Consolas" w:hAnsi="Consolas" w:cs="Consolas"/>
          <w:sz w:val="16"/>
        </w:rPr>
        <w:br/>
      </w:r>
      <w:r>
        <w:rPr>
          <w:rStyle w:val="VerbatimChar"/>
          <w:rFonts w:ascii="Consolas" w:hAnsi="Consolas" w:cs="Consolas"/>
          <w:sz w:val="16"/>
        </w:rPr>
        <w:t xml:space="preserve">    /// &lt;summary&gt;A negative cycle as a node list, by Bellman-Ford from a virtual source.&lt;/summary&gt;</w:t>
      </w:r>
      <w:r>
        <w:rPr>
          <w:rFonts w:ascii="Consolas" w:hAnsi="Consolas" w:cs="Consolas"/>
          <w:sz w:val="16"/>
        </w:rPr>
        <w:br/>
      </w:r>
      <w:r>
        <w:rPr>
          <w:rStyle w:val="VerbatimChar"/>
          <w:rFonts w:ascii="Consolas" w:hAnsi="Consolas" w:cs="Consolas"/>
          <w:sz w:val="16"/>
        </w:rPr>
        <w:t xml:space="preserve">    public ImmutableArray&lt;int&gt; NegativeCycle()</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var dist = Enumerable.Repeat(Q.Zero, N).ToArray(); var pred = Enumerable.Repeat(-1, N).ToArray(); int last = -1;</w:t>
      </w:r>
      <w:r>
        <w:rPr>
          <w:rFonts w:ascii="Consolas" w:hAnsi="Consolas" w:cs="Consolas"/>
          <w:sz w:val="16"/>
        </w:rPr>
        <w:br/>
      </w:r>
      <w:r>
        <w:rPr>
          <w:rStyle w:val="VerbatimChar"/>
          <w:rFonts w:ascii="Consolas" w:hAnsi="Consolas" w:cs="Consolas"/>
          <w:sz w:val="16"/>
        </w:rPr>
        <w:t xml:space="preserve">        for (int it = 0; it &lt; N; it++)</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last = -1;</w:t>
      </w:r>
      <w:r>
        <w:rPr>
          <w:rFonts w:ascii="Consolas" w:hAnsi="Consolas" w:cs="Consolas"/>
          <w:sz w:val="16"/>
        </w:rPr>
        <w:br/>
      </w:r>
      <w:r>
        <w:rPr>
          <w:rStyle w:val="VerbatimChar"/>
          <w:rFonts w:ascii="Consolas" w:hAnsi="Consolas" w:cs="Consolas"/>
          <w:sz w:val="16"/>
        </w:rPr>
        <w:t xml:space="preserve">            foreach (var (i, j, c) in Cons) if (dist[i] + c &lt; dist[j]) { dist[j] = dist[i] + c; pred[j] = i; last = j; }</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        if (last &lt; 0) return ImmutableArray&lt;int&gt;.Empty;</w:t>
      </w:r>
      <w:r>
        <w:rPr>
          <w:rFonts w:ascii="Consolas" w:hAnsi="Consolas" w:cs="Consolas"/>
          <w:sz w:val="16"/>
        </w:rPr>
        <w:br/>
      </w:r>
      <w:r>
        <w:rPr>
          <w:rStyle w:val="VerbatimChar"/>
          <w:rFonts w:ascii="Consolas" w:hAnsi="Consolas" w:cs="Consolas"/>
          <w:sz w:val="16"/>
        </w:rPr>
        <w:t xml:space="preserve">        int y = last; for (int k = 0; k &lt; N; k++) y = pred[y];</w:t>
      </w:r>
      <w:r>
        <w:rPr>
          <w:rFonts w:ascii="Consolas" w:hAnsi="Consolas" w:cs="Consolas"/>
          <w:sz w:val="16"/>
        </w:rPr>
        <w:br/>
      </w:r>
      <w:r>
        <w:rPr>
          <w:rStyle w:val="VerbatimChar"/>
          <w:rFonts w:ascii="Consolas" w:hAnsi="Consolas" w:cs="Consolas"/>
          <w:sz w:val="16"/>
        </w:rPr>
        <w:t xml:space="preserve">        var cyc = new List&lt;int&gt; { y };</w:t>
      </w:r>
      <w:r>
        <w:rPr>
          <w:rFonts w:ascii="Consolas" w:hAnsi="Consolas" w:cs="Consolas"/>
          <w:sz w:val="16"/>
        </w:rPr>
        <w:br/>
      </w:r>
      <w:r>
        <w:rPr>
          <w:rStyle w:val="VerbatimChar"/>
          <w:rFonts w:ascii="Consolas" w:hAnsi="Consolas" w:cs="Consolas"/>
          <w:sz w:val="16"/>
        </w:rPr>
        <w:t xml:space="preserve">        for (int v = pred[y]; v != y; v = pred[v]) cyc.Insert(0, v);</w:t>
      </w:r>
      <w:r>
        <w:rPr>
          <w:rFonts w:ascii="Consolas" w:hAnsi="Consolas" w:cs="Consolas"/>
          <w:sz w:val="16"/>
        </w:rPr>
        <w:br/>
      </w:r>
      <w:r>
        <w:rPr>
          <w:rStyle w:val="VerbatimChar"/>
          <w:rFonts w:ascii="Consolas" w:hAnsi="Consolas" w:cs="Consolas"/>
          <w:sz w:val="16"/>
        </w:rPr>
        <w:t xml:space="preserve">        cyc.Insert(0, y);</w:t>
      </w:r>
      <w:r>
        <w:rPr>
          <w:rFonts w:ascii="Consolas" w:hAnsi="Consolas" w:cs="Consolas"/>
          <w:sz w:val="16"/>
        </w:rPr>
        <w:br/>
      </w:r>
      <w:r>
        <w:rPr>
          <w:rStyle w:val="VerbatimChar"/>
          <w:rFonts w:ascii="Consolas" w:hAnsi="Consolas" w:cs="Consolas"/>
          <w:sz w:val="16"/>
        </w:rPr>
        <w:t xml:space="preserve">        return cyc.ToImmutableArray();</w:t>
      </w:r>
      <w:r>
        <w:rPr>
          <w:rFonts w:ascii="Consolas" w:hAnsi="Consolas" w:cs="Consolas"/>
          <w:sz w:val="16"/>
        </w:rPr>
        <w:br/>
      </w:r>
      <w:r>
        <w:rPr>
          <w:rStyle w:val="VerbatimChar"/>
          <w:rFonts w:ascii="Consolas" w:hAnsi="Consolas" w:cs="Consolas"/>
          <w:sz w:val="16"/>
        </w:rPr>
        <w:t xml:space="preserve">    }</w:t>
      </w:r>
      <w:r>
        <w:rPr>
          <w:rFonts w:ascii="Consolas" w:hAnsi="Consolas" w:cs="Consolas"/>
          <w:sz w:val="16"/>
        </w:rPr>
        <w:br/>
      </w:r>
      <w:r>
        <w:rPr>
          <w:rStyle w:val="VerbatimChar"/>
          <w:rFonts w:ascii="Consolas" w:hAnsi="Consolas" w:cs="Consolas"/>
          <w:sz w:val="16"/>
        </w:rPr>
        <w:t xml:space="preserve">}</w:t>
      </w:r>
    </w:p>
    <w:p>
      <w:pPr>
        <w:pStyle w:val="Heading1"/>
        <w:pageBreakBefore/>
      </w:pPr>
      <w:r>
        <w:t xml:space="preserve">References</w:t>
      </w:r>
    </w:p>
    <w:p>
      <w:pPr>
        <w:pStyle w:val="FirstParagraph"/>
      </w:pPr>
      <w:r>
        <w:t xml:space="preserve">Abramsky, S., &amp; Brandenburger, A. (2011). The sheaf theoretic structure of non locality and contextuality.</w:t>
      </w:r>
      <w:r>
        <w:t xml:space="preserve"> </w:t>
      </w:r>
      <w:r>
        <w:rPr>
          <w:iCs/>
          <w:i/>
        </w:rPr>
        <w:t xml:space="preserve">New Journal of Physics, 13</w:t>
      </w:r>
      <w:r>
        <w:t xml:space="preserve">, 113036. https://doi.org/10.1088/1367-2630/13/11/113036. Author manuscript: https://arxiv.org/abs/1102.0264</w:t>
      </w:r>
    </w:p>
    <w:p>
      <w:pPr>
        <w:pStyle w:val="BodyText"/>
      </w:pPr>
      <w:r>
        <w:t xml:space="preserve">Beckers, S., &amp; Halpern, J. Y. (2019). Abstracting causal models.</w:t>
      </w:r>
      <w:r>
        <w:t xml:space="preserve"> </w:t>
      </w:r>
      <w:r>
        <w:rPr>
          <w:iCs/>
          <w:i/>
        </w:rPr>
        <w:t xml:space="preserve">Proceedings of the AAAI Conference on Artificial Intelligence, 33</w:t>
      </w:r>
      <w:r>
        <w:t xml:space="preserve">(1), 2678–2685. https://doi.org/10.1609/aaai.v33i01.33012678</w:t>
      </w:r>
    </w:p>
    <w:p>
      <w:pPr>
        <w:pStyle w:val="BodyText"/>
      </w:pPr>
      <w:r>
        <w:t xml:space="preserve">Bongers, S., Forré, P., Peters, J., &amp; Mooij, J. M. (2021). Foundations of structural causal models with cycles and latent variables.</w:t>
      </w:r>
      <w:r>
        <w:t xml:space="preserve"> </w:t>
      </w:r>
      <w:r>
        <w:rPr>
          <w:iCs/>
          <w:i/>
        </w:rPr>
        <w:t xml:space="preserve">The Annals of Statistics, 49</w:t>
      </w:r>
      <w:r>
        <w:t xml:space="preserve">(5), 2885–2915. https://doi.org/10.1214/21-AOS2064</w:t>
      </w:r>
    </w:p>
    <w:p>
      <w:pPr>
        <w:pStyle w:val="BodyText"/>
      </w:pPr>
      <w:r>
        <w:t xml:space="preserve">Dechter, R., &amp; Pearl, J. (1991). Directed constraint networks: A relational framework for causal modeling.</w:t>
      </w:r>
      <w:r>
        <w:t xml:space="preserve"> </w:t>
      </w:r>
      <w:r>
        <w:rPr>
          <w:iCs/>
          <w:i/>
        </w:rPr>
        <w:t xml:space="preserve">Proceedings of the 12th International Joint Conference on Artificial Intelligence</w:t>
      </w:r>
      <w:r>
        <w:t xml:space="preserve">. https://ijcai.org/proceedings/1991/171</w:t>
      </w:r>
    </w:p>
    <w:p>
      <w:pPr>
        <w:pStyle w:val="BodyText"/>
      </w:pPr>
      <w:r>
        <w:t xml:space="preserve">Dechter, R., Meiri, I., &amp; Pearl, J. (1991). Temporal constraint networks.</w:t>
      </w:r>
      <w:r>
        <w:t xml:space="preserve"> </w:t>
      </w:r>
      <w:r>
        <w:rPr>
          <w:iCs/>
          <w:i/>
        </w:rPr>
        <w:t xml:space="preserve">Artificial Intelligence, 49</w:t>
      </w:r>
      <w:r>
        <w:t xml:space="preserve">(1–3), 61–95. https://doi.org/10.1016/0004-3702(91)90006-6</w:t>
      </w:r>
    </w:p>
    <w:p>
      <w:pPr>
        <w:pStyle w:val="BodyText"/>
      </w:pPr>
      <w:r>
        <w:t xml:space="preserve">Ghosh, D. P. (2026).</w:t>
      </w:r>
      <w:r>
        <w:t xml:space="preserve"> </w:t>
      </w:r>
      <w:r>
        <w:rPr>
          <w:iCs/>
          <w:i/>
        </w:rPr>
        <w:t xml:space="preserve">Autoregressive Sheaf Evolution A mathematics of layered design search in six parts</w:t>
      </w:r>
      <w:r>
        <w:t xml:space="preserve"> </w:t>
      </w:r>
      <w:r>
        <w:t xml:space="preserve">(Fourth revision, 22 October 2026). Research monograph. Part I Sections 2–5 and 8; Part II Sections 2–3 and 9; Part V Section 14.</w:t>
      </w:r>
    </w:p>
    <w:p>
      <w:pPr>
        <w:pStyle w:val="BodyText"/>
      </w:pPr>
      <w:r>
        <w:t xml:space="preserve">Hansen, J., &amp; Ghrist, R. (2019). Toward a spectral theory of cellular sheaves.</w:t>
      </w:r>
      <w:r>
        <w:t xml:space="preserve"> </w:t>
      </w:r>
      <w:r>
        <w:rPr>
          <w:iCs/>
          <w:i/>
        </w:rPr>
        <w:t xml:space="preserve">Journal of Applied and Computational Topology, 3</w:t>
      </w:r>
      <w:r>
        <w:t xml:space="preserve">, 315–358. https://doi.org/10.1007/s41468-019-00038-7</w:t>
      </w:r>
    </w:p>
    <w:p>
      <w:pPr>
        <w:pStyle w:val="FirstParagraph"/>
      </w:pPr>
      <w:r>
        <w:t xml:space="preserve">IEEE. (2019).</w:t>
      </w:r>
      <w:r>
        <w:t xml:space="preserve"> </w:t>
      </w:r>
      <w:r>
        <w:rPr>
          <w:iCs/>
          <w:i/>
        </w:rPr>
        <w:t xml:space="preserve">IEEE standard for floating-point arithmetic</w:t>
      </w:r>
      <w:r>
        <w:t xml:space="preserve"> </w:t>
      </w:r>
      <w:r>
        <w:t xml:space="preserve">(IEEE Std 754-2019). https://doi.org/10.1109/IEEESTD.2019.8766229</w:t>
      </w:r>
    </w:p>
    <w:p>
      <w:pPr>
        <w:pStyle w:val="FirstParagraph"/>
      </w:pPr>
      <w:r>
        <w:t xml:space="preserve">Kreinovich, V., Lakeyev, A., Rohn, J., &amp; Kahl, P. (1998).</w:t>
      </w:r>
      <w:r>
        <w:t xml:space="preserve"> </w:t>
      </w:r>
      <w:r>
        <w:rPr>
          <w:iCs/>
          <w:i/>
        </w:rPr>
        <w:t xml:space="preserve">Computational complexity and feasibility of data processing and interval computations</w:t>
      </w:r>
      <w:r>
        <w:t xml:space="preserve">. Kluwer Academic Publishers. https://doi.org/10.1007/978-1-4757-2793-7</w:t>
      </w:r>
    </w:p>
    <w:p>
      <w:pPr>
        <w:pStyle w:val="FirstParagraph"/>
      </w:pPr>
      <w:r>
        <w:t xml:space="preserve">Moore, R. E., Kearfott, R. B., &amp; Cloud, M. J. (2009).</w:t>
      </w:r>
      <w:r>
        <w:t xml:space="preserve"> </w:t>
      </w:r>
      <w:r>
        <w:rPr>
          <w:iCs/>
          <w:i/>
        </w:rPr>
        <w:t xml:space="preserve">Introduction to interval analysis</w:t>
      </w:r>
      <w:r>
        <w:t xml:space="preserve">. Society for Industrial and Applied Mathematics. https://doi.org/10.1137/1.9780898717716</w:t>
      </w:r>
    </w:p>
    <w:p>
      <w:pPr>
        <w:pStyle w:val="BodyText"/>
      </w:pPr>
      <w:r>
        <w:t xml:space="preserve">Pearl, J. (2009). Causal inference in statistics: An overview.</w:t>
      </w:r>
      <w:r>
        <w:t xml:space="preserve"> </w:t>
      </w:r>
      <w:r>
        <w:rPr>
          <w:iCs/>
          <w:i/>
        </w:rPr>
        <w:t xml:space="preserve">Statistics Surveys, 3</w:t>
      </w:r>
      <w:r>
        <w:t xml:space="preserve">, 96–146. Author publication record: https://bayes.cs.ucla.edu/csl_papers.html, report R-350.</w:t>
      </w:r>
    </w:p>
    <w:p>
      <w:pPr>
        <w:pStyle w:val="BodyText"/>
      </w:pPr>
      <w:r>
        <w:t xml:space="preserve">Robinson, M. (2016).</w:t>
      </w:r>
      <w:r>
        <w:t xml:space="preserve"> </w:t>
      </w:r>
      <w:r>
        <w:rPr>
          <w:iCs/>
          <w:i/>
        </w:rPr>
        <w:t xml:space="preserve">Sheaves are the canonical datastructure for sensor integration</w:t>
      </w:r>
      <w:r>
        <w:t xml:space="preserve">. arXiv:1603.01446. https://arxiv.org/abs/1603.01446</w:t>
      </w:r>
    </w:p>
    <w:p>
      <w:pPr>
        <w:pStyle w:val="BodyText"/>
      </w:pPr>
      <w:r>
        <w:t xml:space="preserve">Rubenstein, P. K., Weichwald, S., Bongers, S., Mooij, J. M., Janzing, D., Grosse-Wentrup, M., &amp; Schölkopf, B. (2017). Causal consistency of structural equation models.</w:t>
      </w:r>
      <w:r>
        <w:t xml:space="preserve"> </w:t>
      </w:r>
      <w:r>
        <w:rPr>
          <w:iCs/>
          <w:i/>
        </w:rPr>
        <w:t xml:space="preserve">Proceedings of the 33rd Conference on Uncertainty in Artificial Intelligence</w:t>
      </w:r>
      <w:r>
        <w:t xml:space="preserve">, 151–160. https://proceedings.mlr.press/r15/rubenstein-17a.html</w:t>
      </w:r>
    </w:p>
    <w:p>
      <w:pPr>
        <w:pStyle w:val="BodyText"/>
      </w:pPr>
      <w:r>
        <w:t xml:space="preserve">Russold, F. (2022).</w:t>
      </w:r>
      <w:r>
        <w:t xml:space="preserve"> </w:t>
      </w:r>
      <w:r>
        <w:rPr>
          <w:iCs/>
          <w:i/>
        </w:rPr>
        <w:t xml:space="preserve">Persistent sheaf cohomology</w:t>
      </w:r>
      <w:r>
        <w:t xml:space="preserve">. arXiv:2204.13446. https://arxiv.org/abs/2204.13446</w:t>
      </w:r>
    </w:p>
    <w:p>
      <w:pPr>
        <w:pStyle w:val="BodyText"/>
      </w:pPr>
      <w:r>
        <w:t xml:space="preserve">Särkkä, S. (2013).</w:t>
      </w:r>
      <w:r>
        <w:t xml:space="preserve"> </w:t>
      </w:r>
      <w:r>
        <w:rPr>
          <w:iCs/>
          <w:i/>
        </w:rPr>
        <w:t xml:space="preserve">Bayesian filtering and smoothing</w:t>
      </w:r>
      <w:r>
        <w:t xml:space="preserve">. Cambridge University Press. Author publication page: https://users.aalto.fi/~ssarkka/</w:t>
      </w:r>
    </w:p>
    <w:p>
      <w:pPr>
        <w:pStyle w:val="BodyText"/>
      </w:pPr>
      <w:r>
        <w:t xml:space="preserve">Yang, Z., Luo, W., Chen, Y., &amp; Ou, S. (2026).</w:t>
      </w:r>
      <w:r>
        <w:t xml:space="preserve"> </w:t>
      </w:r>
      <w:r>
        <w:rPr>
          <w:iCs/>
          <w:i/>
        </w:rPr>
        <w:t xml:space="preserve">From document layout to causal topology: An end-to-end architecture for temporal causal reasoning</w:t>
      </w:r>
      <w:r>
        <w:t xml:space="preserve">. arXiv:2610.34094v1, 25 October 2026. https://arxiv.org/abs/2610.34094. Version examined: the supplied 34 page PDF, especially Sections 2.2, 3.1.2 and 3.3 and Appendix F.4.1. Conference publication status is not required for the present arguments.</w:t>
      </w:r>
    </w:p>
    <w:bookmarkEnd w:id="69"/>
    <w:sectPr w:rsidR="00FC693F" w:rsidRPr="0006063C" w:rsidSect="00034616">
      <w:footerReference w:type="default" r:id="rId9"/>
      <w:pgSz w:h="15840" w:w="12240"/>
      <w:pgMar w:bottom="1037" w:footer="461" w:gutter="0" w:header="432" w:left="1296" w:right="1296" w:top="103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sz w:val="18"/>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s>
  <m:mathPr>
    <m:mathFont m:val="Cambria Math"/>
    <m:brkBin m:val="before"/>
    <m:brkBinSub m:val="--"/>
    <m:smallFrac m:val="0"/>
    <m:dispDef/>
    <m:lMargin m:val="0"/>
    <m:rMargin m:val="0"/>
    <m:defJc m:val="centerGroup"/>
    <m:wrapIndent m:val="1440"/>
    <m:intLim m:val="subSup"/>
    <m:naryLim m:val="undOvr"/>
  </m:mathPr>
  <w:themeFontLang w:eastAsia="ja-JP"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264" w:lineRule="auto"/>
    </w:pPr>
    <w:rPr>
      <w:rFonts w:ascii="Liberation Serif" w:hAnsi="Liberation Serif"/>
      <w:color w:val="000000"/>
      <w:sz w:val="23"/>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60"/>
      <w:outlineLvl w:val="0"/>
    </w:pPr>
    <w:rPr>
      <w:rFonts w:ascii="Liberation Serif" w:asciiTheme="majorHAnsi" w:cstheme="majorBidi" w:eastAsiaTheme="majorEastAsia" w:hAnsi="Liberation Serif" w:hAnsiTheme="majorHAnsi"/>
      <w:b/>
      <w:bCs/>
      <w:color w:val="000000"/>
      <w:sz w:val="30"/>
      <w:szCs w:val="28"/>
    </w:rPr>
  </w:style>
  <w:style w:styleId="Heading2" w:type="paragraph">
    <w:name w:val="heading 2"/>
    <w:basedOn w:val="Normal"/>
    <w:next w:val="Normal"/>
    <w:link w:val="Heading2Char"/>
    <w:uiPriority w:val="9"/>
    <w:unhideWhenUsed/>
    <w:qFormat/>
    <w:rsid w:val="00FC693F"/>
    <w:pPr>
      <w:keepNext/>
      <w:keepLines/>
      <w:spacing w:after="120" w:before="260"/>
      <w:outlineLvl w:val="1"/>
    </w:pPr>
    <w:rPr>
      <w:rFonts w:ascii="Liberation Serif" w:asciiTheme="majorHAnsi" w:cstheme="majorBidi" w:eastAsiaTheme="majorEastAsia" w:hAnsi="Liberation Serif" w:hAnsiTheme="majorHAnsi"/>
      <w:b/>
      <w:bCs/>
      <w:color w:val="000000"/>
      <w:sz w:val="25"/>
      <w:szCs w:val="26"/>
    </w:rPr>
  </w:style>
  <w:style w:styleId="Heading3" w:type="paragraph">
    <w:name w:val="heading 3"/>
    <w:basedOn w:val="Normal"/>
    <w:next w:val="Normal"/>
    <w:link w:val="Heading3Char"/>
    <w:uiPriority w:val="9"/>
    <w:unhideWhenUsed/>
    <w:qFormat/>
    <w:rsid w:val="00FC693F"/>
    <w:pPr>
      <w:keepNext/>
      <w:keepLines/>
      <w:spacing w:after="120" w:before="260"/>
      <w:outlineLvl w:val="2"/>
    </w:pPr>
    <w:rPr>
      <w:rFonts w:ascii="Liberation Serif" w:asciiTheme="majorHAnsi" w:cstheme="majorBidi" w:eastAsiaTheme="majorEastAsia" w:hAnsi="Liberation Serif" w:hAnsiTheme="majorHAnsi"/>
      <w:b/>
      <w:bCs/>
      <w:color w:val="000000"/>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val="00000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val="000000"/>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val="000000"/>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val="000000"/>
    </w:rPr>
  </w:style>
  <w:style w:styleId="Title" w:type="paragraph">
    <w:name w:val="Title"/>
    <w:basedOn w:val="Normal"/>
    <w:next w:val="Normal"/>
    <w:link w:val="TitleChar"/>
    <w:uiPriority w:val="10"/>
    <w:qFormat/>
    <w:rsid w:val="00FC693F"/>
    <w:pPr>
      <w:spacing w:after="200" w:before="0" w:line="240" w:lineRule="auto"/>
      <w:contextualSpacing/>
      <w:jc w:val="center"/>
    </w:pPr>
    <w:rPr>
      <w:rFonts w:ascii="Liberation Serif" w:asciiTheme="majorHAnsi" w:cstheme="majorBidi" w:eastAsiaTheme="majorEastAsia" w:hAnsi="Liberation Serif" w:hAnsiTheme="majorHAnsi"/>
      <w:color w:val="000000"/>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20" w:before="0"/>
      <w:jc w:val="center"/>
    </w:pPr>
    <w:rPr>
      <w:rFonts w:ascii="Liberation Serif" w:asciiTheme="majorHAnsi" w:cstheme="majorBidi" w:eastAsiaTheme="majorEastAsia" w:hAnsi="Liberation Serif" w:hAnsiTheme="majorHAnsi"/>
      <w:i/>
      <w:iCs/>
      <w:color w:val="000000"/>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120" w:line="264" w:lineRule="auto"/>
    </w:pPr>
    <w:rPr>
      <w:rFonts w:ascii="Liberation Serif" w:hAnsi="Liberation Serif"/>
      <w:color w:val="000000"/>
      <w:sz w:val="23"/>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val="000000"/>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val="00000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val="00000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val="00000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val="000000"/>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val="000000"/>
      <w:sz w:val="20"/>
      <w:szCs w:val="20"/>
    </w:rPr>
  </w:style>
  <w:style w:styleId="Caption" w:type="paragraph">
    <w:name w:val="caption"/>
    <w:basedOn w:val="Normal"/>
    <w:next w:val="Normal"/>
    <w:uiPriority w:val="35"/>
    <w:semiHidden/>
    <w:unhideWhenUsed/>
    <w:qFormat/>
    <w:rsid w:val="00FC693F"/>
    <w:pPr>
      <w:spacing w:line="240" w:lineRule="auto"/>
    </w:pPr>
    <w:rPr>
      <w:rFonts w:ascii="Liberation Serif" w:hAnsi="Liberation Serif"/>
      <w:b w:val="0"/>
      <w:bCs/>
      <w:i w:val="0"/>
      <w:color w:val="000000"/>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widowControl/>
      <w:spacing w:after="120" w:line="264" w:lineRule="auto"/>
    </w:pPr>
    <w:rPr>
      <w:rFonts w:ascii="Liberation Serif" w:hAnsi="Liberation Serif"/>
      <w:color w:val="000000"/>
      <w:sz w:val="23"/>
    </w:rPr>
  </w:style>
  <w:style w:customStyle="1" w:styleId="Compact" w:type="paragraph">
    <w:name w:val="Compact"/>
    <w:basedOn w:val="Normal"/>
    <w:pPr>
      <w:widowControl/>
      <w:spacing w:after="120" w:line="264" w:lineRule="auto"/>
    </w:pPr>
    <w:rPr>
      <w:rFonts w:ascii="Liberation Serif" w:hAnsi="Liberation Serif"/>
      <w:color w:val="000000"/>
      <w:sz w:val="23"/>
    </w:rPr>
  </w:style>
  <w:style w:customStyle="1" w:styleId="Author" w:type="paragraph">
    <w:name w:val="Author"/>
    <w:basedOn w:val="Normal"/>
    <w:pPr>
      <w:spacing w:after="120" w:before="0"/>
      <w:jc w:val="center"/>
    </w:pPr>
    <w:rPr>
      <w:rFonts w:ascii="Liberation Serif" w:hAnsi="Liberation Serif"/>
      <w:color w:val="000000"/>
      <w:sz w:val="24"/>
    </w:rPr>
  </w:style>
  <w:style w:customStyle="1" w:styleId="Date" w:type="paragraph">
    <w:name w:val="Date"/>
    <w:basedOn w:val="Normal"/>
    <w:pPr>
      <w:spacing w:after="120" w:before="0"/>
      <w:jc w:val="center"/>
    </w:pPr>
    <w:rPr>
      <w:rFonts w:ascii="Liberation Serif" w:hAnsi="Liberation Serif"/>
      <w:color w:val="000000"/>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56" Type="http://schemas.openxmlformats.org/officeDocument/2006/relationships/image" Target="media/rId56.png"/><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Temporal Causal Reasoning in Horizontal Sheaf Topology</dc:title>
  <dc:creator>Debi Prasad Ghosh</dc:creator>
  <cp:keywords>ASE; sheaf; temporal causality; intervention; counterfactual; causal abstraction</cp:keywords>
  <dcterms:created xsi:type="dcterms:W3CDTF">2026-10-30T04:30:03Z</dcterms:created>
  <dcterms:modified xsi:type="dcterms:W3CDTF">2026-10-30T04:30:03Z</dcterms:modified>
  <dc:subject>Mechanism gluing, interventions and counterfactual stability. Version 2 with interval numerics.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October 2026</vt:lpwstr>
  </property>
  <property fmtid="{D5CDD505-2E9C-101B-9397-08002B2CF9AE}" pid="3" name="subtitle">
    <vt:lpwstr>Mechanism gluing interventions and counterfactual stability</vt:lpwstr>
  </property>
</Properties>
</file>