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Specification as Density</w:t>
      </w:r>
    </w:p>
    <w:p>
      <w:pPr>
        <w:spacing w:after="240"/>
        <w:jc w:val="center"/>
      </w:pPr>
      <w:r>
        <w:rPr>
          <w:rFonts w:ascii="Cambria" w:cs="Cambria" w:eastAsia="Cambria" w:hAnsi="Cambria"/>
          <w:i/>
          <w:iCs/>
          <w:color w:val="52514E"/>
          <w:sz w:val="25"/>
          <w:szCs w:val="25"/>
        </w:rPr>
        <w:t xml:space="preserve">Gated Gibbs targets, critic measurements and proposal laws for specification-driven optimisation</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15 October 2026</w:t>
      </w:r>
    </w:p>
    <w:p>
      <w:pPr>
        <w:spacing w:after="280"/>
        <w:jc w:val="center"/>
      </w:pPr>
      <w:r>
        <w:rPr>
          <w:rFonts w:ascii="Cambria" w:cs="Cambria" w:eastAsia="Cambria" w:hAnsi="Cambria"/>
          <w:i/>
          <w:iCs/>
          <w:color w:val="52514E"/>
          <w:sz w:val="19"/>
          <w:szCs w:val="19"/>
        </w:rPr>
        <w:t xml:space="preserve">Companion to Chapter 1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A specification can define a probability target for search, but only after four objects are declared: a design domain, a prior, a loss and an executable gate. This paper defines the gated Gibbs target π</w:t>
            </w:r>
            <w:r>
              <w:rPr>
                <w:rFonts w:ascii="Cambria" w:cs="Cambria" w:eastAsia="Cambria" w:hAnsi="Cambria"/>
                <w:vertAlign w:val="subscript"/>
              </w:rPr>
              <w:t xml:space="preserve">β,G</w:t>
            </w:r>
            <w:r>
              <w:rPr>
                <w:rFonts w:ascii="Cambria" w:cs="Cambria" w:eastAsia="Cambria" w:hAnsi="Cambria"/>
              </w:rPr>
              <w:t xml:space="preserve">(dx) ∝ G(x) e</w:t>
            </w:r>
            <w:r>
              <w:rPr>
                <w:rFonts w:ascii="Cambria" w:cs="Cambria" w:eastAsia="Cambria" w:hAnsi="Cambria"/>
                <w:vertAlign w:val="superscript"/>
              </w:rPr>
              <w:t xml:space="preserve">−βJ(x)</w:t>
            </w:r>
            <w:r>
              <w:rPr>
                <w:rFonts w:ascii="Cambria" w:cs="Cambria" w:eastAsia="Cambria" w:hAnsi="Cambria"/>
              </w:rPr>
              <w:t xml:space="preserve"> μ(dx). It exists whenever its normaliser is positive and finite, and it assigns no mass to a design that fails the encoded tests. That is a guarantee about the tests, and about the full requirement only when the tests are sufficient for it.</w:t>
            </w:r>
          </w:p>
          <w:p>
            <w:pPr>
              <w:spacing w:after="80" w:line="264"/>
              <w:jc w:val="both"/>
            </w:pPr>
            <w:r>
              <w:rPr>
                <w:rFonts w:ascii="Cambria" w:cs="Cambria" w:eastAsia="Cambria" w:hAnsi="Cambria"/>
              </w:rPr>
              <w:t xml:space="preserve">A language-model critic is then treated as a measurement of the loss, not as the loss itself. Under a Gaussian measurement model, the expected exponential weight of the mean of k independent judgements is exp(−β(J + b) + β²σ²/2k). Heteroscedastic uncertainty therefore raises the weight of uncertain candidates. In a two-design example, the worse but more uncertain design acquires the larger expected weight once its critic standard deviation exceeds 0.174 for one judgement, or 0.347 for four. A known-variance correction removes this distortion exactly. The plug-in correction with a sample variance does not, and its residual factor is derived in closed form. For equicorrelated judgements that residual tends to exp(β²σ²ρ/2) as k grows, so repetition cannot remove error that the judgements share.</w:t>
            </w:r>
          </w:p>
          <w:p>
            <w:pPr>
              <w:spacing w:after="80" w:line="264"/>
              <w:jc w:val="both"/>
            </w:pPr>
            <w:r>
              <w:rPr>
                <w:rFonts w:ascii="Cambria" w:cs="Cambria" w:eastAsia="Cambria" w:hAnsi="Cambria"/>
              </w:rPr>
              <w:t xml:space="preserve">Fitness weights identify the declared prior only when candidates are drawn from it. Once a search adapts, the importance weight ν e</w:t>
            </w:r>
            <w:r>
              <w:rPr>
                <w:rFonts w:ascii="Cambria" w:cs="Cambria" w:eastAsia="Cambria" w:hAnsi="Cambria"/>
                <w:vertAlign w:val="superscript"/>
              </w:rPr>
              <w:t xml:space="preserve">−βJ</w:t>
            </w:r>
            <w:r>
              <w:rPr>
                <w:rFonts w:ascii="Cambria" w:cs="Cambria" w:eastAsia="Cambria" w:hAnsi="Cambria"/>
              </w:rPr>
              <w:t xml:space="preserve">/p with the actual conditional proposal density is required, and a kernel density estimate of archive occupancy is not that density. For programs, positive entropy of behavioural classes among gate-passing candidates proves that the tests admit implementations that disagree on a probe; zero entropy proves nothing beyond the observed set.</w:t>
            </w:r>
          </w:p>
          <w:p>
            <w:pPr>
              <w:spacing w:after="80" w:line="264"/>
              <w:jc w:val="both"/>
            </w:pPr>
            <w:r>
              <w:rPr>
                <w:rFonts w:ascii="Cambria" w:cs="Cambria" w:eastAsia="Cambria" w:hAnsi="Cambria"/>
              </w:rPr>
              <w:t xml:space="preserve">Every closed form is checked by quadrature or Monte Carlo, and an immutable C# reference implementation is included. This edition replaces the first version of October 2026 and is aligned with Chapter 1 of the revised book.</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specification-driven optimisation; Gibbs target; executable gate; LLM critic; measurement error; importance sampling; Diffusion Evolution; Autoregressive Diffusion Evolution; behavioural entropy.</w:t>
      </w:r>
    </w:p>
    <w:p>
      <w:pPr>
        <w:pStyle w:val="Heading1"/>
      </w:pPr>
      <w:r>
        <w:t xml:space="preserve">1  Introduction</w:t>
      </w:r>
    </w:p>
    <w:p>
      <w:pPr>
        <w:spacing w:after="120" w:before="0" w:line="276"/>
        <w:jc w:val="both"/>
      </w:pPr>
      <w:r>
        <w:rPr>
          <w:rFonts w:ascii="Cambria" w:cs="Cambria" w:eastAsia="Cambria" w:hAnsi="Cambria"/>
        </w:rPr>
        <w:t xml:space="preserve">An engineering specification contains different kinds of information. Some requirements are executable predicates — section availability, a stress limit, a program test. Some are numerical preferences, such as mass or latency. Others remain judgements, such as maintainability or readability. An optimiser that turns the specification into a search target should preserve that distinction, because each kind of information supports a different guarantee.</w:t>
      </w:r>
    </w:p>
    <w:p>
      <w:pPr>
        <w:spacing w:after="120" w:before="0" w:line="276"/>
        <w:jc w:val="both"/>
      </w:pPr>
      <w:r>
        <w:rPr>
          <w:rFonts w:ascii="Cambria" w:cs="Cambria" w:eastAsia="Cambria" w:hAnsi="Cambria"/>
        </w:rPr>
        <w:t xml:space="preserve">Diffusion Evolution (DE) [1] makes the question concrete. It runs a diffusion sampler without training data: every individual estimates the clean origin of its own noisy state by weighting the population with a fitness map and a Gaussian kernel, and moves towards that estimate with a DDIM step [2, 4]. All problem-specific information enters through the fitness map. If a specification, scored by a critic, could supply that map, DE and its sequential successor, Autoregressive Diffusion Evolution (ADE) [9], would become engines for specification-driven development that need no reference implementations. This paper asks what such a target is, what a critic measures, and what a population of weighted candidates actually estimates.</w:t>
      </w:r>
    </w:p>
    <w:p>
      <w:pPr>
        <w:spacing w:after="120" w:before="0" w:line="276"/>
        <w:jc w:val="both"/>
      </w:pPr>
      <w:r>
        <w:rPr>
          <w:rFonts w:ascii="Cambria" w:cs="Cambria" w:eastAsia="Cambria" w:hAnsi="Cambria"/>
        </w:rPr>
        <w:t xml:space="preserve">The treatment uses minimisation throughout. A loss J is minimised, and the fitness map of DE is the exponential tilt e</w:t>
      </w:r>
      <w:r>
        <w:rPr>
          <w:rFonts w:ascii="Cambria" w:cs="Cambria" w:eastAsia="Cambria" w:hAnsi="Cambria"/>
          <w:vertAlign w:val="superscript"/>
        </w:rPr>
        <w:t xml:space="preserve">−βJ</w:t>
      </w:r>
      <w:r>
        <w:rPr>
          <w:rFonts w:ascii="Cambria" w:cs="Cambria" w:eastAsia="Cambria" w:hAnsi="Cambria"/>
        </w:rPr>
        <w:t xml:space="preserve"> of a declared prior μ, in the sense of the general loss-updating framework of Bissiri, Holmes and Walker [6]. DE abbreviates Diffusion Evolution; differential evolution is written in full.</w:t>
      </w:r>
    </w:p>
    <w:p>
      <w:pPr>
        <w:keepNext/>
        <w:spacing w:after="60" w:before="0" w:line="276"/>
        <w:jc w:val="both"/>
      </w:pPr>
      <w:r>
        <w:rPr>
          <w:rFonts w:ascii="Cambria" w:cs="Cambria" w:eastAsia="Cambria" w:hAnsi="Cambria"/>
          <w:b/>
          <w:bCs/>
        </w:rPr>
        <w:t xml:space="preserve">Contributions.</w:t>
      </w:r>
    </w:p>
    <w:p>
      <w:pPr>
        <w:pStyle w:val="ListParagraph"/>
        <w:numPr>
          <w:ilvl w:val="0"/>
          <w:numId w:val="2"/>
        </w:numPr>
        <w:spacing w:after="60" w:line="264"/>
        <w:jc w:val="both"/>
      </w:pPr>
      <w:r>
        <w:rPr>
          <w:rFonts w:ascii="Cambria" w:cs="Cambria" w:eastAsia="Cambria" w:hAnsi="Cambria"/>
        </w:rPr>
        <w:t xml:space="preserve">A gated Gibbs target with an explicit prior and an executable gate, with the conditions under which it exists and the exact scope of its guarantee (Section 2).</w:t>
      </w:r>
    </w:p>
    <w:p>
      <w:pPr>
        <w:pStyle w:val="ListParagraph"/>
        <w:numPr>
          <w:ilvl w:val="0"/>
          <w:numId w:val="2"/>
        </w:numPr>
        <w:spacing w:after="60" w:line="264"/>
        <w:jc w:val="both"/>
      </w:pPr>
      <w:r>
        <w:rPr>
          <w:rFonts w:ascii="Cambria" w:cs="Cambria" w:eastAsia="Cambria" w:hAnsi="Cambria"/>
        </w:rPr>
        <w:t xml:space="preserve">The expected weight of a noisy critic, the exact known-variance correction, the closed-form residual of the plug-in correction, and the limit of that residual under shared critic error (Section 3, Propositions 1–3).</w:t>
      </w:r>
    </w:p>
    <w:p>
      <w:pPr>
        <w:pStyle w:val="ListParagraph"/>
        <w:numPr>
          <w:ilvl w:val="0"/>
          <w:numId w:val="2"/>
        </w:numPr>
        <w:spacing w:after="60" w:line="264"/>
        <w:jc w:val="both"/>
      </w:pPr>
      <w:r>
        <w:rPr>
          <w:rFonts w:ascii="Cambria" w:cs="Cambria" w:eastAsia="Cambria" w:hAnsi="Cambria"/>
        </w:rPr>
        <w:t xml:space="preserve">The limit of retrieval estimates under the actual sampling law, and why an occupancy density estimate cannot replace the proposal density (Section 4, Proposition 4).</w:t>
      </w:r>
    </w:p>
    <w:p>
      <w:pPr>
        <w:pStyle w:val="ListParagraph"/>
        <w:numPr>
          <w:ilvl w:val="0"/>
          <w:numId w:val="2"/>
        </w:numPr>
        <w:spacing w:after="60" w:line="264"/>
        <w:jc w:val="both"/>
      </w:pPr>
      <w:r>
        <w:rPr>
          <w:rFonts w:ascii="Cambria" w:cs="Cambria" w:eastAsia="Cambria" w:hAnsi="Cambria"/>
        </w:rPr>
        <w:t xml:space="preserve">Behavioural entropy as a witness of unresolved executable requirements, stated with what it does not prove (Section 5, Proposition 5).</w:t>
      </w:r>
    </w:p>
    <w:p>
      <w:pPr>
        <w:pStyle w:val="ListParagraph"/>
        <w:numPr>
          <w:ilvl w:val="0"/>
          <w:numId w:val="2"/>
        </w:numPr>
        <w:spacing w:after="60" w:line="264"/>
        <w:jc w:val="both"/>
      </w:pPr>
      <w:r>
        <w:rPr>
          <w:rFonts w:ascii="Cambria" w:cs="Cambria" w:eastAsia="Cambria" w:hAnsi="Cambria"/>
        </w:rPr>
        <w:t xml:space="preserve">A worked engineering example, numerical verification of every closed form, and an immutable C# reference implementation (Sections 6–8, Appendix A).</w:t>
      </w:r>
    </w:p>
    <w:p>
      <w:pPr>
        <w:spacing w:after="120" w:before="0" w:line="276"/>
        <w:jc w:val="both"/>
      </w:pPr>
      <w:r>
        <w:rPr>
          <w:rFonts w:ascii="Cambria" w:cs="Cambria" w:eastAsia="Cambria" w:hAnsi="Cambria"/>
          <w:b/>
          <w:bCs/>
        </w:rPr>
        <w:t xml:space="preserve">Changes from the first version.</w:t>
      </w:r>
      <w:r>
        <w:rPr>
          <w:rFonts w:ascii="Cambria" w:cs="Cambria" w:eastAsia="Cambria" w:hAnsi="Cambria"/>
        </w:rPr>
        <w:t xml:space="preserve"> The first version (October 2026) used a maximised fitness f with a monotone map g, and reported simulation studies with a parameterised critic. On a two-mode landscape it found that the DE population followed roughly g</w:t>
      </w:r>
      <w:r>
        <w:rPr>
          <w:rFonts w:ascii="Cambria" w:cs="Cambria" w:eastAsia="Cambria" w:hAnsi="Cambria"/>
          <w:vertAlign w:val="superscript"/>
        </w:rPr>
        <w:t xml:space="preserve">γ</w:t>
      </w:r>
      <w:r>
        <w:rPr>
          <w:rFonts w:ascii="Cambria" w:cs="Cambria" w:eastAsia="Cambria" w:hAnsi="Cambria"/>
        </w:rPr>
        <w:t xml:space="preserve"> with γ ≈ 2.4–2.5, that dividing by a kernel density estimate restored the target mass to within 0.015, and that the measured crossover noise levels (about 0.19 and 0.36 for one and four judgements) were close to the predicted 0.174 and 0.347. This edition keeps the predictions and restates them as propositions about declared objects, with four changes. First, the target now carries an explicit prior and gate. Second, the critic formula is identified as an expectation of an unnormalised weight, not of a normalised population weight. Third, the sample-variance ‘debiasing’ is shown to be biased, and shared critic error is treated. Fourth, the kernel density estimate is reclassified as a diversity control: it is not the proposal density that importance weighting needs. The simulation studies of the first version remain in the source collection [10]. They are not restated here as performance evidence, and the discrete-parent operator for programs is developed with program search in the companion book [9, Chapter 4].</w:t>
      </w:r>
    </w:p>
    <w:p>
      <w:pPr>
        <w:pStyle w:val="Heading1"/>
      </w:pPr>
      <w:r>
        <w:t xml:space="preserve">2  From engineering requirements to an objective</w:t>
      </w:r>
    </w:p>
    <w:p>
      <w:pPr>
        <w:spacing w:after="120" w:before="0" w:line="276"/>
        <w:jc w:val="both"/>
      </w:pPr>
      <w:r>
        <w:rPr>
          <w:rFonts w:ascii="Cambria" w:cs="Cambria" w:eastAsia="Cambria" w:hAnsi="Cambria"/>
        </w:rPr>
        <w:t xml:space="preserve">Let X be a measurable design space, μ a probability measure on X representing the initial design preference, and J : X → ℝ a measurable loss. For an inverse selection temperature β ≥ 0 define</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Z</w:t>
      </w:r>
      <w:r>
        <w:rPr>
          <w:rFonts w:ascii="Cambria" w:cs="Cambria" w:eastAsia="Cambria" w:hAnsi="Cambria"/>
          <w:vertAlign w:val="subscript"/>
        </w:rPr>
        <w:t xml:space="preserve">β</w:t>
      </w:r>
      <w:r>
        <w:rPr>
          <w:rFonts w:ascii="Cambria" w:cs="Cambria" w:eastAsia="Cambria" w:hAnsi="Cambria"/>
        </w:rPr>
        <w:t xml:space="preserve"> = ∫</w:t>
      </w:r>
      <w:r>
        <w:rPr>
          <w:rFonts w:ascii="Cambria" w:cs="Cambria" w:eastAsia="Cambria" w:hAnsi="Cambria"/>
          <w:vertAlign w:val="subscript"/>
        </w:rPr>
        <w:t xml:space="preserve">X</w:t>
      </w:r>
      <w:r>
        <w:rPr>
          <w:rFonts w:ascii="Cambria" w:cs="Cambria" w:eastAsia="Cambria" w:hAnsi="Cambria"/>
        </w:rPr>
        <w:t xml:space="preserve"> e</w:t>
      </w:r>
      <w:r>
        <w:rPr>
          <w:rFonts w:ascii="Cambria" w:cs="Cambria" w:eastAsia="Cambria" w:hAnsi="Cambria"/>
          <w:vertAlign w:val="superscript"/>
        </w:rPr>
        <w:t xml:space="preserve">−βJ(x)</w:t>
      </w:r>
      <w:r>
        <w:rPr>
          <w:rFonts w:ascii="Cambria" w:cs="Cambria" w:eastAsia="Cambria" w:hAnsi="Cambria"/>
        </w:rPr>
        <w:t xml:space="preserve"> μ(dx),     π</w:t>
      </w:r>
      <w:r>
        <w:rPr>
          <w:rFonts w:ascii="Cambria" w:cs="Cambria" w:eastAsia="Cambria" w:hAnsi="Cambria"/>
          <w:vertAlign w:val="subscript"/>
        </w:rPr>
        <w:t xml:space="preserve">β</w:t>
      </w:r>
      <w:r>
        <w:rPr>
          <w:rFonts w:ascii="Cambria" w:cs="Cambria" w:eastAsia="Cambria" w:hAnsi="Cambria"/>
        </w:rPr>
        <w:t xml:space="preserve">(dx) = Z</w:t>
      </w:r>
      <w:r>
        <w:rPr>
          <w:rFonts w:ascii="Cambria" w:cs="Cambria" w:eastAsia="Cambria" w:hAnsi="Cambria"/>
          <w:vertAlign w:val="subscript"/>
        </w:rPr>
        <w:t xml:space="preserve">β</w:t>
      </w:r>
      <w:r>
        <w:rPr>
          <w:rFonts w:ascii="Cambria" w:cs="Cambria" w:eastAsia="Cambria" w:hAnsi="Cambria"/>
          <w:vertAlign w:val="superscript"/>
        </w:rPr>
        <w:t xml:space="preserve">−1</w:t>
      </w:r>
      <w:r>
        <w:rPr>
          <w:rFonts w:ascii="Cambria" w:cs="Cambria" w:eastAsia="Cambria" w:hAnsi="Cambria"/>
        </w:rPr>
        <w:t xml:space="preserve"> e</w:t>
      </w:r>
      <w:r>
        <w:rPr>
          <w:rFonts w:ascii="Cambria" w:cs="Cambria" w:eastAsia="Cambria" w:hAnsi="Cambria"/>
          <w:vertAlign w:val="superscript"/>
        </w:rPr>
        <w:t xml:space="preserve">−βJ(x)</w:t>
      </w:r>
      <w:r>
        <w:rPr>
          <w:rFonts w:ascii="Cambria" w:cs="Cambria" w:eastAsia="Cambria" w:hAnsi="Cambria"/>
        </w:rPr>
        <w:t xml:space="preserve"> μ(dx).</w:t>
      </w:r>
      <w:r>
        <w:rPr>
          <w:rFonts w:ascii="Cambria" w:cs="Cambria" w:eastAsia="Cambria" w:hAnsi="Cambria"/>
        </w:rPr>
        <w:t xml:space="preserve">	(1)</w:t>
      </w:r>
    </w:p>
    <w:p>
      <w:pPr>
        <w:spacing w:after="120" w:before="0" w:line="276"/>
        <w:jc w:val="both"/>
      </w:pPr>
      <w:r>
        <w:rPr>
          <w:rFonts w:ascii="Cambria" w:cs="Cambria" w:eastAsia="Cambria" w:hAnsi="Cambria"/>
        </w:rPr>
        <w:t xml:space="preserve">The target exists when 0 &lt; Z</w:t>
      </w:r>
      <w:r>
        <w:rPr>
          <w:rFonts w:ascii="Cambria" w:cs="Cambria" w:eastAsia="Cambria" w:hAnsi="Cambria"/>
          <w:vertAlign w:val="subscript"/>
        </w:rPr>
        <w:t xml:space="preserve">β</w:t>
      </w:r>
      <w:r>
        <w:rPr>
          <w:rFonts w:ascii="Cambria" w:cs="Cambria" w:eastAsia="Cambria" w:hAnsi="Cambria"/>
        </w:rPr>
        <w:t xml:space="preserve"> &lt; ∞. A sufficient condition is that J is finite and bounded below: then 0 &lt; e</w:t>
      </w:r>
      <w:r>
        <w:rPr>
          <w:rFonts w:ascii="Cambria" w:cs="Cambria" w:eastAsia="Cambria" w:hAnsi="Cambria"/>
          <w:vertAlign w:val="superscript"/>
        </w:rPr>
        <w:t xml:space="preserve">−βJ</w:t>
      </w:r>
      <w:r>
        <w:rPr>
          <w:rFonts w:ascii="Cambria" w:cs="Cambria" w:eastAsia="Cambria" w:hAnsi="Cambria"/>
        </w:rPr>
        <w:t xml:space="preserve"> ≤ e</w:t>
      </w:r>
      <w:r>
        <w:rPr>
          <w:rFonts w:ascii="Cambria" w:cs="Cambria" w:eastAsia="Cambria" w:hAnsi="Cambria"/>
          <w:vertAlign w:val="superscript"/>
        </w:rPr>
        <w:t xml:space="preserve">−β inf J</w:t>
      </w:r>
      <w:r>
        <w:rPr>
          <w:rFonts w:ascii="Cambria" w:cs="Cambria" w:eastAsia="Cambria" w:hAnsi="Cambria"/>
        </w:rPr>
        <w:t xml:space="preserve"> and μ is a probability measure. The prior is part of the specification of the target. An expression proportional to e</w:t>
      </w:r>
      <w:r>
        <w:rPr>
          <w:rFonts w:ascii="Cambria" w:cs="Cambria" w:eastAsia="Cambria" w:hAnsi="Cambria"/>
          <w:vertAlign w:val="superscript"/>
        </w:rPr>
        <w:t xml:space="preserve">−βJ</w:t>
      </w:r>
      <w:r>
        <w:rPr>
          <w:rFonts w:ascii="Cambria" w:cs="Cambria" w:eastAsia="Cambria" w:hAnsi="Cambria"/>
        </w:rPr>
        <w:t xml:space="preserve"> against Lebesgue measure need not be integrable on an unbounded domain — a constant loss on ℝ</w:t>
      </w:r>
      <w:r>
        <w:rPr>
          <w:rFonts w:ascii="Cambria" w:cs="Cambria" w:eastAsia="Cambria" w:hAnsi="Cambria"/>
          <w:vertAlign w:val="superscript"/>
        </w:rPr>
        <w:t xml:space="preserve">D</w:t>
      </w:r>
      <w:r>
        <w:rPr>
          <w:rFonts w:ascii="Cambria" w:cs="Cambria" w:eastAsia="Cambria" w:hAnsi="Cambria"/>
        </w:rPr>
        <w:t xml:space="preserve"> already fails — and a probability prior removes that particular ambiguity.</w:t>
      </w:r>
    </w:p>
    <w:p>
      <w:pPr>
        <w:spacing w:after="120" w:before="0" w:line="276"/>
        <w:jc w:val="both"/>
      </w:pPr>
      <w:r>
        <w:rPr>
          <w:rFonts w:ascii="Cambria" w:cs="Cambria" w:eastAsia="Cambria" w:hAnsi="Cambria"/>
        </w:rPr>
        <w:t xml:space="preserve">Executable requirements enter as a gate G : X → {0, 1}. The hard-gated target is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π</w:t>
      </w:r>
      <w:r>
        <w:rPr>
          <w:rFonts w:ascii="Cambria" w:cs="Cambria" w:eastAsia="Cambria" w:hAnsi="Cambria"/>
          <w:vertAlign w:val="subscript"/>
        </w:rPr>
        <w:t xml:space="preserve">β,G</w:t>
      </w:r>
      <w:r>
        <w:rPr>
          <w:rFonts w:ascii="Cambria" w:cs="Cambria" w:eastAsia="Cambria" w:hAnsi="Cambria"/>
        </w:rPr>
        <w:t xml:space="preserve">(dx) = G(x) e</w:t>
      </w:r>
      <w:r>
        <w:rPr>
          <w:rFonts w:ascii="Cambria" w:cs="Cambria" w:eastAsia="Cambria" w:hAnsi="Cambria"/>
          <w:vertAlign w:val="superscript"/>
        </w:rPr>
        <w:t xml:space="preserve">−βJ(x)</w:t>
      </w:r>
      <w:r>
        <w:rPr>
          <w:rFonts w:ascii="Cambria" w:cs="Cambria" w:eastAsia="Cambria" w:hAnsi="Cambria"/>
        </w:rPr>
        <w:t xml:space="preserve"> μ(dx)  /  ∫ G e</w:t>
      </w:r>
      <w:r>
        <w:rPr>
          <w:rFonts w:ascii="Cambria" w:cs="Cambria" w:eastAsia="Cambria" w:hAnsi="Cambria"/>
          <w:vertAlign w:val="superscript"/>
        </w:rPr>
        <w:t xml:space="preserve">−βJ</w:t>
      </w:r>
      <w:r>
        <w:rPr>
          <w:rFonts w:ascii="Cambria" w:cs="Cambria" w:eastAsia="Cambria" w:hAnsi="Cambria"/>
        </w:rPr>
        <w:t xml:space="preserve"> dμ.</w:t>
      </w:r>
      <w:r>
        <w:rPr>
          <w:rFonts w:ascii="Cambria" w:cs="Cambria" w:eastAsia="Cambria" w:hAnsi="Cambria"/>
        </w:rPr>
        <w:t xml:space="preserve">	(2)</w:t>
      </w:r>
    </w:p>
    <w:p>
      <w:pPr>
        <w:spacing w:after="120" w:before="0" w:line="276"/>
        <w:jc w:val="both"/>
      </w:pPr>
      <w:r>
        <w:rPr>
          <w:rFonts w:ascii="Cambria" w:cs="Cambria" w:eastAsia="Cambria" w:hAnsi="Cambria"/>
        </w:rPr>
        <w:t xml:space="preserve">The denominator must be positive, which requires the gate to admit a set of positive prior mass. The target then assigns no mass to any design that violates the gate. This is a guarantee about the encoded tests. It is a guarantee about the complete engineering requirement only when those tests are sufficient for that requirement. Replacing the indicator by a finite penalty, J + λ(1 − G), defines a different target, one that gives failing designs positive mass.</w:t>
      </w:r>
    </w:p>
    <w:p>
      <w:pPr>
        <w:spacing w:after="120" w:before="0" w:line="276"/>
        <w:jc w:val="both"/>
      </w:pPr>
      <w:r>
        <w:rPr>
          <w:rFonts w:ascii="Cambria" w:cs="Cambria" w:eastAsia="Cambria" w:hAnsi="Cambria"/>
        </w:rPr>
        <w:t xml:space="preserve">A scored specification therefore needs four declared objects: a design domain, a prior, an objective and a gate. A language model can help evaluate a judgement, but its score is recorded as a measurement, with its own version, uncertainty and provenance (Section 3).</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Example 1 (a finite catalogue).</w:t>
            </w:r>
          </w:p>
          <w:p>
            <w:pPr>
              <w:spacing w:after="80" w:line="264"/>
              <w:jc w:val="both"/>
            </w:pPr>
            <w:r>
              <w:rPr>
                <w:rFonts w:ascii="Cambria" w:cs="Cambria" w:eastAsia="Cambria" w:hAnsi="Cambria"/>
              </w:rPr>
              <w:t xml:space="preserve">Take four catalogue designs A–D with prior masses (0.4, 0.3, 0.2, 0.1), losses (1.0, 0.6, 0.2, 0.0) and β = 2. Design D, the lowest-loss design, fails an executable test. Equation (2) gives the normaliser 0.2786 and the target probabilities (0.1943, 0.3244, 0.4813, 0.0000). D receives no mass even though its loss is the smallest. With the penalty λ = 1 in place of the gate, the probabilities become (0.1853, 0.3094, 0.4590, 0.0463): D now carries 4.6% of the mass. The two choices define two different targets, and the specification has to say which one is meant.</w:t>
            </w:r>
          </w:p>
        </w:tc>
      </w:tr>
    </w:tbl>
    <w:p>
      <w:pPr>
        <w:spacing w:after="60"/>
      </w:pPr>
    </w:p>
    <w:p>
      <w:pPr>
        <w:pStyle w:val="Heading1"/>
      </w:pPr>
      <w:r>
        <w:t xml:space="preserve">3  Critic measurements and exponential weights</w:t>
      </w:r>
    </w:p>
    <w:p>
      <w:pPr>
        <w:spacing w:after="120" w:before="0" w:line="276"/>
        <w:jc w:val="both"/>
      </w:pPr>
      <w:r>
        <w:rPr>
          <w:rFonts w:ascii="Cambria" w:cs="Cambria" w:eastAsia="Cambria" w:hAnsi="Cambria"/>
        </w:rPr>
        <w:t xml:space="preserve">Suppose a critic, for example a language model scoring conformance to the specification, reports k independent judgements of a candidate x, and the mean of those judgements is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S</w:t>
      </w:r>
      <w:r>
        <w:rPr>
          <w:rFonts w:ascii="Cambria" w:cs="Cambria" w:eastAsia="Cambria" w:hAnsi="Cambria"/>
          <w:vertAlign w:val="subscript"/>
        </w:rPr>
        <w:t xml:space="preserve">k</w:t>
      </w:r>
      <w:r>
        <w:rPr>
          <w:rFonts w:ascii="Cambria" w:cs="Cambria" w:eastAsia="Cambria" w:hAnsi="Cambria"/>
        </w:rPr>
        <w:t xml:space="preserve">(x) = J(x) + b(x) + (σ(x)/√k) ξ,     ξ ∼ N(0, 1).</w:t>
      </w:r>
      <w:r>
        <w:rPr>
          <w:rFonts w:ascii="Cambria" w:cs="Cambria" w:eastAsia="Cambria" w:hAnsi="Cambria"/>
        </w:rPr>
        <w:t xml:space="preserve">	(3)</w:t>
      </w:r>
    </w:p>
    <w:p>
      <w:pPr>
        <w:spacing w:after="120" w:before="0" w:line="276"/>
        <w:jc w:val="both"/>
      </w:pPr>
      <w:r>
        <w:rPr>
          <w:rFonts w:ascii="Cambria" w:cs="Cambria" w:eastAsia="Cambria" w:hAnsi="Cambria"/>
        </w:rPr>
        <w:t xml:space="preserve">Here b is systematic bias, σ the per-judgement standard deviation and k the number of independent repeated judgements. The model is an assumption for analysis. Correlated judgements do not in general yield the variance reduction σ²/k; Proposition 3 treats that case.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 (Gaussian measurement weighting).</w:t>
            </w:r>
          </w:p>
          <w:p>
            <w:pPr>
              <w:spacing w:after="80" w:line="264"/>
              <w:jc w:val="both"/>
            </w:pPr>
            <w:r>
              <w:rPr>
                <w:rFonts w:ascii="Cambria" w:cs="Cambria" w:eastAsia="Cambria" w:hAnsi="Cambria"/>
              </w:rPr>
              <w:t xml:space="preserve">Conditional on x, the expected unnormalised weight is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E[ exp(−βS</w:t>
            </w:r>
            <w:r>
              <w:rPr>
                <w:rFonts w:ascii="Cambria" w:cs="Cambria" w:eastAsia="Cambria" w:hAnsi="Cambria"/>
                <w:vertAlign w:val="subscript"/>
              </w:rPr>
              <w:t xml:space="preserve">k</w:t>
            </w:r>
            <w:r>
              <w:rPr>
                <w:rFonts w:ascii="Cambria" w:cs="Cambria" w:eastAsia="Cambria" w:hAnsi="Cambria"/>
              </w:rPr>
              <w:t xml:space="preserve">(x)) | x ] = exp( −β(J(x) + b(x)) + β²σ(x)²/2k ).</w:t>
            </w:r>
            <w:r>
              <w:rPr>
                <w:rFonts w:ascii="Cambria" w:cs="Cambria" w:eastAsia="Cambria" w:hAnsi="Cambria"/>
              </w:rPr>
              <w:t xml:space="preserve">	(4)</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Factor out e</w:t>
      </w:r>
      <w:r>
        <w:rPr>
          <w:rFonts w:ascii="Cambria" w:cs="Cambria" w:eastAsia="Cambria" w:hAnsi="Cambria"/>
          <w:vertAlign w:val="superscript"/>
        </w:rPr>
        <w:t xml:space="preserve">−β(J + b)</w:t>
      </w:r>
      <w:r>
        <w:rPr>
          <w:rFonts w:ascii="Cambria" w:cs="Cambria" w:eastAsia="Cambria" w:hAnsi="Cambria"/>
        </w:rPr>
        <w:t xml:space="preserve"> and apply the normal moment generating identity E e</w:t>
      </w:r>
      <w:r>
        <w:rPr>
          <w:rFonts w:ascii="Cambria" w:cs="Cambria" w:eastAsia="Cambria" w:hAnsi="Cambria"/>
          <w:vertAlign w:val="superscript"/>
        </w:rPr>
        <w:t xml:space="preserve">uξ</w:t>
      </w:r>
      <w:r>
        <w:rPr>
          <w:rFonts w:ascii="Cambria" w:cs="Cambria" w:eastAsia="Cambria" w:hAnsi="Cambria"/>
        </w:rPr>
        <w:t xml:space="preserve"> = e</w:t>
      </w:r>
      <w:r>
        <w:rPr>
          <w:rFonts w:ascii="Cambria" w:cs="Cambria" w:eastAsia="Cambria" w:hAnsi="Cambria"/>
          <w:vertAlign w:val="superscript"/>
        </w:rPr>
        <w:t xml:space="preserve">u²/2</w:t>
      </w:r>
      <w:r>
        <w:rPr>
          <w:rFonts w:ascii="Cambria" w:cs="Cambria" w:eastAsia="Cambria" w:hAnsi="Cambria"/>
        </w:rPr>
        <w:t xml:space="preserve"> with u = −βσ/√k.  ∎</w:t>
      </w:r>
    </w:p>
    <w:p>
      <w:pPr>
        <w:spacing w:after="120" w:before="0" w:line="276"/>
        <w:jc w:val="both"/>
      </w:pPr>
      <w:r>
        <w:rPr>
          <w:rFonts w:ascii="Cambria" w:cs="Cambria" w:eastAsia="Cambria" w:hAnsi="Cambria"/>
        </w:rPr>
        <w:t xml:space="preserve">Heteroscedastic uncertainty therefore changes the expected weight: the critic behaves on average as if the loss were J + b − βσ²/2k, so candidates whose scores are least certain are favoured. Equation (4) is not a formula for the expectation of a normalised finite-population weight. The expectation of a ratio differs in general from the ratio of expectations, and identifying a large-sample selection law needs, in addition, a law of large numbers for the weighted numerator and denominator (Section 4).</w:t>
      </w:r>
    </w:p>
    <w:p>
      <w:pPr>
        <w:spacing w:after="120" w:before="0" w:line="276"/>
        <w:jc w:val="both"/>
      </w:pPr>
      <w:r>
        <w:rPr>
          <w:rFonts w:ascii="Cambria" w:cs="Cambria" w:eastAsia="Cambria" w:hAnsi="Cambria"/>
        </w:rPr>
        <w:t xml:space="preserve">When σ is known, multiplying the noisy weight by exp(−β²σ²/2k) removes this conditional mean distortion exactly under the Gaussian model. Replacing σ² by a sample estimate does not preserve exactness automatically.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 (estimated variance correction).</w:t>
            </w:r>
          </w:p>
          <w:p>
            <w:pPr>
              <w:spacing w:after="80" w:line="264"/>
              <w:jc w:val="both"/>
            </w:pPr>
            <w:r>
              <w:rPr>
                <w:rFonts w:ascii="Cambria" w:cs="Cambria" w:eastAsia="Cambria" w:hAnsi="Cambria"/>
              </w:rPr>
              <w:t xml:space="preserve">Let k &gt; 1, let the k scores be independent normal measurements with mean J + b and variance σ², let S</w:t>
            </w:r>
            <w:r>
              <w:rPr>
                <w:rFonts w:ascii="Cambria" w:cs="Cambria" w:eastAsia="Cambria" w:hAnsi="Cambria"/>
                <w:vertAlign w:val="subscript"/>
              </w:rPr>
              <w:t xml:space="preserve">k</w:t>
            </w:r>
            <w:r>
              <w:rPr>
                <w:rFonts w:ascii="Cambria" w:cs="Cambria" w:eastAsia="Cambria" w:hAnsi="Cambria"/>
              </w:rPr>
              <w:t xml:space="preserve"> be their mean and V their unbiased sample variance, and put A = β²σ²/2k. Then</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E[ exp(−βS</w:t>
            </w:r>
            <w:r>
              <w:rPr>
                <w:rFonts w:ascii="Cambria" w:cs="Cambria" w:eastAsia="Cambria" w:hAnsi="Cambria"/>
                <w:vertAlign w:val="subscript"/>
              </w:rPr>
              <w:t xml:space="preserve">k</w:t>
            </w:r>
            <w:r>
              <w:rPr>
                <w:rFonts w:ascii="Cambria" w:cs="Cambria" w:eastAsia="Cambria" w:hAnsi="Cambria"/>
              </w:rPr>
              <w:t xml:space="preserve"> − β²V/2k) ] / e</w:t>
            </w:r>
            <w:r>
              <w:rPr>
                <w:rFonts w:ascii="Cambria" w:cs="Cambria" w:eastAsia="Cambria" w:hAnsi="Cambria"/>
                <w:vertAlign w:val="superscript"/>
              </w:rPr>
              <w:t xml:space="preserve">−β(J+b)</w:t>
            </w:r>
            <w:r>
              <w:rPr>
                <w:rFonts w:ascii="Cambria" w:cs="Cambria" w:eastAsia="Cambria" w:hAnsi="Cambria"/>
              </w:rPr>
              <w:t xml:space="preserve"> = e</w:t>
            </w:r>
            <w:r>
              <w:rPr>
                <w:rFonts w:ascii="Cambria" w:cs="Cambria" w:eastAsia="Cambria" w:hAnsi="Cambria"/>
                <w:vertAlign w:val="superscript"/>
              </w:rPr>
              <w:t xml:space="preserve">A</w:t>
            </w:r>
            <w:r>
              <w:rPr>
                <w:rFonts w:ascii="Cambria" w:cs="Cambria" w:eastAsia="Cambria" w:hAnsi="Cambria"/>
              </w:rPr>
              <w:t xml:space="preserve"> (1 + 2A/(k − 1))</w:t>
            </w:r>
            <w:r>
              <w:rPr>
                <w:rFonts w:ascii="Cambria" w:cs="Cambria" w:eastAsia="Cambria" w:hAnsi="Cambria"/>
                <w:vertAlign w:val="superscript"/>
              </w:rPr>
              <w:t xml:space="preserve">−(k−1)/2</w:t>
            </w:r>
            <w:r>
              <w:rPr>
                <w:rFonts w:ascii="Cambria" w:cs="Cambria" w:eastAsia="Cambria" w:hAnsi="Cambria"/>
              </w:rPr>
              <w:t xml:space="preserve"> ≥ 1.</w:t>
            </w:r>
            <w:r>
              <w:rPr>
                <w:rFonts w:ascii="Cambria" w:cs="Cambria" w:eastAsia="Cambria" w:hAnsi="Cambria"/>
              </w:rPr>
              <w:t xml:space="preserve">	(5)</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sample mean and sample variance are independent, and (k − 1)V/σ² is chi-squared with k − 1 degrees of freedom. The first factor is the normal moment generating function of Proposition 1. The second is the chi-squared Laplace transform E exp(−sχ²</w:t>
      </w:r>
      <w:r>
        <w:rPr>
          <w:rFonts w:ascii="Cambria" w:cs="Cambria" w:eastAsia="Cambria" w:hAnsi="Cambria"/>
          <w:vertAlign w:val="subscript"/>
        </w:rPr>
        <w:t xml:space="preserve">k−1</w:t>
      </w:r>
      <w:r>
        <w:rPr>
          <w:rFonts w:ascii="Cambria" w:cs="Cambria" w:eastAsia="Cambria" w:hAnsi="Cambria"/>
        </w:rPr>
        <w:t xml:space="preserve">) = (1 + 2s)</w:t>
      </w:r>
      <w:r>
        <w:rPr>
          <w:rFonts w:ascii="Cambria" w:cs="Cambria" w:eastAsia="Cambria" w:hAnsi="Cambria"/>
          <w:vertAlign w:val="superscript"/>
        </w:rPr>
        <w:t xml:space="preserve">−(k−1)/2</w:t>
      </w:r>
      <w:r>
        <w:rPr>
          <w:rFonts w:ascii="Cambria" w:cs="Cambria" w:eastAsia="Cambria" w:hAnsi="Cambria"/>
        </w:rPr>
        <w:t xml:space="preserve"> at s = β²σ²/(2k(k − 1)) = A/(k − 1). The logarithm of the ratio is A − ((k − 1)/2) log(1 + 2A/(k − 1)), which is nonnegative because log(1 + u) ≤ u.  ∎</w:t>
      </w:r>
    </w:p>
    <w:p>
      <w:pPr>
        <w:spacing w:after="120" w:before="0" w:line="276"/>
        <w:jc w:val="both"/>
      </w:pPr>
      <w:r>
        <w:rPr>
          <w:rFonts w:ascii="Cambria" w:cs="Cambria" w:eastAsia="Cambria" w:hAnsi="Cambria"/>
        </w:rPr>
        <w:t xml:space="preserve">The plug-in correction therefore leaves a residual upward bias, of order A²/(k − 1) for small A. For σ = 0.7, k = 4 and β = 2.3, A = 0.3240 and the residual factor is 1.0311.</w:t>
      </w:r>
    </w:p>
    <w:p>
      <w:pPr>
        <w:spacing w:after="120" w:before="0" w:line="276"/>
        <w:jc w:val="both"/>
      </w:pPr>
      <w:r>
        <w:rPr>
          <w:rFonts w:ascii="Cambria" w:cs="Cambria" w:eastAsia="Cambria" w:hAnsi="Cambria"/>
        </w:rPr>
        <w:t xml:space="preserve">Repeated calls to the same model, with the same prompt and context, rarely produce independent errors. The simplest model of shared error is equicorrelation.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3 (shared critic error is not removed by repetition).</w:t>
            </w:r>
          </w:p>
          <w:p>
            <w:pPr>
              <w:spacing w:after="80" w:line="264"/>
              <w:jc w:val="both"/>
            </w:pPr>
            <w:r>
              <w:rPr>
                <w:rFonts w:ascii="Cambria" w:cs="Cambria" w:eastAsia="Cambria" w:hAnsi="Cambria"/>
              </w:rPr>
              <w:t xml:space="preserve">Let the k scores be jointly normal with mean J + b, variance σ² and common pairwise correlation ρ ∈ [0, 1), and let S</w:t>
            </w:r>
            <w:r>
              <w:rPr>
                <w:rFonts w:ascii="Cambria" w:cs="Cambria" w:eastAsia="Cambria" w:hAnsi="Cambria"/>
                <w:vertAlign w:val="subscript"/>
              </w:rPr>
              <w:t xml:space="preserve">k</w:t>
            </w:r>
            <w:r>
              <w:rPr>
                <w:rFonts w:ascii="Cambria" w:cs="Cambria" w:eastAsia="Cambria" w:hAnsi="Cambria"/>
              </w:rPr>
              <w:t xml:space="preserve"> and V be their mean and unbiased sample variance. Then Var S</w:t>
            </w:r>
            <w:r>
              <w:rPr>
                <w:rFonts w:ascii="Cambria" w:cs="Cambria" w:eastAsia="Cambria" w:hAnsi="Cambria"/>
                <w:vertAlign w:val="subscript"/>
              </w:rPr>
              <w:t xml:space="preserve">k</w:t>
            </w:r>
            <w:r>
              <w:rPr>
                <w:rFonts w:ascii="Cambria" w:cs="Cambria" w:eastAsia="Cambria" w:hAnsi="Cambria"/>
              </w:rPr>
              <w:t xml:space="preserve"> = σ²(ρ + (1 − ρ)/k), E V = σ²(1 − ρ), and with A</w:t>
            </w:r>
            <w:r>
              <w:rPr>
                <w:rFonts w:ascii="Cambria" w:cs="Cambria" w:eastAsia="Cambria" w:hAnsi="Cambria"/>
                <w:vertAlign w:val="subscript"/>
              </w:rPr>
              <w:t xml:space="preserve">ρ</w:t>
            </w:r>
            <w:r>
              <w:rPr>
                <w:rFonts w:ascii="Cambria" w:cs="Cambria" w:eastAsia="Cambria" w:hAnsi="Cambria"/>
              </w:rPr>
              <w:t xml:space="preserve"> = β²σ²(1 − ρ)/2k,</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E[ exp(−βS</w:t>
            </w:r>
            <w:r>
              <w:rPr>
                <w:rFonts w:ascii="Cambria" w:cs="Cambria" w:eastAsia="Cambria" w:hAnsi="Cambria"/>
                <w:vertAlign w:val="subscript"/>
              </w:rPr>
              <w:t xml:space="preserve">k</w:t>
            </w:r>
            <w:r>
              <w:rPr>
                <w:rFonts w:ascii="Cambria" w:cs="Cambria" w:eastAsia="Cambria" w:hAnsi="Cambria"/>
              </w:rPr>
              <w:t xml:space="preserve"> − β²V/2k) ] / e</w:t>
            </w:r>
            <w:r>
              <w:rPr>
                <w:rFonts w:ascii="Cambria" w:cs="Cambria" w:eastAsia="Cambria" w:hAnsi="Cambria"/>
                <w:vertAlign w:val="superscript"/>
              </w:rPr>
              <w:t xml:space="preserve">−β(J+b)</w:t>
            </w:r>
            <w:r>
              <w:rPr>
                <w:rFonts w:ascii="Cambria" w:cs="Cambria" w:eastAsia="Cambria" w:hAnsi="Cambria"/>
              </w:rPr>
              <w:t xml:space="preserve"> = e</w:t>
            </w:r>
            <w:r>
              <w:rPr>
                <w:rFonts w:ascii="Cambria" w:cs="Cambria" w:eastAsia="Cambria" w:hAnsi="Cambria"/>
                <w:vertAlign w:val="superscript"/>
              </w:rPr>
              <w:t xml:space="preserve">β²σ²ρ/2</w:t>
            </w:r>
            <w:r>
              <w:rPr>
                <w:rFonts w:ascii="Cambria" w:cs="Cambria" w:eastAsia="Cambria" w:hAnsi="Cambria"/>
              </w:rPr>
              <w:t xml:space="preserve"> · exp(A</w:t>
            </w:r>
            <w:r>
              <w:rPr>
                <w:rFonts w:ascii="Cambria" w:cs="Cambria" w:eastAsia="Cambria" w:hAnsi="Cambria"/>
                <w:vertAlign w:val="subscript"/>
              </w:rPr>
              <w:t xml:space="preserve">ρ</w:t>
            </w:r>
            <w:r>
              <w:rPr>
                <w:rFonts w:ascii="Cambria" w:cs="Cambria" w:eastAsia="Cambria" w:hAnsi="Cambria"/>
              </w:rPr>
              <w:t xml:space="preserve">) (1 + 2A</w:t>
            </w:r>
            <w:r>
              <w:rPr>
                <w:rFonts w:ascii="Cambria" w:cs="Cambria" w:eastAsia="Cambria" w:hAnsi="Cambria"/>
                <w:vertAlign w:val="subscript"/>
              </w:rPr>
              <w:t xml:space="preserve">ρ</w:t>
            </w:r>
            <w:r>
              <w:rPr>
                <w:rFonts w:ascii="Cambria" w:cs="Cambria" w:eastAsia="Cambria" w:hAnsi="Cambria"/>
              </w:rPr>
              <w:t xml:space="preserve">/(k − 1))</w:t>
            </w:r>
            <w:r>
              <w:rPr>
                <w:rFonts w:ascii="Cambria" w:cs="Cambria" w:eastAsia="Cambria" w:hAnsi="Cambria"/>
                <w:vertAlign w:val="superscript"/>
              </w:rPr>
              <w:t xml:space="preserve">−(k−1)/2</w:t>
            </w:r>
            <w:r>
              <w:rPr>
                <w:rFonts w:ascii="Cambria" w:cs="Cambria" w:eastAsia="Cambria" w:hAnsi="Cambria"/>
              </w:rPr>
              <w:t xml:space="preserve">.</w:t>
            </w:r>
            <w:r>
              <w:rPr>
                <w:rFonts w:ascii="Cambria" w:cs="Cambria" w:eastAsia="Cambria" w:hAnsi="Cambria"/>
              </w:rPr>
              <w:t xml:space="preserve">	(6)</w:t>
            </w:r>
          </w:p>
          <w:p>
            <w:pPr>
              <w:spacing w:after="80" w:line="264"/>
              <w:jc w:val="both"/>
            </w:pPr>
            <w:r>
              <w:rPr>
                <w:rFonts w:ascii="Cambria" w:cs="Cambria" w:eastAsia="Cambria" w:hAnsi="Cambria"/>
              </w:rPr>
              <w:t xml:space="preserve">As k → ∞ the right-hand side tends to e</w:t>
            </w:r>
            <w:r>
              <w:rPr>
                <w:rFonts w:ascii="Cambria" w:cs="Cambria" w:eastAsia="Cambria" w:hAnsi="Cambria"/>
                <w:vertAlign w:val="superscript"/>
              </w:rPr>
              <w:t xml:space="preserve">β²σ²ρ/2</w:t>
            </w:r>
            <w:r>
              <w:rPr>
                <w:rFonts w:ascii="Cambria" w:cs="Cambria" w:eastAsia="Cambria" w:hAnsi="Cambria"/>
              </w:rPr>
              <w:t xml:space="preserve">, not to 1.</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Write the scores as J + b + σ(√ρ η + √(1 − ρ) ε</w:t>
      </w:r>
      <w:r>
        <w:rPr>
          <w:rFonts w:ascii="Cambria" w:cs="Cambria" w:eastAsia="Cambria" w:hAnsi="Cambria"/>
          <w:vertAlign w:val="subscript"/>
        </w:rPr>
        <w:t xml:space="preserve">i</w:t>
      </w:r>
      <w:r>
        <w:rPr>
          <w:rFonts w:ascii="Cambria" w:cs="Cambria" w:eastAsia="Cambria" w:hAnsi="Cambria"/>
        </w:rPr>
        <w:t xml:space="preserve">) with η, ε</w:t>
      </w:r>
      <w:r>
        <w:rPr>
          <w:rFonts w:ascii="Cambria" w:cs="Cambria" w:eastAsia="Cambria" w:hAnsi="Cambria"/>
          <w:vertAlign w:val="subscript"/>
        </w:rPr>
        <w:t xml:space="preserve">1</w:t>
      </w:r>
      <w:r>
        <w:rPr>
          <w:rFonts w:ascii="Cambria" w:cs="Cambria" w:eastAsia="Cambria" w:hAnsi="Cambria"/>
        </w:rPr>
        <w:t xml:space="preserve">, …, ε</w:t>
      </w:r>
      <w:r>
        <w:rPr>
          <w:rFonts w:ascii="Cambria" w:cs="Cambria" w:eastAsia="Cambria" w:hAnsi="Cambria"/>
          <w:vertAlign w:val="subscript"/>
        </w:rPr>
        <w:t xml:space="preserve">k</w:t>
      </w:r>
      <w:r>
        <w:rPr>
          <w:rFonts w:ascii="Cambria" w:cs="Cambria" w:eastAsia="Cambria" w:hAnsi="Cambria"/>
        </w:rPr>
        <w:t xml:space="preserve"> independent standard normals; this reproduces the stated covariance. Then S</w:t>
      </w:r>
      <w:r>
        <w:rPr>
          <w:rFonts w:ascii="Cambria" w:cs="Cambria" w:eastAsia="Cambria" w:hAnsi="Cambria"/>
          <w:vertAlign w:val="subscript"/>
        </w:rPr>
        <w:t xml:space="preserve">k</w:t>
      </w:r>
      <w:r>
        <w:rPr>
          <w:rFonts w:ascii="Cambria" w:cs="Cambria" w:eastAsia="Cambria" w:hAnsi="Cambria"/>
        </w:rPr>
        <w:t xml:space="preserve"> − J − b = σ√ρ η + σ√(1 − ρ) ε̄, while V depends only on the deviations ε</w:t>
      </w:r>
      <w:r>
        <w:rPr>
          <w:rFonts w:ascii="Cambria" w:cs="Cambria" w:eastAsia="Cambria" w:hAnsi="Cambria"/>
          <w:vertAlign w:val="subscript"/>
        </w:rPr>
        <w:t xml:space="preserve">i</w:t>
      </w:r>
      <w:r>
        <w:rPr>
          <w:rFonts w:ascii="Cambria" w:cs="Cambria" w:eastAsia="Cambria" w:hAnsi="Cambria"/>
        </w:rPr>
        <w:t xml:space="preserve"> − ε̄, so (k − 1)V/(σ²(1 − ρ)) is chi-squared with k − 1 degrees of freedom and independent of η and ε̄. The expectation factorises into e</w:t>
      </w:r>
      <w:r>
        <w:rPr>
          <w:rFonts w:ascii="Cambria" w:cs="Cambria" w:eastAsia="Cambria" w:hAnsi="Cambria"/>
          <w:vertAlign w:val="superscript"/>
        </w:rPr>
        <w:t xml:space="preserve">β²σ²ρ/2</w:t>
      </w:r>
      <w:r>
        <w:rPr>
          <w:rFonts w:ascii="Cambria" w:cs="Cambria" w:eastAsia="Cambria" w:hAnsi="Cambria"/>
        </w:rPr>
        <w:t xml:space="preserve">, exp(A</w:t>
      </w:r>
      <w:r>
        <w:rPr>
          <w:rFonts w:ascii="Cambria" w:cs="Cambria" w:eastAsia="Cambria" w:hAnsi="Cambria"/>
          <w:vertAlign w:val="subscript"/>
        </w:rPr>
        <w:t xml:space="preserve">ρ</w:t>
      </w:r>
      <w:r>
        <w:rPr>
          <w:rFonts w:ascii="Cambria" w:cs="Cambria" w:eastAsia="Cambria" w:hAnsi="Cambria"/>
        </w:rPr>
        <w:t xml:space="preserve">) and the chi-squared transform at s = A</w:t>
      </w:r>
      <w:r>
        <w:rPr>
          <w:rFonts w:ascii="Cambria" w:cs="Cambria" w:eastAsia="Cambria" w:hAnsi="Cambria"/>
          <w:vertAlign w:val="subscript"/>
        </w:rPr>
        <w:t xml:space="preserve">ρ</w:t>
      </w:r>
      <w:r>
        <w:rPr>
          <w:rFonts w:ascii="Cambria" w:cs="Cambria" w:eastAsia="Cambria" w:hAnsi="Cambria"/>
        </w:rPr>
        <w:t xml:space="preserve">/(k − 1). The variance formulas follow from the same representation. The last factor tends to one because its logarithm is A</w:t>
      </w:r>
      <w:r>
        <w:rPr>
          <w:rFonts w:ascii="Cambria" w:cs="Cambria" w:eastAsia="Cambria" w:hAnsi="Cambria"/>
          <w:vertAlign w:val="subscript"/>
        </w:rPr>
        <w:t xml:space="preserve">ρ</w:t>
      </w:r>
      <w:r>
        <w:rPr>
          <w:rFonts w:ascii="Cambria" w:cs="Cambria" w:eastAsia="Cambria" w:hAnsi="Cambria"/>
        </w:rPr>
        <w:t xml:space="preserve"> − ((k − 1)/2) log(1 + 2A</w:t>
      </w:r>
      <w:r>
        <w:rPr>
          <w:rFonts w:ascii="Cambria" w:cs="Cambria" w:eastAsia="Cambria" w:hAnsi="Cambria"/>
          <w:vertAlign w:val="subscript"/>
        </w:rPr>
        <w:t xml:space="preserve">ρ</w:t>
      </w:r>
      <w:r>
        <w:rPr>
          <w:rFonts w:ascii="Cambria" w:cs="Cambria" w:eastAsia="Cambria" w:hAnsi="Cambria"/>
        </w:rPr>
        <w:t xml:space="preserve">/(k − 1)) = O(A</w:t>
      </w:r>
      <w:r>
        <w:rPr>
          <w:rFonts w:ascii="Cambria" w:cs="Cambria" w:eastAsia="Cambria" w:hAnsi="Cambria"/>
          <w:vertAlign w:val="subscript"/>
        </w:rPr>
        <w:t xml:space="preserve">ρ</w:t>
      </w:r>
      <w:r>
        <w:rPr>
          <w:rFonts w:ascii="Cambria" w:cs="Cambria" w:eastAsia="Cambria" w:hAnsi="Cambria"/>
        </w:rPr>
        <w:t xml:space="preserve">²/(k − 1)) and A</w:t>
      </w:r>
      <w:r>
        <w:rPr>
          <w:rFonts w:ascii="Cambria" w:cs="Cambria" w:eastAsia="Cambria" w:hAnsi="Cambria"/>
          <w:vertAlign w:val="subscript"/>
        </w:rPr>
        <w:t xml:space="preserve">ρ</w:t>
      </w:r>
      <w:r>
        <w:rPr>
          <w:rFonts w:ascii="Cambria" w:cs="Cambria" w:eastAsia="Cambria" w:hAnsi="Cambria"/>
        </w:rPr>
        <w:t xml:space="preserve"> → 0.  ∎</w:t>
      </w:r>
    </w:p>
    <w:p>
      <w:pPr>
        <w:spacing w:after="120" w:before="0" w:line="276"/>
        <w:jc w:val="both"/>
      </w:pPr>
      <w:r>
        <w:rPr>
          <w:rFonts w:ascii="Cambria" w:cs="Cambria" w:eastAsia="Cambria" w:hAnsi="Cambria"/>
        </w:rPr>
        <w:t xml:space="preserve">The sample variance sees only the independent part of the error, so it corrects only that part. The shared part survives any number of repetitions. For ρ = 0.3, σ = 0.7, k = 4 and β = 2.3 the residual factor is 1.4984, of which 1.4752 is the irreducible shared part. Reducing shared error needs different evidence — another critic, another prompt, or an executable check — not more calls.</w:t>
      </w:r>
    </w:p>
    <w:p>
      <w:pPr>
        <w:spacing w:after="120" w:before="0" w:line="276"/>
        <w:jc w:val="both"/>
      </w:pPr>
      <w:r>
        <w:rPr>
          <w:rFonts w:ascii="Cambria" w:cs="Cambria" w:eastAsia="Cambria" w:hAnsi="Cambria"/>
        </w:rPr>
        <w:t xml:space="preserve">For engineering decisions, a conservative score may be more useful than an expected-weight correction. Under independent normal measurements with unknown variance, an upper confidence bound on the mean loss is S</w:t>
      </w:r>
      <w:r>
        <w:rPr>
          <w:rFonts w:ascii="Cambria" w:cs="Cambria" w:eastAsia="Cambria" w:hAnsi="Cambria"/>
          <w:vertAlign w:val="subscript"/>
        </w:rPr>
        <w:t xml:space="preserve">k</w:t>
      </w:r>
      <w:r>
        <w:rPr>
          <w:rFonts w:ascii="Cambria" w:cs="Cambria" w:eastAsia="Cambria" w:hAnsi="Cambria"/>
        </w:rPr>
        <w:t xml:space="preserve"> + t</w:t>
      </w:r>
      <w:r>
        <w:rPr>
          <w:rFonts w:ascii="Cambria" w:cs="Cambria" w:eastAsia="Cambria" w:hAnsi="Cambria"/>
          <w:vertAlign w:val="subscript"/>
        </w:rPr>
        <w:t xml:space="preserve">k−1,1−α</w:t>
      </w:r>
      <w:r>
        <w:rPr>
          <w:rFonts w:ascii="Cambria" w:cs="Cambria" w:eastAsia="Cambria" w:hAnsi="Cambria"/>
        </w:rPr>
        <w:t xml:space="preserve">√(V/k). The stated coverage is pointwise, for a fixed candidate. Choosing the best of many candidates adaptively requires simultaneous or sequential calibration if the confidence statement is to survive the selection.</w:t>
      </w:r>
    </w:p>
    <w:p>
      <w:pPr>
        <w:pStyle w:val="Heading1"/>
      </w:pPr>
      <w:r>
        <w:t xml:space="preserve">4  Population weights and the sampling law</w:t>
      </w:r>
    </w:p>
    <w:p>
      <w:pPr>
        <w:spacing w:after="120" w:before="0" w:line="276"/>
        <w:jc w:val="both"/>
      </w:pPr>
      <w:r>
        <w:rPr>
          <w:rFonts w:ascii="Cambria" w:cs="Cambria" w:eastAsia="Cambria" w:hAnsi="Cambria"/>
        </w:rPr>
        <w:t xml:space="preserve">Suppose the intended target has density ν(x) e</w:t>
      </w:r>
      <w:r>
        <w:rPr>
          <w:rFonts w:ascii="Cambria" w:cs="Cambria" w:eastAsia="Cambria" w:hAnsi="Cambria"/>
          <w:vertAlign w:val="superscript"/>
        </w:rPr>
        <w:t xml:space="preserve">−βJ(x)</w:t>
      </w:r>
      <w:r>
        <w:rPr>
          <w:rFonts w:ascii="Cambria" w:cs="Cambria" w:eastAsia="Cambria" w:hAnsi="Cambria"/>
        </w:rPr>
        <w:t xml:space="preserve"> with respect to a stated reference measure, and the sampled candidates have density p(x). The unnormalised importance weight is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w(x) = ν(x) e</w:t>
      </w:r>
      <w:r>
        <w:rPr>
          <w:rFonts w:ascii="Cambria" w:cs="Cambria" w:eastAsia="Cambria" w:hAnsi="Cambria"/>
          <w:vertAlign w:val="superscript"/>
        </w:rPr>
        <w:t xml:space="preserve">−βJ(x)</w:t>
      </w:r>
      <w:r>
        <w:rPr>
          <w:rFonts w:ascii="Cambria" w:cs="Cambria" w:eastAsia="Cambria" w:hAnsi="Cambria"/>
        </w:rPr>
        <w:t xml:space="preserve"> / p(x).</w:t>
      </w:r>
      <w:r>
        <w:rPr>
          <w:rFonts w:ascii="Cambria" w:cs="Cambria" w:eastAsia="Cambria" w:hAnsi="Cambria"/>
        </w:rPr>
        <w:t xml:space="preserve">	(7)</w:t>
      </w:r>
    </w:p>
    <w:p>
      <w:pPr>
        <w:spacing w:after="120" w:before="0" w:line="276"/>
        <w:jc w:val="both"/>
      </w:pPr>
      <w:r>
        <w:rPr>
          <w:rFonts w:ascii="Cambria" w:cs="Cambria" w:eastAsia="Cambria" w:hAnsi="Cambria"/>
        </w:rPr>
        <w:t xml:space="preserve">The proposal must be positive wherever the target has mass. Fitness weights alone identify the intended prior only when the candidates are sampled from that prior. Once the search adaptively concentrates its candidates, the proposal law has changed, and the fitness weights describe a different target. A defensive mixture, which keeps a positive share of the prior in every proposal, preserves the support condition and bounds the weights [5].</w:t>
      </w:r>
    </w:p>
    <w:p>
      <w:pPr>
        <w:spacing w:after="120" w:before="0" w:line="276"/>
        <w:jc w:val="both"/>
      </w:pPr>
      <w:r>
        <w:rPr>
          <w:rFonts w:ascii="Cambria" w:cs="Cambria" w:eastAsia="Cambria" w:hAnsi="Cambria"/>
        </w:rPr>
        <w:t xml:space="preserve">DE and ADE use the weights through a retrieval. For a query q at diffusion index t, with the Gaussian observation density K</w:t>
      </w:r>
      <w:r>
        <w:rPr>
          <w:rFonts w:ascii="Cambria" w:cs="Cambria" w:eastAsia="Cambria" w:hAnsi="Cambria"/>
          <w:vertAlign w:val="subscript"/>
        </w:rPr>
        <w:t xml:space="preserve">t</w:t>
      </w:r>
      <w:r>
        <w:rPr>
          <w:rFonts w:ascii="Cambria" w:cs="Cambria" w:eastAsia="Cambria" w:hAnsi="Cambria"/>
        </w:rPr>
        <w:t xml:space="preserve">(q, y) = N(q; √a</w:t>
      </w:r>
      <w:r>
        <w:rPr>
          <w:rFonts w:ascii="Cambria" w:cs="Cambria" w:eastAsia="Cambria" w:hAnsi="Cambria"/>
          <w:vertAlign w:val="subscript"/>
        </w:rPr>
        <w:t xml:space="preserve">t</w:t>
      </w:r>
      <w:r>
        <w:rPr>
          <w:rFonts w:ascii="Cambria" w:cs="Cambria" w:eastAsia="Cambria" w:hAnsi="Cambria"/>
        </w:rPr>
        <w:t xml:space="preserve"> y, (1 − a</w:t>
      </w:r>
      <w:r>
        <w:rPr>
          <w:rFonts w:ascii="Cambria" w:cs="Cambria" w:eastAsia="Cambria" w:hAnsi="Cambria"/>
          <w:vertAlign w:val="subscript"/>
        </w:rPr>
        <w:t xml:space="preserve">t</w:t>
      </w:r>
      <w:r>
        <w:rPr>
          <w:rFonts w:ascii="Cambria" w:cs="Cambria" w:eastAsia="Cambria" w:hAnsi="Cambria"/>
        </w:rPr>
        <w:t xml:space="preserve">)I), the estimated origin mean is the self-normalised average</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m̂</w:t>
      </w:r>
      <w:r>
        <w:rPr>
          <w:rFonts w:ascii="Cambria" w:cs="Cambria" w:eastAsia="Cambria" w:hAnsi="Cambria"/>
          <w:vertAlign w:val="subscript"/>
        </w:rPr>
        <w:t xml:space="preserve">t</w:t>
      </w:r>
      <w:r>
        <w:rPr>
          <w:rFonts w:ascii="Cambria" w:cs="Cambria" w:eastAsia="Cambria" w:hAnsi="Cambria"/>
        </w:rPr>
        <w:t xml:space="preserve">(q) = Σ</w:t>
      </w:r>
      <w:r>
        <w:rPr>
          <w:rFonts w:ascii="Cambria" w:cs="Cambria" w:eastAsia="Cambria" w:hAnsi="Cambria"/>
          <w:vertAlign w:val="subscript"/>
        </w:rPr>
        <w:t xml:space="preserve">i</w:t>
      </w:r>
      <w:r>
        <w:rPr>
          <w:rFonts w:ascii="Cambria" w:cs="Cambria" w:eastAsia="Cambria" w:hAnsi="Cambria"/>
        </w:rPr>
        <w:t xml:space="preserve"> ω</w:t>
      </w:r>
      <w:r>
        <w:rPr>
          <w:rFonts w:ascii="Cambria" w:cs="Cambria" w:eastAsia="Cambria" w:hAnsi="Cambria"/>
          <w:vertAlign w:val="subscript"/>
        </w:rPr>
        <w:t xml:space="preserve">i</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i</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  /  Σ</w:t>
      </w:r>
      <w:r>
        <w:rPr>
          <w:rFonts w:ascii="Cambria" w:cs="Cambria" w:eastAsia="Cambria" w:hAnsi="Cambria"/>
          <w:vertAlign w:val="subscript"/>
        </w:rPr>
        <w:t xml:space="preserve">i</w:t>
      </w:r>
      <w:r>
        <w:rPr>
          <w:rFonts w:ascii="Cambria" w:cs="Cambria" w:eastAsia="Cambria" w:hAnsi="Cambria"/>
        </w:rPr>
        <w:t xml:space="preserve"> ω</w:t>
      </w:r>
      <w:r>
        <w:rPr>
          <w:rFonts w:ascii="Cambria" w:cs="Cambria" w:eastAsia="Cambria" w:hAnsi="Cambria"/>
          <w:vertAlign w:val="subscript"/>
        </w:rPr>
        <w:t xml:space="preserve">i</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i</w:t>
      </w:r>
      <w:r>
        <w:rPr>
          <w:rFonts w:ascii="Cambria" w:cs="Cambria" w:eastAsia="Cambria" w:hAnsi="Cambria"/>
        </w:rPr>
        <w:t xml:space="preserve">),</w:t>
      </w:r>
      <w:r>
        <w:rPr>
          <w:rFonts w:ascii="Cambria" w:cs="Cambria" w:eastAsia="Cambria" w:hAnsi="Cambria"/>
        </w:rPr>
        <w:t xml:space="preserve">	(8)</w:t>
      </w:r>
    </w:p>
    <w:p>
      <w:pPr>
        <w:spacing w:after="120" w:before="0" w:line="276"/>
        <w:jc w:val="both"/>
      </w:pPr>
      <w:r>
        <w:rPr>
          <w:rFonts w:ascii="Cambria" w:cs="Cambria" w:eastAsia="Cambria" w:hAnsi="Cambria"/>
        </w:rPr>
        <w:t xml:space="preserve">where ω</w:t>
      </w:r>
      <w:r>
        <w:rPr>
          <w:rFonts w:ascii="Cambria" w:cs="Cambria" w:eastAsia="Cambria" w:hAnsi="Cambria"/>
          <w:vertAlign w:val="subscript"/>
        </w:rPr>
        <w:t xml:space="preserve">i</w:t>
      </w:r>
      <w:r>
        <w:rPr>
          <w:rFonts w:ascii="Cambria" w:cs="Cambria" w:eastAsia="Cambria" w:hAnsi="Cambria"/>
        </w:rPr>
        <w:t xml:space="preserve"> = exp(−βJ(Y</w:t>
      </w:r>
      <w:r>
        <w:rPr>
          <w:rFonts w:ascii="Cambria" w:cs="Cambria" w:eastAsia="Cambria" w:hAnsi="Cambria"/>
          <w:vertAlign w:val="subscript"/>
        </w:rPr>
        <w:t xml:space="preserve">i</w:t>
      </w:r>
      <w:r>
        <w:rPr>
          <w:rFonts w:ascii="Cambria" w:cs="Cambria" w:eastAsia="Cambria" w:hAnsi="Cambria"/>
        </w:rPr>
        <w:t xml:space="preserve">)) in the uncorrected form used by DE, and ω</w:t>
      </w:r>
      <w:r>
        <w:rPr>
          <w:rFonts w:ascii="Cambria" w:cs="Cambria" w:eastAsia="Cambria" w:hAnsi="Cambria"/>
          <w:vertAlign w:val="subscript"/>
        </w:rPr>
        <w:t xml:space="preserve">i</w:t>
      </w:r>
      <w:r>
        <w:rPr>
          <w:rFonts w:ascii="Cambria" w:cs="Cambria" w:eastAsia="Cambria" w:hAnsi="Cambria"/>
        </w:rPr>
        <w:t xml:space="preserve"> = w(Y</w:t>
      </w:r>
      <w:r>
        <w:rPr>
          <w:rFonts w:ascii="Cambria" w:cs="Cambria" w:eastAsia="Cambria" w:hAnsi="Cambria"/>
          <w:vertAlign w:val="subscript"/>
        </w:rPr>
        <w:t xml:space="preserve">i</w:t>
      </w:r>
      <w:r>
        <w:rPr>
          <w:rFonts w:ascii="Cambria" w:cs="Cambria" w:eastAsia="Cambria" w:hAnsi="Cambria"/>
        </w:rPr>
        <w:t xml:space="preserve">) in the corrected form. Chapter 2 of the companion book shows that (8) is exactly one head of softmax attention with the loss as a key bias [9].</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4 (limit of uncorrected retrieval).</w:t>
            </w:r>
          </w:p>
          <w:p>
            <w:pPr>
              <w:spacing w:after="80" w:line="264"/>
              <w:jc w:val="both"/>
            </w:pPr>
            <w:r>
              <w:rPr>
                <w:rFonts w:ascii="Cambria" w:cs="Cambria" w:eastAsia="Cambria" w:hAnsi="Cambria"/>
              </w:rPr>
              <w:t xml:space="preserve">Let Y</w:t>
            </w:r>
            <w:r>
              <w:rPr>
                <w:rFonts w:ascii="Cambria" w:cs="Cambria" w:eastAsia="Cambria" w:hAnsi="Cambria"/>
                <w:vertAlign w:val="subscript"/>
              </w:rPr>
              <w:t xml:space="preserve">1</w:t>
            </w:r>
            <w:r>
              <w:rPr>
                <w:rFonts w:ascii="Cambria" w:cs="Cambria" w:eastAsia="Cambria" w:hAnsi="Cambria"/>
              </w:rPr>
              <w:t xml:space="preserve">, Y</w:t>
            </w:r>
            <w:r>
              <w:rPr>
                <w:rFonts w:ascii="Cambria" w:cs="Cambria" w:eastAsia="Cambria" w:hAnsi="Cambria"/>
                <w:vertAlign w:val="subscript"/>
              </w:rPr>
              <w:t xml:space="preserve">2</w:t>
            </w:r>
            <w:r>
              <w:rPr>
                <w:rFonts w:ascii="Cambria" w:cs="Cambria" w:eastAsia="Cambria" w:hAnsi="Cambria"/>
              </w:rPr>
              <w:t xml:space="preserve">, … be independent draws from a density p, and suppose the numerators and denominators below are integrable, with a positive denominator. With ω</w:t>
            </w:r>
            <w:r>
              <w:rPr>
                <w:rFonts w:ascii="Cambria" w:cs="Cambria" w:eastAsia="Cambria" w:hAnsi="Cambria"/>
                <w:vertAlign w:val="subscript"/>
              </w:rPr>
              <w:t xml:space="preserve">i</w:t>
            </w:r>
            <w:r>
              <w:rPr>
                <w:rFonts w:ascii="Cambria" w:cs="Cambria" w:eastAsia="Cambria" w:hAnsi="Cambria"/>
              </w:rPr>
              <w:t xml:space="preserve"> = exp(−βJ(Y</w:t>
            </w:r>
            <w:r>
              <w:rPr>
                <w:rFonts w:ascii="Cambria" w:cs="Cambria" w:eastAsia="Cambria" w:hAnsi="Cambria"/>
                <w:vertAlign w:val="subscript"/>
              </w:rPr>
              <w:t xml:space="preserve">i</w:t>
            </w:r>
            <w:r>
              <w:rPr>
                <w:rFonts w:ascii="Cambria" w:cs="Cambria" w:eastAsia="Cambria" w:hAnsi="Cambria"/>
              </w:rPr>
              <w:t xml:space="preserve">)), the estimate (8) converges almost surely to</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 y p(y) e</w:t>
            </w:r>
            <w:r>
              <w:rPr>
                <w:rFonts w:ascii="Cambria" w:cs="Cambria" w:eastAsia="Cambria" w:hAnsi="Cambria"/>
                <w:vertAlign w:val="superscript"/>
              </w:rPr>
              <w:t xml:space="preserve">−βJ(y)</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(q, y) dy  /  ∫ p(y) e</w:t>
            </w:r>
            <w:r>
              <w:rPr>
                <w:rFonts w:ascii="Cambria" w:cs="Cambria" w:eastAsia="Cambria" w:hAnsi="Cambria"/>
                <w:vertAlign w:val="superscript"/>
              </w:rPr>
              <w:t xml:space="preserve">−βJ(y)</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(q, y) dy.</w:t>
            </w:r>
            <w:r>
              <w:rPr>
                <w:rFonts w:ascii="Cambria" w:cs="Cambria" w:eastAsia="Cambria" w:hAnsi="Cambria"/>
              </w:rPr>
              <w:t xml:space="preserve">	(9)</w:t>
            </w:r>
          </w:p>
          <w:p>
            <w:pPr>
              <w:spacing w:after="80" w:line="264"/>
              <w:jc w:val="both"/>
            </w:pPr>
            <w:r>
              <w:rPr>
                <w:rFonts w:ascii="Cambria" w:cs="Cambria" w:eastAsia="Cambria" w:hAnsi="Cambria"/>
              </w:rPr>
              <w:t xml:space="preserve">With ω</w:t>
            </w:r>
            <w:r>
              <w:rPr>
                <w:rFonts w:ascii="Cambria" w:cs="Cambria" w:eastAsia="Cambria" w:hAnsi="Cambria"/>
                <w:vertAlign w:val="subscript"/>
              </w:rPr>
              <w:t xml:space="preserve">i</w:t>
            </w:r>
            <w:r>
              <w:rPr>
                <w:rFonts w:ascii="Cambria" w:cs="Cambria" w:eastAsia="Cambria" w:hAnsi="Cambria"/>
              </w:rPr>
              <w:t xml:space="preserve"> = w(Y</w:t>
            </w:r>
            <w:r>
              <w:rPr>
                <w:rFonts w:ascii="Cambria" w:cs="Cambria" w:eastAsia="Cambria" w:hAnsi="Cambria"/>
                <w:vertAlign w:val="subscript"/>
              </w:rPr>
              <w:t xml:space="preserve">i</w:t>
            </w:r>
            <w:r>
              <w:rPr>
                <w:rFonts w:ascii="Cambria" w:cs="Cambria" w:eastAsia="Cambria" w:hAnsi="Cambria"/>
              </w:rPr>
              <w:t xml:space="preserve">) from (7) it converges to the same ratio with p replaced by ν, the origin mean of the intended target.</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Divide numerator and denominator by the sample size, apply the strong law of large numbers to each, and take the ratio, which is continuous where the denominator is positive. In the corrected case the factor p cancels inside both integrals.  ∎</w:t>
      </w:r>
    </w:p>
    <w:p>
      <w:pPr>
        <w:spacing w:after="120" w:before="0" w:line="276"/>
        <w:jc w:val="both"/>
      </w:pPr>
      <w:r>
        <w:rPr>
          <w:rFonts w:ascii="Cambria" w:cs="Cambria" w:eastAsia="Cambria" w:hAnsi="Cambria"/>
        </w:rPr>
        <w:t xml:space="preserve">An uncorrected population therefore estimates the posterior of the proposal law, not of the prior. In the check of Section 7 (prior N(0, 1), loss (y − 1)²/2, β = 1, proposal N(0.8, 0.5²), q = 0.4, a</w:t>
      </w:r>
      <w:r>
        <w:rPr>
          <w:rFonts w:ascii="Cambria" w:cs="Cambria" w:eastAsia="Cambria" w:hAnsi="Cambria"/>
          <w:vertAlign w:val="subscript"/>
        </w:rPr>
        <w:t xml:space="preserve">t</w:t>
      </w:r>
      <w:r>
        <w:rPr>
          <w:rFonts w:ascii="Cambria" w:cs="Cambria" w:eastAsia="Cambria" w:hAnsi="Cambria"/>
        </w:rPr>
        <w:t xml:space="preserve"> = 0.6) the intended origin mean is 0.5070, while the uncorrected estimate converges to 0.7653.</w:t>
      </w:r>
    </w:p>
    <w:p>
      <w:pPr>
        <w:spacing w:after="120" w:before="0" w:line="276"/>
        <w:jc w:val="both"/>
      </w:pPr>
      <w:r>
        <w:rPr>
          <w:rFonts w:ascii="Cambria" w:cs="Cambria" w:eastAsia="Cambria" w:hAnsi="Cambria"/>
        </w:rPr>
        <w:t xml:space="preserve">A kernel density estimate of archive occupancy can be a useful diversity control, but it is not the conditional proposal density in (7). The occupancy of an archive mixes many proposal laws, each conditioned on the state of the search when it was used. The distinction becomes essential when proposals adapt to the archive. The causal-Bayes construction of the companion book records each conditional proposal density at the moment of sampling and proves the resulting identities [9, Chapter 7].</w:t>
      </w:r>
    </w:p>
    <w:p>
      <w:pPr>
        <w:pStyle w:val="Heading1"/>
      </w:pPr>
      <w:r>
        <w:t xml:space="preserve">5  Program specifications and behavioural classes</w:t>
      </w:r>
    </w:p>
    <w:p>
      <w:pPr>
        <w:spacing w:after="120" w:before="0" w:line="276"/>
        <w:jc w:val="both"/>
      </w:pPr>
      <w:r>
        <w:rPr>
          <w:rFonts w:ascii="Cambria" w:cs="Cambria" w:eastAsia="Cambria" w:hAnsi="Cambria"/>
        </w:rPr>
        <w:t xml:space="preserve">For programs, direct vector averaging is generally undefined: the mean of two programs is not a program. One may still use a similarity kernel to select parents and an edit operator to produce offspring. Let B be a finite set of probe inputs, and group programs by their output vectors on B. Among programs passing an executable gate, let p</w:t>
      </w:r>
      <w:r>
        <w:rPr>
          <w:rFonts w:ascii="Cambria" w:cs="Cambria" w:eastAsia="Cambria" w:hAnsi="Cambria"/>
          <w:vertAlign w:val="subscript"/>
        </w:rPr>
        <w:t xml:space="preserve">c</w:t>
      </w:r>
      <w:r>
        <w:rPr>
          <w:rFonts w:ascii="Cambria" w:cs="Cambria" w:eastAsia="Cambria" w:hAnsi="Cambria"/>
        </w:rPr>
        <w:t xml:space="preserve"> be the observed fraction in class c, and define the behavioural entropy</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H</w:t>
      </w:r>
      <w:r>
        <w:rPr>
          <w:rFonts w:ascii="Cambria" w:cs="Cambria" w:eastAsia="Cambria" w:hAnsi="Cambria"/>
          <w:vertAlign w:val="subscript"/>
        </w:rPr>
        <w:t xml:space="preserve">B</w:t>
      </w:r>
      <w:r>
        <w:rPr>
          <w:rFonts w:ascii="Cambria" w:cs="Cambria" w:eastAsia="Cambria" w:hAnsi="Cambria"/>
        </w:rPr>
        <w:t xml:space="preserve"> = −Σ</w:t>
      </w:r>
      <w:r>
        <w:rPr>
          <w:rFonts w:ascii="Cambria" w:cs="Cambria" w:eastAsia="Cambria" w:hAnsi="Cambria"/>
          <w:vertAlign w:val="subscript"/>
        </w:rPr>
        <w:t xml:space="preserve">c</w:t>
      </w:r>
      <w:r>
        <w:rPr>
          <w:rFonts w:ascii="Cambria" w:cs="Cambria" w:eastAsia="Cambria" w:hAnsi="Cambria"/>
        </w:rPr>
        <w:t xml:space="preserve"> p</w:t>
      </w:r>
      <w:r>
        <w:rPr>
          <w:rFonts w:ascii="Cambria" w:cs="Cambria" w:eastAsia="Cambria" w:hAnsi="Cambria"/>
          <w:vertAlign w:val="subscript"/>
        </w:rPr>
        <w:t xml:space="preserve">c</w:t>
      </w:r>
      <w:r>
        <w:rPr>
          <w:rFonts w:ascii="Cambria" w:cs="Cambria" w:eastAsia="Cambria" w:hAnsi="Cambria"/>
        </w:rPr>
        <w:t xml:space="preserve"> log</w:t>
      </w:r>
      <w:r>
        <w:rPr>
          <w:rFonts w:ascii="Cambria" w:cs="Cambria" w:eastAsia="Cambria" w:hAnsi="Cambria"/>
          <w:vertAlign w:val="subscript"/>
        </w:rPr>
        <w:t xml:space="preserve">2</w:t>
      </w:r>
      <w:r>
        <w:rPr>
          <w:rFonts w:ascii="Cambria" w:cs="Cambria" w:eastAsia="Cambria" w:hAnsi="Cambria"/>
        </w:rPr>
        <w:t xml:space="preserve"> p</w:t>
      </w:r>
      <w:r>
        <w:rPr>
          <w:rFonts w:ascii="Cambria" w:cs="Cambria" w:eastAsia="Cambria" w:hAnsi="Cambria"/>
          <w:vertAlign w:val="subscript"/>
        </w:rPr>
        <w:t xml:space="preserve">c</w:t>
      </w:r>
      <w:r>
        <w:rPr>
          <w:rFonts w:ascii="Cambria" w:cs="Cambria" w:eastAsia="Cambria" w:hAnsi="Cambria"/>
        </w:rPr>
        <w:t xml:space="preserve">,     0 log</w:t>
      </w:r>
      <w:r>
        <w:rPr>
          <w:rFonts w:ascii="Cambria" w:cs="Cambria" w:eastAsia="Cambria" w:hAnsi="Cambria"/>
          <w:vertAlign w:val="subscript"/>
        </w:rPr>
        <w:t xml:space="preserve">2</w:t>
      </w:r>
      <w:r>
        <w:rPr>
          <w:rFonts w:ascii="Cambria" w:cs="Cambria" w:eastAsia="Cambria" w:hAnsi="Cambria"/>
        </w:rPr>
        <w:t xml:space="preserve"> 0 = 0.</w:t>
      </w:r>
      <w:r>
        <w:rPr>
          <w:rFonts w:ascii="Cambria" w:cs="Cambria" w:eastAsia="Cambria" w:hAnsi="Cambria"/>
        </w:rPr>
        <w:t xml:space="preserve">	(10)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5 (witnesses of unresolved executable requirements).</w:t>
            </w:r>
          </w:p>
          <w:p>
            <w:pPr>
              <w:spacing w:after="80" w:line="264"/>
              <w:jc w:val="both"/>
            </w:pPr>
            <w:r>
              <w:rPr>
                <w:rFonts w:ascii="Cambria" w:cs="Cambria" w:eastAsia="Cambria" w:hAnsi="Cambria"/>
              </w:rPr>
              <w:t xml:space="preserve">If H</w:t>
            </w:r>
            <w:r>
              <w:rPr>
                <w:rFonts w:ascii="Cambria" w:cs="Cambria" w:eastAsia="Cambria" w:hAnsi="Cambria"/>
                <w:vertAlign w:val="subscript"/>
              </w:rPr>
              <w:t xml:space="preserve">B</w:t>
            </w:r>
            <w:r>
              <w:rPr>
                <w:rFonts w:ascii="Cambria" w:cs="Cambria" w:eastAsia="Cambria" w:hAnsi="Cambria"/>
              </w:rPr>
              <w:t xml:space="preserve"> &gt; 0, at least two gate-passing programs disagree on a probe in B. If H</w:t>
            </w:r>
            <w:r>
              <w:rPr>
                <w:rFonts w:ascii="Cambria" w:cs="Cambria" w:eastAsia="Cambria" w:hAnsi="Cambria"/>
                <w:vertAlign w:val="subscript"/>
              </w:rPr>
              <w:t xml:space="preserve">B</w:t>
            </w:r>
            <w:r>
              <w:rPr>
                <w:rFonts w:ascii="Cambria" w:cs="Cambria" w:eastAsia="Cambria" w:hAnsi="Cambria"/>
              </w:rPr>
              <w:t xml:space="preserve"> = 0, no claim follows about programs outside the observed set or about inputs outside B.</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Positive entropy of a finite discrete law requires at least two classes of positive probability, and distinct classes differ on some probe by definition. A single observed class gives no information about unobserved programs or unprobed inputs.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Example 2 (agreement on the tests, disagreement on a probe).</w:t>
            </w:r>
          </w:p>
          <w:p>
            <w:pPr>
              <w:spacing w:after="80" w:line="264"/>
              <w:jc w:val="both"/>
            </w:pPr>
            <w:r>
              <w:rPr>
                <w:rFonts w:ascii="Cambria" w:cs="Cambria" w:eastAsia="Cambria" w:hAnsi="Cambria"/>
              </w:rPr>
              <w:t xml:space="preserve">Let the visible tests require f(0) = 0, f(1) = 1 and f(2) = 2. The identity and the absolute value both pass. Suppose 9 of 12 gate-passing programs implement the identity and 3 the absolute value. On the visible tests alone H</w:t>
            </w:r>
            <w:r>
              <w:rPr>
                <w:rFonts w:ascii="Cambria" w:cs="Cambria" w:eastAsia="Cambria" w:hAnsi="Cambria"/>
                <w:vertAlign w:val="subscript"/>
              </w:rPr>
              <w:t xml:space="preserve">B</w:t>
            </w:r>
            <w:r>
              <w:rPr>
                <w:rFonts w:ascii="Cambria" w:cs="Cambria" w:eastAsia="Cambria" w:hAnsi="Cambria"/>
              </w:rPr>
              <w:t xml:space="preserve"> = 0. Adding the probe −1 separates the classes, and H</w:t>
            </w:r>
            <w:r>
              <w:rPr>
                <w:rFonts w:ascii="Cambria" w:cs="Cambria" w:eastAsia="Cambria" w:hAnsi="Cambria"/>
                <w:vertAlign w:val="subscript"/>
              </w:rPr>
              <w:t xml:space="preserve">B</w:t>
            </w:r>
            <w:r>
              <w:rPr>
                <w:rFonts w:ascii="Cambria" w:cs="Cambria" w:eastAsia="Cambria" w:hAnsi="Cambria"/>
              </w:rPr>
              <w:t xml:space="preserve"> = 0.811 bits. This proves that the tests do not determine the output at −1. It does not prove which output the author intended, and the majority class has no special standing.</w:t>
            </w:r>
          </w:p>
        </w:tc>
      </w:tr>
    </w:tbl>
    <w:p>
      <w:pPr>
        <w:spacing w:after="60"/>
      </w:pPr>
    </w:p>
    <w:p>
      <w:pPr>
        <w:spacing w:after="120" w:before="0" w:line="276"/>
        <w:jc w:val="both"/>
      </w:pPr>
      <w:r>
        <w:rPr>
          <w:rFonts w:ascii="Cambria" w:cs="Cambria" w:eastAsia="Cambria" w:hAnsi="Cambria"/>
        </w:rPr>
        <w:t xml:space="preserve">The qualification about executable requirements matters. The natural-language specification may already resolve the disagreement — ‘return the input unchanged’ — even when its visible tests do not. A disagreement is then evidence that the test suite is incomplete relative to the prose, rather than evidence that the author has no intended answer. The first version of this paper called surviving disagreement a certificate of specification ambiguity; the accurate statement is that it is a witness of test-suite incompleteness, and the clarifying question it generates is a request for one more executable check.</w:t>
      </w:r>
    </w:p>
    <w:p>
      <w:pPr>
        <w:spacing w:after="120" w:before="0" w:line="276"/>
        <w:jc w:val="both"/>
      </w:pPr>
      <w:r>
        <w:rPr>
          <w:rFonts w:ascii="Cambria" w:cs="Cambria" w:eastAsia="Cambria" w:hAnsi="Cambria"/>
        </w:rPr>
        <w:t xml:space="preserve">A practical program-search loop retains, for every candidate, the fields of Table 1. It asks for additional executable checks where surviving implementations disagree. A critic score can guide exploration within the gate; final acceptance still uses the declared verification procedure.</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Record kept for each program candidate.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988"/>
        <w:gridCol w:w="5318"/>
      </w:tblGrid>
      <w:tr>
        <w:trPr>
          <w:tblHeader/>
        </w:trPr>
        <w:tc>
          <w:tcPr>
            <w:tcW w:type="dxa" w:w="398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Field</w:t>
            </w:r>
          </w:p>
        </w:tc>
        <w:tc>
          <w:tcPr>
            <w:tcW w:type="dxa" w:w="531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Purpose</w:t>
            </w:r>
          </w:p>
        </w:tc>
      </w:tr>
      <w:tr>
        <w:trPr>
          <w:cantSplit/>
        </w:trPr>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Program hash; compiler and runtime version</w:t>
            </w:r>
          </w:p>
        </w:tc>
        <w:tc>
          <w:tcPr>
            <w:tcW w:type="dxa" w:w="5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identifies exactly what was executed</w:t>
            </w:r>
          </w:p>
        </w:tc>
      </w:tr>
      <w:tr>
        <w:trPr>
          <w:cantSplit/>
        </w:trPr>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Deterministic test outputs and execution outcomes</w:t>
            </w:r>
          </w:p>
        </w:tc>
        <w:tc>
          <w:tcPr>
            <w:tcW w:type="dxa" w:w="5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evaluates the gate G and reproduces it</w:t>
            </w:r>
          </w:p>
        </w:tc>
      </w:tr>
      <w:tr>
        <w:trPr>
          <w:cantSplit/>
        </w:trPr>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Behavioural signature on the probe set B</w:t>
            </w:r>
          </w:p>
        </w:tc>
        <w:tc>
          <w:tcPr>
            <w:tcW w:type="dxa" w:w="5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defines the classes in (10) and the disagreement witnesses</w:t>
            </w:r>
          </w:p>
        </w:tc>
      </w:tr>
      <w:tr>
        <w:trPr>
          <w:cantSplit/>
        </w:trPr>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Critic version, prompt, k and the raw scores</w:t>
            </w:r>
          </w:p>
        </w:tc>
        <w:tc>
          <w:tcPr>
            <w:tcW w:type="dxa" w:w="5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measurement (3); permits Propositions 1–3 and later re-scoring</w:t>
            </w:r>
          </w:p>
        </w:tc>
      </w:tr>
      <w:tr>
        <w:trPr>
          <w:cantSplit/>
        </w:trPr>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Proposal law and log proposal density at the sample</w:t>
            </w:r>
          </w:p>
        </w:tc>
        <w:tc>
          <w:tcPr>
            <w:tcW w:type="dxa" w:w="5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weight (7) for any probability statement</w:t>
            </w:r>
          </w:p>
        </w:tc>
      </w:tr>
    </w:tbl>
    <w:p>
      <w:pPr>
        <w:spacing w:after="60"/>
      </w:pPr>
    </w:p>
    <w:p>
      <w:pPr>
        <w:pStyle w:val="Heading1"/>
      </w:pPr>
      <w:r>
        <w:t xml:space="preserve">6  Engineering example</w:t>
      </w:r>
    </w:p>
    <w:p>
      <w:pPr>
        <w:spacing w:after="120" w:before="0" w:line="276"/>
        <w:jc w:val="both"/>
      </w:pPr>
      <w:r>
        <w:rPr>
          <w:rFonts w:ascii="Cambria" w:cs="Cambria" w:eastAsia="Cambria" w:hAnsi="Cambria"/>
        </w:rPr>
        <w:t xml:space="preserve">Two implementations have true losses 0 and 0.15 and critic standard deviations 0.02 and 0.30; take β = 10 and no bias. With k = 4 judgements, their expected log weights from (4), apart from a common normalisation, are 0.005 and −0.375: the lower loss remains preferred by expected weight. With one judgement they are 0.02 and 3.00, so the more uncertain implementation has the larger expected weight. These numbers follow directly from (4); they do not predict a finite search success probability.</w:t>
      </w:r>
    </w:p>
    <w:p>
      <w:pPr>
        <w:spacing w:after="120" w:before="0" w:line="276"/>
        <w:jc w:val="both"/>
      </w:pPr>
      <w:r>
        <w:rPr>
          <w:rFonts w:ascii="Cambria" w:cs="Cambria" w:eastAsia="Cambria" w:hAnsi="Cambria"/>
        </w:rPr>
        <w:t xml:space="preserve">The crossover is where the two expected log weights are equal. If the better design has standard deviation σ</w:t>
      </w:r>
      <w:r>
        <w:rPr>
          <w:rFonts w:ascii="Cambria" w:cs="Cambria" w:eastAsia="Cambria" w:hAnsi="Cambria"/>
          <w:vertAlign w:val="subscript"/>
        </w:rPr>
        <w:t xml:space="preserve">1</w:t>
      </w:r>
      <w:r>
        <w:rPr>
          <w:rFonts w:ascii="Cambria" w:cs="Cambria" w:eastAsia="Cambria" w:hAnsi="Cambria"/>
        </w:rPr>
        <w:t xml:space="preserve"> and the worse design is worse by Δ, the worse design takes over once its standard deviation exceeds σ</w:t>
      </w:r>
      <w:r>
        <w:rPr>
          <w:rFonts w:ascii="Cambria" w:cs="Cambria" w:eastAsia="Cambria" w:hAnsi="Cambria"/>
          <w:vertAlign w:val="superscript"/>
        </w:rPr>
        <w:t xml:space="preserve">*</w:t>
      </w:r>
      <w:r>
        <w:rPr>
          <w:rFonts w:ascii="Cambria" w:cs="Cambria" w:eastAsia="Cambria" w:hAnsi="Cambria"/>
        </w:rPr>
        <w:t xml:space="preserve"> = √(2k(βΔ + β²σ</w:t>
      </w:r>
      <w:r>
        <w:rPr>
          <w:rFonts w:ascii="Cambria" w:cs="Cambria" w:eastAsia="Cambria" w:hAnsi="Cambria"/>
          <w:vertAlign w:val="subscript"/>
        </w:rPr>
        <w:t xml:space="preserve">1</w:t>
      </w:r>
      <w:r>
        <w:rPr>
          <w:rFonts w:ascii="Cambria" w:cs="Cambria" w:eastAsia="Cambria" w:hAnsi="Cambria"/>
        </w:rPr>
        <w:t xml:space="preserve">²/2k))/β. Here σ</w:t>
      </w:r>
      <w:r>
        <w:rPr>
          <w:rFonts w:ascii="Cambria" w:cs="Cambria" w:eastAsia="Cambria" w:hAnsi="Cambria"/>
          <w:vertAlign w:val="superscript"/>
        </w:rPr>
        <w:t xml:space="preserve">*</w:t>
      </w:r>
      <w:r>
        <w:rPr>
          <w:rFonts w:ascii="Cambria" w:cs="Cambria" w:eastAsia="Cambria" w:hAnsi="Cambria"/>
        </w:rPr>
        <w:t xml:space="preserve"> = 0.174 for k = 1 and 0.347 for k = 4. These are the crossover levels predicted in the first version, which its simulations placed at about 0.19 and 0.36.</w:t>
      </w:r>
    </w:p>
    <w:p>
      <w:pPr>
        <w:spacing w:after="120" w:before="0" w:line="276"/>
        <w:jc w:val="both"/>
      </w:pPr>
      <w:r>
        <w:rPr>
          <w:rFonts w:ascii="Cambria" w:cs="Cambria" w:eastAsia="Cambria" w:hAnsi="Cambria"/>
        </w:rPr>
        <w:t xml:space="preserve">The remedies act differently. The known-variance correction restores the expected log weights to exactly −βJ, that is 0 and −1.5. A one-sided 95% upper confidence bound with k = 4 (t</w:t>
      </w:r>
      <w:r>
        <w:rPr>
          <w:rFonts w:ascii="Cambria" w:cs="Cambria" w:eastAsia="Cambria" w:hAnsi="Cambria"/>
          <w:vertAlign w:val="subscript"/>
        </w:rPr>
        <w:t xml:space="preserve">3,0.95</w:t>
      </w:r>
      <w:r>
        <w:rPr>
          <w:rFonts w:ascii="Cambria" w:cs="Cambria" w:eastAsia="Cambria" w:hAnsi="Cambria"/>
        </w:rPr>
        <w:t xml:space="preserve"> = 2.353), evaluated at sample standard deviations equal to the true ones, gives 0.0235 and 0.503. That ranks the designs correctly and penalises the uncertain one by 0.353 in loss units. An executable test that separates the two implementations removes the dependence on the critic altogether.</w:t>
      </w:r>
    </w:p>
    <w:p>
      <w:pPr>
        <w:spacing w:after="120" w:before="0" w:line="276"/>
        <w:jc w:val="both"/>
      </w:pPr>
      <w:r>
        <w:rPr>
          <w:rFonts w:ascii="Cambria" w:cs="Cambria" w:eastAsia="Cambria" w:hAnsi="Cambria"/>
        </w:rPr>
        <w:t xml:space="preserve">The design lesson is operational. Record uncertainty, and distinguish a measurement target from the underlying engineering objective. Repeated judgements, confidence bounds, exact tests and proposal correction address different issues, and their roles should remain explicit in the implementation.</w:t>
      </w:r>
    </w:p>
    <w:p>
      <w:pPr>
        <w:pStyle w:val="Heading1"/>
      </w:pPr>
      <w:r>
        <w:t xml:space="preserve">7  Numerical verification</w:t>
      </w:r>
    </w:p>
    <w:p>
      <w:pPr>
        <w:spacing w:after="120" w:before="0" w:line="276"/>
        <w:jc w:val="both"/>
      </w:pPr>
      <w:r>
        <w:rPr>
          <w:rFonts w:ascii="Cambria" w:cs="Cambria" w:eastAsia="Cambria" w:hAnsi="Cambria"/>
        </w:rPr>
        <w:t xml:space="preserve">Each closed form was checked independently in Python (NumPy and SciPy, float64, seed 20261015). Normal expectations were checked by adaptive quadrature on [−40, 40] and by Monte Carlo; the retrieval limits by quadrature and by Monte Carlo with up to 10⁶ proposal draws. These are mechanism checks of the stated formulas on their declared inputs. The proofs supply the general conclusions, and the checks make no claim about search performance.</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Closed forms against independent numerical evaluation.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88"/>
        <w:gridCol w:w="2275"/>
        <w:gridCol w:w="1654"/>
        <w:gridCol w:w="2689"/>
      </w:tblGrid>
      <w:tr>
        <w:trPr>
          <w:tblHeader/>
        </w:trPr>
        <w:tc>
          <w:tcPr>
            <w:tcW w:type="dxa" w:w="268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Quantity</w:t>
            </w:r>
          </w:p>
        </w:tc>
        <w:tc>
          <w:tcPr>
            <w:tcW w:type="dxa" w:w="227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Inputs</w:t>
            </w:r>
          </w:p>
        </w:tc>
        <w:tc>
          <w:tcPr>
            <w:tcW w:type="dxa" w:w="165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Closed form</w:t>
            </w:r>
          </w:p>
        </w:tc>
        <w:tc>
          <w:tcPr>
            <w:tcW w:type="dxa" w:w="268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Numerical</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 exp(−βS</w:t>
            </w:r>
            <w:r>
              <w:rPr>
                <w:rFonts w:ascii="Cambria" w:cs="Cambria" w:eastAsia="Cambria" w:hAnsi="Cambria"/>
                <w:b w:val="false"/>
                <w:bCs w:val="false"/>
                <w:sz w:val="19"/>
                <w:szCs w:val="19"/>
                <w:vertAlign w:val="subscript"/>
              </w:rPr>
              <w:t xml:space="preserve">k</w:t>
            </w:r>
            <w:r>
              <w:rPr>
                <w:rFonts w:ascii="Cambria" w:cs="Cambria" w:eastAsia="Cambria" w:hAnsi="Cambria"/>
                <w:b w:val="false"/>
                <w:bCs w:val="false"/>
                <w:sz w:val="19"/>
                <w:szCs w:val="19"/>
              </w:rPr>
              <w:t xml:space="preserve">), eq. (4)</w:t>
            </w:r>
          </w:p>
        </w:tc>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J = 0.8, σ = 0.7, k = 4, β = 2.3</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0.2195912314</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0.2195912314 (quadrature); 0.2193 (MC, 2×10⁶)</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Plug-in residual, eq. (5)</w:t>
            </w:r>
          </w:p>
        </w:tc>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same</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1.0311</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1.0316 (MC, 4×10⁶)</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Raw weight, correlated, eq. (4) with Var S</w:t>
            </w:r>
            <w:r>
              <w:rPr>
                <w:rFonts w:ascii="Cambria" w:cs="Cambria" w:eastAsia="Cambria" w:hAnsi="Cambria"/>
                <w:b w:val="false"/>
                <w:bCs w:val="false"/>
                <w:sz w:val="19"/>
                <w:szCs w:val="19"/>
                <w:vertAlign w:val="subscript"/>
              </w:rPr>
              <w:t xml:space="preserve">k</w:t>
            </w:r>
          </w:p>
        </w:tc>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same, ρ = 0.3</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0.2939</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0.2941 (MC, 4×10⁶)</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Plug-in residual, correlated, eq. (6)</w:t>
            </w:r>
          </w:p>
        </w:tc>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same, ρ = 0.3</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1.4984</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1.4993 (MC, 4×10⁶)</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Uncorrected retrieval limit, eq. (9)</w:t>
            </w:r>
          </w:p>
        </w:tc>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Section 4 check</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0.7653</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0.7647 (MC, 10⁶)</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Corrected retrieval limit</w:t>
            </w:r>
          </w:p>
        </w:tc>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Section 4 check</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0.5070</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0.5078 (MC, 10⁶)</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Gated target, eq. (2)</w:t>
            </w:r>
          </w:p>
        </w:tc>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Example 1</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0.194, 0.324, 0.481, 0.000</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 driver, identical</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Behavioural entropy, eq. (10)</w:t>
            </w:r>
          </w:p>
        </w:tc>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Example 2</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0.8113 bits</w:t>
            </w:r>
          </w:p>
        </w:tc>
        <w:tc>
          <w:tcPr>
            <w:tcW w:type="dxa" w:w="26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 driver, identical</w:t>
            </w:r>
          </w:p>
        </w:tc>
      </w:tr>
    </w:tbl>
    <w:p>
      <w:pPr>
        <w:spacing w:after="60"/>
      </w:pPr>
    </w:p>
    <w:p>
      <w:pPr>
        <w:spacing w:after="120" w:before="0" w:line="276"/>
        <w:jc w:val="both"/>
      </w:pPr>
      <w:r>
        <w:rPr>
          <w:rFonts w:ascii="Cambria" w:cs="Cambria" w:eastAsia="Cambria" w:hAnsi="Cambria"/>
        </w:rPr>
        <w:t xml:space="preserve">The Monte Carlo errors are consistent with sampling error. The corrected retrieval converges more slowly than the uncorrected one because the importance weights (7) have larger variance when the proposal is narrower than the prior. That is the practical reason for the defensive share of Section 4. The C# driver of Appendix A, with its own random stream, reproduces the closed forms to the printed precision. Its Monte Carlo estimates (1.0294 for the plug-in residual with 4×10⁵ draws; 0.5092 for the corrected retrieval with 2×10⁵ draws) lie about one standard error from the closed forms, the standard errors being 0.0016 and 0.0021.</w:t>
      </w:r>
    </w:p>
    <w:p>
      <w:pPr>
        <w:pStyle w:val="Heading1"/>
      </w:pPr>
      <w:r>
        <w:t xml:space="preserve">8  Implementation contract</w:t>
      </w:r>
    </w:p>
    <w:p>
      <w:pPr>
        <w:spacing w:after="120" w:before="0" w:line="276"/>
        <w:jc w:val="both"/>
      </w:pPr>
      <w:r>
        <w:rPr>
          <w:rFonts w:ascii="Cambria" w:cs="Cambria" w:eastAsia="Cambria" w:hAnsi="Cambria"/>
        </w:rPr>
        <w:t xml:space="preserve">The reference implementation (Appendix A) follows the same separation as the mathematics. A </w:t>
      </w:r>
      <w:r>
        <w:rPr>
          <w:rFonts w:ascii="Consolas" w:cs="Consolas" w:eastAsia="Consolas" w:hAnsi="Consolas"/>
          <w:sz w:val="19"/>
          <w:szCs w:val="19"/>
        </w:rPr>
        <w:t xml:space="preserve">Design</w:t>
      </w:r>
      <w:r>
        <w:rPr>
          <w:rFonts w:ascii="Cambria" w:cs="Cambria" w:eastAsia="Cambria" w:hAnsi="Cambria"/>
        </w:rPr>
        <w:t xml:space="preserve"> record carries prior mass, loss and gate, and </w:t>
      </w:r>
      <w:r>
        <w:rPr>
          <w:rFonts w:ascii="Consolas" w:cs="Consolas" w:eastAsia="Consolas" w:hAnsi="Consolas"/>
          <w:sz w:val="19"/>
          <w:szCs w:val="19"/>
        </w:rPr>
        <w:t xml:space="preserve">GatedTarget</w:t>
      </w:r>
      <w:r>
        <w:rPr>
          <w:rFonts w:ascii="Cambria" w:cs="Cambria" w:eastAsia="Cambria" w:hAnsi="Cambria"/>
        </w:rPr>
        <w:t xml:space="preserve"> evaluates (2) in log space and refuses a zero normaliser instead of returning a meaningless distribution. A </w:t>
      </w:r>
      <w:r>
        <w:rPr>
          <w:rFonts w:ascii="Consolas" w:cs="Consolas" w:eastAsia="Consolas" w:hAnsi="Consolas"/>
          <w:sz w:val="19"/>
          <w:szCs w:val="19"/>
        </w:rPr>
        <w:t xml:space="preserve">CriticRecord</w:t>
      </w:r>
      <w:r>
        <w:rPr>
          <w:rFonts w:ascii="Cambria" w:cs="Cambria" w:eastAsia="Cambria" w:hAnsi="Cambria"/>
        </w:rPr>
        <w:t xml:space="preserve"> keeps the raw judgements with the critic version, so that any correction can be recomputed later. </w:t>
      </w:r>
      <w:r>
        <w:rPr>
          <w:rFonts w:ascii="Consolas" w:cs="Consolas" w:eastAsia="Consolas" w:hAnsi="Consolas"/>
          <w:sz w:val="19"/>
          <w:szCs w:val="19"/>
        </w:rPr>
        <w:t xml:space="preserve">ExpectedLogWeight</w:t>
      </w:r>
      <w:r>
        <w:rPr>
          <w:rFonts w:ascii="Cambria" w:cs="Cambria" w:eastAsia="Cambria" w:hAnsi="Cambria"/>
        </w:rPr>
        <w:t xml:space="preserve">, </w:t>
      </w:r>
      <w:r>
        <w:rPr>
          <w:rFonts w:ascii="Consolas" w:cs="Consolas" w:eastAsia="Consolas" w:hAnsi="Consolas"/>
          <w:sz w:val="19"/>
          <w:szCs w:val="19"/>
        </w:rPr>
        <w:t xml:space="preserve">KnownVarianceLogCorrection</w:t>
      </w:r>
      <w:r>
        <w:rPr>
          <w:rFonts w:ascii="Cambria" w:cs="Cambria" w:eastAsia="Cambria" w:hAnsi="Cambria"/>
        </w:rPr>
        <w:t xml:space="preserve"> and </w:t>
      </w:r>
      <w:r>
        <w:rPr>
          <w:rFonts w:ascii="Consolas" w:cs="Consolas" w:eastAsia="Consolas" w:hAnsi="Consolas"/>
          <w:sz w:val="19"/>
          <w:szCs w:val="19"/>
        </w:rPr>
        <w:t xml:space="preserve">PluginCorrectionLogRatio</w:t>
      </w:r>
      <w:r>
        <w:rPr>
          <w:rFonts w:ascii="Cambria" w:cs="Cambria" w:eastAsia="Cambria" w:hAnsi="Cambria"/>
        </w:rPr>
        <w:t xml:space="preserve"> implement (4)–(6). A </w:t>
      </w:r>
      <w:r>
        <w:rPr>
          <w:rFonts w:ascii="Consolas" w:cs="Consolas" w:eastAsia="Consolas" w:hAnsi="Consolas"/>
          <w:sz w:val="19"/>
          <w:szCs w:val="19"/>
        </w:rPr>
        <w:t xml:space="preserve">Sample</w:t>
      </w:r>
      <w:r>
        <w:rPr>
          <w:rFonts w:ascii="Cambria" w:cs="Cambria" w:eastAsia="Cambria" w:hAnsi="Cambria"/>
        </w:rPr>
        <w:t xml:space="preserve"> carries the log density of the law that actually produced it, and </w:t>
      </w:r>
      <w:r>
        <w:rPr>
          <w:rFonts w:ascii="Consolas" w:cs="Consolas" w:eastAsia="Consolas" w:hAnsi="Consolas"/>
          <w:sz w:val="19"/>
          <w:szCs w:val="19"/>
        </w:rPr>
        <w:t xml:space="preserve">RetrievalMean</w:t>
      </w:r>
      <w:r>
        <w:rPr>
          <w:rFonts w:ascii="Cambria" w:cs="Cambria" w:eastAsia="Cambria" w:hAnsi="Cambria"/>
        </w:rPr>
        <w:t xml:space="preserve"> evaluates (8) with or without the correction (7). </w:t>
      </w:r>
      <w:r>
        <w:rPr>
          <w:rFonts w:ascii="Consolas" w:cs="Consolas" w:eastAsia="Consolas" w:hAnsi="Consolas"/>
          <w:sz w:val="19"/>
          <w:szCs w:val="19"/>
        </w:rPr>
        <w:t xml:space="preserve">BehaviouralEntropy</w:t>
      </w:r>
      <w:r>
        <w:rPr>
          <w:rFonts w:ascii="Cambria" w:cs="Cambria" w:eastAsia="Cambria" w:hAnsi="Cambria"/>
        </w:rPr>
        <w:t xml:space="preserve"> and </w:t>
      </w:r>
      <w:r>
        <w:rPr>
          <w:rFonts w:ascii="Consolas" w:cs="Consolas" w:eastAsia="Consolas" w:hAnsi="Consolas"/>
          <w:sz w:val="19"/>
          <w:szCs w:val="19"/>
        </w:rPr>
        <w:t xml:space="preserve">DisagreementProbes</w:t>
      </w:r>
      <w:r>
        <w:rPr>
          <w:rFonts w:ascii="Cambria" w:cs="Cambria" w:eastAsia="Cambria" w:hAnsi="Cambria"/>
        </w:rPr>
        <w:t xml:space="preserve"> implement (10) and the witnesses of Proposition 5. All functions are pure and all records immutable; the library has no dependencies beyond the .NET 8 base library.</w:t>
      </w:r>
    </w:p>
    <w:p>
      <w:pPr>
        <w:spacing w:after="120" w:before="0" w:line="276"/>
        <w:jc w:val="both"/>
      </w:pPr>
      <w:r>
        <w:rPr>
          <w:rFonts w:ascii="Cambria" w:cs="Cambria" w:eastAsia="Cambria" w:hAnsi="Cambria"/>
        </w:rPr>
        <w:t xml:space="preserve">The contract that matters is the record, not the code: a design domain, a prior, a loss, a gate, raw critic measurements with their provenance, and the proposal law of every sample. With those recorded, every statement in this paper can be recomputed after the search. Without them, none of the probability statements can be checked.</w:t>
      </w:r>
    </w:p>
    <w:p>
      <w:pPr>
        <w:pStyle w:val="Heading1"/>
      </w:pPr>
      <w:r>
        <w:t xml:space="preserve">9  Limitations</w:t>
      </w:r>
    </w:p>
    <w:p>
      <w:pPr>
        <w:pStyle w:val="ListParagraph"/>
        <w:numPr>
          <w:ilvl w:val="0"/>
          <w:numId w:val="2"/>
        </w:numPr>
        <w:spacing w:after="60" w:line="264"/>
        <w:jc w:val="both"/>
      </w:pPr>
      <w:r>
        <w:rPr>
          <w:rFonts w:ascii="Cambria" w:cs="Cambria" w:eastAsia="Cambria" w:hAnsi="Cambria"/>
        </w:rPr>
        <w:t xml:space="preserve">The critic model (3) is Gaussian, with a stated bias and variance. Real critics produce discrete, bounded and prompt-dependent scores, and their bias b is not identified from repeated calls alone. Propositions 1–3 describe the consequences of the model; they do not establish that a particular critic satisfies it.</w:t>
      </w:r>
    </w:p>
    <w:p>
      <w:pPr>
        <w:pStyle w:val="ListParagraph"/>
        <w:numPr>
          <w:ilvl w:val="0"/>
          <w:numId w:val="2"/>
        </w:numPr>
        <w:spacing w:after="60" w:line="264"/>
        <w:jc w:val="both"/>
      </w:pPr>
      <w:r>
        <w:rPr>
          <w:rFonts w:ascii="Cambria" w:cs="Cambria" w:eastAsia="Cambria" w:hAnsi="Cambria"/>
        </w:rPr>
        <w:t xml:space="preserve">Proposition 4 is an asymptotic statement for independent draws from a fixed density. Adaptive proposals need the martingale construction of the companion book [9, Chapter 7], and finite-sample accuracy depends on the variance of the weights.</w:t>
      </w:r>
    </w:p>
    <w:p>
      <w:pPr>
        <w:pStyle w:val="ListParagraph"/>
        <w:numPr>
          <w:ilvl w:val="0"/>
          <w:numId w:val="2"/>
        </w:numPr>
        <w:spacing w:after="60" w:line="264"/>
        <w:jc w:val="both"/>
      </w:pPr>
      <w:r>
        <w:rPr>
          <w:rFonts w:ascii="Cambria" w:cs="Cambria" w:eastAsia="Cambria" w:hAnsi="Cambria"/>
        </w:rPr>
        <w:t xml:space="preserve">The confidence bound of Section 3 is pointwise. After selection among many candidates its nominal coverage does not hold without simultaneous or sequential calibration.</w:t>
      </w:r>
    </w:p>
    <w:p>
      <w:pPr>
        <w:pStyle w:val="ListParagraph"/>
        <w:numPr>
          <w:ilvl w:val="0"/>
          <w:numId w:val="2"/>
        </w:numPr>
        <w:spacing w:after="60" w:line="264"/>
        <w:jc w:val="both"/>
      </w:pPr>
      <w:r>
        <w:rPr>
          <w:rFonts w:ascii="Cambria" w:cs="Cambria" w:eastAsia="Cambria" w:hAnsi="Cambria"/>
        </w:rPr>
        <w:t xml:space="preserve">Behavioural entropy depends on the probe set B. A small or unrepresentative B can hide disagreements, and Proposition 5 claims nothing in that case.</w:t>
      </w:r>
    </w:p>
    <w:p>
      <w:pPr>
        <w:pStyle w:val="ListParagraph"/>
        <w:numPr>
          <w:ilvl w:val="0"/>
          <w:numId w:val="2"/>
        </w:numPr>
        <w:spacing w:after="60" w:line="264"/>
        <w:jc w:val="both"/>
      </w:pPr>
      <w:r>
        <w:rPr>
          <w:rFonts w:ascii="Cambria" w:cs="Cambria" w:eastAsia="Cambria" w:hAnsi="Cambria"/>
        </w:rPr>
        <w:t xml:space="preserve">No search-performance claim is made. The simulation studies of the first version used a parameterised critic and remain in the source collection [10].</w:t>
      </w:r>
    </w:p>
    <w:p>
      <w:pPr>
        <w:pStyle w:val="Heading1"/>
      </w:pPr>
      <w:r>
        <w:t xml:space="preserve">10  Conclusion</w:t>
      </w:r>
    </w:p>
    <w:p>
      <w:pPr>
        <w:spacing w:after="120" w:before="0" w:line="276"/>
        <w:jc w:val="both"/>
      </w:pPr>
      <w:r>
        <w:rPr>
          <w:rFonts w:ascii="Cambria" w:cs="Cambria" w:eastAsia="Cambria" w:hAnsi="Cambria"/>
        </w:rPr>
        <w:t xml:space="preserve">A specification becomes a density only after its parts are declared. The gated Gibbs target (2) makes the prior and the executable gate explicit, and its guarantee reaches exactly as far as the tests do. A critic is a measuring instrument: its uncertainty enters the expected weight as β²σ²/2k, a known-variance correction removes that exactly, a sample-variance correction leaves a computable residual, and error shared across repeated calls is not removed by repetition at all. A weighted population estimates the posterior of the law that produced it, so any probability statement needs the actual proposal density. For programs, disagreement among gate-passing implementations is a precise witness that the tests are incomplete, and the right response is another executable check. These contracts are the starting point of the companion book, whose later chapters build the sequential ADE engine on them [9].</w:t>
      </w:r>
    </w:p>
    <w:p>
      <w:pPr>
        <w:pStyle w:val="Heading1"/>
      </w:pPr>
      <w:r>
        <w:t xml:space="preserve">References</w:t>
      </w:r>
    </w:p>
    <w:p>
      <w:pPr>
        <w:spacing w:after="80" w:line="252"/>
        <w:ind w:left="440" w:hanging="440"/>
      </w:pPr>
      <w:r>
        <w:rPr>
          <w:rFonts w:ascii="Cambria" w:cs="Cambria" w:eastAsia="Cambria" w:hAnsi="Cambria"/>
          <w:sz w:val="20"/>
          <w:szCs w:val="20"/>
        </w:rPr>
        <w:t xml:space="preserve">[1] Zhang, Y., Hartl, B., Hazan, H., &amp; Levin, M. Diffusion models are evolutionary algorithms. ICLR 2025; arXiv:2410.02543 (version 3, 9 May 2026).</w:t>
      </w:r>
    </w:p>
    <w:p>
      <w:pPr>
        <w:spacing w:after="80" w:line="252"/>
        <w:ind w:left="440" w:hanging="440"/>
      </w:pPr>
      <w:r>
        <w:rPr>
          <w:rFonts w:ascii="Cambria" w:cs="Cambria" w:eastAsia="Cambria" w:hAnsi="Cambria"/>
          <w:sz w:val="20"/>
          <w:szCs w:val="20"/>
        </w:rPr>
        <w:t xml:space="preserve">[2] Song, J., Meng, C., &amp; Ermon, S. (2021). Denoising diffusion implicit models. ICLR 2021; arXiv:2010.02502.</w:t>
      </w:r>
    </w:p>
    <w:p>
      <w:pPr>
        <w:spacing w:after="80" w:line="252"/>
        <w:ind w:left="440" w:hanging="440"/>
      </w:pPr>
      <w:r>
        <w:rPr>
          <w:rFonts w:ascii="Cambria" w:cs="Cambria" w:eastAsia="Cambria" w:hAnsi="Cambria"/>
          <w:sz w:val="20"/>
          <w:szCs w:val="20"/>
        </w:rPr>
        <w:t xml:space="preserve">[3] Vaswani, A., et al. (2017). Attention is all you need. Advances in Neural Information Processing Systems 30; arXiv:1706.03762.</w:t>
      </w:r>
    </w:p>
    <w:p>
      <w:pPr>
        <w:spacing w:after="80" w:line="252"/>
        <w:ind w:left="440" w:hanging="440"/>
      </w:pPr>
      <w:r>
        <w:rPr>
          <w:rFonts w:ascii="Cambria" w:cs="Cambria" w:eastAsia="Cambria" w:hAnsi="Cambria"/>
          <w:sz w:val="20"/>
          <w:szCs w:val="20"/>
        </w:rPr>
        <w:t xml:space="preserve">[4] Ho, J., Jain, A., &amp; Abbeel, P. (2020). Denoising diffusion probabilistic models. Advances in Neural Information Processing Systems 33; arXiv:2006.11239.</w:t>
      </w:r>
    </w:p>
    <w:p>
      <w:pPr>
        <w:spacing w:after="80" w:line="252"/>
        <w:ind w:left="440" w:hanging="440"/>
      </w:pPr>
      <w:r>
        <w:rPr>
          <w:rFonts w:ascii="Cambria" w:cs="Cambria" w:eastAsia="Cambria" w:hAnsi="Cambria"/>
          <w:sz w:val="20"/>
          <w:szCs w:val="20"/>
        </w:rPr>
        <w:t xml:space="preserve">[5] Hesterberg, T. (1995). Weighted average importance sampling and defensive mixture distributions. Technometrics, 37(2), 185–194.</w:t>
      </w:r>
    </w:p>
    <w:p>
      <w:pPr>
        <w:spacing w:after="80" w:line="252"/>
        <w:ind w:left="440" w:hanging="440"/>
      </w:pPr>
      <w:r>
        <w:rPr>
          <w:rFonts w:ascii="Cambria" w:cs="Cambria" w:eastAsia="Cambria" w:hAnsi="Cambria"/>
          <w:sz w:val="20"/>
          <w:szCs w:val="20"/>
        </w:rPr>
        <w:t xml:space="preserve">[6] Bissiri, P. G., Holmes, C. C., &amp; Walker, S. G. (2016). A general framework for updating belief distributions. Journal of the Royal Statistical Society: Series B, 78(5), 1103–1130.</w:t>
      </w:r>
    </w:p>
    <w:p>
      <w:pPr>
        <w:spacing w:after="80" w:line="252"/>
        <w:ind w:left="440" w:hanging="440"/>
      </w:pPr>
      <w:r>
        <w:rPr>
          <w:rFonts w:ascii="Cambria" w:cs="Cambria" w:eastAsia="Cambria" w:hAnsi="Cambria"/>
          <w:sz w:val="20"/>
          <w:szCs w:val="20"/>
        </w:rPr>
        <w:t xml:space="preserve">[7] Owen, A. B. (2013). Monte Carlo Theory, Methods and Examples. Online book; Chapter 9 (importance sampling).</w:t>
      </w:r>
    </w:p>
    <w:p>
      <w:pPr>
        <w:spacing w:after="80" w:line="252"/>
        <w:ind w:left="440" w:hanging="440"/>
      </w:pPr>
      <w:r>
        <w:rPr>
          <w:rFonts w:ascii="Cambria" w:cs="Cambria" w:eastAsia="Cambria" w:hAnsi="Cambria"/>
          <w:sz w:val="20"/>
          <w:szCs w:val="20"/>
        </w:rPr>
        <w:t xml:space="preserve">[8] Johnson, N. L., Kotz, S., &amp; Balakrishnan, N. (1994). Continuous Univariate Distributions, Vol. 1 (2nd ed.). Wiley. (Chi-squared and Student t distributions.)</w:t>
      </w:r>
    </w:p>
    <w:p>
      <w:pPr>
        <w:spacing w:after="80" w:line="252"/>
        <w:ind w:left="440" w:hanging="440"/>
      </w:pPr>
      <w:r>
        <w:rPr>
          <w:rFonts w:ascii="Cambria" w:cs="Cambria" w:eastAsia="Cambria" w:hAnsi="Cambria"/>
          <w:sz w:val="20"/>
          <w:szCs w:val="20"/>
        </w:rPr>
        <w:t xml:space="preserve">[9] Ghosh, D. P. (2026). Autoregressive Diffusion Evolution: Engineering Methods and Mathematical Foundations. Second revised edition, October 2026.</w:t>
      </w:r>
    </w:p>
    <w:p>
      <w:pPr>
        <w:spacing w:after="80" w:line="252"/>
        <w:ind w:left="440" w:hanging="440"/>
      </w:pPr>
      <w:r>
        <w:rPr>
          <w:rFonts w:ascii="Cambria" w:cs="Cambria" w:eastAsia="Cambria" w:hAnsi="Cambria"/>
          <w:sz w:val="20"/>
          <w:szCs w:val="20"/>
        </w:rPr>
        <w:t xml:space="preserve">[10] Ghosh, D. P. (2026). ResearchOverFlow: AutoregressiveDiffusionEvolution source collection. https://github.com/debiprasadghosh/ResearchOverFlow/tree/main/October2026/AutoregressiveDiffusionEvolution</w:t>
      </w:r>
    </w:p>
    <w:p>
      <w:pPr>
        <w:pStyle w:val="Heading1"/>
      </w:pPr>
      <w:r>
        <w:t xml:space="preserve">Appendix A  C# reference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SpecificationDensity.cs</w:t>
      </w:r>
      <w:r>
        <w:rPr>
          <w:rFonts w:ascii="Cambria" w:cs="Cambria" w:eastAsia="Cambria" w:hAnsi="Cambria"/>
        </w:rPr>
        <w:t xml:space="preserve"> (namespace </w:t>
      </w:r>
      <w:r>
        <w:rPr>
          <w:rFonts w:ascii="Consolas" w:cs="Consolas" w:eastAsia="Consolas" w:hAnsi="Consolas"/>
          <w:sz w:val="19"/>
          <w:szCs w:val="19"/>
        </w:rPr>
        <w:t xml:space="preserve">SpecDensity</w:t>
      </w:r>
      <w:r>
        <w:rPr>
          <w:rFonts w:ascii="Cambria" w:cs="Cambria" w:eastAsia="Cambria" w:hAnsi="Cambria"/>
        </w:rPr>
        <w:t xml:space="preserve">, .NET 8, no dependencies). Built on 15 October 2026 without warnings.</w:t>
      </w:r>
    </w:p>
    <w:p>
      <w:pPr>
        <w:keepLines/>
        <w:shd w:fill="F6F6F4" w:color="auto" w:val="clear"/>
        <w:spacing w:after="0" w:before="0" w:line="220"/>
      </w:pPr>
      <w:r>
        <w:rPr>
          <w:rFonts w:ascii="Consolas" w:cs="Consolas" w:eastAsia="Consolas" w:hAnsi="Consolas"/>
          <w:sz w:val="15"/>
          <w:szCs w:val="15"/>
        </w:rPr>
        <w:t xml:space="preserve">// Specification as Density: reference implementation (revised edition, October 2026).</w:t>
      </w:r>
    </w:p>
    <w:p>
      <w:pPr>
        <w:keepLines/>
        <w:shd w:fill="F6F6F4" w:color="auto" w:val="clear"/>
        <w:spacing w:after="0" w:before="0" w:line="220"/>
      </w:pPr>
      <w:r>
        <w:rPr>
          <w:rFonts w:ascii="Consolas" w:cs="Consolas" w:eastAsia="Consolas" w:hAnsi="Consolas"/>
          <w:sz w:val="15"/>
          <w:szCs w:val="15"/>
        </w:rPr>
        <w:t xml:space="preserve">// Immutable records and pure static functions; losses are minimised.</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SpecDensity</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 &lt;summary&gt;One entry of a finite design catalogue: prior mass, loss and executable gate.&lt;/summary&gt;</w:t>
      </w:r>
    </w:p>
    <w:p>
      <w:pPr>
        <w:keepLines/>
        <w:shd w:fill="F6F6F4" w:color="auto" w:val="clear"/>
        <w:spacing w:after="0" w:before="0" w:line="220"/>
      </w:pPr>
      <w:r>
        <w:rPr>
          <w:rFonts w:ascii="Consolas" w:cs="Consolas" w:eastAsia="Consolas" w:hAnsi="Consolas"/>
          <w:sz w:val="15"/>
          <w:szCs w:val="15"/>
        </w:rPr>
        <w:t xml:space="preserve">    public sealed record Design(string Id, double PriorMass, double Loss, bool PassesGate);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&lt;summary&gt;Repeated critic judgements of one candidate, kept as raw measurements.&lt;/summary&gt;</w:t>
      </w:r>
    </w:p>
    <w:p>
      <w:pPr>
        <w:keepLines/>
        <w:shd w:fill="F6F6F4" w:color="auto" w:val="clear"/>
        <w:spacing w:after="0" w:before="0" w:line="220"/>
      </w:pPr>
      <w:r>
        <w:rPr>
          <w:rFonts w:ascii="Consolas" w:cs="Consolas" w:eastAsia="Consolas" w:hAnsi="Consolas"/>
          <w:sz w:val="15"/>
          <w:szCs w:val="15"/>
        </w:rPr>
        <w:t xml:space="preserve">    public sealed record CriticRecord(string CandidateId, string CriticVersion, IReadOnlyList&lt;double&gt; Scores)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int K =&gt; Scores.Count;</w:t>
      </w:r>
    </w:p>
    <w:p>
      <w:pPr>
        <w:keepLines/>
        <w:shd w:fill="F6F6F4" w:color="auto" w:val="clear"/>
        <w:spacing w:after="0" w:before="0" w:line="220"/>
      </w:pPr>
      <w:r>
        <w:rPr>
          <w:rFonts w:ascii="Consolas" w:cs="Consolas" w:eastAsia="Consolas" w:hAnsi="Consolas"/>
          <w:sz w:val="15"/>
          <w:szCs w:val="15"/>
        </w:rPr>
        <w:t xml:space="preserve">        public double Mean =&gt; Scores.Average();</w:t>
      </w:r>
    </w:p>
    <w:p>
      <w:pPr>
        <w:keepLines/>
        <w:shd w:fill="F6F6F4" w:color="auto" w:val="clear"/>
        <w:spacing w:after="0" w:before="0" w:line="220"/>
      </w:pPr>
      <w:r>
        <w:rPr>
          <w:rFonts w:ascii="Consolas" w:cs="Consolas" w:eastAsia="Consolas" w:hAnsi="Consolas"/>
          <w:sz w:val="15"/>
          <w:szCs w:val="15"/>
        </w:rPr>
        <w:t xml:space="preserve">        public double SampleVariance =&gt;</w:t>
      </w:r>
    </w:p>
    <w:p>
      <w:pPr>
        <w:keepLines/>
        <w:shd w:fill="F6F6F4" w:color="auto" w:val="clear"/>
        <w:spacing w:after="0" w:before="0" w:line="220"/>
      </w:pPr>
      <w:r>
        <w:rPr>
          <w:rFonts w:ascii="Consolas" w:cs="Consolas" w:eastAsia="Consolas" w:hAnsi="Consolas"/>
          <w:sz w:val="15"/>
          <w:szCs w:val="15"/>
        </w:rPr>
        <w:t xml:space="preserve">            K &lt; 2 ? double.NaN : Scores.Sum(s =&gt; (s - Mean) * (s - Mean)) / (K - 1);</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&lt;summary&gt;A sampled state with the log density of the law that actually produced it.&lt;/summary&gt;</w:t>
      </w:r>
    </w:p>
    <w:p>
      <w:pPr>
        <w:keepLines/>
        <w:shd w:fill="F6F6F4" w:color="auto" w:val="clear"/>
        <w:spacing w:after="0" w:before="0" w:line="220"/>
      </w:pPr>
      <w:r>
        <w:rPr>
          <w:rFonts w:ascii="Consolas" w:cs="Consolas" w:eastAsia="Consolas" w:hAnsi="Consolas"/>
          <w:sz w:val="15"/>
          <w:szCs w:val="15"/>
        </w:rPr>
        <w:t xml:space="preserve">    public sealed record Sample(double Y, double LogProposal, double LogPrior, double Loss);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SpecificationDensity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&lt;summary&gt;Hard-gated Gibbs target (2) on a finite catalogue, computed in log space.&lt;/summary&gt;</w:t>
      </w:r>
    </w:p>
    <w:p>
      <w:pPr>
        <w:keepLines/>
        <w:shd w:fill="F6F6F4" w:color="auto" w:val="clear"/>
        <w:spacing w:after="0" w:before="0" w:line="220"/>
      </w:pPr>
      <w:r>
        <w:rPr>
          <w:rFonts w:ascii="Consolas" w:cs="Consolas" w:eastAsia="Consolas" w:hAnsi="Consolas"/>
          <w:sz w:val="15"/>
          <w:szCs w:val="15"/>
        </w:rPr>
        <w:t xml:space="preserve">        public static IReadOnlyList&lt;double&gt; GatedTarget(IReadOnlyList&lt;Design&gt; designs, double beta)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logw = designs</w:t>
      </w:r>
    </w:p>
    <w:p>
      <w:pPr>
        <w:keepLines/>
        <w:shd w:fill="F6F6F4" w:color="auto" w:val="clear"/>
        <w:spacing w:after="0" w:before="0" w:line="220"/>
      </w:pPr>
      <w:r>
        <w:rPr>
          <w:rFonts w:ascii="Consolas" w:cs="Consolas" w:eastAsia="Consolas" w:hAnsi="Consolas"/>
          <w:sz w:val="15"/>
          <w:szCs w:val="15"/>
        </w:rPr>
        <w:t xml:space="preserve">                .Select(d =&gt; d.PassesGate &amp;&amp; d.PriorMass &gt; 0</w:t>
      </w:r>
    </w:p>
    <w:p>
      <w:pPr>
        <w:keepLines/>
        <w:shd w:fill="F6F6F4" w:color="auto" w:val="clear"/>
        <w:spacing w:after="0" w:before="0" w:line="220"/>
      </w:pPr>
      <w:r>
        <w:rPr>
          <w:rFonts w:ascii="Consolas" w:cs="Consolas" w:eastAsia="Consolas" w:hAnsi="Consolas"/>
          <w:sz w:val="15"/>
          <w:szCs w:val="15"/>
        </w:rPr>
        <w:t xml:space="preserve">                    ? Math.Log(d.PriorMass) - beta * d.Loss</w:t>
      </w:r>
    </w:p>
    <w:p>
      <w:pPr>
        <w:keepLines/>
        <w:shd w:fill="F6F6F4" w:color="auto" w:val="clear"/>
        <w:spacing w:after="0" w:before="0" w:line="220"/>
      </w:pPr>
      <w:r>
        <w:rPr>
          <w:rFonts w:ascii="Consolas" w:cs="Consolas" w:eastAsia="Consolas" w:hAnsi="Consolas"/>
          <w:sz w:val="15"/>
          <w:szCs w:val="15"/>
        </w:rPr>
        <w:t xml:space="preserve">                    : double.NegativeInfinity)</w:t>
      </w:r>
    </w:p>
    <w:p>
      <w:pPr>
        <w:keepLines/>
        <w:shd w:fill="F6F6F4" w:color="auto" w:val="clear"/>
        <w:spacing w:after="0" w:before="0" w:line="220"/>
      </w:pPr>
      <w:r>
        <w:rPr>
          <w:rFonts w:ascii="Consolas" w:cs="Consolas" w:eastAsia="Consolas" w:hAnsi="Consolas"/>
          <w:sz w:val="15"/>
          <w:szCs w:val="15"/>
        </w:rPr>
        <w:t xml:space="preserve">                .ToArray();</w:t>
      </w:r>
    </w:p>
    <w:p>
      <w:pPr>
        <w:keepLines/>
        <w:shd w:fill="F6F6F4" w:color="auto" w:val="clear"/>
        <w:spacing w:after="0" w:before="0" w:line="220"/>
      </w:pPr>
      <w:r>
        <w:rPr>
          <w:rFonts w:ascii="Consolas" w:cs="Consolas" w:eastAsia="Consolas" w:hAnsi="Consolas"/>
          <w:sz w:val="15"/>
          <w:szCs w:val="15"/>
        </w:rPr>
        <w:t xml:space="preserve">            double m = logw.Max();</w:t>
      </w:r>
    </w:p>
    <w:p>
      <w:pPr>
        <w:keepLines/>
        <w:shd w:fill="F6F6F4" w:color="auto" w:val="clear"/>
        <w:spacing w:after="0" w:before="0" w:line="220"/>
      </w:pPr>
      <w:r>
        <w:rPr>
          <w:rFonts w:ascii="Consolas" w:cs="Consolas" w:eastAsia="Consolas" w:hAnsi="Consolas"/>
          <w:sz w:val="15"/>
          <w:szCs w:val="15"/>
        </w:rPr>
        <w:t xml:space="preserve">            if (double.IsNegativeInfinity(m))</w:t>
      </w:r>
    </w:p>
    <w:p>
      <w:pPr>
        <w:keepLines/>
        <w:shd w:fill="F6F6F4" w:color="auto" w:val="clear"/>
        <w:spacing w:after="0" w:before="0" w:line="220"/>
      </w:pPr>
      <w:r>
        <w:rPr>
          <w:rFonts w:ascii="Consolas" w:cs="Consolas" w:eastAsia="Consolas" w:hAnsi="Consolas"/>
          <w:sz w:val="15"/>
          <w:szCs w:val="15"/>
        </w:rPr>
        <w:t xml:space="preserve">                throw new InvalidOperationException("The gated target has zero normaliser: no admissible design.");</w:t>
      </w:r>
    </w:p>
    <w:p>
      <w:pPr>
        <w:keepLines/>
        <w:shd w:fill="F6F6F4" w:color="auto" w:val="clear"/>
        <w:spacing w:after="0" w:before="0" w:line="220"/>
      </w:pPr>
      <w:r>
        <w:rPr>
          <w:rFonts w:ascii="Consolas" w:cs="Consolas" w:eastAsia="Consolas" w:hAnsi="Consolas"/>
          <w:sz w:val="15"/>
          <w:szCs w:val="15"/>
        </w:rPr>
        <w:t xml:space="preserve">            double z = logw.Sum(l =&gt; Math.Exp(l - m));</w:t>
      </w:r>
    </w:p>
    <w:p>
      <w:pPr>
        <w:keepLines/>
        <w:shd w:fill="F6F6F4" w:color="auto" w:val="clear"/>
        <w:spacing w:after="0" w:before="0" w:line="220"/>
      </w:pPr>
      <w:r>
        <w:rPr>
          <w:rFonts w:ascii="Consolas" w:cs="Consolas" w:eastAsia="Consolas" w:hAnsi="Consolas"/>
          <w:sz w:val="15"/>
          <w:szCs w:val="15"/>
        </w:rPr>
        <w:t xml:space="preserve">            return logw.Select(l =&gt; Math.Exp(l - m) / z).ToArray();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&lt;summary&gt;log E[exp(-beta S)] for the mean of k equicorrelated Gaussian judgements: equation (4) with Var S_k from Proposition 3.&lt;/summary&gt;</w:t>
      </w:r>
    </w:p>
    <w:p>
      <w:pPr>
        <w:keepLines/>
        <w:shd w:fill="F6F6F4" w:color="auto" w:val="clear"/>
        <w:spacing w:after="0" w:before="0" w:line="220"/>
      </w:pPr>
      <w:r>
        <w:rPr>
          <w:rFonts w:ascii="Consolas" w:cs="Consolas" w:eastAsia="Consolas" w:hAnsi="Consolas"/>
          <w:sz w:val="15"/>
          <w:szCs w:val="15"/>
        </w:rPr>
        <w:t xml:space="preserve">        public static double ExpectedLogWeight(double loss, double bias, double sigma, int k, double beta, double rho = 0.0)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varMean = sigma * sigma * (rho + (1.0 - rho) / k);</w:t>
      </w:r>
    </w:p>
    <w:p>
      <w:pPr>
        <w:keepLines/>
        <w:shd w:fill="F6F6F4" w:color="auto" w:val="clear"/>
        <w:spacing w:after="0" w:before="0" w:line="220"/>
      </w:pPr>
      <w:r>
        <w:rPr>
          <w:rFonts w:ascii="Consolas" w:cs="Consolas" w:eastAsia="Consolas" w:hAnsi="Consolas"/>
          <w:sz w:val="15"/>
          <w:szCs w:val="15"/>
        </w:rPr>
        <w:t xml:space="preserve">            return -beta * (loss + bias) + 0.5 * beta * beta * varMean;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&lt;summary&gt;Log of the known-variance correction factor; exact for independent judgements.&lt;/summary&gt;</w:t>
      </w:r>
    </w:p>
    <w:p>
      <w:pPr>
        <w:keepLines/>
        <w:shd w:fill="F6F6F4" w:color="auto" w:val="clear"/>
        <w:spacing w:after="0" w:before="0" w:line="220"/>
      </w:pPr>
      <w:r>
        <w:rPr>
          <w:rFonts w:ascii="Consolas" w:cs="Consolas" w:eastAsia="Consolas" w:hAnsi="Consolas"/>
          <w:sz w:val="15"/>
          <w:szCs w:val="15"/>
        </w:rPr>
        <w:t xml:space="preserve">        public static double KnownVarianceLogCorrection(double sigma, int k, double beta) =&gt;</w:t>
      </w:r>
    </w:p>
    <w:p>
      <w:pPr>
        <w:keepLines/>
        <w:shd w:fill="F6F6F4" w:color="auto" w:val="clear"/>
        <w:spacing w:after="0" w:before="0" w:line="220"/>
      </w:pPr>
      <w:r>
        <w:rPr>
          <w:rFonts w:ascii="Consolas" w:cs="Consolas" w:eastAsia="Consolas" w:hAnsi="Consolas"/>
          <w:sz w:val="15"/>
          <w:szCs w:val="15"/>
        </w:rPr>
        <w:t xml:space="preserve">            -beta * beta * sigma * sigma / (2.0 * k);</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&lt;summary&gt;Log of the residual ratio (5) left by the plug-in sample-variance correction.&lt;/summary&gt;</w:t>
      </w:r>
    </w:p>
    <w:p>
      <w:pPr>
        <w:keepLines/>
        <w:shd w:fill="F6F6F4" w:color="auto" w:val="clear"/>
        <w:spacing w:after="0" w:before="0" w:line="220"/>
      </w:pPr>
      <w:r>
        <w:rPr>
          <w:rFonts w:ascii="Consolas" w:cs="Consolas" w:eastAsia="Consolas" w:hAnsi="Consolas"/>
          <w:sz w:val="15"/>
          <w:szCs w:val="15"/>
        </w:rPr>
        <w:t xml:space="preserve">        public static double PluginCorrectionLogRatio(double sigma, int k, double beta)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if (k &lt; 2) throw new ArgumentOutOfRangeException(nameof(k), "Needs k &gt; 1.");</w:t>
      </w:r>
    </w:p>
    <w:p>
      <w:pPr>
        <w:keepLines/>
        <w:shd w:fill="F6F6F4" w:color="auto" w:val="clear"/>
        <w:spacing w:after="0" w:before="0" w:line="220"/>
      </w:pPr>
      <w:r>
        <w:rPr>
          <w:rFonts w:ascii="Consolas" w:cs="Consolas" w:eastAsia="Consolas" w:hAnsi="Consolas"/>
          <w:sz w:val="15"/>
          <w:szCs w:val="15"/>
        </w:rPr>
        <w:t xml:space="preserve">            double a = beta * beta * sigma * sigma / (2.0 * k);</w:t>
      </w:r>
    </w:p>
    <w:p>
      <w:pPr>
        <w:keepLines/>
        <w:shd w:fill="F6F6F4" w:color="auto" w:val="clear"/>
        <w:spacing w:after="0" w:before="0" w:line="220"/>
      </w:pPr>
      <w:r>
        <w:rPr>
          <w:rFonts w:ascii="Consolas" w:cs="Consolas" w:eastAsia="Consolas" w:hAnsi="Consolas"/>
          <w:sz w:val="15"/>
          <w:szCs w:val="15"/>
        </w:rPr>
        <w:t xml:space="preserve">            return a - 0.5 * (k - 1) * Math.Log(1.0 + 2.0 * a / (k - 1));</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&lt;summary&gt;Plug-in corrected log weight of one critic record.&lt;/summary&gt;</w:t>
      </w:r>
    </w:p>
    <w:p>
      <w:pPr>
        <w:keepLines/>
        <w:shd w:fill="F6F6F4" w:color="auto" w:val="clear"/>
        <w:spacing w:after="0" w:before="0" w:line="220"/>
      </w:pPr>
      <w:r>
        <w:rPr>
          <w:rFonts w:ascii="Consolas" w:cs="Consolas" w:eastAsia="Consolas" w:hAnsi="Consolas"/>
          <w:sz w:val="15"/>
          <w:szCs w:val="15"/>
        </w:rPr>
        <w:t xml:space="preserve">        public static double CorrectedLogWeight(CriticRecord r, double beta) =&gt;</w:t>
      </w:r>
    </w:p>
    <w:p>
      <w:pPr>
        <w:keepLines/>
        <w:shd w:fill="F6F6F4" w:color="auto" w:val="clear"/>
        <w:spacing w:after="0" w:before="0" w:line="220"/>
      </w:pPr>
      <w:r>
        <w:rPr>
          <w:rFonts w:ascii="Consolas" w:cs="Consolas" w:eastAsia="Consolas" w:hAnsi="Consolas"/>
          <w:sz w:val="15"/>
          <w:szCs w:val="15"/>
        </w:rPr>
        <w:t xml:space="preserve">            -beta * r.Mean - beta * beta * r.SampleVariance / (2.0 * r.K);</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&lt;summary&gt;Pointwise upper confidence bound on the mean loss; tQuantile = t_{k-1,1-alpha}.&lt;/summary&gt;</w:t>
      </w:r>
    </w:p>
    <w:p>
      <w:pPr>
        <w:keepLines/>
        <w:shd w:fill="F6F6F4" w:color="auto" w:val="clear"/>
        <w:spacing w:after="0" w:before="0" w:line="220"/>
      </w:pPr>
      <w:r>
        <w:rPr>
          <w:rFonts w:ascii="Consolas" w:cs="Consolas" w:eastAsia="Consolas" w:hAnsi="Consolas"/>
          <w:sz w:val="15"/>
          <w:szCs w:val="15"/>
        </w:rPr>
        <w:t xml:space="preserve">        public static double UpperConfidenceBound(CriticRecord r, double tQuantile) =&gt;</w:t>
      </w:r>
    </w:p>
    <w:p>
      <w:pPr>
        <w:keepLines/>
        <w:shd w:fill="F6F6F4" w:color="auto" w:val="clear"/>
        <w:spacing w:after="0" w:before="0" w:line="220"/>
      </w:pPr>
      <w:r>
        <w:rPr>
          <w:rFonts w:ascii="Consolas" w:cs="Consolas" w:eastAsia="Consolas" w:hAnsi="Consolas"/>
          <w:sz w:val="15"/>
          <w:szCs w:val="15"/>
        </w:rPr>
        <w:t xml:space="preserve">            r.Mean + tQuantile * Math.Sqrt(r.SampleVariance / r.K);</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&lt;summary&gt;Gaussian observation density K_a(q, y) = N(q; sqrt(a) y, 1 - a).&lt;/summary&gt;</w:t>
      </w:r>
    </w:p>
    <w:p>
      <w:pPr>
        <w:keepLines/>
        <w:shd w:fill="F6F6F4" w:color="auto" w:val="clear"/>
        <w:spacing w:after="0" w:before="0" w:line="220"/>
      </w:pPr>
      <w:r>
        <w:rPr>
          <w:rFonts w:ascii="Consolas" w:cs="Consolas" w:eastAsia="Consolas" w:hAnsi="Consolas"/>
          <w:sz w:val="15"/>
          <w:szCs w:val="15"/>
        </w:rPr>
        <w:t xml:space="preserve">        public static double LogKernel(double q, double y, double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v = 1.0 - a, d = q - Math.Sqrt(a) * y;</w:t>
      </w:r>
    </w:p>
    <w:p>
      <w:pPr>
        <w:keepLines/>
        <w:shd w:fill="F6F6F4" w:color="auto" w:val="clear"/>
        <w:spacing w:after="0" w:before="0" w:line="220"/>
      </w:pPr>
      <w:r>
        <w:rPr>
          <w:rFonts w:ascii="Consolas" w:cs="Consolas" w:eastAsia="Consolas" w:hAnsi="Consolas"/>
          <w:sz w:val="15"/>
          <w:szCs w:val="15"/>
        </w:rPr>
        <w:t xml:space="preserve">            return -0.5 * (Math.Log(2.0 * Math.PI * v) + d * d / v);</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&lt;summary&gt;Self-normalised retrieval (8) of the origin mean at query q, with or without</w:t>
      </w:r>
    </w:p>
    <w:p>
      <w:pPr>
        <w:keepLines/>
        <w:shd w:fill="F6F6F4" w:color="auto" w:val="clear"/>
        <w:spacing w:after="0" w:before="0" w:line="220"/>
      </w:pPr>
      <w:r>
        <w:rPr>
          <w:rFonts w:ascii="Consolas" w:cs="Consolas" w:eastAsia="Consolas" w:hAnsi="Consolas"/>
          <w:sz w:val="15"/>
          <w:szCs w:val="15"/>
        </w:rPr>
        <w:t xml:space="preserve">        /// the proposal correction (7). Stable through a common log shift.&lt;/summary&gt;</w:t>
      </w:r>
    </w:p>
    <w:p>
      <w:pPr>
        <w:keepLines/>
        <w:shd w:fill="F6F6F4" w:color="auto" w:val="clear"/>
        <w:spacing w:after="0" w:before="0" w:line="220"/>
      </w:pPr>
      <w:r>
        <w:rPr>
          <w:rFonts w:ascii="Consolas" w:cs="Consolas" w:eastAsia="Consolas" w:hAnsi="Consolas"/>
          <w:sz w:val="15"/>
          <w:szCs w:val="15"/>
        </w:rPr>
        <w:t xml:space="preserve">        public static double RetrievalMean(IReadOnlyList&lt;Sample&gt; samples, double q, double a, double beta, bool correct)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lw = samples</w:t>
      </w:r>
    </w:p>
    <w:p>
      <w:pPr>
        <w:keepLines/>
        <w:shd w:fill="F6F6F4" w:color="auto" w:val="clear"/>
        <w:spacing w:after="0" w:before="0" w:line="220"/>
      </w:pPr>
      <w:r>
        <w:rPr>
          <w:rFonts w:ascii="Consolas" w:cs="Consolas" w:eastAsia="Consolas" w:hAnsi="Consolas"/>
          <w:sz w:val="15"/>
          <w:szCs w:val="15"/>
        </w:rPr>
        <w:t xml:space="preserve">                .Select(s =&gt; -beta * s.Loss + LogKernel(q, s.Y, a)</w:t>
      </w:r>
    </w:p>
    <w:p>
      <w:pPr>
        <w:keepLines/>
        <w:shd w:fill="F6F6F4" w:color="auto" w:val="clear"/>
        <w:spacing w:after="0" w:before="0" w:line="220"/>
      </w:pPr>
      <w:r>
        <w:rPr>
          <w:rFonts w:ascii="Consolas" w:cs="Consolas" w:eastAsia="Consolas" w:hAnsi="Consolas"/>
          <w:sz w:val="15"/>
          <w:szCs w:val="15"/>
        </w:rPr>
        <w:t xml:space="preserve">                             + (correct ? s.LogPrior - s.LogProposal : 0.0))</w:t>
      </w:r>
    </w:p>
    <w:p>
      <w:pPr>
        <w:keepLines/>
        <w:shd w:fill="F6F6F4" w:color="auto" w:val="clear"/>
        <w:spacing w:after="0" w:before="0" w:line="220"/>
      </w:pPr>
      <w:r>
        <w:rPr>
          <w:rFonts w:ascii="Consolas" w:cs="Consolas" w:eastAsia="Consolas" w:hAnsi="Consolas"/>
          <w:sz w:val="15"/>
          <w:szCs w:val="15"/>
        </w:rPr>
        <w:t xml:space="preserve">                .ToArray();</w:t>
      </w:r>
    </w:p>
    <w:p>
      <w:pPr>
        <w:keepLines/>
        <w:shd w:fill="F6F6F4" w:color="auto" w:val="clear"/>
        <w:spacing w:after="0" w:before="0" w:line="220"/>
      </w:pPr>
      <w:r>
        <w:rPr>
          <w:rFonts w:ascii="Consolas" w:cs="Consolas" w:eastAsia="Consolas" w:hAnsi="Consolas"/>
          <w:sz w:val="15"/>
          <w:szCs w:val="15"/>
        </w:rPr>
        <w:t xml:space="preserve">            double m = lw.Max();</w:t>
      </w:r>
    </w:p>
    <w:p>
      <w:pPr>
        <w:keepLines/>
        <w:shd w:fill="F6F6F4" w:color="auto" w:val="clear"/>
        <w:spacing w:after="0" w:before="0" w:line="220"/>
      </w:pPr>
      <w:r>
        <w:rPr>
          <w:rFonts w:ascii="Consolas" w:cs="Consolas" w:eastAsia="Consolas" w:hAnsi="Consolas"/>
          <w:sz w:val="15"/>
          <w:szCs w:val="15"/>
        </w:rPr>
        <w:t xml:space="preserve">            double num = 0.0, den = 0.0;</w:t>
      </w:r>
    </w:p>
    <w:p>
      <w:pPr>
        <w:keepLines/>
        <w:shd w:fill="F6F6F4" w:color="auto" w:val="clear"/>
        <w:spacing w:after="0" w:before="0" w:line="220"/>
      </w:pPr>
      <w:r>
        <w:rPr>
          <w:rFonts w:ascii="Consolas" w:cs="Consolas" w:eastAsia="Consolas" w:hAnsi="Consolas"/>
          <w:sz w:val="15"/>
          <w:szCs w:val="15"/>
        </w:rPr>
        <w:t xml:space="preserve">            for (int i = 0; i &lt; lw.Length; i++)</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w = Math.Exp(lw[i] - m);</w:t>
      </w:r>
    </w:p>
    <w:p>
      <w:pPr>
        <w:keepLines/>
        <w:shd w:fill="F6F6F4" w:color="auto" w:val="clear"/>
        <w:spacing w:after="0" w:before="0" w:line="220"/>
      </w:pPr>
      <w:r>
        <w:rPr>
          <w:rFonts w:ascii="Consolas" w:cs="Consolas" w:eastAsia="Consolas" w:hAnsi="Consolas"/>
          <w:sz w:val="15"/>
          <w:szCs w:val="15"/>
        </w:rPr>
        <w:t xml:space="preserve">                num += w * samples[i].Y;</w:t>
      </w:r>
    </w:p>
    <w:p>
      <w:pPr>
        <w:keepLines/>
        <w:shd w:fill="F6F6F4" w:color="auto" w:val="clear"/>
        <w:spacing w:after="0" w:before="0" w:line="220"/>
      </w:pPr>
      <w:r>
        <w:rPr>
          <w:rFonts w:ascii="Consolas" w:cs="Consolas" w:eastAsia="Consolas" w:hAnsi="Consolas"/>
          <w:sz w:val="15"/>
          <w:szCs w:val="15"/>
        </w:rPr>
        <w:t xml:space="preserve">                den += w;</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return num / den;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&lt;summary&gt;Behavioural entropy (10) in bits of gate-passing programs grouped by probe outputs.&lt;/summary&gt;</w:t>
      </w:r>
    </w:p>
    <w:p>
      <w:pPr>
        <w:keepLines/>
        <w:shd w:fill="F6F6F4" w:color="auto" w:val="clear"/>
        <w:spacing w:after="0" w:before="0" w:line="220"/>
      </w:pPr>
      <w:r>
        <w:rPr>
          <w:rFonts w:ascii="Consolas" w:cs="Consolas" w:eastAsia="Consolas" w:hAnsi="Consolas"/>
          <w:sz w:val="15"/>
          <w:szCs w:val="15"/>
        </w:rPr>
        <w:t xml:space="preserve">        public static double BehaviouralEntropy(IReadOnlyList&lt;IReadOnlyList&lt;string&gt;&gt; probeOutputs)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int n = probeOutputs.Count;</w:t>
      </w:r>
    </w:p>
    <w:p>
      <w:pPr>
        <w:keepLines/>
        <w:shd w:fill="F6F6F4" w:color="auto" w:val="clear"/>
        <w:spacing w:after="0" w:before="0" w:line="220"/>
      </w:pPr>
      <w:r>
        <w:rPr>
          <w:rFonts w:ascii="Consolas" w:cs="Consolas" w:eastAsia="Consolas" w:hAnsi="Consolas"/>
          <w:sz w:val="15"/>
          <w:szCs w:val="15"/>
        </w:rPr>
        <w:t xml:space="preserve">            if (n == 0) return 0.0;</w:t>
      </w:r>
    </w:p>
    <w:p>
      <w:pPr>
        <w:keepLines/>
        <w:shd w:fill="F6F6F4" w:color="auto" w:val="clear"/>
        <w:spacing w:after="0" w:before="0" w:line="220"/>
      </w:pPr>
      <w:r>
        <w:rPr>
          <w:rFonts w:ascii="Consolas" w:cs="Consolas" w:eastAsia="Consolas" w:hAnsi="Consolas"/>
          <w:sz w:val="15"/>
          <w:szCs w:val="15"/>
        </w:rPr>
        <w:t xml:space="preserve">            double sum = probeOutputs</w:t>
      </w:r>
    </w:p>
    <w:p>
      <w:pPr>
        <w:keepLines/>
        <w:shd w:fill="F6F6F4" w:color="auto" w:val="clear"/>
        <w:spacing w:after="0" w:before="0" w:line="220"/>
      </w:pPr>
      <w:r>
        <w:rPr>
          <w:rFonts w:ascii="Consolas" w:cs="Consolas" w:eastAsia="Consolas" w:hAnsi="Consolas"/>
          <w:sz w:val="15"/>
          <w:szCs w:val="15"/>
        </w:rPr>
        <w:t xml:space="preserve">                .GroupBy(o =&gt; string.Join("\u001f", o))</w:t>
      </w:r>
    </w:p>
    <w:p>
      <w:pPr>
        <w:keepLines/>
        <w:shd w:fill="F6F6F4" w:color="auto" w:val="clear"/>
        <w:spacing w:after="0" w:before="0" w:line="220"/>
      </w:pPr>
      <w:r>
        <w:rPr>
          <w:rFonts w:ascii="Consolas" w:cs="Consolas" w:eastAsia="Consolas" w:hAnsi="Consolas"/>
          <w:sz w:val="15"/>
          <w:szCs w:val="15"/>
        </w:rPr>
        <w:t xml:space="preserve">                .Select(g =&gt; (double)g.Count() / n)</w:t>
      </w:r>
    </w:p>
    <w:p>
      <w:pPr>
        <w:keepLines/>
        <w:shd w:fill="F6F6F4" w:color="auto" w:val="clear"/>
        <w:spacing w:after="0" w:before="0" w:line="220"/>
      </w:pPr>
      <w:r>
        <w:rPr>
          <w:rFonts w:ascii="Consolas" w:cs="Consolas" w:eastAsia="Consolas" w:hAnsi="Consolas"/>
          <w:sz w:val="15"/>
          <w:szCs w:val="15"/>
        </w:rPr>
        <w:t xml:space="preserve">                .Sum(p =&gt; p * Math.Log2(p));</w:t>
      </w:r>
    </w:p>
    <w:p>
      <w:pPr>
        <w:keepLines/>
        <w:shd w:fill="F6F6F4" w:color="auto" w:val="clear"/>
        <w:spacing w:after="0" w:before="0" w:line="220"/>
      </w:pPr>
      <w:r>
        <w:rPr>
          <w:rFonts w:ascii="Consolas" w:cs="Consolas" w:eastAsia="Consolas" w:hAnsi="Consolas"/>
          <w:sz w:val="15"/>
          <w:szCs w:val="15"/>
        </w:rPr>
        <w:t xml:space="preserve">            return Math.Max(0.0, -sum);</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&lt;summary&gt;Disagreement witnesses: probe indices on which two classes differ (Proposition 5).&lt;/summary&gt;</w:t>
      </w:r>
    </w:p>
    <w:p>
      <w:pPr>
        <w:keepLines/>
        <w:shd w:fill="F6F6F4" w:color="auto" w:val="clear"/>
        <w:spacing w:after="0" w:before="0" w:line="220"/>
      </w:pPr>
      <w:r>
        <w:rPr>
          <w:rFonts w:ascii="Consolas" w:cs="Consolas" w:eastAsia="Consolas" w:hAnsi="Consolas"/>
          <w:sz w:val="15"/>
          <w:szCs w:val="15"/>
        </w:rPr>
        <w:t xml:space="preserve">        public static IReadOnlyList&lt;int&gt; DisagreementProbes(IReadOnlyList&lt;string&gt; a, IReadOnlyList&lt;string&gt; b) =&gt;</w:t>
      </w:r>
    </w:p>
    <w:p>
      <w:pPr>
        <w:keepLines/>
        <w:shd w:fill="F6F6F4" w:color="auto" w:val="clear"/>
        <w:spacing w:after="0" w:before="0" w:line="220"/>
      </w:pPr>
      <w:r>
        <w:rPr>
          <w:rFonts w:ascii="Consolas" w:cs="Consolas" w:eastAsia="Consolas" w:hAnsi="Consolas"/>
          <w:sz w:val="15"/>
          <w:szCs w:val="15"/>
        </w:rPr>
        <w:t xml:space="preserve">            Enumerable.Range(0, a.Count).Where(i =&gt; a[i] != b[i]).ToArray();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 which reproduces Examples 1 and 2, the worked example and the checks of Section 7 (seed 20261015):</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SpecDensity;</w:t>
      </w:r>
    </w:p>
    <w:p>
      <w:pPr>
        <w:keepLines/>
        <w:shd w:fill="F6F6F4" w:color="auto" w:val="clear"/>
        <w:spacing w:after="0" w:before="0" w:line="220"/>
      </w:pPr>
      <w:r>
        <w:rPr>
          <w:rFonts w:ascii="Consolas" w:cs="Consolas" w:eastAsia="Consolas" w:hAnsi="Consolas"/>
          <w:sz w:val="15"/>
          <w:szCs w:val="15"/>
        </w:rPr>
        <w:t xml:space="preserve">using static SpecDensity.SpecificationDensity;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double Gauss(Random r) // Box-Muller</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u1 = 1.0 - r.NextDouble(), u2 = r.NextDouble();</w:t>
      </w:r>
    </w:p>
    <w:p>
      <w:pPr>
        <w:keepLines/>
        <w:shd w:fill="F6F6F4" w:color="auto" w:val="clear"/>
        <w:spacing w:after="0" w:before="0" w:line="220"/>
      </w:pPr>
      <w:r>
        <w:rPr>
          <w:rFonts w:ascii="Consolas" w:cs="Consolas" w:eastAsia="Consolas" w:hAnsi="Consolas"/>
          <w:sz w:val="15"/>
          <w:szCs w:val="15"/>
        </w:rPr>
        <w:t xml:space="preserve">        return Math.Sqrt(-2.0 * Math.Log(u1)) * Math.Cos(2.0 * Math.PI * u2);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static double LogNormalPdf(double x, double m, double s) =&gt;</w:t>
      </w:r>
    </w:p>
    <w:p>
      <w:pPr>
        <w:keepLines/>
        <w:shd w:fill="F6F6F4" w:color="auto" w:val="clear"/>
        <w:spacing w:after="0" w:before="0" w:line="220"/>
      </w:pPr>
      <w:r>
        <w:rPr>
          <w:rFonts w:ascii="Consolas" w:cs="Consolas" w:eastAsia="Consolas" w:hAnsi="Consolas"/>
          <w:sz w:val="15"/>
          <w:szCs w:val="15"/>
        </w:rPr>
        <w:t xml:space="preserve">        -0.5 * Math.Log(2 * Math.PI * s * s) - (x - m) * (x - m) / (2 * s * 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1. Finite catalogue, Example 1</w:t>
      </w:r>
    </w:p>
    <w:p>
      <w:pPr>
        <w:keepLines/>
        <w:shd w:fill="F6F6F4" w:color="auto" w:val="clear"/>
        <w:spacing w:after="0" w:before="0" w:line="220"/>
      </w:pPr>
      <w:r>
        <w:rPr>
          <w:rFonts w:ascii="Consolas" w:cs="Consolas" w:eastAsia="Consolas" w:hAnsi="Consolas"/>
          <w:sz w:val="15"/>
          <w:szCs w:val="15"/>
        </w:rPr>
        <w:t xml:space="preserve">        var cat = new[]</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new Design("A", 0.4, 1.0, true), new Design("B", 0.3, 0.6, true),</w:t>
      </w:r>
    </w:p>
    <w:p>
      <w:pPr>
        <w:keepLines/>
        <w:shd w:fill="F6F6F4" w:color="auto" w:val="clear"/>
        <w:spacing w:after="0" w:before="0" w:line="220"/>
      </w:pPr>
      <w:r>
        <w:rPr>
          <w:rFonts w:ascii="Consolas" w:cs="Consolas" w:eastAsia="Consolas" w:hAnsi="Consolas"/>
          <w:sz w:val="15"/>
          <w:szCs w:val="15"/>
        </w:rPr>
        <w:t xml:space="preserve">            new Design("C", 0.2, 0.2, true), new Design("D", 0.1, 0.0, false),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pi = GatedTarget(cat, 2.0);</w:t>
      </w:r>
    </w:p>
    <w:p>
      <w:pPr>
        <w:keepLines/>
        <w:shd w:fill="F6F6F4" w:color="auto" w:val="clear"/>
        <w:spacing w:after="0" w:before="0" w:line="220"/>
      </w:pPr>
      <w:r>
        <w:rPr>
          <w:rFonts w:ascii="Consolas" w:cs="Consolas" w:eastAsia="Consolas" w:hAnsi="Consolas"/>
          <w:sz w:val="15"/>
          <w:szCs w:val="15"/>
        </w:rPr>
        <w:t xml:space="preserve">        Console.WriteLine("gated target: " + string.Join(", ", cat.Zip(pi, (d, p) =&gt; $"{d.Id}={p:F4}")));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2. Expected weights (4), D5 check and the worked example of Section 6</w:t>
      </w:r>
    </w:p>
    <w:p>
      <w:pPr>
        <w:keepLines/>
        <w:shd w:fill="F6F6F4" w:color="auto" w:val="clear"/>
        <w:spacing w:after="0" w:before="0" w:line="220"/>
      </w:pPr>
      <w:r>
        <w:rPr>
          <w:rFonts w:ascii="Consolas" w:cs="Consolas" w:eastAsia="Consolas" w:hAnsi="Consolas"/>
          <w:sz w:val="15"/>
          <w:szCs w:val="15"/>
        </w:rPr>
        <w:t xml:space="preserve">        Console.WriteLine($"E[w] (J=0.8, s=0.7, k=4, beta=2.3) = {Math.Exp(ExpectedLogWeight(0.8, 0, 0.7, 4, 2.3)):F10}");</w:t>
      </w:r>
    </w:p>
    <w:p>
      <w:pPr>
        <w:keepLines/>
        <w:shd w:fill="F6F6F4" w:color="auto" w:val="clear"/>
        <w:spacing w:after="0" w:before="0" w:line="220"/>
      </w:pPr>
      <w:r>
        <w:rPr>
          <w:rFonts w:ascii="Consolas" w:cs="Consolas" w:eastAsia="Consolas" w:hAnsi="Consolas"/>
          <w:sz w:val="15"/>
          <w:szCs w:val="15"/>
        </w:rPr>
        <w:t xml:space="preserve">        foreach (int k in new[] { 4, 1 })</w:t>
      </w:r>
    </w:p>
    <w:p>
      <w:pPr>
        <w:keepLines/>
        <w:shd w:fill="F6F6F4" w:color="auto" w:val="clear"/>
        <w:spacing w:after="0" w:before="0" w:line="220"/>
      </w:pPr>
      <w:r>
        <w:rPr>
          <w:rFonts w:ascii="Consolas" w:cs="Consolas" w:eastAsia="Consolas" w:hAnsi="Consolas"/>
          <w:sz w:val="15"/>
          <w:szCs w:val="15"/>
        </w:rPr>
        <w:t xml:space="preserve">            Console.WriteLine($"k={k}: log E[w] = {ExpectedLogWeight(0, 0, 0.02, k, 10):F3}, {ExpectedLogWeight(0.15, 0, 0.30, k, 10):F3}");</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3. Plug-in correction ratio (5) against Monte Carlo</w:t>
      </w:r>
    </w:p>
    <w:p>
      <w:pPr>
        <w:keepLines/>
        <w:shd w:fill="F6F6F4" w:color="auto" w:val="clear"/>
        <w:spacing w:after="0" w:before="0" w:line="220"/>
      </w:pPr>
      <w:r>
        <w:rPr>
          <w:rFonts w:ascii="Consolas" w:cs="Consolas" w:eastAsia="Consolas" w:hAnsi="Consolas"/>
          <w:sz w:val="15"/>
          <w:szCs w:val="15"/>
        </w:rPr>
        <w:t xml:space="preserve">        var rng = new Random(20261015);</w:t>
      </w:r>
    </w:p>
    <w:p>
      <w:pPr>
        <w:keepLines/>
        <w:shd w:fill="F6F6F4" w:color="auto" w:val="clear"/>
        <w:spacing w:after="0" w:before="0" w:line="220"/>
      </w:pPr>
      <w:r>
        <w:rPr>
          <w:rFonts w:ascii="Consolas" w:cs="Consolas" w:eastAsia="Consolas" w:hAnsi="Consolas"/>
          <w:sz w:val="15"/>
          <w:szCs w:val="15"/>
        </w:rPr>
        <w:t xml:space="preserve">        const int n = 400_000; const double J = 0.8, s = 0.7, beta = 2.3; const int kk = 4;</w:t>
      </w:r>
    </w:p>
    <w:p>
      <w:pPr>
        <w:keepLines/>
        <w:shd w:fill="F6F6F4" w:color="auto" w:val="clear"/>
        <w:spacing w:after="0" w:before="0" w:line="220"/>
      </w:pPr>
      <w:r>
        <w:rPr>
          <w:rFonts w:ascii="Consolas" w:cs="Consolas" w:eastAsia="Consolas" w:hAnsi="Consolas"/>
          <w:sz w:val="15"/>
          <w:szCs w:val="15"/>
        </w:rPr>
        <w:t xml:space="preserve">        double acc = 0;</w:t>
      </w:r>
    </w:p>
    <w:p>
      <w:pPr>
        <w:keepLines/>
        <w:shd w:fill="F6F6F4" w:color="auto" w:val="clear"/>
        <w:spacing w:after="0" w:before="0" w:line="220"/>
      </w:pPr>
      <w:r>
        <w:rPr>
          <w:rFonts w:ascii="Consolas" w:cs="Consolas" w:eastAsia="Consolas" w:hAnsi="Consolas"/>
          <w:sz w:val="15"/>
          <w:szCs w:val="15"/>
        </w:rPr>
        <w:t xml:space="preserve">        for (int i = 0; i &lt; n; i++)</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rec = new CriticRecord("x", "sim", Enumerable.Range(0, kk).Select(_ =&gt; J + s * Gauss(rng)).ToArray());</w:t>
      </w:r>
    </w:p>
    <w:p>
      <w:pPr>
        <w:keepLines/>
        <w:shd w:fill="F6F6F4" w:color="auto" w:val="clear"/>
        <w:spacing w:after="0" w:before="0" w:line="220"/>
      </w:pPr>
      <w:r>
        <w:rPr>
          <w:rFonts w:ascii="Consolas" w:cs="Consolas" w:eastAsia="Consolas" w:hAnsi="Consolas"/>
          <w:sz w:val="15"/>
          <w:szCs w:val="15"/>
        </w:rPr>
        <w:t xml:space="preserve">            acc += Math.Exp(CorrectedLogWeight(rec, beta) + beta * J);</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Console.WriteLine($"plug-in ratio: closed form {Math.Exp(PluginCorrectionLogRatio(s, kk, beta)):F4}, Monte Carlo {acc / n:F4}");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4. Sampling-law limit (Proposition 4): prior N(0,1), proposal N(0.8, 0.5^2)</w:t>
      </w:r>
    </w:p>
    <w:p>
      <w:pPr>
        <w:keepLines/>
        <w:shd w:fill="F6F6F4" w:color="auto" w:val="clear"/>
        <w:spacing w:after="0" w:before="0" w:line="220"/>
      </w:pPr>
      <w:r>
        <w:rPr>
          <w:rFonts w:ascii="Consolas" w:cs="Consolas" w:eastAsia="Consolas" w:hAnsi="Consolas"/>
          <w:sz w:val="15"/>
          <w:szCs w:val="15"/>
        </w:rPr>
        <w:t xml:space="preserve">        var samples = Enumerable.Range(0, 200_000).Select(_ =&gt;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y = 0.8 + 0.5 * Gauss(rng);</w:t>
      </w:r>
    </w:p>
    <w:p>
      <w:pPr>
        <w:keepLines/>
        <w:shd w:fill="F6F6F4" w:color="auto" w:val="clear"/>
        <w:spacing w:after="0" w:before="0" w:line="220"/>
      </w:pPr>
      <w:r>
        <w:rPr>
          <w:rFonts w:ascii="Consolas" w:cs="Consolas" w:eastAsia="Consolas" w:hAnsi="Consolas"/>
          <w:sz w:val="15"/>
          <w:szCs w:val="15"/>
        </w:rPr>
        <w:t xml:space="preserve">            return new Sample(y, LogNormalPdf(y, 0.8, 0.5), LogNormalPdf(y, 0, 1), (y - 1) * (y - 1) / 2);</w:t>
      </w:r>
    </w:p>
    <w:p>
      <w:pPr>
        <w:keepLines/>
        <w:shd w:fill="F6F6F4" w:color="auto" w:val="clear"/>
        <w:spacing w:after="0" w:before="0" w:line="220"/>
      </w:pPr>
      <w:r>
        <w:rPr>
          <w:rFonts w:ascii="Consolas" w:cs="Consolas" w:eastAsia="Consolas" w:hAnsi="Consolas"/>
          <w:sz w:val="15"/>
          <w:szCs w:val="15"/>
        </w:rPr>
        <w:t xml:space="preserve">        }).ToArray();</w:t>
      </w:r>
    </w:p>
    <w:p>
      <w:pPr>
        <w:keepLines/>
        <w:shd w:fill="F6F6F4" w:color="auto" w:val="clear"/>
        <w:spacing w:after="0" w:before="0" w:line="220"/>
      </w:pPr>
      <w:r>
        <w:rPr>
          <w:rFonts w:ascii="Consolas" w:cs="Consolas" w:eastAsia="Consolas" w:hAnsi="Consolas"/>
          <w:sz w:val="15"/>
          <w:szCs w:val="15"/>
        </w:rPr>
        <w:t xml:space="preserve">        Console.WriteLine($"retrieval at q=0.4, a=0.6: uncorrected {RetrievalMean(samples, 0.4, 0.6, 1.0, false):F4}" +</w:t>
      </w:r>
    </w:p>
    <w:p>
      <w:pPr>
        <w:keepLines/>
        <w:shd w:fill="F6F6F4" w:color="auto" w:val="clear"/>
        <w:spacing w:after="0" w:before="0" w:line="220"/>
      </w:pPr>
      <w:r>
        <w:rPr>
          <w:rFonts w:ascii="Consolas" w:cs="Consolas" w:eastAsia="Consolas" w:hAnsi="Consolas"/>
          <w:sz w:val="15"/>
          <w:szCs w:val="15"/>
        </w:rPr>
        <w:t xml:space="preserve">                          $" (limit 0.7653), corrected {RetrievalMean(samples, 0.4, 0.6, 1.0, true):F4} (target 0.5070)");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5. Behavioural classes, Example 2: identity and absolute value on probes {0,1,2,-1}</w:t>
      </w:r>
    </w:p>
    <w:p>
      <w:pPr>
        <w:keepLines/>
        <w:shd w:fill="F6F6F4" w:color="auto" w:val="clear"/>
        <w:spacing w:after="0" w:before="0" w:line="220"/>
      </w:pPr>
      <w:r>
        <w:rPr>
          <w:rFonts w:ascii="Consolas" w:cs="Consolas" w:eastAsia="Consolas" w:hAnsi="Consolas"/>
          <w:sz w:val="15"/>
          <w:szCs w:val="15"/>
        </w:rPr>
        <w:t xml:space="preserve">        var probes = new[] { 0, 1, 2, -1 };</w:t>
      </w:r>
    </w:p>
    <w:p>
      <w:pPr>
        <w:keepLines/>
        <w:shd w:fill="F6F6F4" w:color="auto" w:val="clear"/>
        <w:spacing w:after="0" w:before="0" w:line="220"/>
      </w:pPr>
      <w:r>
        <w:rPr>
          <w:rFonts w:ascii="Consolas" w:cs="Consolas" w:eastAsia="Consolas" w:hAnsi="Consolas"/>
          <w:sz w:val="15"/>
          <w:szCs w:val="15"/>
        </w:rPr>
        <w:t xml:space="preserve">        IReadOnlyList&lt;string&gt; Outputs(Func&lt;int, int&gt; f) =&gt; probes.Select(x =&gt; f(x).ToString()).ToArray();</w:t>
      </w:r>
    </w:p>
    <w:p>
      <w:pPr>
        <w:keepLines/>
        <w:shd w:fill="F6F6F4" w:color="auto" w:val="clear"/>
        <w:spacing w:after="0" w:before="0" w:line="220"/>
      </w:pPr>
      <w:r>
        <w:rPr>
          <w:rFonts w:ascii="Consolas" w:cs="Consolas" w:eastAsia="Consolas" w:hAnsi="Consolas"/>
          <w:sz w:val="15"/>
          <w:szCs w:val="15"/>
        </w:rPr>
        <w:t xml:space="preserve">        var pop = Enumerable.Repeat(Outputs(x =&gt; x), 9).Concat(Enumerable.Repeat(Outputs(Math.Abs), 3)).ToArray();</w:t>
      </w:r>
    </w:p>
    <w:p>
      <w:pPr>
        <w:keepLines/>
        <w:shd w:fill="F6F6F4" w:color="auto" w:val="clear"/>
        <w:spacing w:after="0" w:before="0" w:line="220"/>
      </w:pPr>
      <w:r>
        <w:rPr>
          <w:rFonts w:ascii="Consolas" w:cs="Consolas" w:eastAsia="Consolas" w:hAnsi="Consolas"/>
          <w:sz w:val="15"/>
          <w:szCs w:val="15"/>
        </w:rPr>
        <w:t xml:space="preserve">        var visibleOnly = pop.Select(o =&gt; (IReadOnlyList&lt;string&gt;)o.Take(3).ToArray()).ToArray();</w:t>
      </w:r>
    </w:p>
    <w:p>
      <w:pPr>
        <w:keepLines/>
        <w:shd w:fill="F6F6F4" w:color="auto" w:val="clear"/>
        <w:spacing w:after="0" w:before="0" w:line="220"/>
      </w:pPr>
      <w:r>
        <w:rPr>
          <w:rFonts w:ascii="Consolas" w:cs="Consolas" w:eastAsia="Consolas" w:hAnsi="Consolas"/>
          <w:sz w:val="15"/>
          <w:szCs w:val="15"/>
        </w:rPr>
        <w:t xml:space="preserve">        Console.WriteLine($"H on visible tests = {BehaviouralEntropy(visibleOnly):F4} bits; with probe -1 = {BehaviouralEntropy(pop):F4} bits");</w:t>
      </w:r>
    </w:p>
    <w:p>
      <w:pPr>
        <w:keepLines/>
        <w:shd w:fill="F6F6F4" w:color="auto" w:val="clear"/>
        <w:spacing w:after="0" w:before="0" w:line="220"/>
      </w:pPr>
      <w:r>
        <w:rPr>
          <w:rFonts w:ascii="Consolas" w:cs="Consolas" w:eastAsia="Consolas" w:hAnsi="Consolas"/>
          <w:sz w:val="15"/>
          <w:szCs w:val="15"/>
        </w:rPr>
        <w:t xml:space="preserve">        Console.WriteLine("disagreement probes: " + string.Join(",", DisagreementProbes(pop[0], pop[^1]).Select(i =&gt; probes[i])));</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w:t>
      </w:r>
    </w:p>
    <w:p>
      <w:pPr>
        <w:keepLines/>
        <w:shd w:fill="F6F6F4" w:color="auto" w:val="clear"/>
        <w:spacing w:after="0" w:before="0" w:line="220"/>
      </w:pPr>
      <w:r>
        <w:rPr>
          <w:rFonts w:ascii="Consolas" w:cs="Consolas" w:eastAsia="Consolas" w:hAnsi="Consolas"/>
          <w:sz w:val="15"/>
          <w:szCs w:val="15"/>
        </w:rPr>
        <w:t xml:space="preserve">gated target: A=0.1943, B=0.3244, C=0.4813, D=0.0000</w:t>
      </w:r>
    </w:p>
    <w:p>
      <w:pPr>
        <w:keepLines/>
        <w:shd w:fill="F6F6F4" w:color="auto" w:val="clear"/>
        <w:spacing w:after="0" w:before="0" w:line="220"/>
      </w:pPr>
      <w:r>
        <w:rPr>
          <w:rFonts w:ascii="Consolas" w:cs="Consolas" w:eastAsia="Consolas" w:hAnsi="Consolas"/>
          <w:sz w:val="15"/>
          <w:szCs w:val="15"/>
        </w:rPr>
        <w:t xml:space="preserve">E[w] (J=0.8, s=0.7, k=4, beta=2.3) = 0.2195912314</w:t>
      </w:r>
    </w:p>
    <w:p>
      <w:pPr>
        <w:keepLines/>
        <w:shd w:fill="F6F6F4" w:color="auto" w:val="clear"/>
        <w:spacing w:after="0" w:before="0" w:line="220"/>
      </w:pPr>
      <w:r>
        <w:rPr>
          <w:rFonts w:ascii="Consolas" w:cs="Consolas" w:eastAsia="Consolas" w:hAnsi="Consolas"/>
          <w:sz w:val="15"/>
          <w:szCs w:val="15"/>
        </w:rPr>
        <w:t xml:space="preserve">k=4: log E[w] = 0.005, -0.375</w:t>
      </w:r>
    </w:p>
    <w:p>
      <w:pPr>
        <w:keepLines/>
        <w:shd w:fill="F6F6F4" w:color="auto" w:val="clear"/>
        <w:spacing w:after="0" w:before="0" w:line="220"/>
      </w:pPr>
      <w:r>
        <w:rPr>
          <w:rFonts w:ascii="Consolas" w:cs="Consolas" w:eastAsia="Consolas" w:hAnsi="Consolas"/>
          <w:sz w:val="15"/>
          <w:szCs w:val="15"/>
        </w:rPr>
        <w:t xml:space="preserve">k=1: log E[w] = 0.020, 3.000</w:t>
      </w:r>
    </w:p>
    <w:p>
      <w:pPr>
        <w:keepLines/>
        <w:shd w:fill="F6F6F4" w:color="auto" w:val="clear"/>
        <w:spacing w:after="0" w:before="0" w:line="220"/>
      </w:pPr>
      <w:r>
        <w:rPr>
          <w:rFonts w:ascii="Consolas" w:cs="Consolas" w:eastAsia="Consolas" w:hAnsi="Consolas"/>
          <w:sz w:val="15"/>
          <w:szCs w:val="15"/>
        </w:rPr>
        <w:t xml:space="preserve">plug-in ratio: closed form 1.0311, Monte Carlo 1.0294</w:t>
      </w:r>
    </w:p>
    <w:p>
      <w:pPr>
        <w:keepLines/>
        <w:shd w:fill="F6F6F4" w:color="auto" w:val="clear"/>
        <w:spacing w:after="0" w:before="0" w:line="220"/>
      </w:pPr>
      <w:r>
        <w:rPr>
          <w:rFonts w:ascii="Consolas" w:cs="Consolas" w:eastAsia="Consolas" w:hAnsi="Consolas"/>
          <w:sz w:val="15"/>
          <w:szCs w:val="15"/>
        </w:rPr>
        <w:t xml:space="preserve">retrieval at q=0.4, a=0.6: uncorrected 0.7654 (limit 0.7653), corrected 0.5092 (target 0.5070)</w:t>
      </w:r>
    </w:p>
    <w:p>
      <w:pPr>
        <w:keepLines/>
        <w:shd w:fill="F6F6F4" w:color="auto" w:val="clear"/>
        <w:spacing w:after="0" w:before="0" w:line="220"/>
      </w:pPr>
      <w:r>
        <w:rPr>
          <w:rFonts w:ascii="Consolas" w:cs="Consolas" w:eastAsia="Consolas" w:hAnsi="Consolas"/>
          <w:sz w:val="15"/>
          <w:szCs w:val="15"/>
        </w:rPr>
        <w:t xml:space="preserve">H on visible tests = 0.0000 bits; with probe -1 = 0.8113 bits</w:t>
      </w:r>
    </w:p>
    <w:p>
      <w:pPr>
        <w:keepLines/>
        <w:shd w:fill="F6F6F4" w:color="auto" w:val="clear"/>
        <w:spacing w:after="0" w:before="0" w:line="220"/>
      </w:pPr>
      <w:r>
        <w:rPr>
          <w:rFonts w:ascii="Consolas" w:cs="Consolas" w:eastAsia="Consolas" w:hAnsi="Consolas"/>
          <w:sz w:val="15"/>
          <w:szCs w:val="15"/>
        </w:rPr>
        <w:t xml:space="preserve">disagreement probes: -1</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Specification as Density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as Density (revised edition)</dc:title>
  <dc:creator>Debi Prasad Ghosh</dc:creator>
  <cp:lastModifiedBy>Un-named</cp:lastModifiedBy>
  <cp:revision>1</cp:revision>
  <dcterms:created xsi:type="dcterms:W3CDTF">2026-10-15T14:54:02.411Z</dcterms:created>
  <dcterms:modified xsi:type="dcterms:W3CDTF">2026-10-15T14:54:02.411Z</dcterms:modified>
</cp:coreProperties>
</file>

<file path=docProps/custom.xml><?xml version="1.0" encoding="utf-8"?>
<Properties xmlns="http://schemas.openxmlformats.org/officeDocument/2006/custom-properties" xmlns:vt="http://schemas.openxmlformats.org/officeDocument/2006/docPropsVTypes"/>
</file>