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72ACB" w14:textId="77777777" w:rsidR="000F4F0F" w:rsidRPr="00252433" w:rsidRDefault="00000000" w:rsidP="00252433">
      <w:pPr>
        <w:pStyle w:val="Title"/>
        <w:jc w:val="center"/>
        <w:rPr>
          <w:sz w:val="52"/>
          <w:szCs w:val="72"/>
        </w:rPr>
      </w:pPr>
      <w:r w:rsidRPr="00252433">
        <w:rPr>
          <w:b w:val="0"/>
          <w:sz w:val="52"/>
          <w:szCs w:val="72"/>
        </w:rPr>
        <w:t>Joint Syndrome Extraction for Quantum Error Correction Inspired by Three Pan Balancing</w:t>
      </w:r>
    </w:p>
    <w:p w14:paraId="19818AE2" w14:textId="77777777" w:rsidR="000F4F0F" w:rsidRPr="00252433" w:rsidRDefault="00000000" w:rsidP="00252433">
      <w:pPr>
        <w:pStyle w:val="Subtitle"/>
        <w:jc w:val="center"/>
        <w:rPr>
          <w:color w:val="00B0F0"/>
          <w:sz w:val="28"/>
          <w:szCs w:val="28"/>
        </w:rPr>
      </w:pPr>
      <w:r w:rsidRPr="00252433">
        <w:rPr>
          <w:color w:val="00B0F0"/>
          <w:sz w:val="28"/>
          <w:szCs w:val="28"/>
        </w:rPr>
        <w:t>A qutrit model and a programme for testing measurement efficiency</w:t>
      </w:r>
    </w:p>
    <w:p w14:paraId="19B9D17A" w14:textId="77777777" w:rsidR="000F4F0F" w:rsidRDefault="00000000" w:rsidP="00252433">
      <w:pPr>
        <w:jc w:val="center"/>
      </w:pPr>
      <w:r>
        <w:rPr>
          <w:b/>
        </w:rPr>
        <w:t>Debi Prasad Ghosh</w:t>
      </w:r>
    </w:p>
    <w:p w14:paraId="08A5F2D7" w14:textId="77777777" w:rsidR="000F4F0F" w:rsidRDefault="00000000" w:rsidP="00252433">
      <w:pPr>
        <w:jc w:val="center"/>
      </w:pPr>
      <w:r>
        <w:t>Founder and Principal Engineer  |  Debias Parametric Guru  |  Kolkata India</w:t>
      </w:r>
    </w:p>
    <w:p w14:paraId="6161DA73" w14:textId="77777777" w:rsidR="000F4F0F" w:rsidRDefault="00000000" w:rsidP="00252433">
      <w:pPr>
        <w:jc w:val="center"/>
      </w:pPr>
      <w:r>
        <w:t>10 October 2026</w:t>
      </w:r>
    </w:p>
    <w:p w14:paraId="02065E66" w14:textId="77777777" w:rsidR="000F4F0F" w:rsidRDefault="00000000" w:rsidP="00252433">
      <w:pPr>
        <w:pStyle w:val="Heading1"/>
        <w:jc w:val="both"/>
      </w:pPr>
      <w:r>
        <w:rPr>
          <w:b w:val="0"/>
        </w:rPr>
        <w:t>Abstract</w:t>
      </w:r>
    </w:p>
    <w:p w14:paraId="351FA550" w14:textId="77777777" w:rsidR="003C7F91" w:rsidRDefault="003C7F91" w:rsidP="00252433">
      <w:pPr>
        <w:jc w:val="both"/>
        <w:sectPr w:rsidR="003C7F91" w:rsidSect="00034616">
          <w:footerReference w:type="default" r:id="rId8"/>
          <w:pgSz w:w="12240" w:h="15840"/>
          <w:pgMar w:top="1008" w:right="1152" w:bottom="936" w:left="1152" w:header="360" w:footer="360" w:gutter="0"/>
          <w:cols w:space="720"/>
          <w:docGrid w:linePitch="360"/>
        </w:sectPr>
      </w:pPr>
    </w:p>
    <w:p w14:paraId="496022C1" w14:textId="77777777" w:rsidR="000F4F0F" w:rsidRDefault="00000000" w:rsidP="00252433">
      <w:pPr>
        <w:jc w:val="both"/>
      </w:pPr>
      <w:r>
        <w:t xml:space="preserve">We investigate whether richer collective measurements can improve the physical efficiency of quantum error correction. The motivating example is a nine-ball puzzle with one unknown heavy or light ball. Three two-pan weighings identify all 18 possibilities, whereas a three-pan instrument with two independent tilt components supports a nonadaptive two-round row–column protocol. We translate this diagnostic structure into a nine-qutrit model with syndrome (e, ea, eb) over the field of three elements. Three commuting phase checks correct every single cyclic shift while encoding six logical qutrits. We then construct compatible shift checks from the same grid matrix, obtaining a nine-qutrit CSS code encoding three logical qutrits with distance three and distinct syndromes for all 72 nonidentity single-qutrit Pauli errors. An explicit spectral construction shows how two ideal coarse joint measurements can recover the </w:t>
      </w:r>
      <w:r>
        <w:t>restricted error label while preserving logical information. This mathematical possibility does not establish a hardware advantage. We propose comparisons among sequential, parallel and joint extraction using identical codes, noise processes and resource constraints. Exhaustive finite-field checks validate the ideal algebra; lower latency, reduced ancilla cost and fault tolerance remain experimental objectives.</w:t>
      </w:r>
    </w:p>
    <w:p w14:paraId="3B79E6DF" w14:textId="538888A8" w:rsidR="003C7F91" w:rsidRDefault="003C7F91" w:rsidP="00252433">
      <w:pPr>
        <w:jc w:val="both"/>
      </w:pPr>
      <w:r>
        <w:rPr>
          <w:noProof/>
        </w:rPr>
        <w:drawing>
          <wp:inline distT="0" distB="0" distL="0" distR="0" wp14:anchorId="44F63B91" wp14:editId="6B4DEC7B">
            <wp:extent cx="2892152" cy="1612965"/>
            <wp:effectExtent l="0" t="0" r="3810" b="6350"/>
            <wp:docPr id="185189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5846" cy="1648487"/>
                    </a:xfrm>
                    <a:prstGeom prst="rect">
                      <a:avLst/>
                    </a:prstGeom>
                    <a:noFill/>
                    <a:ln>
                      <a:noFill/>
                    </a:ln>
                  </pic:spPr>
                </pic:pic>
              </a:graphicData>
            </a:graphic>
          </wp:inline>
        </w:drawing>
      </w:r>
    </w:p>
    <w:p w14:paraId="1A15B971" w14:textId="77777777" w:rsidR="003C7F91" w:rsidRDefault="003C7F91" w:rsidP="00252433">
      <w:pPr>
        <w:jc w:val="both"/>
        <w:rPr>
          <w:i/>
        </w:rPr>
        <w:sectPr w:rsidR="003C7F91" w:rsidSect="003C7F91">
          <w:type w:val="continuous"/>
          <w:pgSz w:w="12240" w:h="15840"/>
          <w:pgMar w:top="1008" w:right="1152" w:bottom="936" w:left="1152" w:header="360" w:footer="360" w:gutter="0"/>
          <w:cols w:num="2" w:space="720"/>
          <w:docGrid w:linePitch="360"/>
        </w:sectPr>
      </w:pPr>
    </w:p>
    <w:p w14:paraId="08222CB2" w14:textId="6AC73758" w:rsidR="000F4F0F" w:rsidRDefault="00000000" w:rsidP="00252433">
      <w:pPr>
        <w:jc w:val="both"/>
      </w:pPr>
      <w:r>
        <w:rPr>
          <w:i/>
        </w:rPr>
        <w:t>Keywords</w:t>
      </w:r>
      <w:r w:rsidR="003C7F91">
        <w:rPr>
          <w:i/>
        </w:rPr>
        <w:t>:</w:t>
      </w:r>
      <w:r>
        <w:rPr>
          <w:i/>
        </w:rPr>
        <w:t xml:space="preserve"> Quantum error correction; qutrit stabilizer codes; joint syndrome extraction; multilevel ancillas; fault propagation; balance puzzles.</w:t>
      </w:r>
    </w:p>
    <w:p w14:paraId="22196655" w14:textId="77777777" w:rsidR="000F4F0F" w:rsidRDefault="00000000" w:rsidP="00252433">
      <w:pPr>
        <w:pStyle w:val="Heading1"/>
        <w:jc w:val="both"/>
      </w:pPr>
      <w:r>
        <w:rPr>
          <w:b w:val="0"/>
        </w:rPr>
        <w:t>1 Introduction</w:t>
      </w:r>
    </w:p>
    <w:p w14:paraId="43779129" w14:textId="77777777" w:rsidR="000F4F0F" w:rsidRDefault="00000000" w:rsidP="00252433">
      <w:pPr>
        <w:jc w:val="both"/>
      </w:pPr>
      <w:r>
        <w:t>Error correction requires a diagnosis that is informative about the disturbance and uninformative about the protected logical state. The nine-ball problem offers a compact example of separating error location from error type. Our research question is whether a physical quantum measurement can collect those coordinates with a better trade-off between elapsed time, control hardware and recovery failure.</w:t>
      </w:r>
    </w:p>
    <w:p w14:paraId="5D08BA45" w14:textId="77777777" w:rsidR="000F4F0F" w:rsidRDefault="00000000" w:rsidP="00252433">
      <w:pPr>
        <w:jc w:val="both"/>
      </w:pPr>
      <w:r>
        <w:t>The paper supplies ideal constructions and a falsifiable evaluation programme. The grid codes are applications of established nonbinary stabilizer theory [1–3]; their presentation here does not establish code novelty. The proposed research contribution is a physical implementation of joint extraction that improves a measured resource–performance frontier under a declared noise model.</w:t>
      </w:r>
    </w:p>
    <w:p w14:paraId="32DEC3E1" w14:textId="77777777" w:rsidR="000F4F0F" w:rsidRDefault="00000000" w:rsidP="00252433">
      <w:pPr>
        <w:jc w:val="both"/>
      </w:pPr>
      <w:r>
        <w:br w:type="page"/>
      </w:r>
    </w:p>
    <w:p w14:paraId="270D6E46" w14:textId="77777777" w:rsidR="000F4F0F" w:rsidRDefault="00000000" w:rsidP="00252433">
      <w:pPr>
        <w:pStyle w:val="Heading1"/>
        <w:jc w:val="both"/>
      </w:pPr>
      <w:r>
        <w:rPr>
          <w:b w:val="0"/>
        </w:rPr>
        <w:lastRenderedPageBreak/>
        <w:t>2 Classical diagnosis with two and three pans</w:t>
      </w:r>
    </w:p>
    <w:p w14:paraId="494C3D9C" w14:textId="77777777" w:rsidR="000F4F0F" w:rsidRDefault="00000000" w:rsidP="00252433">
      <w:pPr>
        <w:pStyle w:val="Heading2"/>
        <w:jc w:val="both"/>
      </w:pPr>
      <w:r>
        <w:rPr>
          <w:b w:val="0"/>
        </w:rPr>
        <w:t>2 1 Correcting the two pan protocol</w:t>
      </w:r>
    </w:p>
    <w:p w14:paraId="0CE45CC5" w14:textId="77777777" w:rsidR="000F4F0F" w:rsidRDefault="00000000" w:rsidP="00252433">
      <w:pPr>
        <w:jc w:val="both"/>
      </w:pPr>
      <w:r>
        <w:t>Assume all normal balls have the same mass, exactly one ball differs by a nonzero amount, and the difference may have either sign. Let iH and iL denote heavy and light ball i. Begin by comparing {1,2,3} with {4,5,6}. A balanced result confines the anomaly to {7,8,9}; balls 1–6 are normal. Comparing {1,2,7} with {3,8,9} identifies either 7 or the pair {8,9}, and a final comparison of 8 with 9 resolves the case.</w:t>
      </w:r>
    </w:p>
    <w:p w14:paraId="2FC7B5E7" w14:textId="77777777" w:rsidR="000F4F0F" w:rsidRDefault="00000000" w:rsidP="00252433">
      <w:pPr>
        <w:jc w:val="both"/>
      </w:pPr>
      <w:r>
        <w:t>After a left-heavy first result, the candidates are {1H,2H,3H,4L,5L,6L}. Comparing {1,2,7} with {4,8,9}, as in the initial proposal, creates only left-heavy and balanced branches. Its right-heavy branch is impossible, and diagnoses on that branch contradict the first observation. The reachable branches remain solvable by comparing 1 with 2 or 5 with 6, respectively. The following alternative removes the impossible branch and partitions the six candidates into pairs.</w:t>
      </w:r>
    </w:p>
    <w:p w14:paraId="1B9A2B92" w14:textId="77777777" w:rsidR="000F4F0F" w:rsidRDefault="00000000" w:rsidP="00252433">
      <w:pPr>
        <w:pStyle w:val="Caption"/>
        <w:keepNext/>
        <w:jc w:val="both"/>
      </w:pPr>
      <w:r>
        <w:rPr>
          <w:b w:val="0"/>
        </w:rPr>
        <w:t>Table 1  Diagnosis after a left heavy first weighing</w:t>
      </w:r>
    </w:p>
    <w:tbl>
      <w:tblPr>
        <w:tblW w:w="920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77"/>
        <w:gridCol w:w="2533"/>
        <w:gridCol w:w="3694"/>
      </w:tblGrid>
      <w:tr w:rsidR="000F4F0F" w14:paraId="50BEA223" w14:textId="77777777" w:rsidTr="0029185E">
        <w:trPr>
          <w:tblHeader/>
          <w:jc w:val="center"/>
        </w:trPr>
        <w:tc>
          <w:tcPr>
            <w:tcW w:w="2977" w:type="dxa"/>
            <w:shd w:val="clear" w:color="auto" w:fill="E5EAF0"/>
            <w:tcMar>
              <w:top w:w="75" w:type="dxa"/>
              <w:left w:w="75" w:type="dxa"/>
              <w:bottom w:w="75" w:type="dxa"/>
              <w:right w:w="75" w:type="dxa"/>
            </w:tcMar>
            <w:vAlign w:val="center"/>
          </w:tcPr>
          <w:p w14:paraId="048652EA" w14:textId="77777777" w:rsidR="000F4F0F" w:rsidRDefault="00000000" w:rsidP="00252433">
            <w:pPr>
              <w:spacing w:after="20" w:line="245" w:lineRule="auto"/>
              <w:jc w:val="both"/>
            </w:pPr>
            <w:r>
              <w:rPr>
                <w:b/>
                <w:sz w:val="20"/>
              </w:rPr>
              <w:t>Second weighing</w:t>
            </w:r>
          </w:p>
        </w:tc>
        <w:tc>
          <w:tcPr>
            <w:tcW w:w="2533" w:type="dxa"/>
            <w:shd w:val="clear" w:color="auto" w:fill="E5EAF0"/>
            <w:tcMar>
              <w:top w:w="75" w:type="dxa"/>
              <w:left w:w="75" w:type="dxa"/>
              <w:bottom w:w="75" w:type="dxa"/>
              <w:right w:w="75" w:type="dxa"/>
            </w:tcMar>
            <w:vAlign w:val="center"/>
          </w:tcPr>
          <w:p w14:paraId="30278A70" w14:textId="77777777" w:rsidR="000F4F0F" w:rsidRDefault="00000000" w:rsidP="00252433">
            <w:pPr>
              <w:spacing w:after="20" w:line="245" w:lineRule="auto"/>
              <w:jc w:val="both"/>
            </w:pPr>
            <w:r>
              <w:rPr>
                <w:b/>
                <w:sz w:val="20"/>
              </w:rPr>
              <w:t>Candidates</w:t>
            </w:r>
          </w:p>
        </w:tc>
        <w:tc>
          <w:tcPr>
            <w:tcW w:w="3694" w:type="dxa"/>
            <w:shd w:val="clear" w:color="auto" w:fill="E5EAF0"/>
            <w:tcMar>
              <w:top w:w="75" w:type="dxa"/>
              <w:left w:w="75" w:type="dxa"/>
              <w:bottom w:w="75" w:type="dxa"/>
              <w:right w:w="75" w:type="dxa"/>
            </w:tcMar>
            <w:vAlign w:val="center"/>
          </w:tcPr>
          <w:p w14:paraId="77F6C3B3" w14:textId="77777777" w:rsidR="000F4F0F" w:rsidRDefault="00000000" w:rsidP="00252433">
            <w:pPr>
              <w:spacing w:after="20" w:line="245" w:lineRule="auto"/>
              <w:jc w:val="both"/>
            </w:pPr>
            <w:r>
              <w:rPr>
                <w:b/>
                <w:sz w:val="20"/>
              </w:rPr>
              <w:t>Third weighing and result</w:t>
            </w:r>
          </w:p>
        </w:tc>
      </w:tr>
      <w:tr w:rsidR="000F4F0F" w14:paraId="66CC7A37" w14:textId="77777777" w:rsidTr="0029185E">
        <w:trPr>
          <w:cantSplit/>
          <w:jc w:val="center"/>
        </w:trPr>
        <w:tc>
          <w:tcPr>
            <w:tcW w:w="2977" w:type="dxa"/>
            <w:shd w:val="clear" w:color="auto" w:fill="FFFFFF"/>
            <w:tcMar>
              <w:top w:w="75" w:type="dxa"/>
              <w:left w:w="75" w:type="dxa"/>
              <w:bottom w:w="75" w:type="dxa"/>
              <w:right w:w="75" w:type="dxa"/>
            </w:tcMar>
            <w:vAlign w:val="center"/>
          </w:tcPr>
          <w:p w14:paraId="3C5EF926" w14:textId="77777777" w:rsidR="000F4F0F" w:rsidRDefault="00000000" w:rsidP="00252433">
            <w:pPr>
              <w:spacing w:after="20" w:line="245" w:lineRule="auto"/>
              <w:jc w:val="both"/>
            </w:pPr>
            <w:r>
              <w:rPr>
                <w:sz w:val="20"/>
              </w:rPr>
              <w:t>{1,4,7} &gt; {2,5,8}</w:t>
            </w:r>
          </w:p>
        </w:tc>
        <w:tc>
          <w:tcPr>
            <w:tcW w:w="2533" w:type="dxa"/>
            <w:shd w:val="clear" w:color="auto" w:fill="FFFFFF"/>
            <w:tcMar>
              <w:top w:w="75" w:type="dxa"/>
              <w:left w:w="75" w:type="dxa"/>
              <w:bottom w:w="75" w:type="dxa"/>
              <w:right w:w="75" w:type="dxa"/>
            </w:tcMar>
            <w:vAlign w:val="center"/>
          </w:tcPr>
          <w:p w14:paraId="2288F7E1" w14:textId="77777777" w:rsidR="000F4F0F" w:rsidRDefault="00000000" w:rsidP="00252433">
            <w:pPr>
              <w:spacing w:after="20" w:line="245" w:lineRule="auto"/>
              <w:jc w:val="both"/>
            </w:pPr>
            <w:r>
              <w:rPr>
                <w:sz w:val="20"/>
              </w:rPr>
              <w:t>1H or 5L</w:t>
            </w:r>
          </w:p>
        </w:tc>
        <w:tc>
          <w:tcPr>
            <w:tcW w:w="3694" w:type="dxa"/>
            <w:shd w:val="clear" w:color="auto" w:fill="FFFFFF"/>
            <w:tcMar>
              <w:top w:w="75" w:type="dxa"/>
              <w:left w:w="75" w:type="dxa"/>
              <w:bottom w:w="75" w:type="dxa"/>
              <w:right w:w="75" w:type="dxa"/>
            </w:tcMar>
            <w:vAlign w:val="center"/>
          </w:tcPr>
          <w:p w14:paraId="7B9A3ABE" w14:textId="77777777" w:rsidR="000F4F0F" w:rsidRDefault="00000000" w:rsidP="00252433">
            <w:pPr>
              <w:spacing w:after="20" w:line="245" w:lineRule="auto"/>
              <w:jc w:val="both"/>
            </w:pPr>
            <w:r>
              <w:rPr>
                <w:sz w:val="20"/>
              </w:rPr>
              <w:t>1 versus 7: heavy gives 1H; equal gives 5L</w:t>
            </w:r>
          </w:p>
        </w:tc>
      </w:tr>
      <w:tr w:rsidR="000F4F0F" w14:paraId="6CF75649" w14:textId="77777777" w:rsidTr="0029185E">
        <w:trPr>
          <w:cantSplit/>
          <w:jc w:val="center"/>
        </w:trPr>
        <w:tc>
          <w:tcPr>
            <w:tcW w:w="2977" w:type="dxa"/>
            <w:shd w:val="clear" w:color="auto" w:fill="F7F8FA"/>
            <w:tcMar>
              <w:top w:w="75" w:type="dxa"/>
              <w:left w:w="75" w:type="dxa"/>
              <w:bottom w:w="75" w:type="dxa"/>
              <w:right w:w="75" w:type="dxa"/>
            </w:tcMar>
            <w:vAlign w:val="center"/>
          </w:tcPr>
          <w:p w14:paraId="4D797F19" w14:textId="77777777" w:rsidR="000F4F0F" w:rsidRDefault="00000000" w:rsidP="00252433">
            <w:pPr>
              <w:spacing w:after="20" w:line="245" w:lineRule="auto"/>
              <w:jc w:val="both"/>
            </w:pPr>
            <w:r>
              <w:rPr>
                <w:sz w:val="20"/>
              </w:rPr>
              <w:t>{1,4,7} &lt; {2,5,8}</w:t>
            </w:r>
          </w:p>
        </w:tc>
        <w:tc>
          <w:tcPr>
            <w:tcW w:w="2533" w:type="dxa"/>
            <w:shd w:val="clear" w:color="auto" w:fill="F7F8FA"/>
            <w:tcMar>
              <w:top w:w="75" w:type="dxa"/>
              <w:left w:w="75" w:type="dxa"/>
              <w:bottom w:w="75" w:type="dxa"/>
              <w:right w:w="75" w:type="dxa"/>
            </w:tcMar>
            <w:vAlign w:val="center"/>
          </w:tcPr>
          <w:p w14:paraId="490DCA3B" w14:textId="77777777" w:rsidR="000F4F0F" w:rsidRDefault="00000000" w:rsidP="00252433">
            <w:pPr>
              <w:spacing w:after="20" w:line="245" w:lineRule="auto"/>
              <w:jc w:val="both"/>
            </w:pPr>
            <w:r>
              <w:rPr>
                <w:sz w:val="20"/>
              </w:rPr>
              <w:t>2H or 4L</w:t>
            </w:r>
          </w:p>
        </w:tc>
        <w:tc>
          <w:tcPr>
            <w:tcW w:w="3694" w:type="dxa"/>
            <w:shd w:val="clear" w:color="auto" w:fill="F7F8FA"/>
            <w:tcMar>
              <w:top w:w="75" w:type="dxa"/>
              <w:left w:w="75" w:type="dxa"/>
              <w:bottom w:w="75" w:type="dxa"/>
              <w:right w:w="75" w:type="dxa"/>
            </w:tcMar>
            <w:vAlign w:val="center"/>
          </w:tcPr>
          <w:p w14:paraId="311425B5" w14:textId="77777777" w:rsidR="000F4F0F" w:rsidRDefault="00000000" w:rsidP="00252433">
            <w:pPr>
              <w:spacing w:after="20" w:line="245" w:lineRule="auto"/>
              <w:jc w:val="both"/>
            </w:pPr>
            <w:r>
              <w:rPr>
                <w:sz w:val="20"/>
              </w:rPr>
              <w:t>2 versus 7: heavy gives 2H; equal gives 4L</w:t>
            </w:r>
          </w:p>
        </w:tc>
      </w:tr>
      <w:tr w:rsidR="000F4F0F" w14:paraId="6B37E9AF" w14:textId="77777777" w:rsidTr="0029185E">
        <w:trPr>
          <w:cantSplit/>
          <w:jc w:val="center"/>
        </w:trPr>
        <w:tc>
          <w:tcPr>
            <w:tcW w:w="2977" w:type="dxa"/>
            <w:shd w:val="clear" w:color="auto" w:fill="FFFFFF"/>
            <w:tcMar>
              <w:top w:w="75" w:type="dxa"/>
              <w:left w:w="75" w:type="dxa"/>
              <w:bottom w:w="75" w:type="dxa"/>
              <w:right w:w="75" w:type="dxa"/>
            </w:tcMar>
            <w:vAlign w:val="center"/>
          </w:tcPr>
          <w:p w14:paraId="67B61DF0" w14:textId="77777777" w:rsidR="000F4F0F" w:rsidRDefault="00000000" w:rsidP="00252433">
            <w:pPr>
              <w:spacing w:after="20" w:line="245" w:lineRule="auto"/>
              <w:jc w:val="both"/>
            </w:pPr>
            <w:r>
              <w:rPr>
                <w:sz w:val="20"/>
              </w:rPr>
              <w:t>{1,4,7} = {2,5,8}</w:t>
            </w:r>
          </w:p>
        </w:tc>
        <w:tc>
          <w:tcPr>
            <w:tcW w:w="2533" w:type="dxa"/>
            <w:shd w:val="clear" w:color="auto" w:fill="FFFFFF"/>
            <w:tcMar>
              <w:top w:w="75" w:type="dxa"/>
              <w:left w:w="75" w:type="dxa"/>
              <w:bottom w:w="75" w:type="dxa"/>
              <w:right w:w="75" w:type="dxa"/>
            </w:tcMar>
            <w:vAlign w:val="center"/>
          </w:tcPr>
          <w:p w14:paraId="50A75DEC" w14:textId="77777777" w:rsidR="000F4F0F" w:rsidRDefault="00000000" w:rsidP="00252433">
            <w:pPr>
              <w:spacing w:after="20" w:line="245" w:lineRule="auto"/>
              <w:jc w:val="both"/>
            </w:pPr>
            <w:r>
              <w:rPr>
                <w:sz w:val="20"/>
              </w:rPr>
              <w:t>3H or 6L</w:t>
            </w:r>
          </w:p>
        </w:tc>
        <w:tc>
          <w:tcPr>
            <w:tcW w:w="3694" w:type="dxa"/>
            <w:shd w:val="clear" w:color="auto" w:fill="FFFFFF"/>
            <w:tcMar>
              <w:top w:w="75" w:type="dxa"/>
              <w:left w:w="75" w:type="dxa"/>
              <w:bottom w:w="75" w:type="dxa"/>
              <w:right w:w="75" w:type="dxa"/>
            </w:tcMar>
            <w:vAlign w:val="center"/>
          </w:tcPr>
          <w:p w14:paraId="3FCB097D" w14:textId="77777777" w:rsidR="000F4F0F" w:rsidRDefault="00000000" w:rsidP="00252433">
            <w:pPr>
              <w:spacing w:after="20" w:line="245" w:lineRule="auto"/>
              <w:jc w:val="both"/>
            </w:pPr>
            <w:r>
              <w:rPr>
                <w:sz w:val="20"/>
              </w:rPr>
              <w:t>3 versus 7: heavy gives 3H; equal gives 6L</w:t>
            </w:r>
          </w:p>
        </w:tc>
      </w:tr>
    </w:tbl>
    <w:p w14:paraId="5B0CC048" w14:textId="77777777" w:rsidR="000F4F0F" w:rsidRDefault="000F4F0F" w:rsidP="00252433">
      <w:pPr>
        <w:spacing w:after="20"/>
        <w:jc w:val="both"/>
      </w:pPr>
    </w:p>
    <w:p w14:paraId="13395E9A" w14:textId="77777777" w:rsidR="000F4F0F" w:rsidRDefault="00000000" w:rsidP="00252433">
      <w:pPr>
        <w:jc w:val="both"/>
      </w:pPr>
      <w:r>
        <w:t>Ball 7 is a normal reference on an unbalanced first branch. For a right-heavy first weighing, reverse every heavy/light assignment and directional outcome in Table 1. Exhaustive enumeration gives 18 distinct complete decision paths. No assumption about the magnitude of the mass difference is needed beyond reliable detection of its sign.</w:t>
      </w:r>
    </w:p>
    <w:p w14:paraId="1AEF089F" w14:textId="77777777" w:rsidR="000F4F0F" w:rsidRDefault="00000000" w:rsidP="00252433">
      <w:pPr>
        <w:pStyle w:val="Heading2"/>
        <w:jc w:val="both"/>
      </w:pPr>
      <w:r>
        <w:rPr>
          <w:b w:val="0"/>
        </w:rPr>
        <w:t>2 2 A nonadaptive three pan protocol</w:t>
      </w:r>
    </w:p>
    <w:p w14:paraId="5F2A8AF6" w14:textId="77777777" w:rsidR="000F4F0F" w:rsidRDefault="00000000" w:rsidP="00252433">
      <w:pPr>
        <w:jc w:val="both"/>
      </w:pPr>
      <w:r>
        <w:t>Label the balls in a 3 × 3 grid, with rows {1,2,3}, {4,5,6}, {7,8,9}. First compare the three row sums on three labelled pans. One row differs from the other two, revealing its index and the anomaly sign. Next compare the three column sums {1,4,7}, {2,5,8}, {3,6,9}. The exceptional column and its sign identify the unique row–column intersection. Both placements can be specified before any result is obtained.</w:t>
      </w:r>
    </w:p>
    <w:p w14:paraId="7E21D8FA" w14:textId="77777777" w:rsidR="000F4F0F" w:rsidRDefault="00000000" w:rsidP="00252433">
      <w:pPr>
        <w:jc w:val="both"/>
      </w:pPr>
      <w:r>
        <w:t>For ball 8 light, the first observation is A = B &gt; C and the second is A = C &gt; B. Their intersection is ball 8, and both report a deficit. The method assumes one static anomaly throughout the two rounds. Two anomalies, a change between rounds, or unequal normal masses invalidate this decoding rule.</w:t>
      </w:r>
    </w:p>
    <w:p w14:paraId="738DF850" w14:textId="77777777" w:rsidR="000F4F0F" w:rsidRDefault="00000000" w:rsidP="00252433">
      <w:pPr>
        <w:jc w:val="both"/>
      </w:pPr>
      <w:r>
        <w:br w:type="page"/>
      </w:r>
    </w:p>
    <w:p w14:paraId="287BFAE4" w14:textId="77777777" w:rsidR="000F4F0F" w:rsidRDefault="00000000" w:rsidP="00252433">
      <w:pPr>
        <w:pStyle w:val="Heading1"/>
        <w:jc w:val="both"/>
      </w:pPr>
      <w:r>
        <w:rPr>
          <w:b w:val="0"/>
        </w:rPr>
        <w:lastRenderedPageBreak/>
        <w:t>3 The instrument and its information resources</w:t>
      </w:r>
    </w:p>
    <w:p w14:paraId="3754D0F9" w14:textId="77777777" w:rsidR="000F4F0F" w:rsidRDefault="00000000" w:rsidP="00252433">
      <w:pPr>
        <w:jc w:val="both"/>
      </w:pPr>
      <w:r>
        <w:t>A three-pan balance must resolve a two-dimensional imbalance vector. A rigid equilateral frame may be supported at its centre by a joint allowing rotation about two horizontal axes. Equal arm lengths, equal tare masses, a stable restoring mechanism and damping are required for repeatable operation. A one-axis pivot cannot distinguish all six relevant directions.</w:t>
      </w:r>
    </w:p>
    <w:p w14:paraId="4BE1B99F" w14:textId="77777777" w:rsidR="000F4F0F" w:rsidRDefault="00000000" w:rsidP="00252433">
      <w:pPr>
        <w:spacing w:before="60" w:after="140"/>
        <w:jc w:val="both"/>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A</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C</m:t>
            </m:r>
          </m:sub>
        </m:sSub>
        <m:r>
          <m:rPr>
            <m:sty m:val="p"/>
          </m:rPr>
          <w:rPr>
            <w:rFonts w:ascii="Cambria Math" w:hAnsi="Cambria Math"/>
          </w:rPr>
          <m:t xml:space="preserve"> = 0,     τ = </m:t>
        </m:r>
        <m:nary>
          <m:naryPr>
            <m:chr m:val="∑"/>
            <m:limLoc m:val="undOvr"/>
            <m:supHide m:val="1"/>
            <m:ctrlPr>
              <w:rPr>
                <w:rFonts w:ascii="Cambria Math" w:hAnsi="Cambria Math"/>
              </w:rPr>
            </m:ctrlPr>
          </m:naryPr>
          <m:sub>
            <m:r>
              <m:rPr>
                <m:sty m:val="p"/>
              </m:rPr>
              <w:rPr>
                <w:rFonts w:ascii="Cambria Math" w:hAnsi="Cambria Math"/>
              </w:rPr>
              <m:t>j ∈ {A,B,C}</m:t>
            </m:r>
          </m:sub>
          <m:sup/>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j</m:t>
                </m:r>
              </m:sub>
            </m:sSub>
            <m:r>
              <m:rPr>
                <m:sty m:val="p"/>
              </m:rPr>
              <w:rPr>
                <w:rFonts w:ascii="Cambria Math" w:hAnsi="Cambria Math"/>
              </w:rPr>
              <m:t>g ẑ)</m:t>
            </m:r>
          </m:e>
        </m:nary>
      </m:oMath>
      <w:r>
        <w:rPr>
          <w:sz w:val="20"/>
        </w:rPr>
        <w:t xml:space="preserve">   (1)</w:t>
      </w:r>
    </w:p>
    <w:p w14:paraId="2D9AE872" w14:textId="77777777" w:rsidR="000F4F0F" w:rsidRDefault="00000000" w:rsidP="00252433">
      <w:pPr>
        <w:jc w:val="both"/>
      </w:pPr>
      <w:r>
        <w:t>For an excess or deficit δ at one corner j, the torque change is rⱼ × (−δgẑ). Its three corner labels and two signs give six distinct directions. An isotropic small-angle restoring response maps them to six tilt directions, possibly after a fixed rotation depending on sensor coordinates. Figure 1 depicts imbalance directions rather than a calibrated mechanical response. A sensor that returns only balanced/unbalanced loses the required directional information.</w:t>
      </w:r>
    </w:p>
    <w:p w14:paraId="2AD43588" w14:textId="77777777" w:rsidR="000F4F0F" w:rsidRDefault="00000000" w:rsidP="00252433">
      <w:pPr>
        <w:jc w:val="both"/>
      </w:pPr>
      <w:r>
        <w:rPr>
          <w:noProof/>
        </w:rPr>
        <w:drawing>
          <wp:inline distT="0" distB="0" distL="0" distR="0" wp14:anchorId="052DC27E" wp14:editId="478B14B8">
            <wp:extent cx="6080760" cy="2644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_balance.png"/>
                    <pic:cNvPicPr/>
                  </pic:nvPicPr>
                  <pic:blipFill>
                    <a:blip r:embed="rId10"/>
                    <a:stretch>
                      <a:fillRect/>
                    </a:stretch>
                  </pic:blipFill>
                  <pic:spPr>
                    <a:xfrm>
                      <a:off x="0" y="0"/>
                      <a:ext cx="6080760" cy="2644315"/>
                    </a:xfrm>
                    <a:prstGeom prst="rect">
                      <a:avLst/>
                    </a:prstGeom>
                  </pic:spPr>
                </pic:pic>
              </a:graphicData>
            </a:graphic>
          </wp:inline>
        </w:drawing>
      </w:r>
    </w:p>
    <w:p w14:paraId="2A166D43" w14:textId="77777777" w:rsidR="000F4F0F" w:rsidRDefault="00000000" w:rsidP="00252433">
      <w:pPr>
        <w:pStyle w:val="Caption"/>
        <w:jc w:val="both"/>
      </w:pPr>
      <w:r>
        <w:rPr>
          <w:b w:val="0"/>
        </w:rPr>
        <w:t>Figure 1  Grid indexing and the six signed imbalance directions. Coordinates start at zero in the qutrit model; ball numbers start at one.</w:t>
      </w:r>
    </w:p>
    <w:p w14:paraId="396A686D" w14:textId="77777777" w:rsidR="000F4F0F" w:rsidRDefault="00000000" w:rsidP="00252433">
      <w:pPr>
        <w:jc w:val="both"/>
      </w:pPr>
      <w:r>
        <w:t>Three labelled loads admit 13 ordering patterns in general: all equal, six with two equal and six strict orderings. Equal-sized groups with exactly one anomalous ball generate only the six two-equal unbalanced patterns. Allowing no anomaly adds the all-equal result. Accordingly, a six-outcome comparison cannot be silently used as a seven-outcome error detector.</w:t>
      </w:r>
    </w:p>
    <w:p w14:paraId="4234E335" w14:textId="77777777" w:rsidR="000F4F0F" w:rsidRDefault="00000000" w:rsidP="0029185E">
      <w:pPr>
        <w:spacing w:before="60" w:after="140"/>
        <w:jc w:val="center"/>
      </w:pPr>
      <m:oMath>
        <m:sSup>
          <m:sSupPr>
            <m:ctrlPr>
              <w:rPr>
                <w:rFonts w:ascii="Cambria Math" w:hAnsi="Cambria Math"/>
              </w:rPr>
            </m:ctrlPr>
          </m:sSupPr>
          <m:e>
            <m:r>
              <m:rPr>
                <m:sty m:val="p"/>
              </m:rPr>
              <w:rPr>
                <w:rFonts w:ascii="Cambria Math" w:hAnsi="Cambria Math"/>
              </w:rPr>
              <m:t>q</m:t>
            </m:r>
          </m:e>
          <m:sup>
            <m:r>
              <m:rPr>
                <m:sty m:val="p"/>
              </m:rPr>
              <w:rPr>
                <w:rFonts w:ascii="Cambria Math" w:hAnsi="Cambria Math"/>
              </w:rPr>
              <m:t>r</m:t>
            </m:r>
          </m:sup>
        </m:sSup>
        <m:r>
          <m:rPr>
            <m:sty m:val="p"/>
          </m:rPr>
          <w:rPr>
            <w:rFonts w:ascii="Cambria Math" w:hAnsi="Cambria Math"/>
          </w:rPr>
          <m:t xml:space="preserve"> ≥ M,     r ≥ ⌈</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q</m:t>
            </m:r>
          </m:sub>
        </m:sSub>
        <m:r>
          <m:rPr>
            <m:sty m:val="p"/>
          </m:rPr>
          <w:rPr>
            <w:rFonts w:ascii="Cambria Math" w:hAnsi="Cambria Math"/>
          </w:rPr>
          <m:t xml:space="preserve"> M⌉</m:t>
        </m:r>
      </m:oMath>
      <w:r>
        <w:rPr>
          <w:sz w:val="20"/>
        </w:rPr>
        <w:t xml:space="preserve">   (2)</w:t>
      </w:r>
    </w:p>
    <w:p w14:paraId="01FD3848" w14:textId="77777777" w:rsidR="000F4F0F" w:rsidRDefault="00000000" w:rsidP="00252433">
      <w:pPr>
        <w:jc w:val="both"/>
      </w:pPr>
      <w:r>
        <w:t>This counting bound is necessary for an r-step diagnosis with at most q outcomes per step. It is not a sufficient condition for a realizable physical measurement. Three ternary outcomes are necessary to label 18 anomalies because 3² &lt; 18 ≤ 3³. Two six-outcome observations have enough labels, and the grid protocol supplies an actual realization. With no error included, M becomes 19. The efficiency gain comes from additional sensing capability, which must be costed when comparing instruments.</w:t>
      </w:r>
    </w:p>
    <w:p w14:paraId="6A64D554" w14:textId="77777777" w:rsidR="000F4F0F" w:rsidRDefault="00000000" w:rsidP="00252433">
      <w:pPr>
        <w:jc w:val="both"/>
      </w:pPr>
      <w:r>
        <w:br w:type="page"/>
      </w:r>
    </w:p>
    <w:p w14:paraId="3958FA0B" w14:textId="77777777" w:rsidR="000F4F0F" w:rsidRDefault="00000000" w:rsidP="00252433">
      <w:pPr>
        <w:pStyle w:val="Heading1"/>
        <w:jc w:val="both"/>
      </w:pPr>
      <w:r>
        <w:rPr>
          <w:b w:val="0"/>
        </w:rPr>
        <w:lastRenderedPageBreak/>
        <w:t>4 A restricted quantum model on the grid</w:t>
      </w:r>
    </w:p>
    <w:p w14:paraId="257D5283" w14:textId="77777777" w:rsidR="000F4F0F" w:rsidRDefault="00000000" w:rsidP="00252433">
      <w:pPr>
        <w:jc w:val="both"/>
      </w:pPr>
      <w:r>
        <w:t>Index nine physical qutrits by (a,b) in F₃². Arithmetic on indices and exponents is modulo three. Define the generalized Pauli operators and fix the commutation convention as follows.</w:t>
      </w:r>
    </w:p>
    <w:p w14:paraId="53D32F40" w14:textId="77777777" w:rsidR="000F4F0F" w:rsidRDefault="00000000" w:rsidP="0029185E">
      <w:pPr>
        <w:spacing w:before="60" w:after="140"/>
        <w:jc w:val="center"/>
      </w:pPr>
      <m:oMath>
        <m:r>
          <m:rPr>
            <m:sty m:val="p"/>
          </m:rPr>
          <w:rPr>
            <w:rFonts w:ascii="Cambria Math" w:hAnsi="Cambria Math"/>
          </w:rPr>
          <m:t xml:space="preserve">X|j⟩ = |j + 1 mod 3⟩,     Z|j⟩ = </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j</m:t>
            </m:r>
          </m:sup>
        </m:sSup>
        <m:r>
          <m:rPr>
            <m:sty m:val="p"/>
          </m:rPr>
          <w:rPr>
            <w:rFonts w:ascii="Cambria Math" w:hAnsi="Cambria Math"/>
          </w:rPr>
          <m:t xml:space="preserve">|j⟩,     ω = </m:t>
        </m:r>
        <m:sSup>
          <m:sSupPr>
            <m:ctrlPr>
              <w:rPr>
                <w:rFonts w:ascii="Cambria Math" w:hAnsi="Cambria Math"/>
              </w:rPr>
            </m:ctrlPr>
          </m:sSupPr>
          <m:e>
            <m:r>
              <m:rPr>
                <m:sty m:val="p"/>
              </m:rPr>
              <w:rPr>
                <w:rFonts w:ascii="Cambria Math" w:hAnsi="Cambria Math"/>
              </w:rPr>
              <m:t>e</m:t>
            </m:r>
          </m:e>
          <m:sup>
            <m:f>
              <m:fPr>
                <m:ctrlPr>
                  <w:rPr>
                    <w:rFonts w:ascii="Cambria Math" w:hAnsi="Cambria Math"/>
                  </w:rPr>
                </m:ctrlPr>
              </m:fPr>
              <m:num>
                <m:r>
                  <m:rPr>
                    <m:sty m:val="p"/>
                  </m:rPr>
                  <w:rPr>
                    <w:rFonts w:ascii="Cambria Math" w:hAnsi="Cambria Math"/>
                  </w:rPr>
                  <m:t>2πi</m:t>
                </m:r>
              </m:num>
              <m:den>
                <m:r>
                  <m:rPr>
                    <m:sty m:val="p"/>
                  </m:rPr>
                  <w:rPr>
                    <w:rFonts w:ascii="Cambria Math" w:hAnsi="Cambria Math"/>
                  </w:rPr>
                  <m:t>3</m:t>
                </m:r>
              </m:den>
            </m:f>
          </m:sup>
        </m:sSup>
        <m:r>
          <m:rPr>
            <m:sty m:val="p"/>
          </m:rPr>
          <w:rPr>
            <w:rFonts w:ascii="Cambria Math" w:hAnsi="Cambria Math"/>
          </w:rPr>
          <m:t>,     ZX = ωXZ</m:t>
        </m:r>
      </m:oMath>
      <w:r>
        <w:rPr>
          <w:sz w:val="20"/>
        </w:rPr>
        <w:t xml:space="preserve">   (3)</w:t>
      </w:r>
    </w:p>
    <w:p w14:paraId="67C884E9" w14:textId="77777777" w:rsidR="000F4F0F" w:rsidRDefault="00000000" w:rsidP="00252433">
      <w:pPr>
        <w:jc w:val="both"/>
      </w:pPr>
      <w:r>
        <w:t>Construct three Z-type generators, all of which commute. Their independent exponent rows are the constant, row-coordinate and column-coordinate functions on the grid.</w:t>
      </w:r>
    </w:p>
    <w:p w14:paraId="129FD69C" w14:textId="77777777" w:rsidR="000F4F0F" w:rsidRDefault="00000000" w:rsidP="0029185E">
      <w:pPr>
        <w:spacing w:before="60" w:after="140"/>
        <w:jc w:val="center"/>
      </w:p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a,b</m:t>
                </m:r>
              </m:sub>
            </m:sSub>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p>
              <m:sSupPr>
                <m:ctrlPr>
                  <w:rPr>
                    <w:rFonts w:ascii="Cambria Math" w:hAnsi="Cambria Math"/>
                  </w:rPr>
                </m:ctrlPr>
              </m:sSup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a,b</m:t>
                    </m:r>
                  </m:sub>
                </m:sSub>
              </m:e>
              <m:sup>
                <m:r>
                  <m:rPr>
                    <m:sty m:val="p"/>
                  </m:rPr>
                  <w:rPr>
                    <w:rFonts w:ascii="Cambria Math" w:hAnsi="Cambria Math"/>
                  </w:rPr>
                  <m:t>a</m:t>
                </m:r>
              </m:sup>
            </m:sSup>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p>
              <m:sSupPr>
                <m:ctrlPr>
                  <w:rPr>
                    <w:rFonts w:ascii="Cambria Math" w:hAnsi="Cambria Math"/>
                  </w:rPr>
                </m:ctrlPr>
              </m:sSup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a,b</m:t>
                    </m:r>
                  </m:sub>
                </m:sSub>
              </m:e>
              <m:sup>
                <m:r>
                  <m:rPr>
                    <m:sty m:val="p"/>
                  </m:rPr>
                  <w:rPr>
                    <w:rFonts w:ascii="Cambria Math" w:hAnsi="Cambria Math"/>
                  </w:rPr>
                  <m:t>b</m:t>
                </m:r>
              </m:sup>
            </m:sSup>
          </m:e>
        </m:nary>
      </m:oMath>
      <w:r>
        <w:rPr>
          <w:sz w:val="20"/>
        </w:rPr>
        <w:t xml:space="preserve">   (4)</w:t>
      </w:r>
    </w:p>
    <w:p w14:paraId="18F8CABC" w14:textId="77777777" w:rsidR="000F4F0F" w:rsidRDefault="00000000" w:rsidP="00252433">
      <w:pPr>
        <w:jc w:val="both"/>
      </w:pPr>
      <w:r>
        <w:t>Let P project onto their simultaneous eigenvalue-one space. The three independent order-three constraints reduce dimension from 3⁹ to 3⁶, so six logical qutrits are encoded. The promised error set includes identity and one cyclic shift of exponent e = 1 or 2.</w:t>
      </w:r>
    </w:p>
    <w:p w14:paraId="1B863A48" w14:textId="77777777" w:rsidR="000F4F0F" w:rsidRDefault="00000000" w:rsidP="0029185E">
      <w:pPr>
        <w:spacing w:before="60" w:after="140"/>
        <w:jc w:val="center"/>
      </w:pP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sh</m:t>
            </m:r>
          </m:sub>
        </m:sSub>
        <m:r>
          <m:rPr>
            <m:sty m:val="p"/>
          </m:rPr>
          <w:rPr>
            <w:rFonts w:ascii="Cambria Math" w:hAnsi="Cambria Math"/>
          </w:rPr>
          <m:t xml:space="preserve"> = {I}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e</m:t>
            </m:r>
          </m:sup>
        </m:sSup>
        <m:r>
          <m:rPr>
            <m:sty m:val="p"/>
          </m:rPr>
          <w:rPr>
            <w:rFonts w:ascii="Cambria Math" w:hAnsi="Cambria Math"/>
          </w:rPr>
          <m:t xml:space="preserve">: (a,b)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F</m:t>
                </m:r>
              </m:e>
              <m:sub>
                <m:r>
                  <m:rPr>
                    <m:sty m:val="p"/>
                  </m:rPr>
                  <w:rPr>
                    <w:rFonts w:ascii="Cambria Math" w:hAnsi="Cambria Math"/>
                  </w:rPr>
                  <m:t>3</m:t>
                </m:r>
              </m:sub>
            </m:sSub>
          </m:e>
          <m:sup>
            <m:r>
              <m:rPr>
                <m:sty m:val="p"/>
              </m:rPr>
              <w:rPr>
                <w:rFonts w:ascii="Cambria Math" w:hAnsi="Cambria Math"/>
              </w:rPr>
              <m:t>2</m:t>
            </m:r>
          </m:sup>
        </m:sSup>
        <m:r>
          <m:rPr>
            <m:sty m:val="p"/>
          </m:rPr>
          <w:rPr>
            <w:rFonts w:ascii="Cambria Math" w:hAnsi="Cambria Math"/>
          </w:rPr>
          <m:t>, e ∈ {1,2}}</m:t>
        </m:r>
      </m:oMath>
      <w:r>
        <w:rPr>
          <w:sz w:val="20"/>
        </w:rPr>
        <w:t xml:space="preserve">   (5)</w:t>
      </w:r>
    </w:p>
    <w:p w14:paraId="0776A78A" w14:textId="77777777" w:rsidR="000F4F0F" w:rsidRDefault="00000000" w:rsidP="0029185E">
      <w:pPr>
        <w:spacing w:before="60" w:after="140"/>
        <w:jc w:val="center"/>
      </w:p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r</m:t>
            </m:r>
          </m:sub>
        </m:sSub>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e</m:t>
            </m:r>
          </m:sup>
        </m:sSup>
        <m:r>
          <m:rPr>
            <m:sty m:val="p"/>
          </m:rPr>
          <w:rPr>
            <w:rFonts w:ascii="Cambria Math" w:hAnsi="Cambria Math"/>
          </w:rPr>
          <m:t xml:space="preserve">P = </m:t>
        </m:r>
        <m:sSup>
          <m:sSupPr>
            <m:ctrlPr>
              <w:rPr>
                <w:rFonts w:ascii="Cambria Math" w:hAnsi="Cambria Math"/>
              </w:rPr>
            </m:ctrlPr>
          </m:sSupPr>
          <m:e>
            <m:r>
              <m:rPr>
                <m:sty m:val="p"/>
              </m:rPr>
              <w:rPr>
                <w:rFonts w:ascii="Cambria Math" w:hAnsi="Cambria Math"/>
              </w:rPr>
              <m:t>ω</m:t>
            </m:r>
          </m:e>
          <m:sup>
            <m:sSub>
              <m:sSubPr>
                <m:ctrlPr>
                  <w:rPr>
                    <w:rFonts w:ascii="Cambria Math" w:hAnsi="Cambria Math"/>
                  </w:rPr>
                </m:ctrlPr>
              </m:sSubPr>
              <m:e>
                <m:r>
                  <m:rPr>
                    <m:sty m:val="p"/>
                  </m:rPr>
                  <w:rPr>
                    <w:rFonts w:ascii="Cambria Math" w:hAnsi="Cambria Math"/>
                  </w:rPr>
                  <m:t>s</m:t>
                </m:r>
              </m:e>
              <m:sub>
                <m:r>
                  <m:rPr>
                    <m:sty m:val="p"/>
                  </m:rPr>
                  <w:rPr>
                    <w:rFonts w:ascii="Cambria Math" w:hAnsi="Cambria Math"/>
                  </w:rPr>
                  <m:t>r</m:t>
                </m:r>
              </m:sub>
            </m:sSub>
          </m:sup>
        </m:sSup>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e</m:t>
            </m:r>
          </m:sup>
        </m:sSup>
        <m:r>
          <m:rPr>
            <m:sty m:val="p"/>
          </m:rPr>
          <w:rPr>
            <w:rFonts w:ascii="Cambria Math" w:hAnsi="Cambria Math"/>
          </w:rPr>
          <m:t>P,     s = (e, ea, eb)</m:t>
        </m:r>
      </m:oMath>
      <w:r>
        <w:rPr>
          <w:sz w:val="20"/>
        </w:rPr>
        <w:t xml:space="preserve">   (6)</w:t>
      </w:r>
    </w:p>
    <w:p w14:paraId="6E060244" w14:textId="77777777" w:rsidR="000F4F0F" w:rsidRDefault="00000000" w:rsidP="00252433">
      <w:pPr>
        <w:jc w:val="both"/>
      </w:pPr>
      <w:r>
        <w:t>For every nonzero syndrome in this set, e is its first coordinate and is invertible in F₃. Divide the other coordinates by e to obtain the site. Apply the inverse shift at that site.</w:t>
      </w:r>
    </w:p>
    <w:p w14:paraId="7791E030" w14:textId="77777777" w:rsidR="000F4F0F" w:rsidRDefault="00000000" w:rsidP="0029185E">
      <w:pPr>
        <w:spacing w:before="60" w:after="140"/>
        <w:jc w:val="center"/>
      </w:pPr>
      <m:oMath>
        <m:r>
          <m:rPr>
            <m:sty m:val="p"/>
          </m:rPr>
          <w:rPr>
            <w:rFonts w:ascii="Cambria Math" w:hAnsi="Cambria Math"/>
          </w:rPr>
          <m:t xml:space="preserve">e =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 xml:space="preserve">,     a =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sSup>
          <m:sSupPr>
            <m:ctrlPr>
              <w:rPr>
                <w:rFonts w:ascii="Cambria Math" w:hAnsi="Cambria Math"/>
              </w:rPr>
            </m:ctrlPr>
          </m:sSup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e>
          <m:sup>
            <m:r>
              <m:rPr>
                <m:sty m:val="p"/>
              </m:rPr>
              <w:rPr>
                <w:rFonts w:ascii="Cambria Math" w:hAnsi="Cambria Math"/>
              </w:rPr>
              <m:t>-1</m:t>
            </m:r>
          </m:sup>
        </m:sSup>
        <m:r>
          <m:rPr>
            <m:sty m:val="p"/>
          </m:rPr>
          <w:rPr>
            <w:rFonts w:ascii="Cambria Math" w:hAnsi="Cambria Math"/>
          </w:rPr>
          <m:t xml:space="preserve">,     b =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sSup>
          <m:sSupPr>
            <m:ctrlPr>
              <w:rPr>
                <w:rFonts w:ascii="Cambria Math" w:hAnsi="Cambria Math"/>
              </w:rPr>
            </m:ctrlPr>
          </m:sSup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e>
          <m:sup>
            <m:r>
              <m:rPr>
                <m:sty m:val="p"/>
              </m:rPr>
              <w:rPr>
                <w:rFonts w:ascii="Cambria Math" w:hAnsi="Cambria Math"/>
              </w:rPr>
              <m:t>-1</m:t>
            </m:r>
          </m:sup>
        </m:sSup>
        <m:r>
          <m:rPr>
            <m:sty m:val="p"/>
          </m:rPr>
          <w:rPr>
            <w:rFonts w:ascii="Cambria Math" w:hAnsi="Cambria Math"/>
          </w:rPr>
          <m:t xml:space="preserve">,     R(s)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-e</m:t>
            </m:r>
          </m:sup>
        </m:sSup>
      </m:oMath>
      <w:r>
        <w:rPr>
          <w:sz w:val="20"/>
        </w:rPr>
        <w:t xml:space="preserve">   (7)</w:t>
      </w:r>
    </w:p>
    <w:p w14:paraId="32528A73" w14:textId="77777777" w:rsidR="000F4F0F" w:rsidRDefault="00000000" w:rsidP="00252433">
      <w:pPr>
        <w:pStyle w:val="Heading2"/>
        <w:jc w:val="both"/>
      </w:pPr>
      <w:r>
        <w:rPr>
          <w:b w:val="0"/>
        </w:rPr>
        <w:t>4 1 Recovery and logical information</w:t>
      </w:r>
    </w:p>
    <w:p w14:paraId="23961EBE" w14:textId="77777777" w:rsidR="000F4F0F" w:rsidRDefault="00000000" w:rsidP="00252433">
      <w:pPr>
        <w:jc w:val="both"/>
      </w:pPr>
      <w:r>
        <w:t>Two distinct promised errors have distinct syndromes. Their error images of the code are therefore orthogonal. For identity and every pair of distinct shifts, P E†F P = 0; for E = F, P E†E P = P. Hence the Knill–Laflamme condition is satisfied for this error set [1]. The same recovery corrects any channel whose Kraus operators lie in its linear span, including coherent combinations of these shifts.</w:t>
      </w:r>
    </w:p>
    <w:p w14:paraId="51262501" w14:textId="77777777" w:rsidR="000F4F0F" w:rsidRDefault="00000000" w:rsidP="00252433">
      <w:pPr>
        <w:jc w:val="both"/>
      </w:pPr>
      <w:r>
        <w:t>This statement concerns a specified error set. A single-site phase operator Z commutes with all three checks and can act nontrivially on the encoded state. In the usual unrestricted stabilizer notation this is a [[9,6,1]]₃ code, despite its ability to correct every promised single shift. Calling its general distance three would misstate its protection.</w:t>
      </w:r>
    </w:p>
    <w:p w14:paraId="3F668A3B" w14:textId="77777777" w:rsidR="000F4F0F" w:rsidRDefault="00000000" w:rsidP="00252433">
      <w:pPr>
        <w:jc w:val="both"/>
      </w:pPr>
      <w:r>
        <w:br w:type="page"/>
      </w:r>
    </w:p>
    <w:p w14:paraId="5BD1BE5E" w14:textId="77777777" w:rsidR="000F4F0F" w:rsidRDefault="00000000" w:rsidP="00252433">
      <w:pPr>
        <w:pStyle w:val="Heading1"/>
        <w:jc w:val="both"/>
      </w:pPr>
      <w:r>
        <w:rPr>
          <w:b w:val="0"/>
        </w:rPr>
        <w:lastRenderedPageBreak/>
        <w:t>5 Two ideal joint measurements for the restricted model</w:t>
      </w:r>
    </w:p>
    <w:p w14:paraId="1880FA30" w14:textId="77777777" w:rsidR="000F4F0F" w:rsidRDefault="00000000" w:rsidP="00252433">
      <w:pPr>
        <w:jc w:val="both"/>
      </w:pPr>
      <w:r>
        <w:t>The classical row–column principle can be represented exactly by two compatible quantum instruments. Let Pₛ denote the joint spectral projector of the three generators in Section 4, for s in F₃³. These projectors resolve the entire physical Hilbert space. They allow a measurement to report a function of the syndrome without resolving the logical state.</w:t>
      </w:r>
    </w:p>
    <w:p w14:paraId="270AB557" w14:textId="77777777" w:rsidR="000F4F0F" w:rsidRDefault="00000000" w:rsidP="0029185E">
      <w:pPr>
        <w:spacing w:before="60" w:after="140"/>
        <w:jc w:val="center"/>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R,u</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 xml:space="preserve">s :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R</m:t>
                </m:r>
              </m:sub>
            </m:sSub>
            <m:r>
              <m:rPr>
                <m:sty m:val="p"/>
              </m:rPr>
              <w:rPr>
                <w:rFonts w:ascii="Cambria Math" w:hAnsi="Cambria Math"/>
              </w:rPr>
              <m:t>(s) = u</m:t>
            </m:r>
          </m:sub>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C,v</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 xml:space="preserve">s :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C</m:t>
                </m:r>
              </m:sub>
            </m:sSub>
            <m:r>
              <m:rPr>
                <m:sty m:val="p"/>
              </m:rPr>
              <w:rPr>
                <w:rFonts w:ascii="Cambria Math" w:hAnsi="Cambria Math"/>
              </w:rPr>
              <m:t>(s) = v</m:t>
            </m:r>
          </m:sub>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s</m:t>
                </m:r>
              </m:sub>
            </m:sSub>
          </m:e>
        </m:nary>
      </m:oMath>
      <w:r>
        <w:rPr>
          <w:sz w:val="20"/>
        </w:rPr>
        <w:t xml:space="preserve">   (8)</w:t>
      </w:r>
    </w:p>
    <w:p w14:paraId="60DBA365" w14:textId="77777777" w:rsidR="000F4F0F" w:rsidRDefault="00000000" w:rsidP="00252433">
      <w:pPr>
        <w:jc w:val="both"/>
      </w:pPr>
      <w:r>
        <w:t>For s₀ nonzero, define fᵣ(s) = (s₀, s₁s₀⁻¹) and f꜀(s) = (s₀, s₂s₀⁻¹). At s = 0, both functions return a separate no-error label. At s₀ = 0 with s nonzero, both return a rejection label. Each instrument has eight labels on the full space: six signed-coordinate labels, no error and rejection. Only seven labels occur under the promised error model.</w:t>
      </w:r>
    </w:p>
    <w:p w14:paraId="65183CE5" w14:textId="77777777" w:rsidR="000F4F0F" w:rsidRDefault="00000000" w:rsidP="00252433">
      <w:pPr>
        <w:jc w:val="both"/>
      </w:pPr>
      <w:r>
        <w:t>Every Q is a sum of mutually orthogonal spectral projectors. The two projector families commute, so sequential Lüders measurements with these projectors form a valid joint measurement. On a promised shift, the first returns (e,a) and the second (e,b). On any state in that error image, each relevant projector acts as identity. Thus logical superpositions and entanglement with an external reference are preserved until the known recovery is applied.</w:t>
      </w:r>
    </w:p>
    <w:p w14:paraId="6DE509E9" w14:textId="77777777" w:rsidR="000F4F0F" w:rsidRDefault="00000000" w:rsidP="00252433">
      <w:pPr>
        <w:pStyle w:val="Heading2"/>
        <w:jc w:val="both"/>
      </w:pPr>
      <w:r>
        <w:rPr>
          <w:b w:val="0"/>
        </w:rPr>
        <w:t>5 1 What this construction establishes</w:t>
      </w:r>
    </w:p>
    <w:p w14:paraId="06BA1EFE" w14:textId="77777777" w:rsidR="000F4F0F" w:rsidRDefault="00000000" w:rsidP="00252433">
      <w:pPr>
        <w:jc w:val="both"/>
      </w:pPr>
      <w:r>
        <w:t>It establishes an ideal two-observation diagnosis with explicit action outside the promised syndrome support. The rejection outcome prevents an invalid syndrome with s₀ = 0 from being labelled as no error. It does not detect every error outside the promise: some multiple-site shifts share valid single-shift syndromes, and phase errors remain invisible.</w:t>
      </w:r>
    </w:p>
    <w:p w14:paraId="2D43A6C1" w14:textId="77777777" w:rsidR="000F4F0F" w:rsidRDefault="00000000" w:rsidP="00252433">
      <w:pPr>
        <w:jc w:val="both"/>
      </w:pPr>
      <w:r>
        <w:t>A physical realization may first extract all three ternary checks and then compute both labels. That changes the reported alphabet while leaving extraction work unchanged. It therefore cannot establish a latency advantage. Measuring (S₀,S₁) and then (S₀,S₂) with two two-qutrit ancilla registers is another valid realization, but it repeats S₀ and may require more interactions than extracting the three generators once.</w:t>
      </w:r>
    </w:p>
    <w:p w14:paraId="17610199" w14:textId="77777777" w:rsidR="000F4F0F" w:rsidRDefault="00000000" w:rsidP="00252433">
      <w:pPr>
        <w:pStyle w:val="Heading2"/>
        <w:jc w:val="both"/>
      </w:pPr>
      <w:r>
        <w:rPr>
          <w:b w:val="0"/>
        </w:rPr>
        <w:t>5 2 The implementation question</w:t>
      </w:r>
    </w:p>
    <w:p w14:paraId="7F8708FE" w14:textId="77777777" w:rsidR="000F4F0F" w:rsidRDefault="00000000" w:rsidP="00252433">
      <w:pPr>
        <w:jc w:val="both"/>
      </w:pPr>
      <w:r>
        <w:t>The open engineering task is to couple data to a meter that directly realizes these coarse projectors, or an equivalent logical-state-preserving instrument, with favorable interaction and readout costs. An eight-state orthogonal meter suffices as an abstract dilation of each projective instrument. Its physical cost is not specified by that dimension alone. A qubit–ququart, three-qubit register or higher-level device can have very different leakage, control and reset behavior.</w:t>
      </w:r>
    </w:p>
    <w:p w14:paraId="7A71043C" w14:textId="77777777" w:rsidR="000F4F0F" w:rsidRDefault="00000000" w:rsidP="00252433">
      <w:pPr>
        <w:jc w:val="both"/>
      </w:pPr>
      <w:r>
        <w:t>Three ternary check values can also be stored in a 27-dimensional joint register. That register still contains three trits of syndrome information. A single readout interval for such a register does not imply a single interaction or a fault-tolerant extraction circuit.</w:t>
      </w:r>
    </w:p>
    <w:p w14:paraId="5CBC7DB0" w14:textId="77777777" w:rsidR="000F4F0F" w:rsidRDefault="00000000" w:rsidP="00252433">
      <w:pPr>
        <w:jc w:val="both"/>
      </w:pPr>
      <w:r>
        <w:br w:type="page"/>
      </w:r>
    </w:p>
    <w:p w14:paraId="462EA792" w14:textId="77777777" w:rsidR="000F4F0F" w:rsidRDefault="00000000" w:rsidP="00252433">
      <w:pPr>
        <w:pStyle w:val="Heading1"/>
        <w:jc w:val="both"/>
      </w:pPr>
      <w:r>
        <w:rPr>
          <w:b w:val="0"/>
        </w:rPr>
        <w:lastRenderedPageBreak/>
        <w:t>6 Extending protection to arbitrary single qutrit errors</w:t>
      </w:r>
    </w:p>
    <w:p w14:paraId="06DF75B1" w14:textId="77777777" w:rsidR="000F4F0F" w:rsidRDefault="00000000" w:rsidP="00252433">
      <w:pPr>
        <w:jc w:val="both"/>
      </w:pPr>
      <w:r>
        <w:t>The grid gives a convenient full-error benchmark by adding compatible X-type generators. Define the parity-check matrix H with ball order 1 through 9, and let D be its row space and C its kernel over F₃.</w:t>
      </w:r>
    </w:p>
    <w:p w14:paraId="45B2BF1F" w14:textId="77777777" w:rsidR="000F4F0F" w:rsidRDefault="00000000" w:rsidP="0029185E">
      <w:pPr>
        <w:spacing w:before="60" w:after="140"/>
        <w:jc w:val="center"/>
      </w:pPr>
      <m:oMath>
        <m:r>
          <m:rPr>
            <m:sty m:val="p"/>
          </m:rPr>
          <w:rPr>
            <w:rFonts w:ascii="Cambria Math" w:hAnsi="Cambria Math"/>
          </w:rPr>
          <m:t xml:space="preserve">H = </m:t>
        </m:r>
        <m:d>
          <m:dPr>
            <m:ctrlPr>
              <w:rPr>
                <w:rFonts w:ascii="Cambria Math" w:hAnsi="Cambria Math"/>
              </w:rPr>
            </m:ctrlPr>
          </m:dPr>
          <m:e>
            <m:m>
              <m:mPr>
                <m:mcs>
                  <m:mc>
                    <m:mcPr>
                      <m:count m:val="9"/>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1</m:t>
                  </m:r>
                </m:e>
                <m:e>
                  <m:r>
                    <m:rPr>
                      <m:sty m:val="p"/>
                    </m:rPr>
                    <w:rPr>
                      <w:rFonts w:ascii="Cambria Math" w:hAnsi="Cambria Math"/>
                    </w:rPr>
                    <m:t>2</m:t>
                  </m:r>
                </m:e>
                <m:e>
                  <m:r>
                    <m:rPr>
                      <m:sty m:val="p"/>
                    </m:rPr>
                    <w:rPr>
                      <w:rFonts w:ascii="Cambria Math" w:hAnsi="Cambria Math"/>
                    </w:rPr>
                    <m:t>2</m:t>
                  </m:r>
                </m:e>
                <m:e>
                  <m:r>
                    <m:rPr>
                      <m:sty m:val="p"/>
                    </m:rPr>
                    <w:rPr>
                      <w:rFonts w:ascii="Cambria Math" w:hAnsi="Cambria Math"/>
                    </w:rPr>
                    <m:t>2</m:t>
                  </m:r>
                </m:e>
              </m:m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2</m:t>
                  </m:r>
                </m:e>
                <m:e>
                  <m:r>
                    <m:rPr>
                      <m:sty m:val="p"/>
                    </m:rPr>
                    <w:rPr>
                      <w:rFonts w:ascii="Cambria Math" w:hAnsi="Cambria Math"/>
                    </w:rPr>
                    <m:t>0</m:t>
                  </m:r>
                </m:e>
                <m:e>
                  <m:r>
                    <m:rPr>
                      <m:sty m:val="p"/>
                    </m:rPr>
                    <w:rPr>
                      <w:rFonts w:ascii="Cambria Math" w:hAnsi="Cambria Math"/>
                    </w:rPr>
                    <m:t>1</m:t>
                  </m:r>
                </m:e>
                <m:e>
                  <m:r>
                    <m:rPr>
                      <m:sty m:val="p"/>
                    </m:rPr>
                    <w:rPr>
                      <w:rFonts w:ascii="Cambria Math" w:hAnsi="Cambria Math"/>
                    </w:rPr>
                    <m:t>2</m:t>
                  </m:r>
                </m:e>
                <m:e>
                  <m:r>
                    <m:rPr>
                      <m:sty m:val="p"/>
                    </m:rPr>
                    <w:rPr>
                      <w:rFonts w:ascii="Cambria Math" w:hAnsi="Cambria Math"/>
                    </w:rPr>
                    <m:t>0</m:t>
                  </m:r>
                </m:e>
                <m:e>
                  <m:r>
                    <m:rPr>
                      <m:sty m:val="p"/>
                    </m:rPr>
                    <w:rPr>
                      <w:rFonts w:ascii="Cambria Math" w:hAnsi="Cambria Math"/>
                    </w:rPr>
                    <m:t>1</m:t>
                  </m:r>
                </m:e>
                <m:e>
                  <m:r>
                    <m:rPr>
                      <m:sty m:val="p"/>
                    </m:rPr>
                    <w:rPr>
                      <w:rFonts w:ascii="Cambria Math" w:hAnsi="Cambria Math"/>
                    </w:rPr>
                    <m:t>2</m:t>
                  </m:r>
                </m:e>
              </m:mr>
            </m:m>
          </m:e>
        </m:d>
      </m:oMath>
      <w:r>
        <w:rPr>
          <w:sz w:val="20"/>
        </w:rPr>
        <w:t xml:space="preserve">   (9)</w:t>
      </w:r>
    </w:p>
    <w:p w14:paraId="755AEE76" w14:textId="77777777" w:rsidR="000F4F0F" w:rsidRDefault="00000000" w:rsidP="0029185E">
      <w:pPr>
        <w:spacing w:before="60" w:after="140"/>
        <w:jc w:val="center"/>
      </w:pPr>
      <m:oMath>
        <m:r>
          <m:rPr>
            <m:sty m:val="p"/>
          </m:rPr>
          <w:rPr>
            <w:rFonts w:ascii="Cambria Math" w:hAnsi="Cambria Math"/>
          </w:rPr>
          <m:t>H</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T</m:t>
            </m:r>
          </m:sup>
        </m:sSup>
        <m:r>
          <m:rPr>
            <m:sty m:val="p"/>
          </m:rPr>
          <w:rPr>
            <w:rFonts w:ascii="Cambria Math" w:hAnsi="Cambria Math"/>
          </w:rPr>
          <m:t xml:space="preserve"> = 0,     D = row(H) ⊆ C = ker(H),     dim D = 3,     dim C = 6</m:t>
        </m:r>
      </m:oMath>
      <w:r>
        <w:rPr>
          <w:sz w:val="20"/>
        </w:rPr>
        <w:t xml:space="preserve">   (10)</w:t>
      </w:r>
    </w:p>
    <w:p w14:paraId="3C7B1BC7" w14:textId="77777777" w:rsidR="000F4F0F" w:rsidRDefault="00000000" w:rsidP="00252433">
      <w:pPr>
        <w:jc w:val="both"/>
      </w:pPr>
      <w:r>
        <w:t>The zero inner products follow by summing affine-coordinate functions over all nine points. Use both Z and X exponent rows from H. Since H Hᵀ = 0, every added X-type generator commutes with every Z-type generator. The resulting CSS stabilizer has six independent generators and encodes three logical qutrits [2,3].</w:t>
      </w:r>
    </w:p>
    <w:p w14:paraId="59E58552" w14:textId="77777777" w:rsidR="000F4F0F" w:rsidRDefault="00000000" w:rsidP="0029185E">
      <w:pPr>
        <w:spacing w:before="60" w:after="140"/>
        <w:jc w:val="cente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a</m:t>
                </m:r>
              </m:sup>
            </m:sSup>
          </m:e>
        </m:nary>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r>
          <m:rPr>
            <m:sty m:val="p"/>
          </m:rPr>
          <w:rPr>
            <w:rFonts w:ascii="Cambria Math" w:hAnsi="Cambria Math"/>
          </w:rPr>
          <m:t xml:space="preserve"> = </m:t>
        </m:r>
        <m:nary>
          <m:naryPr>
            <m:chr m:val="∏"/>
            <m:limLoc m:val="undOvr"/>
            <m:supHide m:val="1"/>
            <m:ctrlPr>
              <w:rPr>
                <w:rFonts w:ascii="Cambria Math" w:hAnsi="Cambria Math"/>
              </w:rPr>
            </m:ctrlPr>
          </m:naryPr>
          <m:sub>
            <m:r>
              <m:rPr>
                <m:sty m:val="p"/>
              </m:rPr>
              <w:rPr>
                <w:rFonts w:ascii="Cambria Math" w:hAnsi="Cambria Math"/>
              </w:rPr>
              <m:t>a,b</m:t>
            </m:r>
          </m:sub>
          <m:sup/>
          <m:e>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b</m:t>
                </m:r>
              </m:sup>
            </m:sSup>
          </m:e>
        </m:nary>
      </m:oMath>
      <w:r>
        <w:rPr>
          <w:sz w:val="20"/>
        </w:rPr>
        <w:t xml:space="preserve">   (11)</w:t>
      </w:r>
    </w:p>
    <w:p w14:paraId="5538876F" w14:textId="77777777" w:rsidR="000F4F0F" w:rsidRDefault="00000000" w:rsidP="00252433">
      <w:pPr>
        <w:jc w:val="both"/>
      </w:pPr>
      <w:r>
        <w:t>For a nonidentity single-site error XˣZᶻ, write the Z-check syndrome first and X-check syndrome second. The negative sign in the second block follows from the fixed ZX convention.</w:t>
      </w:r>
    </w:p>
    <w:p w14:paraId="74B095B2" w14:textId="77777777" w:rsidR="000F4F0F" w:rsidRDefault="00000000" w:rsidP="0029185E">
      <w:pPr>
        <w:spacing w:before="60" w:after="140"/>
        <w:jc w:val="center"/>
      </w:pPr>
      <m:oMath>
        <m:r>
          <m:rPr>
            <m:sty m:val="p"/>
          </m:rPr>
          <w:rPr>
            <w:rFonts w:ascii="Cambria Math" w:hAnsi="Cambria Math"/>
          </w:rPr>
          <m:t xml:space="preserve">E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a,b</m:t>
                </m:r>
              </m:sub>
            </m:sSub>
          </m:e>
          <m:sup>
            <m:r>
              <m:rPr>
                <m:sty m:val="p"/>
              </m:rPr>
              <w:rPr>
                <w:rFonts w:ascii="Cambria Math" w:hAnsi="Cambria Math"/>
              </w:rPr>
              <m:t>x</m:t>
            </m:r>
          </m:sup>
        </m:sSup>
        <m:sSup>
          <m:sSupPr>
            <m:ctrlPr>
              <w:rPr>
                <w:rFonts w:ascii="Cambria Math" w:hAnsi="Cambria Math"/>
              </w:rPr>
            </m:ctrlPr>
          </m:sSup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a,b</m:t>
                </m:r>
              </m:sub>
            </m:sSub>
          </m:e>
          <m:sup>
            <m:r>
              <m:rPr>
                <m:sty m:val="p"/>
              </m:rPr>
              <w:rPr>
                <w:rFonts w:ascii="Cambria Math" w:hAnsi="Cambria Math"/>
              </w:rPr>
              <m:t>z</m:t>
            </m:r>
          </m:sup>
        </m:sSup>
        <m:r>
          <m:rPr>
            <m:sty m:val="p"/>
          </m:rPr>
          <w:rPr>
            <w:rFonts w:ascii="Cambria Math" w:hAnsi="Cambria Math"/>
          </w:rPr>
          <m:t>,     s(E) = (x, xa, xb, -z, -za, -zb),     (x,z) ≠ (0,0)</m:t>
        </m:r>
      </m:oMath>
      <w:r>
        <w:rPr>
          <w:sz w:val="20"/>
        </w:rPr>
        <w:t xml:space="preserve">   (12)</w:t>
      </w:r>
    </w:p>
    <w:p w14:paraId="356BCED7" w14:textId="77777777" w:rsidR="000F4F0F" w:rsidRDefault="00000000" w:rsidP="00252433">
      <w:pPr>
        <w:jc w:val="both"/>
      </w:pPr>
      <w:r>
        <w:t>If x is nonzero, its three-coordinate block gives the site. Otherwise z is nonzero and the second block gives the site; when both are nonzero the recovered coordinates agree. This proves injectivity for all 9 × 8 = 72 single-site Pauli errors. The inverse operator Z⁻ᶻX⁻ˣ corrects the error; reversing those factors changes only an irrelevant global phase.</w:t>
      </w:r>
    </w:p>
    <w:p w14:paraId="03EAEDA5" w14:textId="77777777" w:rsidR="000F4F0F" w:rsidRDefault="00000000" w:rsidP="00252433">
      <w:pPr>
        <w:pStyle w:val="Heading2"/>
        <w:jc w:val="both"/>
      </w:pPr>
      <w:r>
        <w:rPr>
          <w:b w:val="0"/>
        </w:rPr>
        <w:t>6 1 Distance of the extended code</w:t>
      </w:r>
    </w:p>
    <w:p w14:paraId="66AB76C1" w14:textId="77777777" w:rsidR="000F4F0F" w:rsidRDefault="00000000" w:rsidP="00252433">
      <w:pPr>
        <w:jc w:val="both"/>
      </w:pPr>
      <w:r>
        <w:t>Every column of H is nonzero, and no two columns are scalar multiples because their first entries are one and their coordinate pairs differ. Consequently ker(H) has no nonzero vector of weight one or two. The vector with value one on the first row of three sites and zero elsewhere has H v = 0 and weight three. A nonzero affine function on F₃² has weight six, or nine when it is a nonzero constant. Thus this weight-three vector is outside D. The CSS distance is exactly three, giving [[9,3,3]]₃. The code corrects arbitrary single-qutrit noise by linearity of the Pauli error basis [1–3].</w:t>
      </w:r>
    </w:p>
    <w:p w14:paraId="5AF7C392" w14:textId="77777777" w:rsidR="000F4F0F" w:rsidRDefault="00000000" w:rsidP="00252433">
      <w:pPr>
        <w:jc w:val="both"/>
      </w:pPr>
      <w:r>
        <w:t>This full-error benchmark uses six ternary generators. The nondegenerate counting requirement is 3ⁿ⁻ᵏ ≥ 1 + 8n, which here reads 729 ≥ 73. It neither proves optimality nor implies that four commuting generators would suffice for this same code. The two-observation construction in Section 5 applies to the restricted shift model; extending it to both syndrome blocks requires a separately designed measurement architecture.</w:t>
      </w:r>
    </w:p>
    <w:p w14:paraId="6E16A2BC" w14:textId="77777777" w:rsidR="000F4F0F" w:rsidRDefault="00000000" w:rsidP="00252433">
      <w:pPr>
        <w:jc w:val="both"/>
      </w:pPr>
      <w:r>
        <w:br w:type="page"/>
      </w:r>
    </w:p>
    <w:p w14:paraId="756DF94F" w14:textId="77777777" w:rsidR="000F4F0F" w:rsidRDefault="00000000" w:rsidP="00252433">
      <w:pPr>
        <w:pStyle w:val="Heading1"/>
        <w:jc w:val="both"/>
      </w:pPr>
      <w:r>
        <w:rPr>
          <w:b w:val="0"/>
        </w:rPr>
        <w:lastRenderedPageBreak/>
        <w:t>7 Extraction architectures and fair resource accounting</w:t>
      </w:r>
    </w:p>
    <w:p w14:paraId="17024503" w14:textId="77777777" w:rsidR="000F4F0F" w:rsidRDefault="00000000" w:rsidP="00252433">
      <w:pPr>
        <w:jc w:val="both"/>
      </w:pPr>
      <w:r>
        <w:t>Sequential and parallel stabilizer measurements are established techniques; simultaneous readout is already present in experimental QEC [4]. Low ancilla overhead and fault-aware extraction are also established research objectives [5,6]. Our comparison must therefore include a competent parallel baseline and a suitable fault-protected baseline, rather than attributing novelty to measuring compatible checks together.</w:t>
      </w:r>
    </w:p>
    <w:p w14:paraId="4D1E3A90" w14:textId="77777777" w:rsidR="000F4F0F" w:rsidRDefault="00000000" w:rsidP="00252433">
      <w:pPr>
        <w:pStyle w:val="Caption"/>
        <w:keepNext/>
        <w:jc w:val="both"/>
      </w:pPr>
      <w:r>
        <w:rPr>
          <w:b w:val="0"/>
        </w:rPr>
        <w:t>Table 2  Candidate architectures for the same protected code</w:t>
      </w:r>
    </w:p>
    <w:tbl>
      <w:tblPr>
        <w:tblW w:w="966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14"/>
        <w:gridCol w:w="3744"/>
        <w:gridCol w:w="4608"/>
      </w:tblGrid>
      <w:tr w:rsidR="000F4F0F" w14:paraId="1A1CA9D7" w14:textId="77777777" w:rsidTr="0029185E">
        <w:trPr>
          <w:tblHeader/>
          <w:jc w:val="center"/>
        </w:trPr>
        <w:tc>
          <w:tcPr>
            <w:tcW w:w="1314" w:type="dxa"/>
            <w:shd w:val="clear" w:color="auto" w:fill="E5EAF0"/>
            <w:tcMar>
              <w:top w:w="75" w:type="dxa"/>
              <w:left w:w="75" w:type="dxa"/>
              <w:bottom w:w="75" w:type="dxa"/>
              <w:right w:w="75" w:type="dxa"/>
            </w:tcMar>
            <w:vAlign w:val="center"/>
          </w:tcPr>
          <w:p w14:paraId="1BB9822D" w14:textId="77777777" w:rsidR="000F4F0F" w:rsidRDefault="00000000" w:rsidP="00252433">
            <w:pPr>
              <w:spacing w:after="20" w:line="245" w:lineRule="auto"/>
              <w:jc w:val="both"/>
            </w:pPr>
            <w:r>
              <w:rPr>
                <w:b/>
                <w:sz w:val="20"/>
              </w:rPr>
              <w:t>Architecture</w:t>
            </w:r>
          </w:p>
        </w:tc>
        <w:tc>
          <w:tcPr>
            <w:tcW w:w="3744" w:type="dxa"/>
            <w:shd w:val="clear" w:color="auto" w:fill="E5EAF0"/>
            <w:tcMar>
              <w:top w:w="75" w:type="dxa"/>
              <w:left w:w="75" w:type="dxa"/>
              <w:bottom w:w="75" w:type="dxa"/>
              <w:right w:w="75" w:type="dxa"/>
            </w:tcMar>
            <w:vAlign w:val="center"/>
          </w:tcPr>
          <w:p w14:paraId="36C3C659" w14:textId="77777777" w:rsidR="000F4F0F" w:rsidRDefault="00000000" w:rsidP="00252433">
            <w:pPr>
              <w:spacing w:after="20" w:line="245" w:lineRule="auto"/>
              <w:jc w:val="both"/>
            </w:pPr>
            <w:r>
              <w:rPr>
                <w:b/>
                <w:sz w:val="20"/>
              </w:rPr>
              <w:t>Measurement organisation</w:t>
            </w:r>
          </w:p>
        </w:tc>
        <w:tc>
          <w:tcPr>
            <w:tcW w:w="4608" w:type="dxa"/>
            <w:shd w:val="clear" w:color="auto" w:fill="E5EAF0"/>
            <w:tcMar>
              <w:top w:w="75" w:type="dxa"/>
              <w:left w:w="75" w:type="dxa"/>
              <w:bottom w:w="75" w:type="dxa"/>
              <w:right w:w="75" w:type="dxa"/>
            </w:tcMar>
            <w:vAlign w:val="center"/>
          </w:tcPr>
          <w:p w14:paraId="0F9D218C" w14:textId="77777777" w:rsidR="000F4F0F" w:rsidRDefault="00000000" w:rsidP="00252433">
            <w:pPr>
              <w:spacing w:after="20" w:line="245" w:lineRule="auto"/>
              <w:jc w:val="both"/>
            </w:pPr>
            <w:r>
              <w:rPr>
                <w:b/>
                <w:sz w:val="20"/>
              </w:rPr>
              <w:t>Resource and fault questions</w:t>
            </w:r>
          </w:p>
        </w:tc>
      </w:tr>
      <w:tr w:rsidR="000F4F0F" w14:paraId="1BDAF688" w14:textId="77777777" w:rsidTr="0029185E">
        <w:trPr>
          <w:cantSplit/>
          <w:jc w:val="center"/>
        </w:trPr>
        <w:tc>
          <w:tcPr>
            <w:tcW w:w="1314" w:type="dxa"/>
            <w:shd w:val="clear" w:color="auto" w:fill="FFFFFF"/>
            <w:tcMar>
              <w:top w:w="75" w:type="dxa"/>
              <w:left w:w="75" w:type="dxa"/>
              <w:bottom w:w="75" w:type="dxa"/>
              <w:right w:w="75" w:type="dxa"/>
            </w:tcMar>
            <w:vAlign w:val="center"/>
          </w:tcPr>
          <w:p w14:paraId="58AC5680" w14:textId="77777777" w:rsidR="000F4F0F" w:rsidRDefault="00000000" w:rsidP="00252433">
            <w:pPr>
              <w:spacing w:after="20" w:line="245" w:lineRule="auto"/>
              <w:jc w:val="both"/>
            </w:pPr>
            <w:r>
              <w:rPr>
                <w:sz w:val="20"/>
              </w:rPr>
              <w:t>Sequential</w:t>
            </w:r>
          </w:p>
        </w:tc>
        <w:tc>
          <w:tcPr>
            <w:tcW w:w="3744" w:type="dxa"/>
            <w:shd w:val="clear" w:color="auto" w:fill="FFFFFF"/>
            <w:tcMar>
              <w:top w:w="75" w:type="dxa"/>
              <w:left w:w="75" w:type="dxa"/>
              <w:bottom w:w="75" w:type="dxa"/>
              <w:right w:w="75" w:type="dxa"/>
            </w:tcMar>
            <w:vAlign w:val="center"/>
          </w:tcPr>
          <w:p w14:paraId="667F4B95" w14:textId="77777777" w:rsidR="000F4F0F" w:rsidRDefault="00000000" w:rsidP="00252433">
            <w:pPr>
              <w:spacing w:after="20" w:line="245" w:lineRule="auto"/>
              <w:jc w:val="both"/>
            </w:pPr>
            <w:r>
              <w:rPr>
                <w:sz w:val="20"/>
              </w:rPr>
              <w:t>Reuse a small meter for one generator at a time</w:t>
            </w:r>
          </w:p>
        </w:tc>
        <w:tc>
          <w:tcPr>
            <w:tcW w:w="4608" w:type="dxa"/>
            <w:shd w:val="clear" w:color="auto" w:fill="FFFFFF"/>
            <w:tcMar>
              <w:top w:w="75" w:type="dxa"/>
              <w:left w:w="75" w:type="dxa"/>
              <w:bottom w:w="75" w:type="dxa"/>
              <w:right w:w="75" w:type="dxa"/>
            </w:tcMar>
            <w:vAlign w:val="center"/>
          </w:tcPr>
          <w:p w14:paraId="3C83803A" w14:textId="77777777" w:rsidR="000F4F0F" w:rsidRDefault="00000000" w:rsidP="00252433">
            <w:pPr>
              <w:spacing w:after="20" w:line="245" w:lineRule="auto"/>
              <w:jc w:val="both"/>
            </w:pPr>
            <w:r>
              <w:rPr>
                <w:sz w:val="20"/>
              </w:rPr>
              <w:t>Reset latency; idle noise; repeated controls; propagated faults</w:t>
            </w:r>
          </w:p>
        </w:tc>
      </w:tr>
      <w:tr w:rsidR="000F4F0F" w14:paraId="1E47218E" w14:textId="77777777" w:rsidTr="0029185E">
        <w:trPr>
          <w:cantSplit/>
          <w:jc w:val="center"/>
        </w:trPr>
        <w:tc>
          <w:tcPr>
            <w:tcW w:w="1314" w:type="dxa"/>
            <w:shd w:val="clear" w:color="auto" w:fill="F7F8FA"/>
            <w:tcMar>
              <w:top w:w="75" w:type="dxa"/>
              <w:left w:w="75" w:type="dxa"/>
              <w:bottom w:w="75" w:type="dxa"/>
              <w:right w:w="75" w:type="dxa"/>
            </w:tcMar>
            <w:vAlign w:val="center"/>
          </w:tcPr>
          <w:p w14:paraId="3A30817E" w14:textId="77777777" w:rsidR="000F4F0F" w:rsidRDefault="00000000" w:rsidP="00252433">
            <w:pPr>
              <w:spacing w:after="20" w:line="245" w:lineRule="auto"/>
              <w:jc w:val="both"/>
            </w:pPr>
            <w:r>
              <w:rPr>
                <w:sz w:val="20"/>
              </w:rPr>
              <w:t>Parallel</w:t>
            </w:r>
          </w:p>
        </w:tc>
        <w:tc>
          <w:tcPr>
            <w:tcW w:w="3744" w:type="dxa"/>
            <w:shd w:val="clear" w:color="auto" w:fill="F7F8FA"/>
            <w:tcMar>
              <w:top w:w="75" w:type="dxa"/>
              <w:left w:w="75" w:type="dxa"/>
              <w:bottom w:w="75" w:type="dxa"/>
              <w:right w:w="75" w:type="dxa"/>
            </w:tcMar>
            <w:vAlign w:val="center"/>
          </w:tcPr>
          <w:p w14:paraId="71E4A08D" w14:textId="77777777" w:rsidR="000F4F0F" w:rsidRDefault="00000000" w:rsidP="00252433">
            <w:pPr>
              <w:spacing w:after="20" w:line="245" w:lineRule="auto"/>
              <w:jc w:val="both"/>
            </w:pPr>
            <w:r>
              <w:rPr>
                <w:sz w:val="20"/>
              </w:rPr>
              <w:t>Separate meters for compatible generators; common readout window</w:t>
            </w:r>
          </w:p>
        </w:tc>
        <w:tc>
          <w:tcPr>
            <w:tcW w:w="4608" w:type="dxa"/>
            <w:shd w:val="clear" w:color="auto" w:fill="F7F8FA"/>
            <w:tcMar>
              <w:top w:w="75" w:type="dxa"/>
              <w:left w:w="75" w:type="dxa"/>
              <w:bottom w:w="75" w:type="dxa"/>
              <w:right w:w="75" w:type="dxa"/>
            </w:tcMar>
            <w:vAlign w:val="center"/>
          </w:tcPr>
          <w:p w14:paraId="6AF042FF" w14:textId="77777777" w:rsidR="000F4F0F" w:rsidRDefault="00000000" w:rsidP="00252433">
            <w:pPr>
              <w:spacing w:after="20" w:line="245" w:lineRule="auto"/>
              <w:jc w:val="both"/>
            </w:pPr>
            <w:r>
              <w:rPr>
                <w:sz w:val="20"/>
              </w:rPr>
              <w:t>Concurrent gate conflicts; cross-talk; meter count and total dimension</w:t>
            </w:r>
          </w:p>
        </w:tc>
      </w:tr>
      <w:tr w:rsidR="000F4F0F" w14:paraId="669A603A" w14:textId="77777777" w:rsidTr="0029185E">
        <w:trPr>
          <w:cantSplit/>
          <w:jc w:val="center"/>
        </w:trPr>
        <w:tc>
          <w:tcPr>
            <w:tcW w:w="1314" w:type="dxa"/>
            <w:shd w:val="clear" w:color="auto" w:fill="FFFFFF"/>
            <w:tcMar>
              <w:top w:w="75" w:type="dxa"/>
              <w:left w:w="75" w:type="dxa"/>
              <w:bottom w:w="75" w:type="dxa"/>
              <w:right w:w="75" w:type="dxa"/>
            </w:tcMar>
            <w:vAlign w:val="center"/>
          </w:tcPr>
          <w:p w14:paraId="29DF143D" w14:textId="77777777" w:rsidR="000F4F0F" w:rsidRDefault="00000000" w:rsidP="00252433">
            <w:pPr>
              <w:spacing w:after="20" w:line="245" w:lineRule="auto"/>
              <w:jc w:val="both"/>
            </w:pPr>
            <w:r>
              <w:rPr>
                <w:sz w:val="20"/>
              </w:rPr>
              <w:t>Joint register</w:t>
            </w:r>
          </w:p>
        </w:tc>
        <w:tc>
          <w:tcPr>
            <w:tcW w:w="3744" w:type="dxa"/>
            <w:shd w:val="clear" w:color="auto" w:fill="FFFFFF"/>
            <w:tcMar>
              <w:top w:w="75" w:type="dxa"/>
              <w:left w:w="75" w:type="dxa"/>
              <w:bottom w:w="75" w:type="dxa"/>
              <w:right w:w="75" w:type="dxa"/>
            </w:tcMar>
            <w:vAlign w:val="center"/>
          </w:tcPr>
          <w:p w14:paraId="6E181EDB" w14:textId="77777777" w:rsidR="000F4F0F" w:rsidRDefault="00000000" w:rsidP="00252433">
            <w:pPr>
              <w:spacing w:after="20" w:line="245" w:lineRule="auto"/>
              <w:jc w:val="both"/>
            </w:pPr>
            <w:r>
              <w:rPr>
                <w:sz w:val="20"/>
              </w:rPr>
              <w:t>Encode the complete syndrome into one coupled register</w:t>
            </w:r>
          </w:p>
        </w:tc>
        <w:tc>
          <w:tcPr>
            <w:tcW w:w="4608" w:type="dxa"/>
            <w:shd w:val="clear" w:color="auto" w:fill="FFFFFF"/>
            <w:tcMar>
              <w:top w:w="75" w:type="dxa"/>
              <w:left w:w="75" w:type="dxa"/>
              <w:bottom w:w="75" w:type="dxa"/>
              <w:right w:w="75" w:type="dxa"/>
            </w:tcMar>
            <w:vAlign w:val="center"/>
          </w:tcPr>
          <w:p w14:paraId="2E64A854" w14:textId="77777777" w:rsidR="000F4F0F" w:rsidRDefault="00000000" w:rsidP="00252433">
            <w:pPr>
              <w:spacing w:after="20" w:line="245" w:lineRule="auto"/>
              <w:jc w:val="both"/>
            </w:pPr>
            <w:r>
              <w:rPr>
                <w:sz w:val="20"/>
              </w:rPr>
              <w:t>Interaction depth; correlated meter faults; readout confusion</w:t>
            </w:r>
          </w:p>
        </w:tc>
      </w:tr>
      <w:tr w:rsidR="000F4F0F" w14:paraId="756E492C" w14:textId="77777777" w:rsidTr="0029185E">
        <w:trPr>
          <w:cantSplit/>
          <w:jc w:val="center"/>
        </w:trPr>
        <w:tc>
          <w:tcPr>
            <w:tcW w:w="1314" w:type="dxa"/>
            <w:shd w:val="clear" w:color="auto" w:fill="F7F8FA"/>
            <w:tcMar>
              <w:top w:w="75" w:type="dxa"/>
              <w:left w:w="75" w:type="dxa"/>
              <w:bottom w:w="75" w:type="dxa"/>
              <w:right w:w="75" w:type="dxa"/>
            </w:tcMar>
            <w:vAlign w:val="center"/>
          </w:tcPr>
          <w:p w14:paraId="4B6A765F" w14:textId="77777777" w:rsidR="000F4F0F" w:rsidRDefault="00000000" w:rsidP="00252433">
            <w:pPr>
              <w:spacing w:after="20" w:line="245" w:lineRule="auto"/>
              <w:jc w:val="both"/>
            </w:pPr>
            <w:r>
              <w:rPr>
                <w:sz w:val="20"/>
              </w:rPr>
              <w:t>Direct coarse</w:t>
            </w:r>
          </w:p>
        </w:tc>
        <w:tc>
          <w:tcPr>
            <w:tcW w:w="3744" w:type="dxa"/>
            <w:shd w:val="clear" w:color="auto" w:fill="F7F8FA"/>
            <w:tcMar>
              <w:top w:w="75" w:type="dxa"/>
              <w:left w:w="75" w:type="dxa"/>
              <w:bottom w:w="75" w:type="dxa"/>
              <w:right w:w="75" w:type="dxa"/>
            </w:tcMar>
            <w:vAlign w:val="center"/>
          </w:tcPr>
          <w:p w14:paraId="4E4C0A87" w14:textId="77777777" w:rsidR="000F4F0F" w:rsidRDefault="00000000" w:rsidP="00252433">
            <w:pPr>
              <w:spacing w:after="20" w:line="245" w:lineRule="auto"/>
              <w:jc w:val="both"/>
            </w:pPr>
            <w:r>
              <w:rPr>
                <w:sz w:val="20"/>
              </w:rPr>
              <w:t>Measure the row and column instruments of Section 5</w:t>
            </w:r>
          </w:p>
        </w:tc>
        <w:tc>
          <w:tcPr>
            <w:tcW w:w="4608" w:type="dxa"/>
            <w:shd w:val="clear" w:color="auto" w:fill="F7F8FA"/>
            <w:tcMar>
              <w:top w:w="75" w:type="dxa"/>
              <w:left w:w="75" w:type="dxa"/>
              <w:bottom w:w="75" w:type="dxa"/>
              <w:right w:w="75" w:type="dxa"/>
            </w:tcMar>
            <w:vAlign w:val="center"/>
          </w:tcPr>
          <w:p w14:paraId="563CCC16" w14:textId="77777777" w:rsidR="000F4F0F" w:rsidRDefault="00000000" w:rsidP="00252433">
            <w:pPr>
              <w:spacing w:after="20" w:line="245" w:lineRule="auto"/>
              <w:jc w:val="both"/>
            </w:pPr>
            <w:r>
              <w:rPr>
                <w:sz w:val="20"/>
              </w:rPr>
              <w:t>Physical synthesis of the projectors; eight-label readout; rejection handling</w:t>
            </w:r>
          </w:p>
        </w:tc>
      </w:tr>
      <w:tr w:rsidR="000F4F0F" w14:paraId="028732E8" w14:textId="77777777" w:rsidTr="0029185E">
        <w:trPr>
          <w:cantSplit/>
          <w:jc w:val="center"/>
        </w:trPr>
        <w:tc>
          <w:tcPr>
            <w:tcW w:w="1314" w:type="dxa"/>
            <w:shd w:val="clear" w:color="auto" w:fill="FFFFFF"/>
            <w:tcMar>
              <w:top w:w="75" w:type="dxa"/>
              <w:left w:w="75" w:type="dxa"/>
              <w:bottom w:w="75" w:type="dxa"/>
              <w:right w:w="75" w:type="dxa"/>
            </w:tcMar>
            <w:vAlign w:val="center"/>
          </w:tcPr>
          <w:p w14:paraId="22FA0D61" w14:textId="77777777" w:rsidR="000F4F0F" w:rsidRDefault="00000000" w:rsidP="00252433">
            <w:pPr>
              <w:spacing w:after="20" w:line="245" w:lineRule="auto"/>
              <w:jc w:val="both"/>
            </w:pPr>
            <w:r>
              <w:rPr>
                <w:sz w:val="20"/>
              </w:rPr>
              <w:t>Fault protected</w:t>
            </w:r>
          </w:p>
        </w:tc>
        <w:tc>
          <w:tcPr>
            <w:tcW w:w="3744" w:type="dxa"/>
            <w:shd w:val="clear" w:color="auto" w:fill="FFFFFF"/>
            <w:tcMar>
              <w:top w:w="75" w:type="dxa"/>
              <w:left w:w="75" w:type="dxa"/>
              <w:bottom w:w="75" w:type="dxa"/>
              <w:right w:w="75" w:type="dxa"/>
            </w:tcMar>
            <w:vAlign w:val="center"/>
          </w:tcPr>
          <w:p w14:paraId="6DE00765" w14:textId="77777777" w:rsidR="000F4F0F" w:rsidRDefault="00000000" w:rsidP="00252433">
            <w:pPr>
              <w:spacing w:after="20" w:line="245" w:lineRule="auto"/>
              <w:jc w:val="both"/>
            </w:pPr>
            <w:r>
              <w:rPr>
                <w:sz w:val="20"/>
              </w:rPr>
              <w:t>Verified or flagged extraction suitable for the qutrit code</w:t>
            </w:r>
          </w:p>
        </w:tc>
        <w:tc>
          <w:tcPr>
            <w:tcW w:w="4608" w:type="dxa"/>
            <w:shd w:val="clear" w:color="auto" w:fill="FFFFFF"/>
            <w:tcMar>
              <w:top w:w="75" w:type="dxa"/>
              <w:left w:w="75" w:type="dxa"/>
              <w:bottom w:w="75" w:type="dxa"/>
              <w:right w:w="75" w:type="dxa"/>
            </w:tcMar>
            <w:vAlign w:val="center"/>
          </w:tcPr>
          <w:p w14:paraId="4688A0A2" w14:textId="77777777" w:rsidR="000F4F0F" w:rsidRDefault="00000000" w:rsidP="00252433">
            <w:pPr>
              <w:spacing w:after="20" w:line="245" w:lineRule="auto"/>
              <w:jc w:val="both"/>
            </w:pPr>
            <w:r>
              <w:rPr>
                <w:sz w:val="20"/>
              </w:rPr>
              <w:t>Added preparation, flag, reset and decoder cost; fault distinguishability</w:t>
            </w:r>
          </w:p>
        </w:tc>
      </w:tr>
    </w:tbl>
    <w:p w14:paraId="17B8AFC5" w14:textId="77777777" w:rsidR="000F4F0F" w:rsidRDefault="000F4F0F" w:rsidP="00252433">
      <w:pPr>
        <w:spacing w:after="20"/>
        <w:jc w:val="both"/>
      </w:pPr>
    </w:p>
    <w:p w14:paraId="233BE8F8" w14:textId="77777777" w:rsidR="000F4F0F" w:rsidRDefault="00000000" w:rsidP="00252433">
      <w:pPr>
        <w:jc w:val="both"/>
      </w:pPr>
      <w:r>
        <w:t>The restricted code and extended code are separate experiments. All architectures within an experiment must encode the same number of logical qutrits, use the same data-noise process and satisfy the same success criterion. A shift-only device cannot claim a full-QEC advantage by being compared with a code that additionally protects phase information.</w:t>
      </w:r>
    </w:p>
    <w:p w14:paraId="4C6538C0" w14:textId="77777777" w:rsidR="000F4F0F" w:rsidRDefault="00000000" w:rsidP="00252433">
      <w:pPr>
        <w:pStyle w:val="Heading2"/>
        <w:jc w:val="both"/>
      </w:pPr>
      <w:r>
        <w:rPr>
          <w:b w:val="0"/>
        </w:rPr>
        <w:t>7 1 Circuit work and elapsed time</w:t>
      </w:r>
    </w:p>
    <w:p w14:paraId="623F029A" w14:textId="77777777" w:rsidR="000F4F0F" w:rsidRDefault="00000000" w:rsidP="00252433">
      <w:pPr>
        <w:jc w:val="both"/>
      </w:pPr>
      <w:r>
        <w:t>For a Z-type check with coefficient vector c, a simple ideal circuit initializes a qutrit meter in |0⟩ and performs controlled modular additions from data site j to the meter, weighted by cⱼ. The meter records c · j mod 3. X-type checks use a corresponding Fourier-basis construction. These circuits demonstrate extractability, but a bare meter interacting with many data sites can propagate a single fault. A fault-protected implementation needs its own proof or exhaustive fault analysis.</w:t>
      </w:r>
    </w:p>
    <w:p w14:paraId="2653BA85" w14:textId="77777777" w:rsidR="000F4F0F" w:rsidRDefault="00000000" w:rsidP="00252433">
      <w:pPr>
        <w:jc w:val="both"/>
      </w:pPr>
      <w:r>
        <w:t>The three rows of H have support weights 9, 6 and 6. Thus a simple circuit using one weighted addition for each nonzero coefficient has 21 data–meter couplings for the restricted checks and 42 for all six checks, before verification, routing and fault protection. These are circuit-specific reference counts, not lower bounds.</w:t>
      </w:r>
    </w:p>
    <w:p w14:paraId="75273B5B" w14:textId="77777777" w:rsidR="000F4F0F" w:rsidRDefault="00000000" w:rsidP="00252433">
      <w:pPr>
        <w:jc w:val="both"/>
      </w:pPr>
      <w:r>
        <w:t>Record the complete scheduled duration, including preparations, gates, idle periods, measurements, resets, decoding and feedback. Parallel gates sharing a data site may conflict. Count peak meter devices, their level dimensions, ancillary flags, integrated occupation time, calibrated couplings and control channels. Equal device count alone is an inadequate budget when meter dimensions differ.</w:t>
      </w:r>
    </w:p>
    <w:p w14:paraId="7D1D175A" w14:textId="77777777" w:rsidR="000F4F0F" w:rsidRDefault="00000000" w:rsidP="00252433">
      <w:pPr>
        <w:jc w:val="both"/>
      </w:pPr>
      <w:r>
        <w:br w:type="page"/>
      </w:r>
    </w:p>
    <w:p w14:paraId="6015DD4A" w14:textId="77777777" w:rsidR="000F4F0F" w:rsidRDefault="00000000" w:rsidP="00252433">
      <w:pPr>
        <w:pStyle w:val="Heading1"/>
        <w:jc w:val="both"/>
      </w:pPr>
      <w:r>
        <w:rPr>
          <w:b w:val="0"/>
        </w:rPr>
        <w:lastRenderedPageBreak/>
        <w:t>8 Noise models and falsifiable hypotheses</w:t>
      </w:r>
    </w:p>
    <w:p w14:paraId="41D75AFD" w14:textId="77777777" w:rsidR="000F4F0F" w:rsidRDefault="00000000" w:rsidP="00252433">
      <w:pPr>
        <w:jc w:val="both"/>
      </w:pPr>
      <w:r>
        <w:t>The primary hypothesis is conditional: a directly implemented joint instrument can reduce recovery failure at a fixed resource budget, or reduce resources at fixed recovery failure, in a declared hardware and noise regime. The paper does not report a measured improvement. Three sources of failure are especially important: data errors accumulated during the cycle, confusion between meter outcomes, and faults propagated through shared interactions.</w:t>
      </w:r>
    </w:p>
    <w:p w14:paraId="7DCA8674" w14:textId="77777777" w:rsidR="000F4F0F" w:rsidRDefault="00000000" w:rsidP="00252433">
      <w:pPr>
        <w:pStyle w:val="Heading2"/>
        <w:jc w:val="both"/>
      </w:pPr>
      <w:r>
        <w:rPr>
          <w:b w:val="0"/>
        </w:rPr>
        <w:t>8 1 Data noise and logical performance</w:t>
      </w:r>
    </w:p>
    <w:p w14:paraId="5D951B95" w14:textId="77777777" w:rsidR="000F4F0F" w:rsidRDefault="00000000" w:rsidP="00252433">
      <w:pPr>
        <w:jc w:val="both"/>
      </w:pPr>
      <w:r>
        <w:t>Begin with stochastic shift noise for the restricted code and generalized Pauli noise for the full code. The following single-site channels are applied independently at declared gate or idle locations; they are not an assumption that only one fault occurs over an entire noisy cycle.</w:t>
      </w:r>
    </w:p>
    <w:p w14:paraId="3C4FFE51" w14:textId="77777777" w:rsidR="000F4F0F" w:rsidRDefault="00000000" w:rsidP="007166BA">
      <w:pPr>
        <w:spacing w:before="60" w:after="140"/>
        <w:jc w:val="center"/>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sh</m:t>
            </m:r>
          </m:sub>
        </m:sSub>
        <m:r>
          <m:rPr>
            <m:sty m:val="p"/>
          </m:rPr>
          <w:rPr>
            <w:rFonts w:ascii="Cambria Math" w:hAnsi="Cambria Math"/>
          </w:rPr>
          <m:t xml:space="preserve">(ρ) = (1 - p)ρ + </m:t>
        </m:r>
        <m:f>
          <m:fPr>
            <m:ctrlPr>
              <w:rPr>
                <w:rFonts w:ascii="Cambria Math" w:hAnsi="Cambria Math"/>
              </w:rPr>
            </m:ctrlPr>
          </m:fPr>
          <m:num>
            <m:r>
              <m:rPr>
                <m:sty m:val="p"/>
              </m:rPr>
              <w:rPr>
                <w:rFonts w:ascii="Cambria Math" w:hAnsi="Cambria Math"/>
              </w:rPr>
              <m:t>p</m:t>
            </m:r>
          </m:num>
          <m:den>
            <m:r>
              <m:rPr>
                <m:sty m:val="p"/>
              </m:rPr>
              <w:rPr>
                <w:rFonts w:ascii="Cambria Math" w:hAnsi="Cambria Math"/>
              </w:rPr>
              <m:t>2</m:t>
            </m:r>
          </m:den>
        </m:f>
        <m:r>
          <m:rPr>
            <m:sty m:val="p"/>
          </m:rPr>
          <w:rPr>
            <w:rFonts w:ascii="Cambria Math" w:hAnsi="Cambria Math"/>
          </w:rPr>
          <m:t>(Xρ</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ρ</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m:t>
        </m:r>
      </m:oMath>
      <w:r>
        <w:rPr>
          <w:sz w:val="20"/>
        </w:rPr>
        <w:t xml:space="preserve">   (13)</w:t>
      </w:r>
    </w:p>
    <w:p w14:paraId="63DC4570" w14:textId="77777777" w:rsidR="000F4F0F" w:rsidRDefault="00000000" w:rsidP="007166BA">
      <w:pPr>
        <w:spacing w:before="60" w:after="140"/>
        <w:jc w:val="center"/>
      </w:pP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r>
          <m:rPr>
            <m:sty m:val="p"/>
          </m:rPr>
          <w:rPr>
            <w:rFonts w:ascii="Cambria Math" w:hAnsi="Cambria Math"/>
          </w:rPr>
          <m:t xml:space="preserve">(ρ) = (1 - p)ρ + </m:t>
        </m:r>
        <m:f>
          <m:fPr>
            <m:ctrlPr>
              <w:rPr>
                <w:rFonts w:ascii="Cambria Math" w:hAnsi="Cambria Math"/>
              </w:rPr>
            </m:ctrlPr>
          </m:fPr>
          <m:num>
            <m:r>
              <m:rPr>
                <m:sty m:val="p"/>
              </m:rPr>
              <w:rPr>
                <w:rFonts w:ascii="Cambria Math" w:hAnsi="Cambria Math"/>
              </w:rPr>
              <m:t>p</m:t>
            </m:r>
          </m:num>
          <m:den>
            <m:r>
              <m:rPr>
                <m:sty m:val="p"/>
              </m:rPr>
              <w:rPr>
                <w:rFonts w:ascii="Cambria Math" w:hAnsi="Cambria Math"/>
              </w:rPr>
              <m:t>8</m:t>
            </m:r>
          </m:den>
        </m:f>
        <m:nary>
          <m:naryPr>
            <m:chr m:val="∑"/>
            <m:limLoc m:val="undOvr"/>
            <m:supHide m:val="1"/>
            <m:ctrlPr>
              <w:rPr>
                <w:rFonts w:ascii="Cambria Math" w:hAnsi="Cambria Math"/>
              </w:rPr>
            </m:ctrlPr>
          </m:naryPr>
          <m:sub>
            <m:r>
              <m:rPr>
                <m:sty m:val="p"/>
              </m:rPr>
              <w:rPr>
                <w:rFonts w:ascii="Cambria Math" w:hAnsi="Cambria Math"/>
              </w:rPr>
              <m:t>(x,z) ≠ (0,0)</m:t>
            </m:r>
          </m:sub>
          <m:sup/>
          <m:e>
            <m:sSup>
              <m:sSupPr>
                <m:ctrlPr>
                  <w:rPr>
                    <w:rFonts w:ascii="Cambria Math" w:hAnsi="Cambria Math"/>
                  </w:rPr>
                </m:ctrlPr>
              </m:sSupPr>
              <m:e>
                <m:r>
                  <m:rPr>
                    <m:sty m:val="p"/>
                  </m:rPr>
                  <w:rPr>
                    <w:rFonts w:ascii="Cambria Math" w:hAnsi="Cambria Math"/>
                  </w:rPr>
                  <m:t>X</m:t>
                </m:r>
              </m:e>
              <m:sup>
                <m:r>
                  <m:rPr>
                    <m:sty m:val="p"/>
                  </m:rPr>
                  <w:rPr>
                    <w:rFonts w:ascii="Cambria Math" w:hAnsi="Cambria Math"/>
                  </w:rPr>
                  <m:t>x</m:t>
                </m:r>
              </m:sup>
            </m:sSup>
            <m:sSup>
              <m:sSupPr>
                <m:ctrlPr>
                  <w:rPr>
                    <w:rFonts w:ascii="Cambria Math" w:hAnsi="Cambria Math"/>
                  </w:rPr>
                </m:ctrlPr>
              </m:sSupPr>
              <m:e>
                <m:r>
                  <m:rPr>
                    <m:sty m:val="p"/>
                  </m:rPr>
                  <w:rPr>
                    <w:rFonts w:ascii="Cambria Math" w:hAnsi="Cambria Math"/>
                  </w:rPr>
                  <m:t>Z</m:t>
                </m:r>
              </m:e>
              <m:sup>
                <m:r>
                  <m:rPr>
                    <m:sty m:val="p"/>
                  </m:rPr>
                  <w:rPr>
                    <w:rFonts w:ascii="Cambria Math" w:hAnsi="Cambria Math"/>
                  </w:rPr>
                  <m:t>z</m:t>
                </m:r>
              </m:sup>
            </m:sSup>
            <m:r>
              <m:rPr>
                <m:sty m:val="p"/>
              </m:rPr>
              <w:rPr>
                <w:rFonts w:ascii="Cambria Math" w:hAnsi="Cambria Math"/>
              </w:rPr>
              <m:t>ρ</m:t>
            </m:r>
            <m:sSup>
              <m:sSupPr>
                <m:ctrlPr>
                  <w:rPr>
                    <w:rFonts w:ascii="Cambria Math" w:hAnsi="Cambria Math"/>
                  </w:rPr>
                </m:ctrlPr>
              </m:sSupPr>
              <m:e>
                <m:r>
                  <m:rPr>
                    <m:sty m:val="p"/>
                  </m:rPr>
                  <w:rPr>
                    <w:rFonts w:ascii="Cambria Math" w:hAnsi="Cambria Math"/>
                  </w:rPr>
                  <m:t>Z</m:t>
                </m:r>
              </m:e>
              <m:sup>
                <m:r>
                  <m:rPr>
                    <m:sty m:val="p"/>
                  </m:rPr>
                  <w:rPr>
                    <w:rFonts w:ascii="Cambria Math" w:hAnsi="Cambria Math"/>
                  </w:rPr>
                  <m:t>-z</m:t>
                </m:r>
              </m:sup>
            </m:sSup>
            <m:sSup>
              <m:sSupPr>
                <m:ctrlPr>
                  <w:rPr>
                    <w:rFonts w:ascii="Cambria Math" w:hAnsi="Cambria Math"/>
                  </w:rPr>
                </m:ctrlPr>
              </m:sSupPr>
              <m:e>
                <m:r>
                  <m:rPr>
                    <m:sty m:val="p"/>
                  </m:rPr>
                  <w:rPr>
                    <w:rFonts w:ascii="Cambria Math" w:hAnsi="Cambria Math"/>
                  </w:rPr>
                  <m:t>X</m:t>
                </m:r>
              </m:e>
              <m:sup>
                <m:r>
                  <m:rPr>
                    <m:sty m:val="p"/>
                  </m:rPr>
                  <w:rPr>
                    <w:rFonts w:ascii="Cambria Math" w:hAnsi="Cambria Math"/>
                  </w:rPr>
                  <m:t>-x</m:t>
                </m:r>
              </m:sup>
            </m:sSup>
          </m:e>
        </m:nary>
      </m:oMath>
      <w:r>
        <w:rPr>
          <w:sz w:val="20"/>
        </w:rPr>
        <w:t xml:space="preserve">   (14)</w:t>
      </w:r>
    </w:p>
    <w:p w14:paraId="1460B5A1" w14:textId="77777777" w:rsidR="000F4F0F" w:rsidRDefault="00000000" w:rsidP="00252433">
      <w:pPr>
        <w:jc w:val="both"/>
      </w:pPr>
      <w:r>
        <w:t>For stochastic Pauli simulations, classify the net recovered error as a stabilizer, a nontrivial logical Pauli or a residual error outside the code. All outcomes outside perfect recovery count in the primary unconditional failure metric. For general channels, use entanglement infidelity with a declared terminal recovery and decoding map. Reference entanglement prevents an apparent success obtained by destroying the logical state.</w:t>
      </w:r>
    </w:p>
    <w:p w14:paraId="5D249018" w14:textId="77777777" w:rsidR="000F4F0F" w:rsidRDefault="00000000" w:rsidP="00252433">
      <w:pPr>
        <w:pStyle w:val="Heading2"/>
        <w:jc w:val="both"/>
      </w:pPr>
      <w:r>
        <w:rPr>
          <w:b w:val="0"/>
        </w:rPr>
        <w:t>8 2 Readout and correlated faults</w:t>
      </w:r>
    </w:p>
    <w:p w14:paraId="5EB8C1CF" w14:textId="77777777" w:rsidR="000F4F0F" w:rsidRDefault="00000000" w:rsidP="00252433">
      <w:pPr>
        <w:jc w:val="both"/>
      </w:pPr>
      <w:r>
        <w:t>Model readout by a confusion matrix Cᵧₛ = Pr(reported y | ideal label s), including no-error and rejection labels. Use the calibrated matrix where available; a symmetric matrix is only an initial simulation assumption. Shared meters require explicit faults that can correlate multiple syndrome entries or multiple data sites. Leakage beyond the intended levels requires its own transition and recovery model.</w:t>
      </w:r>
    </w:p>
    <w:p w14:paraId="70EFFAE9" w14:textId="77777777" w:rsidR="000F4F0F" w:rsidRDefault="00000000" w:rsidP="007166BA">
      <w:pPr>
        <w:spacing w:before="60" w:after="140"/>
        <w:jc w:val="cente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L</m:t>
            </m:r>
          </m:sub>
        </m:sSub>
        <m:r>
          <m:rPr>
            <m:sty m:val="p"/>
          </m:rPr>
          <w:rPr>
            <w:rFonts w:ascii="Cambria Math" w:hAnsi="Cambria Math"/>
          </w:rPr>
          <m:t xml:space="preserve"> = 1 -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e</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ys</m:t>
            </m:r>
          </m:sub>
        </m:sSub>
        <m:r>
          <m:rPr>
            <m:sty m:val="p"/>
          </m:rPr>
          <w:rPr>
            <w:rFonts w:ascii="Cambria Math" w:hAnsi="Cambria Math"/>
          </w:rPr>
          <m:t xml:space="preserve"> = Pr(y | s),     </m:t>
        </m:r>
        <m:nary>
          <m:naryPr>
            <m:chr m:val="∑"/>
            <m:limLoc m:val="undOvr"/>
            <m:supHide m:val="1"/>
            <m:ctrlPr>
              <w:rPr>
                <w:rFonts w:ascii="Cambria Math" w:hAnsi="Cambria Math"/>
              </w:rPr>
            </m:ctrlPr>
          </m:naryPr>
          <m:sub>
            <m:r>
              <m:rPr>
                <m:sty m:val="p"/>
              </m:rPr>
              <w:rPr>
                <w:rFonts w:ascii="Cambria Math" w:hAnsi="Cambria Math"/>
              </w:rPr>
              <m:t>y</m:t>
            </m:r>
          </m:sub>
          <m:sup/>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ys</m:t>
                </m:r>
              </m:sub>
            </m:sSub>
          </m:e>
        </m:nary>
        <m:r>
          <m:rPr>
            <m:sty m:val="p"/>
          </m:rPr>
          <w:rPr>
            <w:rFonts w:ascii="Cambria Math" w:hAnsi="Cambria Math"/>
          </w:rPr>
          <m:t xml:space="preserve"> = 1</m:t>
        </m:r>
      </m:oMath>
      <w:r>
        <w:rPr>
          <w:sz w:val="20"/>
        </w:rPr>
        <w:t xml:space="preserve">   (15)</w:t>
      </w:r>
    </w:p>
    <w:p w14:paraId="4179BF3F" w14:textId="77777777" w:rsidR="000F4F0F" w:rsidRDefault="00000000" w:rsidP="00252433">
      <w:pPr>
        <w:jc w:val="both"/>
      </w:pPr>
      <w:r>
        <w:t>A first-order diagnostic approximation separates intrinsic failure, an effective time-dependent failure hazard, readout error and propagated error.</w:t>
      </w:r>
    </w:p>
    <w:p w14:paraId="76AA9E70" w14:textId="77777777" w:rsidR="000F4F0F" w:rsidRDefault="00000000" w:rsidP="007166BA">
      <w:pPr>
        <w:spacing w:before="60" w:after="140"/>
        <w:jc w:val="cente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fail</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intrinsic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eff</m:t>
            </m:r>
          </m:sub>
        </m:sSub>
        <m:sSub>
          <m:sSubPr>
            <m:ctrlPr>
              <w:rPr>
                <w:rFonts w:ascii="Cambria Math" w:hAnsi="Cambria Math"/>
              </w:rPr>
            </m:ctrlPr>
          </m:sSubPr>
          <m:e>
            <m:r>
              <m:rPr>
                <m:sty m:val="p"/>
              </m:rPr>
              <w:rPr>
                <w:rFonts w:ascii="Cambria Math" w:hAnsi="Cambria Math"/>
              </w:rPr>
              <m:t>T</m:t>
            </m:r>
          </m:e>
          <m:sub>
            <m:r>
              <m:rPr>
                <m:sty m:val="p"/>
              </m:rPr>
              <w:rPr>
                <w:rFonts w:ascii="Cambria Math" w:hAnsi="Cambria Math"/>
              </w:rPr>
              <m:t>cycle</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ro</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prop</m:t>
            </m:r>
          </m:sub>
        </m:sSub>
      </m:oMath>
      <w:r>
        <w:rPr>
          <w:sz w:val="20"/>
        </w:rPr>
        <w:t xml:space="preserve">   (16)</w:t>
      </w:r>
    </w:p>
    <w:p w14:paraId="0A8D24A1" w14:textId="77777777" w:rsidR="000F4F0F" w:rsidRDefault="00000000" w:rsidP="00252433">
      <w:pPr>
        <w:jc w:val="both"/>
      </w:pPr>
      <w:r>
        <w:t>The effective hazard is distinct from the raw physical-error rate. This approximation ignores overlaps and correlations and cannot replace circuit simulation. Time saved is beneficial only when the reduction in time-dependent failures exceeds the added readout and propagation failures.</w:t>
      </w:r>
    </w:p>
    <w:p w14:paraId="63C2E45E" w14:textId="77777777" w:rsidR="000F4F0F" w:rsidRDefault="00000000" w:rsidP="00252433">
      <w:pPr>
        <w:pStyle w:val="Heading2"/>
        <w:jc w:val="both"/>
      </w:pPr>
      <w:r>
        <w:rPr>
          <w:b w:val="0"/>
        </w:rPr>
        <w:t>8 3 Conditions that reject the hypothesis</w:t>
      </w:r>
    </w:p>
    <w:p w14:paraId="46BFC69C" w14:textId="77777777" w:rsidR="000F4F0F" w:rsidRDefault="00000000" w:rsidP="00252433">
      <w:pPr>
        <w:jc w:val="both"/>
      </w:pPr>
      <w:r>
        <w:t>Reject a claimed advantage if the joint design is dominated by a baseline at matched budgets, if its shorter readout interval is offset by longer interactions or reset, or if it introduces an uncorrectable error at first order from one circuit fault without sufficient syndrome or flag information. A clean ideal syndrome map alone does not establish fault tolerance.</w:t>
      </w:r>
    </w:p>
    <w:p w14:paraId="46332E0E" w14:textId="77777777" w:rsidR="000F4F0F" w:rsidRDefault="00000000" w:rsidP="00252433">
      <w:pPr>
        <w:jc w:val="both"/>
      </w:pPr>
      <w:r>
        <w:br w:type="page"/>
      </w:r>
    </w:p>
    <w:p w14:paraId="347AB1B1" w14:textId="77777777" w:rsidR="000F4F0F" w:rsidRDefault="00000000" w:rsidP="00252433">
      <w:pPr>
        <w:pStyle w:val="Heading1"/>
        <w:jc w:val="both"/>
      </w:pPr>
      <w:r>
        <w:rPr>
          <w:b w:val="0"/>
        </w:rPr>
        <w:lastRenderedPageBreak/>
        <w:t>9 A reproducible computational and experimental programme</w:t>
      </w:r>
    </w:p>
    <w:p w14:paraId="61FFAEA3" w14:textId="77777777" w:rsidR="000F4F0F" w:rsidRDefault="00000000" w:rsidP="00252433">
      <w:pPr>
        <w:pStyle w:val="Heading2"/>
        <w:jc w:val="both"/>
      </w:pPr>
      <w:r>
        <w:rPr>
          <w:b w:val="0"/>
        </w:rPr>
        <w:t>9 1 Validate the ideal model before adding noise</w:t>
      </w:r>
    </w:p>
    <w:p w14:paraId="28DB8D2A" w14:textId="77777777" w:rsidR="000F4F0F" w:rsidRDefault="00000000" w:rsidP="00252433">
      <w:pPr>
        <w:jc w:val="both"/>
      </w:pPr>
      <w:r>
        <w:t>Enumerate all 18 classical anomalies and verify that both corrected protocols return the correct ball and sign. Construct H over F₃, check rank and self-orthogonality, enumerate the 19 restricted error labels and 73 full-error labels including identity, and confirm uniqueness. Check distance by finding the smallest support of a vector in ker(H) outside row(H). These checks are completed in Section 10 and Appendix A.</w:t>
      </w:r>
    </w:p>
    <w:p w14:paraId="09C357F5" w14:textId="77777777" w:rsidR="000F4F0F" w:rsidRDefault="00000000" w:rsidP="00252433">
      <w:pPr>
        <w:pStyle w:val="Heading2"/>
        <w:jc w:val="both"/>
      </w:pPr>
      <w:r>
        <w:rPr>
          <w:b w:val="0"/>
        </w:rPr>
        <w:t>9 2 Compile the measurement instruments</w:t>
      </w:r>
    </w:p>
    <w:p w14:paraId="2612015C" w14:textId="77777777" w:rsidR="000F4F0F" w:rsidRDefault="00000000" w:rsidP="00252433">
      <w:pPr>
        <w:jc w:val="both"/>
      </w:pPr>
      <w:r>
        <w:t>Specify a concrete encoder, meter coupling sequence, readout basis, reset operation and decoder for each architecture. For the direct coarse design, verify the complete quantum instrument, including the rejection sector. Show that an arbitrary state within any promised error image is preserved, including when entangled with a reference. An ideal projector oracle may be used to validate mathematics, but its runtime and gates must not be counted as physical performance.</w:t>
      </w:r>
    </w:p>
    <w:p w14:paraId="1BCAF879" w14:textId="77777777" w:rsidR="000F4F0F" w:rsidRDefault="00000000" w:rsidP="00252433">
      <w:pPr>
        <w:pStyle w:val="Heading2"/>
        <w:jc w:val="both"/>
      </w:pPr>
      <w:r>
        <w:rPr>
          <w:b w:val="0"/>
        </w:rPr>
        <w:t>9 3 Analyse faults before Monte Carlo comparisons</w:t>
      </w:r>
    </w:p>
    <w:p w14:paraId="54AAE976" w14:textId="77777777" w:rsidR="000F4F0F" w:rsidRDefault="00000000" w:rsidP="00252433">
      <w:pPr>
        <w:jc w:val="both"/>
      </w:pPr>
      <w:r>
        <w:t>Enumerate each single fault at every preparation, interaction, measurement and reset location under the chosen finite fault model. Propagate it to the final data error and classical record. Check whether faults sharing a record remain jointly correctable. Repeat with one input error and an otherwise ideal cycle. For a distance-three implementation, verify the relevant one-fault and one-input-error correction conditions. Qutrit flags or verified meters must be designed explicitly; qubit flag results [5,6] do not automatically provide those circuits.</w:t>
      </w:r>
    </w:p>
    <w:p w14:paraId="3BCB33DA" w14:textId="77777777" w:rsidR="000F4F0F" w:rsidRDefault="00000000" w:rsidP="00252433">
      <w:pPr>
        <w:pStyle w:val="Heading2"/>
        <w:jc w:val="both"/>
      </w:pPr>
      <w:r>
        <w:rPr>
          <w:b w:val="0"/>
        </w:rPr>
        <w:t>9 4 Compare schedules under matched constraints</w:t>
      </w:r>
    </w:p>
    <w:p w14:paraId="7D90FFD1" w14:textId="77777777" w:rsidR="000F4F0F" w:rsidRDefault="00000000" w:rsidP="00252433">
      <w:pPr>
        <w:jc w:val="both"/>
      </w:pPr>
      <w:r>
        <w:t>Use the same noise per physical location and per unit idle time. Begin with an illustrative logarithmic sweep of gate-error probabilities from 10⁻⁵ to 10⁻², then replace it with a platform-specific range. Sweep measured readout confusion, reset time, data memory lifetime, cross-talk and leakage independently. These ranges are proposed simulation settings rather than claimed device specifications. Compare both fixed hardware budgets and fixed cycle-time budgets, and report the Pareto frontier.</w:t>
      </w:r>
    </w:p>
    <w:p w14:paraId="3EB2FC06" w14:textId="77777777" w:rsidR="000F4F0F" w:rsidRDefault="00000000" w:rsidP="00252433">
      <w:pPr>
        <w:jc w:val="both"/>
      </w:pPr>
      <w:r>
        <w:t>For stochastic simulations, use reproducible random seeds and, where appropriate, paired random noise samples across architectures. Report trial counts and confidence intervals. At rare-event probabilities use exact enumeration or validated importance sampling if direct sampling is impractical. Zero observed failures in N independent trials permits an approximately 3/N upper 95% bound, rather than a claim of zero failure.</w:t>
      </w:r>
    </w:p>
    <w:p w14:paraId="737B38D6" w14:textId="77777777" w:rsidR="000F4F0F" w:rsidRDefault="00000000" w:rsidP="00252433">
      <w:pPr>
        <w:pStyle w:val="Heading2"/>
        <w:jc w:val="both"/>
      </w:pPr>
      <w:r>
        <w:rPr>
          <w:b w:val="0"/>
        </w:rPr>
        <w:t>9 5 Evaluate repeated correction and logical integrity</w:t>
      </w:r>
    </w:p>
    <w:p w14:paraId="59404E98" w14:textId="77777777" w:rsidR="000F4F0F" w:rsidRDefault="00000000" w:rsidP="00252433">
      <w:pPr>
        <w:jc w:val="both"/>
      </w:pPr>
      <w:r>
        <w:t>Run repeated cycles on encoded states, not only an isolated injected-error test. Retain time-dependent syndrome records because measurement faults and changing data errors can be ambiguous in one cycle. A mismatch between the repeated e labels in row and column observations can flag inconsistency but does not identify every fault. Report unconditional failure, rejection probability, conditional accepted-state fidelity, logical lifetime and classical decoding time. A test that discards difficult outcomes must include its acceptance rate.</w:t>
      </w:r>
    </w:p>
    <w:p w14:paraId="131409F1" w14:textId="77777777" w:rsidR="000F4F0F" w:rsidRDefault="00000000" w:rsidP="00252433">
      <w:pPr>
        <w:jc w:val="both"/>
      </w:pPr>
      <w:r>
        <w:t>For hardware work, calibrate the full confusion matrix and meter leakage, inject all correctable error types, measure recovery while preserving reference correlations, and compare against both idle memory and the best implementable extraction baseline. Qutrit and ququart break-even memory has already been demonstrated with a GKP bosonic encoding [7]; that result motivates multilevel experiments but does not validate the finite-grid architecture proposed here.</w:t>
      </w:r>
    </w:p>
    <w:p w14:paraId="02CE2B89" w14:textId="77777777" w:rsidR="000F4F0F" w:rsidRDefault="00000000" w:rsidP="00252433">
      <w:pPr>
        <w:jc w:val="both"/>
      </w:pPr>
      <w:r>
        <w:br w:type="page"/>
      </w:r>
    </w:p>
    <w:p w14:paraId="3A68D719" w14:textId="77777777" w:rsidR="000F4F0F" w:rsidRDefault="00000000" w:rsidP="00252433">
      <w:pPr>
        <w:pStyle w:val="Heading1"/>
        <w:jc w:val="both"/>
      </w:pPr>
      <w:r>
        <w:rPr>
          <w:b w:val="0"/>
        </w:rPr>
        <w:lastRenderedPageBreak/>
        <w:t>10 Verified results and their limits</w:t>
      </w:r>
    </w:p>
    <w:p w14:paraId="6310B9FE" w14:textId="77777777" w:rsidR="000F4F0F" w:rsidRDefault="00000000" w:rsidP="00252433">
      <w:pPr>
        <w:pStyle w:val="Caption"/>
        <w:keepNext/>
        <w:jc w:val="both"/>
      </w:pPr>
      <w:r>
        <w:rPr>
          <w:b w:val="0"/>
        </w:rPr>
        <w:t>Table 3  Exhaustive checks completed for this paper</w:t>
      </w:r>
    </w:p>
    <w:tbl>
      <w:tblPr>
        <w:tblW w:w="995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44"/>
        <w:gridCol w:w="2310"/>
        <w:gridCol w:w="4104"/>
      </w:tblGrid>
      <w:tr w:rsidR="000F4F0F" w14:paraId="5A437982" w14:textId="77777777" w:rsidTr="007166BA">
        <w:trPr>
          <w:tblHeader/>
          <w:jc w:val="center"/>
        </w:trPr>
        <w:tc>
          <w:tcPr>
            <w:tcW w:w="3544" w:type="dxa"/>
            <w:shd w:val="clear" w:color="auto" w:fill="E5EAF0"/>
            <w:tcMar>
              <w:top w:w="75" w:type="dxa"/>
              <w:left w:w="75" w:type="dxa"/>
              <w:bottom w:w="75" w:type="dxa"/>
              <w:right w:w="75" w:type="dxa"/>
            </w:tcMar>
            <w:vAlign w:val="center"/>
          </w:tcPr>
          <w:p w14:paraId="13BC22F0" w14:textId="77777777" w:rsidR="000F4F0F" w:rsidRDefault="00000000" w:rsidP="00252433">
            <w:pPr>
              <w:spacing w:after="20" w:line="245" w:lineRule="auto"/>
              <w:jc w:val="both"/>
            </w:pPr>
            <w:r>
              <w:rPr>
                <w:b/>
                <w:sz w:val="20"/>
              </w:rPr>
              <w:t>Check</w:t>
            </w:r>
          </w:p>
        </w:tc>
        <w:tc>
          <w:tcPr>
            <w:tcW w:w="2310" w:type="dxa"/>
            <w:shd w:val="clear" w:color="auto" w:fill="E5EAF0"/>
            <w:tcMar>
              <w:top w:w="75" w:type="dxa"/>
              <w:left w:w="75" w:type="dxa"/>
              <w:bottom w:w="75" w:type="dxa"/>
              <w:right w:w="75" w:type="dxa"/>
            </w:tcMar>
            <w:vAlign w:val="center"/>
          </w:tcPr>
          <w:p w14:paraId="3395069D" w14:textId="77777777" w:rsidR="000F4F0F" w:rsidRDefault="00000000" w:rsidP="00252433">
            <w:pPr>
              <w:spacing w:after="20" w:line="245" w:lineRule="auto"/>
              <w:jc w:val="both"/>
            </w:pPr>
            <w:r>
              <w:rPr>
                <w:b/>
                <w:sz w:val="20"/>
              </w:rPr>
              <w:t>Result</w:t>
            </w:r>
          </w:p>
        </w:tc>
        <w:tc>
          <w:tcPr>
            <w:tcW w:w="4104" w:type="dxa"/>
            <w:shd w:val="clear" w:color="auto" w:fill="E5EAF0"/>
            <w:tcMar>
              <w:top w:w="75" w:type="dxa"/>
              <w:left w:w="75" w:type="dxa"/>
              <w:bottom w:w="75" w:type="dxa"/>
              <w:right w:w="75" w:type="dxa"/>
            </w:tcMar>
            <w:vAlign w:val="center"/>
          </w:tcPr>
          <w:p w14:paraId="772B7C10" w14:textId="77777777" w:rsidR="000F4F0F" w:rsidRDefault="00000000" w:rsidP="00252433">
            <w:pPr>
              <w:spacing w:after="20" w:line="245" w:lineRule="auto"/>
              <w:jc w:val="both"/>
            </w:pPr>
            <w:r>
              <w:rPr>
                <w:b/>
                <w:sz w:val="20"/>
              </w:rPr>
              <w:t>Meaning</w:t>
            </w:r>
          </w:p>
        </w:tc>
      </w:tr>
      <w:tr w:rsidR="000F4F0F" w14:paraId="30E47111" w14:textId="77777777" w:rsidTr="007166BA">
        <w:trPr>
          <w:cantSplit/>
          <w:jc w:val="center"/>
        </w:trPr>
        <w:tc>
          <w:tcPr>
            <w:tcW w:w="3544" w:type="dxa"/>
            <w:shd w:val="clear" w:color="auto" w:fill="FFFFFF"/>
            <w:tcMar>
              <w:top w:w="75" w:type="dxa"/>
              <w:left w:w="75" w:type="dxa"/>
              <w:bottom w:w="75" w:type="dxa"/>
              <w:right w:w="75" w:type="dxa"/>
            </w:tcMar>
            <w:vAlign w:val="center"/>
          </w:tcPr>
          <w:p w14:paraId="69994844" w14:textId="77777777" w:rsidR="000F4F0F" w:rsidRDefault="00000000" w:rsidP="00252433">
            <w:pPr>
              <w:spacing w:after="20" w:line="245" w:lineRule="auto"/>
              <w:jc w:val="both"/>
            </w:pPr>
            <w:r>
              <w:rPr>
                <w:sz w:val="20"/>
              </w:rPr>
              <w:t>Two-pan decision paths</w:t>
            </w:r>
          </w:p>
        </w:tc>
        <w:tc>
          <w:tcPr>
            <w:tcW w:w="2310" w:type="dxa"/>
            <w:shd w:val="clear" w:color="auto" w:fill="FFFFFF"/>
            <w:tcMar>
              <w:top w:w="75" w:type="dxa"/>
              <w:left w:w="75" w:type="dxa"/>
              <w:bottom w:w="75" w:type="dxa"/>
              <w:right w:w="75" w:type="dxa"/>
            </w:tcMar>
            <w:vAlign w:val="center"/>
          </w:tcPr>
          <w:p w14:paraId="387642F4" w14:textId="77777777" w:rsidR="000F4F0F" w:rsidRDefault="00000000" w:rsidP="00252433">
            <w:pPr>
              <w:spacing w:after="20" w:line="245" w:lineRule="auto"/>
              <w:jc w:val="both"/>
            </w:pPr>
            <w:r>
              <w:rPr>
                <w:sz w:val="20"/>
              </w:rPr>
              <w:t>18 distinct</w:t>
            </w:r>
          </w:p>
        </w:tc>
        <w:tc>
          <w:tcPr>
            <w:tcW w:w="4104" w:type="dxa"/>
            <w:shd w:val="clear" w:color="auto" w:fill="FFFFFF"/>
            <w:tcMar>
              <w:top w:w="75" w:type="dxa"/>
              <w:left w:w="75" w:type="dxa"/>
              <w:bottom w:w="75" w:type="dxa"/>
              <w:right w:w="75" w:type="dxa"/>
            </w:tcMar>
            <w:vAlign w:val="center"/>
          </w:tcPr>
          <w:p w14:paraId="2BF353D9" w14:textId="77777777" w:rsidR="000F4F0F" w:rsidRDefault="00000000" w:rsidP="00252433">
            <w:pPr>
              <w:spacing w:after="20" w:line="245" w:lineRule="auto"/>
              <w:jc w:val="both"/>
            </w:pPr>
            <w:r>
              <w:rPr>
                <w:sz w:val="20"/>
              </w:rPr>
              <w:t>Correct diagnosis of every promised classical anomaly</w:t>
            </w:r>
          </w:p>
        </w:tc>
      </w:tr>
      <w:tr w:rsidR="000F4F0F" w14:paraId="096649A6" w14:textId="77777777" w:rsidTr="007166BA">
        <w:trPr>
          <w:cantSplit/>
          <w:jc w:val="center"/>
        </w:trPr>
        <w:tc>
          <w:tcPr>
            <w:tcW w:w="3544" w:type="dxa"/>
            <w:shd w:val="clear" w:color="auto" w:fill="F7F8FA"/>
            <w:tcMar>
              <w:top w:w="75" w:type="dxa"/>
              <w:left w:w="75" w:type="dxa"/>
              <w:bottom w:w="75" w:type="dxa"/>
              <w:right w:w="75" w:type="dxa"/>
            </w:tcMar>
            <w:vAlign w:val="center"/>
          </w:tcPr>
          <w:p w14:paraId="46D26CB9" w14:textId="77777777" w:rsidR="000F4F0F" w:rsidRDefault="00000000" w:rsidP="00252433">
            <w:pPr>
              <w:spacing w:after="20" w:line="245" w:lineRule="auto"/>
              <w:jc w:val="both"/>
            </w:pPr>
            <w:r>
              <w:rPr>
                <w:sz w:val="20"/>
              </w:rPr>
              <w:t>Three-pan row and column labels</w:t>
            </w:r>
          </w:p>
        </w:tc>
        <w:tc>
          <w:tcPr>
            <w:tcW w:w="2310" w:type="dxa"/>
            <w:shd w:val="clear" w:color="auto" w:fill="F7F8FA"/>
            <w:tcMar>
              <w:top w:w="75" w:type="dxa"/>
              <w:left w:w="75" w:type="dxa"/>
              <w:bottom w:w="75" w:type="dxa"/>
              <w:right w:w="75" w:type="dxa"/>
            </w:tcMar>
            <w:vAlign w:val="center"/>
          </w:tcPr>
          <w:p w14:paraId="11A1BCFE" w14:textId="77777777" w:rsidR="000F4F0F" w:rsidRDefault="00000000" w:rsidP="00252433">
            <w:pPr>
              <w:spacing w:after="20" w:line="245" w:lineRule="auto"/>
              <w:jc w:val="both"/>
            </w:pPr>
            <w:r>
              <w:rPr>
                <w:sz w:val="20"/>
              </w:rPr>
              <w:t>18 distinct</w:t>
            </w:r>
          </w:p>
        </w:tc>
        <w:tc>
          <w:tcPr>
            <w:tcW w:w="4104" w:type="dxa"/>
            <w:shd w:val="clear" w:color="auto" w:fill="F7F8FA"/>
            <w:tcMar>
              <w:top w:w="75" w:type="dxa"/>
              <w:left w:w="75" w:type="dxa"/>
              <w:bottom w:w="75" w:type="dxa"/>
              <w:right w:w="75" w:type="dxa"/>
            </w:tcMar>
            <w:vAlign w:val="center"/>
          </w:tcPr>
          <w:p w14:paraId="04DC1034" w14:textId="77777777" w:rsidR="000F4F0F" w:rsidRDefault="00000000" w:rsidP="00252433">
            <w:pPr>
              <w:spacing w:after="20" w:line="245" w:lineRule="auto"/>
              <w:jc w:val="both"/>
            </w:pPr>
            <w:r>
              <w:rPr>
                <w:sz w:val="20"/>
              </w:rPr>
              <w:t>Two nonadaptive rounds identify ball and sign</w:t>
            </w:r>
          </w:p>
        </w:tc>
      </w:tr>
      <w:tr w:rsidR="000F4F0F" w14:paraId="1F8D1B32" w14:textId="77777777" w:rsidTr="007166BA">
        <w:trPr>
          <w:cantSplit/>
          <w:jc w:val="center"/>
        </w:trPr>
        <w:tc>
          <w:tcPr>
            <w:tcW w:w="3544" w:type="dxa"/>
            <w:shd w:val="clear" w:color="auto" w:fill="FFFFFF"/>
            <w:tcMar>
              <w:top w:w="75" w:type="dxa"/>
              <w:left w:w="75" w:type="dxa"/>
              <w:bottom w:w="75" w:type="dxa"/>
              <w:right w:w="75" w:type="dxa"/>
            </w:tcMar>
            <w:vAlign w:val="center"/>
          </w:tcPr>
          <w:p w14:paraId="342425F8" w14:textId="77777777" w:rsidR="000F4F0F" w:rsidRDefault="00000000" w:rsidP="00252433">
            <w:pPr>
              <w:spacing w:after="20" w:line="245" w:lineRule="auto"/>
              <w:jc w:val="both"/>
            </w:pPr>
            <w:r>
              <w:rPr>
                <w:sz w:val="20"/>
              </w:rPr>
              <w:t>Restricted quantum syndromes</w:t>
            </w:r>
          </w:p>
        </w:tc>
        <w:tc>
          <w:tcPr>
            <w:tcW w:w="2310" w:type="dxa"/>
            <w:shd w:val="clear" w:color="auto" w:fill="FFFFFF"/>
            <w:tcMar>
              <w:top w:w="75" w:type="dxa"/>
              <w:left w:w="75" w:type="dxa"/>
              <w:bottom w:w="75" w:type="dxa"/>
              <w:right w:w="75" w:type="dxa"/>
            </w:tcMar>
            <w:vAlign w:val="center"/>
          </w:tcPr>
          <w:p w14:paraId="69D16B91" w14:textId="77777777" w:rsidR="000F4F0F" w:rsidRDefault="00000000" w:rsidP="00252433">
            <w:pPr>
              <w:spacing w:after="20" w:line="245" w:lineRule="auto"/>
              <w:jc w:val="both"/>
            </w:pPr>
            <w:r>
              <w:rPr>
                <w:sz w:val="20"/>
              </w:rPr>
              <w:t>18 nonzero plus identity</w:t>
            </w:r>
          </w:p>
        </w:tc>
        <w:tc>
          <w:tcPr>
            <w:tcW w:w="4104" w:type="dxa"/>
            <w:shd w:val="clear" w:color="auto" w:fill="FFFFFF"/>
            <w:tcMar>
              <w:top w:w="75" w:type="dxa"/>
              <w:left w:w="75" w:type="dxa"/>
              <w:bottom w:w="75" w:type="dxa"/>
              <w:right w:w="75" w:type="dxa"/>
            </w:tcMar>
            <w:vAlign w:val="center"/>
          </w:tcPr>
          <w:p w14:paraId="221876AA" w14:textId="77777777" w:rsidR="000F4F0F" w:rsidRDefault="00000000" w:rsidP="00252433">
            <w:pPr>
              <w:spacing w:after="20" w:line="245" w:lineRule="auto"/>
              <w:jc w:val="both"/>
            </w:pPr>
            <w:r>
              <w:rPr>
                <w:sz w:val="20"/>
              </w:rPr>
              <w:t>All single cyclic shifts are distinguishable</w:t>
            </w:r>
          </w:p>
        </w:tc>
      </w:tr>
      <w:tr w:rsidR="000F4F0F" w14:paraId="4B52D047" w14:textId="77777777" w:rsidTr="007166BA">
        <w:trPr>
          <w:cantSplit/>
          <w:jc w:val="center"/>
        </w:trPr>
        <w:tc>
          <w:tcPr>
            <w:tcW w:w="3544" w:type="dxa"/>
            <w:shd w:val="clear" w:color="auto" w:fill="F7F8FA"/>
            <w:tcMar>
              <w:top w:w="75" w:type="dxa"/>
              <w:left w:w="75" w:type="dxa"/>
              <w:bottom w:w="75" w:type="dxa"/>
              <w:right w:w="75" w:type="dxa"/>
            </w:tcMar>
            <w:vAlign w:val="center"/>
          </w:tcPr>
          <w:p w14:paraId="035912ED" w14:textId="77777777" w:rsidR="000F4F0F" w:rsidRDefault="00000000" w:rsidP="00252433">
            <w:pPr>
              <w:spacing w:after="20" w:line="245" w:lineRule="auto"/>
              <w:jc w:val="both"/>
            </w:pPr>
            <w:r>
              <w:rPr>
                <w:sz w:val="20"/>
              </w:rPr>
              <w:t>H Hᵀ modulo three</w:t>
            </w:r>
          </w:p>
        </w:tc>
        <w:tc>
          <w:tcPr>
            <w:tcW w:w="2310" w:type="dxa"/>
            <w:shd w:val="clear" w:color="auto" w:fill="F7F8FA"/>
            <w:tcMar>
              <w:top w:w="75" w:type="dxa"/>
              <w:left w:w="75" w:type="dxa"/>
              <w:bottom w:w="75" w:type="dxa"/>
              <w:right w:w="75" w:type="dxa"/>
            </w:tcMar>
            <w:vAlign w:val="center"/>
          </w:tcPr>
          <w:p w14:paraId="0B37C5B3" w14:textId="77777777" w:rsidR="000F4F0F" w:rsidRDefault="00000000" w:rsidP="00252433">
            <w:pPr>
              <w:spacing w:after="20" w:line="245" w:lineRule="auto"/>
              <w:jc w:val="both"/>
            </w:pPr>
            <w:r>
              <w:rPr>
                <w:sz w:val="20"/>
              </w:rPr>
              <w:t>Zero matrix</w:t>
            </w:r>
          </w:p>
        </w:tc>
        <w:tc>
          <w:tcPr>
            <w:tcW w:w="4104" w:type="dxa"/>
            <w:shd w:val="clear" w:color="auto" w:fill="F7F8FA"/>
            <w:tcMar>
              <w:top w:w="75" w:type="dxa"/>
              <w:left w:w="75" w:type="dxa"/>
              <w:bottom w:w="75" w:type="dxa"/>
              <w:right w:w="75" w:type="dxa"/>
            </w:tcMar>
            <w:vAlign w:val="center"/>
          </w:tcPr>
          <w:p w14:paraId="75A80EF5" w14:textId="77777777" w:rsidR="000F4F0F" w:rsidRDefault="00000000" w:rsidP="00252433">
            <w:pPr>
              <w:spacing w:after="20" w:line="245" w:lineRule="auto"/>
              <w:jc w:val="both"/>
            </w:pPr>
            <w:r>
              <w:rPr>
                <w:sz w:val="20"/>
              </w:rPr>
              <w:t>The X and Z generator families commute</w:t>
            </w:r>
          </w:p>
        </w:tc>
      </w:tr>
      <w:tr w:rsidR="000F4F0F" w14:paraId="3860A819" w14:textId="77777777" w:rsidTr="007166BA">
        <w:trPr>
          <w:cantSplit/>
          <w:jc w:val="center"/>
        </w:trPr>
        <w:tc>
          <w:tcPr>
            <w:tcW w:w="3544" w:type="dxa"/>
            <w:shd w:val="clear" w:color="auto" w:fill="FFFFFF"/>
            <w:tcMar>
              <w:top w:w="75" w:type="dxa"/>
              <w:left w:w="75" w:type="dxa"/>
              <w:bottom w:w="75" w:type="dxa"/>
              <w:right w:w="75" w:type="dxa"/>
            </w:tcMar>
            <w:vAlign w:val="center"/>
          </w:tcPr>
          <w:p w14:paraId="430D16A0" w14:textId="77777777" w:rsidR="000F4F0F" w:rsidRDefault="00000000" w:rsidP="00252433">
            <w:pPr>
              <w:spacing w:after="20" w:line="245" w:lineRule="auto"/>
              <w:jc w:val="both"/>
            </w:pPr>
            <w:r>
              <w:rPr>
                <w:sz w:val="20"/>
              </w:rPr>
              <w:t>Row space and kernel sizes</w:t>
            </w:r>
          </w:p>
        </w:tc>
        <w:tc>
          <w:tcPr>
            <w:tcW w:w="2310" w:type="dxa"/>
            <w:shd w:val="clear" w:color="auto" w:fill="FFFFFF"/>
            <w:tcMar>
              <w:top w:w="75" w:type="dxa"/>
              <w:left w:w="75" w:type="dxa"/>
              <w:bottom w:w="75" w:type="dxa"/>
              <w:right w:w="75" w:type="dxa"/>
            </w:tcMar>
            <w:vAlign w:val="center"/>
          </w:tcPr>
          <w:p w14:paraId="6829C201" w14:textId="77777777" w:rsidR="000F4F0F" w:rsidRDefault="00000000" w:rsidP="00252433">
            <w:pPr>
              <w:spacing w:after="20" w:line="245" w:lineRule="auto"/>
              <w:jc w:val="both"/>
            </w:pPr>
            <w:r>
              <w:rPr>
                <w:sz w:val="20"/>
              </w:rPr>
              <w:t>27 and 729</w:t>
            </w:r>
          </w:p>
        </w:tc>
        <w:tc>
          <w:tcPr>
            <w:tcW w:w="4104" w:type="dxa"/>
            <w:shd w:val="clear" w:color="auto" w:fill="FFFFFF"/>
            <w:tcMar>
              <w:top w:w="75" w:type="dxa"/>
              <w:left w:w="75" w:type="dxa"/>
              <w:bottom w:w="75" w:type="dxa"/>
              <w:right w:w="75" w:type="dxa"/>
            </w:tcMar>
            <w:vAlign w:val="center"/>
          </w:tcPr>
          <w:p w14:paraId="25047DF3" w14:textId="77777777" w:rsidR="000F4F0F" w:rsidRDefault="00000000" w:rsidP="00252433">
            <w:pPr>
              <w:spacing w:after="20" w:line="245" w:lineRule="auto"/>
              <w:jc w:val="both"/>
            </w:pPr>
            <w:r>
              <w:rPr>
                <w:sz w:val="20"/>
              </w:rPr>
              <w:t>Dimensions three and six over F₃</w:t>
            </w:r>
          </w:p>
        </w:tc>
      </w:tr>
      <w:tr w:rsidR="000F4F0F" w14:paraId="53961835" w14:textId="77777777" w:rsidTr="007166BA">
        <w:trPr>
          <w:cantSplit/>
          <w:jc w:val="center"/>
        </w:trPr>
        <w:tc>
          <w:tcPr>
            <w:tcW w:w="3544" w:type="dxa"/>
            <w:shd w:val="clear" w:color="auto" w:fill="F7F8FA"/>
            <w:tcMar>
              <w:top w:w="75" w:type="dxa"/>
              <w:left w:w="75" w:type="dxa"/>
              <w:bottom w:w="75" w:type="dxa"/>
              <w:right w:w="75" w:type="dxa"/>
            </w:tcMar>
            <w:vAlign w:val="center"/>
          </w:tcPr>
          <w:p w14:paraId="6F1D923C" w14:textId="77777777" w:rsidR="000F4F0F" w:rsidRDefault="00000000" w:rsidP="00252433">
            <w:pPr>
              <w:spacing w:after="20" w:line="245" w:lineRule="auto"/>
              <w:jc w:val="both"/>
            </w:pPr>
            <w:r>
              <w:rPr>
                <w:sz w:val="20"/>
              </w:rPr>
              <w:t>Smallest nonzero row-space weight</w:t>
            </w:r>
          </w:p>
        </w:tc>
        <w:tc>
          <w:tcPr>
            <w:tcW w:w="2310" w:type="dxa"/>
            <w:shd w:val="clear" w:color="auto" w:fill="F7F8FA"/>
            <w:tcMar>
              <w:top w:w="75" w:type="dxa"/>
              <w:left w:w="75" w:type="dxa"/>
              <w:bottom w:w="75" w:type="dxa"/>
              <w:right w:w="75" w:type="dxa"/>
            </w:tcMar>
            <w:vAlign w:val="center"/>
          </w:tcPr>
          <w:p w14:paraId="5C7FE8C1" w14:textId="77777777" w:rsidR="000F4F0F" w:rsidRDefault="00000000" w:rsidP="00252433">
            <w:pPr>
              <w:spacing w:after="20" w:line="245" w:lineRule="auto"/>
              <w:jc w:val="both"/>
            </w:pPr>
            <w:r>
              <w:rPr>
                <w:sz w:val="20"/>
              </w:rPr>
              <w:t>6</w:t>
            </w:r>
          </w:p>
        </w:tc>
        <w:tc>
          <w:tcPr>
            <w:tcW w:w="4104" w:type="dxa"/>
            <w:shd w:val="clear" w:color="auto" w:fill="F7F8FA"/>
            <w:tcMar>
              <w:top w:w="75" w:type="dxa"/>
              <w:left w:w="75" w:type="dxa"/>
              <w:bottom w:w="75" w:type="dxa"/>
              <w:right w:w="75" w:type="dxa"/>
            </w:tcMar>
            <w:vAlign w:val="center"/>
          </w:tcPr>
          <w:p w14:paraId="32110FC0" w14:textId="77777777" w:rsidR="000F4F0F" w:rsidRDefault="00000000" w:rsidP="00252433">
            <w:pPr>
              <w:spacing w:after="20" w:line="245" w:lineRule="auto"/>
              <w:jc w:val="both"/>
            </w:pPr>
            <w:r>
              <w:rPr>
                <w:sz w:val="20"/>
              </w:rPr>
              <w:t>No weight-three vector belongs to the stabilizer row space</w:t>
            </w:r>
          </w:p>
        </w:tc>
      </w:tr>
      <w:tr w:rsidR="000F4F0F" w14:paraId="76D355A6" w14:textId="77777777" w:rsidTr="007166BA">
        <w:trPr>
          <w:cantSplit/>
          <w:jc w:val="center"/>
        </w:trPr>
        <w:tc>
          <w:tcPr>
            <w:tcW w:w="3544" w:type="dxa"/>
            <w:shd w:val="clear" w:color="auto" w:fill="FFFFFF"/>
            <w:tcMar>
              <w:top w:w="75" w:type="dxa"/>
              <w:left w:w="75" w:type="dxa"/>
              <w:bottom w:w="75" w:type="dxa"/>
              <w:right w:w="75" w:type="dxa"/>
            </w:tcMar>
            <w:vAlign w:val="center"/>
          </w:tcPr>
          <w:p w14:paraId="402B92D4" w14:textId="77777777" w:rsidR="000F4F0F" w:rsidRDefault="00000000" w:rsidP="00252433">
            <w:pPr>
              <w:spacing w:after="20" w:line="245" w:lineRule="auto"/>
              <w:jc w:val="both"/>
            </w:pPr>
            <w:r>
              <w:rPr>
                <w:sz w:val="20"/>
              </w:rPr>
              <w:t>Smallest kernel vector outside row space</w:t>
            </w:r>
          </w:p>
        </w:tc>
        <w:tc>
          <w:tcPr>
            <w:tcW w:w="2310" w:type="dxa"/>
            <w:shd w:val="clear" w:color="auto" w:fill="FFFFFF"/>
            <w:tcMar>
              <w:top w:w="75" w:type="dxa"/>
              <w:left w:w="75" w:type="dxa"/>
              <w:bottom w:w="75" w:type="dxa"/>
              <w:right w:w="75" w:type="dxa"/>
            </w:tcMar>
            <w:vAlign w:val="center"/>
          </w:tcPr>
          <w:p w14:paraId="62ACA63B" w14:textId="77777777" w:rsidR="000F4F0F" w:rsidRDefault="00000000" w:rsidP="00252433">
            <w:pPr>
              <w:spacing w:after="20" w:line="245" w:lineRule="auto"/>
              <w:jc w:val="both"/>
            </w:pPr>
            <w:r>
              <w:rPr>
                <w:sz w:val="20"/>
              </w:rPr>
              <w:t>Weight 3</w:t>
            </w:r>
          </w:p>
        </w:tc>
        <w:tc>
          <w:tcPr>
            <w:tcW w:w="4104" w:type="dxa"/>
            <w:shd w:val="clear" w:color="auto" w:fill="FFFFFF"/>
            <w:tcMar>
              <w:top w:w="75" w:type="dxa"/>
              <w:left w:w="75" w:type="dxa"/>
              <w:bottom w:w="75" w:type="dxa"/>
              <w:right w:w="75" w:type="dxa"/>
            </w:tcMar>
            <w:vAlign w:val="center"/>
          </w:tcPr>
          <w:p w14:paraId="14720FC3" w14:textId="77777777" w:rsidR="000F4F0F" w:rsidRDefault="00000000" w:rsidP="00252433">
            <w:pPr>
              <w:spacing w:after="20" w:line="245" w:lineRule="auto"/>
              <w:jc w:val="both"/>
            </w:pPr>
            <w:r>
              <w:rPr>
                <w:sz w:val="20"/>
              </w:rPr>
              <w:t>The extended CSS code has distance three</w:t>
            </w:r>
          </w:p>
        </w:tc>
      </w:tr>
      <w:tr w:rsidR="000F4F0F" w14:paraId="70189A1D" w14:textId="77777777" w:rsidTr="007166BA">
        <w:trPr>
          <w:cantSplit/>
          <w:jc w:val="center"/>
        </w:trPr>
        <w:tc>
          <w:tcPr>
            <w:tcW w:w="3544" w:type="dxa"/>
            <w:shd w:val="clear" w:color="auto" w:fill="F7F8FA"/>
            <w:tcMar>
              <w:top w:w="75" w:type="dxa"/>
              <w:left w:w="75" w:type="dxa"/>
              <w:bottom w:w="75" w:type="dxa"/>
              <w:right w:w="75" w:type="dxa"/>
            </w:tcMar>
            <w:vAlign w:val="center"/>
          </w:tcPr>
          <w:p w14:paraId="2489A8C8" w14:textId="77777777" w:rsidR="000F4F0F" w:rsidRDefault="00000000" w:rsidP="00252433">
            <w:pPr>
              <w:spacing w:after="20" w:line="245" w:lineRule="auto"/>
              <w:jc w:val="both"/>
            </w:pPr>
            <w:r>
              <w:rPr>
                <w:sz w:val="20"/>
              </w:rPr>
              <w:t>Full single-site Pauli syndromes</w:t>
            </w:r>
          </w:p>
        </w:tc>
        <w:tc>
          <w:tcPr>
            <w:tcW w:w="2310" w:type="dxa"/>
            <w:shd w:val="clear" w:color="auto" w:fill="F7F8FA"/>
            <w:tcMar>
              <w:top w:w="75" w:type="dxa"/>
              <w:left w:w="75" w:type="dxa"/>
              <w:bottom w:w="75" w:type="dxa"/>
              <w:right w:w="75" w:type="dxa"/>
            </w:tcMar>
            <w:vAlign w:val="center"/>
          </w:tcPr>
          <w:p w14:paraId="501CD4A6" w14:textId="77777777" w:rsidR="000F4F0F" w:rsidRDefault="00000000" w:rsidP="00252433">
            <w:pPr>
              <w:spacing w:after="20" w:line="245" w:lineRule="auto"/>
              <w:jc w:val="both"/>
            </w:pPr>
            <w:r>
              <w:rPr>
                <w:sz w:val="20"/>
              </w:rPr>
              <w:t>72 nonzero plus identity</w:t>
            </w:r>
          </w:p>
        </w:tc>
        <w:tc>
          <w:tcPr>
            <w:tcW w:w="4104" w:type="dxa"/>
            <w:shd w:val="clear" w:color="auto" w:fill="F7F8FA"/>
            <w:tcMar>
              <w:top w:w="75" w:type="dxa"/>
              <w:left w:w="75" w:type="dxa"/>
              <w:bottom w:w="75" w:type="dxa"/>
              <w:right w:w="75" w:type="dxa"/>
            </w:tcMar>
            <w:vAlign w:val="center"/>
          </w:tcPr>
          <w:p w14:paraId="7D16D5E4" w14:textId="77777777" w:rsidR="000F4F0F" w:rsidRDefault="00000000" w:rsidP="00252433">
            <w:pPr>
              <w:spacing w:after="20" w:line="245" w:lineRule="auto"/>
              <w:jc w:val="both"/>
            </w:pPr>
            <w:r>
              <w:rPr>
                <w:sz w:val="20"/>
              </w:rPr>
              <w:t>All single-qutrit Pauli errors are distinguishable</w:t>
            </w:r>
          </w:p>
        </w:tc>
      </w:tr>
    </w:tbl>
    <w:p w14:paraId="7ADD4856" w14:textId="77777777" w:rsidR="000F4F0F" w:rsidRDefault="000F4F0F" w:rsidP="00252433">
      <w:pPr>
        <w:spacing w:after="20"/>
        <w:jc w:val="both"/>
      </w:pPr>
    </w:p>
    <w:p w14:paraId="162D0A8C" w14:textId="77777777" w:rsidR="000F4F0F" w:rsidRDefault="00000000" w:rsidP="00252433">
      <w:pPr>
        <w:jc w:val="both"/>
      </w:pPr>
      <w:r>
        <w:t>These are exact finite-field and decision-tree computations, supported by the proofs in Sections 4–6. They verify the model under ideal assumptions. They do not measure a quantum device, simulate noisy extraction circuits or demonstrate a reduction in logical failure. Appendix A records the enumeration method and the complete restricted syndrome table.</w:t>
      </w:r>
    </w:p>
    <w:p w14:paraId="58FA67B6" w14:textId="77777777" w:rsidR="000F4F0F" w:rsidRDefault="00000000" w:rsidP="00252433">
      <w:pPr>
        <w:pStyle w:val="Heading2"/>
        <w:jc w:val="both"/>
      </w:pPr>
      <w:r>
        <w:rPr>
          <w:b w:val="0"/>
        </w:rPr>
        <w:t>10 1 Research significance and limitations</w:t>
      </w:r>
    </w:p>
    <w:p w14:paraId="19699C91" w14:textId="77777777" w:rsidR="000F4F0F" w:rsidRDefault="00000000" w:rsidP="00252433">
      <w:pPr>
        <w:jc w:val="both"/>
      </w:pPr>
      <w:r>
        <w:t>The balance analogy supplies a measurement-design question with a small, auditable test case. Its physical improvement depends on obtaining two independent imbalance components in one observation. The quantum analogue likewise requires a richer meter or a structured measurement interaction; the label count cannot create that capability for free.</w:t>
      </w:r>
    </w:p>
    <w:p w14:paraId="03A82C4A" w14:textId="77777777" w:rsidR="000F4F0F" w:rsidRDefault="00000000" w:rsidP="00252433">
      <w:pPr>
        <w:jc w:val="both"/>
      </w:pPr>
      <w:r>
        <w:t>The restricted code has high logical capacity because it protects only shifts. The full CSS extension restores phase protection at the cost of fewer logical qutrits and more checks. Its high-weight generators also make a bare shared meter a potentially poor fault-tolerant design. These choices make it useful as a benchmark, while leaving code optimization and circuit synthesis open.</w:t>
      </w:r>
    </w:p>
    <w:p w14:paraId="65B7BC8A" w14:textId="77777777" w:rsidR="000F4F0F" w:rsidRDefault="00000000" w:rsidP="00252433">
      <w:pPr>
        <w:pStyle w:val="Heading1"/>
        <w:jc w:val="both"/>
      </w:pPr>
      <w:r>
        <w:rPr>
          <w:b w:val="0"/>
        </w:rPr>
        <w:t>11 Conclusion</w:t>
      </w:r>
    </w:p>
    <w:p w14:paraId="54C8FA09" w14:textId="77777777" w:rsidR="000F4F0F" w:rsidRDefault="00000000" w:rsidP="00252433">
      <w:pPr>
        <w:jc w:val="both"/>
      </w:pPr>
      <w:r>
        <w:t>We propose investigating direct joint syndrome extraction under a matched resource and noise budget. The classical two-round grid protocol, the restricted shift code, the compatible [[9,3,3]]₃ extension and the ideal coarse instruments give precise reference models. The next decisive result is a compiled extraction circuit with a verified fault model and a resource–performance frontier that improves on sequential and parallel baselines. If extra readout confusion or fault propagation removes the advantage, the resulting boundary remains a useful engineering finding.</w:t>
      </w:r>
    </w:p>
    <w:p w14:paraId="3D2D076F" w14:textId="77777777" w:rsidR="000F4F0F" w:rsidRDefault="00000000" w:rsidP="00252433">
      <w:pPr>
        <w:jc w:val="both"/>
      </w:pPr>
      <w:r>
        <w:br w:type="page"/>
      </w:r>
    </w:p>
    <w:p w14:paraId="0382F0D7" w14:textId="77777777" w:rsidR="000F4F0F" w:rsidRDefault="00000000" w:rsidP="00252433">
      <w:pPr>
        <w:pStyle w:val="Heading1"/>
        <w:jc w:val="both"/>
      </w:pPr>
      <w:r>
        <w:rPr>
          <w:b w:val="0"/>
        </w:rPr>
        <w:lastRenderedPageBreak/>
        <w:t>Appendix A Syndrome enumeration and distance checks</w:t>
      </w:r>
    </w:p>
    <w:p w14:paraId="515E0E78" w14:textId="77777777" w:rsidR="000F4F0F" w:rsidRDefault="00000000" w:rsidP="00252433">
      <w:pPr>
        <w:jc w:val="both"/>
      </w:pPr>
      <w:r>
        <w:t>Ball i = 3a + b + 1. Each table entry gives a ternary syndrome (s₀,s₁,s₂). The zero syndrome (0,0,0) is reserved for identity within the promised error set. In the full code, concatenate the x block from this construction with the block −z(1,a,b).</w:t>
      </w:r>
    </w:p>
    <w:p w14:paraId="205DEB6F" w14:textId="77777777" w:rsidR="000F4F0F" w:rsidRDefault="00000000" w:rsidP="00252433">
      <w:pPr>
        <w:pStyle w:val="Caption"/>
        <w:keepNext/>
        <w:jc w:val="both"/>
      </w:pPr>
      <w:r>
        <w:rPr>
          <w:b w:val="0"/>
        </w:rPr>
        <w:t>Table A1  All 18 nonzero restricted syndromes</w:t>
      </w:r>
    </w:p>
    <w:tbl>
      <w:tblPr>
        <w:tblW w:w="860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5"/>
        <w:gridCol w:w="2484"/>
        <w:gridCol w:w="3384"/>
        <w:gridCol w:w="1858"/>
      </w:tblGrid>
      <w:tr w:rsidR="000F4F0F" w14:paraId="01A66EC5" w14:textId="77777777" w:rsidTr="007166BA">
        <w:trPr>
          <w:tblHeader/>
          <w:jc w:val="center"/>
        </w:trPr>
        <w:tc>
          <w:tcPr>
            <w:tcW w:w="875" w:type="dxa"/>
            <w:shd w:val="clear" w:color="auto" w:fill="E5EAF0"/>
            <w:tcMar>
              <w:top w:w="75" w:type="dxa"/>
              <w:left w:w="75" w:type="dxa"/>
              <w:bottom w:w="75" w:type="dxa"/>
              <w:right w:w="75" w:type="dxa"/>
            </w:tcMar>
            <w:vAlign w:val="center"/>
          </w:tcPr>
          <w:p w14:paraId="4E1DD2FF" w14:textId="77777777" w:rsidR="000F4F0F" w:rsidRDefault="00000000" w:rsidP="00252433">
            <w:pPr>
              <w:spacing w:after="20" w:line="245" w:lineRule="auto"/>
              <w:jc w:val="both"/>
            </w:pPr>
            <w:r>
              <w:rPr>
                <w:b/>
                <w:sz w:val="20"/>
              </w:rPr>
              <w:t>Ball</w:t>
            </w:r>
          </w:p>
        </w:tc>
        <w:tc>
          <w:tcPr>
            <w:tcW w:w="2484" w:type="dxa"/>
            <w:shd w:val="clear" w:color="auto" w:fill="E5EAF0"/>
            <w:tcMar>
              <w:top w:w="75" w:type="dxa"/>
              <w:left w:w="75" w:type="dxa"/>
              <w:bottom w:w="75" w:type="dxa"/>
              <w:right w:w="75" w:type="dxa"/>
            </w:tcMar>
            <w:vAlign w:val="center"/>
          </w:tcPr>
          <w:p w14:paraId="69345A06" w14:textId="77777777" w:rsidR="000F4F0F" w:rsidRDefault="00000000" w:rsidP="00252433">
            <w:pPr>
              <w:spacing w:after="20" w:line="245" w:lineRule="auto"/>
              <w:jc w:val="both"/>
            </w:pPr>
            <w:r>
              <w:rPr>
                <w:b/>
                <w:sz w:val="20"/>
              </w:rPr>
              <w:t>Grid coordinate</w:t>
            </w:r>
          </w:p>
        </w:tc>
        <w:tc>
          <w:tcPr>
            <w:tcW w:w="3384" w:type="dxa"/>
            <w:shd w:val="clear" w:color="auto" w:fill="E5EAF0"/>
            <w:tcMar>
              <w:top w:w="75" w:type="dxa"/>
              <w:left w:w="75" w:type="dxa"/>
              <w:bottom w:w="75" w:type="dxa"/>
              <w:right w:w="75" w:type="dxa"/>
            </w:tcMar>
            <w:vAlign w:val="center"/>
          </w:tcPr>
          <w:p w14:paraId="186E8CC5" w14:textId="77777777" w:rsidR="000F4F0F" w:rsidRDefault="00000000" w:rsidP="00252433">
            <w:pPr>
              <w:spacing w:after="20" w:line="245" w:lineRule="auto"/>
              <w:jc w:val="both"/>
            </w:pPr>
            <w:r>
              <w:rPr>
                <w:b/>
                <w:sz w:val="20"/>
              </w:rPr>
              <w:t>Shift exponent 1</w:t>
            </w:r>
          </w:p>
        </w:tc>
        <w:tc>
          <w:tcPr>
            <w:tcW w:w="1858" w:type="dxa"/>
            <w:shd w:val="clear" w:color="auto" w:fill="E5EAF0"/>
            <w:tcMar>
              <w:top w:w="75" w:type="dxa"/>
              <w:left w:w="75" w:type="dxa"/>
              <w:bottom w:w="75" w:type="dxa"/>
              <w:right w:w="75" w:type="dxa"/>
            </w:tcMar>
            <w:vAlign w:val="center"/>
          </w:tcPr>
          <w:p w14:paraId="641B2D51" w14:textId="77777777" w:rsidR="000F4F0F" w:rsidRDefault="00000000" w:rsidP="00252433">
            <w:pPr>
              <w:spacing w:after="20" w:line="245" w:lineRule="auto"/>
              <w:jc w:val="both"/>
            </w:pPr>
            <w:r>
              <w:rPr>
                <w:b/>
                <w:sz w:val="20"/>
              </w:rPr>
              <w:t>Shift exponent 2</w:t>
            </w:r>
          </w:p>
        </w:tc>
      </w:tr>
      <w:tr w:rsidR="000F4F0F" w14:paraId="54A081A2" w14:textId="77777777" w:rsidTr="007166BA">
        <w:trPr>
          <w:cantSplit/>
          <w:jc w:val="center"/>
        </w:trPr>
        <w:tc>
          <w:tcPr>
            <w:tcW w:w="875" w:type="dxa"/>
            <w:shd w:val="clear" w:color="auto" w:fill="FFFFFF"/>
            <w:tcMar>
              <w:top w:w="75" w:type="dxa"/>
              <w:left w:w="75" w:type="dxa"/>
              <w:bottom w:w="75" w:type="dxa"/>
              <w:right w:w="75" w:type="dxa"/>
            </w:tcMar>
            <w:vAlign w:val="center"/>
          </w:tcPr>
          <w:p w14:paraId="68F43615" w14:textId="77777777" w:rsidR="000F4F0F" w:rsidRDefault="00000000" w:rsidP="00252433">
            <w:pPr>
              <w:spacing w:after="20" w:line="245" w:lineRule="auto"/>
              <w:jc w:val="both"/>
            </w:pPr>
            <w:r>
              <w:rPr>
                <w:sz w:val="20"/>
              </w:rPr>
              <w:t>1</w:t>
            </w:r>
          </w:p>
        </w:tc>
        <w:tc>
          <w:tcPr>
            <w:tcW w:w="2484" w:type="dxa"/>
            <w:shd w:val="clear" w:color="auto" w:fill="FFFFFF"/>
            <w:tcMar>
              <w:top w:w="75" w:type="dxa"/>
              <w:left w:w="75" w:type="dxa"/>
              <w:bottom w:w="75" w:type="dxa"/>
              <w:right w:w="75" w:type="dxa"/>
            </w:tcMar>
            <w:vAlign w:val="center"/>
          </w:tcPr>
          <w:p w14:paraId="7BCBBE82" w14:textId="77777777" w:rsidR="000F4F0F" w:rsidRDefault="00000000" w:rsidP="00252433">
            <w:pPr>
              <w:spacing w:after="20" w:line="245" w:lineRule="auto"/>
              <w:jc w:val="both"/>
            </w:pPr>
            <w:r>
              <w:rPr>
                <w:sz w:val="20"/>
              </w:rPr>
              <w:t>(0, 0)</w:t>
            </w:r>
          </w:p>
        </w:tc>
        <w:tc>
          <w:tcPr>
            <w:tcW w:w="3384" w:type="dxa"/>
            <w:shd w:val="clear" w:color="auto" w:fill="FFFFFF"/>
            <w:tcMar>
              <w:top w:w="75" w:type="dxa"/>
              <w:left w:w="75" w:type="dxa"/>
              <w:bottom w:w="75" w:type="dxa"/>
              <w:right w:w="75" w:type="dxa"/>
            </w:tcMar>
            <w:vAlign w:val="center"/>
          </w:tcPr>
          <w:p w14:paraId="525888B2" w14:textId="77777777" w:rsidR="000F4F0F" w:rsidRDefault="00000000" w:rsidP="00252433">
            <w:pPr>
              <w:spacing w:after="20" w:line="245" w:lineRule="auto"/>
              <w:jc w:val="both"/>
            </w:pPr>
            <w:r>
              <w:rPr>
                <w:sz w:val="20"/>
              </w:rPr>
              <w:t>(1, 0, 0)</w:t>
            </w:r>
          </w:p>
        </w:tc>
        <w:tc>
          <w:tcPr>
            <w:tcW w:w="1858" w:type="dxa"/>
            <w:shd w:val="clear" w:color="auto" w:fill="FFFFFF"/>
            <w:tcMar>
              <w:top w:w="75" w:type="dxa"/>
              <w:left w:w="75" w:type="dxa"/>
              <w:bottom w:w="75" w:type="dxa"/>
              <w:right w:w="75" w:type="dxa"/>
            </w:tcMar>
            <w:vAlign w:val="center"/>
          </w:tcPr>
          <w:p w14:paraId="2980FE17" w14:textId="77777777" w:rsidR="000F4F0F" w:rsidRDefault="00000000" w:rsidP="00252433">
            <w:pPr>
              <w:spacing w:after="20" w:line="245" w:lineRule="auto"/>
              <w:jc w:val="both"/>
            </w:pPr>
            <w:r>
              <w:rPr>
                <w:sz w:val="20"/>
              </w:rPr>
              <w:t>(2, 0, 0)</w:t>
            </w:r>
          </w:p>
        </w:tc>
      </w:tr>
      <w:tr w:rsidR="000F4F0F" w14:paraId="3114431F" w14:textId="77777777" w:rsidTr="007166BA">
        <w:trPr>
          <w:cantSplit/>
          <w:jc w:val="center"/>
        </w:trPr>
        <w:tc>
          <w:tcPr>
            <w:tcW w:w="875" w:type="dxa"/>
            <w:shd w:val="clear" w:color="auto" w:fill="F7F8FA"/>
            <w:tcMar>
              <w:top w:w="75" w:type="dxa"/>
              <w:left w:w="75" w:type="dxa"/>
              <w:bottom w:w="75" w:type="dxa"/>
              <w:right w:w="75" w:type="dxa"/>
            </w:tcMar>
            <w:vAlign w:val="center"/>
          </w:tcPr>
          <w:p w14:paraId="2C9A166B" w14:textId="77777777" w:rsidR="000F4F0F" w:rsidRDefault="00000000" w:rsidP="00252433">
            <w:pPr>
              <w:spacing w:after="20" w:line="245" w:lineRule="auto"/>
              <w:jc w:val="both"/>
            </w:pPr>
            <w:r>
              <w:rPr>
                <w:sz w:val="20"/>
              </w:rPr>
              <w:t>2</w:t>
            </w:r>
          </w:p>
        </w:tc>
        <w:tc>
          <w:tcPr>
            <w:tcW w:w="2484" w:type="dxa"/>
            <w:shd w:val="clear" w:color="auto" w:fill="F7F8FA"/>
            <w:tcMar>
              <w:top w:w="75" w:type="dxa"/>
              <w:left w:w="75" w:type="dxa"/>
              <w:bottom w:w="75" w:type="dxa"/>
              <w:right w:w="75" w:type="dxa"/>
            </w:tcMar>
            <w:vAlign w:val="center"/>
          </w:tcPr>
          <w:p w14:paraId="2E5AD64C" w14:textId="77777777" w:rsidR="000F4F0F" w:rsidRDefault="00000000" w:rsidP="00252433">
            <w:pPr>
              <w:spacing w:after="20" w:line="245" w:lineRule="auto"/>
              <w:jc w:val="both"/>
            </w:pPr>
            <w:r>
              <w:rPr>
                <w:sz w:val="20"/>
              </w:rPr>
              <w:t>(0, 1)</w:t>
            </w:r>
          </w:p>
        </w:tc>
        <w:tc>
          <w:tcPr>
            <w:tcW w:w="3384" w:type="dxa"/>
            <w:shd w:val="clear" w:color="auto" w:fill="F7F8FA"/>
            <w:tcMar>
              <w:top w:w="75" w:type="dxa"/>
              <w:left w:w="75" w:type="dxa"/>
              <w:bottom w:w="75" w:type="dxa"/>
              <w:right w:w="75" w:type="dxa"/>
            </w:tcMar>
            <w:vAlign w:val="center"/>
          </w:tcPr>
          <w:p w14:paraId="6DDBE9C3" w14:textId="77777777" w:rsidR="000F4F0F" w:rsidRDefault="00000000" w:rsidP="00252433">
            <w:pPr>
              <w:spacing w:after="20" w:line="245" w:lineRule="auto"/>
              <w:jc w:val="both"/>
            </w:pPr>
            <w:r>
              <w:rPr>
                <w:sz w:val="20"/>
              </w:rPr>
              <w:t>(1, 0, 1)</w:t>
            </w:r>
          </w:p>
        </w:tc>
        <w:tc>
          <w:tcPr>
            <w:tcW w:w="1858" w:type="dxa"/>
            <w:shd w:val="clear" w:color="auto" w:fill="F7F8FA"/>
            <w:tcMar>
              <w:top w:w="75" w:type="dxa"/>
              <w:left w:w="75" w:type="dxa"/>
              <w:bottom w:w="75" w:type="dxa"/>
              <w:right w:w="75" w:type="dxa"/>
            </w:tcMar>
            <w:vAlign w:val="center"/>
          </w:tcPr>
          <w:p w14:paraId="28A3DAF9" w14:textId="77777777" w:rsidR="000F4F0F" w:rsidRDefault="00000000" w:rsidP="00252433">
            <w:pPr>
              <w:spacing w:after="20" w:line="245" w:lineRule="auto"/>
              <w:jc w:val="both"/>
            </w:pPr>
            <w:r>
              <w:rPr>
                <w:sz w:val="20"/>
              </w:rPr>
              <w:t>(2, 0, 2)</w:t>
            </w:r>
          </w:p>
        </w:tc>
      </w:tr>
      <w:tr w:rsidR="000F4F0F" w14:paraId="30B3E7B1" w14:textId="77777777" w:rsidTr="007166BA">
        <w:trPr>
          <w:cantSplit/>
          <w:jc w:val="center"/>
        </w:trPr>
        <w:tc>
          <w:tcPr>
            <w:tcW w:w="875" w:type="dxa"/>
            <w:shd w:val="clear" w:color="auto" w:fill="FFFFFF"/>
            <w:tcMar>
              <w:top w:w="75" w:type="dxa"/>
              <w:left w:w="75" w:type="dxa"/>
              <w:bottom w:w="75" w:type="dxa"/>
              <w:right w:w="75" w:type="dxa"/>
            </w:tcMar>
            <w:vAlign w:val="center"/>
          </w:tcPr>
          <w:p w14:paraId="715FCCBB" w14:textId="77777777" w:rsidR="000F4F0F" w:rsidRDefault="00000000" w:rsidP="00252433">
            <w:pPr>
              <w:spacing w:after="20" w:line="245" w:lineRule="auto"/>
              <w:jc w:val="both"/>
            </w:pPr>
            <w:r>
              <w:rPr>
                <w:sz w:val="20"/>
              </w:rPr>
              <w:t>3</w:t>
            </w:r>
          </w:p>
        </w:tc>
        <w:tc>
          <w:tcPr>
            <w:tcW w:w="2484" w:type="dxa"/>
            <w:shd w:val="clear" w:color="auto" w:fill="FFFFFF"/>
            <w:tcMar>
              <w:top w:w="75" w:type="dxa"/>
              <w:left w:w="75" w:type="dxa"/>
              <w:bottom w:w="75" w:type="dxa"/>
              <w:right w:w="75" w:type="dxa"/>
            </w:tcMar>
            <w:vAlign w:val="center"/>
          </w:tcPr>
          <w:p w14:paraId="033E2549" w14:textId="77777777" w:rsidR="000F4F0F" w:rsidRDefault="00000000" w:rsidP="00252433">
            <w:pPr>
              <w:spacing w:after="20" w:line="245" w:lineRule="auto"/>
              <w:jc w:val="both"/>
            </w:pPr>
            <w:r>
              <w:rPr>
                <w:sz w:val="20"/>
              </w:rPr>
              <w:t>(0, 2)</w:t>
            </w:r>
          </w:p>
        </w:tc>
        <w:tc>
          <w:tcPr>
            <w:tcW w:w="3384" w:type="dxa"/>
            <w:shd w:val="clear" w:color="auto" w:fill="FFFFFF"/>
            <w:tcMar>
              <w:top w:w="75" w:type="dxa"/>
              <w:left w:w="75" w:type="dxa"/>
              <w:bottom w:w="75" w:type="dxa"/>
              <w:right w:w="75" w:type="dxa"/>
            </w:tcMar>
            <w:vAlign w:val="center"/>
          </w:tcPr>
          <w:p w14:paraId="02292509" w14:textId="77777777" w:rsidR="000F4F0F" w:rsidRDefault="00000000" w:rsidP="00252433">
            <w:pPr>
              <w:spacing w:after="20" w:line="245" w:lineRule="auto"/>
              <w:jc w:val="both"/>
            </w:pPr>
            <w:r>
              <w:rPr>
                <w:sz w:val="20"/>
              </w:rPr>
              <w:t>(1, 0, 2)</w:t>
            </w:r>
          </w:p>
        </w:tc>
        <w:tc>
          <w:tcPr>
            <w:tcW w:w="1858" w:type="dxa"/>
            <w:shd w:val="clear" w:color="auto" w:fill="FFFFFF"/>
            <w:tcMar>
              <w:top w:w="75" w:type="dxa"/>
              <w:left w:w="75" w:type="dxa"/>
              <w:bottom w:w="75" w:type="dxa"/>
              <w:right w:w="75" w:type="dxa"/>
            </w:tcMar>
            <w:vAlign w:val="center"/>
          </w:tcPr>
          <w:p w14:paraId="7F7E70A2" w14:textId="77777777" w:rsidR="000F4F0F" w:rsidRDefault="00000000" w:rsidP="00252433">
            <w:pPr>
              <w:spacing w:after="20" w:line="245" w:lineRule="auto"/>
              <w:jc w:val="both"/>
            </w:pPr>
            <w:r>
              <w:rPr>
                <w:sz w:val="20"/>
              </w:rPr>
              <w:t>(2, 0, 1)</w:t>
            </w:r>
          </w:p>
        </w:tc>
      </w:tr>
      <w:tr w:rsidR="000F4F0F" w14:paraId="463CBF6E" w14:textId="77777777" w:rsidTr="007166BA">
        <w:trPr>
          <w:cantSplit/>
          <w:jc w:val="center"/>
        </w:trPr>
        <w:tc>
          <w:tcPr>
            <w:tcW w:w="875" w:type="dxa"/>
            <w:shd w:val="clear" w:color="auto" w:fill="F7F8FA"/>
            <w:tcMar>
              <w:top w:w="75" w:type="dxa"/>
              <w:left w:w="75" w:type="dxa"/>
              <w:bottom w:w="75" w:type="dxa"/>
              <w:right w:w="75" w:type="dxa"/>
            </w:tcMar>
            <w:vAlign w:val="center"/>
          </w:tcPr>
          <w:p w14:paraId="00CC326B" w14:textId="77777777" w:rsidR="000F4F0F" w:rsidRDefault="00000000" w:rsidP="00252433">
            <w:pPr>
              <w:spacing w:after="20" w:line="245" w:lineRule="auto"/>
              <w:jc w:val="both"/>
            </w:pPr>
            <w:r>
              <w:rPr>
                <w:sz w:val="20"/>
              </w:rPr>
              <w:t>4</w:t>
            </w:r>
          </w:p>
        </w:tc>
        <w:tc>
          <w:tcPr>
            <w:tcW w:w="2484" w:type="dxa"/>
            <w:shd w:val="clear" w:color="auto" w:fill="F7F8FA"/>
            <w:tcMar>
              <w:top w:w="75" w:type="dxa"/>
              <w:left w:w="75" w:type="dxa"/>
              <w:bottom w:w="75" w:type="dxa"/>
              <w:right w:w="75" w:type="dxa"/>
            </w:tcMar>
            <w:vAlign w:val="center"/>
          </w:tcPr>
          <w:p w14:paraId="34B6E06E" w14:textId="77777777" w:rsidR="000F4F0F" w:rsidRDefault="00000000" w:rsidP="00252433">
            <w:pPr>
              <w:spacing w:after="20" w:line="245" w:lineRule="auto"/>
              <w:jc w:val="both"/>
            </w:pPr>
            <w:r>
              <w:rPr>
                <w:sz w:val="20"/>
              </w:rPr>
              <w:t>(1, 0)</w:t>
            </w:r>
          </w:p>
        </w:tc>
        <w:tc>
          <w:tcPr>
            <w:tcW w:w="3384" w:type="dxa"/>
            <w:shd w:val="clear" w:color="auto" w:fill="F7F8FA"/>
            <w:tcMar>
              <w:top w:w="75" w:type="dxa"/>
              <w:left w:w="75" w:type="dxa"/>
              <w:bottom w:w="75" w:type="dxa"/>
              <w:right w:w="75" w:type="dxa"/>
            </w:tcMar>
            <w:vAlign w:val="center"/>
          </w:tcPr>
          <w:p w14:paraId="66CCA038" w14:textId="77777777" w:rsidR="000F4F0F" w:rsidRDefault="00000000" w:rsidP="00252433">
            <w:pPr>
              <w:spacing w:after="20" w:line="245" w:lineRule="auto"/>
              <w:jc w:val="both"/>
            </w:pPr>
            <w:r>
              <w:rPr>
                <w:sz w:val="20"/>
              </w:rPr>
              <w:t>(1, 1, 0)</w:t>
            </w:r>
          </w:p>
        </w:tc>
        <w:tc>
          <w:tcPr>
            <w:tcW w:w="1858" w:type="dxa"/>
            <w:shd w:val="clear" w:color="auto" w:fill="F7F8FA"/>
            <w:tcMar>
              <w:top w:w="75" w:type="dxa"/>
              <w:left w:w="75" w:type="dxa"/>
              <w:bottom w:w="75" w:type="dxa"/>
              <w:right w:w="75" w:type="dxa"/>
            </w:tcMar>
            <w:vAlign w:val="center"/>
          </w:tcPr>
          <w:p w14:paraId="532B7BE4" w14:textId="77777777" w:rsidR="000F4F0F" w:rsidRDefault="00000000" w:rsidP="00252433">
            <w:pPr>
              <w:spacing w:after="20" w:line="245" w:lineRule="auto"/>
              <w:jc w:val="both"/>
            </w:pPr>
            <w:r>
              <w:rPr>
                <w:sz w:val="20"/>
              </w:rPr>
              <w:t>(2, 2, 0)</w:t>
            </w:r>
          </w:p>
        </w:tc>
      </w:tr>
      <w:tr w:rsidR="000F4F0F" w14:paraId="6770E69F" w14:textId="77777777" w:rsidTr="007166BA">
        <w:trPr>
          <w:cantSplit/>
          <w:jc w:val="center"/>
        </w:trPr>
        <w:tc>
          <w:tcPr>
            <w:tcW w:w="875" w:type="dxa"/>
            <w:shd w:val="clear" w:color="auto" w:fill="FFFFFF"/>
            <w:tcMar>
              <w:top w:w="75" w:type="dxa"/>
              <w:left w:w="75" w:type="dxa"/>
              <w:bottom w:w="75" w:type="dxa"/>
              <w:right w:w="75" w:type="dxa"/>
            </w:tcMar>
            <w:vAlign w:val="center"/>
          </w:tcPr>
          <w:p w14:paraId="2388C47E" w14:textId="77777777" w:rsidR="000F4F0F" w:rsidRDefault="00000000" w:rsidP="00252433">
            <w:pPr>
              <w:spacing w:after="20" w:line="245" w:lineRule="auto"/>
              <w:jc w:val="both"/>
            </w:pPr>
            <w:r>
              <w:rPr>
                <w:sz w:val="20"/>
              </w:rPr>
              <w:t>5</w:t>
            </w:r>
          </w:p>
        </w:tc>
        <w:tc>
          <w:tcPr>
            <w:tcW w:w="2484" w:type="dxa"/>
            <w:shd w:val="clear" w:color="auto" w:fill="FFFFFF"/>
            <w:tcMar>
              <w:top w:w="75" w:type="dxa"/>
              <w:left w:w="75" w:type="dxa"/>
              <w:bottom w:w="75" w:type="dxa"/>
              <w:right w:w="75" w:type="dxa"/>
            </w:tcMar>
            <w:vAlign w:val="center"/>
          </w:tcPr>
          <w:p w14:paraId="50E6CDF8" w14:textId="77777777" w:rsidR="000F4F0F" w:rsidRDefault="00000000" w:rsidP="00252433">
            <w:pPr>
              <w:spacing w:after="20" w:line="245" w:lineRule="auto"/>
              <w:jc w:val="both"/>
            </w:pPr>
            <w:r>
              <w:rPr>
                <w:sz w:val="20"/>
              </w:rPr>
              <w:t>(1, 1)</w:t>
            </w:r>
          </w:p>
        </w:tc>
        <w:tc>
          <w:tcPr>
            <w:tcW w:w="3384" w:type="dxa"/>
            <w:shd w:val="clear" w:color="auto" w:fill="FFFFFF"/>
            <w:tcMar>
              <w:top w:w="75" w:type="dxa"/>
              <w:left w:w="75" w:type="dxa"/>
              <w:bottom w:w="75" w:type="dxa"/>
              <w:right w:w="75" w:type="dxa"/>
            </w:tcMar>
            <w:vAlign w:val="center"/>
          </w:tcPr>
          <w:p w14:paraId="417885C6" w14:textId="77777777" w:rsidR="000F4F0F" w:rsidRDefault="00000000" w:rsidP="00252433">
            <w:pPr>
              <w:spacing w:after="20" w:line="245" w:lineRule="auto"/>
              <w:jc w:val="both"/>
            </w:pPr>
            <w:r>
              <w:rPr>
                <w:sz w:val="20"/>
              </w:rPr>
              <w:t>(1, 1, 1)</w:t>
            </w:r>
          </w:p>
        </w:tc>
        <w:tc>
          <w:tcPr>
            <w:tcW w:w="1858" w:type="dxa"/>
            <w:shd w:val="clear" w:color="auto" w:fill="FFFFFF"/>
            <w:tcMar>
              <w:top w:w="75" w:type="dxa"/>
              <w:left w:w="75" w:type="dxa"/>
              <w:bottom w:w="75" w:type="dxa"/>
              <w:right w:w="75" w:type="dxa"/>
            </w:tcMar>
            <w:vAlign w:val="center"/>
          </w:tcPr>
          <w:p w14:paraId="47B0DF3C" w14:textId="77777777" w:rsidR="000F4F0F" w:rsidRDefault="00000000" w:rsidP="00252433">
            <w:pPr>
              <w:spacing w:after="20" w:line="245" w:lineRule="auto"/>
              <w:jc w:val="both"/>
            </w:pPr>
            <w:r>
              <w:rPr>
                <w:sz w:val="20"/>
              </w:rPr>
              <w:t>(2, 2, 2)</w:t>
            </w:r>
          </w:p>
        </w:tc>
      </w:tr>
      <w:tr w:rsidR="000F4F0F" w14:paraId="2D604CD4" w14:textId="77777777" w:rsidTr="007166BA">
        <w:trPr>
          <w:cantSplit/>
          <w:jc w:val="center"/>
        </w:trPr>
        <w:tc>
          <w:tcPr>
            <w:tcW w:w="875" w:type="dxa"/>
            <w:shd w:val="clear" w:color="auto" w:fill="F7F8FA"/>
            <w:tcMar>
              <w:top w:w="75" w:type="dxa"/>
              <w:left w:w="75" w:type="dxa"/>
              <w:bottom w:w="75" w:type="dxa"/>
              <w:right w:w="75" w:type="dxa"/>
            </w:tcMar>
            <w:vAlign w:val="center"/>
          </w:tcPr>
          <w:p w14:paraId="714C5C31" w14:textId="77777777" w:rsidR="000F4F0F" w:rsidRDefault="00000000" w:rsidP="00252433">
            <w:pPr>
              <w:spacing w:after="20" w:line="245" w:lineRule="auto"/>
              <w:jc w:val="both"/>
            </w:pPr>
            <w:r>
              <w:rPr>
                <w:sz w:val="20"/>
              </w:rPr>
              <w:t>6</w:t>
            </w:r>
          </w:p>
        </w:tc>
        <w:tc>
          <w:tcPr>
            <w:tcW w:w="2484" w:type="dxa"/>
            <w:shd w:val="clear" w:color="auto" w:fill="F7F8FA"/>
            <w:tcMar>
              <w:top w:w="75" w:type="dxa"/>
              <w:left w:w="75" w:type="dxa"/>
              <w:bottom w:w="75" w:type="dxa"/>
              <w:right w:w="75" w:type="dxa"/>
            </w:tcMar>
            <w:vAlign w:val="center"/>
          </w:tcPr>
          <w:p w14:paraId="1979BC5D" w14:textId="77777777" w:rsidR="000F4F0F" w:rsidRDefault="00000000" w:rsidP="00252433">
            <w:pPr>
              <w:spacing w:after="20" w:line="245" w:lineRule="auto"/>
              <w:jc w:val="both"/>
            </w:pPr>
            <w:r>
              <w:rPr>
                <w:sz w:val="20"/>
              </w:rPr>
              <w:t>(1, 2)</w:t>
            </w:r>
          </w:p>
        </w:tc>
        <w:tc>
          <w:tcPr>
            <w:tcW w:w="3384" w:type="dxa"/>
            <w:shd w:val="clear" w:color="auto" w:fill="F7F8FA"/>
            <w:tcMar>
              <w:top w:w="75" w:type="dxa"/>
              <w:left w:w="75" w:type="dxa"/>
              <w:bottom w:w="75" w:type="dxa"/>
              <w:right w:w="75" w:type="dxa"/>
            </w:tcMar>
            <w:vAlign w:val="center"/>
          </w:tcPr>
          <w:p w14:paraId="6E3BF94C" w14:textId="77777777" w:rsidR="000F4F0F" w:rsidRDefault="00000000" w:rsidP="00252433">
            <w:pPr>
              <w:spacing w:after="20" w:line="245" w:lineRule="auto"/>
              <w:jc w:val="both"/>
            </w:pPr>
            <w:r>
              <w:rPr>
                <w:sz w:val="20"/>
              </w:rPr>
              <w:t>(1, 1, 2)</w:t>
            </w:r>
          </w:p>
        </w:tc>
        <w:tc>
          <w:tcPr>
            <w:tcW w:w="1858" w:type="dxa"/>
            <w:shd w:val="clear" w:color="auto" w:fill="F7F8FA"/>
            <w:tcMar>
              <w:top w:w="75" w:type="dxa"/>
              <w:left w:w="75" w:type="dxa"/>
              <w:bottom w:w="75" w:type="dxa"/>
              <w:right w:w="75" w:type="dxa"/>
            </w:tcMar>
            <w:vAlign w:val="center"/>
          </w:tcPr>
          <w:p w14:paraId="0DD7DDAF" w14:textId="77777777" w:rsidR="000F4F0F" w:rsidRDefault="00000000" w:rsidP="00252433">
            <w:pPr>
              <w:spacing w:after="20" w:line="245" w:lineRule="auto"/>
              <w:jc w:val="both"/>
            </w:pPr>
            <w:r>
              <w:rPr>
                <w:sz w:val="20"/>
              </w:rPr>
              <w:t>(2, 2, 1)</w:t>
            </w:r>
          </w:p>
        </w:tc>
      </w:tr>
      <w:tr w:rsidR="000F4F0F" w14:paraId="0A64FEAD" w14:textId="77777777" w:rsidTr="007166BA">
        <w:trPr>
          <w:cantSplit/>
          <w:jc w:val="center"/>
        </w:trPr>
        <w:tc>
          <w:tcPr>
            <w:tcW w:w="875" w:type="dxa"/>
            <w:shd w:val="clear" w:color="auto" w:fill="FFFFFF"/>
            <w:tcMar>
              <w:top w:w="75" w:type="dxa"/>
              <w:left w:w="75" w:type="dxa"/>
              <w:bottom w:w="75" w:type="dxa"/>
              <w:right w:w="75" w:type="dxa"/>
            </w:tcMar>
            <w:vAlign w:val="center"/>
          </w:tcPr>
          <w:p w14:paraId="62703B14" w14:textId="77777777" w:rsidR="000F4F0F" w:rsidRDefault="00000000" w:rsidP="00252433">
            <w:pPr>
              <w:spacing w:after="20" w:line="245" w:lineRule="auto"/>
              <w:jc w:val="both"/>
            </w:pPr>
            <w:r>
              <w:rPr>
                <w:sz w:val="20"/>
              </w:rPr>
              <w:t>7</w:t>
            </w:r>
          </w:p>
        </w:tc>
        <w:tc>
          <w:tcPr>
            <w:tcW w:w="2484" w:type="dxa"/>
            <w:shd w:val="clear" w:color="auto" w:fill="FFFFFF"/>
            <w:tcMar>
              <w:top w:w="75" w:type="dxa"/>
              <w:left w:w="75" w:type="dxa"/>
              <w:bottom w:w="75" w:type="dxa"/>
              <w:right w:w="75" w:type="dxa"/>
            </w:tcMar>
            <w:vAlign w:val="center"/>
          </w:tcPr>
          <w:p w14:paraId="069754D9" w14:textId="77777777" w:rsidR="000F4F0F" w:rsidRDefault="00000000" w:rsidP="00252433">
            <w:pPr>
              <w:spacing w:after="20" w:line="245" w:lineRule="auto"/>
              <w:jc w:val="both"/>
            </w:pPr>
            <w:r>
              <w:rPr>
                <w:sz w:val="20"/>
              </w:rPr>
              <w:t>(2, 0)</w:t>
            </w:r>
          </w:p>
        </w:tc>
        <w:tc>
          <w:tcPr>
            <w:tcW w:w="3384" w:type="dxa"/>
            <w:shd w:val="clear" w:color="auto" w:fill="FFFFFF"/>
            <w:tcMar>
              <w:top w:w="75" w:type="dxa"/>
              <w:left w:w="75" w:type="dxa"/>
              <w:bottom w:w="75" w:type="dxa"/>
              <w:right w:w="75" w:type="dxa"/>
            </w:tcMar>
            <w:vAlign w:val="center"/>
          </w:tcPr>
          <w:p w14:paraId="769EAF7E" w14:textId="77777777" w:rsidR="000F4F0F" w:rsidRDefault="00000000" w:rsidP="00252433">
            <w:pPr>
              <w:spacing w:after="20" w:line="245" w:lineRule="auto"/>
              <w:jc w:val="both"/>
            </w:pPr>
            <w:r>
              <w:rPr>
                <w:sz w:val="20"/>
              </w:rPr>
              <w:t>(1, 2, 0)</w:t>
            </w:r>
          </w:p>
        </w:tc>
        <w:tc>
          <w:tcPr>
            <w:tcW w:w="1858" w:type="dxa"/>
            <w:shd w:val="clear" w:color="auto" w:fill="FFFFFF"/>
            <w:tcMar>
              <w:top w:w="75" w:type="dxa"/>
              <w:left w:w="75" w:type="dxa"/>
              <w:bottom w:w="75" w:type="dxa"/>
              <w:right w:w="75" w:type="dxa"/>
            </w:tcMar>
            <w:vAlign w:val="center"/>
          </w:tcPr>
          <w:p w14:paraId="40BF6A7C" w14:textId="77777777" w:rsidR="000F4F0F" w:rsidRDefault="00000000" w:rsidP="00252433">
            <w:pPr>
              <w:spacing w:after="20" w:line="245" w:lineRule="auto"/>
              <w:jc w:val="both"/>
            </w:pPr>
            <w:r>
              <w:rPr>
                <w:sz w:val="20"/>
              </w:rPr>
              <w:t>(2, 1, 0)</w:t>
            </w:r>
          </w:p>
        </w:tc>
      </w:tr>
      <w:tr w:rsidR="000F4F0F" w14:paraId="047FC205" w14:textId="77777777" w:rsidTr="007166BA">
        <w:trPr>
          <w:cantSplit/>
          <w:jc w:val="center"/>
        </w:trPr>
        <w:tc>
          <w:tcPr>
            <w:tcW w:w="875" w:type="dxa"/>
            <w:shd w:val="clear" w:color="auto" w:fill="F7F8FA"/>
            <w:tcMar>
              <w:top w:w="75" w:type="dxa"/>
              <w:left w:w="75" w:type="dxa"/>
              <w:bottom w:w="75" w:type="dxa"/>
              <w:right w:w="75" w:type="dxa"/>
            </w:tcMar>
            <w:vAlign w:val="center"/>
          </w:tcPr>
          <w:p w14:paraId="5F8AEE57" w14:textId="77777777" w:rsidR="000F4F0F" w:rsidRDefault="00000000" w:rsidP="00252433">
            <w:pPr>
              <w:spacing w:after="20" w:line="245" w:lineRule="auto"/>
              <w:jc w:val="both"/>
            </w:pPr>
            <w:r>
              <w:rPr>
                <w:sz w:val="20"/>
              </w:rPr>
              <w:t>8</w:t>
            </w:r>
          </w:p>
        </w:tc>
        <w:tc>
          <w:tcPr>
            <w:tcW w:w="2484" w:type="dxa"/>
            <w:shd w:val="clear" w:color="auto" w:fill="F7F8FA"/>
            <w:tcMar>
              <w:top w:w="75" w:type="dxa"/>
              <w:left w:w="75" w:type="dxa"/>
              <w:bottom w:w="75" w:type="dxa"/>
              <w:right w:w="75" w:type="dxa"/>
            </w:tcMar>
            <w:vAlign w:val="center"/>
          </w:tcPr>
          <w:p w14:paraId="6FE661FC" w14:textId="77777777" w:rsidR="000F4F0F" w:rsidRDefault="00000000" w:rsidP="00252433">
            <w:pPr>
              <w:spacing w:after="20" w:line="245" w:lineRule="auto"/>
              <w:jc w:val="both"/>
            </w:pPr>
            <w:r>
              <w:rPr>
                <w:sz w:val="20"/>
              </w:rPr>
              <w:t>(2, 1)</w:t>
            </w:r>
          </w:p>
        </w:tc>
        <w:tc>
          <w:tcPr>
            <w:tcW w:w="3384" w:type="dxa"/>
            <w:shd w:val="clear" w:color="auto" w:fill="F7F8FA"/>
            <w:tcMar>
              <w:top w:w="75" w:type="dxa"/>
              <w:left w:w="75" w:type="dxa"/>
              <w:bottom w:w="75" w:type="dxa"/>
              <w:right w:w="75" w:type="dxa"/>
            </w:tcMar>
            <w:vAlign w:val="center"/>
          </w:tcPr>
          <w:p w14:paraId="7449ED57" w14:textId="77777777" w:rsidR="000F4F0F" w:rsidRDefault="00000000" w:rsidP="00252433">
            <w:pPr>
              <w:spacing w:after="20" w:line="245" w:lineRule="auto"/>
              <w:jc w:val="both"/>
            </w:pPr>
            <w:r>
              <w:rPr>
                <w:sz w:val="20"/>
              </w:rPr>
              <w:t>(1, 2, 1)</w:t>
            </w:r>
          </w:p>
        </w:tc>
        <w:tc>
          <w:tcPr>
            <w:tcW w:w="1858" w:type="dxa"/>
            <w:shd w:val="clear" w:color="auto" w:fill="F7F8FA"/>
            <w:tcMar>
              <w:top w:w="75" w:type="dxa"/>
              <w:left w:w="75" w:type="dxa"/>
              <w:bottom w:w="75" w:type="dxa"/>
              <w:right w:w="75" w:type="dxa"/>
            </w:tcMar>
            <w:vAlign w:val="center"/>
          </w:tcPr>
          <w:p w14:paraId="532318EB" w14:textId="77777777" w:rsidR="000F4F0F" w:rsidRDefault="00000000" w:rsidP="00252433">
            <w:pPr>
              <w:spacing w:after="20" w:line="245" w:lineRule="auto"/>
              <w:jc w:val="both"/>
            </w:pPr>
            <w:r>
              <w:rPr>
                <w:sz w:val="20"/>
              </w:rPr>
              <w:t>(2, 1, 2)</w:t>
            </w:r>
          </w:p>
        </w:tc>
      </w:tr>
      <w:tr w:rsidR="000F4F0F" w14:paraId="31C7CCFB" w14:textId="77777777" w:rsidTr="007166BA">
        <w:trPr>
          <w:cantSplit/>
          <w:jc w:val="center"/>
        </w:trPr>
        <w:tc>
          <w:tcPr>
            <w:tcW w:w="875" w:type="dxa"/>
            <w:shd w:val="clear" w:color="auto" w:fill="FFFFFF"/>
            <w:tcMar>
              <w:top w:w="75" w:type="dxa"/>
              <w:left w:w="75" w:type="dxa"/>
              <w:bottom w:w="75" w:type="dxa"/>
              <w:right w:w="75" w:type="dxa"/>
            </w:tcMar>
            <w:vAlign w:val="center"/>
          </w:tcPr>
          <w:p w14:paraId="3442FAB5" w14:textId="77777777" w:rsidR="000F4F0F" w:rsidRDefault="00000000" w:rsidP="00252433">
            <w:pPr>
              <w:spacing w:after="20" w:line="245" w:lineRule="auto"/>
              <w:jc w:val="both"/>
            </w:pPr>
            <w:r>
              <w:rPr>
                <w:sz w:val="20"/>
              </w:rPr>
              <w:t>9</w:t>
            </w:r>
          </w:p>
        </w:tc>
        <w:tc>
          <w:tcPr>
            <w:tcW w:w="2484" w:type="dxa"/>
            <w:shd w:val="clear" w:color="auto" w:fill="FFFFFF"/>
            <w:tcMar>
              <w:top w:w="75" w:type="dxa"/>
              <w:left w:w="75" w:type="dxa"/>
              <w:bottom w:w="75" w:type="dxa"/>
              <w:right w:w="75" w:type="dxa"/>
            </w:tcMar>
            <w:vAlign w:val="center"/>
          </w:tcPr>
          <w:p w14:paraId="0898B0C6" w14:textId="77777777" w:rsidR="000F4F0F" w:rsidRDefault="00000000" w:rsidP="00252433">
            <w:pPr>
              <w:spacing w:after="20" w:line="245" w:lineRule="auto"/>
              <w:jc w:val="both"/>
            </w:pPr>
            <w:r>
              <w:rPr>
                <w:sz w:val="20"/>
              </w:rPr>
              <w:t>(2, 2)</w:t>
            </w:r>
          </w:p>
        </w:tc>
        <w:tc>
          <w:tcPr>
            <w:tcW w:w="3384" w:type="dxa"/>
            <w:shd w:val="clear" w:color="auto" w:fill="FFFFFF"/>
            <w:tcMar>
              <w:top w:w="75" w:type="dxa"/>
              <w:left w:w="75" w:type="dxa"/>
              <w:bottom w:w="75" w:type="dxa"/>
              <w:right w:w="75" w:type="dxa"/>
            </w:tcMar>
            <w:vAlign w:val="center"/>
          </w:tcPr>
          <w:p w14:paraId="64C24630" w14:textId="77777777" w:rsidR="000F4F0F" w:rsidRDefault="00000000" w:rsidP="00252433">
            <w:pPr>
              <w:spacing w:after="20" w:line="245" w:lineRule="auto"/>
              <w:jc w:val="both"/>
            </w:pPr>
            <w:r>
              <w:rPr>
                <w:sz w:val="20"/>
              </w:rPr>
              <w:t>(1, 2, 2)</w:t>
            </w:r>
          </w:p>
        </w:tc>
        <w:tc>
          <w:tcPr>
            <w:tcW w:w="1858" w:type="dxa"/>
            <w:shd w:val="clear" w:color="auto" w:fill="FFFFFF"/>
            <w:tcMar>
              <w:top w:w="75" w:type="dxa"/>
              <w:left w:w="75" w:type="dxa"/>
              <w:bottom w:w="75" w:type="dxa"/>
              <w:right w:w="75" w:type="dxa"/>
            </w:tcMar>
            <w:vAlign w:val="center"/>
          </w:tcPr>
          <w:p w14:paraId="0C0B8A5D" w14:textId="77777777" w:rsidR="000F4F0F" w:rsidRDefault="00000000" w:rsidP="00252433">
            <w:pPr>
              <w:spacing w:after="20" w:line="245" w:lineRule="auto"/>
              <w:jc w:val="both"/>
            </w:pPr>
            <w:r>
              <w:rPr>
                <w:sz w:val="20"/>
              </w:rPr>
              <w:t>(2, 1, 1)</w:t>
            </w:r>
          </w:p>
        </w:tc>
      </w:tr>
    </w:tbl>
    <w:p w14:paraId="590F7FB1" w14:textId="77777777" w:rsidR="000F4F0F" w:rsidRDefault="000F4F0F" w:rsidP="00252433">
      <w:pPr>
        <w:spacing w:after="20"/>
        <w:jc w:val="both"/>
      </w:pPr>
    </w:p>
    <w:p w14:paraId="42A28038" w14:textId="77777777" w:rsidR="000F4F0F" w:rsidRDefault="00000000" w:rsidP="00252433">
      <w:pPr>
        <w:pStyle w:val="Heading2"/>
        <w:jc w:val="both"/>
      </w:pPr>
      <w:r>
        <w:rPr>
          <w:b w:val="0"/>
        </w:rPr>
        <w:t>A 1 Enumeration method</w:t>
      </w:r>
    </w:p>
    <w:p w14:paraId="6F1DB2CB" w14:textId="77777777" w:rsidR="000F4F0F" w:rsidRDefault="00000000" w:rsidP="00252433">
      <w:pPr>
        <w:jc w:val="both"/>
      </w:pPr>
      <w:r>
        <w:t>The finite-field verification enumerates every coefficient triple for row(H), giving 27 vectors, and every length-nine ternary vector, giving 3⁹ = 19,683 candidates. Exactly 729 candidates satisfy H v = 0. Among those outside row(H), the minimum Hamming weight is three. Nonzero row-space vectors have minimum weight six. All calculations use exact integer arithmetic reduced modulo three.</w:t>
      </w:r>
    </w:p>
    <w:p w14:paraId="6160F667" w14:textId="77777777" w:rsidR="000F4F0F" w:rsidRDefault="00000000" w:rsidP="007166BA">
      <w:pPr>
        <w:spacing w:after="20" w:line="240" w:lineRule="auto"/>
      </w:pPr>
      <w:r>
        <w:rPr>
          <w:rFonts w:ascii="Courier New" w:hAnsi="Courier New"/>
          <w:sz w:val="18"/>
        </w:rPr>
        <w:t>for each site (a, b) in F3 × F3:</w:t>
      </w:r>
    </w:p>
    <w:p w14:paraId="5FD9B38B" w14:textId="77777777" w:rsidR="000F4F0F" w:rsidRDefault="00000000" w:rsidP="007166BA">
      <w:pPr>
        <w:spacing w:after="20" w:line="240" w:lineRule="auto"/>
      </w:pPr>
      <w:r>
        <w:rPr>
          <w:rFonts w:ascii="Courier New" w:hAnsi="Courier New"/>
          <w:sz w:val="18"/>
        </w:rPr>
        <w:t xml:space="preserve">    h = (1, a, b)</w:t>
      </w:r>
    </w:p>
    <w:p w14:paraId="3DC9CB70" w14:textId="77777777" w:rsidR="000F4F0F" w:rsidRDefault="00000000" w:rsidP="007166BA">
      <w:pPr>
        <w:spacing w:after="20" w:line="240" w:lineRule="auto"/>
      </w:pPr>
      <w:r>
        <w:rPr>
          <w:rFonts w:ascii="Courier New" w:hAnsi="Courier New"/>
          <w:sz w:val="18"/>
        </w:rPr>
        <w:t xml:space="preserve">    for e in {1, 2}: store syndrome e h and label (a, b, e)</w:t>
      </w:r>
    </w:p>
    <w:p w14:paraId="018E6FC4" w14:textId="77777777" w:rsidR="000F4F0F" w:rsidRDefault="00000000" w:rsidP="007166BA">
      <w:pPr>
        <w:spacing w:after="20" w:line="240" w:lineRule="auto"/>
      </w:pPr>
      <w:r>
        <w:rPr>
          <w:rFonts w:ascii="Courier New" w:hAnsi="Courier New"/>
          <w:sz w:val="18"/>
        </w:rPr>
        <w:t xml:space="preserve">    for (x, z) in F3 × F3 except (0, 0):</w:t>
      </w:r>
    </w:p>
    <w:p w14:paraId="50627124" w14:textId="77777777" w:rsidR="000F4F0F" w:rsidRDefault="00000000" w:rsidP="007166BA">
      <w:pPr>
        <w:spacing w:after="20" w:line="240" w:lineRule="auto"/>
      </w:pPr>
      <w:r>
        <w:rPr>
          <w:rFonts w:ascii="Courier New" w:hAnsi="Courier New"/>
          <w:sz w:val="18"/>
        </w:rPr>
        <w:t xml:space="preserve">        store syndrome (x h, -z h) and label (a, b, x, z)</w:t>
      </w:r>
    </w:p>
    <w:p w14:paraId="6B9B6218" w14:textId="77777777" w:rsidR="000F4F0F" w:rsidRDefault="00000000" w:rsidP="007166BA">
      <w:pPr>
        <w:spacing w:after="20" w:line="240" w:lineRule="auto"/>
      </w:pPr>
      <w:r>
        <w:rPr>
          <w:rFonts w:ascii="Courier New" w:hAnsi="Courier New"/>
          <w:sz w:val="18"/>
        </w:rPr>
        <w:t>assert restricted labels are unique and nonzero</w:t>
      </w:r>
    </w:p>
    <w:p w14:paraId="430F2D3A" w14:textId="77777777" w:rsidR="000F4F0F" w:rsidRDefault="00000000" w:rsidP="007166BA">
      <w:pPr>
        <w:spacing w:after="20" w:line="240" w:lineRule="auto"/>
      </w:pPr>
      <w:r>
        <w:rPr>
          <w:rFonts w:ascii="Courier New" w:hAnsi="Courier New"/>
          <w:sz w:val="18"/>
        </w:rPr>
        <w:t>assert full labels are unique and nonzero</w:t>
      </w:r>
    </w:p>
    <w:p w14:paraId="3846E350" w14:textId="77777777" w:rsidR="000F4F0F" w:rsidRDefault="00000000" w:rsidP="007166BA">
      <w:pPr>
        <w:spacing w:after="20" w:line="240" w:lineRule="auto"/>
      </w:pPr>
      <w:r>
        <w:rPr>
          <w:rFonts w:ascii="Courier New" w:hAnsi="Courier New"/>
          <w:sz w:val="18"/>
        </w:rPr>
        <w:t>assert H H transpose = 0 modulo 3</w:t>
      </w:r>
    </w:p>
    <w:p w14:paraId="128B345B" w14:textId="77777777" w:rsidR="000F4F0F" w:rsidRDefault="00000000" w:rsidP="007166BA">
      <w:pPr>
        <w:spacing w:after="20" w:line="240" w:lineRule="auto"/>
      </w:pPr>
      <w:r>
        <w:rPr>
          <w:rFonts w:ascii="Courier New" w:hAnsi="Courier New"/>
          <w:sz w:val="18"/>
        </w:rPr>
        <w:t>distance = min weight(v) for v in ker(H) outside row(H)</w:t>
      </w:r>
    </w:p>
    <w:p w14:paraId="016434B2" w14:textId="77777777" w:rsidR="000F4F0F" w:rsidRDefault="00000000" w:rsidP="00252433">
      <w:pPr>
        <w:jc w:val="both"/>
      </w:pPr>
      <w:r>
        <w:t>For the classical verification, replace each ball by unit baseline mass plus a signed perturbation at the candidate site. Evaluate each scheduled comparison, follow its branch and check uniqueness of the complete outcome sequence. For the triangular protocol, the output is (row, sign, column, sign); all 18 candidate labels are unique.</w:t>
      </w:r>
    </w:p>
    <w:p w14:paraId="7C463587" w14:textId="77777777" w:rsidR="000F4F0F" w:rsidRDefault="00000000" w:rsidP="00252433">
      <w:pPr>
        <w:jc w:val="both"/>
      </w:pPr>
      <w:r>
        <w:br w:type="page"/>
      </w:r>
    </w:p>
    <w:p w14:paraId="2C8063F9" w14:textId="77777777" w:rsidR="000F4F0F" w:rsidRDefault="00000000" w:rsidP="00252433">
      <w:pPr>
        <w:pStyle w:val="Heading1"/>
        <w:jc w:val="both"/>
      </w:pPr>
      <w:r>
        <w:rPr>
          <w:b w:val="0"/>
        </w:rPr>
        <w:lastRenderedPageBreak/>
        <w:t>References</w:t>
      </w:r>
    </w:p>
    <w:p w14:paraId="011124B9" w14:textId="619A595E" w:rsidR="000F4F0F" w:rsidRDefault="00000000" w:rsidP="007166BA">
      <w:pPr>
        <w:keepNext/>
        <w:jc w:val="both"/>
      </w:pPr>
      <w:r>
        <w:t>[1] E. Knill and R. Laflamme. Theory of quantum error-correcting codes. Physical Review A 55, 900–911 (1997).</w:t>
      </w:r>
      <w:r w:rsidR="007166BA">
        <w:t xml:space="preserve"> </w:t>
      </w:r>
      <w:hyperlink r:id="rId11">
        <w:r>
          <w:rPr>
            <w:sz w:val="20"/>
          </w:rPr>
          <w:t>https://doi.org/10.1103/PhysRevA.55.900</w:t>
        </w:r>
      </w:hyperlink>
    </w:p>
    <w:p w14:paraId="523B1302" w14:textId="70E7493E" w:rsidR="000F4F0F" w:rsidRDefault="00000000" w:rsidP="007166BA">
      <w:pPr>
        <w:keepNext/>
        <w:jc w:val="both"/>
      </w:pPr>
      <w:r>
        <w:t xml:space="preserve">[2] A. Ashikhmin and E. Knill. Nonbinary Quantum Stabilizer Codes. </w:t>
      </w:r>
      <w:proofErr w:type="gramStart"/>
      <w:r>
        <w:t>arXiv:quant</w:t>
      </w:r>
      <w:proofErr w:type="gramEnd"/>
      <w:r>
        <w:t>-ph/0005008 (2000).</w:t>
      </w:r>
      <w:r w:rsidR="007166BA">
        <w:t xml:space="preserve"> </w:t>
      </w:r>
      <w:hyperlink r:id="rId12">
        <w:r>
          <w:rPr>
            <w:sz w:val="20"/>
          </w:rPr>
          <w:t>https://arxiv.org/abs/quant-ph/0005008</w:t>
        </w:r>
      </w:hyperlink>
    </w:p>
    <w:p w14:paraId="3B6DE70A" w14:textId="1D28766D" w:rsidR="000F4F0F" w:rsidRDefault="00000000" w:rsidP="007166BA">
      <w:pPr>
        <w:keepNext/>
        <w:jc w:val="both"/>
      </w:pPr>
      <w:r>
        <w:t xml:space="preserve">[3] A. Ketkar, A. Klappenecker, S. Kumar and P. K. Sarvepalli. Nonbinary stabilizer codes over finite fields. </w:t>
      </w:r>
      <w:proofErr w:type="gramStart"/>
      <w:r>
        <w:t>arXiv:quant</w:t>
      </w:r>
      <w:proofErr w:type="gramEnd"/>
      <w:r>
        <w:t>-ph/0508070 (2005).</w:t>
      </w:r>
      <w:r w:rsidR="007166BA">
        <w:t xml:space="preserve"> </w:t>
      </w:r>
      <w:hyperlink r:id="rId13">
        <w:r>
          <w:rPr>
            <w:sz w:val="20"/>
          </w:rPr>
          <w:t>https://arxiv.org/abs/quant-ph/0508070</w:t>
        </w:r>
      </w:hyperlink>
    </w:p>
    <w:p w14:paraId="34E538B3" w14:textId="130B079C" w:rsidR="000F4F0F" w:rsidRDefault="00000000" w:rsidP="007166BA">
      <w:pPr>
        <w:keepNext/>
        <w:jc w:val="both"/>
      </w:pPr>
      <w:r>
        <w:t>[4] D. Ristè, S. Poletto, M.-Z. Huang, A. Bruno, V. Vesterinen, O.-P. Saira and L. DiCarlo. Detecting bit-flip errors in a logical qubit using stabilizer measurements. Nature Communications 6, 6983 (2015).</w:t>
      </w:r>
      <w:r w:rsidR="007166BA">
        <w:t xml:space="preserve"> </w:t>
      </w:r>
      <w:hyperlink r:id="rId14">
        <w:r>
          <w:rPr>
            <w:sz w:val="20"/>
          </w:rPr>
          <w:t>https://doi.org/10.1038/ncomms7983</w:t>
        </w:r>
      </w:hyperlink>
    </w:p>
    <w:p w14:paraId="6767D633" w14:textId="25326CDF" w:rsidR="000F4F0F" w:rsidRDefault="00000000" w:rsidP="007166BA">
      <w:pPr>
        <w:keepNext/>
        <w:jc w:val="both"/>
      </w:pPr>
      <w:r>
        <w:t>[5] C. Chamberland and M. E. Beverland. Flag fault-tolerant error correction with arbitrary distance codes. Quantum 2, 53 (2018).</w:t>
      </w:r>
      <w:r w:rsidR="007166BA">
        <w:t xml:space="preserve"> </w:t>
      </w:r>
      <w:hyperlink r:id="rId15">
        <w:r>
          <w:rPr>
            <w:sz w:val="20"/>
          </w:rPr>
          <w:t>https://doi.org/10.22331/q-2018-02-08-53</w:t>
        </w:r>
      </w:hyperlink>
    </w:p>
    <w:p w14:paraId="02B9B1D0" w14:textId="59C90F7D" w:rsidR="000F4F0F" w:rsidRDefault="00000000" w:rsidP="007166BA">
      <w:pPr>
        <w:keepNext/>
        <w:jc w:val="both"/>
      </w:pPr>
      <w:r>
        <w:t>[6] P. Prabhu and B. W. Reichardt. Fault-tolerant syndrome extraction and cat state preparation with fewer qubits. Quantum 7, 1154 (2023).</w:t>
      </w:r>
      <w:r w:rsidR="007166BA">
        <w:t xml:space="preserve"> </w:t>
      </w:r>
      <w:hyperlink r:id="rId16">
        <w:r>
          <w:rPr>
            <w:sz w:val="20"/>
          </w:rPr>
          <w:t>https://doi.org/10.22331/q-2023-10-24-1154</w:t>
        </w:r>
      </w:hyperlink>
    </w:p>
    <w:p w14:paraId="460D3EC4" w14:textId="5F501EBC" w:rsidR="000F4F0F" w:rsidRDefault="00000000" w:rsidP="007166BA">
      <w:pPr>
        <w:keepNext/>
        <w:jc w:val="both"/>
      </w:pPr>
      <w:r>
        <w:t>[7] B. L. Brock, S. Singh, A. Eickbusch, V. V. Sivak, A. Z. Ding, L. Frunzio, S. M. Girvin and M. H. Devoret. Quantum error correction of qudits beyond break-even. Nature 641, 612–618 (2025).</w:t>
      </w:r>
      <w:r w:rsidR="007166BA">
        <w:t xml:space="preserve"> </w:t>
      </w:r>
      <w:hyperlink r:id="rId17">
        <w:r>
          <w:rPr>
            <w:sz w:val="20"/>
          </w:rPr>
          <w:t>https://doi.org/10.1038/s41586-025-08899-y</w:t>
        </w:r>
      </w:hyperlink>
    </w:p>
    <w:sectPr w:rsidR="000F4F0F" w:rsidSect="003C7F91">
      <w:type w:val="continuous"/>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A2EC5" w14:textId="77777777" w:rsidR="00FF7544" w:rsidRDefault="00FF7544">
      <w:pPr>
        <w:spacing w:after="0" w:line="240" w:lineRule="auto"/>
      </w:pPr>
      <w:r>
        <w:separator/>
      </w:r>
    </w:p>
  </w:endnote>
  <w:endnote w:type="continuationSeparator" w:id="0">
    <w:p w14:paraId="7639F6C0" w14:textId="77777777" w:rsidR="00FF7544" w:rsidRDefault="00FF7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34DF1" w14:textId="77777777" w:rsidR="000F4F0F" w:rsidRDefault="00000000">
    <w:pPr>
      <w:pStyle w:val="Footer"/>
      <w:jc w:val="center"/>
    </w:pPr>
    <w:r>
      <w:fldChar w:fldCharType="begin"/>
    </w:r>
    <w:r>
      <w:instrText>PAGE</w:instrText>
    </w:r>
    <w:r>
      <w:fldChar w:fldCharType="separate"/>
    </w:r>
    <w:r w:rsidR="002524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6781D" w14:textId="77777777" w:rsidR="00FF7544" w:rsidRDefault="00FF7544">
      <w:pPr>
        <w:spacing w:after="0" w:line="240" w:lineRule="auto"/>
      </w:pPr>
      <w:r>
        <w:separator/>
      </w:r>
    </w:p>
  </w:footnote>
  <w:footnote w:type="continuationSeparator" w:id="0">
    <w:p w14:paraId="2B99747B" w14:textId="77777777" w:rsidR="00FF7544" w:rsidRDefault="00FF75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7267373">
    <w:abstractNumId w:val="8"/>
  </w:num>
  <w:num w:numId="2" w16cid:durableId="1531918846">
    <w:abstractNumId w:val="6"/>
  </w:num>
  <w:num w:numId="3" w16cid:durableId="1464544103">
    <w:abstractNumId w:val="5"/>
  </w:num>
  <w:num w:numId="4" w16cid:durableId="1549417398">
    <w:abstractNumId w:val="4"/>
  </w:num>
  <w:num w:numId="5" w16cid:durableId="1482043332">
    <w:abstractNumId w:val="7"/>
  </w:num>
  <w:num w:numId="6" w16cid:durableId="798717676">
    <w:abstractNumId w:val="3"/>
  </w:num>
  <w:num w:numId="7" w16cid:durableId="685523059">
    <w:abstractNumId w:val="2"/>
  </w:num>
  <w:num w:numId="8" w16cid:durableId="341392330">
    <w:abstractNumId w:val="1"/>
  </w:num>
  <w:num w:numId="9" w16cid:durableId="723022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F0F"/>
    <w:rsid w:val="0015074B"/>
    <w:rsid w:val="00252433"/>
    <w:rsid w:val="0029185E"/>
    <w:rsid w:val="0029639D"/>
    <w:rsid w:val="00326F90"/>
    <w:rsid w:val="003C7F91"/>
    <w:rsid w:val="007166BA"/>
    <w:rsid w:val="009A64E1"/>
    <w:rsid w:val="00AA1D8D"/>
    <w:rsid w:val="00B47730"/>
    <w:rsid w:val="00CB0664"/>
    <w:rsid w:val="00FC693F"/>
    <w:rsid w:val="00FF7544"/>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DE7202"/>
  <w14:defaultImageDpi w14:val="300"/>
  <w15:docId w15:val="{0DA9FDB2-ADF5-4E3F-87A1-58FF8BE8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80"/>
      <w:outlineLvl w:val="0"/>
    </w:pPr>
    <w:rPr>
      <w:rFonts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cstheme="majorBidi"/>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rxiv.org/abs/quant-ph/050807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quant-ph/0005008" TargetMode="External"/><Relationship Id="rId17" Type="http://schemas.openxmlformats.org/officeDocument/2006/relationships/hyperlink" Target="https://doi.org/10.1038/s41586-025-08899-y" TargetMode="External"/><Relationship Id="rId2" Type="http://schemas.openxmlformats.org/officeDocument/2006/relationships/numbering" Target="numbering.xml"/><Relationship Id="rId16" Type="http://schemas.openxmlformats.org/officeDocument/2006/relationships/hyperlink" Target="https://doi.org/10.22331/q-2023-10-24-115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3/PhysRevA.55.900" TargetMode="External"/><Relationship Id="rId5" Type="http://schemas.openxmlformats.org/officeDocument/2006/relationships/webSettings" Target="webSettings.xml"/><Relationship Id="rId15" Type="http://schemas.openxmlformats.org/officeDocument/2006/relationships/hyperlink" Target="https://doi.org/10.22331/q-2018-02-08-53"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038/ncomms79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4454</Words>
  <Characters>25391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Joint Syndrome Extraction for Quantum Error Correction Inspired by Three Pan Balancing</vt:lpstr>
    </vt:vector>
  </TitlesOfParts>
  <Manager/>
  <Company/>
  <LinksUpToDate>false</LinksUpToDate>
  <CharactersWithSpaces>29786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Syndrome Extraction for Quantum Error Correction Inspired by Three Pan Balancing</dc:title>
  <dc:subject>Qutrit codes and a research programme for joint syndrome extraction</dc:subject>
  <dc:creator>Debi Prasad Ghosh</dc:creator>
  <cp:keywords/>
  <dc:description>generated by python-docx</dc:description>
  <cp:lastModifiedBy>Debiprasad Ghosh</cp:lastModifiedBy>
  <cp:revision>4</cp:revision>
  <dcterms:created xsi:type="dcterms:W3CDTF">2013-12-23T23:15:00Z</dcterms:created>
  <dcterms:modified xsi:type="dcterms:W3CDTF">2026-10-10T17:42:00Z</dcterms:modified>
  <cp:category/>
</cp:coreProperties>
</file>