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20.0" w:type="pct"/>
        <w:tblBorders>
          <w:top w:color="f4f4f4" w:space="0" w:sz="6" w:val="single"/>
          <w:left w:color="f4f4f4" w:space="0" w:sz="6" w:val="single"/>
          <w:bottom w:color="f4f4f4" w:space="0" w:sz="6" w:val="single"/>
          <w:right w:color="f4f4f4" w:space="0" w:sz="6" w:val="single"/>
          <w:insideH w:color="f4f4f4" w:space="0" w:sz="6" w:val="single"/>
          <w:insideV w:color="f4f4f4" w:space="0" w:sz="6" w:val="single"/>
        </w:tblBorders>
        <w:tblLayout w:type="fixed"/>
        <w:tblLook w:val="0600"/>
      </w:tblPr>
      <w:tblGrid>
        <w:gridCol w:w="9360"/>
        <w:gridCol w:w="0"/>
        <w:gridCol w:w="0"/>
        <w:tblGridChange w:id="0">
          <w:tblGrid>
            <w:gridCol w:w="9360"/>
            <w:gridCol w:w="0"/>
            <w:gridCol w:w="0"/>
          </w:tblGrid>
        </w:tblGridChange>
      </w:tblGrid>
      <w:tr>
        <w:trPr>
          <w:trHeight w:val="6660" w:hRule="atLeast"/>
        </w:trPr>
        <w:tc>
          <w:tcPr>
            <w:gridSpan w:val="3"/>
            <w:tcBorders>
              <w:top w:color="f4f4f4" w:space="0" w:sz="6" w:val="single"/>
              <w:left w:color="f4f4f4" w:space="0" w:sz="6" w:val="single"/>
              <w:bottom w:color="f4f4f4" w:space="0" w:sz="6" w:val="single"/>
              <w:right w:color="f4f4f4" w:space="0" w:sz="6" w:val="single"/>
            </w:tcBorders>
            <w:tcMar>
              <w:top w:w="120.0" w:type="dxa"/>
              <w:left w:w="120.0" w:type="dxa"/>
              <w:bottom w:w="120.0" w:type="dxa"/>
              <w:right w:w="120.0" w:type="dxa"/>
            </w:tcMar>
            <w:vAlign w:val="top"/>
          </w:tcPr>
          <w:p w:rsidR="00000000" w:rsidDel="00000000" w:rsidP="00000000" w:rsidRDefault="00000000" w:rsidRPr="00000000" w14:paraId="00000002">
            <w:pPr>
              <w:spacing w:after="160" w:line="342.8568" w:lineRule="auto"/>
              <w:rPr/>
            </w:pPr>
            <w:r w:rsidDel="00000000" w:rsidR="00000000" w:rsidRPr="00000000">
              <w:rPr>
                <w:rtl w:val="0"/>
              </w:rPr>
            </w:r>
          </w:p>
          <w:p w:rsidR="00000000" w:rsidDel="00000000" w:rsidP="00000000" w:rsidRDefault="00000000" w:rsidRPr="00000000" w14:paraId="00000003">
            <w:pPr>
              <w:spacing w:after="160" w:line="342.8568" w:lineRule="auto"/>
              <w:rPr>
                <w:color w:val="2d3e50"/>
                <w:sz w:val="21"/>
                <w:szCs w:val="21"/>
              </w:rPr>
            </w:pPr>
            <w:r w:rsidDel="00000000" w:rsidR="00000000" w:rsidRPr="00000000">
              <w:rPr>
                <w:color w:val="2d3e50"/>
                <w:sz w:val="21"/>
                <w:szCs w:val="21"/>
                <w:rtl w:val="0"/>
              </w:rPr>
              <w:t xml:space="preserve">1) Run Ansible Ad-hoc commands:</w:t>
            </w:r>
          </w:p>
          <w:p w:rsidR="00000000" w:rsidDel="00000000" w:rsidP="00000000" w:rsidRDefault="00000000" w:rsidRPr="00000000" w14:paraId="00000004">
            <w:pPr>
              <w:spacing w:after="160" w:line="342.8568" w:lineRule="auto"/>
              <w:rPr>
                <w:color w:val="2d3e50"/>
                <w:sz w:val="21"/>
                <w:szCs w:val="21"/>
              </w:rPr>
            </w:pPr>
            <w:r w:rsidDel="00000000" w:rsidR="00000000" w:rsidRPr="00000000">
              <w:rPr>
                <w:color w:val="2d3e50"/>
                <w:sz w:val="21"/>
                <w:szCs w:val="21"/>
                <w:rtl w:val="0"/>
              </w:rPr>
              <w:t xml:space="preserve">To execute command in bash and see the result</w:t>
            </w:r>
          </w:p>
          <w:p w:rsidR="00000000" w:rsidDel="00000000" w:rsidP="00000000" w:rsidRDefault="00000000" w:rsidRPr="00000000" w14:paraId="00000005">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4581525" cy="1866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815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342.8568" w:lineRule="auto"/>
              <w:rPr>
                <w:color w:val="2d3e50"/>
                <w:sz w:val="21"/>
                <w:szCs w:val="21"/>
              </w:rPr>
            </w:pPr>
            <w:r w:rsidDel="00000000" w:rsidR="00000000" w:rsidRPr="00000000">
              <w:rPr>
                <w:color w:val="2d3e50"/>
                <w:sz w:val="21"/>
                <w:szCs w:val="21"/>
                <w:rtl w:val="0"/>
              </w:rPr>
              <w:t xml:space="preserve">To check all running processes on node.</w:t>
            </w:r>
          </w:p>
          <w:p w:rsidR="00000000" w:rsidDel="00000000" w:rsidP="00000000" w:rsidRDefault="00000000" w:rsidRPr="00000000" w14:paraId="00000007">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5924550" cy="200660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245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5924550" cy="2298700"/>
                  <wp:effectExtent b="0" l="0" r="0" t="0"/>
                  <wp:docPr id="2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245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60" w:line="342.8568" w:lineRule="auto"/>
              <w:rPr>
                <w:color w:val="2d3e50"/>
                <w:sz w:val="21"/>
                <w:szCs w:val="21"/>
              </w:rPr>
            </w:pPr>
            <w:r w:rsidDel="00000000" w:rsidR="00000000" w:rsidRPr="00000000">
              <w:rPr>
                <w:color w:val="2d3e50"/>
                <w:sz w:val="21"/>
                <w:szCs w:val="21"/>
                <w:rtl w:val="0"/>
              </w:rPr>
              <w:t xml:space="preserve">To check disk partitions on node.</w:t>
            </w:r>
          </w:p>
          <w:p w:rsidR="00000000" w:rsidDel="00000000" w:rsidP="00000000" w:rsidRDefault="00000000" w:rsidRPr="00000000" w14:paraId="0000000A">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5924550" cy="21590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245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5924550" cy="2311400"/>
                  <wp:effectExtent b="0" l="0" r="0" t="0"/>
                  <wp:docPr id="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245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60" w:line="342.8568" w:lineRule="auto"/>
              <w:rPr>
                <w:color w:val="2d3e50"/>
                <w:sz w:val="21"/>
                <w:szCs w:val="21"/>
              </w:rPr>
            </w:pPr>
            <w:r w:rsidDel="00000000" w:rsidR="00000000" w:rsidRPr="00000000">
              <w:rPr>
                <w:color w:val="2d3e50"/>
                <w:sz w:val="21"/>
                <w:szCs w:val="21"/>
                <w:rtl w:val="0"/>
              </w:rPr>
              <w:t xml:space="preserve">To copying files to multiple nodes concurrently.</w:t>
            </w:r>
          </w:p>
          <w:p w:rsidR="00000000" w:rsidDel="00000000" w:rsidP="00000000" w:rsidRDefault="00000000" w:rsidRPr="00000000" w14:paraId="0000000D">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4733925" cy="1000125"/>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339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5924550" cy="3149600"/>
                  <wp:effectExtent b="0" l="0" r="0" t="0"/>
                  <wp:docPr id="20"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245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5924550" cy="16764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245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line="342.8568" w:lineRule="auto"/>
              <w:rPr>
                <w:color w:val="2d3e50"/>
                <w:sz w:val="21"/>
                <w:szCs w:val="21"/>
              </w:rPr>
            </w:pPr>
            <w:r w:rsidDel="00000000" w:rsidR="00000000" w:rsidRPr="00000000">
              <w:rPr>
                <w:color w:val="2d3e50"/>
                <w:sz w:val="21"/>
                <w:szCs w:val="21"/>
                <w:rtl w:val="0"/>
              </w:rPr>
              <w:t xml:space="preserve">To add and delete users.</w:t>
            </w:r>
          </w:p>
          <w:p w:rsidR="00000000" w:rsidDel="00000000" w:rsidP="00000000" w:rsidRDefault="00000000" w:rsidRPr="00000000" w14:paraId="00000011">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5924550" cy="10287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245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4657725" cy="447675"/>
                  <wp:effectExtent b="0" l="0" r="0" t="0"/>
                  <wp:docPr id="5"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46577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line="342.8568" w:lineRule="auto"/>
              <w:rPr>
                <w:color w:val="2d3e50"/>
                <w:sz w:val="21"/>
                <w:szCs w:val="21"/>
              </w:rPr>
            </w:pPr>
            <w:r w:rsidDel="00000000" w:rsidR="00000000" w:rsidRPr="00000000">
              <w:rPr>
                <w:color w:val="2d3e50"/>
                <w:sz w:val="21"/>
                <w:szCs w:val="21"/>
                <w:rtl w:val="0"/>
              </w:rPr>
              <w:t xml:space="preserve"> </w:t>
            </w:r>
            <w:r w:rsidDel="00000000" w:rsidR="00000000" w:rsidRPr="00000000">
              <w:rPr>
                <w:color w:val="2d3e50"/>
                <w:sz w:val="21"/>
                <w:szCs w:val="21"/>
              </w:rPr>
              <w:drawing>
                <wp:inline distB="114300" distT="114300" distL="114300" distR="114300">
                  <wp:extent cx="5924550" cy="723900"/>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245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5048250" cy="304800"/>
                  <wp:effectExtent b="0" l="0" r="0" t="0"/>
                  <wp:docPr id="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0482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342.8568" w:lineRule="auto"/>
              <w:rPr>
                <w:color w:val="2d3e50"/>
                <w:sz w:val="21"/>
                <w:szCs w:val="21"/>
              </w:rPr>
            </w:pPr>
            <w:r w:rsidDel="00000000" w:rsidR="00000000" w:rsidRPr="00000000">
              <w:rPr>
                <w:color w:val="2d3e50"/>
                <w:sz w:val="21"/>
                <w:szCs w:val="21"/>
                <w:rtl w:val="0"/>
              </w:rPr>
              <w:t xml:space="preserve">2) Create nginx ansible-playbook and run the node , also check if nginx service and default page is running or not.</w:t>
            </w:r>
          </w:p>
          <w:p w:rsidR="00000000" w:rsidDel="00000000" w:rsidP="00000000" w:rsidRDefault="00000000" w:rsidRPr="00000000" w14:paraId="00000016">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4752975" cy="2152650"/>
                  <wp:effectExtent b="0" l="0" r="0" t="0"/>
                  <wp:docPr id="18"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47529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60" w:line="342.8568" w:lineRule="auto"/>
              <w:rPr>
                <w:color w:val="2d3e50"/>
                <w:sz w:val="21"/>
                <w:szCs w:val="21"/>
              </w:rPr>
            </w:pPr>
            <w:r w:rsidDel="00000000" w:rsidR="00000000" w:rsidRPr="00000000">
              <w:rPr>
                <w:color w:val="2d3e50"/>
                <w:sz w:val="21"/>
                <w:szCs w:val="21"/>
                <w:rtl w:val="0"/>
              </w:rPr>
              <w:t xml:space="preserve"> </w:t>
            </w:r>
            <w:r w:rsidDel="00000000" w:rsidR="00000000" w:rsidRPr="00000000">
              <w:rPr>
                <w:color w:val="2d3e50"/>
                <w:sz w:val="21"/>
                <w:szCs w:val="21"/>
              </w:rPr>
              <w:drawing>
                <wp:inline distB="114300" distT="114300" distL="114300" distR="114300">
                  <wp:extent cx="5924550" cy="2133600"/>
                  <wp:effectExtent b="0" l="0" r="0" t="0"/>
                  <wp:docPr id="12"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9245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5924550" cy="1841500"/>
                  <wp:effectExtent b="0" l="0" r="0" t="0"/>
                  <wp:docPr id="1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245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5924550" cy="4318000"/>
                  <wp:effectExtent b="0" l="0" r="0" t="0"/>
                  <wp:docPr id="1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245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342.8568" w:lineRule="auto"/>
              <w:rPr>
                <w:b w:val="1"/>
                <w:color w:val="2d3e50"/>
                <w:sz w:val="21"/>
                <w:szCs w:val="21"/>
              </w:rPr>
            </w:pPr>
            <w:r w:rsidDel="00000000" w:rsidR="00000000" w:rsidRPr="00000000">
              <w:rPr>
                <w:color w:val="2d3e50"/>
                <w:sz w:val="21"/>
                <w:szCs w:val="21"/>
                <w:rtl w:val="0"/>
              </w:rPr>
              <w:t xml:space="preserve">3) Define a </w:t>
            </w:r>
            <w:r w:rsidDel="00000000" w:rsidR="00000000" w:rsidRPr="00000000">
              <w:rPr>
                <w:b w:val="1"/>
                <w:color w:val="2d3e50"/>
                <w:sz w:val="21"/>
                <w:szCs w:val="21"/>
                <w:rtl w:val="0"/>
              </w:rPr>
              <w:t xml:space="preserve">host with any name </w:t>
            </w:r>
            <w:r w:rsidDel="00000000" w:rsidR="00000000" w:rsidRPr="00000000">
              <w:rPr>
                <w:color w:val="2d3e50"/>
                <w:sz w:val="21"/>
                <w:szCs w:val="21"/>
                <w:rtl w:val="0"/>
              </w:rPr>
              <w:t xml:space="preserve">and call two roles – </w:t>
            </w:r>
            <w:r w:rsidDel="00000000" w:rsidR="00000000" w:rsidRPr="00000000">
              <w:rPr>
                <w:b w:val="1"/>
                <w:color w:val="2d3e50"/>
                <w:sz w:val="21"/>
                <w:szCs w:val="21"/>
                <w:rtl w:val="0"/>
              </w:rPr>
              <w:t xml:space="preserve">Jenkins Installation along with 8080</w:t>
            </w:r>
            <w:r w:rsidDel="00000000" w:rsidR="00000000" w:rsidRPr="00000000">
              <w:rPr>
                <w:color w:val="2d3e50"/>
                <w:sz w:val="21"/>
                <w:szCs w:val="21"/>
                <w:rtl w:val="0"/>
              </w:rPr>
              <w:t xml:space="preserve"> and </w:t>
            </w:r>
            <w:r w:rsidDel="00000000" w:rsidR="00000000" w:rsidRPr="00000000">
              <w:rPr>
                <w:b w:val="1"/>
                <w:color w:val="2d3e50"/>
                <w:sz w:val="21"/>
                <w:szCs w:val="21"/>
                <w:rtl w:val="0"/>
              </w:rPr>
              <w:t xml:space="preserve">Tomcat Installation along with 8081</w:t>
            </w:r>
          </w:p>
          <w:p w:rsidR="00000000" w:rsidDel="00000000" w:rsidP="00000000" w:rsidRDefault="00000000" w:rsidRPr="00000000" w14:paraId="0000001B">
            <w:pPr>
              <w:spacing w:after="160" w:line="342.8568" w:lineRule="auto"/>
              <w:rPr>
                <w:color w:val="2d3e50"/>
                <w:sz w:val="21"/>
                <w:szCs w:val="21"/>
              </w:rPr>
            </w:pPr>
            <w:r w:rsidDel="00000000" w:rsidR="00000000" w:rsidRPr="00000000">
              <w:rPr>
                <w:color w:val="2d3e50"/>
                <w:sz w:val="21"/>
                <w:szCs w:val="21"/>
                <w:rtl w:val="0"/>
              </w:rPr>
              <w:t xml:space="preserve"> Ans:</w:t>
            </w:r>
          </w:p>
          <w:p w:rsidR="00000000" w:rsidDel="00000000" w:rsidP="00000000" w:rsidRDefault="00000000" w:rsidRPr="00000000" w14:paraId="0000001C">
            <w:pPr>
              <w:spacing w:after="160" w:line="342.8568" w:lineRule="auto"/>
              <w:rPr>
                <w:color w:val="2d3e50"/>
                <w:sz w:val="21"/>
                <w:szCs w:val="21"/>
              </w:rPr>
            </w:pPr>
            <w:r w:rsidDel="00000000" w:rsidR="00000000" w:rsidRPr="00000000">
              <w:rPr>
                <w:rtl w:val="0"/>
              </w:rPr>
            </w:r>
          </w:p>
          <w:p w:rsidR="00000000" w:rsidDel="00000000" w:rsidP="00000000" w:rsidRDefault="00000000" w:rsidRPr="00000000" w14:paraId="0000001D">
            <w:pPr>
              <w:spacing w:after="160" w:line="342.8568" w:lineRule="auto"/>
              <w:rPr>
                <w:color w:val="2d3e50"/>
                <w:sz w:val="21"/>
                <w:szCs w:val="21"/>
              </w:rPr>
            </w:pPr>
            <w:r w:rsidDel="00000000" w:rsidR="00000000" w:rsidRPr="00000000">
              <w:rPr>
                <w:color w:val="2d3e50"/>
                <w:sz w:val="21"/>
                <w:szCs w:val="21"/>
                <w:rtl w:val="0"/>
              </w:rPr>
              <w:t xml:space="preserve">Sudo vim tomcat.yml</w:t>
            </w:r>
          </w:p>
          <w:p w:rsidR="00000000" w:rsidDel="00000000" w:rsidP="00000000" w:rsidRDefault="00000000" w:rsidRPr="00000000" w14:paraId="0000001E">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3124200" cy="1752600"/>
                  <wp:effectExtent b="0" l="0" r="0" t="0"/>
                  <wp:docPr id="9"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124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5924550" cy="4381500"/>
                  <wp:effectExtent b="0" l="0" r="0" t="0"/>
                  <wp:docPr id="19"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2455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5924550" cy="5245100"/>
                  <wp:effectExtent b="0" l="0" r="0" t="0"/>
                  <wp:docPr id="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2455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line="342.8568" w:lineRule="auto"/>
              <w:rPr>
                <w:color w:val="2d3e50"/>
                <w:sz w:val="21"/>
                <w:szCs w:val="21"/>
              </w:rPr>
            </w:pPr>
            <w:r w:rsidDel="00000000" w:rsidR="00000000" w:rsidRPr="00000000">
              <w:rPr>
                <w:rtl w:val="0"/>
              </w:rPr>
            </w:r>
          </w:p>
          <w:p w:rsidR="00000000" w:rsidDel="00000000" w:rsidP="00000000" w:rsidRDefault="00000000" w:rsidRPr="00000000" w14:paraId="00000022">
            <w:pPr>
              <w:spacing w:after="160" w:line="342.8568" w:lineRule="auto"/>
              <w:rPr>
                <w:color w:val="2d3e50"/>
                <w:sz w:val="21"/>
                <w:szCs w:val="21"/>
              </w:rPr>
            </w:pPr>
            <w:r w:rsidDel="00000000" w:rsidR="00000000" w:rsidRPr="00000000">
              <w:rPr>
                <w:color w:val="2d3e50"/>
                <w:sz w:val="21"/>
                <w:szCs w:val="21"/>
                <w:rtl w:val="0"/>
              </w:rPr>
              <w:t xml:space="preserve">Changing port for tomcat in file using</w:t>
            </w:r>
          </w:p>
          <w:p w:rsidR="00000000" w:rsidDel="00000000" w:rsidP="00000000" w:rsidRDefault="00000000" w:rsidRPr="00000000" w14:paraId="00000023">
            <w:pPr>
              <w:spacing w:after="160" w:line="342.8568" w:lineRule="auto"/>
              <w:rPr>
                <w:color w:val="2d3e50"/>
                <w:sz w:val="21"/>
                <w:szCs w:val="21"/>
              </w:rPr>
            </w:pPr>
            <w:r w:rsidDel="00000000" w:rsidR="00000000" w:rsidRPr="00000000">
              <w:rPr>
                <w:color w:val="2d3e50"/>
                <w:sz w:val="21"/>
                <w:szCs w:val="21"/>
                <w:rtl w:val="0"/>
              </w:rPr>
              <w:t xml:space="preserve">Sudo vim tomcat_role/defaults/main.yml</w:t>
            </w:r>
          </w:p>
          <w:p w:rsidR="00000000" w:rsidDel="00000000" w:rsidP="00000000" w:rsidRDefault="00000000" w:rsidRPr="00000000" w14:paraId="00000024">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4781550" cy="1866900"/>
                  <wp:effectExtent b="0" l="0" r="0" t="0"/>
                  <wp:docPr id="21"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7815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60" w:line="342.8568" w:lineRule="auto"/>
              <w:rPr>
                <w:color w:val="2d3e50"/>
                <w:sz w:val="21"/>
                <w:szCs w:val="21"/>
              </w:rPr>
            </w:pPr>
            <w:r w:rsidDel="00000000" w:rsidR="00000000" w:rsidRPr="00000000">
              <w:rPr>
                <w:rtl w:val="0"/>
              </w:rPr>
            </w:r>
          </w:p>
          <w:p w:rsidR="00000000" w:rsidDel="00000000" w:rsidP="00000000" w:rsidRDefault="00000000" w:rsidRPr="00000000" w14:paraId="00000026">
            <w:pPr>
              <w:spacing w:after="160" w:line="342.8568" w:lineRule="auto"/>
              <w:rPr>
                <w:color w:val="2d3e50"/>
                <w:sz w:val="21"/>
                <w:szCs w:val="21"/>
              </w:rPr>
            </w:pPr>
            <w:r w:rsidDel="00000000" w:rsidR="00000000" w:rsidRPr="00000000">
              <w:rPr>
                <w:color w:val="2d3e50"/>
                <w:sz w:val="21"/>
                <w:szCs w:val="21"/>
                <w:rtl w:val="0"/>
              </w:rPr>
              <w:t xml:space="preserve">At the node:</w:t>
            </w:r>
          </w:p>
          <w:p w:rsidR="00000000" w:rsidDel="00000000" w:rsidP="00000000" w:rsidRDefault="00000000" w:rsidRPr="00000000" w14:paraId="00000027">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5924550" cy="2590800"/>
                  <wp:effectExtent b="0" l="0" r="0" t="0"/>
                  <wp:docPr id="17"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9245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60" w:line="342.8568" w:lineRule="auto"/>
              <w:rPr>
                <w:color w:val="2d3e50"/>
                <w:sz w:val="21"/>
                <w:szCs w:val="21"/>
              </w:rPr>
            </w:pPr>
            <w:r w:rsidDel="00000000" w:rsidR="00000000" w:rsidRPr="00000000">
              <w:rPr>
                <w:color w:val="2d3e50"/>
                <w:sz w:val="21"/>
                <w:szCs w:val="21"/>
              </w:rPr>
              <w:drawing>
                <wp:inline distB="114300" distT="114300" distL="114300" distR="114300">
                  <wp:extent cx="5924550" cy="2133600"/>
                  <wp:effectExtent b="0" l="0" r="0" t="0"/>
                  <wp:docPr id="3"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9245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line="342.8568" w:lineRule="auto"/>
              <w:rPr>
                <w:b w:val="1"/>
                <w:color w:val="2d3e50"/>
                <w:sz w:val="21"/>
                <w:szCs w:val="21"/>
              </w:rPr>
            </w:pPr>
            <w:r w:rsidDel="00000000" w:rsidR="00000000" w:rsidRPr="00000000">
              <w:rPr>
                <w:b w:val="1"/>
                <w:color w:val="2d3e50"/>
                <w:sz w:val="21"/>
                <w:szCs w:val="21"/>
                <w:rtl w:val="0"/>
              </w:rPr>
              <w:t xml:space="preserve">4)  Difference between Playbook and Roles</w:t>
            </w:r>
          </w:p>
          <w:p w:rsidR="00000000" w:rsidDel="00000000" w:rsidP="00000000" w:rsidRDefault="00000000" w:rsidRPr="00000000" w14:paraId="0000002A">
            <w:pPr>
              <w:spacing w:after="160" w:line="342.8568" w:lineRule="auto"/>
              <w:rPr>
                <w:sz w:val="21"/>
                <w:szCs w:val="21"/>
              </w:rPr>
            </w:pPr>
            <w:r w:rsidDel="00000000" w:rsidR="00000000" w:rsidRPr="00000000">
              <w:rPr>
                <w:sz w:val="24"/>
                <w:szCs w:val="24"/>
                <w:highlight w:val="white"/>
                <w:rtl w:val="0"/>
              </w:rPr>
              <w:t xml:space="preserve">Playbook is often used to complete simple tasks. When you would like to perform the multiple tasks, restarting services and copying files for a single job, you must consider using “roles” instead of writing the lengthy playbooks. Roles uses the known file structure to keep the various elements in different directories. For an example, handlers(restarting service) will be kept in handlers directory. Roles often simplify the code since it’s breaking into small pieces.</w:t>
            </w:r>
            <w:r w:rsidDel="00000000" w:rsidR="00000000" w:rsidRPr="00000000">
              <w:rPr>
                <w:rtl w:val="0"/>
              </w:rPr>
            </w:r>
          </w:p>
        </w:tc>
      </w:tr>
      <w:tr>
        <w:trPr>
          <w:trHeight w:val="6660" w:hRule="atLeast"/>
        </w:trPr>
        <w:tc>
          <w:tcPr>
            <w:gridSpan w:val="3"/>
            <w:tcBorders>
              <w:top w:color="f4f4f4" w:space="0" w:sz="6" w:val="single"/>
              <w:left w:color="f4f4f4" w:space="0" w:sz="6" w:val="single"/>
              <w:bottom w:color="f4f4f4" w:space="0" w:sz="6" w:val="single"/>
              <w:right w:color="f4f4f4"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after="160" w:line="342.8568" w:lineRule="auto"/>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tbl>
      <w:tblPr>
        <w:tblStyle w:val="Table2"/>
        <w:tblW w:w="9360.0" w:type="dxa"/>
        <w:jc w:val="left"/>
        <w:tblInd w:w="120.0" w:type="pct"/>
        <w:tblBorders>
          <w:top w:color="f4f4f4" w:space="0" w:sz="6" w:val="single"/>
          <w:left w:color="f4f4f4" w:space="0" w:sz="6" w:val="single"/>
          <w:bottom w:color="f4f4f4" w:space="0" w:sz="6" w:val="single"/>
          <w:right w:color="f4f4f4" w:space="0" w:sz="6" w:val="single"/>
          <w:insideH w:color="f4f4f4" w:space="0" w:sz="6" w:val="single"/>
          <w:insideV w:color="f4f4f4" w:space="0" w:sz="6" w:val="single"/>
        </w:tblBorders>
        <w:tblLayout w:type="fixed"/>
        <w:tblLook w:val="0600"/>
      </w:tblPr>
      <w:tblGrid>
        <w:gridCol w:w="9360"/>
        <w:gridCol w:w="0"/>
        <w:gridCol w:w="0"/>
        <w:tblGridChange w:id="0">
          <w:tblGrid>
            <w:gridCol w:w="9360"/>
            <w:gridCol w:w="0"/>
            <w:gridCol w:w="0"/>
          </w:tblGrid>
        </w:tblGridChange>
      </w:tblGrid>
      <w:tr>
        <w:trPr>
          <w:trHeight w:val="6660" w:hRule="atLeast"/>
        </w:trPr>
        <w:tc>
          <w:tcPr>
            <w:gridSpan w:val="3"/>
            <w:tcBorders>
              <w:top w:color="f4f4f4" w:space="0" w:sz="6" w:val="single"/>
              <w:left w:color="f4f4f4" w:space="0" w:sz="6" w:val="single"/>
              <w:bottom w:color="f4f4f4" w:space="0" w:sz="6" w:val="single"/>
              <w:right w:color="f4f4f4"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after="160" w:line="342.8568" w:lineRule="auto"/>
              <w:rPr>
                <w:b w:val="1"/>
                <w:color w:val="2d3e50"/>
                <w:sz w:val="21"/>
                <w:szCs w:val="21"/>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hd w:fill="ffffff" w:val="clear"/>
        <w:spacing w:after="160" w:lineRule="auto"/>
        <w:rPr>
          <w:b w:val="1"/>
          <w:color w:val="2d3e50"/>
          <w:sz w:val="27"/>
          <w:szCs w:val="27"/>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6.png"/><Relationship Id="rId21" Type="http://schemas.openxmlformats.org/officeDocument/2006/relationships/image" Target="media/image10.png"/><Relationship Id="rId24" Type="http://schemas.openxmlformats.org/officeDocument/2006/relationships/image" Target="media/image1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4.png"/><Relationship Id="rId25" Type="http://schemas.openxmlformats.org/officeDocument/2006/relationships/image" Target="media/image18.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1.png"/><Relationship Id="rId15" Type="http://schemas.openxmlformats.org/officeDocument/2006/relationships/image" Target="media/image22.png"/><Relationship Id="rId14" Type="http://schemas.openxmlformats.org/officeDocument/2006/relationships/image" Target="media/image7.png"/><Relationship Id="rId17" Type="http://schemas.openxmlformats.org/officeDocument/2006/relationships/image" Target="media/image15.png"/><Relationship Id="rId16" Type="http://schemas.openxmlformats.org/officeDocument/2006/relationships/image" Target="media/image9.png"/><Relationship Id="rId19" Type="http://schemas.openxmlformats.org/officeDocument/2006/relationships/image" Target="media/image20.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