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Differences between ELB, ALB, and NLB. Where will you use which one?</w:t>
      </w:r>
    </w:p>
    <w:p w:rsidR="00000000" w:rsidDel="00000000" w:rsidP="00000000" w:rsidRDefault="00000000" w:rsidRPr="00000000" w14:paraId="00000002">
      <w:pPr>
        <w:spacing w:after="160" w:lineRule="auto"/>
        <w:rPr>
          <w:i w:val="1"/>
          <w:sz w:val="27"/>
          <w:szCs w:val="27"/>
        </w:rPr>
      </w:pPr>
      <w:r w:rsidDel="00000000" w:rsidR="00000000" w:rsidRPr="00000000">
        <w:rPr>
          <w:i w:val="1"/>
          <w:sz w:val="27"/>
          <w:szCs w:val="27"/>
          <w:rtl w:val="0"/>
        </w:rPr>
        <w:t xml:space="preserve">Here are some major difference between ELB , ALB and NLB</w:t>
      </w:r>
    </w:p>
    <w:p w:rsidR="00000000" w:rsidDel="00000000" w:rsidP="00000000" w:rsidRDefault="00000000" w:rsidRPr="00000000" w14:paraId="00000003">
      <w:pPr>
        <w:spacing w:after="160" w:lineRule="auto"/>
        <w:rPr>
          <w:i w:val="1"/>
          <w:sz w:val="27"/>
          <w:szCs w:val="27"/>
        </w:rPr>
      </w:pPr>
      <w:r w:rsidDel="00000000" w:rsidR="00000000" w:rsidRPr="00000000">
        <w:rPr>
          <w:i w:val="1"/>
          <w:sz w:val="27"/>
          <w:szCs w:val="27"/>
        </w:rPr>
        <w:drawing>
          <wp:inline distB="114300" distT="114300" distL="114300" distR="114300">
            <wp:extent cx="5943600" cy="37592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Rule="auto"/>
        <w:rPr>
          <w:i w:val="1"/>
          <w:sz w:val="27"/>
          <w:szCs w:val="27"/>
        </w:rPr>
      </w:pPr>
      <w:r w:rsidDel="00000000" w:rsidR="00000000" w:rsidRPr="00000000">
        <w:rPr>
          <w:i w:val="1"/>
          <w:sz w:val="27"/>
          <w:szCs w:val="27"/>
        </w:rPr>
        <w:drawing>
          <wp:inline distB="114300" distT="114300" distL="114300" distR="114300">
            <wp:extent cx="5943600" cy="3987800"/>
            <wp:effectExtent b="0" l="0" r="0" t="0"/>
            <wp:docPr id="3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Rule="auto"/>
        <w:rPr>
          <w:i w:val="1"/>
          <w:sz w:val="27"/>
          <w:szCs w:val="27"/>
        </w:rPr>
      </w:pPr>
      <w:r w:rsidDel="00000000" w:rsidR="00000000" w:rsidRPr="00000000">
        <w:rPr>
          <w:i w:val="1"/>
          <w:sz w:val="27"/>
          <w:szCs w:val="27"/>
        </w:rPr>
        <w:drawing>
          <wp:inline distB="114300" distT="114300" distL="114300" distR="114300">
            <wp:extent cx="5943600" cy="3543300"/>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Rule="auto"/>
        <w:rPr>
          <w:i w:val="1"/>
          <w:sz w:val="27"/>
          <w:szCs w:val="27"/>
        </w:rPr>
      </w:pPr>
      <w:r w:rsidDel="00000000" w:rsidR="00000000" w:rsidRPr="00000000">
        <w:rPr>
          <w:i w:val="1"/>
          <w:sz w:val="27"/>
          <w:szCs w:val="27"/>
          <w:rtl w:val="0"/>
        </w:rPr>
        <w:t xml:space="preserve">On AWS console the following written differences can be easily seen</w:t>
      </w:r>
    </w:p>
    <w:p w:rsidR="00000000" w:rsidDel="00000000" w:rsidP="00000000" w:rsidRDefault="00000000" w:rsidRPr="00000000" w14:paraId="00000007">
      <w:pPr>
        <w:spacing w:after="160" w:lineRule="auto"/>
        <w:rPr>
          <w:i w:val="1"/>
          <w:sz w:val="27"/>
          <w:szCs w:val="27"/>
        </w:rPr>
      </w:pPr>
      <w:r w:rsidDel="00000000" w:rsidR="00000000" w:rsidRPr="00000000">
        <w:rPr>
          <w:i w:val="1"/>
          <w:sz w:val="27"/>
          <w:szCs w:val="27"/>
          <w:rtl w:val="0"/>
        </w:rPr>
        <w:t xml:space="preserve">ELB:-  ELB is also known as Classic Load Balancer</w:t>
      </w:r>
    </w:p>
    <w:p w:rsidR="00000000" w:rsidDel="00000000" w:rsidP="00000000" w:rsidRDefault="00000000" w:rsidRPr="00000000" w14:paraId="00000008">
      <w:pPr>
        <w:spacing w:after="160" w:lineRule="auto"/>
        <w:rPr>
          <w:i w:val="1"/>
          <w:sz w:val="27"/>
          <w:szCs w:val="27"/>
        </w:rPr>
      </w:pPr>
      <w:r w:rsidDel="00000000" w:rsidR="00000000" w:rsidRPr="00000000">
        <w:rPr>
          <w:i w:val="1"/>
          <w:sz w:val="27"/>
          <w:szCs w:val="27"/>
        </w:rPr>
        <w:drawing>
          <wp:inline distB="114300" distT="114300" distL="114300" distR="114300">
            <wp:extent cx="3952875" cy="4105275"/>
            <wp:effectExtent b="0" l="0" r="0" t="0"/>
            <wp:docPr id="3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952875" cy="4105275"/>
                    </a:xfrm>
                    <a:prstGeom prst="rect"/>
                    <a:ln/>
                  </pic:spPr>
                </pic:pic>
              </a:graphicData>
            </a:graphic>
          </wp:inline>
        </w:drawing>
      </w:r>
      <w:r w:rsidDel="00000000" w:rsidR="00000000" w:rsidRPr="00000000">
        <w:rPr>
          <w:i w:val="1"/>
          <w:sz w:val="27"/>
          <w:szCs w:val="27"/>
          <w:rtl w:val="0"/>
        </w:rPr>
        <w:t xml:space="preserve">   </w:t>
      </w:r>
    </w:p>
    <w:p w:rsidR="00000000" w:rsidDel="00000000" w:rsidP="00000000" w:rsidRDefault="00000000" w:rsidRPr="00000000" w14:paraId="00000009">
      <w:pPr>
        <w:spacing w:after="160" w:lineRule="auto"/>
        <w:rPr>
          <w:i w:val="1"/>
          <w:sz w:val="27"/>
          <w:szCs w:val="27"/>
        </w:rPr>
      </w:pPr>
      <w:r w:rsidDel="00000000" w:rsidR="00000000" w:rsidRPr="00000000">
        <w:rPr>
          <w:i w:val="1"/>
          <w:sz w:val="27"/>
          <w:szCs w:val="27"/>
          <w:rtl w:val="0"/>
        </w:rPr>
        <w:t xml:space="preserve">ALB:- </w:t>
      </w:r>
    </w:p>
    <w:p w:rsidR="00000000" w:rsidDel="00000000" w:rsidP="00000000" w:rsidRDefault="00000000" w:rsidRPr="00000000" w14:paraId="0000000A">
      <w:pPr>
        <w:spacing w:after="160" w:lineRule="auto"/>
        <w:rPr>
          <w:i w:val="1"/>
          <w:sz w:val="27"/>
          <w:szCs w:val="27"/>
        </w:rPr>
      </w:pPr>
      <w:r w:rsidDel="00000000" w:rsidR="00000000" w:rsidRPr="00000000">
        <w:rPr>
          <w:i w:val="1"/>
          <w:sz w:val="27"/>
          <w:szCs w:val="27"/>
        </w:rPr>
        <w:drawing>
          <wp:inline distB="114300" distT="114300" distL="114300" distR="114300">
            <wp:extent cx="4029075" cy="405765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290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Rule="auto"/>
        <w:rPr>
          <w:i w:val="1"/>
          <w:sz w:val="27"/>
          <w:szCs w:val="27"/>
        </w:rPr>
      </w:pPr>
      <w:r w:rsidDel="00000000" w:rsidR="00000000" w:rsidRPr="00000000">
        <w:rPr>
          <w:i w:val="1"/>
          <w:sz w:val="27"/>
          <w:szCs w:val="27"/>
          <w:rtl w:val="0"/>
        </w:rPr>
        <w:t xml:space="preserve">NLB:-</w:t>
      </w:r>
    </w:p>
    <w:p w:rsidR="00000000" w:rsidDel="00000000" w:rsidP="00000000" w:rsidRDefault="00000000" w:rsidRPr="00000000" w14:paraId="0000000C">
      <w:pPr>
        <w:spacing w:after="160" w:lineRule="auto"/>
        <w:rPr>
          <w:i w:val="1"/>
          <w:sz w:val="27"/>
          <w:szCs w:val="27"/>
        </w:rPr>
      </w:pPr>
      <w:r w:rsidDel="00000000" w:rsidR="00000000" w:rsidRPr="00000000">
        <w:rPr>
          <w:i w:val="1"/>
          <w:sz w:val="27"/>
          <w:szCs w:val="27"/>
        </w:rPr>
        <w:drawing>
          <wp:inline distB="114300" distT="114300" distL="114300" distR="114300">
            <wp:extent cx="3867150" cy="382905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8671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Differences between step scaling and target scaling.</w:t>
      </w:r>
    </w:p>
    <w:p w:rsidR="00000000" w:rsidDel="00000000" w:rsidP="00000000" w:rsidRDefault="00000000" w:rsidRPr="00000000" w14:paraId="0000000E">
      <w:pPr>
        <w:spacing w:after="160" w:lineRule="auto"/>
        <w:rPr>
          <w:b w:val="1"/>
          <w:i w:val="1"/>
          <w:sz w:val="27"/>
          <w:szCs w:val="27"/>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STEP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TARGET SCALING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4"/>
                <w:szCs w:val="24"/>
                <w:highlight w:val="white"/>
                <w:rtl w:val="0"/>
              </w:rPr>
              <w:t xml:space="preserve">Step scaling policies increase or decrease the current capacity of your Auto Scaling group based on a set of scaling adjustments, known as step adjustments. The adjustments vary based on the size of the alarm breach.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4"/>
                <w:szCs w:val="24"/>
                <w:highlight w:val="white"/>
                <w:rtl w:val="0"/>
              </w:rPr>
              <w:t xml:space="preserve">With target tracking scaling policies, you select a scaling metric and set a target value. Amazon EC2 Auto Scaling creates and manages the CloudWatch alarms that trigger the scaling policy and calculates the scaling adjustment based on the metric and the target value. The scaling policy adds or removes capacity as required to keep the metric at, or close to, the specified target value. In addition to keeping the metric close to the target value, a target tracking scaling policy also adjusts to the changes in the metric due to a changing load pattern.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Granular controlling , manual customization and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It’s like a thermostat. Set the target value on your scaling metric and let the target tracking maintain your metric </w:t>
            </w:r>
          </w:p>
        </w:tc>
      </w:tr>
    </w:tbl>
    <w:p w:rsidR="00000000" w:rsidDel="00000000" w:rsidP="00000000" w:rsidRDefault="00000000" w:rsidRPr="00000000" w14:paraId="00000015">
      <w:pPr>
        <w:spacing w:after="160" w:lineRule="auto"/>
        <w:rPr>
          <w:b w:val="1"/>
          <w:i w:val="1"/>
          <w:sz w:val="27"/>
          <w:szCs w:val="27"/>
        </w:rPr>
      </w:pPr>
      <w:r w:rsidDel="00000000" w:rsidR="00000000" w:rsidRPr="00000000">
        <w:rPr>
          <w:rtl w:val="0"/>
        </w:rPr>
      </w:r>
    </w:p>
    <w:p w:rsidR="00000000" w:rsidDel="00000000" w:rsidP="00000000" w:rsidRDefault="00000000" w:rsidRPr="00000000" w14:paraId="00000016">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Differences between Launch configuration and launch template.</w:t>
      </w:r>
    </w:p>
    <w:p w:rsidR="00000000" w:rsidDel="00000000" w:rsidP="00000000" w:rsidRDefault="00000000" w:rsidRPr="00000000" w14:paraId="00000017">
      <w:pPr>
        <w:spacing w:after="160" w:lineRule="auto"/>
        <w:rPr>
          <w:b w:val="1"/>
          <w:i w:val="1"/>
          <w:sz w:val="27"/>
          <w:szCs w:val="27"/>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LAUNCH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LAUNCH TEMPLATE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7"/>
                <w:szCs w:val="27"/>
                <w:rtl w:val="0"/>
              </w:rPr>
              <w:t xml:space="preserve">It is an instance configuration that Auto-Scaling group uses to launch an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7"/>
                <w:szCs w:val="27"/>
                <w:rtl w:val="0"/>
              </w:rPr>
              <w:t xml:space="preserve">It stores the instance parameters so that when the net time an instance is launched it doesn’t need to be parameterized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7"/>
                <w:szCs w:val="27"/>
                <w:rtl w:val="0"/>
              </w:rPr>
              <w:t xml:space="preserve">Can be same as launch template for a particular auto-scaling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i w:val="1"/>
                <w:sz w:val="27"/>
                <w:szCs w:val="27"/>
                <w:rtl w:val="0"/>
              </w:rPr>
              <w:t xml:space="preserve">Each instance parameter is different according to the need of use and so it differs .</w:t>
            </w:r>
          </w:p>
        </w:tc>
      </w:tr>
    </w:tbl>
    <w:p w:rsidR="00000000" w:rsidDel="00000000" w:rsidP="00000000" w:rsidRDefault="00000000" w:rsidRPr="00000000" w14:paraId="0000001E">
      <w:pPr>
        <w:spacing w:after="160" w:lineRule="auto"/>
        <w:rPr>
          <w:b w:val="1"/>
          <w:i w:val="1"/>
          <w:sz w:val="27"/>
          <w:szCs w:val="27"/>
        </w:rPr>
      </w:pPr>
      <w:r w:rsidDel="00000000" w:rsidR="00000000" w:rsidRPr="00000000">
        <w:rPr>
          <w:rtl w:val="0"/>
        </w:rPr>
      </w:r>
    </w:p>
    <w:p w:rsidR="00000000" w:rsidDel="00000000" w:rsidP="00000000" w:rsidRDefault="00000000" w:rsidRPr="00000000" w14:paraId="0000001F">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Differences between EC2 health check and load balancer health check</w:t>
      </w:r>
    </w:p>
    <w:p w:rsidR="00000000" w:rsidDel="00000000" w:rsidP="00000000" w:rsidRDefault="00000000" w:rsidRPr="00000000" w14:paraId="00000020">
      <w:pPr>
        <w:spacing w:after="160" w:lineRule="auto"/>
        <w:rPr>
          <w:b w:val="1"/>
          <w:i w:val="1"/>
          <w:sz w:val="27"/>
          <w:szCs w:val="27"/>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EC2 HEALTH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7"/>
                <w:szCs w:val="27"/>
              </w:rPr>
            </w:pPr>
            <w:r w:rsidDel="00000000" w:rsidR="00000000" w:rsidRPr="00000000">
              <w:rPr>
                <w:b w:val="1"/>
                <w:i w:val="1"/>
                <w:sz w:val="27"/>
                <w:szCs w:val="27"/>
                <w:rtl w:val="0"/>
              </w:rPr>
              <w:t xml:space="preserve">LOAD BALANCER HEALTH CHECK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color w:val="242729"/>
                <w:sz w:val="24"/>
                <w:szCs w:val="24"/>
                <w:highlight w:val="white"/>
                <w:rtl w:val="0"/>
              </w:rPr>
              <w:t xml:space="preserve">Watches for instance availability from hypervisor and networking point of view. For example, in case of a hardware problem, the check will fail. Also, if an instance was misconfigured and doesn't respond to network requests, it will be marked as faulty.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color w:val="242729"/>
                <w:sz w:val="24"/>
                <w:szCs w:val="24"/>
                <w:highlight w:val="white"/>
                <w:rtl w:val="0"/>
              </w:rPr>
              <w:t xml:space="preserve">Verifies that a specified TCP port on an instance is accepting connections OR a specified web page returns 2xx code. Thus ELB health checks are a little bit smarter and verify that actual app works instead of verifying that just an instance works.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7"/>
                <w:szCs w:val="27"/>
              </w:rPr>
            </w:pPr>
            <w:r w:rsidDel="00000000" w:rsidR="00000000" w:rsidRPr="00000000">
              <w:rPr>
                <w:rtl w:val="0"/>
              </w:rPr>
            </w:r>
          </w:p>
        </w:tc>
      </w:tr>
    </w:tbl>
    <w:p w:rsidR="00000000" w:rsidDel="00000000" w:rsidP="00000000" w:rsidRDefault="00000000" w:rsidRPr="00000000" w14:paraId="00000027">
      <w:pPr>
        <w:spacing w:after="160" w:lineRule="auto"/>
        <w:rPr>
          <w:b w:val="1"/>
          <w:i w:val="1"/>
          <w:sz w:val="27"/>
          <w:szCs w:val="27"/>
        </w:rPr>
      </w:pPr>
      <w:r w:rsidDel="00000000" w:rsidR="00000000" w:rsidRPr="00000000">
        <w:rPr>
          <w:rtl w:val="0"/>
        </w:rPr>
      </w:r>
    </w:p>
    <w:p w:rsidR="00000000" w:rsidDel="00000000" w:rsidP="00000000" w:rsidRDefault="00000000" w:rsidRPr="00000000" w14:paraId="00000028">
      <w:pPr>
        <w:spacing w:after="160" w:lineRule="auto"/>
        <w:rPr>
          <w:b w:val="1"/>
          <w:i w:val="1"/>
          <w:sz w:val="27"/>
          <w:szCs w:val="27"/>
        </w:rPr>
      </w:pPr>
      <w:r w:rsidDel="00000000" w:rsidR="00000000" w:rsidRPr="00000000">
        <w:rPr>
          <w:rtl w:val="0"/>
        </w:rPr>
      </w:r>
    </w:p>
    <w:p w:rsidR="00000000" w:rsidDel="00000000" w:rsidP="00000000" w:rsidRDefault="00000000" w:rsidRPr="00000000" w14:paraId="00000029">
      <w:pPr>
        <w:spacing w:after="160" w:lineRule="auto"/>
        <w:rPr>
          <w:b w:val="1"/>
          <w:i w:val="1"/>
          <w:sz w:val="27"/>
          <w:szCs w:val="27"/>
        </w:rPr>
      </w:pPr>
      <w:r w:rsidDel="00000000" w:rsidR="00000000" w:rsidRPr="00000000">
        <w:rPr>
          <w:rtl w:val="0"/>
        </w:rPr>
      </w:r>
    </w:p>
    <w:p w:rsidR="00000000" w:rsidDel="00000000" w:rsidP="00000000" w:rsidRDefault="00000000" w:rsidRPr="00000000" w14:paraId="0000002A">
      <w:pPr>
        <w:numPr>
          <w:ilvl w:val="0"/>
          <w:numId w:val="1"/>
        </w:numPr>
        <w:spacing w:after="0" w:afterAutospacing="0" w:lineRule="auto"/>
        <w:ind w:left="720" w:hanging="360"/>
        <w:rPr>
          <w:b w:val="1"/>
          <w:i w:val="1"/>
          <w:color w:val="000000"/>
          <w:sz w:val="27"/>
          <w:szCs w:val="27"/>
        </w:rPr>
      </w:pPr>
      <w:r w:rsidDel="00000000" w:rsidR="00000000" w:rsidRPr="00000000">
        <w:rPr>
          <w:b w:val="1"/>
          <w:i w:val="1"/>
          <w:sz w:val="27"/>
          <w:szCs w:val="27"/>
          <w:rtl w:val="0"/>
        </w:rPr>
        <w:t xml:space="preserve">Create 2 auto-scaling groups with</w:t>
      </w:r>
    </w:p>
    <w:p w:rsidR="00000000" w:rsidDel="00000000" w:rsidP="00000000" w:rsidRDefault="00000000" w:rsidRPr="00000000" w14:paraId="0000002B">
      <w:pPr>
        <w:numPr>
          <w:ilvl w:val="1"/>
          <w:numId w:val="1"/>
        </w:numPr>
        <w:spacing w:after="160" w:lineRule="auto"/>
        <w:ind w:left="1440" w:hanging="360"/>
        <w:rPr>
          <w:b w:val="1"/>
          <w:i w:val="1"/>
          <w:color w:val="000000"/>
          <w:sz w:val="27"/>
          <w:szCs w:val="27"/>
        </w:rPr>
      </w:pPr>
      <w:r w:rsidDel="00000000" w:rsidR="00000000" w:rsidRPr="00000000">
        <w:rPr>
          <w:b w:val="1"/>
          <w:i w:val="1"/>
          <w:sz w:val="27"/>
          <w:szCs w:val="27"/>
          <w:rtl w:val="0"/>
        </w:rPr>
        <w:t xml:space="preserve">launch configuration and</w:t>
      </w:r>
    </w:p>
    <w:p w:rsidR="00000000" w:rsidDel="00000000" w:rsidP="00000000" w:rsidRDefault="00000000" w:rsidRPr="00000000" w14:paraId="0000002C">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1303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20828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5748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850900"/>
            <wp:effectExtent b="0" l="0" r="0" t="0"/>
            <wp:docPr id="2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054100"/>
            <wp:effectExtent b="0" l="0" r="0" t="0"/>
            <wp:docPr id="1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Rule="auto"/>
        <w:ind w:left="720" w:firstLine="0"/>
        <w:rPr>
          <w:i w:val="1"/>
          <w:sz w:val="27"/>
          <w:szCs w:val="27"/>
        </w:rPr>
      </w:pPr>
      <w:r w:rsidDel="00000000" w:rsidR="00000000" w:rsidRPr="00000000">
        <w:rPr>
          <w:i w:val="1"/>
          <w:sz w:val="27"/>
          <w:szCs w:val="27"/>
          <w:rtl w:val="0"/>
        </w:rPr>
        <w:t xml:space="preserve">The auto-scaling is set to increase number of instance as the CPU utilization crosses above 30%</w:t>
      </w:r>
    </w:p>
    <w:p w:rsidR="00000000" w:rsidDel="00000000" w:rsidP="00000000" w:rsidRDefault="00000000" w:rsidRPr="00000000" w14:paraId="00000032">
      <w:pPr>
        <w:numPr>
          <w:ilvl w:val="1"/>
          <w:numId w:val="1"/>
        </w:numPr>
        <w:spacing w:after="160" w:lineRule="auto"/>
        <w:ind w:left="1440" w:hanging="360"/>
        <w:rPr>
          <w:b w:val="1"/>
          <w:i w:val="1"/>
          <w:color w:val="000000"/>
          <w:sz w:val="27"/>
          <w:szCs w:val="27"/>
        </w:rPr>
      </w:pPr>
      <w:r w:rsidDel="00000000" w:rsidR="00000000" w:rsidRPr="00000000">
        <w:rPr>
          <w:b w:val="1"/>
          <w:i w:val="1"/>
          <w:sz w:val="27"/>
          <w:szCs w:val="27"/>
          <w:rtl w:val="0"/>
        </w:rPr>
        <w:t xml:space="preserve">launch template</w:t>
      </w:r>
    </w:p>
    <w:p w:rsidR="00000000" w:rsidDel="00000000" w:rsidP="00000000" w:rsidRDefault="00000000" w:rsidRPr="00000000" w14:paraId="00000033">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943600" cy="2057400"/>
            <wp:effectExtent b="0" l="0" r="0" t="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314950" cy="2114550"/>
            <wp:effectExtent b="0" l="0" r="0" t="0"/>
            <wp:docPr id="3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3149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Rule="auto"/>
        <w:ind w:left="1440" w:firstLine="0"/>
        <w:rPr>
          <w:b w:val="1"/>
          <w:i w:val="1"/>
          <w:sz w:val="27"/>
          <w:szCs w:val="27"/>
        </w:rPr>
      </w:pPr>
      <w:r w:rsidDel="00000000" w:rsidR="00000000" w:rsidRPr="00000000">
        <w:rPr>
          <w:rtl w:val="0"/>
        </w:rPr>
      </w:r>
    </w:p>
    <w:p w:rsidR="00000000" w:rsidDel="00000000" w:rsidP="00000000" w:rsidRDefault="00000000" w:rsidRPr="00000000" w14:paraId="00000036">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524500" cy="17526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245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943600" cy="1739900"/>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943600" cy="3060700"/>
            <wp:effectExtent b="0" l="0" r="0" t="0"/>
            <wp:docPr id="2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943600" cy="3048000"/>
            <wp:effectExtent b="0" l="0" r="0" t="0"/>
            <wp:docPr id="3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Rule="auto"/>
        <w:ind w:left="1440" w:firstLine="0"/>
        <w:rPr>
          <w:b w:val="1"/>
          <w:i w:val="1"/>
          <w:sz w:val="27"/>
          <w:szCs w:val="27"/>
        </w:rPr>
      </w:pPr>
      <w:r w:rsidDel="00000000" w:rsidR="00000000" w:rsidRPr="00000000">
        <w:rPr>
          <w:b w:val="1"/>
          <w:i w:val="1"/>
          <w:sz w:val="27"/>
          <w:szCs w:val="27"/>
        </w:rPr>
        <w:drawing>
          <wp:inline distB="114300" distT="114300" distL="114300" distR="114300">
            <wp:extent cx="5943600" cy="7620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Setup auto -scaling Wordpress application with the Application load balancer. Auto-scaling should be triggered based on CPU usage of EC2 instances.</w:t>
      </w:r>
    </w:p>
    <w:p w:rsidR="00000000" w:rsidDel="00000000" w:rsidP="00000000" w:rsidRDefault="00000000" w:rsidRPr="00000000" w14:paraId="0000003C">
      <w:pPr>
        <w:spacing w:after="160" w:lineRule="auto"/>
        <w:rPr>
          <w:i w:val="1"/>
          <w:sz w:val="27"/>
          <w:szCs w:val="27"/>
        </w:rPr>
      </w:pPr>
      <w:r w:rsidDel="00000000" w:rsidR="00000000" w:rsidRPr="00000000">
        <w:rPr>
          <w:i w:val="1"/>
          <w:sz w:val="27"/>
          <w:szCs w:val="27"/>
          <w:rtl w:val="0"/>
        </w:rPr>
        <w:t xml:space="preserve">The load balancer and autoscaling doing their job to handle traffic and CPU usage over instance</w:t>
      </w:r>
    </w:p>
    <w:p w:rsidR="00000000" w:rsidDel="00000000" w:rsidP="00000000" w:rsidRDefault="00000000" w:rsidRPr="00000000" w14:paraId="0000003D">
      <w:pPr>
        <w:spacing w:after="160" w:lineRule="auto"/>
        <w:rPr>
          <w:i w:val="1"/>
          <w:sz w:val="27"/>
          <w:szCs w:val="27"/>
        </w:rPr>
      </w:pPr>
      <w:r w:rsidDel="00000000" w:rsidR="00000000" w:rsidRPr="00000000">
        <w:rPr>
          <w:i w:val="1"/>
          <w:sz w:val="27"/>
          <w:szCs w:val="27"/>
        </w:rPr>
        <w:drawing>
          <wp:inline distB="114300" distT="114300" distL="114300" distR="114300">
            <wp:extent cx="5943600" cy="1651000"/>
            <wp:effectExtent b="0" l="0" r="0" t="0"/>
            <wp:docPr id="3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Rule="auto"/>
        <w:rPr>
          <w:i w:val="1"/>
          <w:sz w:val="27"/>
          <w:szCs w:val="27"/>
        </w:rPr>
      </w:pPr>
      <w:r w:rsidDel="00000000" w:rsidR="00000000" w:rsidRPr="00000000">
        <w:rPr>
          <w:rtl w:val="0"/>
        </w:rPr>
      </w:r>
    </w:p>
    <w:p w:rsidR="00000000" w:rsidDel="00000000" w:rsidP="00000000" w:rsidRDefault="00000000" w:rsidRPr="00000000" w14:paraId="0000003F">
      <w:pPr>
        <w:spacing w:after="160" w:lineRule="auto"/>
        <w:rPr>
          <w:i w:val="1"/>
          <w:sz w:val="27"/>
          <w:szCs w:val="27"/>
        </w:rPr>
      </w:pPr>
      <w:r w:rsidDel="00000000" w:rsidR="00000000" w:rsidRPr="00000000">
        <w:rPr>
          <w:rtl w:val="0"/>
        </w:rPr>
      </w:r>
    </w:p>
    <w:p w:rsidR="00000000" w:rsidDel="00000000" w:rsidP="00000000" w:rsidRDefault="00000000" w:rsidRPr="00000000" w14:paraId="00000040">
      <w:pPr>
        <w:spacing w:after="160" w:lineRule="auto"/>
        <w:rPr>
          <w:i w:val="1"/>
          <w:sz w:val="27"/>
          <w:szCs w:val="27"/>
        </w:rPr>
      </w:pPr>
      <w:r w:rsidDel="00000000" w:rsidR="00000000" w:rsidRPr="00000000">
        <w:rPr>
          <w:rtl w:val="0"/>
        </w:rPr>
      </w:r>
    </w:p>
    <w:p w:rsidR="00000000" w:rsidDel="00000000" w:rsidP="00000000" w:rsidRDefault="00000000" w:rsidRPr="00000000" w14:paraId="00000041">
      <w:pPr>
        <w:spacing w:after="160" w:lineRule="auto"/>
        <w:rPr>
          <w:i w:val="1"/>
          <w:sz w:val="27"/>
          <w:szCs w:val="27"/>
        </w:rPr>
      </w:pPr>
      <w:r w:rsidDel="00000000" w:rsidR="00000000" w:rsidRPr="00000000">
        <w:rPr>
          <w:i w:val="1"/>
          <w:sz w:val="27"/>
          <w:szCs w:val="27"/>
          <w:rtl w:val="0"/>
        </w:rPr>
        <w:t xml:space="preserve">The home page of the wordpress application </w:t>
      </w:r>
    </w:p>
    <w:p w:rsidR="00000000" w:rsidDel="00000000" w:rsidP="00000000" w:rsidRDefault="00000000" w:rsidRPr="00000000" w14:paraId="00000042">
      <w:pPr>
        <w:spacing w:after="160" w:lineRule="auto"/>
        <w:rPr>
          <w:i w:val="1"/>
          <w:sz w:val="27"/>
          <w:szCs w:val="27"/>
        </w:rPr>
      </w:pPr>
      <w:r w:rsidDel="00000000" w:rsidR="00000000" w:rsidRPr="00000000">
        <w:rPr>
          <w:i w:val="1"/>
          <w:sz w:val="27"/>
          <w:szCs w:val="27"/>
        </w:rPr>
        <w:drawing>
          <wp:inline distB="114300" distT="114300" distL="114300" distR="114300">
            <wp:extent cx="5943600" cy="31623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Rule="auto"/>
        <w:rPr>
          <w:i w:val="1"/>
          <w:sz w:val="27"/>
          <w:szCs w:val="27"/>
        </w:rPr>
      </w:pPr>
      <w:r w:rsidDel="00000000" w:rsidR="00000000" w:rsidRPr="00000000">
        <w:rPr>
          <w:i w:val="1"/>
          <w:sz w:val="27"/>
          <w:szCs w:val="27"/>
          <w:rtl w:val="0"/>
        </w:rPr>
        <w:t xml:space="preserve">Load Balancers basic configuration</w:t>
      </w:r>
    </w:p>
    <w:p w:rsidR="00000000" w:rsidDel="00000000" w:rsidP="00000000" w:rsidRDefault="00000000" w:rsidRPr="00000000" w14:paraId="00000044">
      <w:pPr>
        <w:spacing w:after="160" w:lineRule="auto"/>
        <w:rPr>
          <w:i w:val="1"/>
          <w:sz w:val="27"/>
          <w:szCs w:val="27"/>
        </w:rPr>
      </w:pPr>
      <w:r w:rsidDel="00000000" w:rsidR="00000000" w:rsidRPr="00000000">
        <w:rPr>
          <w:i w:val="1"/>
          <w:sz w:val="27"/>
          <w:szCs w:val="27"/>
        </w:rPr>
        <w:drawing>
          <wp:inline distB="114300" distT="114300" distL="114300" distR="114300">
            <wp:extent cx="5943600" cy="26162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Rule="auto"/>
        <w:rPr>
          <w:i w:val="1"/>
          <w:sz w:val="27"/>
          <w:szCs w:val="27"/>
        </w:rPr>
      </w:pPr>
      <w:r w:rsidDel="00000000" w:rsidR="00000000" w:rsidRPr="00000000">
        <w:rPr>
          <w:rtl w:val="0"/>
        </w:rPr>
      </w:r>
    </w:p>
    <w:p w:rsidR="00000000" w:rsidDel="00000000" w:rsidP="00000000" w:rsidRDefault="00000000" w:rsidRPr="00000000" w14:paraId="00000046">
      <w:pPr>
        <w:spacing w:after="160" w:lineRule="auto"/>
        <w:rPr>
          <w:i w:val="1"/>
          <w:sz w:val="27"/>
          <w:szCs w:val="27"/>
        </w:rPr>
      </w:pPr>
      <w:r w:rsidDel="00000000" w:rsidR="00000000" w:rsidRPr="00000000">
        <w:rPr>
          <w:rtl w:val="0"/>
        </w:rPr>
      </w:r>
    </w:p>
    <w:p w:rsidR="00000000" w:rsidDel="00000000" w:rsidP="00000000" w:rsidRDefault="00000000" w:rsidRPr="00000000" w14:paraId="00000047">
      <w:pPr>
        <w:spacing w:after="160" w:lineRule="auto"/>
        <w:rPr>
          <w:i w:val="1"/>
          <w:sz w:val="27"/>
          <w:szCs w:val="27"/>
        </w:rPr>
      </w:pPr>
      <w:r w:rsidDel="00000000" w:rsidR="00000000" w:rsidRPr="00000000">
        <w:rPr>
          <w:rtl w:val="0"/>
        </w:rPr>
      </w:r>
    </w:p>
    <w:p w:rsidR="00000000" w:rsidDel="00000000" w:rsidP="00000000" w:rsidRDefault="00000000" w:rsidRPr="00000000" w14:paraId="00000048">
      <w:pPr>
        <w:spacing w:after="160" w:lineRule="auto"/>
        <w:rPr>
          <w:i w:val="1"/>
          <w:sz w:val="27"/>
          <w:szCs w:val="27"/>
        </w:rPr>
      </w:pPr>
      <w:r w:rsidDel="00000000" w:rsidR="00000000" w:rsidRPr="00000000">
        <w:rPr>
          <w:i w:val="1"/>
          <w:sz w:val="27"/>
          <w:szCs w:val="27"/>
          <w:rtl w:val="0"/>
        </w:rPr>
        <w:t xml:space="preserve">Target group of load balancer</w:t>
      </w:r>
    </w:p>
    <w:p w:rsidR="00000000" w:rsidDel="00000000" w:rsidP="00000000" w:rsidRDefault="00000000" w:rsidRPr="00000000" w14:paraId="00000049">
      <w:pPr>
        <w:spacing w:after="160" w:lineRule="auto"/>
        <w:rPr>
          <w:i w:val="1"/>
          <w:sz w:val="27"/>
          <w:szCs w:val="27"/>
        </w:rPr>
      </w:pPr>
      <w:r w:rsidDel="00000000" w:rsidR="00000000" w:rsidRPr="00000000">
        <w:rPr>
          <w:i w:val="1"/>
          <w:sz w:val="27"/>
          <w:szCs w:val="27"/>
        </w:rPr>
        <w:drawing>
          <wp:inline distB="114300" distT="114300" distL="114300" distR="114300">
            <wp:extent cx="5943600" cy="261620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Rule="auto"/>
        <w:rPr>
          <w:i w:val="1"/>
          <w:sz w:val="27"/>
          <w:szCs w:val="27"/>
        </w:rPr>
      </w:pPr>
      <w:r w:rsidDel="00000000" w:rsidR="00000000" w:rsidRPr="00000000">
        <w:rPr>
          <w:i w:val="1"/>
          <w:sz w:val="27"/>
          <w:szCs w:val="27"/>
          <w:rtl w:val="0"/>
        </w:rPr>
        <w:t xml:space="preserve">Group scaling policies</w:t>
      </w:r>
    </w:p>
    <w:p w:rsidR="00000000" w:rsidDel="00000000" w:rsidP="00000000" w:rsidRDefault="00000000" w:rsidRPr="00000000" w14:paraId="0000004B">
      <w:pPr>
        <w:spacing w:after="160" w:lineRule="auto"/>
        <w:rPr>
          <w:i w:val="1"/>
          <w:sz w:val="27"/>
          <w:szCs w:val="27"/>
        </w:rPr>
      </w:pPr>
      <w:r w:rsidDel="00000000" w:rsidR="00000000" w:rsidRPr="00000000">
        <w:rPr>
          <w:i w:val="1"/>
          <w:sz w:val="27"/>
          <w:szCs w:val="27"/>
        </w:rPr>
        <w:drawing>
          <wp:inline distB="114300" distT="114300" distL="114300" distR="114300">
            <wp:extent cx="5943600" cy="2616200"/>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Rule="auto"/>
        <w:rPr>
          <w:i w:val="1"/>
          <w:sz w:val="27"/>
          <w:szCs w:val="27"/>
        </w:rPr>
      </w:pPr>
      <w:r w:rsidDel="00000000" w:rsidR="00000000" w:rsidRPr="00000000">
        <w:rPr>
          <w:i w:val="1"/>
          <w:sz w:val="27"/>
          <w:szCs w:val="27"/>
          <w:rtl w:val="0"/>
        </w:rPr>
        <w:t xml:space="preserve">The RDS instance </w:t>
      </w:r>
    </w:p>
    <w:p w:rsidR="00000000" w:rsidDel="00000000" w:rsidP="00000000" w:rsidRDefault="00000000" w:rsidRPr="00000000" w14:paraId="0000004D">
      <w:pPr>
        <w:spacing w:after="160" w:lineRule="auto"/>
        <w:rPr>
          <w:i w:val="1"/>
          <w:sz w:val="27"/>
          <w:szCs w:val="27"/>
        </w:rPr>
      </w:pPr>
      <w:r w:rsidDel="00000000" w:rsidR="00000000" w:rsidRPr="00000000">
        <w:rPr>
          <w:i w:val="1"/>
          <w:sz w:val="27"/>
          <w:szCs w:val="27"/>
        </w:rPr>
        <w:drawing>
          <wp:inline distB="114300" distT="114300" distL="114300" distR="114300">
            <wp:extent cx="5943600" cy="3276600"/>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Rule="auto"/>
        <w:rPr>
          <w:i w:val="1"/>
          <w:sz w:val="27"/>
          <w:szCs w:val="27"/>
        </w:rPr>
      </w:pPr>
      <w:r w:rsidDel="00000000" w:rsidR="00000000" w:rsidRPr="00000000">
        <w:rPr>
          <w:i w:val="1"/>
          <w:sz w:val="27"/>
          <w:szCs w:val="27"/>
          <w:rtl w:val="0"/>
        </w:rPr>
        <w:t xml:space="preserve">Security group in VPC</w:t>
      </w:r>
    </w:p>
    <w:p w:rsidR="00000000" w:rsidDel="00000000" w:rsidP="00000000" w:rsidRDefault="00000000" w:rsidRPr="00000000" w14:paraId="0000004F">
      <w:pPr>
        <w:spacing w:after="160" w:lineRule="auto"/>
        <w:rPr>
          <w:i w:val="1"/>
          <w:sz w:val="27"/>
          <w:szCs w:val="27"/>
        </w:rPr>
      </w:pPr>
      <w:r w:rsidDel="00000000" w:rsidR="00000000" w:rsidRPr="00000000">
        <w:rPr>
          <w:i w:val="1"/>
          <w:sz w:val="27"/>
          <w:szCs w:val="27"/>
        </w:rPr>
        <w:drawing>
          <wp:inline distB="114300" distT="114300" distL="114300" distR="114300">
            <wp:extent cx="5943600" cy="736600"/>
            <wp:effectExtent b="0" l="0" r="0" t="0"/>
            <wp:docPr id="2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Rule="auto"/>
        <w:rPr>
          <w:i w:val="1"/>
          <w:sz w:val="27"/>
          <w:szCs w:val="27"/>
        </w:rPr>
      </w:pPr>
      <w:r w:rsidDel="00000000" w:rsidR="00000000" w:rsidRPr="00000000">
        <w:rPr>
          <w:i w:val="1"/>
          <w:sz w:val="27"/>
          <w:szCs w:val="27"/>
          <w:rtl w:val="0"/>
        </w:rPr>
        <w:t xml:space="preserve">The whole setup of the wordpress is done on Amazon Linux in EC2 and Database on RDS.This whole setup is done because if we use MySQL database in EC2 instance then it would be difficult for us to put the instance in AUTO SCALING </w:t>
      </w:r>
    </w:p>
    <w:p w:rsidR="00000000" w:rsidDel="00000000" w:rsidP="00000000" w:rsidRDefault="00000000" w:rsidRPr="00000000" w14:paraId="00000051">
      <w:pPr>
        <w:spacing w:after="160" w:lineRule="auto"/>
        <w:rPr>
          <w:b w:val="1"/>
          <w:i w:val="1"/>
          <w:sz w:val="27"/>
          <w:szCs w:val="27"/>
        </w:rPr>
      </w:pPr>
      <w:r w:rsidDel="00000000" w:rsidR="00000000" w:rsidRPr="00000000">
        <w:rPr>
          <w:rtl w:val="0"/>
        </w:rPr>
      </w:r>
    </w:p>
    <w:p w:rsidR="00000000" w:rsidDel="00000000" w:rsidP="00000000" w:rsidRDefault="00000000" w:rsidRPr="00000000" w14:paraId="00000052">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Use NLB that replaces the ALB in the above setup.</w:t>
      </w:r>
    </w:p>
    <w:p w:rsidR="00000000" w:rsidDel="00000000" w:rsidP="00000000" w:rsidRDefault="00000000" w:rsidRPr="00000000" w14:paraId="00000053">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2044700"/>
            <wp:effectExtent b="0" l="0" r="0" t="0"/>
            <wp:docPr id="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2273300"/>
            <wp:effectExtent b="0" l="0" r="0" t="0"/>
            <wp:docPr id="3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Rule="auto"/>
        <w:rPr>
          <w:b w:val="1"/>
          <w:i w:val="1"/>
          <w:sz w:val="27"/>
          <w:szCs w:val="27"/>
        </w:rPr>
      </w:pPr>
      <w:r w:rsidDel="00000000" w:rsidR="00000000" w:rsidRPr="00000000">
        <w:rPr>
          <w:b w:val="1"/>
          <w:i w:val="1"/>
          <w:sz w:val="27"/>
          <w:szCs w:val="27"/>
          <w:rtl w:val="0"/>
        </w:rPr>
        <w:t xml:space="preserve">NLB Configuration</w:t>
      </w:r>
    </w:p>
    <w:p w:rsidR="00000000" w:rsidDel="00000000" w:rsidP="00000000" w:rsidRDefault="00000000" w:rsidRPr="00000000" w14:paraId="00000056">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1854200"/>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1562100"/>
            <wp:effectExtent b="0" l="0" r="0" t="0"/>
            <wp:docPr id="26"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Rule="auto"/>
        <w:rPr>
          <w:b w:val="1"/>
          <w:i w:val="1"/>
          <w:sz w:val="27"/>
          <w:szCs w:val="27"/>
        </w:rPr>
      </w:pPr>
      <w:r w:rsidDel="00000000" w:rsidR="00000000" w:rsidRPr="00000000">
        <w:rPr>
          <w:b w:val="1"/>
          <w:i w:val="1"/>
          <w:sz w:val="27"/>
          <w:szCs w:val="27"/>
          <w:rtl w:val="0"/>
        </w:rPr>
        <w:t xml:space="preserve">ALB Configuration</w:t>
      </w:r>
    </w:p>
    <w:p w:rsidR="00000000" w:rsidDel="00000000" w:rsidP="00000000" w:rsidRDefault="00000000" w:rsidRPr="00000000" w14:paraId="00000059">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2019300"/>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Rule="auto"/>
        <w:rPr>
          <w:i w:val="1"/>
          <w:sz w:val="27"/>
          <w:szCs w:val="27"/>
        </w:rPr>
      </w:pPr>
      <w:r w:rsidDel="00000000" w:rsidR="00000000" w:rsidRPr="00000000">
        <w:rPr>
          <w:i w:val="1"/>
          <w:sz w:val="27"/>
          <w:szCs w:val="27"/>
          <w:rtl w:val="0"/>
        </w:rPr>
        <w:t xml:space="preserve">Adding a NLB over the instance as NLB does not requires any security group.What will happen is that NLB will replace the place of ALB and then the Layer 4 of OSI model will be taken care of and then ALB of Layer 7 will be taken care . </w:t>
      </w:r>
    </w:p>
    <w:p w:rsidR="00000000" w:rsidDel="00000000" w:rsidP="00000000" w:rsidRDefault="00000000" w:rsidRPr="00000000" w14:paraId="0000005B">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Take an instance out of the ASG.</w:t>
      </w:r>
      <w:r w:rsidDel="00000000" w:rsidR="00000000" w:rsidRPr="00000000">
        <w:rPr>
          <w:rtl w:val="0"/>
        </w:rPr>
      </w:r>
    </w:p>
    <w:p w:rsidR="00000000" w:rsidDel="00000000" w:rsidP="00000000" w:rsidRDefault="00000000" w:rsidRPr="00000000" w14:paraId="0000005C">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066800"/>
            <wp:effectExtent b="0" l="0" r="0" t="0"/>
            <wp:docPr id="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753100" cy="2981325"/>
            <wp:effectExtent b="0" l="0" r="0" t="0"/>
            <wp:docPr id="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53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2794000"/>
            <wp:effectExtent b="0" l="0" r="0" t="0"/>
            <wp:docPr id="1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Rule="auto"/>
        <w:ind w:left="720" w:firstLine="0"/>
        <w:rPr>
          <w:b w:val="1"/>
          <w:i w:val="1"/>
          <w:sz w:val="27"/>
          <w:szCs w:val="27"/>
        </w:rPr>
      </w:pPr>
      <w:r w:rsidDel="00000000" w:rsidR="00000000" w:rsidRPr="00000000">
        <w:rPr>
          <w:b w:val="1"/>
          <w:i w:val="1"/>
          <w:sz w:val="27"/>
          <w:szCs w:val="27"/>
          <w:rtl w:val="0"/>
        </w:rPr>
        <w:t xml:space="preserve">Now after this instance get detached, one more instance is launched because the desired capacity we mentioned =2.</w:t>
      </w:r>
    </w:p>
    <w:p w:rsidR="00000000" w:rsidDel="00000000" w:rsidP="00000000" w:rsidRDefault="00000000" w:rsidRPr="00000000" w14:paraId="00000060">
      <w:pPr>
        <w:spacing w:after="16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168400"/>
            <wp:effectExtent b="0" l="0" r="0" t="0"/>
            <wp:docPr id="3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spacing w:after="160" w:lineRule="auto"/>
        <w:ind w:left="720" w:hanging="360"/>
        <w:rPr>
          <w:b w:val="1"/>
          <w:i w:val="1"/>
          <w:color w:val="000000"/>
          <w:sz w:val="27"/>
          <w:szCs w:val="27"/>
        </w:rPr>
      </w:pPr>
      <w:r w:rsidDel="00000000" w:rsidR="00000000" w:rsidRPr="00000000">
        <w:rPr>
          <w:b w:val="1"/>
          <w:i w:val="1"/>
          <w:sz w:val="27"/>
          <w:szCs w:val="27"/>
          <w:rtl w:val="0"/>
        </w:rPr>
        <w:t xml:space="preserve">Put scale-in protection on an instance in the ASG.</w:t>
      </w:r>
    </w:p>
    <w:p w:rsidR="00000000" w:rsidDel="00000000" w:rsidP="00000000" w:rsidRDefault="00000000" w:rsidRPr="00000000" w14:paraId="00000062">
      <w:pPr>
        <w:spacing w:after="160" w:lineRule="auto"/>
        <w:rPr>
          <w:i w:val="1"/>
          <w:sz w:val="27"/>
          <w:szCs w:val="27"/>
        </w:rPr>
      </w:pPr>
      <w:r w:rsidDel="00000000" w:rsidR="00000000" w:rsidRPr="00000000">
        <w:rPr>
          <w:i w:val="1"/>
          <w:sz w:val="27"/>
          <w:szCs w:val="27"/>
          <w:rtl w:val="0"/>
        </w:rPr>
        <w:t xml:space="preserve">Scale-in protection can be easily added at the time of creation or after the creation of an Auto Scaling Group</w:t>
      </w:r>
    </w:p>
    <w:p w:rsidR="00000000" w:rsidDel="00000000" w:rsidP="00000000" w:rsidRDefault="00000000" w:rsidRPr="00000000" w14:paraId="00000063">
      <w:pPr>
        <w:spacing w:after="160" w:lineRule="auto"/>
        <w:rPr>
          <w:i w:val="1"/>
          <w:sz w:val="27"/>
          <w:szCs w:val="27"/>
        </w:rPr>
      </w:pPr>
      <w:r w:rsidDel="00000000" w:rsidR="00000000" w:rsidRPr="00000000">
        <w:rPr>
          <w:i w:val="1"/>
          <w:sz w:val="27"/>
          <w:szCs w:val="27"/>
        </w:rPr>
        <w:drawing>
          <wp:inline distB="114300" distT="114300" distL="114300" distR="114300">
            <wp:extent cx="5943600" cy="4330700"/>
            <wp:effectExtent b="0" l="0" r="0" t="0"/>
            <wp:docPr id="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Rule="auto"/>
        <w:rPr>
          <w:i w:val="1"/>
          <w:sz w:val="27"/>
          <w:szCs w:val="27"/>
        </w:rPr>
      </w:pPr>
      <w:r w:rsidDel="00000000" w:rsidR="00000000" w:rsidRPr="00000000">
        <w:rPr>
          <w:i w:val="1"/>
          <w:sz w:val="27"/>
          <w:szCs w:val="27"/>
          <w:rtl w:val="0"/>
        </w:rPr>
        <w:t xml:space="preserve">This screenshot shows the scale-in protection after the creation of the Auto Scaling group .</w:t>
      </w:r>
    </w:p>
    <w:p w:rsidR="00000000" w:rsidDel="00000000" w:rsidP="00000000" w:rsidRDefault="00000000" w:rsidRPr="00000000" w14:paraId="00000065">
      <w:pPr>
        <w:spacing w:after="160" w:lineRule="auto"/>
        <w:rPr>
          <w:i w:val="1"/>
          <w:sz w:val="27"/>
          <w:szCs w:val="27"/>
        </w:rPr>
      </w:pPr>
      <w:r w:rsidDel="00000000" w:rsidR="00000000" w:rsidRPr="00000000">
        <w:rPr>
          <w:i w:val="1"/>
          <w:sz w:val="27"/>
          <w:szCs w:val="27"/>
        </w:rPr>
        <w:drawing>
          <wp:inline distB="114300" distT="114300" distL="114300" distR="114300">
            <wp:extent cx="5943600" cy="2146300"/>
            <wp:effectExtent b="0" l="0" r="0" t="0"/>
            <wp:docPr id="2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Rule="auto"/>
        <w:rPr>
          <w:i w:val="1"/>
          <w:sz w:val="27"/>
          <w:szCs w:val="27"/>
        </w:rPr>
      </w:pPr>
      <w:r w:rsidDel="00000000" w:rsidR="00000000" w:rsidRPr="00000000">
        <w:rPr>
          <w:rtl w:val="0"/>
        </w:rPr>
      </w:r>
    </w:p>
    <w:p w:rsidR="00000000" w:rsidDel="00000000" w:rsidP="00000000" w:rsidRDefault="00000000" w:rsidRPr="00000000" w14:paraId="00000067">
      <w:pPr>
        <w:spacing w:after="160" w:lineRule="auto"/>
        <w:rPr>
          <w:i w:val="1"/>
          <w:sz w:val="27"/>
          <w:szCs w:val="27"/>
        </w:rPr>
      </w:pPr>
      <w:r w:rsidDel="00000000" w:rsidR="00000000" w:rsidRPr="00000000">
        <w:rPr>
          <w:rtl w:val="0"/>
        </w:rPr>
      </w:r>
    </w:p>
    <w:p w:rsidR="00000000" w:rsidDel="00000000" w:rsidP="00000000" w:rsidRDefault="00000000" w:rsidRPr="00000000" w14:paraId="00000068">
      <w:pPr>
        <w:numPr>
          <w:ilvl w:val="0"/>
          <w:numId w:val="1"/>
        </w:numPr>
        <w:spacing w:after="0" w:afterAutospacing="0" w:lineRule="auto"/>
        <w:ind w:left="720" w:hanging="360"/>
        <w:rPr>
          <w:b w:val="1"/>
          <w:i w:val="1"/>
          <w:color w:val="000000"/>
          <w:sz w:val="27"/>
          <w:szCs w:val="27"/>
        </w:rPr>
      </w:pPr>
      <w:r w:rsidDel="00000000" w:rsidR="00000000" w:rsidRPr="00000000">
        <w:rPr>
          <w:b w:val="1"/>
          <w:i w:val="1"/>
          <w:sz w:val="27"/>
          <w:szCs w:val="27"/>
          <w:rtl w:val="0"/>
        </w:rPr>
        <w:t xml:space="preserve">Put Schedules in ASG to:</w:t>
      </w:r>
    </w:p>
    <w:p w:rsidR="00000000" w:rsidDel="00000000" w:rsidP="00000000" w:rsidRDefault="00000000" w:rsidRPr="00000000" w14:paraId="00000069">
      <w:pPr>
        <w:numPr>
          <w:ilvl w:val="1"/>
          <w:numId w:val="1"/>
        </w:numPr>
        <w:spacing w:after="160" w:lineRule="auto"/>
        <w:ind w:left="1440" w:hanging="360"/>
        <w:rPr>
          <w:b w:val="1"/>
          <w:i w:val="1"/>
          <w:color w:val="000000"/>
          <w:sz w:val="27"/>
          <w:szCs w:val="27"/>
        </w:rPr>
      </w:pPr>
      <w:r w:rsidDel="00000000" w:rsidR="00000000" w:rsidRPr="00000000">
        <w:rPr>
          <w:b w:val="1"/>
          <w:i w:val="1"/>
          <w:sz w:val="27"/>
          <w:szCs w:val="27"/>
          <w:rtl w:val="0"/>
        </w:rPr>
        <w:t xml:space="preserve">Remove all instances of the ASG at 8 PM</w:t>
      </w:r>
    </w:p>
    <w:p w:rsidR="00000000" w:rsidDel="00000000" w:rsidP="00000000" w:rsidRDefault="00000000" w:rsidRPr="00000000" w14:paraId="0000006A">
      <w:pPr>
        <w:spacing w:after="160" w:lineRule="auto"/>
        <w:rPr>
          <w:b w:val="1"/>
          <w:i w:val="1"/>
          <w:sz w:val="27"/>
          <w:szCs w:val="27"/>
        </w:rPr>
      </w:pPr>
      <w:r w:rsidDel="00000000" w:rsidR="00000000" w:rsidRPr="00000000">
        <w:rPr>
          <w:b w:val="1"/>
          <w:i w:val="1"/>
          <w:sz w:val="27"/>
          <w:szCs w:val="27"/>
        </w:rPr>
        <w:drawing>
          <wp:inline distB="114300" distT="114300" distL="114300" distR="114300">
            <wp:extent cx="5943600" cy="2997200"/>
            <wp:effectExtent b="0" l="0" r="0" t="0"/>
            <wp:docPr id="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1"/>
          <w:numId w:val="1"/>
        </w:numPr>
        <w:spacing w:after="160" w:lineRule="auto"/>
        <w:ind w:left="1440" w:hanging="360"/>
        <w:rPr>
          <w:b w:val="1"/>
          <w:i w:val="1"/>
          <w:color w:val="000000"/>
          <w:sz w:val="27"/>
          <w:szCs w:val="27"/>
        </w:rPr>
      </w:pPr>
      <w:r w:rsidDel="00000000" w:rsidR="00000000" w:rsidRPr="00000000">
        <w:rPr>
          <w:b w:val="1"/>
          <w:i w:val="1"/>
          <w:sz w:val="27"/>
          <w:szCs w:val="27"/>
          <w:rtl w:val="0"/>
        </w:rPr>
        <w:t xml:space="preserve">Launch a minimum of 2 instances at 10 AM</w:t>
      </w:r>
    </w:p>
    <w:p w:rsidR="00000000" w:rsidDel="00000000" w:rsidP="00000000" w:rsidRDefault="00000000" w:rsidRPr="00000000" w14:paraId="0000006C">
      <w:pPr>
        <w:rPr>
          <w:b w:val="1"/>
          <w:i w:val="1"/>
          <w:sz w:val="27"/>
          <w:szCs w:val="27"/>
        </w:rPr>
      </w:pPr>
      <w:r w:rsidDel="00000000" w:rsidR="00000000" w:rsidRPr="00000000">
        <w:rPr>
          <w:b w:val="1"/>
          <w:i w:val="1"/>
          <w:sz w:val="27"/>
          <w:szCs w:val="27"/>
        </w:rPr>
        <w:drawing>
          <wp:inline distB="114300" distT="114300" distL="114300" distR="114300">
            <wp:extent cx="5943600" cy="2984500"/>
            <wp:effectExtent b="0" l="0" r="0" t="0"/>
            <wp:docPr id="2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sectPr>
      <w:headerReference r:id="rId44"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d3e50"/>
        <w:sz w:val="21"/>
        <w:szCs w:val="21"/>
        <w:u w:val="none"/>
      </w:rPr>
    </w:lvl>
    <w:lvl w:ilvl="1">
      <w:start w:val="1"/>
      <w:numFmt w:val="decimal"/>
      <w:lvlText w:val="%2."/>
      <w:lvlJc w:val="left"/>
      <w:pPr>
        <w:ind w:left="1440" w:hanging="360"/>
      </w:pPr>
      <w:rPr>
        <w:rFonts w:ascii="Arial" w:cs="Arial" w:eastAsia="Arial" w:hAnsi="Arial"/>
        <w:color w:val="2d3e5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5.png"/><Relationship Id="rId42" Type="http://schemas.openxmlformats.org/officeDocument/2006/relationships/image" Target="media/image21.png"/><Relationship Id="rId41" Type="http://schemas.openxmlformats.org/officeDocument/2006/relationships/image" Target="media/image34.png"/><Relationship Id="rId22" Type="http://schemas.openxmlformats.org/officeDocument/2006/relationships/image" Target="media/image32.png"/><Relationship Id="rId44" Type="http://schemas.openxmlformats.org/officeDocument/2006/relationships/header" Target="header1.xml"/><Relationship Id="rId21" Type="http://schemas.openxmlformats.org/officeDocument/2006/relationships/image" Target="media/image29.png"/><Relationship Id="rId43" Type="http://schemas.openxmlformats.org/officeDocument/2006/relationships/image" Target="media/image23.png"/><Relationship Id="rId24" Type="http://schemas.openxmlformats.org/officeDocument/2006/relationships/image" Target="media/image3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28.png"/><Relationship Id="rId8" Type="http://schemas.openxmlformats.org/officeDocument/2006/relationships/image" Target="media/image5.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12.png"/><Relationship Id="rId32" Type="http://schemas.openxmlformats.org/officeDocument/2006/relationships/image" Target="media/image36.png"/><Relationship Id="rId13" Type="http://schemas.openxmlformats.org/officeDocument/2006/relationships/image" Target="media/image3.png"/><Relationship Id="rId35" Type="http://schemas.openxmlformats.org/officeDocument/2006/relationships/image" Target="media/image10.png"/><Relationship Id="rId12" Type="http://schemas.openxmlformats.org/officeDocument/2006/relationships/image" Target="media/image6.png"/><Relationship Id="rId34" Type="http://schemas.openxmlformats.org/officeDocument/2006/relationships/image" Target="media/image30.png"/><Relationship Id="rId15" Type="http://schemas.openxmlformats.org/officeDocument/2006/relationships/image" Target="media/image38.png"/><Relationship Id="rId37" Type="http://schemas.openxmlformats.org/officeDocument/2006/relationships/image" Target="media/image31.png"/><Relationship Id="rId14" Type="http://schemas.openxmlformats.org/officeDocument/2006/relationships/image" Target="media/image14.png"/><Relationship Id="rId36" Type="http://schemas.openxmlformats.org/officeDocument/2006/relationships/image" Target="media/image17.png"/><Relationship Id="rId17" Type="http://schemas.openxmlformats.org/officeDocument/2006/relationships/image" Target="media/image27.png"/><Relationship Id="rId39" Type="http://schemas.openxmlformats.org/officeDocument/2006/relationships/image" Target="media/image33.png"/><Relationship Id="rId16" Type="http://schemas.openxmlformats.org/officeDocument/2006/relationships/image" Target="media/image22.png"/><Relationship Id="rId38" Type="http://schemas.openxmlformats.org/officeDocument/2006/relationships/image" Target="media/image24.png"/><Relationship Id="rId19" Type="http://schemas.openxmlformats.org/officeDocument/2006/relationships/image" Target="media/image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