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spacing w:after="320" w:line="240" w:lineRule="auto"/>
        <w:ind w:left="720" w:hanging="360"/>
        <w:rPr>
          <w:i w:val="1"/>
          <w:color w:val="000000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  <w:rtl w:val="0"/>
        </w:rPr>
        <w:t xml:space="preserve">Monitor Your Estimated Charges Using CloudWatch</w:t>
      </w:r>
    </w:p>
    <w:p w:rsidR="00000000" w:rsidDel="00000000" w:rsidP="00000000" w:rsidRDefault="00000000" w:rsidRPr="00000000" w14:paraId="00000002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  <w:rtl w:val="0"/>
        </w:rPr>
        <w:t xml:space="preserve">          Step 1: Enable Billing Alerts</w:t>
      </w:r>
    </w:p>
    <w:p w:rsidR="00000000" w:rsidDel="00000000" w:rsidP="00000000" w:rsidRDefault="00000000" w:rsidRPr="00000000" w14:paraId="00000003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20955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35433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28448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34163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  <w:rtl w:val="0"/>
        </w:rPr>
        <w:t xml:space="preserve">        </w:t>
      </w:r>
    </w:p>
    <w:p w:rsidR="00000000" w:rsidDel="00000000" w:rsidP="00000000" w:rsidRDefault="00000000" w:rsidRPr="00000000" w14:paraId="00000009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160" w:line="240" w:lineRule="auto"/>
        <w:ind w:firstLine="720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  <w:rtl w:val="0"/>
        </w:rPr>
        <w:t xml:space="preserve"> Step 2: Create a Billing Alarm</w:t>
      </w:r>
    </w:p>
    <w:p w:rsidR="00000000" w:rsidDel="00000000" w:rsidP="00000000" w:rsidRDefault="00000000" w:rsidRPr="00000000" w14:paraId="0000000D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11430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23241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23114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9398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  <w:rtl w:val="0"/>
        </w:rPr>
        <w:t xml:space="preserve">         Step 3: Check the Alarm Status</w:t>
      </w:r>
    </w:p>
    <w:p w:rsidR="00000000" w:rsidDel="00000000" w:rsidP="00000000" w:rsidRDefault="00000000" w:rsidRPr="00000000" w14:paraId="00000013">
      <w:pPr>
        <w:shd w:fill="ffffff" w:val="clear"/>
        <w:spacing w:after="160" w:line="240" w:lineRule="auto"/>
        <w:rPr>
          <w:i w:val="1"/>
          <w:sz w:val="27"/>
          <w:szCs w:val="27"/>
        </w:rPr>
      </w:pPr>
      <w:r w:rsidDel="00000000" w:rsidR="00000000" w:rsidRPr="00000000">
        <w:rPr>
          <w:i w:val="1"/>
          <w:sz w:val="27"/>
          <w:szCs w:val="27"/>
          <w:rtl w:val="0"/>
        </w:rPr>
        <w:t xml:space="preserve">The alarm status is (OK) as seen in the above screenshot</w:t>
      </w:r>
    </w:p>
    <w:p w:rsidR="00000000" w:rsidDel="00000000" w:rsidP="00000000" w:rsidRDefault="00000000" w:rsidRPr="00000000" w14:paraId="00000014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  <w:rtl w:val="0"/>
        </w:rPr>
        <w:t xml:space="preserve">         Step 4: Create &amp; Subscribe to SNS Topic</w:t>
      </w:r>
    </w:p>
    <w:p w:rsidR="00000000" w:rsidDel="00000000" w:rsidP="00000000" w:rsidRDefault="00000000" w:rsidRPr="00000000" w14:paraId="00000015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25400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22860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19685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648325" cy="2457450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  <w:rtl w:val="0"/>
        </w:rPr>
        <w:t xml:space="preserve">         Step 5: Send a notification all the stakeholder, if  AWS resource pricing reaches the threshold value.</w:t>
      </w:r>
    </w:p>
    <w:p w:rsidR="00000000" w:rsidDel="00000000" w:rsidP="00000000" w:rsidRDefault="00000000" w:rsidRPr="00000000" w14:paraId="0000001B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4826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1384300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30226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  <w:rtl w:val="0"/>
        </w:rPr>
        <w:t xml:space="preserve">2. Create a custom Memory metric in CloudWatch and set up alarm at 80 %  which will autoscale the instance in the autoscaling group.</w:t>
      </w:r>
    </w:p>
    <w:p w:rsidR="00000000" w:rsidDel="00000000" w:rsidP="00000000" w:rsidRDefault="00000000" w:rsidRPr="00000000" w14:paraId="00000020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27559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41402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27686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2743200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26797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160" w:line="240" w:lineRule="auto"/>
        <w:rPr>
          <w:i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160" w:line="240" w:lineRule="auto"/>
        <w:rPr>
          <w:i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160" w:line="240" w:lineRule="auto"/>
        <w:rPr>
          <w:i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160" w:line="240" w:lineRule="auto"/>
        <w:rPr>
          <w:i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160" w:line="240" w:lineRule="auto"/>
        <w:rPr>
          <w:i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160" w:line="240" w:lineRule="auto"/>
        <w:rPr>
          <w:i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  <w:rtl w:val="0"/>
        </w:rPr>
        <w:t xml:space="preserve">3. Launch RDS aurora with one Read replica and Monitor RDS instance using CloudWatch and set up notification upon CPU utilization is above 80 %.</w:t>
      </w:r>
    </w:p>
    <w:p w:rsidR="00000000" w:rsidDel="00000000" w:rsidP="00000000" w:rsidRDefault="00000000" w:rsidRPr="00000000" w14:paraId="0000002D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170180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34163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41402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22860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1701800"/>
            <wp:effectExtent b="0" l="0" r="0" t="0"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29718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  <w:rtl w:val="0"/>
        </w:rPr>
        <w:t xml:space="preserve">4. Create  SNS topic, subscribe to a topic, publish message, unsubscribe the message and delete the topic.</w:t>
      </w:r>
    </w:p>
    <w:p w:rsidR="00000000" w:rsidDel="00000000" w:rsidP="00000000" w:rsidRDefault="00000000" w:rsidRPr="00000000" w14:paraId="00000035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25400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22479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160"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</w:rPr>
        <w:drawing>
          <wp:inline distB="114300" distT="114300" distL="114300" distR="114300">
            <wp:extent cx="5943600" cy="1219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rPr>
          <w:b w:val="1"/>
          <w:i w:val="1"/>
          <w:sz w:val="27"/>
          <w:szCs w:val="27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color w:val="2d3e50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4.png"/><Relationship Id="rId21" Type="http://schemas.openxmlformats.org/officeDocument/2006/relationships/image" Target="media/image16.png"/><Relationship Id="rId24" Type="http://schemas.openxmlformats.org/officeDocument/2006/relationships/image" Target="media/image29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25.png"/><Relationship Id="rId25" Type="http://schemas.openxmlformats.org/officeDocument/2006/relationships/image" Target="media/image13.png"/><Relationship Id="rId28" Type="http://schemas.openxmlformats.org/officeDocument/2006/relationships/image" Target="media/image17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8.png"/><Relationship Id="rId7" Type="http://schemas.openxmlformats.org/officeDocument/2006/relationships/image" Target="media/image26.png"/><Relationship Id="rId8" Type="http://schemas.openxmlformats.org/officeDocument/2006/relationships/image" Target="media/image18.png"/><Relationship Id="rId31" Type="http://schemas.openxmlformats.org/officeDocument/2006/relationships/image" Target="media/image19.png"/><Relationship Id="rId30" Type="http://schemas.openxmlformats.org/officeDocument/2006/relationships/image" Target="media/image28.png"/><Relationship Id="rId11" Type="http://schemas.openxmlformats.org/officeDocument/2006/relationships/image" Target="media/image12.png"/><Relationship Id="rId33" Type="http://schemas.openxmlformats.org/officeDocument/2006/relationships/image" Target="media/image7.png"/><Relationship Id="rId10" Type="http://schemas.openxmlformats.org/officeDocument/2006/relationships/image" Target="media/image6.png"/><Relationship Id="rId32" Type="http://schemas.openxmlformats.org/officeDocument/2006/relationships/image" Target="media/image9.png"/><Relationship Id="rId13" Type="http://schemas.openxmlformats.org/officeDocument/2006/relationships/image" Target="media/image11.png"/><Relationship Id="rId12" Type="http://schemas.openxmlformats.org/officeDocument/2006/relationships/image" Target="media/image3.png"/><Relationship Id="rId34" Type="http://schemas.openxmlformats.org/officeDocument/2006/relationships/image" Target="media/image1.png"/><Relationship Id="rId15" Type="http://schemas.openxmlformats.org/officeDocument/2006/relationships/image" Target="media/image27.png"/><Relationship Id="rId14" Type="http://schemas.openxmlformats.org/officeDocument/2006/relationships/image" Target="media/image15.png"/><Relationship Id="rId17" Type="http://schemas.openxmlformats.org/officeDocument/2006/relationships/image" Target="media/image23.png"/><Relationship Id="rId16" Type="http://schemas.openxmlformats.org/officeDocument/2006/relationships/image" Target="media/image20.png"/><Relationship Id="rId19" Type="http://schemas.openxmlformats.org/officeDocument/2006/relationships/image" Target="media/image21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