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7B24" w14:textId="316F8DC8" w:rsidR="00C31770" w:rsidRPr="00700FD5" w:rsidRDefault="00F44F99" w:rsidP="00703505">
      <w:pPr>
        <w:pStyle w:val="Title"/>
        <w:rPr>
          <w:b/>
          <w:bCs/>
          <w:u w:val="single"/>
        </w:rPr>
      </w:pPr>
      <w:r w:rsidRPr="00700FD5">
        <w:rPr>
          <w:b/>
          <w:bCs/>
          <w:u w:val="single"/>
        </w:rPr>
        <w:t>Database Anomalies – Quick Reference – 2022</w:t>
      </w:r>
    </w:p>
    <w:p w14:paraId="1F9EEFD9" w14:textId="4D6A75A9" w:rsidR="00703505" w:rsidRPr="005D3237" w:rsidRDefault="00837B40" w:rsidP="00703505">
      <w:pPr>
        <w:rPr>
          <w:rFonts w:ascii="Palatino Linotype" w:hAnsi="Palatino Linotype" w:cs="Times New Roman"/>
          <w:sz w:val="24"/>
          <w:szCs w:val="24"/>
        </w:rPr>
      </w:pPr>
      <w:r w:rsidRPr="005D3237">
        <w:rPr>
          <w:rFonts w:ascii="Palatino Linotype" w:hAnsi="Palatino Linotype" w:cs="Times New Roman"/>
          <w:sz w:val="24"/>
          <w:szCs w:val="24"/>
        </w:rPr>
        <w:t>In database systems, isolation determines how transaction integrity is visible to other users and systems.</w:t>
      </w:r>
    </w:p>
    <w:p w14:paraId="51C3CAD7" w14:textId="77777777" w:rsidR="00011784" w:rsidRPr="00700FD5" w:rsidRDefault="00011784" w:rsidP="0001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700FD5">
        <w:rPr>
          <w:rFonts w:ascii="Times New Roman" w:hAnsi="Times New Roman" w:cs="Times New Roman"/>
          <w:b/>
          <w:bCs/>
          <w:sz w:val="30"/>
          <w:szCs w:val="30"/>
          <w:u w:val="single"/>
        </w:rPr>
        <w:t>Dirty reads</w:t>
      </w:r>
    </w:p>
    <w:p w14:paraId="5F498939" w14:textId="77777777" w:rsidR="00011784" w:rsidRPr="005D3237" w:rsidRDefault="00011784" w:rsidP="0001178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5D3237">
        <w:rPr>
          <w:rFonts w:ascii="Palatino Linotype" w:hAnsi="Palatino Linotype" w:cs="Times New Roman"/>
          <w:sz w:val="24"/>
          <w:szCs w:val="24"/>
        </w:rPr>
        <w:t xml:space="preserve">A </w:t>
      </w:r>
      <w:r w:rsidRPr="005D3237">
        <w:rPr>
          <w:rFonts w:ascii="Palatino Linotype" w:hAnsi="Palatino Linotype" w:cs="Times New Roman"/>
          <w:i/>
          <w:iCs/>
          <w:sz w:val="24"/>
          <w:szCs w:val="24"/>
          <w:lang w:bidi="he-IL"/>
        </w:rPr>
        <w:t xml:space="preserve">dirty read </w:t>
      </w:r>
      <w:r w:rsidRPr="005D3237">
        <w:rPr>
          <w:rFonts w:ascii="Palatino Linotype" w:hAnsi="Palatino Linotype" w:cs="Times New Roman"/>
          <w:sz w:val="24"/>
          <w:szCs w:val="24"/>
        </w:rPr>
        <w:t xml:space="preserve">(aka </w:t>
      </w:r>
      <w:r w:rsidRPr="005D3237">
        <w:rPr>
          <w:rFonts w:ascii="Palatino Linotype" w:hAnsi="Palatino Linotype" w:cs="Times New Roman"/>
          <w:i/>
          <w:iCs/>
          <w:sz w:val="24"/>
          <w:szCs w:val="24"/>
          <w:lang w:bidi="he-IL"/>
        </w:rPr>
        <w:t>uncommitted dependency</w:t>
      </w:r>
      <w:r w:rsidRPr="005D3237">
        <w:rPr>
          <w:rFonts w:ascii="Palatino Linotype" w:hAnsi="Palatino Linotype" w:cs="Times New Roman"/>
          <w:sz w:val="24"/>
          <w:szCs w:val="24"/>
        </w:rPr>
        <w:t>) occurs when a transaction is allowed to read data from a row</w:t>
      </w:r>
    </w:p>
    <w:p w14:paraId="0830B98D" w14:textId="7AA1420F" w:rsidR="00837B40" w:rsidRDefault="00011784" w:rsidP="00011784">
      <w:pPr>
        <w:rPr>
          <w:rFonts w:ascii="Times New Roman" w:hAnsi="Times New Roman" w:cs="Times New Roman"/>
          <w:sz w:val="26"/>
          <w:szCs w:val="26"/>
        </w:rPr>
      </w:pPr>
      <w:r w:rsidRPr="005D3237">
        <w:rPr>
          <w:rFonts w:ascii="Palatino Linotype" w:hAnsi="Palatino Linotype" w:cs="Times New Roman"/>
          <w:sz w:val="24"/>
          <w:szCs w:val="24"/>
        </w:rPr>
        <w:t>that has been modified by another running transaction and not yet committed.</w:t>
      </w:r>
    </w:p>
    <w:p w14:paraId="17703D7A" w14:textId="702A371C" w:rsidR="00011784" w:rsidRDefault="00A92219" w:rsidP="00011784">
      <w:r>
        <w:rPr>
          <w:noProof/>
        </w:rPr>
        <w:drawing>
          <wp:inline distT="0" distB="0" distL="0" distR="0" wp14:anchorId="13ABC2DE" wp14:editId="3983A080">
            <wp:extent cx="6863179" cy="26162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445" cy="26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EBB" w14:textId="77777777" w:rsidR="00A92219" w:rsidRPr="00703505" w:rsidRDefault="00A92219" w:rsidP="00011784"/>
    <w:p w14:paraId="50DDB215" w14:textId="0D5B04FF" w:rsidR="00F44F99" w:rsidRDefault="00A129D7" w:rsidP="0000674D">
      <w:pPr>
        <w:rPr>
          <w:rFonts w:ascii="Ubuntu" w:hAnsi="Ubuntu" w:cs="Ubuntu"/>
          <w:color w:val="464646"/>
          <w:sz w:val="46"/>
          <w:szCs w:val="46"/>
          <w:lang w:bidi="hi-IN"/>
        </w:rPr>
      </w:pPr>
      <w:r>
        <w:rPr>
          <w:rFonts w:ascii="Ubuntu" w:hAnsi="Ubuntu" w:cs="Ubuntu"/>
          <w:color w:val="464646"/>
          <w:sz w:val="46"/>
          <w:szCs w:val="46"/>
          <w:lang w:bidi="hi-IN"/>
        </w:rPr>
        <w:t>READ_UNCOMMITTED</w:t>
      </w:r>
    </w:p>
    <w:p w14:paraId="77DB5B1D" w14:textId="7535DAC1" w:rsidR="00A129D7" w:rsidRPr="005D3237" w:rsidRDefault="00A129D7" w:rsidP="005D323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Ubuntu"/>
          <w:color w:val="464646"/>
          <w:sz w:val="24"/>
          <w:szCs w:val="24"/>
          <w:lang w:bidi="hi-IN"/>
        </w:rPr>
      </w:pPr>
      <w:r w:rsidRP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>READ_UNCOMMITTED isolation level states that a transaction may read data that is still uncommitted by other</w:t>
      </w:r>
      <w:r w:rsid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 xml:space="preserve"> </w:t>
      </w:r>
      <w:r w:rsidRP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 xml:space="preserve">transactions. This constraint is very relaxed in what matters to transactional </w:t>
      </w:r>
      <w:proofErr w:type="gramStart"/>
      <w:r w:rsidRP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>concurrency</w:t>
      </w:r>
      <w:proofErr w:type="gramEnd"/>
      <w:r w:rsidRP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 xml:space="preserve"> but it may lead to some</w:t>
      </w:r>
      <w:r w:rsid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 xml:space="preserve"> </w:t>
      </w:r>
      <w:r w:rsidRPr="005D3237">
        <w:rPr>
          <w:rFonts w:ascii="Palatino Linotype" w:hAnsi="Palatino Linotype" w:cs="Ubuntu"/>
          <w:color w:val="464646"/>
          <w:sz w:val="24"/>
          <w:szCs w:val="24"/>
          <w:lang w:bidi="hi-IN"/>
        </w:rPr>
        <w:t>issues like dirty reads.</w:t>
      </w:r>
    </w:p>
    <w:p w14:paraId="5CCF5236" w14:textId="77777777" w:rsidR="00A129D7" w:rsidRPr="00A129D7" w:rsidRDefault="00A129D7" w:rsidP="00A129D7">
      <w:pPr>
        <w:shd w:val="clear" w:color="auto" w:fill="FFFFFF"/>
        <w:spacing w:before="300" w:after="225" w:line="240" w:lineRule="auto"/>
        <w:outlineLvl w:val="1"/>
        <w:rPr>
          <w:rFonts w:ascii="Ubuntu" w:eastAsia="Times New Roman" w:hAnsi="Ubuntu" w:cs="Times New Roman"/>
          <w:color w:val="464646"/>
          <w:sz w:val="45"/>
          <w:szCs w:val="45"/>
          <w:lang w:bidi="hi-IN"/>
        </w:rPr>
      </w:pPr>
      <w:r w:rsidRPr="00A129D7">
        <w:rPr>
          <w:rFonts w:ascii="Ubuntu" w:eastAsia="Times New Roman" w:hAnsi="Ubuntu" w:cs="Times New Roman"/>
          <w:color w:val="464646"/>
          <w:sz w:val="45"/>
          <w:szCs w:val="45"/>
          <w:lang w:bidi="hi-IN"/>
        </w:rPr>
        <w:t>READ_COMMITTED</w:t>
      </w:r>
    </w:p>
    <w:p w14:paraId="5B348A00" w14:textId="26092DB2" w:rsidR="00B65AB7" w:rsidRPr="00113AE8" w:rsidRDefault="00A129D7" w:rsidP="00113AE8">
      <w:p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464646"/>
          <w:sz w:val="21"/>
          <w:szCs w:val="21"/>
          <w:lang w:bidi="hi-IN"/>
        </w:rPr>
      </w:pPr>
      <w:r w:rsidRPr="00A129D7">
        <w:rPr>
          <w:rFonts w:ascii="Ubuntu" w:eastAsia="Times New Roman" w:hAnsi="Ubuntu" w:cs="Times New Roman"/>
          <w:b/>
          <w:bCs/>
          <w:color w:val="464646"/>
          <w:sz w:val="21"/>
          <w:szCs w:val="21"/>
          <w:lang w:bidi="hi-IN"/>
        </w:rPr>
        <w:t>READ_COMMITTED</w:t>
      </w:r>
      <w:r w:rsidRPr="00A129D7">
        <w:rPr>
          <w:rFonts w:ascii="Ubuntu" w:eastAsia="Times New Roman" w:hAnsi="Ubuntu" w:cs="Times New Roman"/>
          <w:color w:val="464646"/>
          <w:sz w:val="21"/>
          <w:szCs w:val="21"/>
          <w:lang w:bidi="hi-IN"/>
        </w:rPr>
        <w:t> isolation level states that a transaction can't read data that is </w:t>
      </w:r>
      <w:r w:rsidRPr="00A129D7">
        <w:rPr>
          <w:rFonts w:ascii="Ubuntu" w:eastAsia="Times New Roman" w:hAnsi="Ubuntu" w:cs="Times New Roman"/>
          <w:b/>
          <w:bCs/>
          <w:color w:val="464646"/>
          <w:sz w:val="21"/>
          <w:szCs w:val="21"/>
          <w:lang w:bidi="hi-IN"/>
        </w:rPr>
        <w:t>not</w:t>
      </w:r>
      <w:r w:rsidRPr="00A129D7">
        <w:rPr>
          <w:rFonts w:ascii="Ubuntu" w:eastAsia="Times New Roman" w:hAnsi="Ubuntu" w:cs="Times New Roman"/>
          <w:color w:val="464646"/>
          <w:sz w:val="21"/>
          <w:szCs w:val="21"/>
          <w:lang w:bidi="hi-IN"/>
        </w:rPr>
        <w:t> yet committed by other transactions. This means that the </w:t>
      </w:r>
      <w:r w:rsidRPr="00A129D7">
        <w:rPr>
          <w:rFonts w:ascii="Ubuntu" w:eastAsia="Times New Roman" w:hAnsi="Ubuntu" w:cs="Times New Roman"/>
          <w:b/>
          <w:bCs/>
          <w:color w:val="464646"/>
          <w:sz w:val="21"/>
          <w:szCs w:val="21"/>
          <w:lang w:bidi="hi-IN"/>
        </w:rPr>
        <w:t>dirty read</w:t>
      </w:r>
      <w:r w:rsidRPr="00A129D7">
        <w:rPr>
          <w:rFonts w:ascii="Ubuntu" w:eastAsia="Times New Roman" w:hAnsi="Ubuntu" w:cs="Times New Roman"/>
          <w:color w:val="464646"/>
          <w:sz w:val="21"/>
          <w:szCs w:val="21"/>
          <w:lang w:bidi="hi-IN"/>
        </w:rPr>
        <w:t> is no longer an issue</w:t>
      </w:r>
    </w:p>
    <w:p w14:paraId="4B9147AB" w14:textId="77777777" w:rsidR="00B65AB7" w:rsidRPr="00AF69CF" w:rsidRDefault="00B65AB7" w:rsidP="000862A0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Isolation.READ_COMMITTED</w:t>
      </w:r>
      <w:proofErr w:type="spell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3F8EACAA" w14:textId="77777777" w:rsidR="00B65AB7" w:rsidRPr="00AF69CF" w:rsidRDefault="00B65AB7" w:rsidP="000862A0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AF69CF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public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  <w:r w:rsidRPr="00AF69CF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void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AF69CF">
        <w:rPr>
          <w:rStyle w:val="hljs-title"/>
          <w:rFonts w:ascii="Source Code Pro" w:hAnsi="Source Code Pro"/>
          <w:b/>
          <w:bCs/>
          <w:color w:val="267438"/>
          <w:sz w:val="23"/>
          <w:szCs w:val="23"/>
        </w:rPr>
        <w:t>log</w:t>
      </w:r>
      <w:r w:rsidRPr="00AF69CF">
        <w:rPr>
          <w:rStyle w:val="hljs-params"/>
          <w:rFonts w:ascii="Source Code Pro" w:hAnsi="Source Code Pro"/>
          <w:color w:val="000000"/>
          <w:sz w:val="23"/>
          <w:szCs w:val="23"/>
        </w:rPr>
        <w:t>(</w:t>
      </w:r>
      <w:proofErr w:type="gramEnd"/>
      <w:r w:rsidRPr="00AF69CF">
        <w:rPr>
          <w:rStyle w:val="hljs-params"/>
          <w:rFonts w:ascii="Source Code Pro" w:hAnsi="Source Code Pro"/>
          <w:color w:val="000000"/>
          <w:sz w:val="23"/>
          <w:szCs w:val="23"/>
        </w:rPr>
        <w:t>String message)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{ </w:t>
      </w:r>
    </w:p>
    <w:p w14:paraId="3AB5F77C" w14:textId="77777777" w:rsidR="00B65AB7" w:rsidRPr="00AF69CF" w:rsidRDefault="00B65AB7" w:rsidP="000862A0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AF69CF">
        <w:rPr>
          <w:rStyle w:val="hljs-comment"/>
          <w:rFonts w:ascii="Source Code Pro" w:hAnsi="Source Code Pro"/>
          <w:color w:val="888888"/>
          <w:sz w:val="23"/>
          <w:szCs w:val="23"/>
        </w:rPr>
        <w:t>// ...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6014E496" w14:textId="77777777" w:rsidR="00A34006" w:rsidRPr="00AF69CF" w:rsidRDefault="00B65AB7" w:rsidP="000862A0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AF69CF">
        <w:rPr>
          <w:color w:val="000000"/>
          <w:sz w:val="24"/>
          <w:szCs w:val="24"/>
          <w:shd w:val="clear" w:color="auto" w:fill="FAFAFA"/>
        </w:rPr>
        <w:t>}</w:t>
      </w:r>
    </w:p>
    <w:p w14:paraId="3206B2B4" w14:textId="5E5F3507" w:rsidR="00F826F4" w:rsidRDefault="00A34006"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READ_COMMITTED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is the default level with Postgres, SQL Server, and Oracle.</w:t>
      </w:r>
      <w:r w:rsidR="00F826F4">
        <w:br w:type="page"/>
      </w:r>
    </w:p>
    <w:p w14:paraId="4276B8E7" w14:textId="77777777" w:rsidR="00F826F4" w:rsidRPr="00980275" w:rsidRDefault="00F826F4" w:rsidP="00F826F4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  <w:u w:val="single"/>
        </w:rPr>
      </w:pPr>
      <w:r w:rsidRPr="00980275">
        <w:rPr>
          <w:rStyle w:val="mw-headline"/>
          <w:rFonts w:ascii="Arial" w:hAnsi="Arial" w:cs="Arial"/>
          <w:b/>
          <w:bCs/>
          <w:color w:val="000000"/>
          <w:sz w:val="31"/>
          <w:szCs w:val="31"/>
          <w:u w:val="single"/>
        </w:rPr>
        <w:lastRenderedPageBreak/>
        <w:t>Non-repeatable reads</w:t>
      </w:r>
    </w:p>
    <w:p w14:paraId="579F2F4F" w14:textId="3AC8653B" w:rsidR="00A129D7" w:rsidRPr="00D76CE0" w:rsidRDefault="00F826F4" w:rsidP="00A129D7">
      <w:pPr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</w:pPr>
      <w:r w:rsidRPr="00D76CE0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>A </w:t>
      </w:r>
      <w:r w:rsidRPr="00D76CE0">
        <w:rPr>
          <w:rFonts w:ascii="Palatino Linotype" w:hAnsi="Palatino Linotype" w:cs="Arial"/>
          <w:i/>
          <w:iCs/>
          <w:color w:val="202122"/>
          <w:sz w:val="24"/>
          <w:szCs w:val="24"/>
          <w:shd w:val="clear" w:color="auto" w:fill="FFFFFF"/>
        </w:rPr>
        <w:t>non-repeatable read</w:t>
      </w:r>
      <w:r w:rsidRPr="00D76CE0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 xml:space="preserve"> occurs when, </w:t>
      </w:r>
      <w:proofErr w:type="gramStart"/>
      <w:r w:rsidRPr="00D76CE0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>during the course of</w:t>
      </w:r>
      <w:proofErr w:type="gramEnd"/>
      <w:r w:rsidRPr="00D76CE0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 xml:space="preserve"> a transaction, a row is retrieved twice and the values within the row differ between reads.</w:t>
      </w:r>
    </w:p>
    <w:p w14:paraId="34E04DBE" w14:textId="6659A592" w:rsidR="00F826F4" w:rsidRDefault="00F826F4" w:rsidP="00A129D7">
      <w:r>
        <w:rPr>
          <w:noProof/>
        </w:rPr>
        <w:drawing>
          <wp:inline distT="0" distB="0" distL="0" distR="0" wp14:anchorId="4795E224" wp14:editId="31740E0F">
            <wp:extent cx="7010400" cy="22161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4622" cy="22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94E" w14:textId="77777777" w:rsidR="00073BF7" w:rsidRDefault="00073BF7" w:rsidP="00073BF7">
      <w:pPr>
        <w:pStyle w:val="Heading2"/>
        <w:shd w:val="clear" w:color="auto" w:fill="FFFFFF"/>
        <w:spacing w:before="300" w:beforeAutospacing="0" w:after="225" w:afterAutospacing="0"/>
        <w:rPr>
          <w:rFonts w:ascii="Ubuntu" w:hAnsi="Ubuntu"/>
          <w:b w:val="0"/>
          <w:bCs w:val="0"/>
          <w:color w:val="464646"/>
          <w:sz w:val="45"/>
          <w:szCs w:val="45"/>
        </w:rPr>
      </w:pPr>
      <w:r>
        <w:rPr>
          <w:rFonts w:ascii="Ubuntu" w:hAnsi="Ubuntu"/>
          <w:b w:val="0"/>
          <w:bCs w:val="0"/>
          <w:color w:val="464646"/>
          <w:sz w:val="45"/>
          <w:szCs w:val="45"/>
        </w:rPr>
        <w:t>REPEATABLE_READ</w:t>
      </w:r>
    </w:p>
    <w:p w14:paraId="1831CFFF" w14:textId="35695DFB" w:rsidR="00F826F4" w:rsidRPr="00AA6666" w:rsidRDefault="00073BF7" w:rsidP="00A129D7">
      <w:pPr>
        <w:rPr>
          <w:rFonts w:ascii="Palatino Linotype" w:hAnsi="Palatino Linotype"/>
          <w:color w:val="464646"/>
          <w:sz w:val="24"/>
          <w:szCs w:val="24"/>
          <w:shd w:val="clear" w:color="auto" w:fill="FFFFFF"/>
        </w:rPr>
      </w:pPr>
      <w:r w:rsidRPr="00AA6666">
        <w:rPr>
          <w:rStyle w:val="Strong"/>
          <w:rFonts w:ascii="Palatino Linotype" w:hAnsi="Palatino Linotype"/>
          <w:color w:val="464646"/>
          <w:sz w:val="24"/>
          <w:szCs w:val="24"/>
          <w:shd w:val="clear" w:color="auto" w:fill="FFFFFF"/>
        </w:rPr>
        <w:t>REPEATABLE_READ</w:t>
      </w:r>
      <w:r w:rsidRPr="00AA6666">
        <w:rPr>
          <w:rFonts w:ascii="Palatino Linotype" w:hAnsi="Palatino Linotype"/>
          <w:color w:val="464646"/>
          <w:sz w:val="24"/>
          <w:szCs w:val="24"/>
          <w:shd w:val="clear" w:color="auto" w:fill="FFFFFF"/>
        </w:rPr>
        <w:t> isolation level states that if a transaction reads one record from the database multiple times the result of all those reading operations must always be the same. This eliminates both the </w:t>
      </w:r>
      <w:r w:rsidRPr="00AA6666">
        <w:rPr>
          <w:rStyle w:val="Strong"/>
          <w:rFonts w:ascii="Palatino Linotype" w:hAnsi="Palatino Linotype"/>
          <w:color w:val="464646"/>
          <w:sz w:val="24"/>
          <w:szCs w:val="24"/>
          <w:shd w:val="clear" w:color="auto" w:fill="FFFFFF"/>
        </w:rPr>
        <w:t>dirty read</w:t>
      </w:r>
      <w:r w:rsidRPr="00AA6666">
        <w:rPr>
          <w:rFonts w:ascii="Palatino Linotype" w:hAnsi="Palatino Linotype"/>
          <w:color w:val="464646"/>
          <w:sz w:val="24"/>
          <w:szCs w:val="24"/>
          <w:shd w:val="clear" w:color="auto" w:fill="FFFFFF"/>
        </w:rPr>
        <w:t> and the </w:t>
      </w:r>
      <w:r w:rsidRPr="00AA6666">
        <w:rPr>
          <w:rStyle w:val="Strong"/>
          <w:rFonts w:ascii="Palatino Linotype" w:hAnsi="Palatino Linotype"/>
          <w:color w:val="464646"/>
          <w:sz w:val="24"/>
          <w:szCs w:val="24"/>
          <w:shd w:val="clear" w:color="auto" w:fill="FFFFFF"/>
        </w:rPr>
        <w:t>non-repeatable read</w:t>
      </w:r>
      <w:r w:rsidRPr="00AA6666">
        <w:rPr>
          <w:rFonts w:ascii="Palatino Linotype" w:hAnsi="Palatino Linotype"/>
          <w:color w:val="464646"/>
          <w:sz w:val="24"/>
          <w:szCs w:val="24"/>
          <w:shd w:val="clear" w:color="auto" w:fill="FFFFFF"/>
        </w:rPr>
        <w:t> issues</w:t>
      </w:r>
      <w:r w:rsidRPr="00AA6666">
        <w:rPr>
          <w:rFonts w:ascii="Palatino Linotype" w:hAnsi="Palatino Linotype"/>
          <w:color w:val="464646"/>
          <w:sz w:val="24"/>
          <w:szCs w:val="24"/>
          <w:shd w:val="clear" w:color="auto" w:fill="FFFFFF"/>
        </w:rPr>
        <w:t>.</w:t>
      </w:r>
    </w:p>
    <w:p w14:paraId="5BD0D1EF" w14:textId="77777777" w:rsidR="00846E0A" w:rsidRPr="00D761BB" w:rsidRDefault="00846E0A" w:rsidP="00FC048D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Isolation.REPEATABLE_READ</w:t>
      </w:r>
      <w:proofErr w:type="spell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D761BB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65AA426B" w14:textId="77777777" w:rsidR="00846E0A" w:rsidRPr="00D761BB" w:rsidRDefault="00846E0A" w:rsidP="00FC048D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D761BB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public</w:t>
      </w:r>
      <w:r w:rsidRPr="00D761BB">
        <w:rPr>
          <w:color w:val="000000"/>
          <w:sz w:val="24"/>
          <w:szCs w:val="24"/>
          <w:shd w:val="clear" w:color="auto" w:fill="FAFAFA"/>
        </w:rPr>
        <w:t xml:space="preserve"> </w:t>
      </w:r>
      <w:r w:rsidRPr="00D761BB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void</w:t>
      </w:r>
      <w:r w:rsidRPr="00D761BB">
        <w:rPr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D761BB">
        <w:rPr>
          <w:rStyle w:val="hljs-title"/>
          <w:rFonts w:ascii="Source Code Pro" w:hAnsi="Source Code Pro"/>
          <w:b/>
          <w:bCs/>
          <w:color w:val="267438"/>
          <w:sz w:val="23"/>
          <w:szCs w:val="23"/>
        </w:rPr>
        <w:t>log</w:t>
      </w:r>
      <w:r w:rsidRPr="00D761BB">
        <w:rPr>
          <w:rStyle w:val="hljs-params"/>
          <w:rFonts w:ascii="Source Code Pro" w:hAnsi="Source Code Pro"/>
          <w:color w:val="000000"/>
          <w:sz w:val="23"/>
          <w:szCs w:val="23"/>
        </w:rPr>
        <w:t>(</w:t>
      </w:r>
      <w:proofErr w:type="gramEnd"/>
      <w:r w:rsidRPr="00D761BB">
        <w:rPr>
          <w:rStyle w:val="hljs-params"/>
          <w:rFonts w:ascii="Source Code Pro" w:hAnsi="Source Code Pro"/>
          <w:color w:val="000000"/>
          <w:sz w:val="23"/>
          <w:szCs w:val="23"/>
        </w:rPr>
        <w:t>String message)</w:t>
      </w:r>
      <w:r w:rsidRPr="00D761BB">
        <w:rPr>
          <w:color w:val="000000"/>
          <w:sz w:val="24"/>
          <w:szCs w:val="24"/>
          <w:shd w:val="clear" w:color="auto" w:fill="FAFAFA"/>
        </w:rPr>
        <w:t xml:space="preserve">{ </w:t>
      </w:r>
    </w:p>
    <w:p w14:paraId="05659815" w14:textId="77777777" w:rsidR="00846E0A" w:rsidRPr="00D761BB" w:rsidRDefault="00846E0A" w:rsidP="00FC048D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D761BB">
        <w:rPr>
          <w:rStyle w:val="hljs-comment"/>
          <w:rFonts w:ascii="Source Code Pro" w:hAnsi="Source Code Pro"/>
          <w:color w:val="888888"/>
          <w:sz w:val="23"/>
          <w:szCs w:val="23"/>
        </w:rPr>
        <w:t>// ...</w:t>
      </w:r>
      <w:r w:rsidRPr="00D761BB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26472BF2" w14:textId="4F1678FC" w:rsidR="00846E0A" w:rsidRDefault="00846E0A" w:rsidP="00FC048D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D761BB">
        <w:rPr>
          <w:color w:val="000000"/>
          <w:sz w:val="24"/>
          <w:szCs w:val="24"/>
          <w:shd w:val="clear" w:color="auto" w:fill="FAFAFA"/>
        </w:rPr>
        <w:t>}</w:t>
      </w:r>
    </w:p>
    <w:p w14:paraId="2C2C31A4" w14:textId="77777777" w:rsidR="001B719C" w:rsidRPr="00D761BB" w:rsidRDefault="001B719C" w:rsidP="00FC048D">
      <w:pPr>
        <w:pStyle w:val="NoSpacing"/>
        <w:rPr>
          <w:color w:val="000000"/>
          <w:sz w:val="24"/>
          <w:szCs w:val="24"/>
          <w:shd w:val="clear" w:color="auto" w:fill="FAFAFA"/>
        </w:rPr>
      </w:pPr>
    </w:p>
    <w:p w14:paraId="134AB188" w14:textId="7872DDED" w:rsidR="004F1615" w:rsidRPr="007D0217" w:rsidRDefault="004F1615" w:rsidP="007D0217">
      <w:pPr>
        <w:rPr>
          <w:rFonts w:ascii="Ubuntu" w:hAnsi="Ubuntu"/>
          <w:color w:val="464646"/>
          <w:sz w:val="19"/>
          <w:szCs w:val="19"/>
          <w:shd w:val="clear" w:color="auto" w:fill="FFFFFF"/>
        </w:rPr>
      </w:pPr>
      <w:r w:rsidRPr="007D0217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REPEATABLE_READ</w:t>
      </w:r>
      <w:r w:rsidRPr="007D0217">
        <w:rPr>
          <w:rStyle w:val="Strong"/>
          <w:rFonts w:ascii="Raleway" w:hAnsi="Raleway"/>
          <w:color w:val="000000"/>
          <w:sz w:val="25"/>
          <w:szCs w:val="25"/>
          <w:shd w:val="clear" w:color="auto" w:fill="FFFFFF"/>
        </w:rPr>
        <w:t xml:space="preserve"> is the default level in </w:t>
      </w:r>
      <w:proofErr w:type="spellStart"/>
      <w:r w:rsidRPr="007D0217">
        <w:rPr>
          <w:rStyle w:val="Strong"/>
          <w:rFonts w:ascii="Raleway" w:hAnsi="Raleway"/>
          <w:color w:val="000000"/>
          <w:sz w:val="25"/>
          <w:szCs w:val="25"/>
          <w:shd w:val="clear" w:color="auto" w:fill="FFFFFF"/>
        </w:rPr>
        <w:t>Mysql</w:t>
      </w:r>
      <w:proofErr w:type="spellEnd"/>
      <w:r w:rsidRPr="007D0217">
        <w:rPr>
          <w:rStyle w:val="Strong"/>
          <w:rFonts w:ascii="Raleway" w:hAnsi="Raleway"/>
          <w:color w:val="000000"/>
          <w:sz w:val="25"/>
          <w:szCs w:val="25"/>
          <w:shd w:val="clear" w:color="auto" w:fill="FFFFFF"/>
        </w:rPr>
        <w:t>. Oracle does not support</w:t>
      </w:r>
      <w:r w:rsidRPr="007D0217">
        <w:rPr>
          <w:rStyle w:val="Emphasis"/>
          <w:rFonts w:ascii="Raleway" w:hAnsi="Raleway"/>
          <w:b/>
          <w:bCs/>
          <w:color w:val="000000"/>
          <w:sz w:val="25"/>
          <w:szCs w:val="25"/>
          <w:shd w:val="clear" w:color="auto" w:fill="FFFFFF"/>
        </w:rPr>
        <w:t> REPEATABLE_READ</w:t>
      </w:r>
      <w:r w:rsidRPr="007D0217">
        <w:rPr>
          <w:rStyle w:val="Strong"/>
          <w:rFonts w:ascii="Raleway" w:hAnsi="Raleway"/>
          <w:color w:val="000000"/>
          <w:sz w:val="25"/>
          <w:szCs w:val="25"/>
          <w:shd w:val="clear" w:color="auto" w:fill="FFFFFF"/>
        </w:rPr>
        <w:t>.</w:t>
      </w:r>
    </w:p>
    <w:p w14:paraId="62D9CDFB" w14:textId="58C0127D" w:rsidR="00A73067" w:rsidRDefault="00A73067">
      <w:pPr>
        <w:rPr>
          <w:rFonts w:ascii="Ubuntu" w:hAnsi="Ubuntu"/>
          <w:color w:val="464646"/>
          <w:sz w:val="21"/>
          <w:szCs w:val="21"/>
          <w:shd w:val="clear" w:color="auto" w:fill="FFFFFF"/>
        </w:rPr>
      </w:pPr>
      <w:r>
        <w:rPr>
          <w:rFonts w:ascii="Ubuntu" w:hAnsi="Ubuntu"/>
          <w:color w:val="464646"/>
          <w:sz w:val="21"/>
          <w:szCs w:val="21"/>
          <w:shd w:val="clear" w:color="auto" w:fill="FFFFFF"/>
        </w:rPr>
        <w:br w:type="page"/>
      </w:r>
    </w:p>
    <w:p w14:paraId="2448B333" w14:textId="77777777" w:rsidR="00A73067" w:rsidRPr="00FD0740" w:rsidRDefault="00A73067" w:rsidP="00A73067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  <w:u w:val="single"/>
        </w:rPr>
      </w:pPr>
      <w:r w:rsidRPr="00FD0740">
        <w:rPr>
          <w:rStyle w:val="mw-headline"/>
          <w:rFonts w:ascii="Arial" w:hAnsi="Arial" w:cs="Arial"/>
          <w:b/>
          <w:bCs/>
          <w:color w:val="000000"/>
          <w:sz w:val="31"/>
          <w:szCs w:val="31"/>
          <w:u w:val="single"/>
        </w:rPr>
        <w:lastRenderedPageBreak/>
        <w:t>Phantom reads</w:t>
      </w:r>
    </w:p>
    <w:p w14:paraId="5B922C5C" w14:textId="05FEA8AF" w:rsidR="00A73067" w:rsidRPr="005D3237" w:rsidRDefault="00A73067" w:rsidP="00A129D7">
      <w:pPr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</w:pPr>
      <w:r w:rsidRPr="005D3237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>A </w:t>
      </w:r>
      <w:r w:rsidRPr="005D3237">
        <w:rPr>
          <w:rFonts w:ascii="Palatino Linotype" w:hAnsi="Palatino Linotype" w:cs="Arial"/>
          <w:i/>
          <w:iCs/>
          <w:color w:val="202122"/>
          <w:sz w:val="24"/>
          <w:szCs w:val="24"/>
          <w:shd w:val="clear" w:color="auto" w:fill="FFFFFF"/>
        </w:rPr>
        <w:t>phantom read</w:t>
      </w:r>
      <w:r w:rsidRPr="005D3237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 xml:space="preserve"> occurs when, </w:t>
      </w:r>
      <w:proofErr w:type="gramStart"/>
      <w:r w:rsidRPr="005D3237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>in the course of</w:t>
      </w:r>
      <w:proofErr w:type="gramEnd"/>
      <w:r w:rsidRPr="005D3237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 xml:space="preserve"> a transaction, new rows are added or removed by another transaction to the records being read.</w:t>
      </w:r>
    </w:p>
    <w:p w14:paraId="1599F7D3" w14:textId="4B1E068A" w:rsidR="001E26DC" w:rsidRDefault="001E26DC" w:rsidP="00A129D7">
      <w:r>
        <w:rPr>
          <w:noProof/>
        </w:rPr>
        <w:drawing>
          <wp:inline distT="0" distB="0" distL="0" distR="0" wp14:anchorId="4C9CC18D" wp14:editId="6C7E7A12">
            <wp:extent cx="6845300" cy="266890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194" cy="26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AF04" w14:textId="77777777" w:rsidR="0018656C" w:rsidRDefault="0018656C" w:rsidP="0018656C">
      <w:pPr>
        <w:pStyle w:val="Heading2"/>
        <w:shd w:val="clear" w:color="auto" w:fill="FFFFFF"/>
        <w:spacing w:before="300" w:beforeAutospacing="0" w:after="225" w:afterAutospacing="0"/>
        <w:rPr>
          <w:rFonts w:ascii="Ubuntu" w:hAnsi="Ubuntu"/>
          <w:b w:val="0"/>
          <w:bCs w:val="0"/>
          <w:color w:val="464646"/>
          <w:sz w:val="45"/>
          <w:szCs w:val="45"/>
        </w:rPr>
      </w:pPr>
      <w:r>
        <w:rPr>
          <w:rFonts w:ascii="Ubuntu" w:hAnsi="Ubuntu"/>
          <w:b w:val="0"/>
          <w:bCs w:val="0"/>
          <w:color w:val="464646"/>
          <w:sz w:val="45"/>
          <w:szCs w:val="45"/>
        </w:rPr>
        <w:t>SERIALIZABLE</w:t>
      </w:r>
    </w:p>
    <w:p w14:paraId="1118FC68" w14:textId="33830808" w:rsidR="0018656C" w:rsidRPr="005D3237" w:rsidRDefault="0018656C" w:rsidP="0018656C">
      <w:pPr>
        <w:pStyle w:val="NormalWeb"/>
        <w:shd w:val="clear" w:color="auto" w:fill="FFFFFF"/>
        <w:spacing w:before="0" w:beforeAutospacing="0" w:after="150" w:afterAutospacing="0"/>
        <w:rPr>
          <w:rFonts w:ascii="Palatino Linotype" w:hAnsi="Palatino Linotype"/>
          <w:color w:val="464646"/>
          <w:sz w:val="21"/>
          <w:szCs w:val="21"/>
        </w:rPr>
      </w:pPr>
      <w:r w:rsidRPr="005D3237">
        <w:rPr>
          <w:rStyle w:val="Strong"/>
          <w:rFonts w:ascii="Palatino Linotype" w:hAnsi="Palatino Linotype"/>
          <w:color w:val="464646"/>
          <w:sz w:val="21"/>
          <w:szCs w:val="21"/>
        </w:rPr>
        <w:t>SERIALIZABLE</w:t>
      </w:r>
      <w:r w:rsidRPr="005D3237">
        <w:rPr>
          <w:rFonts w:ascii="Palatino Linotype" w:hAnsi="Palatino Linotype"/>
          <w:color w:val="464646"/>
          <w:sz w:val="21"/>
          <w:szCs w:val="21"/>
        </w:rPr>
        <w:t> isolation level is the most restrictive of all isolation levels. Transactions are executed with locking at all levels</w:t>
      </w:r>
      <w:r w:rsidRPr="005D3237">
        <w:rPr>
          <w:rFonts w:ascii="Palatino Linotype" w:hAnsi="Palatino Linotype"/>
          <w:color w:val="464646"/>
          <w:sz w:val="21"/>
          <w:szCs w:val="21"/>
        </w:rPr>
        <w:t xml:space="preserve">. This solves Dirty Reads, </w:t>
      </w:r>
      <w:proofErr w:type="spellStart"/>
      <w:r w:rsidRPr="005D3237">
        <w:rPr>
          <w:rFonts w:ascii="Palatino Linotype" w:hAnsi="Palatino Linotype"/>
          <w:color w:val="464646"/>
          <w:sz w:val="21"/>
          <w:szCs w:val="21"/>
        </w:rPr>
        <w:t>NonRepeatable</w:t>
      </w:r>
      <w:proofErr w:type="spellEnd"/>
      <w:r w:rsidRPr="005D3237">
        <w:rPr>
          <w:rFonts w:ascii="Palatino Linotype" w:hAnsi="Palatino Linotype"/>
          <w:color w:val="464646"/>
          <w:sz w:val="21"/>
          <w:szCs w:val="21"/>
        </w:rPr>
        <w:t xml:space="preserve"> </w:t>
      </w:r>
      <w:proofErr w:type="gramStart"/>
      <w:r w:rsidRPr="005D3237">
        <w:rPr>
          <w:rFonts w:ascii="Palatino Linotype" w:hAnsi="Palatino Linotype"/>
          <w:color w:val="464646"/>
          <w:sz w:val="21"/>
          <w:szCs w:val="21"/>
        </w:rPr>
        <w:t>Read</w:t>
      </w:r>
      <w:proofErr w:type="gramEnd"/>
      <w:r w:rsidRPr="005D3237">
        <w:rPr>
          <w:rFonts w:ascii="Palatino Linotype" w:hAnsi="Palatino Linotype"/>
          <w:color w:val="464646"/>
          <w:sz w:val="21"/>
          <w:szCs w:val="21"/>
        </w:rPr>
        <w:t xml:space="preserve"> and Phantom Read.</w:t>
      </w:r>
    </w:p>
    <w:p w14:paraId="40EDCDDD" w14:textId="77777777" w:rsidR="00D73587" w:rsidRPr="006A296F" w:rsidRDefault="00D73587" w:rsidP="006A296F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Isolation.SERIALIZABLE</w:t>
      </w:r>
      <w:proofErr w:type="spell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6A296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709BB11E" w14:textId="77777777" w:rsidR="00D73587" w:rsidRPr="006A296F" w:rsidRDefault="00D73587" w:rsidP="006A296F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6A296F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public</w:t>
      </w:r>
      <w:r w:rsidRPr="006A296F">
        <w:rPr>
          <w:color w:val="000000"/>
          <w:sz w:val="24"/>
          <w:szCs w:val="24"/>
          <w:shd w:val="clear" w:color="auto" w:fill="FAFAFA"/>
        </w:rPr>
        <w:t xml:space="preserve"> </w:t>
      </w:r>
      <w:r w:rsidRPr="006A296F">
        <w:rPr>
          <w:rStyle w:val="hljs-keyword"/>
          <w:rFonts w:ascii="Source Code Pro" w:hAnsi="Source Code Pro"/>
          <w:b/>
          <w:bCs/>
          <w:color w:val="63B175"/>
          <w:sz w:val="23"/>
          <w:szCs w:val="23"/>
        </w:rPr>
        <w:t>void</w:t>
      </w:r>
      <w:r w:rsidRPr="006A296F">
        <w:rPr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6A296F">
        <w:rPr>
          <w:rStyle w:val="hljs-title"/>
          <w:rFonts w:ascii="Source Code Pro" w:hAnsi="Source Code Pro"/>
          <w:b/>
          <w:bCs/>
          <w:color w:val="267438"/>
          <w:sz w:val="23"/>
          <w:szCs w:val="23"/>
        </w:rPr>
        <w:t>log</w:t>
      </w:r>
      <w:r w:rsidRPr="006A296F">
        <w:rPr>
          <w:rStyle w:val="hljs-params"/>
          <w:rFonts w:ascii="Source Code Pro" w:hAnsi="Source Code Pro"/>
          <w:color w:val="000000"/>
          <w:sz w:val="23"/>
          <w:szCs w:val="23"/>
        </w:rPr>
        <w:t>(</w:t>
      </w:r>
      <w:proofErr w:type="gramEnd"/>
      <w:r w:rsidRPr="006A296F">
        <w:rPr>
          <w:rStyle w:val="hljs-params"/>
          <w:rFonts w:ascii="Source Code Pro" w:hAnsi="Source Code Pro"/>
          <w:color w:val="000000"/>
          <w:sz w:val="23"/>
          <w:szCs w:val="23"/>
        </w:rPr>
        <w:t>String message)</w:t>
      </w:r>
      <w:r w:rsidRPr="006A296F">
        <w:rPr>
          <w:color w:val="000000"/>
          <w:sz w:val="24"/>
          <w:szCs w:val="24"/>
          <w:shd w:val="clear" w:color="auto" w:fill="FAFAFA"/>
        </w:rPr>
        <w:t xml:space="preserve">{ </w:t>
      </w:r>
      <w:r w:rsidRPr="006A296F">
        <w:rPr>
          <w:color w:val="000000"/>
          <w:sz w:val="24"/>
          <w:szCs w:val="24"/>
          <w:shd w:val="clear" w:color="auto" w:fill="FAFAFA"/>
        </w:rPr>
        <w:tab/>
      </w:r>
    </w:p>
    <w:p w14:paraId="22F55987" w14:textId="77777777" w:rsidR="00D73587" w:rsidRPr="006A296F" w:rsidRDefault="00D73587" w:rsidP="006A296F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6A296F">
        <w:rPr>
          <w:color w:val="000000"/>
          <w:sz w:val="24"/>
          <w:szCs w:val="24"/>
          <w:shd w:val="clear" w:color="auto" w:fill="FAFAFA"/>
        </w:rPr>
        <w:t xml:space="preserve">   </w:t>
      </w:r>
      <w:r w:rsidRPr="006A296F">
        <w:rPr>
          <w:rStyle w:val="hljs-comment"/>
          <w:rFonts w:ascii="Source Code Pro" w:hAnsi="Source Code Pro"/>
          <w:color w:val="888888"/>
          <w:sz w:val="23"/>
          <w:szCs w:val="23"/>
        </w:rPr>
        <w:t>// ...</w:t>
      </w:r>
      <w:r w:rsidRPr="006A296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44D7F160" w14:textId="07F0262E" w:rsidR="00D73587" w:rsidRPr="006A296F" w:rsidRDefault="00D73587" w:rsidP="006A296F">
      <w:pPr>
        <w:pStyle w:val="NoSpacing"/>
        <w:rPr>
          <w:rFonts w:ascii="Ubuntu" w:hAnsi="Ubuntu"/>
          <w:color w:val="464646"/>
          <w:sz w:val="24"/>
          <w:szCs w:val="24"/>
        </w:rPr>
      </w:pPr>
      <w:r w:rsidRPr="006A296F">
        <w:rPr>
          <w:color w:val="000000"/>
          <w:sz w:val="24"/>
          <w:szCs w:val="24"/>
          <w:shd w:val="clear" w:color="auto" w:fill="FAFAFA"/>
        </w:rPr>
        <w:t>}</w:t>
      </w:r>
    </w:p>
    <w:p w14:paraId="76D18F49" w14:textId="7EBAE223" w:rsidR="0018656C" w:rsidRDefault="0018656C" w:rsidP="0018656C">
      <w:pPr>
        <w:pStyle w:val="NormalWeb"/>
        <w:shd w:val="clear" w:color="auto" w:fill="FFFFFF"/>
        <w:spacing w:before="0" w:beforeAutospacing="0" w:after="150" w:afterAutospacing="0"/>
        <w:rPr>
          <w:rFonts w:ascii="Ubuntu" w:hAnsi="Ubuntu"/>
          <w:color w:val="464646"/>
          <w:sz w:val="21"/>
          <w:szCs w:val="21"/>
        </w:rPr>
      </w:pPr>
    </w:p>
    <w:p w14:paraId="6282468F" w14:textId="3AD9C0E1" w:rsidR="0036371C" w:rsidRDefault="0036371C" w:rsidP="0018656C">
      <w:pPr>
        <w:pStyle w:val="NormalWeb"/>
        <w:shd w:val="clear" w:color="auto" w:fill="FFFFFF"/>
        <w:spacing w:before="0" w:beforeAutospacing="0" w:after="150" w:afterAutospacing="0"/>
        <w:rPr>
          <w:rFonts w:ascii="Ubuntu" w:hAnsi="Ubuntu"/>
          <w:color w:val="464646"/>
          <w:sz w:val="21"/>
          <w:szCs w:val="21"/>
        </w:rPr>
      </w:pPr>
    </w:p>
    <w:p w14:paraId="4EC944EA" w14:textId="1A65A24C" w:rsidR="0036371C" w:rsidRDefault="0036371C">
      <w:pPr>
        <w:rPr>
          <w:rFonts w:ascii="Ubuntu" w:eastAsia="Times New Roman" w:hAnsi="Ubuntu" w:cs="Times New Roman"/>
          <w:color w:val="464646"/>
          <w:sz w:val="21"/>
          <w:szCs w:val="21"/>
          <w:lang w:bidi="hi-IN"/>
        </w:rPr>
      </w:pPr>
      <w:r>
        <w:rPr>
          <w:rFonts w:ascii="Ubuntu" w:hAnsi="Ubuntu"/>
          <w:color w:val="464646"/>
          <w:sz w:val="21"/>
          <w:szCs w:val="21"/>
        </w:rPr>
        <w:br w:type="page"/>
      </w:r>
    </w:p>
    <w:p w14:paraId="0CD76A66" w14:textId="77777777" w:rsidR="0036371C" w:rsidRPr="0036371C" w:rsidRDefault="0036371C" w:rsidP="0036371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36371C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lastRenderedPageBreak/>
        <w:t>Each isolation level prevents zero or more concurrency side effects on a transaction:</w:t>
      </w:r>
    </w:p>
    <w:p w14:paraId="3F1978FC" w14:textId="77777777" w:rsidR="0036371C" w:rsidRPr="0036371C" w:rsidRDefault="0036371C" w:rsidP="00363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36371C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bidi="hi-IN"/>
        </w:rPr>
        <w:t>Dirty read:</w:t>
      </w:r>
      <w:r w:rsidRPr="0036371C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 read the uncommitted change of a concurrent transaction</w:t>
      </w:r>
    </w:p>
    <w:p w14:paraId="4F4342A6" w14:textId="77777777" w:rsidR="0036371C" w:rsidRPr="0036371C" w:rsidRDefault="0036371C" w:rsidP="00363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36371C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bidi="hi-IN"/>
        </w:rPr>
        <w:t>Nonrepeatable read</w:t>
      </w:r>
      <w:r w:rsidRPr="0036371C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: get different value on re-read of a row if a concurrent transaction updates the same row and commits</w:t>
      </w:r>
    </w:p>
    <w:p w14:paraId="6260B1BF" w14:textId="77777777" w:rsidR="0036371C" w:rsidRPr="0036371C" w:rsidRDefault="0036371C" w:rsidP="003637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36371C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bidi="hi-IN"/>
        </w:rPr>
        <w:t>Phantom read:</w:t>
      </w:r>
      <w:r w:rsidRPr="0036371C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 get different rows after re-execution of a range query if another transaction adds or removes some rows in the range and commits</w:t>
      </w:r>
    </w:p>
    <w:p w14:paraId="480FF68E" w14:textId="77777777" w:rsidR="0036371C" w:rsidRDefault="0036371C" w:rsidP="0018656C">
      <w:pPr>
        <w:pStyle w:val="NormalWeb"/>
        <w:shd w:val="clear" w:color="auto" w:fill="FFFFFF"/>
        <w:spacing w:before="0" w:beforeAutospacing="0" w:after="150" w:afterAutospacing="0"/>
        <w:rPr>
          <w:rFonts w:ascii="Ubuntu" w:hAnsi="Ubuntu"/>
          <w:color w:val="464646"/>
          <w:sz w:val="21"/>
          <w:szCs w:val="21"/>
        </w:rPr>
      </w:pPr>
    </w:p>
    <w:p w14:paraId="59EDBBAA" w14:textId="56B1D268" w:rsidR="001E26DC" w:rsidRPr="001E6D07" w:rsidRDefault="00534C60" w:rsidP="000F24C1">
      <w:pPr>
        <w:pStyle w:val="NoSpacing"/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</w:pPr>
      <w:r w:rsidRPr="001E6D07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According to the </w:t>
      </w:r>
      <w:hyperlink r:id="rId10" w:anchor="DEFAULT" w:history="1">
        <w:r w:rsidRPr="001E6D07">
          <w:rPr>
            <w:rStyle w:val="Hyperlink"/>
            <w:rFonts w:ascii="Palatino Linotype" w:hAnsi="Palatino Linotype" w:cs="Segoe UI"/>
            <w:sz w:val="24"/>
            <w:szCs w:val="24"/>
            <w:bdr w:val="none" w:sz="0" w:space="0" w:color="auto" w:frame="1"/>
            <w:shd w:val="clear" w:color="auto" w:fill="FFFFFF"/>
          </w:rPr>
          <w:t>docs (</w:t>
        </w:r>
        <w:proofErr w:type="spellStart"/>
        <w:r w:rsidRPr="001E6D07">
          <w:rPr>
            <w:rStyle w:val="HTMLCode"/>
            <w:rFonts w:ascii="Palatino Linotype" w:eastAsiaTheme="minorHAnsi" w:hAnsi="Palatino Linotype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Isolation.DEFAULT</w:t>
        </w:r>
        <w:proofErr w:type="spellEnd"/>
        <w:r w:rsidRPr="001E6D07">
          <w:rPr>
            <w:rStyle w:val="Hyperlink"/>
            <w:rFonts w:ascii="Palatino Linotype" w:hAnsi="Palatino Linotype" w:cs="Segoe UI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  <w:r w:rsidRPr="001E6D07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, it uses</w:t>
      </w:r>
    </w:p>
    <w:p w14:paraId="7EE1BDD0" w14:textId="11A1ADA4" w:rsidR="00534C60" w:rsidRPr="001E6D07" w:rsidRDefault="00534C60" w:rsidP="000F24C1">
      <w:pPr>
        <w:pStyle w:val="NoSpacing"/>
        <w:rPr>
          <w:rFonts w:ascii="Palatino Linotype" w:hAnsi="Palatino Linotype" w:cs="Segoe UI"/>
          <w:color w:val="525960"/>
          <w:sz w:val="24"/>
          <w:szCs w:val="24"/>
          <w:shd w:val="clear" w:color="auto" w:fill="FFFFFF"/>
        </w:rPr>
      </w:pPr>
      <w:r w:rsidRPr="001E6D07">
        <w:rPr>
          <w:rFonts w:ascii="Palatino Linotype" w:hAnsi="Palatino Linotype" w:cs="Segoe UI"/>
          <w:color w:val="525960"/>
          <w:sz w:val="24"/>
          <w:szCs w:val="24"/>
          <w:shd w:val="clear" w:color="auto" w:fill="FFFFFF"/>
        </w:rPr>
        <w:t>Use the default isolation level of the underlying datastore.</w:t>
      </w:r>
    </w:p>
    <w:p w14:paraId="18118C46" w14:textId="77777777" w:rsidR="00D81036" w:rsidRPr="001E6D07" w:rsidRDefault="00D81036" w:rsidP="000F24C1">
      <w:pPr>
        <w:pStyle w:val="NoSpacing"/>
        <w:rPr>
          <w:rFonts w:ascii="Palatino Linotype" w:eastAsia="Times New Roman" w:hAnsi="Palatino Linotype" w:cs="Segoe UI"/>
          <w:color w:val="232629"/>
          <w:sz w:val="24"/>
          <w:szCs w:val="24"/>
          <w:lang w:bidi="hi-IN"/>
        </w:rPr>
      </w:pPr>
      <w:r w:rsidRPr="001E6D07">
        <w:rPr>
          <w:rFonts w:ascii="Palatino Linotype" w:eastAsia="Times New Roman" w:hAnsi="Palatino Linotype" w:cs="Segoe UI"/>
          <w:color w:val="232629"/>
          <w:sz w:val="24"/>
          <w:szCs w:val="24"/>
          <w:lang w:bidi="hi-IN"/>
        </w:rPr>
        <w:t>As you are using the </w:t>
      </w:r>
      <w:r w:rsidRPr="001E6D07">
        <w:rPr>
          <w:rFonts w:ascii="Palatino Linotype" w:eastAsia="Times New Roman" w:hAnsi="Palatino Linotype" w:cs="Courier New"/>
          <w:color w:val="232629"/>
          <w:sz w:val="24"/>
          <w:szCs w:val="24"/>
          <w:bdr w:val="none" w:sz="0" w:space="0" w:color="auto" w:frame="1"/>
          <w:lang w:bidi="hi-IN"/>
        </w:rPr>
        <w:t>@Transactional</w:t>
      </w:r>
      <w:r w:rsidRPr="001E6D07">
        <w:rPr>
          <w:rFonts w:ascii="Palatino Linotype" w:eastAsia="Times New Roman" w:hAnsi="Palatino Linotype" w:cs="Segoe UI"/>
          <w:color w:val="232629"/>
          <w:sz w:val="24"/>
          <w:szCs w:val="24"/>
          <w:lang w:bidi="hi-IN"/>
        </w:rPr>
        <w:t> annotation, I would set the isolation level there, e.g.:</w:t>
      </w:r>
    </w:p>
    <w:p w14:paraId="743F2661" w14:textId="791B8C80" w:rsidR="00D81036" w:rsidRPr="001E6D07" w:rsidRDefault="00D81036" w:rsidP="000F24C1">
      <w:pPr>
        <w:pStyle w:val="NoSpacing"/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</w:pPr>
      <w:r w:rsidRPr="001E6D07"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  <w:t>@</w:t>
      </w:r>
      <w:proofErr w:type="gramStart"/>
      <w:r w:rsidRPr="001E6D07"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  <w:t>Transactional(</w:t>
      </w:r>
      <w:proofErr w:type="gramEnd"/>
      <w:r w:rsidRPr="001E6D07"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  <w:t>propagation=Propagation.REQUIRES_NEW, isolation=</w:t>
      </w:r>
      <w:proofErr w:type="spellStart"/>
      <w:r w:rsidRPr="001E6D07"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  <w:t>Isolation.SERIALIZABLE</w:t>
      </w:r>
      <w:proofErr w:type="spellEnd"/>
      <w:r w:rsidRPr="001E6D07">
        <w:rPr>
          <w:rFonts w:ascii="Palatino Linotype" w:eastAsia="Times New Roman" w:hAnsi="Palatino Linotype" w:cs="Courier New"/>
          <w:sz w:val="24"/>
          <w:szCs w:val="24"/>
          <w:bdr w:val="none" w:sz="0" w:space="0" w:color="auto" w:frame="1"/>
          <w:lang w:bidi="hi-IN"/>
        </w:rPr>
        <w:t>)</w:t>
      </w:r>
    </w:p>
    <w:p w14:paraId="30E9FB32" w14:textId="77777777" w:rsidR="000F24C1" w:rsidRPr="00D81036" w:rsidRDefault="000F24C1" w:rsidP="000F24C1">
      <w:pPr>
        <w:pStyle w:val="NoSpacing"/>
        <w:rPr>
          <w:rFonts w:ascii="var(--ff-mono)" w:eastAsia="Times New Roman" w:hAnsi="var(--ff-mono)" w:cs="Courier New"/>
          <w:sz w:val="20"/>
          <w:szCs w:val="20"/>
          <w:lang w:bidi="hi-IN"/>
        </w:rPr>
      </w:pPr>
    </w:p>
    <w:p w14:paraId="028F2155" w14:textId="474F3267" w:rsidR="00D81036" w:rsidRPr="001E6D07" w:rsidRDefault="00381BF2" w:rsidP="000F24C1">
      <w:pPr>
        <w:pStyle w:val="NoSpacing"/>
        <w:rPr>
          <w:rFonts w:ascii="Palatino Linotype" w:hAnsi="Palatino Linotype"/>
          <w:sz w:val="24"/>
          <w:szCs w:val="24"/>
        </w:rPr>
      </w:pPr>
      <w:r w:rsidRPr="001E6D07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The default isolation level is </w:t>
      </w:r>
      <w:r w:rsidRPr="001E6D07">
        <w:rPr>
          <w:rStyle w:val="Emphasis"/>
          <w:rFonts w:ascii="Palatino Linotype" w:hAnsi="Palatino Linotype"/>
          <w:color w:val="000000"/>
          <w:sz w:val="24"/>
          <w:szCs w:val="24"/>
          <w:shd w:val="clear" w:color="auto" w:fill="FFFFFF"/>
        </w:rPr>
        <w:t>DEFAULT</w:t>
      </w:r>
      <w:r w:rsidRPr="001E6D07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 As a result, when Spring creates a new transaction, the isolation level will be the default isolation of our RDBMS. Therefore, we should be careful if we change the database</w:t>
      </w:r>
    </w:p>
    <w:sectPr w:rsidR="00D81036" w:rsidRPr="001E6D07" w:rsidSect="00F84140">
      <w:footerReference w:type="default" r:id="rId11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6715" w14:textId="77777777" w:rsidR="00561D8D" w:rsidRDefault="00561D8D" w:rsidP="00F84140">
      <w:pPr>
        <w:spacing w:after="0" w:line="240" w:lineRule="auto"/>
      </w:pPr>
      <w:r>
        <w:separator/>
      </w:r>
    </w:p>
  </w:endnote>
  <w:endnote w:type="continuationSeparator" w:id="0">
    <w:p w14:paraId="7E63F1EC" w14:textId="77777777" w:rsidR="00561D8D" w:rsidRDefault="00561D8D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CC011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37F0B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216F" w14:textId="77777777" w:rsidR="00561D8D" w:rsidRDefault="00561D8D" w:rsidP="00F84140">
      <w:pPr>
        <w:spacing w:after="0" w:line="240" w:lineRule="auto"/>
      </w:pPr>
      <w:r>
        <w:separator/>
      </w:r>
    </w:p>
  </w:footnote>
  <w:footnote w:type="continuationSeparator" w:id="0">
    <w:p w14:paraId="16920067" w14:textId="77777777" w:rsidR="00561D8D" w:rsidRDefault="00561D8D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00F5"/>
    <w:multiLevelType w:val="multilevel"/>
    <w:tmpl w:val="C29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99"/>
    <w:rsid w:val="0000674D"/>
    <w:rsid w:val="00011784"/>
    <w:rsid w:val="00073BF7"/>
    <w:rsid w:val="000862A0"/>
    <w:rsid w:val="000F24C1"/>
    <w:rsid w:val="00113AE8"/>
    <w:rsid w:val="0018656C"/>
    <w:rsid w:val="001B719C"/>
    <w:rsid w:val="001E26DC"/>
    <w:rsid w:val="001E6D07"/>
    <w:rsid w:val="0036371C"/>
    <w:rsid w:val="00381BF2"/>
    <w:rsid w:val="004F1615"/>
    <w:rsid w:val="00512FEF"/>
    <w:rsid w:val="00534C60"/>
    <w:rsid w:val="00535A29"/>
    <w:rsid w:val="00561D8D"/>
    <w:rsid w:val="005D3237"/>
    <w:rsid w:val="0062456E"/>
    <w:rsid w:val="0065062C"/>
    <w:rsid w:val="006A296F"/>
    <w:rsid w:val="006E62EB"/>
    <w:rsid w:val="00700FD5"/>
    <w:rsid w:val="00703505"/>
    <w:rsid w:val="007D0217"/>
    <w:rsid w:val="00837B40"/>
    <w:rsid w:val="00846E0A"/>
    <w:rsid w:val="00881B99"/>
    <w:rsid w:val="008B689E"/>
    <w:rsid w:val="00980275"/>
    <w:rsid w:val="00A129D7"/>
    <w:rsid w:val="00A34006"/>
    <w:rsid w:val="00A73067"/>
    <w:rsid w:val="00A92219"/>
    <w:rsid w:val="00AA6666"/>
    <w:rsid w:val="00AF69CF"/>
    <w:rsid w:val="00B65AB7"/>
    <w:rsid w:val="00C31770"/>
    <w:rsid w:val="00C80139"/>
    <w:rsid w:val="00D73587"/>
    <w:rsid w:val="00D761BB"/>
    <w:rsid w:val="00D76CE0"/>
    <w:rsid w:val="00D81036"/>
    <w:rsid w:val="00DC3407"/>
    <w:rsid w:val="00DC4A4C"/>
    <w:rsid w:val="00F33B40"/>
    <w:rsid w:val="00F44F99"/>
    <w:rsid w:val="00F826F4"/>
    <w:rsid w:val="00F84140"/>
    <w:rsid w:val="00FC048D"/>
    <w:rsid w:val="00F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CD00"/>
  <w15:chartTrackingRefBased/>
  <w15:docId w15:val="{BC0EBAFD-446B-4413-B228-88E7BC98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29D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A1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129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826F4"/>
  </w:style>
  <w:style w:type="character" w:customStyle="1" w:styleId="hljs-meta">
    <w:name w:val="hljs-meta"/>
    <w:basedOn w:val="DefaultParagraphFont"/>
    <w:rsid w:val="00B65AB7"/>
  </w:style>
  <w:style w:type="character" w:customStyle="1" w:styleId="hljs-keyword">
    <w:name w:val="hljs-keyword"/>
    <w:basedOn w:val="DefaultParagraphFont"/>
    <w:rsid w:val="00B65AB7"/>
  </w:style>
  <w:style w:type="character" w:customStyle="1" w:styleId="hljs-title">
    <w:name w:val="hljs-title"/>
    <w:basedOn w:val="DefaultParagraphFont"/>
    <w:rsid w:val="00B65AB7"/>
  </w:style>
  <w:style w:type="character" w:customStyle="1" w:styleId="hljs-params">
    <w:name w:val="hljs-params"/>
    <w:basedOn w:val="DefaultParagraphFont"/>
    <w:rsid w:val="00B65AB7"/>
  </w:style>
  <w:style w:type="character" w:customStyle="1" w:styleId="hljs-comment">
    <w:name w:val="hljs-comment"/>
    <w:basedOn w:val="DefaultParagraphFont"/>
    <w:rsid w:val="00B65AB7"/>
  </w:style>
  <w:style w:type="character" w:styleId="Emphasis">
    <w:name w:val="Emphasis"/>
    <w:basedOn w:val="DefaultParagraphFont"/>
    <w:uiPriority w:val="20"/>
    <w:qFormat/>
    <w:rsid w:val="00A340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4C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4C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36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086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tatic.springsource.org/spring/docs/3.0.x/javadoc-api/org/springframework/transaction/annotation/Iso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49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97</cp:revision>
  <dcterms:created xsi:type="dcterms:W3CDTF">2022-02-15T04:27:00Z</dcterms:created>
  <dcterms:modified xsi:type="dcterms:W3CDTF">2022-02-15T05:16:00Z</dcterms:modified>
</cp:coreProperties>
</file>