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2E5F75" w14:textId="656BCE8A" w:rsidR="00C31770" w:rsidRPr="00D756C8" w:rsidRDefault="007263F9" w:rsidP="00CB7543">
      <w:pPr>
        <w:ind w:left="720" w:firstLine="720"/>
        <w:rPr>
          <w:rFonts w:ascii="Helvetica" w:eastAsia="Times New Roman" w:hAnsi="Helvetica" w:cs="Times New Roman"/>
          <w:b/>
          <w:bCs/>
          <w:color w:val="000100"/>
          <w:kern w:val="36"/>
          <w:sz w:val="44"/>
          <w:szCs w:val="44"/>
          <w:u w:val="single"/>
        </w:rPr>
      </w:pPr>
      <w:r w:rsidRPr="00D756C8">
        <w:rPr>
          <w:rFonts w:ascii="Helvetica" w:eastAsia="Times New Roman" w:hAnsi="Helvetica" w:cs="Times New Roman"/>
          <w:b/>
          <w:bCs/>
          <w:color w:val="000100"/>
          <w:kern w:val="36"/>
          <w:sz w:val="44"/>
          <w:szCs w:val="44"/>
          <w:u w:val="single"/>
        </w:rPr>
        <w:t xml:space="preserve">Microservice Design Patterns </w:t>
      </w:r>
      <w:r w:rsidR="00AE7C12" w:rsidRPr="00D756C8">
        <w:rPr>
          <w:rFonts w:ascii="Helvetica" w:eastAsia="Times New Roman" w:hAnsi="Helvetica" w:cs="Times New Roman"/>
          <w:b/>
          <w:bCs/>
          <w:color w:val="000100"/>
          <w:kern w:val="36"/>
          <w:sz w:val="44"/>
          <w:szCs w:val="44"/>
          <w:u w:val="single"/>
        </w:rPr>
        <w:t>–</w:t>
      </w:r>
      <w:r w:rsidRPr="00D756C8">
        <w:rPr>
          <w:rFonts w:ascii="Helvetica" w:eastAsia="Times New Roman" w:hAnsi="Helvetica" w:cs="Times New Roman"/>
          <w:b/>
          <w:bCs/>
          <w:color w:val="000100"/>
          <w:kern w:val="36"/>
          <w:sz w:val="44"/>
          <w:szCs w:val="44"/>
          <w:u w:val="single"/>
        </w:rPr>
        <w:t xml:space="preserve"> 202</w:t>
      </w:r>
      <w:r w:rsidR="00CA2573">
        <w:rPr>
          <w:rFonts w:ascii="Helvetica" w:eastAsia="Times New Roman" w:hAnsi="Helvetica" w:cs="Times New Roman"/>
          <w:b/>
          <w:bCs/>
          <w:color w:val="000100"/>
          <w:kern w:val="36"/>
          <w:sz w:val="44"/>
          <w:szCs w:val="44"/>
          <w:u w:val="single"/>
        </w:rPr>
        <w:t>4</w:t>
      </w:r>
    </w:p>
    <w:p w14:paraId="3DC6ACE2" w14:textId="77777777" w:rsidR="00D873C9" w:rsidRDefault="00D873C9" w:rsidP="006E7564">
      <w:pPr>
        <w:pStyle w:val="NoSpacing"/>
        <w:rPr>
          <w:rFonts w:ascii="Palatino Linotype" w:hAnsi="Palatino Linotype"/>
          <w:b/>
          <w:bCs/>
        </w:rPr>
      </w:pPr>
      <w:r w:rsidRPr="001E06EE">
        <w:rPr>
          <w:rFonts w:ascii="Palatino Linotype" w:hAnsi="Palatino Linotype"/>
          <w:b/>
          <w:bCs/>
        </w:rPr>
        <w:t>Aggregator Microservice Design Pattern</w:t>
      </w:r>
      <w:r w:rsidRPr="001E06EE">
        <w:rPr>
          <w:rFonts w:ascii="Palatino Linotype" w:hAnsi="Palatino Linotype"/>
          <w:b/>
          <w:bCs/>
        </w:rPr>
        <w:t xml:space="preserve"> </w:t>
      </w:r>
    </w:p>
    <w:p w14:paraId="570314D0" w14:textId="31B97244" w:rsidR="00FC2A9F" w:rsidRDefault="00FC2A9F" w:rsidP="006E7564">
      <w:pPr>
        <w:pStyle w:val="NoSpacing"/>
        <w:rPr>
          <w:rFonts w:ascii="Palatino Linotype" w:hAnsi="Palatino Linotype"/>
          <w:b/>
          <w:bCs/>
        </w:rPr>
      </w:pPr>
      <w:r>
        <w:rPr>
          <w:rFonts w:ascii="Palatino Linotype" w:hAnsi="Palatino Linotype"/>
          <w:b/>
          <w:bCs/>
        </w:rPr>
        <w:t>Proxy Microservice Design Pattern</w:t>
      </w:r>
    </w:p>
    <w:p w14:paraId="56428CC3" w14:textId="308A1EA7" w:rsidR="000D5AA3" w:rsidRPr="001E06EE" w:rsidRDefault="000D5AA3" w:rsidP="006E7564">
      <w:pPr>
        <w:pStyle w:val="NoSpacing"/>
        <w:rPr>
          <w:rFonts w:ascii="Palatino Linotype" w:hAnsi="Palatino Linotype"/>
          <w:b/>
          <w:bCs/>
        </w:rPr>
      </w:pPr>
      <w:r w:rsidRPr="001E06EE">
        <w:rPr>
          <w:rFonts w:ascii="Palatino Linotype" w:hAnsi="Palatino Linotype"/>
          <w:b/>
          <w:bCs/>
        </w:rPr>
        <w:t>Chained Microservice Design Pattern (Chain of Responsibility)</w:t>
      </w:r>
    </w:p>
    <w:p w14:paraId="521EEE74" w14:textId="1E17B99C" w:rsidR="000D5AA3" w:rsidRPr="001E06EE" w:rsidRDefault="000D5AA3" w:rsidP="006E7564">
      <w:pPr>
        <w:pStyle w:val="NoSpacing"/>
        <w:rPr>
          <w:rFonts w:ascii="Palatino Linotype" w:hAnsi="Palatino Linotype"/>
          <w:b/>
          <w:bCs/>
        </w:rPr>
      </w:pPr>
      <w:r w:rsidRPr="001E06EE">
        <w:rPr>
          <w:rFonts w:ascii="Palatino Linotype" w:hAnsi="Palatino Linotype"/>
          <w:b/>
          <w:bCs/>
        </w:rPr>
        <w:t>Branch Microservice Design Pattern</w:t>
      </w:r>
    </w:p>
    <w:p w14:paraId="07AEBB46" w14:textId="0F38476D" w:rsidR="000D5AA3" w:rsidRPr="001E06EE" w:rsidRDefault="000D5AA3" w:rsidP="006E7564">
      <w:pPr>
        <w:pStyle w:val="NoSpacing"/>
        <w:rPr>
          <w:rFonts w:ascii="Palatino Linotype" w:hAnsi="Palatino Linotype"/>
          <w:b/>
          <w:bCs/>
        </w:rPr>
      </w:pPr>
      <w:r w:rsidRPr="001E06EE">
        <w:rPr>
          <w:rFonts w:ascii="Palatino Linotype" w:hAnsi="Palatino Linotype"/>
          <w:b/>
          <w:bCs/>
        </w:rPr>
        <w:t>Shared Data Microservice Design Pattern</w:t>
      </w:r>
      <w:r w:rsidRPr="001E06EE">
        <w:rPr>
          <w:rFonts w:ascii="Palatino Linotype" w:hAnsi="Palatino Linotype"/>
          <w:b/>
          <w:bCs/>
        </w:rPr>
        <w:tab/>
      </w:r>
    </w:p>
    <w:p w14:paraId="55532BD1" w14:textId="7D18EB73" w:rsidR="000D5AA3" w:rsidRPr="001E06EE" w:rsidRDefault="000D5AA3" w:rsidP="006E7564">
      <w:pPr>
        <w:pStyle w:val="NoSpacing"/>
        <w:rPr>
          <w:rFonts w:ascii="Palatino Linotype" w:hAnsi="Palatino Linotype"/>
          <w:b/>
          <w:bCs/>
        </w:rPr>
      </w:pPr>
      <w:r w:rsidRPr="001E06EE">
        <w:rPr>
          <w:rFonts w:ascii="Palatino Linotype" w:hAnsi="Palatino Linotype"/>
          <w:b/>
          <w:bCs/>
        </w:rPr>
        <w:t>Asynchronous Messaging Microservice Design Pattern</w:t>
      </w:r>
      <w:r w:rsidRPr="001E06EE">
        <w:rPr>
          <w:rFonts w:ascii="Palatino Linotype" w:hAnsi="Palatino Linotype"/>
          <w:b/>
          <w:bCs/>
        </w:rPr>
        <w:tab/>
      </w:r>
    </w:p>
    <w:p w14:paraId="72C4E463" w14:textId="400D863A" w:rsidR="000D5AA3" w:rsidRPr="001E06EE" w:rsidRDefault="000D5AA3" w:rsidP="006E7564">
      <w:pPr>
        <w:pStyle w:val="NoSpacing"/>
        <w:rPr>
          <w:rFonts w:ascii="Palatino Linotype" w:hAnsi="Palatino Linotype"/>
          <w:b/>
          <w:bCs/>
        </w:rPr>
      </w:pPr>
      <w:r w:rsidRPr="001E06EE">
        <w:rPr>
          <w:rFonts w:ascii="Palatino Linotype" w:hAnsi="Palatino Linotype"/>
          <w:b/>
          <w:bCs/>
        </w:rPr>
        <w:t>Circuit Breaker Pattern</w:t>
      </w:r>
      <w:r w:rsidRPr="001E06EE">
        <w:rPr>
          <w:rFonts w:ascii="Palatino Linotype" w:hAnsi="Palatino Linotype"/>
          <w:b/>
          <w:bCs/>
        </w:rPr>
        <w:tab/>
      </w:r>
    </w:p>
    <w:p w14:paraId="067AA6A6" w14:textId="23B3A4F2" w:rsidR="000D5AA3" w:rsidRPr="001E06EE" w:rsidRDefault="000D5AA3" w:rsidP="006E7564">
      <w:pPr>
        <w:pStyle w:val="NoSpacing"/>
        <w:rPr>
          <w:rFonts w:ascii="Palatino Linotype" w:hAnsi="Palatino Linotype"/>
          <w:b/>
          <w:bCs/>
        </w:rPr>
      </w:pPr>
      <w:r w:rsidRPr="001E06EE">
        <w:rPr>
          <w:rFonts w:ascii="Palatino Linotype" w:hAnsi="Palatino Linotype"/>
          <w:b/>
          <w:bCs/>
        </w:rPr>
        <w:t>CQRS</w:t>
      </w:r>
      <w:r w:rsidRPr="001E06EE">
        <w:rPr>
          <w:rFonts w:ascii="Palatino Linotype" w:hAnsi="Palatino Linotype"/>
          <w:b/>
          <w:bCs/>
        </w:rPr>
        <w:tab/>
      </w:r>
      <w:r w:rsidR="00FC305D">
        <w:rPr>
          <w:rFonts w:ascii="Palatino Linotype" w:hAnsi="Palatino Linotype"/>
          <w:b/>
          <w:bCs/>
        </w:rPr>
        <w:t>Pattern</w:t>
      </w:r>
    </w:p>
    <w:p w14:paraId="2A57EB5F" w14:textId="091DDED4" w:rsidR="000D5AA3" w:rsidRPr="001E06EE" w:rsidRDefault="000D5AA3" w:rsidP="006E7564">
      <w:pPr>
        <w:pStyle w:val="NoSpacing"/>
        <w:rPr>
          <w:rFonts w:ascii="Palatino Linotype" w:hAnsi="Palatino Linotype"/>
          <w:b/>
          <w:bCs/>
        </w:rPr>
      </w:pPr>
      <w:r w:rsidRPr="001E06EE">
        <w:rPr>
          <w:rFonts w:ascii="Palatino Linotype" w:hAnsi="Palatino Linotype"/>
          <w:b/>
          <w:bCs/>
        </w:rPr>
        <w:t>Event Sourcing</w:t>
      </w:r>
      <w:r w:rsidR="00FC305D">
        <w:rPr>
          <w:rFonts w:ascii="Palatino Linotype" w:hAnsi="Palatino Linotype"/>
          <w:b/>
          <w:bCs/>
        </w:rPr>
        <w:t xml:space="preserve"> Pattern </w:t>
      </w:r>
      <w:r w:rsidRPr="001E06EE">
        <w:rPr>
          <w:rFonts w:ascii="Palatino Linotype" w:hAnsi="Palatino Linotype"/>
          <w:b/>
          <w:bCs/>
        </w:rPr>
        <w:tab/>
      </w:r>
    </w:p>
    <w:p w14:paraId="6A7F2C43" w14:textId="0360661F" w:rsidR="00E07176" w:rsidRPr="001E06EE" w:rsidRDefault="000D5AA3" w:rsidP="006E7564">
      <w:pPr>
        <w:pStyle w:val="NoSpacing"/>
        <w:rPr>
          <w:rFonts w:ascii="Palatino Linotype" w:hAnsi="Palatino Linotype"/>
          <w:b/>
          <w:bCs/>
        </w:rPr>
      </w:pPr>
      <w:r w:rsidRPr="001E06EE">
        <w:rPr>
          <w:rFonts w:ascii="Palatino Linotype" w:hAnsi="Palatino Linotype"/>
          <w:b/>
          <w:bCs/>
        </w:rPr>
        <w:t>API Gateway Pattern</w:t>
      </w:r>
      <w:r w:rsidRPr="001E06EE">
        <w:rPr>
          <w:rFonts w:ascii="Palatino Linotype" w:hAnsi="Palatino Linotype"/>
          <w:b/>
          <w:bCs/>
        </w:rPr>
        <w:tab/>
      </w:r>
    </w:p>
    <w:p w14:paraId="18A6FC88" w14:textId="14E96747" w:rsidR="00AE7C12" w:rsidRPr="001E06EE" w:rsidRDefault="00AE7C12" w:rsidP="006E7564">
      <w:pPr>
        <w:pStyle w:val="NoSpacing"/>
        <w:rPr>
          <w:rFonts w:ascii="Palatino Linotype" w:hAnsi="Palatino Linotype"/>
          <w:b/>
          <w:bCs/>
        </w:rPr>
      </w:pPr>
    </w:p>
    <w:p w14:paraId="7BDF215D" w14:textId="18FF68EF" w:rsidR="00B44484" w:rsidRPr="005929C2" w:rsidRDefault="005929C2" w:rsidP="005929C2">
      <w:pPr>
        <w:rPr>
          <w:rFonts w:ascii="Helvetica" w:hAnsi="Helvetica"/>
          <w:color w:val="262626"/>
          <w:sz w:val="36"/>
          <w:szCs w:val="36"/>
          <w:u w:val="single"/>
        </w:rPr>
      </w:pPr>
      <w:r w:rsidRPr="005929C2">
        <w:rPr>
          <w:rFonts w:ascii="Helvetica" w:hAnsi="Helvetica"/>
          <w:color w:val="262626"/>
          <w:sz w:val="36"/>
          <w:szCs w:val="36"/>
          <w:u w:val="single"/>
        </w:rPr>
        <w:t>Aggregator Microservice Design Pattern</w:t>
      </w:r>
    </w:p>
    <w:p w14:paraId="3E2472F0" w14:textId="4173F80A" w:rsidR="00852714" w:rsidRDefault="00852714" w:rsidP="00670C2B">
      <w:pPr>
        <w:pStyle w:val="NoSpacing"/>
        <w:rPr>
          <w:rFonts w:ascii="Palatino Linotype" w:hAnsi="Palatino Linotype"/>
          <w:b/>
          <w:bCs/>
        </w:rPr>
      </w:pPr>
      <w:r w:rsidRPr="00852714">
        <w:rPr>
          <w:rFonts w:ascii="Palatino Linotype" w:hAnsi="Palatino Linotype"/>
          <w:b/>
          <w:bCs/>
        </w:rPr>
        <w:t xml:space="preserve">Aggregator Design Pattern is a service that receives a request, then makes requests </w:t>
      </w:r>
      <w:r w:rsidR="00103342">
        <w:rPr>
          <w:rFonts w:ascii="Palatino Linotype" w:hAnsi="Palatino Linotype"/>
          <w:b/>
          <w:bCs/>
        </w:rPr>
        <w:t>to</w:t>
      </w:r>
      <w:r w:rsidRPr="00852714">
        <w:rPr>
          <w:rFonts w:ascii="Palatino Linotype" w:hAnsi="Palatino Linotype"/>
          <w:b/>
          <w:bCs/>
        </w:rPr>
        <w:t xml:space="preserve"> multiple services, combines the results and responds to the initiating request.</w:t>
      </w:r>
      <w:r w:rsidR="00F33DE9">
        <w:rPr>
          <w:rFonts w:ascii="Palatino Linotype" w:hAnsi="Palatino Linotype"/>
          <w:b/>
          <w:bCs/>
        </w:rPr>
        <w:t xml:space="preserve"> T</w:t>
      </w:r>
      <w:r w:rsidR="00F33DE9" w:rsidRPr="00F33DE9">
        <w:rPr>
          <w:rFonts w:ascii="Palatino Linotype" w:hAnsi="Palatino Linotype"/>
          <w:b/>
          <w:bCs/>
        </w:rPr>
        <w:t>his pattern is particularly useful when a client request involves multiple services to provide the required response.</w:t>
      </w:r>
    </w:p>
    <w:p w14:paraId="785B7275" w14:textId="4DE0C1BF" w:rsidR="00852714" w:rsidRDefault="00554C94" w:rsidP="00670C2B">
      <w:pPr>
        <w:pStyle w:val="NoSpacing"/>
        <w:rPr>
          <w:rFonts w:ascii="Palatino Linotype" w:hAnsi="Palatino Linotype"/>
          <w:b/>
          <w:bCs/>
        </w:rPr>
      </w:pPr>
      <w:r>
        <w:rPr>
          <w:noProof/>
        </w:rPr>
        <w:drawing>
          <wp:inline distT="0" distB="0" distL="0" distR="0" wp14:anchorId="0695D6B2" wp14:editId="7061B3D2">
            <wp:extent cx="3708400" cy="1692951"/>
            <wp:effectExtent l="0" t="0" r="6350" b="2540"/>
            <wp:docPr id="1512223281" name="Picture 1" descr="A diagram of a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23281" name="Picture 1" descr="A diagram of a servi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7981" cy="1697325"/>
                    </a:xfrm>
                    <a:prstGeom prst="rect">
                      <a:avLst/>
                    </a:prstGeom>
                    <a:noFill/>
                    <a:ln>
                      <a:noFill/>
                    </a:ln>
                  </pic:spPr>
                </pic:pic>
              </a:graphicData>
            </a:graphic>
          </wp:inline>
        </w:drawing>
      </w:r>
    </w:p>
    <w:p w14:paraId="3C1F0BF3" w14:textId="77777777" w:rsidR="00A0711E" w:rsidRPr="00A0711E" w:rsidRDefault="00A0711E" w:rsidP="00A0711E">
      <w:pPr>
        <w:pStyle w:val="NoSpacing"/>
        <w:rPr>
          <w:rFonts w:ascii="Palatino Linotype" w:hAnsi="Palatino Linotype"/>
          <w:b/>
          <w:bCs/>
        </w:rPr>
      </w:pPr>
      <w:r w:rsidRPr="00A0711E">
        <w:rPr>
          <w:rFonts w:ascii="Palatino Linotype" w:hAnsi="Palatino Linotype"/>
          <w:b/>
          <w:bCs/>
        </w:rPr>
        <w:t>Use this pattern when:</w:t>
      </w:r>
    </w:p>
    <w:p w14:paraId="0E1A4F1C" w14:textId="77777777" w:rsidR="00A0711E" w:rsidRPr="00A0711E" w:rsidRDefault="00A0711E" w:rsidP="00A0711E">
      <w:pPr>
        <w:pStyle w:val="NoSpacing"/>
        <w:numPr>
          <w:ilvl w:val="0"/>
          <w:numId w:val="1"/>
        </w:numPr>
        <w:rPr>
          <w:rFonts w:ascii="Palatino Linotype" w:hAnsi="Palatino Linotype"/>
          <w:b/>
          <w:bCs/>
        </w:rPr>
      </w:pPr>
      <w:r w:rsidRPr="00A0711E">
        <w:rPr>
          <w:rFonts w:ascii="Palatino Linotype" w:hAnsi="Palatino Linotype"/>
          <w:b/>
          <w:bCs/>
        </w:rPr>
        <w:t>A client needs to communicate with multiple backend services to perform an operation.</w:t>
      </w:r>
    </w:p>
    <w:p w14:paraId="2AB0858E" w14:textId="6F42331E" w:rsidR="00A0711E" w:rsidRPr="00FB78B3" w:rsidRDefault="00A0711E" w:rsidP="00670C2B">
      <w:pPr>
        <w:pStyle w:val="NoSpacing"/>
        <w:numPr>
          <w:ilvl w:val="0"/>
          <w:numId w:val="1"/>
        </w:numPr>
        <w:rPr>
          <w:rFonts w:ascii="Palatino Linotype" w:hAnsi="Palatino Linotype"/>
          <w:b/>
          <w:bCs/>
        </w:rPr>
      </w:pPr>
      <w:r w:rsidRPr="00A0711E">
        <w:rPr>
          <w:rFonts w:ascii="Palatino Linotype" w:hAnsi="Palatino Linotype"/>
          <w:b/>
          <w:bCs/>
        </w:rPr>
        <w:t>The client may use networks with significant latency, such as cellular networks.</w:t>
      </w:r>
    </w:p>
    <w:p w14:paraId="6CAAD296" w14:textId="77777777" w:rsidR="00A0711E" w:rsidRPr="00A0711E" w:rsidRDefault="00A0711E" w:rsidP="00A071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16"/>
          <w:szCs w:val="16"/>
          <w:lang w:bidi="hi-IN"/>
        </w:rPr>
      </w:pPr>
      <w:r w:rsidRPr="00A0711E">
        <w:rPr>
          <w:rFonts w:ascii="Courier New" w:eastAsia="Times New Roman" w:hAnsi="Courier New" w:cs="Courier New"/>
          <w:color w:val="1F2328"/>
          <w:sz w:val="16"/>
          <w:szCs w:val="16"/>
          <w:lang w:bidi="hi-IN"/>
        </w:rPr>
        <w:t>@RestController</w:t>
      </w:r>
    </w:p>
    <w:p w14:paraId="705DBACD" w14:textId="77777777" w:rsidR="00A0711E" w:rsidRPr="00A0711E" w:rsidRDefault="00A0711E" w:rsidP="00A071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16"/>
          <w:szCs w:val="16"/>
          <w:lang w:bidi="hi-IN"/>
        </w:rPr>
      </w:pPr>
      <w:r w:rsidRPr="00A0711E">
        <w:rPr>
          <w:rFonts w:ascii="Courier New" w:eastAsia="Times New Roman" w:hAnsi="Courier New" w:cs="Courier New"/>
          <w:color w:val="1F2328"/>
          <w:sz w:val="16"/>
          <w:szCs w:val="16"/>
          <w:lang w:bidi="hi-IN"/>
        </w:rPr>
        <w:t>public class AggregatorController {</w:t>
      </w:r>
    </w:p>
    <w:p w14:paraId="56D4437B" w14:textId="77777777" w:rsidR="00A0711E" w:rsidRPr="00A0711E" w:rsidRDefault="00A0711E" w:rsidP="00A071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16"/>
          <w:szCs w:val="16"/>
          <w:lang w:bidi="hi-IN"/>
        </w:rPr>
      </w:pPr>
      <w:r w:rsidRPr="00A0711E">
        <w:rPr>
          <w:rFonts w:ascii="Courier New" w:eastAsia="Times New Roman" w:hAnsi="Courier New" w:cs="Courier New"/>
          <w:color w:val="1F2328"/>
          <w:sz w:val="16"/>
          <w:szCs w:val="16"/>
          <w:lang w:bidi="hi-IN"/>
        </w:rPr>
        <w:t xml:space="preserve">    @Autowired</w:t>
      </w:r>
    </w:p>
    <w:p w14:paraId="282DAD03" w14:textId="77777777" w:rsidR="00A0711E" w:rsidRPr="00A0711E" w:rsidRDefault="00A0711E" w:rsidP="00A071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16"/>
          <w:szCs w:val="16"/>
          <w:lang w:bidi="hi-IN"/>
        </w:rPr>
      </w:pPr>
      <w:r w:rsidRPr="00A0711E">
        <w:rPr>
          <w:rFonts w:ascii="Courier New" w:eastAsia="Times New Roman" w:hAnsi="Courier New" w:cs="Courier New"/>
          <w:color w:val="1F2328"/>
          <w:sz w:val="16"/>
          <w:szCs w:val="16"/>
          <w:lang w:bidi="hi-IN"/>
        </w:rPr>
        <w:t xml:space="preserve">    private OrderClient </w:t>
      </w:r>
      <w:proofErr w:type="gramStart"/>
      <w:r w:rsidRPr="00A0711E">
        <w:rPr>
          <w:rFonts w:ascii="Courier New" w:eastAsia="Times New Roman" w:hAnsi="Courier New" w:cs="Courier New"/>
          <w:color w:val="1F2328"/>
          <w:sz w:val="16"/>
          <w:szCs w:val="16"/>
          <w:lang w:bidi="hi-IN"/>
        </w:rPr>
        <w:t>orderClient;</w:t>
      </w:r>
      <w:proofErr w:type="gramEnd"/>
    </w:p>
    <w:p w14:paraId="7B531212" w14:textId="77777777" w:rsidR="00A0711E" w:rsidRPr="00A0711E" w:rsidRDefault="00A0711E" w:rsidP="00A071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16"/>
          <w:szCs w:val="16"/>
          <w:lang w:bidi="hi-IN"/>
        </w:rPr>
      </w:pPr>
      <w:r w:rsidRPr="00A0711E">
        <w:rPr>
          <w:rFonts w:ascii="Courier New" w:eastAsia="Times New Roman" w:hAnsi="Courier New" w:cs="Courier New"/>
          <w:color w:val="1F2328"/>
          <w:sz w:val="16"/>
          <w:szCs w:val="16"/>
          <w:lang w:bidi="hi-IN"/>
        </w:rPr>
        <w:t xml:space="preserve">    @Autowired</w:t>
      </w:r>
    </w:p>
    <w:p w14:paraId="3CE92F68" w14:textId="77777777" w:rsidR="00A0711E" w:rsidRPr="00A0711E" w:rsidRDefault="00A0711E" w:rsidP="00A071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16"/>
          <w:szCs w:val="16"/>
          <w:lang w:bidi="hi-IN"/>
        </w:rPr>
      </w:pPr>
      <w:r w:rsidRPr="00A0711E">
        <w:rPr>
          <w:rFonts w:ascii="Courier New" w:eastAsia="Times New Roman" w:hAnsi="Courier New" w:cs="Courier New"/>
          <w:color w:val="1F2328"/>
          <w:sz w:val="16"/>
          <w:szCs w:val="16"/>
          <w:lang w:bidi="hi-IN"/>
        </w:rPr>
        <w:t xml:space="preserve">    private PaymentClient </w:t>
      </w:r>
      <w:proofErr w:type="gramStart"/>
      <w:r w:rsidRPr="00A0711E">
        <w:rPr>
          <w:rFonts w:ascii="Courier New" w:eastAsia="Times New Roman" w:hAnsi="Courier New" w:cs="Courier New"/>
          <w:color w:val="1F2328"/>
          <w:sz w:val="16"/>
          <w:szCs w:val="16"/>
          <w:lang w:bidi="hi-IN"/>
        </w:rPr>
        <w:t>paymentClient;</w:t>
      </w:r>
      <w:proofErr w:type="gramEnd"/>
    </w:p>
    <w:p w14:paraId="58CC6DCA" w14:textId="77777777" w:rsidR="00A0711E" w:rsidRPr="00A0711E" w:rsidRDefault="00A0711E" w:rsidP="00A071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16"/>
          <w:szCs w:val="16"/>
          <w:lang w:bidi="hi-IN"/>
        </w:rPr>
      </w:pPr>
    </w:p>
    <w:p w14:paraId="359CC363" w14:textId="77777777" w:rsidR="00A0711E" w:rsidRPr="00A0711E" w:rsidRDefault="00A0711E" w:rsidP="00A071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16"/>
          <w:szCs w:val="16"/>
          <w:lang w:bidi="hi-IN"/>
        </w:rPr>
      </w:pPr>
      <w:r w:rsidRPr="00A0711E">
        <w:rPr>
          <w:rFonts w:ascii="Courier New" w:eastAsia="Times New Roman" w:hAnsi="Courier New" w:cs="Courier New"/>
          <w:color w:val="1F2328"/>
          <w:sz w:val="16"/>
          <w:szCs w:val="16"/>
          <w:lang w:bidi="hi-IN"/>
        </w:rPr>
        <w:t xml:space="preserve">    @GetMapping("/aggregate/{id}")</w:t>
      </w:r>
    </w:p>
    <w:p w14:paraId="5A00811C" w14:textId="77777777" w:rsidR="00A0711E" w:rsidRPr="00A0711E" w:rsidRDefault="00A0711E" w:rsidP="00A071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16"/>
          <w:szCs w:val="16"/>
          <w:lang w:bidi="hi-IN"/>
        </w:rPr>
      </w:pPr>
      <w:r w:rsidRPr="00A0711E">
        <w:rPr>
          <w:rFonts w:ascii="Courier New" w:eastAsia="Times New Roman" w:hAnsi="Courier New" w:cs="Courier New"/>
          <w:color w:val="1F2328"/>
          <w:sz w:val="16"/>
          <w:szCs w:val="16"/>
          <w:lang w:bidi="hi-IN"/>
        </w:rPr>
        <w:t xml:space="preserve">    public AggregateData </w:t>
      </w:r>
      <w:proofErr w:type="gramStart"/>
      <w:r w:rsidRPr="00A0711E">
        <w:rPr>
          <w:rFonts w:ascii="Courier New" w:eastAsia="Times New Roman" w:hAnsi="Courier New" w:cs="Courier New"/>
          <w:color w:val="1F2328"/>
          <w:sz w:val="16"/>
          <w:szCs w:val="16"/>
          <w:lang w:bidi="hi-IN"/>
        </w:rPr>
        <w:t>aggregate(</w:t>
      </w:r>
      <w:proofErr w:type="gramEnd"/>
      <w:r w:rsidRPr="00A0711E">
        <w:rPr>
          <w:rFonts w:ascii="Courier New" w:eastAsia="Times New Roman" w:hAnsi="Courier New" w:cs="Courier New"/>
          <w:color w:val="1F2328"/>
          <w:sz w:val="16"/>
          <w:szCs w:val="16"/>
          <w:lang w:bidi="hi-IN"/>
        </w:rPr>
        <w:t>@PathVariable String id) {</w:t>
      </w:r>
    </w:p>
    <w:p w14:paraId="6065E856" w14:textId="77777777" w:rsidR="00A0711E" w:rsidRPr="00A0711E" w:rsidRDefault="00A0711E" w:rsidP="00A071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16"/>
          <w:szCs w:val="16"/>
          <w:lang w:bidi="hi-IN"/>
        </w:rPr>
      </w:pPr>
      <w:r w:rsidRPr="00A0711E">
        <w:rPr>
          <w:rFonts w:ascii="Courier New" w:eastAsia="Times New Roman" w:hAnsi="Courier New" w:cs="Courier New"/>
          <w:color w:val="1F2328"/>
          <w:sz w:val="16"/>
          <w:szCs w:val="16"/>
          <w:lang w:bidi="hi-IN"/>
        </w:rPr>
        <w:t xml:space="preserve">        Order order = orderClient.getOrderById(id</w:t>
      </w:r>
      <w:proofErr w:type="gramStart"/>
      <w:r w:rsidRPr="00A0711E">
        <w:rPr>
          <w:rFonts w:ascii="Courier New" w:eastAsia="Times New Roman" w:hAnsi="Courier New" w:cs="Courier New"/>
          <w:color w:val="1F2328"/>
          <w:sz w:val="16"/>
          <w:szCs w:val="16"/>
          <w:lang w:bidi="hi-IN"/>
        </w:rPr>
        <w:t>);</w:t>
      </w:r>
      <w:proofErr w:type="gramEnd"/>
    </w:p>
    <w:p w14:paraId="408F0AED" w14:textId="77777777" w:rsidR="00A0711E" w:rsidRPr="00A0711E" w:rsidRDefault="00A0711E" w:rsidP="00A071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16"/>
          <w:szCs w:val="16"/>
          <w:lang w:bidi="hi-IN"/>
        </w:rPr>
      </w:pPr>
      <w:r w:rsidRPr="00A0711E">
        <w:rPr>
          <w:rFonts w:ascii="Courier New" w:eastAsia="Times New Roman" w:hAnsi="Courier New" w:cs="Courier New"/>
          <w:color w:val="1F2328"/>
          <w:sz w:val="16"/>
          <w:szCs w:val="16"/>
          <w:lang w:bidi="hi-IN"/>
        </w:rPr>
        <w:t xml:space="preserve">        Payment payment = paymentClient.getPaymentByOrderId(id</w:t>
      </w:r>
      <w:proofErr w:type="gramStart"/>
      <w:r w:rsidRPr="00A0711E">
        <w:rPr>
          <w:rFonts w:ascii="Courier New" w:eastAsia="Times New Roman" w:hAnsi="Courier New" w:cs="Courier New"/>
          <w:color w:val="1F2328"/>
          <w:sz w:val="16"/>
          <w:szCs w:val="16"/>
          <w:lang w:bidi="hi-IN"/>
        </w:rPr>
        <w:t>);</w:t>
      </w:r>
      <w:proofErr w:type="gramEnd"/>
    </w:p>
    <w:p w14:paraId="4AA2FE37" w14:textId="77777777" w:rsidR="00A0711E" w:rsidRPr="00A0711E" w:rsidRDefault="00A0711E" w:rsidP="00A071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16"/>
          <w:szCs w:val="16"/>
          <w:lang w:bidi="hi-IN"/>
        </w:rPr>
      </w:pPr>
      <w:r w:rsidRPr="00A0711E">
        <w:rPr>
          <w:rFonts w:ascii="Courier New" w:eastAsia="Times New Roman" w:hAnsi="Courier New" w:cs="Courier New"/>
          <w:color w:val="1F2328"/>
          <w:sz w:val="16"/>
          <w:szCs w:val="16"/>
          <w:lang w:bidi="hi-IN"/>
        </w:rPr>
        <w:t xml:space="preserve">        return new </w:t>
      </w:r>
      <w:proofErr w:type="gramStart"/>
      <w:r w:rsidRPr="00A0711E">
        <w:rPr>
          <w:rFonts w:ascii="Courier New" w:eastAsia="Times New Roman" w:hAnsi="Courier New" w:cs="Courier New"/>
          <w:color w:val="1F2328"/>
          <w:sz w:val="16"/>
          <w:szCs w:val="16"/>
          <w:lang w:bidi="hi-IN"/>
        </w:rPr>
        <w:t>AggregateData(</w:t>
      </w:r>
      <w:proofErr w:type="gramEnd"/>
      <w:r w:rsidRPr="00A0711E">
        <w:rPr>
          <w:rFonts w:ascii="Courier New" w:eastAsia="Times New Roman" w:hAnsi="Courier New" w:cs="Courier New"/>
          <w:color w:val="1F2328"/>
          <w:sz w:val="16"/>
          <w:szCs w:val="16"/>
          <w:lang w:bidi="hi-IN"/>
        </w:rPr>
        <w:t>order, payment);</w:t>
      </w:r>
    </w:p>
    <w:p w14:paraId="69FF4ED5" w14:textId="77777777" w:rsidR="00A0711E" w:rsidRPr="00A0711E" w:rsidRDefault="00A0711E" w:rsidP="00A071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16"/>
          <w:szCs w:val="16"/>
          <w:lang w:bidi="hi-IN"/>
        </w:rPr>
      </w:pPr>
      <w:r w:rsidRPr="00A0711E">
        <w:rPr>
          <w:rFonts w:ascii="Courier New" w:eastAsia="Times New Roman" w:hAnsi="Courier New" w:cs="Courier New"/>
          <w:color w:val="1F2328"/>
          <w:sz w:val="16"/>
          <w:szCs w:val="16"/>
          <w:lang w:bidi="hi-IN"/>
        </w:rPr>
        <w:t xml:space="preserve">    }</w:t>
      </w:r>
    </w:p>
    <w:p w14:paraId="4B222CD2" w14:textId="5A9DAD97" w:rsidR="00A0711E" w:rsidRPr="006E7564" w:rsidRDefault="00A0711E" w:rsidP="006E75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16"/>
          <w:szCs w:val="16"/>
          <w:lang w:bidi="hi-IN"/>
        </w:rPr>
      </w:pPr>
      <w:r w:rsidRPr="00A0711E">
        <w:rPr>
          <w:rFonts w:ascii="Courier New" w:eastAsia="Times New Roman" w:hAnsi="Courier New" w:cs="Courier New"/>
          <w:color w:val="1F2328"/>
          <w:sz w:val="16"/>
          <w:szCs w:val="16"/>
          <w:lang w:bidi="hi-IN"/>
        </w:rPr>
        <w:t>}</w:t>
      </w:r>
    </w:p>
    <w:p w14:paraId="3EC574D8" w14:textId="7570BEA1" w:rsidR="00DA3A58" w:rsidRPr="00DA3A58" w:rsidRDefault="00DA3A58" w:rsidP="00DA3A58">
      <w:pPr>
        <w:pStyle w:val="NoSpacing"/>
        <w:rPr>
          <w:rFonts w:ascii="Palatino Linotype" w:hAnsi="Palatino Linotype"/>
          <w:b/>
          <w:bCs/>
        </w:rPr>
      </w:pPr>
      <w:r>
        <w:rPr>
          <w:rFonts w:ascii="Palatino Linotype" w:hAnsi="Palatino Linotype"/>
          <w:b/>
          <w:bCs/>
        </w:rPr>
        <w:t>P</w:t>
      </w:r>
      <w:r w:rsidRPr="00DA3A58">
        <w:rPr>
          <w:rFonts w:ascii="Palatino Linotype" w:hAnsi="Palatino Linotype"/>
          <w:b/>
          <w:bCs/>
        </w:rPr>
        <w:t>erformance</w:t>
      </w:r>
    </w:p>
    <w:p w14:paraId="599DB3EF" w14:textId="6F96A140" w:rsidR="003208D2" w:rsidRPr="007D2394" w:rsidRDefault="00DA3A58" w:rsidP="00670C2B">
      <w:pPr>
        <w:pStyle w:val="NoSpacing"/>
        <w:numPr>
          <w:ilvl w:val="0"/>
          <w:numId w:val="2"/>
        </w:numPr>
        <w:rPr>
          <w:rFonts w:ascii="Palatino Linotype" w:hAnsi="Palatino Linotype"/>
          <w:b/>
          <w:bCs/>
        </w:rPr>
      </w:pPr>
      <w:r w:rsidRPr="00DA3A58">
        <w:rPr>
          <w:rFonts w:ascii="Palatino Linotype" w:hAnsi="Palatino Linotype"/>
          <w:b/>
          <w:bCs/>
        </w:rPr>
        <w:t>Aggregator services can be prone to performance bottlenecks and can add latency if not properly designed.</w:t>
      </w:r>
    </w:p>
    <w:p w14:paraId="167DD071" w14:textId="77777777" w:rsidR="00A0711E" w:rsidRDefault="00A0711E" w:rsidP="00670C2B">
      <w:pPr>
        <w:pStyle w:val="NoSpacing"/>
        <w:rPr>
          <w:rFonts w:ascii="Palatino Linotype" w:hAnsi="Palatino Linotype"/>
          <w:b/>
          <w:bCs/>
        </w:rPr>
      </w:pPr>
    </w:p>
    <w:p w14:paraId="684F61D3" w14:textId="2B6DF70C" w:rsidR="0017533A" w:rsidRDefault="00B51FE3" w:rsidP="0000674D">
      <w:r>
        <w:rPr>
          <w:noProof/>
        </w:rPr>
        <w:drawing>
          <wp:inline distT="0" distB="0" distL="0" distR="0" wp14:anchorId="0A57F6F7" wp14:editId="0C0944B6">
            <wp:extent cx="4413250" cy="1393370"/>
            <wp:effectExtent l="0" t="0" r="6350" b="0"/>
            <wp:docPr id="19" name="Picture 19" descr="Microservice Aggregator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icroservice Aggregator Design Patter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6425" cy="1416473"/>
                    </a:xfrm>
                    <a:prstGeom prst="rect">
                      <a:avLst/>
                    </a:prstGeom>
                    <a:noFill/>
                    <a:ln>
                      <a:noFill/>
                    </a:ln>
                  </pic:spPr>
                </pic:pic>
              </a:graphicData>
            </a:graphic>
          </wp:inline>
        </w:drawing>
      </w:r>
    </w:p>
    <w:p w14:paraId="34AB6159" w14:textId="504DAC71" w:rsidR="00B51FE3" w:rsidRPr="008F74E1" w:rsidRDefault="00B04650" w:rsidP="0000674D">
      <w:pPr>
        <w:rPr>
          <w:rFonts w:ascii="Helvetica" w:hAnsi="Helvetica"/>
          <w:color w:val="262626"/>
          <w:sz w:val="36"/>
          <w:szCs w:val="36"/>
          <w:u w:val="single"/>
        </w:rPr>
      </w:pPr>
      <w:r w:rsidRPr="008F74E1">
        <w:rPr>
          <w:rFonts w:ascii="Helvetica" w:hAnsi="Helvetica"/>
          <w:color w:val="262626"/>
          <w:sz w:val="36"/>
          <w:szCs w:val="36"/>
          <w:u w:val="single"/>
        </w:rPr>
        <w:lastRenderedPageBreak/>
        <w:t>Proxy Microservice Design Pattern</w:t>
      </w:r>
    </w:p>
    <w:p w14:paraId="6A41F695" w14:textId="77777777" w:rsidR="004C7DA1" w:rsidRDefault="00C47A37" w:rsidP="004C7DA1">
      <w:pPr>
        <w:pStyle w:val="NoSpacing"/>
        <w:numPr>
          <w:ilvl w:val="0"/>
          <w:numId w:val="4"/>
        </w:numPr>
        <w:rPr>
          <w:rFonts w:ascii="Palatino Linotype" w:hAnsi="Palatino Linotype"/>
        </w:rPr>
      </w:pPr>
      <w:r w:rsidRPr="00C47A37">
        <w:rPr>
          <w:rFonts w:ascii="Palatino Linotype" w:hAnsi="Palatino Linotype"/>
        </w:rPr>
        <w:t xml:space="preserve">This pattern acts as an intermediary between the client and the service. </w:t>
      </w:r>
    </w:p>
    <w:p w14:paraId="02CF0159" w14:textId="77777777" w:rsidR="004C7DA1" w:rsidRDefault="004C7DA1" w:rsidP="004C7DA1">
      <w:pPr>
        <w:pStyle w:val="NoSpacing"/>
        <w:numPr>
          <w:ilvl w:val="0"/>
          <w:numId w:val="4"/>
        </w:numPr>
        <w:rPr>
          <w:rFonts w:ascii="Palatino Linotype" w:hAnsi="Palatino Linotype"/>
        </w:rPr>
      </w:pPr>
      <w:r w:rsidRPr="00CF4A5F">
        <w:rPr>
          <w:rFonts w:ascii="Palatino Linotype" w:hAnsi="Palatino Linotype"/>
        </w:rPr>
        <w:t xml:space="preserve">The proxy microservice design pattern is slightly </w:t>
      </w:r>
      <w:proofErr w:type="gramStart"/>
      <w:r w:rsidRPr="00CF4A5F">
        <w:rPr>
          <w:rFonts w:ascii="Palatino Linotype" w:hAnsi="Palatino Linotype"/>
        </w:rPr>
        <w:t>similar to</w:t>
      </w:r>
      <w:proofErr w:type="gramEnd"/>
      <w:r w:rsidRPr="00CF4A5F">
        <w:rPr>
          <w:rFonts w:ascii="Palatino Linotype" w:hAnsi="Palatino Linotype"/>
        </w:rPr>
        <w:t xml:space="preserve"> the aggregator</w:t>
      </w:r>
      <w:r w:rsidRPr="00C47A37">
        <w:rPr>
          <w:rFonts w:ascii="Palatino Linotype" w:hAnsi="Palatino Linotype"/>
        </w:rPr>
        <w:t xml:space="preserve"> </w:t>
      </w:r>
      <w:r>
        <w:rPr>
          <w:rFonts w:ascii="Palatino Linotype" w:hAnsi="Palatino Linotype"/>
        </w:rPr>
        <w:t xml:space="preserve">where </w:t>
      </w:r>
      <w:r w:rsidRPr="00CF4A5F">
        <w:rPr>
          <w:rFonts w:ascii="Palatino Linotype" w:hAnsi="Palatino Linotype"/>
        </w:rPr>
        <w:t>we create a microservice to invoke other services based on the business requirements.</w:t>
      </w:r>
      <w:r>
        <w:rPr>
          <w:rFonts w:ascii="Palatino Linotype" w:hAnsi="Palatino Linotype"/>
        </w:rPr>
        <w:t xml:space="preserve"> </w:t>
      </w:r>
    </w:p>
    <w:p w14:paraId="5806B7EC" w14:textId="77777777" w:rsidR="00ED499B" w:rsidRDefault="00583BA9" w:rsidP="004C7DA1">
      <w:pPr>
        <w:pStyle w:val="NoSpacing"/>
        <w:numPr>
          <w:ilvl w:val="0"/>
          <w:numId w:val="4"/>
        </w:numPr>
        <w:rPr>
          <w:rFonts w:ascii="Palatino Linotype" w:hAnsi="Palatino Linotype"/>
        </w:rPr>
      </w:pPr>
      <w:r w:rsidRPr="00C47A37">
        <w:rPr>
          <w:rFonts w:ascii="Palatino Linotype" w:hAnsi="Palatino Linotype"/>
        </w:rPr>
        <w:t>The Proxy pattern provides an additional layer of abstraction and control, which can be beneficial in a microservices architecture.</w:t>
      </w:r>
      <w:r>
        <w:rPr>
          <w:rFonts w:ascii="Palatino Linotype" w:hAnsi="Palatino Linotype"/>
        </w:rPr>
        <w:t xml:space="preserve"> </w:t>
      </w:r>
      <w:r w:rsidR="002D43F6">
        <w:rPr>
          <w:rFonts w:ascii="Palatino Linotype" w:hAnsi="Palatino Linotype"/>
        </w:rPr>
        <w:t xml:space="preserve"> </w:t>
      </w:r>
      <w:r w:rsidR="00C47A37" w:rsidRPr="00C47A37">
        <w:rPr>
          <w:rFonts w:ascii="Palatino Linotype" w:hAnsi="Palatino Linotype"/>
        </w:rPr>
        <w:t>I</w:t>
      </w:r>
    </w:p>
    <w:p w14:paraId="6500A09C" w14:textId="7F64C5D7" w:rsidR="00C47A37" w:rsidRPr="00C47A37" w:rsidRDefault="00C47A37" w:rsidP="004C7DA1">
      <w:pPr>
        <w:pStyle w:val="NoSpacing"/>
        <w:numPr>
          <w:ilvl w:val="0"/>
          <w:numId w:val="4"/>
        </w:numPr>
        <w:rPr>
          <w:rFonts w:ascii="Palatino Linotype" w:hAnsi="Palatino Linotype"/>
        </w:rPr>
      </w:pPr>
      <w:r w:rsidRPr="00C47A37">
        <w:rPr>
          <w:rFonts w:ascii="Palatino Linotype" w:hAnsi="Palatino Linotype"/>
        </w:rPr>
        <w:t>t allows you to manage and configure services independently without impacting the client.</w:t>
      </w:r>
    </w:p>
    <w:p w14:paraId="15A602B3" w14:textId="77777777" w:rsidR="00CF4A5F" w:rsidRDefault="00CF4A5F" w:rsidP="00670C2B">
      <w:pPr>
        <w:pStyle w:val="NoSpacing"/>
        <w:rPr>
          <w:rFonts w:ascii="Palatino Linotype" w:hAnsi="Palatino Linotype"/>
        </w:rPr>
      </w:pPr>
    </w:p>
    <w:p w14:paraId="6C98D5E7" w14:textId="77777777" w:rsidR="00BE7EFC" w:rsidRPr="00BE7EFC" w:rsidRDefault="00BE7EFC" w:rsidP="00BE7EFC">
      <w:pPr>
        <w:pStyle w:val="NoSpacing"/>
        <w:rPr>
          <w:rFonts w:ascii="Palatino Linotype" w:hAnsi="Palatino Linotype"/>
        </w:rPr>
      </w:pPr>
      <w:r w:rsidRPr="00BE7EFC">
        <w:rPr>
          <w:rFonts w:ascii="Palatino Linotype" w:hAnsi="Palatino Linotype"/>
        </w:rPr>
        <w:t xml:space="preserve">There are two categories of proxy service pattern </w:t>
      </w:r>
      <w:proofErr w:type="gramStart"/>
      <w:r w:rsidRPr="00BE7EFC">
        <w:rPr>
          <w:rFonts w:ascii="Palatino Linotype" w:hAnsi="Palatino Linotype"/>
        </w:rPr>
        <w:t>namely;</w:t>
      </w:r>
      <w:proofErr w:type="gramEnd"/>
    </w:p>
    <w:p w14:paraId="3E52F827" w14:textId="77777777" w:rsidR="00BE7EFC" w:rsidRPr="00BE7EFC" w:rsidRDefault="00BE7EFC" w:rsidP="00BE7EFC">
      <w:pPr>
        <w:pStyle w:val="NoSpacing"/>
        <w:numPr>
          <w:ilvl w:val="0"/>
          <w:numId w:val="3"/>
        </w:numPr>
        <w:rPr>
          <w:rFonts w:ascii="Palatino Linotype" w:hAnsi="Palatino Linotype"/>
        </w:rPr>
      </w:pPr>
      <w:r w:rsidRPr="00BE7EFC">
        <w:rPr>
          <w:rFonts w:ascii="Palatino Linotype" w:hAnsi="Palatino Linotype"/>
        </w:rPr>
        <w:t>Dumb Proxy: Responsible for delegating a request to another service.</w:t>
      </w:r>
    </w:p>
    <w:p w14:paraId="1006C61D" w14:textId="77777777" w:rsidR="00BE7EFC" w:rsidRPr="00BE7EFC" w:rsidRDefault="00BE7EFC" w:rsidP="00BE7EFC">
      <w:pPr>
        <w:pStyle w:val="NoSpacing"/>
        <w:numPr>
          <w:ilvl w:val="0"/>
          <w:numId w:val="3"/>
        </w:numPr>
        <w:rPr>
          <w:rFonts w:ascii="Palatino Linotype" w:hAnsi="Palatino Linotype"/>
        </w:rPr>
      </w:pPr>
      <w:r w:rsidRPr="00BE7EFC">
        <w:rPr>
          <w:rFonts w:ascii="Palatino Linotype" w:hAnsi="Palatino Linotype"/>
        </w:rPr>
        <w:t>Smart Proxy: Responsible for applying transformation, logic, filtering, rejection before delegating a request to another service.</w:t>
      </w:r>
    </w:p>
    <w:p w14:paraId="578CC488" w14:textId="77777777" w:rsidR="00BE7EFC" w:rsidRDefault="00BE7EFC" w:rsidP="00670C2B">
      <w:pPr>
        <w:pStyle w:val="NoSpacing"/>
        <w:rPr>
          <w:rFonts w:ascii="Palatino Linotype" w:hAnsi="Palatino Linotype"/>
        </w:rPr>
      </w:pPr>
    </w:p>
    <w:p w14:paraId="38E7CEC0" w14:textId="220E43A3" w:rsidR="008931AA" w:rsidRPr="008931AA" w:rsidRDefault="008931AA" w:rsidP="008931AA">
      <w:pPr>
        <w:pStyle w:val="NoSpacing"/>
        <w:rPr>
          <w:rFonts w:ascii="Palatino Linotype" w:hAnsi="Palatino Linotype"/>
        </w:rPr>
      </w:pPr>
      <w:r w:rsidRPr="008931AA">
        <w:rPr>
          <w:rFonts w:ascii="Palatino Linotype" w:hAnsi="Palatino Linotype"/>
        </w:rPr>
        <w:t>Usage of this Design Pattern</w:t>
      </w:r>
    </w:p>
    <w:p w14:paraId="2FF376CA" w14:textId="77777777" w:rsidR="008931AA" w:rsidRPr="008931AA" w:rsidRDefault="008931AA" w:rsidP="008931AA">
      <w:pPr>
        <w:pStyle w:val="NoSpacing"/>
        <w:rPr>
          <w:rFonts w:ascii="Palatino Linotype" w:hAnsi="Palatino Linotype"/>
        </w:rPr>
      </w:pPr>
      <w:r w:rsidRPr="008931AA">
        <w:rPr>
          <w:rFonts w:ascii="Palatino Linotype" w:hAnsi="Palatino Linotype"/>
        </w:rPr>
        <w:t xml:space="preserve">1.    Use this pattern whenever you want </w:t>
      </w:r>
      <w:proofErr w:type="gramStart"/>
      <w:r w:rsidRPr="008931AA">
        <w:rPr>
          <w:rFonts w:ascii="Palatino Linotype" w:hAnsi="Palatino Linotype"/>
        </w:rPr>
        <w:t>introduce</w:t>
      </w:r>
      <w:proofErr w:type="gramEnd"/>
      <w:r w:rsidRPr="008931AA">
        <w:rPr>
          <w:rFonts w:ascii="Palatino Linotype" w:hAnsi="Palatino Linotype"/>
        </w:rPr>
        <w:t xml:space="preserve"> a new api and also have to serve existing consumer with old api.</w:t>
      </w:r>
    </w:p>
    <w:p w14:paraId="2A20F176" w14:textId="77777777" w:rsidR="008931AA" w:rsidRPr="008931AA" w:rsidRDefault="008931AA" w:rsidP="008931AA">
      <w:pPr>
        <w:pStyle w:val="NoSpacing"/>
        <w:rPr>
          <w:rFonts w:ascii="Palatino Linotype" w:hAnsi="Palatino Linotype"/>
        </w:rPr>
      </w:pPr>
      <w:r w:rsidRPr="008931AA">
        <w:rPr>
          <w:rFonts w:ascii="Palatino Linotype" w:hAnsi="Palatino Linotype"/>
        </w:rPr>
        <w:t>2.    Use this pattern whenever you want to implement device or channel specific apis.</w:t>
      </w:r>
    </w:p>
    <w:p w14:paraId="4CDBF9AF" w14:textId="77777777" w:rsidR="008931AA" w:rsidRPr="008931AA" w:rsidRDefault="008931AA" w:rsidP="008931AA">
      <w:pPr>
        <w:pStyle w:val="NoSpacing"/>
        <w:rPr>
          <w:rFonts w:ascii="Palatino Linotype" w:hAnsi="Palatino Linotype"/>
        </w:rPr>
      </w:pPr>
      <w:r w:rsidRPr="008931AA">
        <w:rPr>
          <w:rFonts w:ascii="Palatino Linotype" w:hAnsi="Palatino Linotype"/>
        </w:rPr>
        <w:t>3.    Use this pattern whenever you want to filter, transform request / response.</w:t>
      </w:r>
    </w:p>
    <w:p w14:paraId="2F0079A7" w14:textId="1C47E9D8" w:rsidR="00A90A91" w:rsidRDefault="00A90A91" w:rsidP="00670C2B">
      <w:pPr>
        <w:pStyle w:val="NoSpacing"/>
        <w:rPr>
          <w:rFonts w:ascii="Palatino Linotype" w:hAnsi="Palatino Linotype"/>
        </w:rPr>
      </w:pPr>
      <w:r>
        <w:rPr>
          <w:noProof/>
        </w:rPr>
        <w:drawing>
          <wp:inline distT="0" distB="0" distL="0" distR="0" wp14:anchorId="3C5DC6CE" wp14:editId="5C9A1CB8">
            <wp:extent cx="3314700" cy="1345151"/>
            <wp:effectExtent l="0" t="0" r="0" b="7620"/>
            <wp:docPr id="9238370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5141" cy="1353446"/>
                    </a:xfrm>
                    <a:prstGeom prst="rect">
                      <a:avLst/>
                    </a:prstGeom>
                    <a:noFill/>
                    <a:ln>
                      <a:noFill/>
                    </a:ln>
                  </pic:spPr>
                </pic:pic>
              </a:graphicData>
            </a:graphic>
          </wp:inline>
        </w:drawing>
      </w:r>
      <w:r w:rsidR="00434CD3">
        <w:rPr>
          <w:rFonts w:ascii="Palatino Linotype" w:hAnsi="Palatino Linotype"/>
        </w:rPr>
        <w:tab/>
      </w:r>
      <w:r w:rsidR="00434CD3">
        <w:rPr>
          <w:noProof/>
        </w:rPr>
        <w:drawing>
          <wp:inline distT="0" distB="0" distL="0" distR="0" wp14:anchorId="0B5283F6" wp14:editId="65D45B32">
            <wp:extent cx="3116580" cy="1282700"/>
            <wp:effectExtent l="0" t="0" r="7620" b="0"/>
            <wp:docPr id="26" name="Picture 26" descr="Microservice Proxy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icroservice Proxy Design Patter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64732" cy="1302518"/>
                    </a:xfrm>
                    <a:prstGeom prst="rect">
                      <a:avLst/>
                    </a:prstGeom>
                    <a:noFill/>
                    <a:ln>
                      <a:noFill/>
                    </a:ln>
                  </pic:spPr>
                </pic:pic>
              </a:graphicData>
            </a:graphic>
          </wp:inline>
        </w:drawing>
      </w:r>
    </w:p>
    <w:p w14:paraId="5F33B540" w14:textId="44F94F8F" w:rsidR="00ED1104" w:rsidRPr="00ED1104" w:rsidRDefault="008073F0" w:rsidP="00ED1104">
      <w:pPr>
        <w:pStyle w:val="Heading3"/>
        <w:shd w:val="clear" w:color="auto" w:fill="FFFFFF"/>
        <w:spacing w:before="300" w:after="150" w:line="510" w:lineRule="atLeast"/>
        <w:rPr>
          <w:rFonts w:ascii="Arial" w:eastAsia="Times New Roman" w:hAnsi="Arial" w:cs="Arial"/>
          <w:b/>
          <w:bCs/>
          <w:color w:val="auto"/>
          <w:spacing w:val="-8"/>
          <w:sz w:val="36"/>
          <w:szCs w:val="36"/>
          <w:lang w:bidi="hi-IN"/>
        </w:rPr>
      </w:pPr>
      <w:r w:rsidRPr="008F74E1">
        <w:rPr>
          <w:rFonts w:ascii="Helvetica" w:hAnsi="Helvetica"/>
          <w:color w:val="262626"/>
          <w:sz w:val="36"/>
          <w:szCs w:val="36"/>
          <w:u w:val="single"/>
        </w:rPr>
        <w:t>Chained Microservice Design Pattern</w:t>
      </w:r>
      <w:r w:rsidR="00ED1104">
        <w:rPr>
          <w:rFonts w:ascii="Helvetica" w:hAnsi="Helvetica"/>
          <w:color w:val="262626"/>
          <w:sz w:val="36"/>
          <w:szCs w:val="36"/>
          <w:u w:val="single"/>
        </w:rPr>
        <w:t xml:space="preserve"> (</w:t>
      </w:r>
      <w:r w:rsidR="00ED1104" w:rsidRPr="00ED1104">
        <w:rPr>
          <w:rFonts w:ascii="Helvetica" w:hAnsi="Helvetica"/>
          <w:color w:val="262626"/>
          <w:sz w:val="36"/>
          <w:szCs w:val="36"/>
          <w:u w:val="single"/>
        </w:rPr>
        <w:t>Chain of Responsibility</w:t>
      </w:r>
      <w:r w:rsidR="00ED1104" w:rsidRPr="00ED1104">
        <w:rPr>
          <w:rFonts w:ascii="Helvetica" w:hAnsi="Helvetica"/>
          <w:color w:val="262626"/>
          <w:sz w:val="36"/>
          <w:szCs w:val="36"/>
          <w:u w:val="single"/>
        </w:rPr>
        <w:t>)</w:t>
      </w:r>
    </w:p>
    <w:p w14:paraId="31510FC9" w14:textId="27D5AAA0" w:rsidR="008073F0" w:rsidRPr="00A95413" w:rsidRDefault="00ED1104" w:rsidP="0000674D">
      <w:pPr>
        <w:rPr>
          <w:rFonts w:ascii="Palatino Linotype" w:hAnsi="Palatino Linotype"/>
          <w:color w:val="262626"/>
          <w:sz w:val="36"/>
          <w:szCs w:val="36"/>
          <w:u w:val="single"/>
        </w:rPr>
      </w:pPr>
      <w:r w:rsidRPr="00A95413">
        <w:rPr>
          <w:rFonts w:ascii="Palatino Linotype" w:hAnsi="Palatino Linotype"/>
          <w:color w:val="444444"/>
          <w:sz w:val="23"/>
          <w:szCs w:val="23"/>
          <w:shd w:val="clear" w:color="auto" w:fill="FAFAFA"/>
        </w:rPr>
        <w:t>The chain of responsibility pattern is a behavioral design pattern where a request is processed sequentially by a chain of handlers until one of them handles it.</w:t>
      </w:r>
      <w:r w:rsidRPr="00A95413">
        <w:rPr>
          <w:rFonts w:ascii="Palatino Linotype" w:hAnsi="Palatino Linotype"/>
          <w:color w:val="444444"/>
          <w:sz w:val="23"/>
          <w:szCs w:val="23"/>
          <w:shd w:val="clear" w:color="auto" w:fill="FAFAFA"/>
        </w:rPr>
        <w:t xml:space="preserve"> </w:t>
      </w:r>
      <w:r w:rsidRPr="00A95413">
        <w:rPr>
          <w:rFonts w:ascii="Palatino Linotype" w:hAnsi="Palatino Linotype"/>
          <w:color w:val="444444"/>
          <w:sz w:val="23"/>
          <w:szCs w:val="23"/>
          <w:shd w:val="clear" w:color="auto" w:fill="FAFAFA"/>
        </w:rPr>
        <w:t>A common use case is applying a series of filters or validations to a request before processing it. This pattern enhances reusability, maintainability, and modularity while allowing for easy addition or removal of handlers.</w:t>
      </w:r>
      <w:r w:rsidRPr="00A95413">
        <w:rPr>
          <w:rFonts w:ascii="Palatino Linotype" w:hAnsi="Palatino Linotype"/>
          <w:color w:val="444444"/>
          <w:sz w:val="23"/>
          <w:szCs w:val="23"/>
          <w:shd w:val="clear" w:color="auto" w:fill="FAFAFA"/>
        </w:rPr>
        <w:t xml:space="preserve"> </w:t>
      </w:r>
      <w:r w:rsidRPr="00A95413">
        <w:rPr>
          <w:rFonts w:ascii="Palatino Linotype" w:hAnsi="Palatino Linotype"/>
          <w:color w:val="444444"/>
          <w:sz w:val="23"/>
          <w:szCs w:val="23"/>
          <w:shd w:val="clear" w:color="auto" w:fill="FAFAFA"/>
        </w:rPr>
        <w:t>In this pattern, each service in the chain processes the request and decides whether to pass it on to the next service.</w:t>
      </w:r>
    </w:p>
    <w:p w14:paraId="0D5B309D" w14:textId="425B826B" w:rsidR="00D331F9" w:rsidRDefault="00D331F9" w:rsidP="0000674D">
      <w:pPr>
        <w:rPr>
          <w:rFonts w:ascii="Georgia" w:hAnsi="Georgia"/>
          <w:color w:val="262626"/>
        </w:rPr>
      </w:pPr>
      <w:r w:rsidRPr="002B3352">
        <w:rPr>
          <w:rFonts w:ascii="Georgia" w:hAnsi="Georgia"/>
          <w:b/>
          <w:bCs/>
          <w:color w:val="262626"/>
        </w:rPr>
        <w:t>Service A calls Service B and Service B calls Service C</w:t>
      </w:r>
      <w:r>
        <w:rPr>
          <w:rFonts w:ascii="Georgia" w:hAnsi="Georgia"/>
          <w:color w:val="262626"/>
        </w:rPr>
        <w:t xml:space="preserve">. </w:t>
      </w:r>
      <w:r w:rsidRPr="00292169">
        <w:rPr>
          <w:rFonts w:ascii="Georgia" w:hAnsi="Georgia"/>
          <w:color w:val="262626"/>
        </w:rPr>
        <w:t>All the services are likely using a synchronous HTTP request/response messaging.</w:t>
      </w:r>
      <w:r w:rsidR="001861C5">
        <w:rPr>
          <w:rFonts w:ascii="Georgia" w:hAnsi="Georgia"/>
          <w:color w:val="262626"/>
        </w:rPr>
        <w:t xml:space="preserve"> </w:t>
      </w:r>
      <w:r w:rsidR="001861C5" w:rsidRPr="00292169">
        <w:rPr>
          <w:rFonts w:ascii="Georgia" w:hAnsi="Georgia"/>
          <w:color w:val="262626"/>
        </w:rPr>
        <w:t>The key part to remember is that the client is blocked until the complete chain of request/response</w:t>
      </w:r>
      <w:r w:rsidR="00B82D3C">
        <w:rPr>
          <w:rFonts w:ascii="Georgia" w:hAnsi="Georgia"/>
          <w:color w:val="262626"/>
        </w:rPr>
        <w:t xml:space="preserve">. </w:t>
      </w:r>
      <w:r w:rsidR="00B82D3C" w:rsidRPr="00292169">
        <w:rPr>
          <w:rFonts w:ascii="Georgia" w:hAnsi="Georgia"/>
          <w:color w:val="262626"/>
        </w:rPr>
        <w:t>Another important aspect to understand here is to not make the chain too long</w:t>
      </w:r>
      <w:r w:rsidR="00C16557">
        <w:rPr>
          <w:rFonts w:ascii="Georgia" w:hAnsi="Georgia"/>
          <w:color w:val="262626"/>
        </w:rPr>
        <w:t>.</w:t>
      </w:r>
    </w:p>
    <w:p w14:paraId="4BA7270D" w14:textId="5AEDB091" w:rsidR="00C16557" w:rsidRDefault="00C16557" w:rsidP="0000674D">
      <w:r>
        <w:rPr>
          <w:rFonts w:ascii="Georgia" w:hAnsi="Georgia"/>
          <w:noProof/>
          <w:color w:val="0288D1"/>
          <w:sz w:val="29"/>
          <w:szCs w:val="29"/>
        </w:rPr>
        <w:drawing>
          <wp:inline distT="0" distB="0" distL="0" distR="0" wp14:anchorId="07FB8AB0" wp14:editId="06345546">
            <wp:extent cx="4302278" cy="1130300"/>
            <wp:effectExtent l="0" t="0" r="3175" b="0"/>
            <wp:docPr id="30" name="Picture 30" descr="Microservice Chain Design Pattern">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icroservice Chain Design Pattern">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0328" cy="1142924"/>
                    </a:xfrm>
                    <a:prstGeom prst="rect">
                      <a:avLst/>
                    </a:prstGeom>
                    <a:noFill/>
                    <a:ln>
                      <a:noFill/>
                    </a:ln>
                  </pic:spPr>
                </pic:pic>
              </a:graphicData>
            </a:graphic>
          </wp:inline>
        </w:drawing>
      </w:r>
    </w:p>
    <w:p w14:paraId="0F06E84E" w14:textId="77777777" w:rsidR="002311B5" w:rsidRDefault="002311B5" w:rsidP="0000674D"/>
    <w:p w14:paraId="62FB865F" w14:textId="77777777" w:rsidR="00AD7C43" w:rsidRDefault="00AD7C43" w:rsidP="0000674D"/>
    <w:p w14:paraId="7FEC998E" w14:textId="6C00A2C5" w:rsidR="00594D2A" w:rsidRPr="002B3352" w:rsidRDefault="00594D2A" w:rsidP="00594D2A">
      <w:pPr>
        <w:pStyle w:val="Heading2"/>
        <w:shd w:val="clear" w:color="auto" w:fill="FFFFFF"/>
        <w:spacing w:before="300" w:after="75"/>
        <w:rPr>
          <w:rFonts w:ascii="Helvetica" w:hAnsi="Helvetica"/>
          <w:color w:val="262626"/>
          <w:sz w:val="36"/>
          <w:szCs w:val="36"/>
          <w:u w:val="single"/>
        </w:rPr>
      </w:pPr>
      <w:r w:rsidRPr="002B3352">
        <w:rPr>
          <w:rFonts w:ascii="Helvetica" w:hAnsi="Helvetica"/>
          <w:color w:val="262626"/>
          <w:sz w:val="36"/>
          <w:szCs w:val="36"/>
          <w:u w:val="single"/>
        </w:rPr>
        <w:lastRenderedPageBreak/>
        <w:t>Branch Microservice Design Pattern</w:t>
      </w:r>
    </w:p>
    <w:p w14:paraId="0B92B3A0" w14:textId="77777777" w:rsidR="00156A8A" w:rsidRDefault="000F7EE0" w:rsidP="00156A8A">
      <w:pPr>
        <w:pStyle w:val="ListParagraph"/>
        <w:numPr>
          <w:ilvl w:val="0"/>
          <w:numId w:val="5"/>
        </w:numPr>
        <w:rPr>
          <w:rFonts w:ascii="Palatino Linotype" w:hAnsi="Palatino Linotype"/>
          <w:color w:val="262626"/>
        </w:rPr>
      </w:pPr>
      <w:r w:rsidRPr="00156A8A">
        <w:rPr>
          <w:rFonts w:ascii="Palatino Linotype" w:hAnsi="Palatino Linotype"/>
          <w:color w:val="262626"/>
        </w:rPr>
        <w:t xml:space="preserve">The Branch pattern, also known as the Fork-Join pattern, is a structural design pattern. </w:t>
      </w:r>
    </w:p>
    <w:p w14:paraId="20793E4B" w14:textId="253AC7EE" w:rsidR="000F7EE0" w:rsidRPr="00156A8A" w:rsidRDefault="00156A8A" w:rsidP="00156A8A">
      <w:pPr>
        <w:pStyle w:val="ListParagraph"/>
        <w:numPr>
          <w:ilvl w:val="0"/>
          <w:numId w:val="5"/>
        </w:numPr>
        <w:rPr>
          <w:rFonts w:ascii="Palatino Linotype" w:hAnsi="Palatino Linotype"/>
          <w:color w:val="262626"/>
        </w:rPr>
      </w:pPr>
      <w:r>
        <w:rPr>
          <w:rFonts w:ascii="Georgia" w:hAnsi="Georgia"/>
          <w:color w:val="262626"/>
        </w:rPr>
        <w:t xml:space="preserve">The </w:t>
      </w:r>
      <w:r w:rsidRPr="007E7F34">
        <w:rPr>
          <w:rFonts w:ascii="Georgia" w:hAnsi="Georgia"/>
          <w:color w:val="262626"/>
        </w:rPr>
        <w:t>request is passed to two or more mutually exclusive microservices chains</w:t>
      </w:r>
      <w:r>
        <w:rPr>
          <w:rFonts w:ascii="Palatino Linotype" w:hAnsi="Palatino Linotype"/>
          <w:color w:val="262626"/>
        </w:rPr>
        <w:t>, processes them concurrently and combines the results</w:t>
      </w:r>
      <w:r w:rsidR="000F7EE0" w:rsidRPr="00156A8A">
        <w:rPr>
          <w:rFonts w:ascii="Palatino Linotype" w:hAnsi="Palatino Linotype"/>
          <w:color w:val="262626"/>
        </w:rPr>
        <w:t>. This pattern can significantly improve the performance of your application by leveraging parallel processing.</w:t>
      </w:r>
    </w:p>
    <w:p w14:paraId="6B9BA242" w14:textId="2DE39A1B" w:rsidR="006B43EB" w:rsidRPr="00156A8A" w:rsidRDefault="00594D2A" w:rsidP="00156A8A">
      <w:pPr>
        <w:pStyle w:val="ListParagraph"/>
        <w:numPr>
          <w:ilvl w:val="0"/>
          <w:numId w:val="5"/>
        </w:numPr>
        <w:rPr>
          <w:rFonts w:ascii="Georgia" w:hAnsi="Georgia"/>
          <w:color w:val="262626"/>
        </w:rPr>
      </w:pPr>
      <w:r w:rsidRPr="00156A8A">
        <w:rPr>
          <w:rFonts w:ascii="Georgia" w:hAnsi="Georgia"/>
          <w:color w:val="262626"/>
        </w:rPr>
        <w:t xml:space="preserve">Branch microservice design pattern extends Aggregator design pattern and allows simultaneous response processing </w:t>
      </w:r>
      <w:r w:rsidR="00156A8A">
        <w:rPr>
          <w:rFonts w:ascii="Georgia" w:hAnsi="Georgia"/>
          <w:color w:val="262626"/>
        </w:rPr>
        <w:t>of multiple services</w:t>
      </w:r>
      <w:r w:rsidR="00814951" w:rsidRPr="00156A8A">
        <w:rPr>
          <w:rFonts w:ascii="Georgia" w:hAnsi="Georgia"/>
          <w:color w:val="262626"/>
        </w:rPr>
        <w:t>.</w:t>
      </w:r>
      <w:r w:rsidR="00734C3D" w:rsidRPr="00156A8A">
        <w:rPr>
          <w:rFonts w:ascii="Georgia" w:hAnsi="Georgia"/>
          <w:color w:val="262626"/>
        </w:rPr>
        <w:t xml:space="preserve"> </w:t>
      </w:r>
      <w:r w:rsidR="00814951" w:rsidRPr="00156A8A">
        <w:rPr>
          <w:rFonts w:ascii="Georgia" w:hAnsi="Georgia"/>
          <w:b/>
          <w:bCs/>
          <w:color w:val="262626"/>
        </w:rPr>
        <w:t>Service A concurrently calls Service B and Service C</w:t>
      </w:r>
      <w:r w:rsidR="00814951" w:rsidRPr="00156A8A">
        <w:rPr>
          <w:rFonts w:ascii="Georgia" w:hAnsi="Georgia"/>
          <w:color w:val="262626"/>
        </w:rPr>
        <w:t>.</w:t>
      </w:r>
    </w:p>
    <w:p w14:paraId="41371019" w14:textId="5BC19931" w:rsidR="00D5630A" w:rsidRDefault="00AA1007" w:rsidP="0000674D">
      <w:r>
        <w:rPr>
          <w:noProof/>
        </w:rPr>
        <w:drawing>
          <wp:inline distT="0" distB="0" distL="0" distR="0" wp14:anchorId="254F79AA" wp14:editId="20B20E0D">
            <wp:extent cx="3554407" cy="1422400"/>
            <wp:effectExtent l="0" t="0" r="8255" b="6350"/>
            <wp:docPr id="919691009" name="Picture 6" descr="Branch - Microservices Design Patter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ranch - Microservices Design Patterns - Edurek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15815" cy="1446974"/>
                    </a:xfrm>
                    <a:prstGeom prst="rect">
                      <a:avLst/>
                    </a:prstGeom>
                    <a:noFill/>
                    <a:ln>
                      <a:noFill/>
                    </a:ln>
                  </pic:spPr>
                </pic:pic>
              </a:graphicData>
            </a:graphic>
          </wp:inline>
        </w:drawing>
      </w:r>
      <w:r>
        <w:rPr>
          <w:rFonts w:ascii="Helvetica" w:hAnsi="Helvetica"/>
          <w:noProof/>
          <w:color w:val="0288D1"/>
          <w:sz w:val="45"/>
          <w:szCs w:val="45"/>
        </w:rPr>
        <w:drawing>
          <wp:inline distT="0" distB="0" distL="0" distR="0" wp14:anchorId="56A15119" wp14:editId="503F1FC1">
            <wp:extent cx="3505200" cy="1441450"/>
            <wp:effectExtent l="0" t="0" r="0" b="6350"/>
            <wp:docPr id="36" name="Picture 36" descr="Microservice Branch Design Pattern">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icroservice Branch Design Pattern">
                      <a:hlinkClick r:id="rId15"/>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45224" cy="1457909"/>
                    </a:xfrm>
                    <a:prstGeom prst="rect">
                      <a:avLst/>
                    </a:prstGeom>
                    <a:noFill/>
                    <a:ln>
                      <a:noFill/>
                    </a:ln>
                  </pic:spPr>
                </pic:pic>
              </a:graphicData>
            </a:graphic>
          </wp:inline>
        </w:drawing>
      </w:r>
    </w:p>
    <w:p w14:paraId="23F82758" w14:textId="63DAFEC5" w:rsidR="00B14AB8" w:rsidRPr="006A7E08" w:rsidRDefault="00B14AB8" w:rsidP="00B14AB8">
      <w:pPr>
        <w:pStyle w:val="Heading2"/>
        <w:shd w:val="clear" w:color="auto" w:fill="FFFFFF"/>
        <w:spacing w:before="300" w:after="75"/>
        <w:rPr>
          <w:rFonts w:ascii="Helvetica" w:hAnsi="Helvetica"/>
          <w:color w:val="262626"/>
          <w:sz w:val="36"/>
          <w:szCs w:val="36"/>
          <w:u w:val="single"/>
        </w:rPr>
      </w:pPr>
      <w:r w:rsidRPr="006A7E08">
        <w:rPr>
          <w:rFonts w:ascii="Helvetica" w:hAnsi="Helvetica"/>
          <w:color w:val="262626"/>
          <w:sz w:val="36"/>
          <w:szCs w:val="36"/>
          <w:u w:val="single"/>
        </w:rPr>
        <w:t>Shared Data Microservice Design Pattern</w:t>
      </w:r>
    </w:p>
    <w:p w14:paraId="0E76D078" w14:textId="2ECBD753" w:rsidR="00223F56" w:rsidRPr="006F1A5B" w:rsidRDefault="00223F56" w:rsidP="0000674D">
      <w:pPr>
        <w:rPr>
          <w:rFonts w:ascii="Palatino Linotype" w:hAnsi="Palatino Linotype"/>
          <w:color w:val="262626"/>
        </w:rPr>
      </w:pPr>
      <w:r w:rsidRPr="00223F56">
        <w:rPr>
          <w:rFonts w:ascii="Palatino Linotype" w:hAnsi="Palatino Linotype"/>
          <w:color w:val="262626"/>
        </w:rPr>
        <w:t>The Shared Database pattern allows multiple services to share the same database. It simplifies data management and ensures data consistency across services.</w:t>
      </w:r>
      <w:r w:rsidR="00912043" w:rsidRPr="006F1A5B">
        <w:rPr>
          <w:rFonts w:ascii="Palatino Linotype" w:hAnsi="Palatino Linotype"/>
          <w:color w:val="262626"/>
        </w:rPr>
        <w:t xml:space="preserve"> </w:t>
      </w:r>
      <w:r w:rsidRPr="00223F56">
        <w:rPr>
          <w:rFonts w:ascii="Palatino Linotype" w:hAnsi="Palatino Linotype"/>
          <w:color w:val="262626"/>
        </w:rPr>
        <w:t>However, the Shared Database pattern contradicts the core principle of microservices, which advocates for one database per service. Therefore, it should be used judiciously and only when the benefits outweigh the risks.</w:t>
      </w:r>
    </w:p>
    <w:p w14:paraId="50C74199" w14:textId="6B1288AC" w:rsidR="00DD40D4" w:rsidRDefault="001A612C" w:rsidP="0000674D">
      <w:r>
        <w:rPr>
          <w:noProof/>
        </w:rPr>
        <w:drawing>
          <wp:inline distT="0" distB="0" distL="0" distR="0" wp14:anchorId="20A85F7E" wp14:editId="5EEBA784">
            <wp:extent cx="2432050" cy="1666273"/>
            <wp:effectExtent l="0" t="0" r="6350" b="0"/>
            <wp:docPr id="2055634121" name="Picture 11" descr="The database per Service pattern applied to a scaled service us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he database per Service pattern applied to a scaled service using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42855" cy="1673676"/>
                    </a:xfrm>
                    <a:prstGeom prst="rect">
                      <a:avLst/>
                    </a:prstGeom>
                    <a:noFill/>
                    <a:ln>
                      <a:noFill/>
                    </a:ln>
                  </pic:spPr>
                </pic:pic>
              </a:graphicData>
            </a:graphic>
          </wp:inline>
        </w:drawing>
      </w:r>
      <w:r w:rsidR="00870601">
        <w:tab/>
      </w:r>
      <w:r w:rsidR="00870601">
        <w:tab/>
      </w:r>
      <w:r w:rsidR="000A7571">
        <w:rPr>
          <w:rFonts w:ascii="Helvetica" w:hAnsi="Helvetica"/>
          <w:noProof/>
          <w:color w:val="0288D1"/>
          <w:sz w:val="45"/>
          <w:szCs w:val="45"/>
        </w:rPr>
        <w:drawing>
          <wp:inline distT="0" distB="0" distL="0" distR="0" wp14:anchorId="1B196991" wp14:editId="54721682">
            <wp:extent cx="3758377" cy="1664335"/>
            <wp:effectExtent l="0" t="0" r="0" b="0"/>
            <wp:docPr id="46" name="Picture 46" descr="Microservice Branch Shared Data Design Pattern">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icroservice Branch Shared Data Design Pattern">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92982" cy="1679659"/>
                    </a:xfrm>
                    <a:prstGeom prst="rect">
                      <a:avLst/>
                    </a:prstGeom>
                    <a:noFill/>
                    <a:ln>
                      <a:noFill/>
                    </a:ln>
                  </pic:spPr>
                </pic:pic>
              </a:graphicData>
            </a:graphic>
          </wp:inline>
        </w:drawing>
      </w:r>
    </w:p>
    <w:p w14:paraId="432BD027" w14:textId="77777777" w:rsidR="008772F9" w:rsidRDefault="008772F9" w:rsidP="0000674D"/>
    <w:p w14:paraId="7E3FACA0" w14:textId="77777777" w:rsidR="008772F9" w:rsidRDefault="008772F9" w:rsidP="0000674D"/>
    <w:p w14:paraId="6BD7AF2B" w14:textId="77777777" w:rsidR="008772F9" w:rsidRDefault="008772F9" w:rsidP="0000674D"/>
    <w:p w14:paraId="491B979D" w14:textId="77777777" w:rsidR="008772F9" w:rsidRDefault="008772F9" w:rsidP="0000674D"/>
    <w:p w14:paraId="4A1D8551" w14:textId="77777777" w:rsidR="008772F9" w:rsidRDefault="008772F9" w:rsidP="0000674D"/>
    <w:p w14:paraId="600EB8C3" w14:textId="77777777" w:rsidR="008772F9" w:rsidRDefault="008772F9" w:rsidP="0000674D"/>
    <w:p w14:paraId="4B4AF252" w14:textId="77777777" w:rsidR="008772F9" w:rsidRDefault="008772F9" w:rsidP="0000674D"/>
    <w:p w14:paraId="2E73913D" w14:textId="77777777" w:rsidR="008772F9" w:rsidRDefault="008772F9" w:rsidP="0000674D"/>
    <w:p w14:paraId="2FBE8E37" w14:textId="77777777" w:rsidR="008772F9" w:rsidRDefault="008772F9" w:rsidP="0000674D"/>
    <w:p w14:paraId="30658674" w14:textId="77777777" w:rsidR="008772F9" w:rsidRDefault="008772F9" w:rsidP="0000674D"/>
    <w:p w14:paraId="79D0CC26" w14:textId="77777777" w:rsidR="0067314A" w:rsidRPr="0080465C" w:rsidRDefault="0067314A" w:rsidP="0067314A">
      <w:pPr>
        <w:pStyle w:val="Heading2"/>
        <w:shd w:val="clear" w:color="auto" w:fill="FFFFFF"/>
        <w:spacing w:before="300" w:after="75"/>
        <w:rPr>
          <w:rFonts w:ascii="Helvetica" w:hAnsi="Helvetica"/>
          <w:color w:val="262626"/>
          <w:sz w:val="36"/>
          <w:szCs w:val="36"/>
          <w:u w:val="single"/>
        </w:rPr>
      </w:pPr>
      <w:r w:rsidRPr="0080465C">
        <w:rPr>
          <w:rFonts w:ascii="Helvetica" w:hAnsi="Helvetica"/>
          <w:color w:val="262626"/>
          <w:sz w:val="36"/>
          <w:szCs w:val="36"/>
          <w:u w:val="single"/>
        </w:rPr>
        <w:lastRenderedPageBreak/>
        <w:t>Asynchronous Messaging Microservice Design Pattern</w:t>
      </w:r>
    </w:p>
    <w:p w14:paraId="251550D6" w14:textId="77777777" w:rsidR="006B04FE" w:rsidRDefault="00D255D2" w:rsidP="006B04FE">
      <w:pPr>
        <w:pStyle w:val="ListParagraph"/>
        <w:numPr>
          <w:ilvl w:val="0"/>
          <w:numId w:val="6"/>
        </w:numPr>
        <w:rPr>
          <w:rFonts w:ascii="Georgia" w:hAnsi="Georgia"/>
          <w:color w:val="262626"/>
        </w:rPr>
      </w:pPr>
      <w:r w:rsidRPr="006B04FE">
        <w:rPr>
          <w:rFonts w:ascii="Georgia" w:hAnsi="Georgia"/>
          <w:color w:val="262626"/>
        </w:rPr>
        <w:t>This pattern is a communication approach in which microservices interact using message-based protocols</w:t>
      </w:r>
      <w:r w:rsidR="006B04FE">
        <w:rPr>
          <w:rFonts w:ascii="Georgia" w:hAnsi="Georgia"/>
          <w:color w:val="262626"/>
        </w:rPr>
        <w:t xml:space="preserve">. </w:t>
      </w:r>
    </w:p>
    <w:p w14:paraId="2A306196" w14:textId="77777777" w:rsidR="006B04FE" w:rsidRDefault="006B04FE" w:rsidP="006B04FE">
      <w:pPr>
        <w:pStyle w:val="ListParagraph"/>
        <w:numPr>
          <w:ilvl w:val="0"/>
          <w:numId w:val="6"/>
        </w:numPr>
        <w:rPr>
          <w:rFonts w:ascii="Georgia" w:hAnsi="Georgia"/>
          <w:color w:val="262626"/>
        </w:rPr>
      </w:pPr>
      <w:r w:rsidRPr="00D255D2">
        <w:rPr>
          <w:rFonts w:ascii="Georgia" w:hAnsi="Georgia"/>
          <w:color w:val="262626"/>
        </w:rPr>
        <w:t>Asynchronous communication is typically implemented using message brokers or event-driven architectures, such as Apache Kafka or RabbitMQ</w:t>
      </w:r>
      <w:r>
        <w:rPr>
          <w:rFonts w:ascii="Georgia" w:hAnsi="Georgia"/>
          <w:color w:val="262626"/>
        </w:rPr>
        <w:t xml:space="preserve">. </w:t>
      </w:r>
    </w:p>
    <w:p w14:paraId="1010012B" w14:textId="3F01268A" w:rsidR="00D255D2" w:rsidRPr="006B04FE" w:rsidRDefault="00D255D2" w:rsidP="006B04FE">
      <w:pPr>
        <w:pStyle w:val="ListParagraph"/>
        <w:numPr>
          <w:ilvl w:val="0"/>
          <w:numId w:val="6"/>
        </w:numPr>
        <w:rPr>
          <w:rFonts w:ascii="Georgia" w:hAnsi="Georgia"/>
          <w:color w:val="262626"/>
        </w:rPr>
      </w:pPr>
      <w:r w:rsidRPr="006B04FE">
        <w:rPr>
          <w:rFonts w:ascii="Georgia" w:hAnsi="Georgia"/>
          <w:color w:val="262626"/>
        </w:rPr>
        <w:t>This pattern allows services to operate independently, improving scalability, and resilience. </w:t>
      </w:r>
    </w:p>
    <w:p w14:paraId="3898A245" w14:textId="0C501C8E" w:rsidR="00D255D2" w:rsidRDefault="00D255D2" w:rsidP="0000674D">
      <w:pPr>
        <w:rPr>
          <w:rFonts w:ascii="Georgia" w:hAnsi="Georgia"/>
          <w:color w:val="262626"/>
        </w:rPr>
      </w:pPr>
      <w:r w:rsidRPr="00D255D2">
        <w:rPr>
          <w:rFonts w:ascii="Times New Roman" w:hAnsi="Times New Roman" w:cs="Times New Roman"/>
          <w:color w:val="262626"/>
        </w:rPr>
        <w:t>‍</w:t>
      </w:r>
      <w:r w:rsidR="00CE7A53">
        <w:rPr>
          <w:noProof/>
        </w:rPr>
        <w:drawing>
          <wp:inline distT="0" distB="0" distL="0" distR="0" wp14:anchorId="0B8492DD" wp14:editId="06020D2C">
            <wp:extent cx="3397250" cy="1550035"/>
            <wp:effectExtent l="0" t="0" r="0" b="0"/>
            <wp:docPr id="20442995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10592" cy="1556122"/>
                    </a:xfrm>
                    <a:prstGeom prst="rect">
                      <a:avLst/>
                    </a:prstGeom>
                    <a:noFill/>
                    <a:ln>
                      <a:noFill/>
                    </a:ln>
                  </pic:spPr>
                </pic:pic>
              </a:graphicData>
            </a:graphic>
          </wp:inline>
        </w:drawing>
      </w:r>
      <w:r w:rsidR="00565A51">
        <w:rPr>
          <w:rFonts w:ascii="Georgia" w:hAnsi="Georgia"/>
          <w:color w:val="262626"/>
        </w:rPr>
        <w:t xml:space="preserve"> </w:t>
      </w:r>
      <w:r w:rsidR="00565A51">
        <w:rPr>
          <w:rFonts w:ascii="Georgia" w:hAnsi="Georgia"/>
          <w:color w:val="262626"/>
        </w:rPr>
        <w:tab/>
      </w:r>
      <w:r w:rsidR="00565A51">
        <w:rPr>
          <w:noProof/>
        </w:rPr>
        <w:drawing>
          <wp:inline distT="0" distB="0" distL="0" distR="0" wp14:anchorId="317C13B3" wp14:editId="42710CBA">
            <wp:extent cx="3536950" cy="1651000"/>
            <wp:effectExtent l="0" t="0" r="6350" b="6350"/>
            <wp:docPr id="856629582" name="Picture 4" descr="Microservices Design Patterns: Asynchronous Communication |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croservices Design Patterns: Asynchronous Communication | by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45352" cy="1654922"/>
                    </a:xfrm>
                    <a:prstGeom prst="rect">
                      <a:avLst/>
                    </a:prstGeom>
                    <a:noFill/>
                    <a:ln>
                      <a:noFill/>
                    </a:ln>
                  </pic:spPr>
                </pic:pic>
              </a:graphicData>
            </a:graphic>
          </wp:inline>
        </w:drawing>
      </w:r>
    </w:p>
    <w:p w14:paraId="3814320C" w14:textId="674AB899" w:rsidR="0067314A" w:rsidRDefault="00DD40D4" w:rsidP="0000674D">
      <w:pPr>
        <w:rPr>
          <w:rFonts w:ascii="Georgia" w:hAnsi="Georgia"/>
          <w:color w:val="262626"/>
        </w:rPr>
      </w:pPr>
      <w:r w:rsidRPr="00292169">
        <w:rPr>
          <w:rFonts w:ascii="Georgia" w:hAnsi="Georgia"/>
          <w:color w:val="262626"/>
        </w:rPr>
        <w:t>In this design pattern, Service A may call Service C synchronously which is then communicating with Service B and D asynchronously using a shared message queue.</w:t>
      </w:r>
      <w:r>
        <w:rPr>
          <w:rFonts w:ascii="Georgia" w:hAnsi="Georgia"/>
          <w:color w:val="262626"/>
        </w:rPr>
        <w:t xml:space="preserve"> </w:t>
      </w:r>
      <w:r w:rsidR="00B04923">
        <w:rPr>
          <w:rFonts w:ascii="Georgia" w:hAnsi="Georgia"/>
          <w:color w:val="262626"/>
        </w:rPr>
        <w:t>You can use Kafka or RabbitMQ to achieve.</w:t>
      </w:r>
    </w:p>
    <w:p w14:paraId="47FB9D16" w14:textId="2136FCC0" w:rsidR="00DD40D4" w:rsidRDefault="00DD40D4" w:rsidP="0000674D">
      <w:r>
        <w:rPr>
          <w:rFonts w:ascii="Helvetica" w:hAnsi="Helvetica"/>
          <w:noProof/>
          <w:color w:val="0288D1"/>
          <w:sz w:val="45"/>
          <w:szCs w:val="45"/>
        </w:rPr>
        <w:drawing>
          <wp:inline distT="0" distB="0" distL="0" distR="0" wp14:anchorId="41C2BEBF" wp14:editId="671C83F2">
            <wp:extent cx="5270500" cy="2013585"/>
            <wp:effectExtent l="0" t="0" r="6350" b="5715"/>
            <wp:docPr id="52" name="Picture 52" descr="Microservice Async Messaging Design Pattern">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icroservice Async Messaging Design Pattern">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2493" cy="2029628"/>
                    </a:xfrm>
                    <a:prstGeom prst="rect">
                      <a:avLst/>
                    </a:prstGeom>
                    <a:noFill/>
                    <a:ln>
                      <a:noFill/>
                    </a:ln>
                  </pic:spPr>
                </pic:pic>
              </a:graphicData>
            </a:graphic>
          </wp:inline>
        </w:drawing>
      </w:r>
    </w:p>
    <w:p w14:paraId="31623DE3" w14:textId="77777777" w:rsidR="005B678D" w:rsidRPr="005B678D" w:rsidRDefault="005B678D" w:rsidP="00F35DD2">
      <w:pPr>
        <w:pStyle w:val="Heading2"/>
        <w:shd w:val="clear" w:color="auto" w:fill="FFFFFF"/>
        <w:spacing w:before="300" w:after="75"/>
        <w:rPr>
          <w:rFonts w:ascii="Helvetica" w:hAnsi="Helvetica"/>
          <w:color w:val="262626"/>
          <w:sz w:val="36"/>
          <w:szCs w:val="36"/>
          <w:u w:val="single"/>
        </w:rPr>
      </w:pPr>
      <w:r w:rsidRPr="005B678D">
        <w:rPr>
          <w:rFonts w:ascii="Helvetica" w:hAnsi="Helvetica"/>
          <w:color w:val="262626"/>
          <w:sz w:val="36"/>
          <w:szCs w:val="36"/>
          <w:u w:val="single"/>
        </w:rPr>
        <w:t>Circuit Breaker Pattern</w:t>
      </w:r>
    </w:p>
    <w:p w14:paraId="33F9DB55" w14:textId="77777777" w:rsidR="00357CFA" w:rsidRDefault="00F20AAE" w:rsidP="00357CFA">
      <w:pPr>
        <w:pStyle w:val="ListParagraph"/>
        <w:numPr>
          <w:ilvl w:val="0"/>
          <w:numId w:val="7"/>
        </w:numPr>
        <w:rPr>
          <w:rFonts w:ascii="Palatino Linotype" w:hAnsi="Palatino Linotype"/>
        </w:rPr>
      </w:pPr>
      <w:r w:rsidRPr="00357CFA">
        <w:rPr>
          <w:rFonts w:ascii="Palatino Linotype" w:hAnsi="Palatino Linotype"/>
        </w:rPr>
        <w:t xml:space="preserve">The circuit breaker pattern is a fault-tolerance mechanism that prevents cascading failures in a microservices </w:t>
      </w:r>
    </w:p>
    <w:p w14:paraId="6BDE66A4" w14:textId="77777777" w:rsidR="00357CFA" w:rsidRDefault="00F20AAE" w:rsidP="00357CFA">
      <w:pPr>
        <w:pStyle w:val="ListParagraph"/>
        <w:numPr>
          <w:ilvl w:val="0"/>
          <w:numId w:val="7"/>
        </w:numPr>
        <w:rPr>
          <w:rFonts w:ascii="Palatino Linotype" w:hAnsi="Palatino Linotype"/>
        </w:rPr>
      </w:pPr>
      <w:r w:rsidRPr="00357CFA">
        <w:rPr>
          <w:rFonts w:ascii="Palatino Linotype" w:hAnsi="Palatino Linotype"/>
        </w:rPr>
        <w:t xml:space="preserve">It monitors requests to a service and detects failures or timeouts. </w:t>
      </w:r>
    </w:p>
    <w:p w14:paraId="0675BF84" w14:textId="77777777" w:rsidR="00357CFA" w:rsidRDefault="00F20AAE" w:rsidP="00357CFA">
      <w:pPr>
        <w:pStyle w:val="ListParagraph"/>
        <w:numPr>
          <w:ilvl w:val="0"/>
          <w:numId w:val="7"/>
        </w:numPr>
        <w:rPr>
          <w:rFonts w:ascii="Palatino Linotype" w:hAnsi="Palatino Linotype"/>
        </w:rPr>
      </w:pPr>
      <w:r w:rsidRPr="00357CFA">
        <w:rPr>
          <w:rFonts w:ascii="Palatino Linotype" w:hAnsi="Palatino Linotype"/>
        </w:rPr>
        <w:t>When the failure rate exceeds a threshold, the circuit breaker "opens," stopping requests to the failing service. </w:t>
      </w:r>
      <w:r w:rsidR="00A2556A" w:rsidRPr="00357CFA">
        <w:rPr>
          <w:rFonts w:ascii="Palatino Linotype" w:hAnsi="Palatino Linotype"/>
        </w:rPr>
        <w:t xml:space="preserve"> </w:t>
      </w:r>
    </w:p>
    <w:p w14:paraId="256B919F" w14:textId="77777777" w:rsidR="00DC2C35" w:rsidRDefault="00F20AAE" w:rsidP="00357CFA">
      <w:pPr>
        <w:pStyle w:val="ListParagraph"/>
        <w:numPr>
          <w:ilvl w:val="0"/>
          <w:numId w:val="7"/>
        </w:numPr>
        <w:rPr>
          <w:rFonts w:ascii="Palatino Linotype" w:hAnsi="Palatino Linotype"/>
        </w:rPr>
      </w:pPr>
      <w:r w:rsidRPr="00357CFA">
        <w:rPr>
          <w:rFonts w:ascii="Palatino Linotype" w:hAnsi="Palatino Linotype"/>
        </w:rPr>
        <w:t xml:space="preserve">After a specified period, the circuit breaker "closes" partially, allowing a few requests to test service health. If successful, the circuit breaker fully "closes," resuming normal operation. </w:t>
      </w:r>
    </w:p>
    <w:p w14:paraId="35A51516" w14:textId="23E1B864" w:rsidR="00F20AAE" w:rsidRPr="00357CFA" w:rsidRDefault="00F20AAE" w:rsidP="00357CFA">
      <w:pPr>
        <w:pStyle w:val="ListParagraph"/>
        <w:numPr>
          <w:ilvl w:val="0"/>
          <w:numId w:val="7"/>
        </w:numPr>
        <w:rPr>
          <w:rFonts w:ascii="Palatino Linotype" w:hAnsi="Palatino Linotype"/>
        </w:rPr>
      </w:pPr>
      <w:r w:rsidRPr="00357CFA">
        <w:rPr>
          <w:rFonts w:ascii="Palatino Linotype" w:hAnsi="Palatino Linotype"/>
        </w:rPr>
        <w:t>This pattern promotes resilience, enables graceful degradation, and minimizes downtime.</w:t>
      </w:r>
    </w:p>
    <w:p w14:paraId="33862DF5" w14:textId="77777777" w:rsidR="007D75F9" w:rsidRPr="007D75F9" w:rsidRDefault="007D75F9" w:rsidP="00757C41">
      <w:pPr>
        <w:pStyle w:val="Heading2"/>
        <w:shd w:val="clear" w:color="auto" w:fill="FFFFFF"/>
        <w:spacing w:before="300" w:after="75"/>
        <w:rPr>
          <w:rFonts w:ascii="Helvetica" w:hAnsi="Helvetica"/>
          <w:color w:val="262626"/>
          <w:sz w:val="36"/>
          <w:szCs w:val="36"/>
          <w:u w:val="single"/>
        </w:rPr>
      </w:pPr>
      <w:r w:rsidRPr="007D75F9">
        <w:rPr>
          <w:rFonts w:ascii="Helvetica" w:hAnsi="Helvetica"/>
          <w:color w:val="262626"/>
          <w:sz w:val="36"/>
          <w:szCs w:val="36"/>
          <w:u w:val="single"/>
        </w:rPr>
        <w:t>CQRS</w:t>
      </w:r>
    </w:p>
    <w:p w14:paraId="6BEB2F10" w14:textId="77777777" w:rsidR="00BE1242" w:rsidRDefault="007D75F9" w:rsidP="00BE1242">
      <w:pPr>
        <w:pStyle w:val="ListParagraph"/>
        <w:numPr>
          <w:ilvl w:val="0"/>
          <w:numId w:val="8"/>
        </w:numPr>
        <w:rPr>
          <w:rFonts w:ascii="Palatino Linotype" w:hAnsi="Palatino Linotype"/>
        </w:rPr>
      </w:pPr>
      <w:r w:rsidRPr="00BE1242">
        <w:rPr>
          <w:rFonts w:ascii="Palatino Linotype" w:hAnsi="Palatino Linotype"/>
        </w:rPr>
        <w:t xml:space="preserve">CQRS (Command Query Responsibility Segregation) is an architectural pattern that separates read (query) and write (command) operations, enabling them to be scaled and optimized independently. </w:t>
      </w:r>
    </w:p>
    <w:p w14:paraId="3A9ECDEA" w14:textId="794E5F6C" w:rsidR="00BE1242" w:rsidRDefault="00BE1242" w:rsidP="00BE1242">
      <w:pPr>
        <w:pStyle w:val="ListParagraph"/>
        <w:numPr>
          <w:ilvl w:val="0"/>
          <w:numId w:val="8"/>
        </w:numPr>
        <w:rPr>
          <w:rFonts w:ascii="Palatino Linotype" w:hAnsi="Palatino Linotype"/>
        </w:rPr>
      </w:pPr>
      <w:r w:rsidRPr="007D75F9">
        <w:rPr>
          <w:rFonts w:ascii="Palatino Linotype" w:hAnsi="Palatino Linotype"/>
        </w:rPr>
        <w:t>This pattern simplifies the codebase and reduces contention between read and write operations, but introduces additional complexity in handling eventual consistency and synchronization between write and read models</w:t>
      </w:r>
    </w:p>
    <w:p w14:paraId="3D9DECB1" w14:textId="7DACDEC5" w:rsidR="007D75F9" w:rsidRPr="00BE1242" w:rsidRDefault="007D75F9" w:rsidP="00BE1242">
      <w:pPr>
        <w:pStyle w:val="ListParagraph"/>
        <w:numPr>
          <w:ilvl w:val="0"/>
          <w:numId w:val="8"/>
        </w:numPr>
        <w:rPr>
          <w:rFonts w:ascii="Palatino Linotype" w:hAnsi="Palatino Linotype"/>
        </w:rPr>
      </w:pPr>
      <w:r w:rsidRPr="00BE1242">
        <w:rPr>
          <w:rFonts w:ascii="Palatino Linotype" w:hAnsi="Palatino Linotype"/>
        </w:rPr>
        <w:t>In a microservices architecture, CQRS can be combined with Event Sourcing to create highly scalable and performant systems. </w:t>
      </w:r>
    </w:p>
    <w:p w14:paraId="6E8E273A" w14:textId="77777777" w:rsidR="007D75F9" w:rsidRPr="007D75F9" w:rsidRDefault="007D75F9" w:rsidP="007D75F9">
      <w:pPr>
        <w:rPr>
          <w:rFonts w:ascii="Palatino Linotype" w:hAnsi="Palatino Linotype"/>
        </w:rPr>
      </w:pPr>
      <w:r w:rsidRPr="007D75F9">
        <w:rPr>
          <w:rFonts w:ascii="Times New Roman" w:hAnsi="Times New Roman" w:cs="Times New Roman"/>
        </w:rPr>
        <w:t>‍</w:t>
      </w:r>
    </w:p>
    <w:p w14:paraId="2ECE5F70" w14:textId="77777777" w:rsidR="00C87ABB" w:rsidRPr="00C87ABB" w:rsidRDefault="00C87ABB" w:rsidP="00757C41">
      <w:pPr>
        <w:pStyle w:val="Heading2"/>
        <w:shd w:val="clear" w:color="auto" w:fill="FFFFFF"/>
        <w:spacing w:before="300" w:after="75"/>
        <w:rPr>
          <w:rFonts w:ascii="Helvetica" w:hAnsi="Helvetica"/>
          <w:color w:val="262626"/>
          <w:sz w:val="36"/>
          <w:szCs w:val="36"/>
          <w:u w:val="single"/>
        </w:rPr>
      </w:pPr>
      <w:r w:rsidRPr="00C87ABB">
        <w:rPr>
          <w:rFonts w:ascii="Helvetica" w:hAnsi="Helvetica"/>
          <w:color w:val="262626"/>
          <w:sz w:val="36"/>
          <w:szCs w:val="36"/>
          <w:u w:val="single"/>
        </w:rPr>
        <w:lastRenderedPageBreak/>
        <w:t>Event Sourcing</w:t>
      </w:r>
    </w:p>
    <w:p w14:paraId="422FD3A4" w14:textId="77777777" w:rsidR="00013861" w:rsidRPr="007654B8" w:rsidRDefault="004D21E4" w:rsidP="00013861">
      <w:pPr>
        <w:pStyle w:val="ListParagraph"/>
        <w:numPr>
          <w:ilvl w:val="0"/>
          <w:numId w:val="9"/>
        </w:numPr>
        <w:rPr>
          <w:rFonts w:ascii="Palatino Linotype" w:hAnsi="Palatino Linotype"/>
        </w:rPr>
      </w:pPr>
      <w:r w:rsidRPr="007654B8">
        <w:rPr>
          <w:rFonts w:ascii="Palatino Linotype" w:hAnsi="Palatino Linotype"/>
        </w:rPr>
        <w:t xml:space="preserve">Event sourcing is a design pattern that captures all changes to an application’s state as a sequence of events. </w:t>
      </w:r>
    </w:p>
    <w:p w14:paraId="2D1E7EE0" w14:textId="05F622FB" w:rsidR="007654B8" w:rsidRPr="007654B8" w:rsidRDefault="007654B8" w:rsidP="00013861">
      <w:pPr>
        <w:pStyle w:val="ListParagraph"/>
        <w:numPr>
          <w:ilvl w:val="0"/>
          <w:numId w:val="9"/>
        </w:numPr>
        <w:rPr>
          <w:rFonts w:ascii="Palatino Linotype" w:hAnsi="Palatino Linotype"/>
        </w:rPr>
      </w:pPr>
      <w:r w:rsidRPr="00C87ABB">
        <w:rPr>
          <w:rFonts w:ascii="Palatino Linotype" w:hAnsi="Palatino Linotype"/>
        </w:rPr>
        <w:t>Event sourcing is a data persistence pattern where changes to application state are stored as a sequence of events. Instead of updating a single record, each state change is recorded as a new event.</w:t>
      </w:r>
    </w:p>
    <w:p w14:paraId="393ECD05" w14:textId="25DD9F2A" w:rsidR="004D21E4" w:rsidRPr="007654B8" w:rsidRDefault="004D21E4" w:rsidP="00013861">
      <w:pPr>
        <w:pStyle w:val="ListParagraph"/>
        <w:numPr>
          <w:ilvl w:val="0"/>
          <w:numId w:val="9"/>
        </w:numPr>
        <w:rPr>
          <w:rFonts w:ascii="Palatino Linotype" w:hAnsi="Palatino Linotype"/>
        </w:rPr>
      </w:pPr>
      <w:r w:rsidRPr="007654B8">
        <w:rPr>
          <w:rFonts w:ascii="Palatino Linotype" w:hAnsi="Palatino Linotype"/>
        </w:rPr>
        <w:t>This pattern is useful in systems where you need a high level of auditability or where the history of events is a crucial part of the business domain.</w:t>
      </w:r>
    </w:p>
    <w:p w14:paraId="3063110C" w14:textId="77777777" w:rsidR="00380BE3" w:rsidRPr="00380BE3" w:rsidRDefault="00380BE3" w:rsidP="00CF0E8A">
      <w:pPr>
        <w:pStyle w:val="Heading2"/>
        <w:shd w:val="clear" w:color="auto" w:fill="FFFFFF"/>
        <w:spacing w:before="300" w:after="75"/>
        <w:rPr>
          <w:rFonts w:ascii="Helvetica" w:hAnsi="Helvetica"/>
          <w:color w:val="262626"/>
          <w:sz w:val="36"/>
          <w:szCs w:val="36"/>
          <w:u w:val="single"/>
        </w:rPr>
      </w:pPr>
      <w:r w:rsidRPr="00380BE3">
        <w:rPr>
          <w:rFonts w:ascii="Helvetica" w:hAnsi="Helvetica"/>
          <w:color w:val="262626"/>
          <w:sz w:val="36"/>
          <w:szCs w:val="36"/>
          <w:u w:val="single"/>
        </w:rPr>
        <w:t>API Gateway Pattern</w:t>
      </w:r>
    </w:p>
    <w:p w14:paraId="47BF276E" w14:textId="652101E2" w:rsidR="003E3E19" w:rsidRDefault="00380BE3" w:rsidP="003E3E19">
      <w:pPr>
        <w:pStyle w:val="ListParagraph"/>
        <w:numPr>
          <w:ilvl w:val="0"/>
          <w:numId w:val="10"/>
        </w:numPr>
        <w:rPr>
          <w:rFonts w:ascii="Palatino Linotype" w:hAnsi="Palatino Linotype"/>
        </w:rPr>
      </w:pPr>
      <w:r w:rsidRPr="003E3E19">
        <w:rPr>
          <w:rFonts w:ascii="Palatino Linotype" w:hAnsi="Palatino Linotype"/>
        </w:rPr>
        <w:t xml:space="preserve">The API Gateway design pattern provides a </w:t>
      </w:r>
      <w:r w:rsidR="00ED0C41" w:rsidRPr="003E3E19">
        <w:rPr>
          <w:rFonts w:ascii="Palatino Linotype" w:hAnsi="Palatino Linotype"/>
        </w:rPr>
        <w:t>single-entry</w:t>
      </w:r>
      <w:r w:rsidRPr="003E3E19">
        <w:rPr>
          <w:rFonts w:ascii="Palatino Linotype" w:hAnsi="Palatino Linotype"/>
        </w:rPr>
        <w:t xml:space="preserve"> point for all client requests. </w:t>
      </w:r>
    </w:p>
    <w:p w14:paraId="6391BC32" w14:textId="69E31590" w:rsidR="00380BE3" w:rsidRPr="003E3E19" w:rsidRDefault="00380BE3" w:rsidP="003E3E19">
      <w:pPr>
        <w:pStyle w:val="ListParagraph"/>
        <w:numPr>
          <w:ilvl w:val="0"/>
          <w:numId w:val="10"/>
        </w:numPr>
        <w:rPr>
          <w:rFonts w:ascii="Palatino Linotype" w:hAnsi="Palatino Linotype"/>
        </w:rPr>
      </w:pPr>
      <w:r w:rsidRPr="003E3E19">
        <w:rPr>
          <w:rFonts w:ascii="Palatino Linotype" w:hAnsi="Palatino Linotype"/>
        </w:rPr>
        <w:t>It routes these requests to appropriate microservices. This pattern is essential in a microservices architecture, where you have numerous services with different interfaces.</w:t>
      </w:r>
    </w:p>
    <w:p w14:paraId="050E7014" w14:textId="77777777" w:rsidR="003E3E19" w:rsidRDefault="00380BE3" w:rsidP="003E3E19">
      <w:pPr>
        <w:pStyle w:val="ListParagraph"/>
        <w:numPr>
          <w:ilvl w:val="0"/>
          <w:numId w:val="10"/>
        </w:numPr>
        <w:rPr>
          <w:rFonts w:ascii="Palatino Linotype" w:hAnsi="Palatino Linotype"/>
        </w:rPr>
      </w:pPr>
      <w:r w:rsidRPr="003E3E19">
        <w:rPr>
          <w:rFonts w:ascii="Palatino Linotype" w:hAnsi="Palatino Linotype"/>
        </w:rPr>
        <w:t xml:space="preserve">Without an API Gateway, a client would need to interact with each service directly, which would be complex and inefficient. </w:t>
      </w:r>
    </w:p>
    <w:p w14:paraId="68EDA4E6" w14:textId="441C1996" w:rsidR="00380BE3" w:rsidRPr="003E3E19" w:rsidRDefault="00380BE3" w:rsidP="003E3E19">
      <w:pPr>
        <w:pStyle w:val="ListParagraph"/>
        <w:numPr>
          <w:ilvl w:val="0"/>
          <w:numId w:val="10"/>
        </w:numPr>
        <w:rPr>
          <w:rFonts w:ascii="Palatino Linotype" w:hAnsi="Palatino Linotype"/>
        </w:rPr>
      </w:pPr>
      <w:r w:rsidRPr="003E3E19">
        <w:rPr>
          <w:rFonts w:ascii="Palatino Linotype" w:hAnsi="Palatino Linotype"/>
        </w:rPr>
        <w:t>The gateway can handle requests in one place, perform necessary transformations and route them to the appropriate services.</w:t>
      </w:r>
    </w:p>
    <w:p w14:paraId="2B355A6C" w14:textId="4194593F" w:rsidR="00F20AAE" w:rsidRDefault="004C58FD" w:rsidP="0000674D">
      <w:r>
        <w:rPr>
          <w:noProof/>
        </w:rPr>
        <w:drawing>
          <wp:inline distT="0" distB="0" distL="0" distR="0" wp14:anchorId="3A9357ED" wp14:editId="7A03D662">
            <wp:extent cx="5740400" cy="1174750"/>
            <wp:effectExtent l="0" t="0" r="0" b="6350"/>
            <wp:docPr id="1341776542" name="Picture 5" descr="API Gateway - Microservices Design Patter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PI Gateway - Microservices Design Patterns - Edurek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7192" cy="1178186"/>
                    </a:xfrm>
                    <a:prstGeom prst="rect">
                      <a:avLst/>
                    </a:prstGeom>
                    <a:noFill/>
                    <a:ln>
                      <a:noFill/>
                    </a:ln>
                  </pic:spPr>
                </pic:pic>
              </a:graphicData>
            </a:graphic>
          </wp:inline>
        </w:drawing>
      </w:r>
    </w:p>
    <w:p w14:paraId="4B1C53F1" w14:textId="77777777" w:rsidR="00137855" w:rsidRPr="0000674D" w:rsidRDefault="00137855" w:rsidP="0000674D"/>
    <w:sectPr w:rsidR="00137855" w:rsidRPr="0000674D" w:rsidSect="00F84140">
      <w:footerReference w:type="default" r:id="rId25"/>
      <w:pgSz w:w="12240" w:h="15840"/>
      <w:pgMar w:top="360" w:right="360" w:bottom="360" w:left="45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7230C4" w14:textId="77777777" w:rsidR="00CC7488" w:rsidRDefault="00CC7488" w:rsidP="00F84140">
      <w:pPr>
        <w:spacing w:after="0" w:line="240" w:lineRule="auto"/>
      </w:pPr>
      <w:r>
        <w:separator/>
      </w:r>
    </w:p>
  </w:endnote>
  <w:endnote w:type="continuationSeparator" w:id="0">
    <w:p w14:paraId="4E5A2C80" w14:textId="77777777" w:rsidR="00CC7488" w:rsidRDefault="00CC7488" w:rsidP="00F841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0200378"/>
      <w:docPartObj>
        <w:docPartGallery w:val="Page Numbers (Bottom of Page)"/>
        <w:docPartUnique/>
      </w:docPartObj>
    </w:sdtPr>
    <w:sdtContent>
      <w:sdt>
        <w:sdtPr>
          <w:id w:val="-1769616900"/>
          <w:docPartObj>
            <w:docPartGallery w:val="Page Numbers (Top of Page)"/>
            <w:docPartUnique/>
          </w:docPartObj>
        </w:sdtPr>
        <w:sdtContent>
          <w:p w14:paraId="52BD0A89" w14:textId="77777777" w:rsidR="00F84140" w:rsidRDefault="00F8414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94A02B6" w14:textId="77777777" w:rsidR="00F84140" w:rsidRDefault="00F841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218787" w14:textId="77777777" w:rsidR="00CC7488" w:rsidRDefault="00CC7488" w:rsidP="00F84140">
      <w:pPr>
        <w:spacing w:after="0" w:line="240" w:lineRule="auto"/>
      </w:pPr>
      <w:r>
        <w:separator/>
      </w:r>
    </w:p>
  </w:footnote>
  <w:footnote w:type="continuationSeparator" w:id="0">
    <w:p w14:paraId="7A796F26" w14:textId="77777777" w:rsidR="00CC7488" w:rsidRDefault="00CC7488" w:rsidP="00F841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4507D9"/>
    <w:multiLevelType w:val="hybridMultilevel"/>
    <w:tmpl w:val="83E46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0F38A4"/>
    <w:multiLevelType w:val="hybridMultilevel"/>
    <w:tmpl w:val="32EE1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C6551B"/>
    <w:multiLevelType w:val="hybridMultilevel"/>
    <w:tmpl w:val="4D96C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733F25"/>
    <w:multiLevelType w:val="multilevel"/>
    <w:tmpl w:val="3C46A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9427D93"/>
    <w:multiLevelType w:val="multilevel"/>
    <w:tmpl w:val="705AB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97573E"/>
    <w:multiLevelType w:val="hybridMultilevel"/>
    <w:tmpl w:val="60261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CF7CF3"/>
    <w:multiLevelType w:val="multilevel"/>
    <w:tmpl w:val="B5947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8B54477"/>
    <w:multiLevelType w:val="hybridMultilevel"/>
    <w:tmpl w:val="75DC0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2B2615F"/>
    <w:multiLevelType w:val="hybridMultilevel"/>
    <w:tmpl w:val="442A5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C10708"/>
    <w:multiLevelType w:val="hybridMultilevel"/>
    <w:tmpl w:val="BCE2B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1716344">
    <w:abstractNumId w:val="3"/>
  </w:num>
  <w:num w:numId="2" w16cid:durableId="1654598425">
    <w:abstractNumId w:val="4"/>
  </w:num>
  <w:num w:numId="3" w16cid:durableId="756442164">
    <w:abstractNumId w:val="6"/>
  </w:num>
  <w:num w:numId="4" w16cid:durableId="986665293">
    <w:abstractNumId w:val="2"/>
  </w:num>
  <w:num w:numId="5" w16cid:durableId="1904023055">
    <w:abstractNumId w:val="8"/>
  </w:num>
  <w:num w:numId="6" w16cid:durableId="1418402046">
    <w:abstractNumId w:val="9"/>
  </w:num>
  <w:num w:numId="7" w16cid:durableId="996999306">
    <w:abstractNumId w:val="5"/>
  </w:num>
  <w:num w:numId="8" w16cid:durableId="6831086">
    <w:abstractNumId w:val="7"/>
  </w:num>
  <w:num w:numId="9" w16cid:durableId="525603511">
    <w:abstractNumId w:val="0"/>
  </w:num>
  <w:num w:numId="10" w16cid:durableId="18323353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3F9"/>
    <w:rsid w:val="0000674D"/>
    <w:rsid w:val="00013861"/>
    <w:rsid w:val="000629BD"/>
    <w:rsid w:val="000A7571"/>
    <w:rsid w:val="000D5AA3"/>
    <w:rsid w:val="000F7EE0"/>
    <w:rsid w:val="00103342"/>
    <w:rsid w:val="00137855"/>
    <w:rsid w:val="00156A8A"/>
    <w:rsid w:val="00157269"/>
    <w:rsid w:val="0017533A"/>
    <w:rsid w:val="001861C5"/>
    <w:rsid w:val="001A612C"/>
    <w:rsid w:val="001C67BD"/>
    <w:rsid w:val="001D20A9"/>
    <w:rsid w:val="001E06EE"/>
    <w:rsid w:val="001E330F"/>
    <w:rsid w:val="00201622"/>
    <w:rsid w:val="00223F56"/>
    <w:rsid w:val="002311B5"/>
    <w:rsid w:val="002460B5"/>
    <w:rsid w:val="002767FF"/>
    <w:rsid w:val="002B3352"/>
    <w:rsid w:val="002D43F6"/>
    <w:rsid w:val="002E6B55"/>
    <w:rsid w:val="00310974"/>
    <w:rsid w:val="003208D2"/>
    <w:rsid w:val="00323991"/>
    <w:rsid w:val="00326DDA"/>
    <w:rsid w:val="00357CFA"/>
    <w:rsid w:val="00380BE3"/>
    <w:rsid w:val="0038743B"/>
    <w:rsid w:val="003C3BAE"/>
    <w:rsid w:val="003D78EA"/>
    <w:rsid w:val="003E3E19"/>
    <w:rsid w:val="00434CD3"/>
    <w:rsid w:val="004C58FD"/>
    <w:rsid w:val="004C7DA1"/>
    <w:rsid w:val="004D21E4"/>
    <w:rsid w:val="004F19EB"/>
    <w:rsid w:val="00523B44"/>
    <w:rsid w:val="00523D99"/>
    <w:rsid w:val="00525E94"/>
    <w:rsid w:val="00535A29"/>
    <w:rsid w:val="0054672A"/>
    <w:rsid w:val="0054751A"/>
    <w:rsid w:val="00554C94"/>
    <w:rsid w:val="00565A51"/>
    <w:rsid w:val="00583BA9"/>
    <w:rsid w:val="005929C2"/>
    <w:rsid w:val="00594D2A"/>
    <w:rsid w:val="005B678D"/>
    <w:rsid w:val="006467DA"/>
    <w:rsid w:val="0065062C"/>
    <w:rsid w:val="00670C2B"/>
    <w:rsid w:val="0067314A"/>
    <w:rsid w:val="006A7E08"/>
    <w:rsid w:val="006B04FE"/>
    <w:rsid w:val="006B43EB"/>
    <w:rsid w:val="006E3810"/>
    <w:rsid w:val="006E62EB"/>
    <w:rsid w:val="006E7564"/>
    <w:rsid w:val="006F1823"/>
    <w:rsid w:val="006F1A5B"/>
    <w:rsid w:val="007142F9"/>
    <w:rsid w:val="007263F9"/>
    <w:rsid w:val="00734C3D"/>
    <w:rsid w:val="00757C41"/>
    <w:rsid w:val="007654B8"/>
    <w:rsid w:val="007A0DF5"/>
    <w:rsid w:val="007D2394"/>
    <w:rsid w:val="007D4767"/>
    <w:rsid w:val="007D75F9"/>
    <w:rsid w:val="007E7F34"/>
    <w:rsid w:val="0080465C"/>
    <w:rsid w:val="00806417"/>
    <w:rsid w:val="008073F0"/>
    <w:rsid w:val="00814951"/>
    <w:rsid w:val="0082353C"/>
    <w:rsid w:val="00852714"/>
    <w:rsid w:val="00861F89"/>
    <w:rsid w:val="00870601"/>
    <w:rsid w:val="008772F9"/>
    <w:rsid w:val="00881B99"/>
    <w:rsid w:val="008931AA"/>
    <w:rsid w:val="008F74E1"/>
    <w:rsid w:val="00912043"/>
    <w:rsid w:val="00A0711E"/>
    <w:rsid w:val="00A2556A"/>
    <w:rsid w:val="00A34A5E"/>
    <w:rsid w:val="00A62A27"/>
    <w:rsid w:val="00A90A91"/>
    <w:rsid w:val="00A95413"/>
    <w:rsid w:val="00AA1007"/>
    <w:rsid w:val="00AC0795"/>
    <w:rsid w:val="00AD7C43"/>
    <w:rsid w:val="00AE7C12"/>
    <w:rsid w:val="00B04650"/>
    <w:rsid w:val="00B04923"/>
    <w:rsid w:val="00B14AB8"/>
    <w:rsid w:val="00B44484"/>
    <w:rsid w:val="00B51FE3"/>
    <w:rsid w:val="00B5369E"/>
    <w:rsid w:val="00B82D3C"/>
    <w:rsid w:val="00BE1242"/>
    <w:rsid w:val="00BE7EFC"/>
    <w:rsid w:val="00C16557"/>
    <w:rsid w:val="00C31770"/>
    <w:rsid w:val="00C47A37"/>
    <w:rsid w:val="00C74D75"/>
    <w:rsid w:val="00C87ABB"/>
    <w:rsid w:val="00CA20F8"/>
    <w:rsid w:val="00CA2573"/>
    <w:rsid w:val="00CA29AE"/>
    <w:rsid w:val="00CB7543"/>
    <w:rsid w:val="00CC7488"/>
    <w:rsid w:val="00CE7A53"/>
    <w:rsid w:val="00CF01B7"/>
    <w:rsid w:val="00CF0E8A"/>
    <w:rsid w:val="00CF4A5F"/>
    <w:rsid w:val="00D255D2"/>
    <w:rsid w:val="00D26D6B"/>
    <w:rsid w:val="00D331F9"/>
    <w:rsid w:val="00D5630A"/>
    <w:rsid w:val="00D756C8"/>
    <w:rsid w:val="00D873C9"/>
    <w:rsid w:val="00DA3A58"/>
    <w:rsid w:val="00DC2C35"/>
    <w:rsid w:val="00DC3407"/>
    <w:rsid w:val="00DC4A4C"/>
    <w:rsid w:val="00DD40D4"/>
    <w:rsid w:val="00E07176"/>
    <w:rsid w:val="00E97A6D"/>
    <w:rsid w:val="00EA7E8C"/>
    <w:rsid w:val="00ED0C41"/>
    <w:rsid w:val="00ED1104"/>
    <w:rsid w:val="00ED499B"/>
    <w:rsid w:val="00EE319E"/>
    <w:rsid w:val="00F20AAE"/>
    <w:rsid w:val="00F22B00"/>
    <w:rsid w:val="00F33DE9"/>
    <w:rsid w:val="00F35DD2"/>
    <w:rsid w:val="00F84140"/>
    <w:rsid w:val="00FB78B3"/>
    <w:rsid w:val="00FC2A9F"/>
    <w:rsid w:val="00FC305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AECA1"/>
  <w15:chartTrackingRefBased/>
  <w15:docId w15:val="{34FEBE1E-2C3D-406F-961A-639C0AF57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7A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94D2A"/>
    <w:pPr>
      <w:keepNext/>
      <w:spacing w:before="240" w:after="60"/>
      <w:outlineLvl w:val="1"/>
    </w:pPr>
    <w:rPr>
      <w:rFonts w:asciiTheme="majorHAnsi" w:eastAsiaTheme="majorEastAsia" w:hAnsiTheme="majorHAnsi" w:cstheme="majorBidi"/>
      <w:b/>
      <w:bCs/>
      <w:i/>
      <w:iCs/>
      <w:sz w:val="28"/>
      <w:szCs w:val="28"/>
      <w:lang w:bidi="or-IN"/>
    </w:rPr>
  </w:style>
  <w:style w:type="paragraph" w:styleId="Heading3">
    <w:name w:val="heading 3"/>
    <w:basedOn w:val="Normal"/>
    <w:next w:val="Normal"/>
    <w:link w:val="Heading3Char"/>
    <w:uiPriority w:val="9"/>
    <w:semiHidden/>
    <w:unhideWhenUsed/>
    <w:qFormat/>
    <w:rsid w:val="00ED110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A3A5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41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140"/>
  </w:style>
  <w:style w:type="paragraph" w:styleId="Footer">
    <w:name w:val="footer"/>
    <w:basedOn w:val="Normal"/>
    <w:link w:val="FooterChar"/>
    <w:uiPriority w:val="99"/>
    <w:unhideWhenUsed/>
    <w:rsid w:val="00F841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140"/>
  </w:style>
  <w:style w:type="paragraph" w:styleId="Title">
    <w:name w:val="Title"/>
    <w:basedOn w:val="Normal"/>
    <w:next w:val="Normal"/>
    <w:link w:val="TitleChar"/>
    <w:uiPriority w:val="10"/>
    <w:qFormat/>
    <w:rsid w:val="00C317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1770"/>
    <w:rPr>
      <w:rFonts w:asciiTheme="majorHAnsi" w:eastAsiaTheme="majorEastAsia" w:hAnsiTheme="majorHAnsi" w:cstheme="majorBidi"/>
      <w:spacing w:val="-10"/>
      <w:kern w:val="28"/>
      <w:sz w:val="56"/>
      <w:szCs w:val="56"/>
    </w:rPr>
  </w:style>
  <w:style w:type="character" w:customStyle="1" w:styleId="apple-converted-space">
    <w:name w:val="apple-converted-space"/>
    <w:rsid w:val="00B04650"/>
  </w:style>
  <w:style w:type="character" w:styleId="Emphasis">
    <w:name w:val="Emphasis"/>
    <w:uiPriority w:val="20"/>
    <w:qFormat/>
    <w:rsid w:val="00B04650"/>
    <w:rPr>
      <w:i/>
      <w:iCs/>
    </w:rPr>
  </w:style>
  <w:style w:type="character" w:customStyle="1" w:styleId="Heading2Char">
    <w:name w:val="Heading 2 Char"/>
    <w:basedOn w:val="DefaultParagraphFont"/>
    <w:link w:val="Heading2"/>
    <w:uiPriority w:val="9"/>
    <w:rsid w:val="00594D2A"/>
    <w:rPr>
      <w:rFonts w:asciiTheme="majorHAnsi" w:eastAsiaTheme="majorEastAsia" w:hAnsiTheme="majorHAnsi" w:cstheme="majorBidi"/>
      <w:b/>
      <w:bCs/>
      <w:i/>
      <w:iCs/>
      <w:sz w:val="28"/>
      <w:szCs w:val="28"/>
      <w:lang w:bidi="or-IN"/>
    </w:rPr>
  </w:style>
  <w:style w:type="paragraph" w:styleId="NoSpacing">
    <w:name w:val="No Spacing"/>
    <w:uiPriority w:val="1"/>
    <w:qFormat/>
    <w:rsid w:val="00670C2B"/>
    <w:pPr>
      <w:spacing w:after="0" w:line="240" w:lineRule="auto"/>
    </w:pPr>
  </w:style>
  <w:style w:type="character" w:customStyle="1" w:styleId="Heading4Char">
    <w:name w:val="Heading 4 Char"/>
    <w:basedOn w:val="DefaultParagraphFont"/>
    <w:link w:val="Heading4"/>
    <w:uiPriority w:val="9"/>
    <w:semiHidden/>
    <w:rsid w:val="00DA3A58"/>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ED1104"/>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56A8A"/>
    <w:pPr>
      <w:ind w:left="720"/>
      <w:contextualSpacing/>
    </w:pPr>
  </w:style>
  <w:style w:type="character" w:customStyle="1" w:styleId="Heading1Char">
    <w:name w:val="Heading 1 Char"/>
    <w:basedOn w:val="DefaultParagraphFont"/>
    <w:link w:val="Heading1"/>
    <w:uiPriority w:val="9"/>
    <w:rsid w:val="00E97A6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97A6D"/>
    <w:pPr>
      <w:outlineLvl w:val="9"/>
    </w:pPr>
  </w:style>
  <w:style w:type="paragraph" w:styleId="TOC3">
    <w:name w:val="toc 3"/>
    <w:basedOn w:val="Normal"/>
    <w:next w:val="Normal"/>
    <w:autoRedefine/>
    <w:uiPriority w:val="39"/>
    <w:unhideWhenUsed/>
    <w:rsid w:val="00E97A6D"/>
    <w:pPr>
      <w:spacing w:after="100"/>
      <w:ind w:left="440"/>
    </w:pPr>
  </w:style>
  <w:style w:type="paragraph" w:styleId="TOC2">
    <w:name w:val="toc 2"/>
    <w:basedOn w:val="Normal"/>
    <w:next w:val="Normal"/>
    <w:autoRedefine/>
    <w:uiPriority w:val="39"/>
    <w:unhideWhenUsed/>
    <w:rsid w:val="00E97A6D"/>
    <w:pPr>
      <w:spacing w:after="100"/>
      <w:ind w:left="220"/>
    </w:pPr>
  </w:style>
  <w:style w:type="character" w:styleId="Hyperlink">
    <w:name w:val="Hyperlink"/>
    <w:basedOn w:val="DefaultParagraphFont"/>
    <w:uiPriority w:val="99"/>
    <w:unhideWhenUsed/>
    <w:rsid w:val="00E97A6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101716">
      <w:bodyDiv w:val="1"/>
      <w:marLeft w:val="0"/>
      <w:marRight w:val="0"/>
      <w:marTop w:val="0"/>
      <w:marBottom w:val="0"/>
      <w:divBdr>
        <w:top w:val="none" w:sz="0" w:space="0" w:color="auto"/>
        <w:left w:val="none" w:sz="0" w:space="0" w:color="auto"/>
        <w:bottom w:val="none" w:sz="0" w:space="0" w:color="auto"/>
        <w:right w:val="none" w:sz="0" w:space="0" w:color="auto"/>
      </w:divBdr>
    </w:div>
    <w:div w:id="73087624">
      <w:bodyDiv w:val="1"/>
      <w:marLeft w:val="0"/>
      <w:marRight w:val="0"/>
      <w:marTop w:val="0"/>
      <w:marBottom w:val="0"/>
      <w:divBdr>
        <w:top w:val="none" w:sz="0" w:space="0" w:color="auto"/>
        <w:left w:val="none" w:sz="0" w:space="0" w:color="auto"/>
        <w:bottom w:val="none" w:sz="0" w:space="0" w:color="auto"/>
        <w:right w:val="none" w:sz="0" w:space="0" w:color="auto"/>
      </w:divBdr>
    </w:div>
    <w:div w:id="154419494">
      <w:bodyDiv w:val="1"/>
      <w:marLeft w:val="0"/>
      <w:marRight w:val="0"/>
      <w:marTop w:val="0"/>
      <w:marBottom w:val="0"/>
      <w:divBdr>
        <w:top w:val="none" w:sz="0" w:space="0" w:color="auto"/>
        <w:left w:val="none" w:sz="0" w:space="0" w:color="auto"/>
        <w:bottom w:val="none" w:sz="0" w:space="0" w:color="auto"/>
        <w:right w:val="none" w:sz="0" w:space="0" w:color="auto"/>
      </w:divBdr>
    </w:div>
    <w:div w:id="176894926">
      <w:bodyDiv w:val="1"/>
      <w:marLeft w:val="0"/>
      <w:marRight w:val="0"/>
      <w:marTop w:val="0"/>
      <w:marBottom w:val="0"/>
      <w:divBdr>
        <w:top w:val="none" w:sz="0" w:space="0" w:color="auto"/>
        <w:left w:val="none" w:sz="0" w:space="0" w:color="auto"/>
        <w:bottom w:val="none" w:sz="0" w:space="0" w:color="auto"/>
        <w:right w:val="none" w:sz="0" w:space="0" w:color="auto"/>
      </w:divBdr>
    </w:div>
    <w:div w:id="255556032">
      <w:bodyDiv w:val="1"/>
      <w:marLeft w:val="0"/>
      <w:marRight w:val="0"/>
      <w:marTop w:val="0"/>
      <w:marBottom w:val="0"/>
      <w:divBdr>
        <w:top w:val="none" w:sz="0" w:space="0" w:color="auto"/>
        <w:left w:val="none" w:sz="0" w:space="0" w:color="auto"/>
        <w:bottom w:val="none" w:sz="0" w:space="0" w:color="auto"/>
        <w:right w:val="none" w:sz="0" w:space="0" w:color="auto"/>
      </w:divBdr>
    </w:div>
    <w:div w:id="256597207">
      <w:bodyDiv w:val="1"/>
      <w:marLeft w:val="0"/>
      <w:marRight w:val="0"/>
      <w:marTop w:val="0"/>
      <w:marBottom w:val="0"/>
      <w:divBdr>
        <w:top w:val="none" w:sz="0" w:space="0" w:color="auto"/>
        <w:left w:val="none" w:sz="0" w:space="0" w:color="auto"/>
        <w:bottom w:val="none" w:sz="0" w:space="0" w:color="auto"/>
        <w:right w:val="none" w:sz="0" w:space="0" w:color="auto"/>
      </w:divBdr>
    </w:div>
    <w:div w:id="325983411">
      <w:bodyDiv w:val="1"/>
      <w:marLeft w:val="0"/>
      <w:marRight w:val="0"/>
      <w:marTop w:val="0"/>
      <w:marBottom w:val="0"/>
      <w:divBdr>
        <w:top w:val="none" w:sz="0" w:space="0" w:color="auto"/>
        <w:left w:val="none" w:sz="0" w:space="0" w:color="auto"/>
        <w:bottom w:val="none" w:sz="0" w:space="0" w:color="auto"/>
        <w:right w:val="none" w:sz="0" w:space="0" w:color="auto"/>
      </w:divBdr>
    </w:div>
    <w:div w:id="510418249">
      <w:bodyDiv w:val="1"/>
      <w:marLeft w:val="0"/>
      <w:marRight w:val="0"/>
      <w:marTop w:val="0"/>
      <w:marBottom w:val="0"/>
      <w:divBdr>
        <w:top w:val="none" w:sz="0" w:space="0" w:color="auto"/>
        <w:left w:val="none" w:sz="0" w:space="0" w:color="auto"/>
        <w:bottom w:val="none" w:sz="0" w:space="0" w:color="auto"/>
        <w:right w:val="none" w:sz="0" w:space="0" w:color="auto"/>
      </w:divBdr>
    </w:div>
    <w:div w:id="554466418">
      <w:bodyDiv w:val="1"/>
      <w:marLeft w:val="0"/>
      <w:marRight w:val="0"/>
      <w:marTop w:val="0"/>
      <w:marBottom w:val="0"/>
      <w:divBdr>
        <w:top w:val="none" w:sz="0" w:space="0" w:color="auto"/>
        <w:left w:val="none" w:sz="0" w:space="0" w:color="auto"/>
        <w:bottom w:val="none" w:sz="0" w:space="0" w:color="auto"/>
        <w:right w:val="none" w:sz="0" w:space="0" w:color="auto"/>
      </w:divBdr>
    </w:div>
    <w:div w:id="581108293">
      <w:bodyDiv w:val="1"/>
      <w:marLeft w:val="0"/>
      <w:marRight w:val="0"/>
      <w:marTop w:val="0"/>
      <w:marBottom w:val="0"/>
      <w:divBdr>
        <w:top w:val="none" w:sz="0" w:space="0" w:color="auto"/>
        <w:left w:val="none" w:sz="0" w:space="0" w:color="auto"/>
        <w:bottom w:val="none" w:sz="0" w:space="0" w:color="auto"/>
        <w:right w:val="none" w:sz="0" w:space="0" w:color="auto"/>
      </w:divBdr>
    </w:div>
    <w:div w:id="595675885">
      <w:bodyDiv w:val="1"/>
      <w:marLeft w:val="0"/>
      <w:marRight w:val="0"/>
      <w:marTop w:val="0"/>
      <w:marBottom w:val="0"/>
      <w:divBdr>
        <w:top w:val="none" w:sz="0" w:space="0" w:color="auto"/>
        <w:left w:val="none" w:sz="0" w:space="0" w:color="auto"/>
        <w:bottom w:val="none" w:sz="0" w:space="0" w:color="auto"/>
        <w:right w:val="none" w:sz="0" w:space="0" w:color="auto"/>
      </w:divBdr>
    </w:div>
    <w:div w:id="613096799">
      <w:bodyDiv w:val="1"/>
      <w:marLeft w:val="0"/>
      <w:marRight w:val="0"/>
      <w:marTop w:val="0"/>
      <w:marBottom w:val="0"/>
      <w:divBdr>
        <w:top w:val="none" w:sz="0" w:space="0" w:color="auto"/>
        <w:left w:val="none" w:sz="0" w:space="0" w:color="auto"/>
        <w:bottom w:val="none" w:sz="0" w:space="0" w:color="auto"/>
        <w:right w:val="none" w:sz="0" w:space="0" w:color="auto"/>
      </w:divBdr>
      <w:divsChild>
        <w:div w:id="1940601603">
          <w:marLeft w:val="0"/>
          <w:marRight w:val="0"/>
          <w:marTop w:val="0"/>
          <w:marBottom w:val="0"/>
          <w:divBdr>
            <w:top w:val="none" w:sz="0" w:space="0" w:color="auto"/>
            <w:left w:val="none" w:sz="0" w:space="0" w:color="auto"/>
            <w:bottom w:val="none" w:sz="0" w:space="0" w:color="auto"/>
            <w:right w:val="none" w:sz="0" w:space="0" w:color="auto"/>
          </w:divBdr>
        </w:div>
        <w:div w:id="2132748538">
          <w:marLeft w:val="0"/>
          <w:marRight w:val="0"/>
          <w:marTop w:val="0"/>
          <w:marBottom w:val="0"/>
          <w:divBdr>
            <w:top w:val="none" w:sz="0" w:space="0" w:color="auto"/>
            <w:left w:val="none" w:sz="0" w:space="0" w:color="auto"/>
            <w:bottom w:val="none" w:sz="0" w:space="0" w:color="auto"/>
            <w:right w:val="none" w:sz="0" w:space="0" w:color="auto"/>
          </w:divBdr>
        </w:div>
        <w:div w:id="529950006">
          <w:marLeft w:val="0"/>
          <w:marRight w:val="0"/>
          <w:marTop w:val="0"/>
          <w:marBottom w:val="0"/>
          <w:divBdr>
            <w:top w:val="none" w:sz="0" w:space="0" w:color="auto"/>
            <w:left w:val="none" w:sz="0" w:space="0" w:color="auto"/>
            <w:bottom w:val="none" w:sz="0" w:space="0" w:color="auto"/>
            <w:right w:val="none" w:sz="0" w:space="0" w:color="auto"/>
          </w:divBdr>
        </w:div>
        <w:div w:id="1937058016">
          <w:marLeft w:val="0"/>
          <w:marRight w:val="0"/>
          <w:marTop w:val="0"/>
          <w:marBottom w:val="0"/>
          <w:divBdr>
            <w:top w:val="none" w:sz="0" w:space="0" w:color="auto"/>
            <w:left w:val="none" w:sz="0" w:space="0" w:color="auto"/>
            <w:bottom w:val="none" w:sz="0" w:space="0" w:color="auto"/>
            <w:right w:val="none" w:sz="0" w:space="0" w:color="auto"/>
          </w:divBdr>
        </w:div>
      </w:divsChild>
    </w:div>
    <w:div w:id="633632609">
      <w:bodyDiv w:val="1"/>
      <w:marLeft w:val="0"/>
      <w:marRight w:val="0"/>
      <w:marTop w:val="0"/>
      <w:marBottom w:val="0"/>
      <w:divBdr>
        <w:top w:val="none" w:sz="0" w:space="0" w:color="auto"/>
        <w:left w:val="none" w:sz="0" w:space="0" w:color="auto"/>
        <w:bottom w:val="none" w:sz="0" w:space="0" w:color="auto"/>
        <w:right w:val="none" w:sz="0" w:space="0" w:color="auto"/>
      </w:divBdr>
    </w:div>
    <w:div w:id="650017629">
      <w:bodyDiv w:val="1"/>
      <w:marLeft w:val="0"/>
      <w:marRight w:val="0"/>
      <w:marTop w:val="0"/>
      <w:marBottom w:val="0"/>
      <w:divBdr>
        <w:top w:val="none" w:sz="0" w:space="0" w:color="auto"/>
        <w:left w:val="none" w:sz="0" w:space="0" w:color="auto"/>
        <w:bottom w:val="none" w:sz="0" w:space="0" w:color="auto"/>
        <w:right w:val="none" w:sz="0" w:space="0" w:color="auto"/>
      </w:divBdr>
    </w:div>
    <w:div w:id="665520870">
      <w:bodyDiv w:val="1"/>
      <w:marLeft w:val="0"/>
      <w:marRight w:val="0"/>
      <w:marTop w:val="0"/>
      <w:marBottom w:val="0"/>
      <w:divBdr>
        <w:top w:val="none" w:sz="0" w:space="0" w:color="auto"/>
        <w:left w:val="none" w:sz="0" w:space="0" w:color="auto"/>
        <w:bottom w:val="none" w:sz="0" w:space="0" w:color="auto"/>
        <w:right w:val="none" w:sz="0" w:space="0" w:color="auto"/>
      </w:divBdr>
    </w:div>
    <w:div w:id="667444685">
      <w:bodyDiv w:val="1"/>
      <w:marLeft w:val="0"/>
      <w:marRight w:val="0"/>
      <w:marTop w:val="0"/>
      <w:marBottom w:val="0"/>
      <w:divBdr>
        <w:top w:val="none" w:sz="0" w:space="0" w:color="auto"/>
        <w:left w:val="none" w:sz="0" w:space="0" w:color="auto"/>
        <w:bottom w:val="none" w:sz="0" w:space="0" w:color="auto"/>
        <w:right w:val="none" w:sz="0" w:space="0" w:color="auto"/>
      </w:divBdr>
    </w:div>
    <w:div w:id="847447331">
      <w:bodyDiv w:val="1"/>
      <w:marLeft w:val="0"/>
      <w:marRight w:val="0"/>
      <w:marTop w:val="0"/>
      <w:marBottom w:val="0"/>
      <w:divBdr>
        <w:top w:val="none" w:sz="0" w:space="0" w:color="auto"/>
        <w:left w:val="none" w:sz="0" w:space="0" w:color="auto"/>
        <w:bottom w:val="none" w:sz="0" w:space="0" w:color="auto"/>
        <w:right w:val="none" w:sz="0" w:space="0" w:color="auto"/>
      </w:divBdr>
    </w:div>
    <w:div w:id="870218295">
      <w:bodyDiv w:val="1"/>
      <w:marLeft w:val="0"/>
      <w:marRight w:val="0"/>
      <w:marTop w:val="0"/>
      <w:marBottom w:val="0"/>
      <w:divBdr>
        <w:top w:val="none" w:sz="0" w:space="0" w:color="auto"/>
        <w:left w:val="none" w:sz="0" w:space="0" w:color="auto"/>
        <w:bottom w:val="none" w:sz="0" w:space="0" w:color="auto"/>
        <w:right w:val="none" w:sz="0" w:space="0" w:color="auto"/>
      </w:divBdr>
      <w:divsChild>
        <w:div w:id="1039089452">
          <w:marLeft w:val="0"/>
          <w:marRight w:val="0"/>
          <w:marTop w:val="0"/>
          <w:marBottom w:val="0"/>
          <w:divBdr>
            <w:top w:val="none" w:sz="0" w:space="0" w:color="auto"/>
            <w:left w:val="none" w:sz="0" w:space="0" w:color="auto"/>
            <w:bottom w:val="none" w:sz="0" w:space="0" w:color="auto"/>
            <w:right w:val="none" w:sz="0" w:space="0" w:color="auto"/>
          </w:divBdr>
        </w:div>
        <w:div w:id="671420905">
          <w:marLeft w:val="0"/>
          <w:marRight w:val="0"/>
          <w:marTop w:val="0"/>
          <w:marBottom w:val="0"/>
          <w:divBdr>
            <w:top w:val="none" w:sz="0" w:space="0" w:color="auto"/>
            <w:left w:val="none" w:sz="0" w:space="0" w:color="auto"/>
            <w:bottom w:val="none" w:sz="0" w:space="0" w:color="auto"/>
            <w:right w:val="none" w:sz="0" w:space="0" w:color="auto"/>
          </w:divBdr>
        </w:div>
        <w:div w:id="939944687">
          <w:marLeft w:val="0"/>
          <w:marRight w:val="0"/>
          <w:marTop w:val="0"/>
          <w:marBottom w:val="0"/>
          <w:divBdr>
            <w:top w:val="none" w:sz="0" w:space="0" w:color="auto"/>
            <w:left w:val="none" w:sz="0" w:space="0" w:color="auto"/>
            <w:bottom w:val="none" w:sz="0" w:space="0" w:color="auto"/>
            <w:right w:val="none" w:sz="0" w:space="0" w:color="auto"/>
          </w:divBdr>
        </w:div>
        <w:div w:id="2122455990">
          <w:marLeft w:val="0"/>
          <w:marRight w:val="0"/>
          <w:marTop w:val="0"/>
          <w:marBottom w:val="0"/>
          <w:divBdr>
            <w:top w:val="none" w:sz="0" w:space="0" w:color="auto"/>
            <w:left w:val="none" w:sz="0" w:space="0" w:color="auto"/>
            <w:bottom w:val="none" w:sz="0" w:space="0" w:color="auto"/>
            <w:right w:val="none" w:sz="0" w:space="0" w:color="auto"/>
          </w:divBdr>
        </w:div>
      </w:divsChild>
    </w:div>
    <w:div w:id="1018771687">
      <w:bodyDiv w:val="1"/>
      <w:marLeft w:val="0"/>
      <w:marRight w:val="0"/>
      <w:marTop w:val="0"/>
      <w:marBottom w:val="0"/>
      <w:divBdr>
        <w:top w:val="none" w:sz="0" w:space="0" w:color="auto"/>
        <w:left w:val="none" w:sz="0" w:space="0" w:color="auto"/>
        <w:bottom w:val="none" w:sz="0" w:space="0" w:color="auto"/>
        <w:right w:val="none" w:sz="0" w:space="0" w:color="auto"/>
      </w:divBdr>
    </w:div>
    <w:div w:id="1131754163">
      <w:bodyDiv w:val="1"/>
      <w:marLeft w:val="0"/>
      <w:marRight w:val="0"/>
      <w:marTop w:val="0"/>
      <w:marBottom w:val="0"/>
      <w:divBdr>
        <w:top w:val="none" w:sz="0" w:space="0" w:color="auto"/>
        <w:left w:val="none" w:sz="0" w:space="0" w:color="auto"/>
        <w:bottom w:val="none" w:sz="0" w:space="0" w:color="auto"/>
        <w:right w:val="none" w:sz="0" w:space="0" w:color="auto"/>
      </w:divBdr>
    </w:div>
    <w:div w:id="1151603471">
      <w:bodyDiv w:val="1"/>
      <w:marLeft w:val="0"/>
      <w:marRight w:val="0"/>
      <w:marTop w:val="0"/>
      <w:marBottom w:val="0"/>
      <w:divBdr>
        <w:top w:val="none" w:sz="0" w:space="0" w:color="auto"/>
        <w:left w:val="none" w:sz="0" w:space="0" w:color="auto"/>
        <w:bottom w:val="none" w:sz="0" w:space="0" w:color="auto"/>
        <w:right w:val="none" w:sz="0" w:space="0" w:color="auto"/>
      </w:divBdr>
    </w:div>
    <w:div w:id="1380400400">
      <w:bodyDiv w:val="1"/>
      <w:marLeft w:val="0"/>
      <w:marRight w:val="0"/>
      <w:marTop w:val="0"/>
      <w:marBottom w:val="0"/>
      <w:divBdr>
        <w:top w:val="none" w:sz="0" w:space="0" w:color="auto"/>
        <w:left w:val="none" w:sz="0" w:space="0" w:color="auto"/>
        <w:bottom w:val="none" w:sz="0" w:space="0" w:color="auto"/>
        <w:right w:val="none" w:sz="0" w:space="0" w:color="auto"/>
      </w:divBdr>
    </w:div>
    <w:div w:id="1546478423">
      <w:bodyDiv w:val="1"/>
      <w:marLeft w:val="0"/>
      <w:marRight w:val="0"/>
      <w:marTop w:val="0"/>
      <w:marBottom w:val="0"/>
      <w:divBdr>
        <w:top w:val="none" w:sz="0" w:space="0" w:color="auto"/>
        <w:left w:val="none" w:sz="0" w:space="0" w:color="auto"/>
        <w:bottom w:val="none" w:sz="0" w:space="0" w:color="auto"/>
        <w:right w:val="none" w:sz="0" w:space="0" w:color="auto"/>
      </w:divBdr>
    </w:div>
    <w:div w:id="1572885784">
      <w:bodyDiv w:val="1"/>
      <w:marLeft w:val="0"/>
      <w:marRight w:val="0"/>
      <w:marTop w:val="0"/>
      <w:marBottom w:val="0"/>
      <w:divBdr>
        <w:top w:val="none" w:sz="0" w:space="0" w:color="auto"/>
        <w:left w:val="none" w:sz="0" w:space="0" w:color="auto"/>
        <w:bottom w:val="none" w:sz="0" w:space="0" w:color="auto"/>
        <w:right w:val="none" w:sz="0" w:space="0" w:color="auto"/>
      </w:divBdr>
    </w:div>
    <w:div w:id="1695956755">
      <w:bodyDiv w:val="1"/>
      <w:marLeft w:val="0"/>
      <w:marRight w:val="0"/>
      <w:marTop w:val="0"/>
      <w:marBottom w:val="0"/>
      <w:divBdr>
        <w:top w:val="none" w:sz="0" w:space="0" w:color="auto"/>
        <w:left w:val="none" w:sz="0" w:space="0" w:color="auto"/>
        <w:bottom w:val="none" w:sz="0" w:space="0" w:color="auto"/>
        <w:right w:val="none" w:sz="0" w:space="0" w:color="auto"/>
      </w:divBdr>
    </w:div>
    <w:div w:id="1760373928">
      <w:bodyDiv w:val="1"/>
      <w:marLeft w:val="0"/>
      <w:marRight w:val="0"/>
      <w:marTop w:val="0"/>
      <w:marBottom w:val="0"/>
      <w:divBdr>
        <w:top w:val="none" w:sz="0" w:space="0" w:color="auto"/>
        <w:left w:val="none" w:sz="0" w:space="0" w:color="auto"/>
        <w:bottom w:val="none" w:sz="0" w:space="0" w:color="auto"/>
        <w:right w:val="none" w:sz="0" w:space="0" w:color="auto"/>
      </w:divBdr>
    </w:div>
    <w:div w:id="1827429433">
      <w:bodyDiv w:val="1"/>
      <w:marLeft w:val="0"/>
      <w:marRight w:val="0"/>
      <w:marTop w:val="0"/>
      <w:marBottom w:val="0"/>
      <w:divBdr>
        <w:top w:val="none" w:sz="0" w:space="0" w:color="auto"/>
        <w:left w:val="none" w:sz="0" w:space="0" w:color="auto"/>
        <w:bottom w:val="none" w:sz="0" w:space="0" w:color="auto"/>
        <w:right w:val="none" w:sz="0" w:space="0" w:color="auto"/>
      </w:divBdr>
    </w:div>
    <w:div w:id="1834249207">
      <w:bodyDiv w:val="1"/>
      <w:marLeft w:val="0"/>
      <w:marRight w:val="0"/>
      <w:marTop w:val="0"/>
      <w:marBottom w:val="0"/>
      <w:divBdr>
        <w:top w:val="none" w:sz="0" w:space="0" w:color="auto"/>
        <w:left w:val="none" w:sz="0" w:space="0" w:color="auto"/>
        <w:bottom w:val="none" w:sz="0" w:space="0" w:color="auto"/>
        <w:right w:val="none" w:sz="0" w:space="0" w:color="auto"/>
      </w:divBdr>
    </w:div>
    <w:div w:id="1896234587">
      <w:bodyDiv w:val="1"/>
      <w:marLeft w:val="0"/>
      <w:marRight w:val="0"/>
      <w:marTop w:val="0"/>
      <w:marBottom w:val="0"/>
      <w:divBdr>
        <w:top w:val="none" w:sz="0" w:space="0" w:color="auto"/>
        <w:left w:val="none" w:sz="0" w:space="0" w:color="auto"/>
        <w:bottom w:val="none" w:sz="0" w:space="0" w:color="auto"/>
        <w:right w:val="none" w:sz="0" w:space="0" w:color="auto"/>
      </w:divBdr>
    </w:div>
    <w:div w:id="1905749660">
      <w:bodyDiv w:val="1"/>
      <w:marLeft w:val="0"/>
      <w:marRight w:val="0"/>
      <w:marTop w:val="0"/>
      <w:marBottom w:val="0"/>
      <w:divBdr>
        <w:top w:val="none" w:sz="0" w:space="0" w:color="auto"/>
        <w:left w:val="none" w:sz="0" w:space="0" w:color="auto"/>
        <w:bottom w:val="none" w:sz="0" w:space="0" w:color="auto"/>
        <w:right w:val="none" w:sz="0" w:space="0" w:color="auto"/>
      </w:divBdr>
    </w:div>
    <w:div w:id="1973976233">
      <w:bodyDiv w:val="1"/>
      <w:marLeft w:val="0"/>
      <w:marRight w:val="0"/>
      <w:marTop w:val="0"/>
      <w:marBottom w:val="0"/>
      <w:divBdr>
        <w:top w:val="none" w:sz="0" w:space="0" w:color="auto"/>
        <w:left w:val="none" w:sz="0" w:space="0" w:color="auto"/>
        <w:bottom w:val="none" w:sz="0" w:space="0" w:color="auto"/>
        <w:right w:val="none" w:sz="0" w:space="0" w:color="auto"/>
      </w:divBdr>
    </w:div>
    <w:div w:id="1974216456">
      <w:bodyDiv w:val="1"/>
      <w:marLeft w:val="0"/>
      <w:marRight w:val="0"/>
      <w:marTop w:val="0"/>
      <w:marBottom w:val="0"/>
      <w:divBdr>
        <w:top w:val="none" w:sz="0" w:space="0" w:color="auto"/>
        <w:left w:val="none" w:sz="0" w:space="0" w:color="auto"/>
        <w:bottom w:val="none" w:sz="0" w:space="0" w:color="auto"/>
        <w:right w:val="none" w:sz="0" w:space="0" w:color="auto"/>
      </w:divBdr>
    </w:div>
    <w:div w:id="2060323688">
      <w:bodyDiv w:val="1"/>
      <w:marLeft w:val="0"/>
      <w:marRight w:val="0"/>
      <w:marTop w:val="0"/>
      <w:marBottom w:val="0"/>
      <w:divBdr>
        <w:top w:val="none" w:sz="0" w:space="0" w:color="auto"/>
        <w:left w:val="none" w:sz="0" w:space="0" w:color="auto"/>
        <w:bottom w:val="none" w:sz="0" w:space="0" w:color="auto"/>
        <w:right w:val="none" w:sz="0" w:space="0" w:color="auto"/>
      </w:divBdr>
    </w:div>
    <w:div w:id="2123525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blog.arungupta.me/wp-content/uploads/2015/04/microservices-branch-shared-data.png"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blog.arungupta.me/wp-content/uploads/2015/04/microservices-chain.png" TargetMode="External"/><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blog.arungupta.me/wp-content/uploads/2015/04/microservices-branch.png" TargetMode="External"/><Relationship Id="rId23"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blog.arungupta.me/wp-content/uploads/2015/04/microservices-async-messaging.png" TargetMode="Externa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bad\Documents\Custom%20Office%20Templates\Piku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AD844E-0983-4FF2-8E38-CF0AC1329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Piku1.dotx</Template>
  <TotalTime>230</TotalTime>
  <Pages>5</Pages>
  <Words>1070</Words>
  <Characters>6101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Debadatta Mishra</dc:creator>
  <cp:keywords/>
  <dc:description/>
  <cp:lastModifiedBy>Debadatta Mishra</cp:lastModifiedBy>
  <cp:revision>267</cp:revision>
  <dcterms:created xsi:type="dcterms:W3CDTF">2022-07-04T13:09:00Z</dcterms:created>
  <dcterms:modified xsi:type="dcterms:W3CDTF">2024-09-29T18:43:00Z</dcterms:modified>
</cp:coreProperties>
</file>